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D925A8" w:rsidRPr="00BF372D" w14:paraId="71F54D4B" w14:textId="77777777">
        <w:trPr>
          <w:trHeight w:hRule="exact" w:val="1417"/>
          <w:jc w:val="center"/>
        </w:trPr>
        <w:tc>
          <w:tcPr>
            <w:tcW w:w="6804" w:type="dxa"/>
            <w:tcBorders>
              <w:top w:val="nil"/>
              <w:left w:val="nil"/>
              <w:bottom w:val="nil"/>
              <w:right w:val="nil"/>
            </w:tcBorders>
            <w:vAlign w:val="center"/>
          </w:tcPr>
          <w:p w14:paraId="1BD3172B" w14:textId="77777777" w:rsidR="009078BF" w:rsidRPr="00BF372D" w:rsidRDefault="003B4718">
            <w:pPr>
              <w:pStyle w:val="EPName"/>
            </w:pPr>
            <w:r w:rsidRPr="00BF372D">
              <w:t>Parlement européen</w:t>
            </w:r>
          </w:p>
          <w:p w14:paraId="0C2C936F" w14:textId="77777777" w:rsidR="009078BF" w:rsidRPr="00BF372D" w:rsidRDefault="003B4718">
            <w:pPr>
              <w:pStyle w:val="EPTerm"/>
            </w:pPr>
            <w:r w:rsidRPr="00BF372D">
              <w:t>2024-2029</w:t>
            </w:r>
          </w:p>
        </w:tc>
        <w:tc>
          <w:tcPr>
            <w:tcW w:w="2268" w:type="dxa"/>
            <w:tcBorders>
              <w:top w:val="nil"/>
              <w:left w:val="nil"/>
              <w:bottom w:val="nil"/>
              <w:right w:val="nil"/>
            </w:tcBorders>
          </w:tcPr>
          <w:p w14:paraId="2520AF64" w14:textId="77777777" w:rsidR="009078BF" w:rsidRPr="00BF372D" w:rsidRDefault="00FD33C5">
            <w:pPr>
              <w:pStyle w:val="EPLogo"/>
            </w:pPr>
            <w:r w:rsidRPr="00BF372D">
              <w:pict w14:anchorId="7FB7BF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45pt;height:50.35pt">
                  <v:imagedata r:id="rId6" o:title=""/>
                </v:shape>
              </w:pict>
            </w:r>
          </w:p>
        </w:tc>
      </w:tr>
    </w:tbl>
    <w:p w14:paraId="6AA31866" w14:textId="77777777" w:rsidR="009078BF" w:rsidRPr="00BF372D" w:rsidRDefault="003B4718">
      <w:pPr>
        <w:pStyle w:val="LineTop"/>
      </w:pPr>
      <w:r w:rsidRPr="00BF372D">
        <w:t xml:space="preserve"> </w:t>
      </w:r>
    </w:p>
    <w:p w14:paraId="0DEBFF76" w14:textId="77777777" w:rsidR="009078BF" w:rsidRPr="00BF372D" w:rsidRDefault="003B4718">
      <w:pPr>
        <w:pStyle w:val="EPBody"/>
      </w:pPr>
      <w:r w:rsidRPr="00BF372D">
        <w:rPr>
          <w:rStyle w:val="HideTWBExt"/>
          <w:rFonts w:eastAsia="Times New Roman"/>
          <w:i w:val="0"/>
          <w:noProof w:val="0"/>
        </w:rPr>
        <w:t>&lt;Commission&gt;</w:t>
      </w:r>
      <w:r w:rsidRPr="00BF372D">
        <w:rPr>
          <w:rStyle w:val="HideTWBInt"/>
          <w:i w:val="0"/>
          <w:noProof w:val="0"/>
        </w:rPr>
        <w:t>{LIBE}</w:t>
      </w:r>
      <w:r w:rsidRPr="00BF372D">
        <w:t>Commission des libertés civiles, de la justice et des affaires intérieures</w:t>
      </w:r>
      <w:r w:rsidRPr="00BF372D">
        <w:rPr>
          <w:rStyle w:val="HideTWBExt"/>
          <w:rFonts w:eastAsia="Times New Roman"/>
          <w:i w:val="0"/>
          <w:noProof w:val="0"/>
        </w:rPr>
        <w:t>&lt;/Commission&gt;</w:t>
      </w:r>
    </w:p>
    <w:p w14:paraId="31B415C1" w14:textId="77777777" w:rsidR="009078BF" w:rsidRPr="00BF372D" w:rsidRDefault="003B4718">
      <w:pPr>
        <w:pStyle w:val="LineBottom"/>
      </w:pPr>
      <w:r w:rsidRPr="00BF372D">
        <w:t xml:space="preserve"> </w:t>
      </w:r>
    </w:p>
    <w:p w14:paraId="64B35651" w14:textId="77777777" w:rsidR="009078BF" w:rsidRPr="00BF372D" w:rsidRDefault="003B4718">
      <w:pPr>
        <w:pStyle w:val="CoverReference"/>
      </w:pPr>
      <w:r w:rsidRPr="00BF372D">
        <w:rPr>
          <w:rStyle w:val="HideTWBExt"/>
          <w:rFonts w:eastAsia="Times New Roman"/>
          <w:b w:val="0"/>
          <w:noProof w:val="0"/>
        </w:rPr>
        <w:t>&lt;RefProc&gt;</w:t>
      </w:r>
      <w:r w:rsidRPr="00BF372D">
        <w:t>2025/2239</w:t>
      </w:r>
      <w:r w:rsidRPr="00BF372D">
        <w:rPr>
          <w:rStyle w:val="HideTWBExt"/>
          <w:rFonts w:eastAsia="Times New Roman"/>
          <w:b w:val="0"/>
          <w:noProof w:val="0"/>
        </w:rPr>
        <w:t>&lt;/RefProc&gt;&lt;RefTypeProc&gt;</w:t>
      </w:r>
      <w:r w:rsidRPr="00BF372D">
        <w:t>(INI)</w:t>
      </w:r>
      <w:r w:rsidRPr="00BF372D">
        <w:rPr>
          <w:rStyle w:val="HideTWBExt"/>
          <w:rFonts w:eastAsia="Times New Roman"/>
          <w:b w:val="0"/>
          <w:noProof w:val="0"/>
        </w:rPr>
        <w:t>&lt;/RefTypeProc&gt;</w:t>
      </w:r>
    </w:p>
    <w:p w14:paraId="4F034D06" w14:textId="77777777" w:rsidR="009078BF" w:rsidRPr="00BF372D" w:rsidRDefault="003B4718">
      <w:pPr>
        <w:pStyle w:val="CoverDate"/>
      </w:pPr>
      <w:r w:rsidRPr="00BF372D">
        <w:rPr>
          <w:rStyle w:val="HideTWBExt"/>
          <w:noProof w:val="0"/>
        </w:rPr>
        <w:t>&lt;Date&gt;</w:t>
      </w:r>
      <w:r w:rsidRPr="00BF372D">
        <w:rPr>
          <w:rStyle w:val="HideTWBInt"/>
          <w:noProof w:val="0"/>
        </w:rPr>
        <w:t>{15/12/2025}</w:t>
      </w:r>
      <w:r w:rsidRPr="00BF372D">
        <w:t>15.12.2025</w:t>
      </w:r>
      <w:r w:rsidRPr="00BF372D">
        <w:rPr>
          <w:rStyle w:val="HideTWBExt"/>
          <w:noProof w:val="0"/>
        </w:rPr>
        <w:t>&lt;/Date&gt;</w:t>
      </w:r>
    </w:p>
    <w:p w14:paraId="4CAEB2B9" w14:textId="77777777" w:rsidR="009078BF" w:rsidRPr="00BF372D" w:rsidRDefault="003B4718">
      <w:pPr>
        <w:pStyle w:val="CoverDocType"/>
      </w:pPr>
      <w:r w:rsidRPr="00BF372D">
        <w:rPr>
          <w:rStyle w:val="HideTWBExt"/>
          <w:b w:val="0"/>
          <w:noProof w:val="0"/>
        </w:rPr>
        <w:t>&lt;TypeAM&gt;</w:t>
      </w:r>
      <w:r w:rsidRPr="00BF372D">
        <w:t>AMENDEMENTS</w:t>
      </w:r>
      <w:r w:rsidRPr="00BF372D">
        <w:rPr>
          <w:rStyle w:val="HideTWBExt"/>
          <w:b w:val="0"/>
          <w:noProof w:val="0"/>
        </w:rPr>
        <w:t>&lt;/TypeAM&gt;</w:t>
      </w:r>
    </w:p>
    <w:p w14:paraId="650B515A" w14:textId="77777777" w:rsidR="009078BF" w:rsidRPr="00BF372D" w:rsidRDefault="003B4718">
      <w:pPr>
        <w:pStyle w:val="CoverDocType24a"/>
      </w:pPr>
      <w:r w:rsidRPr="00BF372D">
        <w:rPr>
          <w:rStyle w:val="HideTWBExt"/>
          <w:rFonts w:eastAsia="Times New Roman"/>
          <w:b w:val="0"/>
          <w:noProof w:val="0"/>
        </w:rPr>
        <w:t>&lt;RangeAM&gt;</w:t>
      </w:r>
      <w:r w:rsidRPr="00BF372D">
        <w:t>1 - 763</w:t>
      </w:r>
      <w:r w:rsidRPr="00BF372D">
        <w:rPr>
          <w:rStyle w:val="HideTWBExt"/>
          <w:rFonts w:eastAsia="Times New Roman"/>
          <w:b w:val="0"/>
          <w:noProof w:val="0"/>
        </w:rPr>
        <w:t>&lt;/RangeAM&gt;</w:t>
      </w:r>
    </w:p>
    <w:p w14:paraId="7E3CC3FB" w14:textId="77777777" w:rsidR="009078BF" w:rsidRPr="00BF372D" w:rsidRDefault="003B4718">
      <w:pPr>
        <w:pStyle w:val="CoverBold"/>
      </w:pPr>
      <w:r w:rsidRPr="00BF372D">
        <w:rPr>
          <w:rStyle w:val="HideTWBExt"/>
          <w:b w:val="0"/>
          <w:noProof w:val="0"/>
        </w:rPr>
        <w:t>&lt;TitreType&gt;</w:t>
      </w:r>
      <w:r w:rsidRPr="00BF372D">
        <w:t>Projet de rapport</w:t>
      </w:r>
      <w:r w:rsidRPr="00BF372D">
        <w:rPr>
          <w:rStyle w:val="HideTWBExt"/>
          <w:b w:val="0"/>
          <w:noProof w:val="0"/>
        </w:rPr>
        <w:t>&lt;/TitreType&gt;</w:t>
      </w:r>
    </w:p>
    <w:p w14:paraId="7C376FA9" w14:textId="77777777" w:rsidR="009078BF" w:rsidRPr="00BF372D" w:rsidRDefault="003B4718">
      <w:pPr>
        <w:pStyle w:val="CoverBold"/>
      </w:pPr>
      <w:r w:rsidRPr="00BF372D">
        <w:rPr>
          <w:rStyle w:val="HideTWBExt"/>
          <w:b w:val="0"/>
          <w:noProof w:val="0"/>
        </w:rPr>
        <w:t>&lt;Rapporteur&gt;</w:t>
      </w:r>
      <w:r w:rsidRPr="00BF372D">
        <w:t>Konstantinos Arvanitis</w:t>
      </w:r>
      <w:r w:rsidRPr="00BF372D">
        <w:rPr>
          <w:rStyle w:val="HideTWBExt"/>
          <w:b w:val="0"/>
          <w:noProof w:val="0"/>
        </w:rPr>
        <w:t>&lt;/Rapporteur&gt;</w:t>
      </w:r>
    </w:p>
    <w:p w14:paraId="75C3B3C8" w14:textId="77777777" w:rsidR="009078BF" w:rsidRPr="00BF372D" w:rsidRDefault="003B4718">
      <w:pPr>
        <w:pStyle w:val="CoverNormal24a"/>
      </w:pPr>
      <w:r w:rsidRPr="00BF372D">
        <w:rPr>
          <w:rStyle w:val="HideTWBExt"/>
          <w:noProof w:val="0"/>
        </w:rPr>
        <w:t>&lt;DocRefPE&gt;</w:t>
      </w:r>
      <w:r w:rsidRPr="00BF372D">
        <w:t>(PE779.664v01-00)</w:t>
      </w:r>
      <w:r w:rsidRPr="00BF372D">
        <w:rPr>
          <w:rStyle w:val="HideTWBExt"/>
          <w:noProof w:val="0"/>
        </w:rPr>
        <w:t>&lt;/DocRefPE&gt;</w:t>
      </w:r>
    </w:p>
    <w:p w14:paraId="6FD4F691" w14:textId="4E57A010" w:rsidR="009078BF" w:rsidRPr="00BF372D" w:rsidRDefault="003B4718">
      <w:pPr>
        <w:pStyle w:val="CoverNormal"/>
      </w:pPr>
      <w:r w:rsidRPr="00BF372D">
        <w:rPr>
          <w:rStyle w:val="HideTWBExt"/>
          <w:noProof w:val="0"/>
        </w:rPr>
        <w:t>&lt;Titre&gt;</w:t>
      </w:r>
      <w:r w:rsidRPr="00BF372D">
        <w:t>Rapport de la Commission sur l</w:t>
      </w:r>
      <w:r w:rsidR="00C85963" w:rsidRPr="00BF372D">
        <w:t>’</w:t>
      </w:r>
      <w:r w:rsidRPr="00BF372D">
        <w:t>état de droit 2025 – rapport annuel 2025</w:t>
      </w:r>
      <w:r w:rsidRPr="00BF372D">
        <w:rPr>
          <w:rStyle w:val="HideTWBExt"/>
          <w:noProof w:val="0"/>
        </w:rPr>
        <w:t>&lt;/Titre&gt;</w:t>
      </w:r>
    </w:p>
    <w:p w14:paraId="5803FCB4" w14:textId="77777777" w:rsidR="009078BF" w:rsidRPr="00BF372D" w:rsidRDefault="003B4718">
      <w:pPr>
        <w:pStyle w:val="CoverNormal24a"/>
      </w:pPr>
      <w:r w:rsidRPr="00BF372D">
        <w:rPr>
          <w:rStyle w:val="HideTWBExt"/>
          <w:noProof w:val="0"/>
        </w:rPr>
        <w:t>&lt;DocRef&gt;</w:t>
      </w:r>
      <w:r w:rsidRPr="00BF372D">
        <w:t>(2025/2239(INI))</w:t>
      </w:r>
      <w:r w:rsidRPr="00BF372D">
        <w:rPr>
          <w:rStyle w:val="HideTWBExt"/>
          <w:noProof w:val="0"/>
        </w:rPr>
        <w:t>&lt;/DocRef&gt;</w:t>
      </w:r>
    </w:p>
    <w:p w14:paraId="2C02721D" w14:textId="77777777" w:rsidR="009078BF" w:rsidRPr="00BF372D" w:rsidRDefault="003B4718">
      <w:r w:rsidRPr="00BF372D">
        <w:br w:type="page"/>
      </w:r>
      <w:r w:rsidRPr="00BF372D">
        <w:lastRenderedPageBreak/>
        <w:t>AM_Com_NonLegReport</w:t>
      </w:r>
    </w:p>
    <w:p w14:paraId="14D4B862" w14:textId="7ACA4058" w:rsidR="00D925A8" w:rsidRPr="00BF372D" w:rsidRDefault="003B4718" w:rsidP="00D925A8">
      <w:pPr>
        <w:pStyle w:val="AmNumberTabs"/>
      </w:pPr>
      <w:r w:rsidRPr="00BF372D">
        <w:br w:type="page"/>
      </w:r>
      <w:r w:rsidR="00D925A8" w:rsidRPr="00BF372D">
        <w:rPr>
          <w:rStyle w:val="HideTWBExt"/>
          <w:b w:val="0"/>
          <w:noProof w:val="0"/>
        </w:rPr>
        <w:lastRenderedPageBreak/>
        <w:t>&lt;RepeatBlock-Amend&gt;&lt;Amend&gt;</w:t>
      </w:r>
      <w:r w:rsidR="00D925A8" w:rsidRPr="00BF372D">
        <w:t>Amendement</w:t>
      </w:r>
      <w:r w:rsidR="00D925A8" w:rsidRPr="00BF372D">
        <w:tab/>
      </w:r>
      <w:r w:rsidR="00D925A8" w:rsidRPr="00BF372D">
        <w:tab/>
      </w:r>
      <w:r w:rsidR="00D925A8" w:rsidRPr="00BF372D">
        <w:rPr>
          <w:rStyle w:val="HideTWBExt"/>
          <w:b w:val="0"/>
          <w:noProof w:val="0"/>
        </w:rPr>
        <w:t>&lt;NumAm&gt;</w:t>
      </w:r>
      <w:r w:rsidR="00D925A8" w:rsidRPr="00BF372D">
        <w:t>1</w:t>
      </w:r>
      <w:r w:rsidR="00D925A8" w:rsidRPr="00BF372D">
        <w:rPr>
          <w:rStyle w:val="HideTWBExt"/>
          <w:b w:val="0"/>
          <w:noProof w:val="0"/>
        </w:rPr>
        <w:t>&lt;/NumAm&gt;</w:t>
      </w:r>
    </w:p>
    <w:p w14:paraId="3FB23DB3"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33F5DB6A" w14:textId="77777777" w:rsidR="00D925A8" w:rsidRPr="00BF372D" w:rsidRDefault="00D925A8" w:rsidP="00D925A8">
      <w:pPr>
        <w:pStyle w:val="NormalBold"/>
      </w:pPr>
      <w:r w:rsidRPr="00BF372D">
        <w:rPr>
          <w:rStyle w:val="HideTWBExt"/>
          <w:b w:val="0"/>
          <w:noProof w:val="0"/>
        </w:rPr>
        <w:t>&lt;/RepeatBlock-By&gt;</w:t>
      </w:r>
    </w:p>
    <w:p w14:paraId="79EF2DB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7BAFA16" w14:textId="77777777" w:rsidR="00D925A8" w:rsidRPr="00BF372D" w:rsidRDefault="00D925A8" w:rsidP="00D925A8">
      <w:pPr>
        <w:pStyle w:val="NormalBold"/>
      </w:pPr>
      <w:r w:rsidRPr="00BF372D">
        <w:rPr>
          <w:rStyle w:val="HideTWBExt"/>
          <w:b w:val="0"/>
          <w:noProof w:val="0"/>
        </w:rPr>
        <w:t>&lt;Article&gt;</w:t>
      </w:r>
      <w:r w:rsidRPr="00BF372D">
        <w:t>Visa 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A555C1D" w14:textId="77777777" w:rsidTr="0058711B">
        <w:trPr>
          <w:trHeight w:hRule="exact" w:val="240"/>
          <w:jc w:val="center"/>
        </w:trPr>
        <w:tc>
          <w:tcPr>
            <w:tcW w:w="9752" w:type="dxa"/>
            <w:gridSpan w:val="2"/>
            <w:tcBorders>
              <w:top w:val="nil"/>
              <w:left w:val="nil"/>
              <w:bottom w:val="nil"/>
              <w:right w:val="nil"/>
            </w:tcBorders>
          </w:tcPr>
          <w:p w14:paraId="0B190805" w14:textId="77777777" w:rsidR="00D925A8" w:rsidRPr="00BF372D" w:rsidRDefault="00D925A8" w:rsidP="0058711B"/>
        </w:tc>
      </w:tr>
      <w:tr w:rsidR="00D925A8" w:rsidRPr="00BF372D" w14:paraId="30430E4C" w14:textId="77777777" w:rsidTr="0058711B">
        <w:trPr>
          <w:trHeight w:val="240"/>
          <w:jc w:val="center"/>
        </w:trPr>
        <w:tc>
          <w:tcPr>
            <w:tcW w:w="4876" w:type="dxa"/>
            <w:tcBorders>
              <w:top w:val="nil"/>
              <w:left w:val="nil"/>
              <w:bottom w:val="nil"/>
              <w:right w:val="nil"/>
            </w:tcBorders>
          </w:tcPr>
          <w:p w14:paraId="17BBBC8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83B2690" w14:textId="77777777" w:rsidR="00D925A8" w:rsidRPr="00BF372D" w:rsidRDefault="00D925A8" w:rsidP="0058711B">
            <w:pPr>
              <w:pStyle w:val="AmColumnHeading"/>
            </w:pPr>
            <w:r w:rsidRPr="00BF372D">
              <w:t>Amendement</w:t>
            </w:r>
          </w:p>
        </w:tc>
      </w:tr>
      <w:tr w:rsidR="00D925A8" w:rsidRPr="00BF372D" w14:paraId="54312445" w14:textId="77777777" w:rsidTr="0058711B">
        <w:trPr>
          <w:jc w:val="center"/>
        </w:trPr>
        <w:tc>
          <w:tcPr>
            <w:tcW w:w="4876" w:type="dxa"/>
            <w:tcBorders>
              <w:top w:val="nil"/>
              <w:left w:val="nil"/>
              <w:bottom w:val="nil"/>
              <w:right w:val="nil"/>
            </w:tcBorders>
          </w:tcPr>
          <w:p w14:paraId="178844FD" w14:textId="48214DE4" w:rsidR="00D925A8" w:rsidRPr="00BF372D" w:rsidRDefault="00D925A8" w:rsidP="0058711B">
            <w:pPr>
              <w:pStyle w:val="Normal6a"/>
            </w:pPr>
            <w:r w:rsidRPr="00BF372D">
              <w:t>–</w:t>
            </w:r>
            <w:r w:rsidRPr="00BF372D">
              <w:tab/>
              <w:t>vu le traité sur l</w:t>
            </w:r>
            <w:r w:rsidR="00C85963" w:rsidRPr="00BF372D">
              <w:t>’</w:t>
            </w:r>
            <w:r w:rsidRPr="00BF372D">
              <w:t>Union européenne (traité UE), notamment son article 2</w:t>
            </w:r>
            <w:r w:rsidRPr="00BF372D">
              <w:rPr>
                <w:b/>
                <w:i/>
              </w:rPr>
              <w:t>, son article 3, paragraphe 1, son article 3, paragraphe 3, deuxième alinéa, son article 4, paragraphe 3,</w:t>
            </w:r>
            <w:r w:rsidRPr="00BF372D">
              <w:t xml:space="preserve"> et ses articles 5, </w:t>
            </w:r>
            <w:r w:rsidRPr="00BF372D">
              <w:rPr>
                <w:b/>
                <w:i/>
              </w:rPr>
              <w:t>6,</w:t>
            </w:r>
            <w:r w:rsidRPr="00BF372D">
              <w:t xml:space="preserve"> 7</w:t>
            </w:r>
            <w:r w:rsidRPr="00BF372D">
              <w:rPr>
                <w:b/>
                <w:i/>
              </w:rPr>
              <w:t>, 11, 19</w:t>
            </w:r>
            <w:r w:rsidRPr="00BF372D">
              <w:t xml:space="preserve"> et 49,</w:t>
            </w:r>
          </w:p>
        </w:tc>
        <w:tc>
          <w:tcPr>
            <w:tcW w:w="4876" w:type="dxa"/>
            <w:tcBorders>
              <w:top w:val="nil"/>
              <w:left w:val="nil"/>
              <w:bottom w:val="nil"/>
              <w:right w:val="nil"/>
            </w:tcBorders>
          </w:tcPr>
          <w:p w14:paraId="61CB6D68" w14:textId="1FC326F4" w:rsidR="00D925A8" w:rsidRPr="00BF372D" w:rsidRDefault="00D925A8" w:rsidP="0058711B">
            <w:pPr>
              <w:pStyle w:val="Normal6a"/>
            </w:pPr>
            <w:r w:rsidRPr="00BF372D">
              <w:t>–</w:t>
            </w:r>
            <w:r w:rsidRPr="00BF372D">
              <w:tab/>
              <w:t>vu le traité sur l</w:t>
            </w:r>
            <w:r w:rsidR="00C85963" w:rsidRPr="00BF372D">
              <w:t>’</w:t>
            </w:r>
            <w:r w:rsidRPr="00BF372D">
              <w:t>Union européenne (traité UE), notamment son article 2 et ses articles </w:t>
            </w:r>
            <w:r w:rsidRPr="00BF372D">
              <w:rPr>
                <w:b/>
                <w:i/>
              </w:rPr>
              <w:t>4,</w:t>
            </w:r>
            <w:r w:rsidRPr="00BF372D">
              <w:t xml:space="preserve"> 5, 7 et 49,</w:t>
            </w:r>
          </w:p>
        </w:tc>
      </w:tr>
    </w:tbl>
    <w:p w14:paraId="7C493DB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20D1565F" w14:textId="77777777" w:rsidR="00D925A8" w:rsidRPr="00BF372D" w:rsidRDefault="00D925A8" w:rsidP="00D925A8">
      <w:r w:rsidRPr="00BF372D">
        <w:rPr>
          <w:rStyle w:val="HideTWBExt"/>
          <w:noProof w:val="0"/>
        </w:rPr>
        <w:t>&lt;/Amend&gt;</w:t>
      </w:r>
    </w:p>
    <w:p w14:paraId="235E618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w:t>
      </w:r>
      <w:r w:rsidRPr="00BF372D">
        <w:rPr>
          <w:rStyle w:val="HideTWBExt"/>
          <w:b w:val="0"/>
          <w:noProof w:val="0"/>
        </w:rPr>
        <w:t>&lt;/NumAm&gt;</w:t>
      </w:r>
    </w:p>
    <w:p w14:paraId="76CF32AE"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05D82C7C" w14:textId="77777777" w:rsidR="00D925A8" w:rsidRPr="00BF372D" w:rsidRDefault="00D925A8" w:rsidP="00D925A8">
      <w:pPr>
        <w:pStyle w:val="NormalBold"/>
      </w:pPr>
      <w:r w:rsidRPr="00BF372D">
        <w:rPr>
          <w:rStyle w:val="HideTWBExt"/>
          <w:b w:val="0"/>
          <w:noProof w:val="0"/>
        </w:rPr>
        <w:t>&lt;/RepeatBlock-By&gt;</w:t>
      </w:r>
    </w:p>
    <w:p w14:paraId="512F3A7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BE36BAF" w14:textId="77777777" w:rsidR="00D925A8" w:rsidRPr="00BF372D" w:rsidRDefault="00D925A8" w:rsidP="00D925A8">
      <w:pPr>
        <w:pStyle w:val="NormalBold"/>
      </w:pPr>
      <w:r w:rsidRPr="00BF372D">
        <w:rPr>
          <w:rStyle w:val="HideTWBExt"/>
          <w:b w:val="0"/>
          <w:noProof w:val="0"/>
        </w:rPr>
        <w:t>&lt;Article&gt;</w:t>
      </w:r>
      <w:r w:rsidRPr="00BF372D">
        <w:t>Visa 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222470B" w14:textId="77777777" w:rsidTr="0058711B">
        <w:trPr>
          <w:trHeight w:hRule="exact" w:val="240"/>
          <w:jc w:val="center"/>
        </w:trPr>
        <w:tc>
          <w:tcPr>
            <w:tcW w:w="9752" w:type="dxa"/>
            <w:gridSpan w:val="2"/>
            <w:tcBorders>
              <w:top w:val="nil"/>
              <w:left w:val="nil"/>
              <w:bottom w:val="nil"/>
              <w:right w:val="nil"/>
            </w:tcBorders>
          </w:tcPr>
          <w:p w14:paraId="7EA6DABB" w14:textId="77777777" w:rsidR="00D925A8" w:rsidRPr="00BF372D" w:rsidRDefault="00D925A8" w:rsidP="0058711B"/>
        </w:tc>
      </w:tr>
      <w:tr w:rsidR="00D925A8" w:rsidRPr="00BF372D" w14:paraId="526BD86A" w14:textId="77777777" w:rsidTr="0058711B">
        <w:trPr>
          <w:trHeight w:val="240"/>
          <w:jc w:val="center"/>
        </w:trPr>
        <w:tc>
          <w:tcPr>
            <w:tcW w:w="4876" w:type="dxa"/>
            <w:tcBorders>
              <w:top w:val="nil"/>
              <w:left w:val="nil"/>
              <w:bottom w:val="nil"/>
              <w:right w:val="nil"/>
            </w:tcBorders>
          </w:tcPr>
          <w:p w14:paraId="580C6EC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0038756" w14:textId="77777777" w:rsidR="00D925A8" w:rsidRPr="00BF372D" w:rsidRDefault="00D925A8" w:rsidP="0058711B">
            <w:pPr>
              <w:pStyle w:val="AmColumnHeading"/>
            </w:pPr>
            <w:r w:rsidRPr="00BF372D">
              <w:t>Amendement</w:t>
            </w:r>
          </w:p>
        </w:tc>
      </w:tr>
      <w:tr w:rsidR="00D925A8" w:rsidRPr="00BF372D" w14:paraId="492A421B" w14:textId="77777777" w:rsidTr="0058711B">
        <w:trPr>
          <w:jc w:val="center"/>
        </w:trPr>
        <w:tc>
          <w:tcPr>
            <w:tcW w:w="4876" w:type="dxa"/>
            <w:tcBorders>
              <w:top w:val="nil"/>
              <w:left w:val="nil"/>
              <w:bottom w:val="nil"/>
              <w:right w:val="nil"/>
            </w:tcBorders>
          </w:tcPr>
          <w:p w14:paraId="0E5A4330" w14:textId="7AE442A8" w:rsidR="00D925A8" w:rsidRPr="00BF372D" w:rsidRDefault="00D925A8" w:rsidP="0058711B">
            <w:pPr>
              <w:pStyle w:val="Normal6a"/>
            </w:pPr>
            <w:r w:rsidRPr="00BF372D">
              <w:t>–</w:t>
            </w:r>
            <w:r w:rsidRPr="00BF372D">
              <w:tab/>
              <w:t>vu le traité sur le fonctionnement de l</w:t>
            </w:r>
            <w:r w:rsidR="00C85963" w:rsidRPr="00BF372D">
              <w:t>’</w:t>
            </w:r>
            <w:r w:rsidRPr="00BF372D">
              <w:t xml:space="preserve">Union européenne (traité FUE), notamment ses articles </w:t>
            </w:r>
            <w:r w:rsidRPr="00BF372D">
              <w:rPr>
                <w:b/>
                <w:i/>
              </w:rPr>
              <w:t>concernant le respect, la protection et la promotion de la démocratie, de l</w:t>
            </w:r>
            <w:r w:rsidR="00C85963" w:rsidRPr="00BF372D">
              <w:rPr>
                <w:b/>
                <w:i/>
              </w:rPr>
              <w:t>’</w:t>
            </w:r>
            <w:r w:rsidRPr="00BF372D">
              <w:rPr>
                <w:b/>
                <w:i/>
              </w:rPr>
              <w:t>état de droit et des droits fondamentaux au sein de l</w:t>
            </w:r>
            <w:r w:rsidR="00C85963" w:rsidRPr="00BF372D">
              <w:rPr>
                <w:b/>
                <w:i/>
              </w:rPr>
              <w:t>’</w:t>
            </w:r>
            <w:r w:rsidRPr="00BF372D">
              <w:rPr>
                <w:b/>
                <w:i/>
              </w:rPr>
              <w:t>Union, dont ses articles 70,</w:t>
            </w:r>
            <w:r w:rsidRPr="00BF372D">
              <w:t xml:space="preserve"> 258, 259, 260, 263, 265 et 267,</w:t>
            </w:r>
          </w:p>
        </w:tc>
        <w:tc>
          <w:tcPr>
            <w:tcW w:w="4876" w:type="dxa"/>
            <w:tcBorders>
              <w:top w:val="nil"/>
              <w:left w:val="nil"/>
              <w:bottom w:val="nil"/>
              <w:right w:val="nil"/>
            </w:tcBorders>
          </w:tcPr>
          <w:p w14:paraId="37D03266" w14:textId="647CA48E" w:rsidR="00D925A8" w:rsidRPr="00BF372D" w:rsidRDefault="00D925A8" w:rsidP="0058711B">
            <w:pPr>
              <w:pStyle w:val="Normal6a"/>
            </w:pPr>
            <w:r w:rsidRPr="00BF372D">
              <w:t>–</w:t>
            </w:r>
            <w:r w:rsidRPr="00BF372D">
              <w:tab/>
              <w:t>vu le traité sur le fonctionnement de l</w:t>
            </w:r>
            <w:r w:rsidR="00C85963" w:rsidRPr="00BF372D">
              <w:t>’</w:t>
            </w:r>
            <w:r w:rsidRPr="00BF372D">
              <w:t>Union européenne (traité FUE), notamment ses articles 258, 259, 260, 263, 265 et 267,</w:t>
            </w:r>
          </w:p>
        </w:tc>
      </w:tr>
    </w:tbl>
    <w:p w14:paraId="7536D17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530F6D6B" w14:textId="77777777" w:rsidR="00D925A8" w:rsidRPr="00BF372D" w:rsidRDefault="00D925A8" w:rsidP="00D925A8">
      <w:r w:rsidRPr="00BF372D">
        <w:rPr>
          <w:rStyle w:val="HideTWBExt"/>
          <w:noProof w:val="0"/>
        </w:rPr>
        <w:t>&lt;/Amend&gt;</w:t>
      </w:r>
    </w:p>
    <w:p w14:paraId="491D4F6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w:t>
      </w:r>
      <w:r w:rsidRPr="00BF372D">
        <w:rPr>
          <w:rStyle w:val="HideTWBExt"/>
          <w:b w:val="0"/>
          <w:noProof w:val="0"/>
        </w:rPr>
        <w:t>&lt;/NumAm&gt;</w:t>
      </w:r>
    </w:p>
    <w:p w14:paraId="047D17F0"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4E0C1805" w14:textId="77777777" w:rsidR="00D925A8" w:rsidRPr="00BF372D" w:rsidRDefault="00D925A8" w:rsidP="00D925A8">
      <w:pPr>
        <w:pStyle w:val="NormalBold"/>
      </w:pPr>
      <w:r w:rsidRPr="00BF372D">
        <w:rPr>
          <w:rStyle w:val="HideTWBExt"/>
          <w:b w:val="0"/>
          <w:noProof w:val="0"/>
        </w:rPr>
        <w:t>&lt;/RepeatBlock-By&gt;</w:t>
      </w:r>
    </w:p>
    <w:p w14:paraId="41025CB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2ACD891" w14:textId="77777777" w:rsidR="00D925A8" w:rsidRPr="00BF372D" w:rsidRDefault="00D925A8" w:rsidP="00D925A8">
      <w:pPr>
        <w:pStyle w:val="NormalBold"/>
      </w:pPr>
      <w:r w:rsidRPr="00BF372D">
        <w:rPr>
          <w:rStyle w:val="HideTWBExt"/>
          <w:b w:val="0"/>
          <w:noProof w:val="0"/>
        </w:rPr>
        <w:t>&lt;Article&gt;</w:t>
      </w:r>
      <w:r w:rsidRPr="00BF372D">
        <w:t>Visa 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09A71E5" w14:textId="77777777" w:rsidTr="0058711B">
        <w:trPr>
          <w:trHeight w:hRule="exact" w:val="240"/>
          <w:jc w:val="center"/>
        </w:trPr>
        <w:tc>
          <w:tcPr>
            <w:tcW w:w="9752" w:type="dxa"/>
            <w:gridSpan w:val="2"/>
            <w:tcBorders>
              <w:top w:val="nil"/>
              <w:left w:val="nil"/>
              <w:bottom w:val="nil"/>
              <w:right w:val="nil"/>
            </w:tcBorders>
          </w:tcPr>
          <w:p w14:paraId="0BFCE99A" w14:textId="77777777" w:rsidR="00D925A8" w:rsidRPr="00BF372D" w:rsidRDefault="00D925A8" w:rsidP="0058711B"/>
        </w:tc>
      </w:tr>
      <w:tr w:rsidR="00D925A8" w:rsidRPr="00BF372D" w14:paraId="5BACA3F9" w14:textId="77777777" w:rsidTr="0058711B">
        <w:trPr>
          <w:trHeight w:val="240"/>
          <w:jc w:val="center"/>
        </w:trPr>
        <w:tc>
          <w:tcPr>
            <w:tcW w:w="4876" w:type="dxa"/>
            <w:tcBorders>
              <w:top w:val="nil"/>
              <w:left w:val="nil"/>
              <w:bottom w:val="nil"/>
              <w:right w:val="nil"/>
            </w:tcBorders>
          </w:tcPr>
          <w:p w14:paraId="4010137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3C79BB1" w14:textId="77777777" w:rsidR="00D925A8" w:rsidRPr="00BF372D" w:rsidRDefault="00D925A8" w:rsidP="0058711B">
            <w:pPr>
              <w:pStyle w:val="AmColumnHeading"/>
            </w:pPr>
            <w:r w:rsidRPr="00BF372D">
              <w:t>Amendement</w:t>
            </w:r>
          </w:p>
        </w:tc>
      </w:tr>
      <w:tr w:rsidR="00D925A8" w:rsidRPr="00BF372D" w14:paraId="28A21918" w14:textId="77777777" w:rsidTr="0058711B">
        <w:trPr>
          <w:jc w:val="center"/>
        </w:trPr>
        <w:tc>
          <w:tcPr>
            <w:tcW w:w="4876" w:type="dxa"/>
            <w:tcBorders>
              <w:top w:val="nil"/>
              <w:left w:val="nil"/>
              <w:bottom w:val="nil"/>
              <w:right w:val="nil"/>
            </w:tcBorders>
          </w:tcPr>
          <w:p w14:paraId="091B7D06" w14:textId="53928C22" w:rsidR="00D925A8" w:rsidRPr="00BF372D" w:rsidRDefault="00D925A8" w:rsidP="0058711B">
            <w:pPr>
              <w:pStyle w:val="Normal6a"/>
            </w:pPr>
            <w:r w:rsidRPr="00BF372D">
              <w:t>–</w:t>
            </w:r>
            <w:r w:rsidRPr="00BF372D">
              <w:tab/>
              <w:t>vu la charte des droits fondamentaux de l</w:t>
            </w:r>
            <w:r w:rsidR="00C85963" w:rsidRPr="00BF372D">
              <w:t>’</w:t>
            </w:r>
            <w:r w:rsidRPr="00BF372D">
              <w:t>Union européenne (ci-après dénommée «charte»),</w:t>
            </w:r>
          </w:p>
        </w:tc>
        <w:tc>
          <w:tcPr>
            <w:tcW w:w="4876" w:type="dxa"/>
            <w:tcBorders>
              <w:top w:val="nil"/>
              <w:left w:val="nil"/>
              <w:bottom w:val="nil"/>
              <w:right w:val="nil"/>
            </w:tcBorders>
          </w:tcPr>
          <w:p w14:paraId="7E98026D" w14:textId="5E279D04" w:rsidR="00D925A8" w:rsidRPr="00BF372D" w:rsidRDefault="00D925A8" w:rsidP="0058711B">
            <w:pPr>
              <w:pStyle w:val="Normal6a"/>
            </w:pPr>
            <w:r w:rsidRPr="00BF372D">
              <w:t>–</w:t>
            </w:r>
            <w:r w:rsidRPr="00BF372D">
              <w:tab/>
              <w:t>vu la charte des droits fondamentaux de l</w:t>
            </w:r>
            <w:r w:rsidR="00C85963" w:rsidRPr="00BF372D">
              <w:t>’</w:t>
            </w:r>
            <w:r w:rsidRPr="00BF372D">
              <w:t xml:space="preserve">Union européenne (ci-après dénommée «charte») </w:t>
            </w:r>
            <w:r w:rsidRPr="00BF372D">
              <w:rPr>
                <w:b/>
                <w:i/>
              </w:rPr>
              <w:t>et notamment son article 51</w:t>
            </w:r>
            <w:r w:rsidRPr="00BF372D">
              <w:t>,</w:t>
            </w:r>
          </w:p>
        </w:tc>
      </w:tr>
    </w:tbl>
    <w:p w14:paraId="6DA96D2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17CE7826" w14:textId="77777777" w:rsidR="00D925A8" w:rsidRPr="00BF372D" w:rsidRDefault="00D925A8" w:rsidP="00D925A8">
      <w:r w:rsidRPr="00BF372D">
        <w:rPr>
          <w:rStyle w:val="HideTWBExt"/>
          <w:noProof w:val="0"/>
        </w:rPr>
        <w:t>&lt;/Amend&gt;</w:t>
      </w:r>
    </w:p>
    <w:p w14:paraId="7CB3EEC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w:t>
      </w:r>
      <w:r w:rsidRPr="00BF372D">
        <w:rPr>
          <w:rStyle w:val="HideTWBExt"/>
          <w:b w:val="0"/>
          <w:noProof w:val="0"/>
        </w:rPr>
        <w:t>&lt;/NumAm&gt;</w:t>
      </w:r>
    </w:p>
    <w:p w14:paraId="1DDD3712"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4A96661C" w14:textId="77777777" w:rsidR="00D925A8" w:rsidRPr="00BF372D" w:rsidRDefault="00D925A8" w:rsidP="00D925A8">
      <w:pPr>
        <w:pStyle w:val="NormalBold"/>
      </w:pPr>
      <w:r w:rsidRPr="00BF372D">
        <w:rPr>
          <w:rStyle w:val="HideTWBExt"/>
          <w:b w:val="0"/>
          <w:noProof w:val="0"/>
        </w:rPr>
        <w:t>&lt;/RepeatBlock-By&gt;</w:t>
      </w:r>
    </w:p>
    <w:p w14:paraId="06D81F5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C36CD95" w14:textId="77777777" w:rsidR="00D925A8" w:rsidRPr="00BF372D" w:rsidRDefault="00D925A8" w:rsidP="00D925A8">
      <w:pPr>
        <w:pStyle w:val="NormalBold"/>
      </w:pPr>
      <w:r w:rsidRPr="00BF372D">
        <w:rPr>
          <w:rStyle w:val="HideTWBExt"/>
          <w:b w:val="0"/>
          <w:noProof w:val="0"/>
        </w:rPr>
        <w:t>&lt;Article&gt;</w:t>
      </w:r>
      <w:r w:rsidRPr="00BF372D">
        <w:t>Visa 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B5B540E" w14:textId="77777777" w:rsidTr="0058711B">
        <w:trPr>
          <w:trHeight w:hRule="exact" w:val="240"/>
          <w:jc w:val="center"/>
        </w:trPr>
        <w:tc>
          <w:tcPr>
            <w:tcW w:w="9752" w:type="dxa"/>
            <w:gridSpan w:val="2"/>
            <w:tcBorders>
              <w:top w:val="nil"/>
              <w:left w:val="nil"/>
              <w:bottom w:val="nil"/>
              <w:right w:val="nil"/>
            </w:tcBorders>
          </w:tcPr>
          <w:p w14:paraId="4D798E77" w14:textId="77777777" w:rsidR="00D925A8" w:rsidRPr="00BF372D" w:rsidRDefault="00D925A8" w:rsidP="0058711B"/>
        </w:tc>
      </w:tr>
      <w:tr w:rsidR="00D925A8" w:rsidRPr="00BF372D" w14:paraId="76604D81" w14:textId="77777777" w:rsidTr="0058711B">
        <w:trPr>
          <w:trHeight w:val="240"/>
          <w:jc w:val="center"/>
        </w:trPr>
        <w:tc>
          <w:tcPr>
            <w:tcW w:w="4876" w:type="dxa"/>
            <w:tcBorders>
              <w:top w:val="nil"/>
              <w:left w:val="nil"/>
              <w:bottom w:val="nil"/>
              <w:right w:val="nil"/>
            </w:tcBorders>
          </w:tcPr>
          <w:p w14:paraId="09B47B5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BECCC23" w14:textId="77777777" w:rsidR="00D925A8" w:rsidRPr="00BF372D" w:rsidRDefault="00D925A8" w:rsidP="0058711B">
            <w:pPr>
              <w:pStyle w:val="AmColumnHeading"/>
            </w:pPr>
            <w:r w:rsidRPr="00BF372D">
              <w:t>Amendement</w:t>
            </w:r>
          </w:p>
        </w:tc>
      </w:tr>
      <w:tr w:rsidR="00D925A8" w:rsidRPr="00BF372D" w14:paraId="126E65C5" w14:textId="77777777" w:rsidTr="0058711B">
        <w:trPr>
          <w:jc w:val="center"/>
        </w:trPr>
        <w:tc>
          <w:tcPr>
            <w:tcW w:w="4876" w:type="dxa"/>
            <w:tcBorders>
              <w:top w:val="nil"/>
              <w:left w:val="nil"/>
              <w:bottom w:val="nil"/>
              <w:right w:val="nil"/>
            </w:tcBorders>
          </w:tcPr>
          <w:p w14:paraId="678A3231" w14:textId="77777777" w:rsidR="00D925A8" w:rsidRPr="00BF372D" w:rsidRDefault="00D925A8" w:rsidP="0058711B">
            <w:pPr>
              <w:pStyle w:val="Normal6a"/>
            </w:pPr>
          </w:p>
        </w:tc>
        <w:tc>
          <w:tcPr>
            <w:tcW w:w="4876" w:type="dxa"/>
            <w:tcBorders>
              <w:top w:val="nil"/>
              <w:left w:val="nil"/>
              <w:bottom w:val="nil"/>
              <w:right w:val="nil"/>
            </w:tcBorders>
          </w:tcPr>
          <w:p w14:paraId="3BB46408" w14:textId="3CC27E69" w:rsidR="00D925A8" w:rsidRPr="00BF372D" w:rsidRDefault="00D925A8" w:rsidP="0058711B">
            <w:pPr>
              <w:pStyle w:val="Normal6a"/>
            </w:pPr>
            <w:r w:rsidRPr="00BF372D">
              <w:rPr>
                <w:b/>
                <w:i/>
              </w:rPr>
              <w:t>–</w:t>
            </w:r>
            <w:r w:rsidRPr="00BF372D">
              <w:tab/>
            </w:r>
            <w:r w:rsidRPr="00BF372D">
              <w:rPr>
                <w:b/>
                <w:i/>
              </w:rPr>
              <w:t>vu le protocole nº30 sur l</w:t>
            </w:r>
            <w:r w:rsidR="00C85963" w:rsidRPr="00BF372D">
              <w:rPr>
                <w:b/>
                <w:i/>
              </w:rPr>
              <w:t>’</w:t>
            </w:r>
            <w:r w:rsidRPr="00BF372D">
              <w:rPr>
                <w:b/>
                <w:i/>
              </w:rPr>
              <w:t>application limitée de la charte des droits fondamentaux à la Pologne et au Royaume-Uni («Protocole britannique»);</w:t>
            </w:r>
          </w:p>
        </w:tc>
      </w:tr>
    </w:tbl>
    <w:p w14:paraId="3042E86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11DA3C84" w14:textId="77777777" w:rsidR="00D925A8" w:rsidRPr="00BF372D" w:rsidRDefault="00D925A8" w:rsidP="00D925A8">
      <w:r w:rsidRPr="00BF372D">
        <w:rPr>
          <w:rStyle w:val="HideTWBExt"/>
          <w:noProof w:val="0"/>
        </w:rPr>
        <w:t>&lt;/Amend&gt;</w:t>
      </w:r>
    </w:p>
    <w:p w14:paraId="3CE1CB3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w:t>
      </w:r>
      <w:r w:rsidRPr="00BF372D">
        <w:rPr>
          <w:rStyle w:val="HideTWBExt"/>
          <w:b w:val="0"/>
          <w:noProof w:val="0"/>
        </w:rPr>
        <w:t>&lt;/NumAm&gt;</w:t>
      </w:r>
    </w:p>
    <w:p w14:paraId="3D3CEC25"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653C1D02" w14:textId="77777777" w:rsidR="00D925A8" w:rsidRPr="00BF372D" w:rsidRDefault="00D925A8" w:rsidP="00D925A8">
      <w:pPr>
        <w:pStyle w:val="NormalBold"/>
      </w:pPr>
      <w:r w:rsidRPr="00BF372D">
        <w:rPr>
          <w:rStyle w:val="HideTWBExt"/>
          <w:b w:val="0"/>
          <w:noProof w:val="0"/>
        </w:rPr>
        <w:t>&lt;/RepeatBlock-By&gt;</w:t>
      </w:r>
    </w:p>
    <w:p w14:paraId="4E31C03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5A742A3" w14:textId="77777777" w:rsidR="00D925A8" w:rsidRPr="00BF372D" w:rsidRDefault="00D925A8" w:rsidP="00D925A8">
      <w:pPr>
        <w:pStyle w:val="NormalBold"/>
      </w:pPr>
      <w:r w:rsidRPr="00BF372D">
        <w:rPr>
          <w:rStyle w:val="HideTWBExt"/>
          <w:b w:val="0"/>
          <w:noProof w:val="0"/>
        </w:rPr>
        <w:t>&lt;Article&gt;</w:t>
      </w:r>
      <w:r w:rsidRPr="00BF372D">
        <w:t>Visa 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AFF7E73" w14:textId="77777777" w:rsidTr="0058711B">
        <w:trPr>
          <w:trHeight w:hRule="exact" w:val="240"/>
          <w:jc w:val="center"/>
        </w:trPr>
        <w:tc>
          <w:tcPr>
            <w:tcW w:w="9752" w:type="dxa"/>
            <w:gridSpan w:val="2"/>
            <w:tcBorders>
              <w:top w:val="nil"/>
              <w:left w:val="nil"/>
              <w:bottom w:val="nil"/>
              <w:right w:val="nil"/>
            </w:tcBorders>
          </w:tcPr>
          <w:p w14:paraId="5CB44673" w14:textId="77777777" w:rsidR="00D925A8" w:rsidRPr="00BF372D" w:rsidRDefault="00D925A8" w:rsidP="0058711B"/>
        </w:tc>
      </w:tr>
      <w:tr w:rsidR="00D925A8" w:rsidRPr="00BF372D" w14:paraId="2BA69FB2" w14:textId="77777777" w:rsidTr="0058711B">
        <w:trPr>
          <w:trHeight w:val="240"/>
          <w:jc w:val="center"/>
        </w:trPr>
        <w:tc>
          <w:tcPr>
            <w:tcW w:w="4876" w:type="dxa"/>
            <w:tcBorders>
              <w:top w:val="nil"/>
              <w:left w:val="nil"/>
              <w:bottom w:val="nil"/>
              <w:right w:val="nil"/>
            </w:tcBorders>
          </w:tcPr>
          <w:p w14:paraId="06A2BEF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C85FF79" w14:textId="77777777" w:rsidR="00D925A8" w:rsidRPr="00BF372D" w:rsidRDefault="00D925A8" w:rsidP="0058711B">
            <w:pPr>
              <w:pStyle w:val="AmColumnHeading"/>
            </w:pPr>
            <w:r w:rsidRPr="00BF372D">
              <w:t>Amendement</w:t>
            </w:r>
          </w:p>
        </w:tc>
      </w:tr>
      <w:tr w:rsidR="00D925A8" w:rsidRPr="00BF372D" w14:paraId="76357804" w14:textId="77777777" w:rsidTr="0058711B">
        <w:trPr>
          <w:jc w:val="center"/>
        </w:trPr>
        <w:tc>
          <w:tcPr>
            <w:tcW w:w="4876" w:type="dxa"/>
            <w:tcBorders>
              <w:top w:val="nil"/>
              <w:left w:val="nil"/>
              <w:bottom w:val="nil"/>
              <w:right w:val="nil"/>
            </w:tcBorders>
          </w:tcPr>
          <w:p w14:paraId="3249483B" w14:textId="011A0BF8" w:rsidR="00D925A8" w:rsidRPr="00BF372D" w:rsidRDefault="00D925A8" w:rsidP="0058711B">
            <w:pPr>
              <w:pStyle w:val="Normal6a"/>
            </w:pPr>
            <w:r w:rsidRPr="00BF372D">
              <w:rPr>
                <w:b/>
                <w:i/>
              </w:rPr>
              <w:t>–</w:t>
            </w:r>
            <w:r w:rsidRPr="00BF372D">
              <w:tab/>
            </w:r>
            <w:r w:rsidRPr="00BF372D">
              <w:rPr>
                <w:b/>
                <w:i/>
              </w:rPr>
              <w:t>vu le règlement (UE) 2021/1060 du Parlement européen et du Conseil du 24 juin 2021 portant dispositions communes relatives au Fonds européen de développement régional, au Fonds social européen plus, au Fonds de cohésion, au Fonds pour une transition juste et au Fonds européen pour les affaires maritimes, la pêche et l</w:t>
            </w:r>
            <w:r w:rsidR="00C85963" w:rsidRPr="00BF372D">
              <w:rPr>
                <w:b/>
                <w:i/>
              </w:rPr>
              <w:t>’</w:t>
            </w:r>
            <w:r w:rsidRPr="00BF372D">
              <w:rPr>
                <w:b/>
                <w:i/>
              </w:rPr>
              <w:t>aquaculture, et établissant les règles financières applicables à ces Fonds et au Fonds «Asile, migration et intégration», au Fonds pour la sécurité intérieure et à l</w:t>
            </w:r>
            <w:r w:rsidR="00C85963" w:rsidRPr="00BF372D">
              <w:rPr>
                <w:b/>
                <w:i/>
              </w:rPr>
              <w:t>’</w:t>
            </w:r>
            <w:r w:rsidRPr="00BF372D">
              <w:rPr>
                <w:b/>
                <w:i/>
              </w:rPr>
              <w:t>instrument de soutien financier à la gestion des frontières et à la politique des visas</w:t>
            </w:r>
            <w:r w:rsidRPr="00BF372D">
              <w:rPr>
                <w:b/>
                <w:i/>
                <w:vertAlign w:val="superscript"/>
              </w:rPr>
              <w:t>2</w:t>
            </w:r>
            <w:r w:rsidRPr="00BF372D">
              <w:rPr>
                <w:b/>
                <w:i/>
              </w:rPr>
              <w:t xml:space="preserve"> (le règlement portant dispositions communes),</w:t>
            </w:r>
          </w:p>
        </w:tc>
        <w:tc>
          <w:tcPr>
            <w:tcW w:w="4876" w:type="dxa"/>
            <w:tcBorders>
              <w:top w:val="nil"/>
              <w:left w:val="nil"/>
              <w:bottom w:val="nil"/>
              <w:right w:val="nil"/>
            </w:tcBorders>
          </w:tcPr>
          <w:p w14:paraId="4064CDBC" w14:textId="77777777" w:rsidR="00D925A8" w:rsidRPr="00BF372D" w:rsidRDefault="00D925A8" w:rsidP="0058711B">
            <w:pPr>
              <w:pStyle w:val="Normal6a"/>
            </w:pPr>
            <w:r w:rsidRPr="00BF372D">
              <w:rPr>
                <w:b/>
                <w:i/>
              </w:rPr>
              <w:t>supprimé</w:t>
            </w:r>
          </w:p>
        </w:tc>
      </w:tr>
      <w:tr w:rsidR="00D925A8" w:rsidRPr="00BF372D" w14:paraId="25162BF8" w14:textId="77777777" w:rsidTr="0058711B">
        <w:trPr>
          <w:jc w:val="center"/>
        </w:trPr>
        <w:tc>
          <w:tcPr>
            <w:tcW w:w="4876" w:type="dxa"/>
            <w:tcBorders>
              <w:top w:val="nil"/>
              <w:left w:val="nil"/>
              <w:bottom w:val="nil"/>
              <w:right w:val="nil"/>
            </w:tcBorders>
          </w:tcPr>
          <w:p w14:paraId="7C4A1FAB"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42ADEAD1" w14:textId="77777777" w:rsidR="00D925A8" w:rsidRPr="00BF372D" w:rsidRDefault="00D925A8" w:rsidP="0058711B"/>
        </w:tc>
      </w:tr>
      <w:tr w:rsidR="00D925A8" w:rsidRPr="00BF372D" w14:paraId="7CC1BB8F" w14:textId="77777777" w:rsidTr="0058711B">
        <w:trPr>
          <w:jc w:val="center"/>
        </w:trPr>
        <w:tc>
          <w:tcPr>
            <w:tcW w:w="4876" w:type="dxa"/>
            <w:tcBorders>
              <w:top w:val="nil"/>
              <w:left w:val="nil"/>
              <w:bottom w:val="nil"/>
              <w:right w:val="nil"/>
            </w:tcBorders>
          </w:tcPr>
          <w:p w14:paraId="5EA18CFA" w14:textId="77777777" w:rsidR="00D925A8" w:rsidRPr="00BF372D" w:rsidRDefault="00D925A8" w:rsidP="0058711B">
            <w:pPr>
              <w:pStyle w:val="Normal6a"/>
            </w:pPr>
            <w:r w:rsidRPr="00BF372D">
              <w:rPr>
                <w:b/>
                <w:i/>
                <w:vertAlign w:val="superscript"/>
              </w:rPr>
              <w:t>2</w:t>
            </w:r>
            <w:r w:rsidRPr="00BF372D">
              <w:rPr>
                <w:b/>
                <w:i/>
              </w:rPr>
              <w:t xml:space="preserve"> JO L 231 du 30.6.2021, p. 159, ELI: http://data.europa.eu/eli/reg/2021/1060/oj.</w:t>
            </w:r>
          </w:p>
        </w:tc>
        <w:tc>
          <w:tcPr>
            <w:tcW w:w="4876" w:type="dxa"/>
            <w:tcBorders>
              <w:top w:val="nil"/>
              <w:left w:val="nil"/>
              <w:bottom w:val="nil"/>
              <w:right w:val="nil"/>
            </w:tcBorders>
          </w:tcPr>
          <w:p w14:paraId="76AA4263" w14:textId="77777777" w:rsidR="00D925A8" w:rsidRPr="00BF372D" w:rsidRDefault="00D925A8" w:rsidP="0058711B"/>
        </w:tc>
      </w:tr>
    </w:tbl>
    <w:p w14:paraId="2F4556D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1221FDC8" w14:textId="77777777" w:rsidR="00D925A8" w:rsidRPr="00BF372D" w:rsidRDefault="00D925A8" w:rsidP="00D925A8">
      <w:r w:rsidRPr="00BF372D">
        <w:rPr>
          <w:rStyle w:val="HideTWBExt"/>
          <w:noProof w:val="0"/>
        </w:rPr>
        <w:t>&lt;/Amend&gt;</w:t>
      </w:r>
    </w:p>
    <w:p w14:paraId="2378520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w:t>
      </w:r>
      <w:r w:rsidRPr="00BF372D">
        <w:rPr>
          <w:rStyle w:val="HideTWBExt"/>
          <w:b w:val="0"/>
          <w:noProof w:val="0"/>
        </w:rPr>
        <w:t>&lt;/NumAm&gt;</w:t>
      </w:r>
    </w:p>
    <w:p w14:paraId="59F05513"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73FC9503" w14:textId="77777777" w:rsidR="00D925A8" w:rsidRPr="00BF372D" w:rsidRDefault="00D925A8" w:rsidP="00D925A8">
      <w:pPr>
        <w:pStyle w:val="NormalBold"/>
      </w:pPr>
      <w:r w:rsidRPr="00BF372D">
        <w:rPr>
          <w:rStyle w:val="HideTWBExt"/>
          <w:b w:val="0"/>
          <w:noProof w:val="0"/>
        </w:rPr>
        <w:t>&lt;/RepeatBlock-By&gt;</w:t>
      </w:r>
    </w:p>
    <w:p w14:paraId="3BED8F7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3A6DB46" w14:textId="77777777" w:rsidR="00D925A8" w:rsidRPr="00BF372D" w:rsidRDefault="00D925A8" w:rsidP="00D925A8">
      <w:pPr>
        <w:pStyle w:val="NormalBold"/>
      </w:pPr>
      <w:r w:rsidRPr="00BF372D">
        <w:rPr>
          <w:rStyle w:val="HideTWBExt"/>
          <w:b w:val="0"/>
          <w:noProof w:val="0"/>
        </w:rPr>
        <w:t>&lt;Article&gt;</w:t>
      </w:r>
      <w:r w:rsidRPr="00BF372D">
        <w:t>Visa 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6AF15FA" w14:textId="77777777" w:rsidTr="0058711B">
        <w:trPr>
          <w:trHeight w:hRule="exact" w:val="240"/>
          <w:jc w:val="center"/>
        </w:trPr>
        <w:tc>
          <w:tcPr>
            <w:tcW w:w="9752" w:type="dxa"/>
            <w:gridSpan w:val="2"/>
            <w:tcBorders>
              <w:top w:val="nil"/>
              <w:left w:val="nil"/>
              <w:bottom w:val="nil"/>
              <w:right w:val="nil"/>
            </w:tcBorders>
          </w:tcPr>
          <w:p w14:paraId="5336C1A1" w14:textId="77777777" w:rsidR="00D925A8" w:rsidRPr="00BF372D" w:rsidRDefault="00D925A8" w:rsidP="0058711B"/>
        </w:tc>
      </w:tr>
      <w:tr w:rsidR="00D925A8" w:rsidRPr="00BF372D" w14:paraId="60B0AC97" w14:textId="77777777" w:rsidTr="0058711B">
        <w:trPr>
          <w:trHeight w:val="240"/>
          <w:jc w:val="center"/>
        </w:trPr>
        <w:tc>
          <w:tcPr>
            <w:tcW w:w="4876" w:type="dxa"/>
            <w:tcBorders>
              <w:top w:val="nil"/>
              <w:left w:val="nil"/>
              <w:bottom w:val="nil"/>
              <w:right w:val="nil"/>
            </w:tcBorders>
          </w:tcPr>
          <w:p w14:paraId="35EB058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43F6FCC" w14:textId="77777777" w:rsidR="00D925A8" w:rsidRPr="00BF372D" w:rsidRDefault="00D925A8" w:rsidP="0058711B">
            <w:pPr>
              <w:pStyle w:val="AmColumnHeading"/>
            </w:pPr>
            <w:r w:rsidRPr="00BF372D">
              <w:t>Amendement</w:t>
            </w:r>
          </w:p>
        </w:tc>
      </w:tr>
      <w:tr w:rsidR="00D925A8" w:rsidRPr="00BF372D" w14:paraId="6D0F0CAB" w14:textId="77777777" w:rsidTr="0058711B">
        <w:trPr>
          <w:jc w:val="center"/>
        </w:trPr>
        <w:tc>
          <w:tcPr>
            <w:tcW w:w="4876" w:type="dxa"/>
            <w:tcBorders>
              <w:top w:val="nil"/>
              <w:left w:val="nil"/>
              <w:bottom w:val="nil"/>
              <w:right w:val="nil"/>
            </w:tcBorders>
          </w:tcPr>
          <w:p w14:paraId="74DA01A2" w14:textId="2EDC2782" w:rsidR="00D925A8" w:rsidRPr="00BF372D" w:rsidRDefault="00D925A8" w:rsidP="0058711B">
            <w:pPr>
              <w:pStyle w:val="Normal6a"/>
            </w:pPr>
            <w:r w:rsidRPr="00BF372D">
              <w:rPr>
                <w:b/>
                <w:i/>
              </w:rPr>
              <w:t>–</w:t>
            </w:r>
            <w:r w:rsidRPr="00BF372D">
              <w:tab/>
            </w:r>
            <w:r w:rsidRPr="00BF372D">
              <w:rPr>
                <w:b/>
                <w:i/>
              </w:rPr>
              <w:t>vu le règlement (UE, Euratom) 2024/2509 du Parlement européen et du Conseil du 23 septembre 2024 relatif aux règles financières applicables au budget général de l</w:t>
            </w:r>
            <w:r w:rsidR="00C85963" w:rsidRPr="00BF372D">
              <w:rPr>
                <w:b/>
                <w:i/>
              </w:rPr>
              <w:t>’</w:t>
            </w:r>
            <w:r w:rsidRPr="00BF372D">
              <w:rPr>
                <w:b/>
                <w:i/>
              </w:rPr>
              <w:t>Union</w:t>
            </w:r>
            <w:r w:rsidRPr="00BF372D">
              <w:rPr>
                <w:b/>
                <w:i/>
                <w:vertAlign w:val="superscript"/>
              </w:rPr>
              <w:t>3</w:t>
            </w:r>
            <w:r w:rsidRPr="00BF372D">
              <w:rPr>
                <w:b/>
                <w:i/>
              </w:rPr>
              <w:t xml:space="preserve"> (le «règlement financier»), et notamment son article 6, paragraphe 3,</w:t>
            </w:r>
          </w:p>
        </w:tc>
        <w:tc>
          <w:tcPr>
            <w:tcW w:w="4876" w:type="dxa"/>
            <w:tcBorders>
              <w:top w:val="nil"/>
              <w:left w:val="nil"/>
              <w:bottom w:val="nil"/>
              <w:right w:val="nil"/>
            </w:tcBorders>
          </w:tcPr>
          <w:p w14:paraId="6A7D8974" w14:textId="77777777" w:rsidR="00D925A8" w:rsidRPr="00BF372D" w:rsidRDefault="00D925A8" w:rsidP="0058711B">
            <w:pPr>
              <w:pStyle w:val="Normal6a"/>
            </w:pPr>
            <w:r w:rsidRPr="00BF372D">
              <w:rPr>
                <w:b/>
                <w:i/>
              </w:rPr>
              <w:t>supprimé</w:t>
            </w:r>
          </w:p>
        </w:tc>
      </w:tr>
      <w:tr w:rsidR="00D925A8" w:rsidRPr="00BF372D" w14:paraId="45A3F7F3" w14:textId="77777777" w:rsidTr="0058711B">
        <w:trPr>
          <w:jc w:val="center"/>
        </w:trPr>
        <w:tc>
          <w:tcPr>
            <w:tcW w:w="4876" w:type="dxa"/>
            <w:tcBorders>
              <w:top w:val="nil"/>
              <w:left w:val="nil"/>
              <w:bottom w:val="nil"/>
              <w:right w:val="nil"/>
            </w:tcBorders>
          </w:tcPr>
          <w:p w14:paraId="7565DAAD"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5F83280A" w14:textId="77777777" w:rsidR="00D925A8" w:rsidRPr="00BF372D" w:rsidRDefault="00D925A8" w:rsidP="0058711B"/>
        </w:tc>
      </w:tr>
      <w:tr w:rsidR="00D925A8" w:rsidRPr="00BF372D" w14:paraId="1AB027CC" w14:textId="77777777" w:rsidTr="0058711B">
        <w:trPr>
          <w:jc w:val="center"/>
        </w:trPr>
        <w:tc>
          <w:tcPr>
            <w:tcW w:w="4876" w:type="dxa"/>
            <w:tcBorders>
              <w:top w:val="nil"/>
              <w:left w:val="nil"/>
              <w:bottom w:val="nil"/>
              <w:right w:val="nil"/>
            </w:tcBorders>
          </w:tcPr>
          <w:p w14:paraId="3E6C09D5" w14:textId="77777777" w:rsidR="00D925A8" w:rsidRPr="00BF372D" w:rsidRDefault="00D925A8" w:rsidP="0058711B">
            <w:pPr>
              <w:pStyle w:val="Normal6a"/>
            </w:pPr>
            <w:r w:rsidRPr="00BF372D">
              <w:rPr>
                <w:b/>
                <w:i/>
                <w:vertAlign w:val="superscript"/>
              </w:rPr>
              <w:t>3</w:t>
            </w:r>
            <w:r w:rsidRPr="00BF372D">
              <w:t xml:space="preserve"> </w:t>
            </w:r>
            <w:r w:rsidRPr="00BF372D">
              <w:rPr>
                <w:b/>
                <w:i/>
              </w:rPr>
              <w:t>JO L 2024/2509 du 26.9.2024, ELI: http://data.europa.eu/eli/reg/2024/2509/oj.</w:t>
            </w:r>
          </w:p>
        </w:tc>
        <w:tc>
          <w:tcPr>
            <w:tcW w:w="4876" w:type="dxa"/>
            <w:tcBorders>
              <w:top w:val="nil"/>
              <w:left w:val="nil"/>
              <w:bottom w:val="nil"/>
              <w:right w:val="nil"/>
            </w:tcBorders>
          </w:tcPr>
          <w:p w14:paraId="51C20113" w14:textId="77777777" w:rsidR="00D925A8" w:rsidRPr="00BF372D" w:rsidRDefault="00D925A8" w:rsidP="0058711B"/>
        </w:tc>
      </w:tr>
    </w:tbl>
    <w:p w14:paraId="72F3742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0BCF5F6" w14:textId="77777777" w:rsidR="00D925A8" w:rsidRPr="00BF372D" w:rsidRDefault="00D925A8" w:rsidP="00D925A8">
      <w:r w:rsidRPr="00BF372D">
        <w:rPr>
          <w:rStyle w:val="HideTWBExt"/>
          <w:noProof w:val="0"/>
        </w:rPr>
        <w:t>&lt;/Amend&gt;</w:t>
      </w:r>
    </w:p>
    <w:p w14:paraId="4B2965B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w:t>
      </w:r>
      <w:r w:rsidRPr="00BF372D">
        <w:rPr>
          <w:rStyle w:val="HideTWBExt"/>
          <w:b w:val="0"/>
          <w:noProof w:val="0"/>
        </w:rPr>
        <w:t>&lt;/NumAm&gt;</w:t>
      </w:r>
    </w:p>
    <w:p w14:paraId="0E2F88E1"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50A2D516" w14:textId="77777777" w:rsidR="00D925A8" w:rsidRPr="00BF372D" w:rsidRDefault="00D925A8" w:rsidP="00D925A8">
      <w:pPr>
        <w:pStyle w:val="NormalBold"/>
      </w:pPr>
      <w:r w:rsidRPr="00BF372D">
        <w:rPr>
          <w:rStyle w:val="HideTWBExt"/>
          <w:b w:val="0"/>
          <w:noProof w:val="0"/>
        </w:rPr>
        <w:t>&lt;/RepeatBlock-By&gt;</w:t>
      </w:r>
    </w:p>
    <w:p w14:paraId="11D5936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9855553" w14:textId="77777777" w:rsidR="00D925A8" w:rsidRPr="00BF372D" w:rsidRDefault="00D925A8" w:rsidP="00D925A8">
      <w:pPr>
        <w:pStyle w:val="NormalBold"/>
      </w:pPr>
      <w:r w:rsidRPr="00BF372D">
        <w:rPr>
          <w:rStyle w:val="HideTWBExt"/>
          <w:b w:val="0"/>
          <w:noProof w:val="0"/>
        </w:rPr>
        <w:t>&lt;Article&gt;</w:t>
      </w:r>
      <w:r w:rsidRPr="00BF372D">
        <w:t>Visa 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852E7D3" w14:textId="77777777" w:rsidTr="0058711B">
        <w:trPr>
          <w:trHeight w:hRule="exact" w:val="240"/>
          <w:jc w:val="center"/>
        </w:trPr>
        <w:tc>
          <w:tcPr>
            <w:tcW w:w="9752" w:type="dxa"/>
            <w:gridSpan w:val="2"/>
            <w:tcBorders>
              <w:top w:val="nil"/>
              <w:left w:val="nil"/>
              <w:bottom w:val="nil"/>
              <w:right w:val="nil"/>
            </w:tcBorders>
          </w:tcPr>
          <w:p w14:paraId="1B2728BF" w14:textId="77777777" w:rsidR="00D925A8" w:rsidRPr="00BF372D" w:rsidRDefault="00D925A8" w:rsidP="0058711B"/>
        </w:tc>
      </w:tr>
      <w:tr w:rsidR="00D925A8" w:rsidRPr="00BF372D" w14:paraId="75815CFE" w14:textId="77777777" w:rsidTr="0058711B">
        <w:trPr>
          <w:trHeight w:val="240"/>
          <w:jc w:val="center"/>
        </w:trPr>
        <w:tc>
          <w:tcPr>
            <w:tcW w:w="4876" w:type="dxa"/>
            <w:tcBorders>
              <w:top w:val="nil"/>
              <w:left w:val="nil"/>
              <w:bottom w:val="nil"/>
              <w:right w:val="nil"/>
            </w:tcBorders>
          </w:tcPr>
          <w:p w14:paraId="2F946B9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BF01C7A" w14:textId="77777777" w:rsidR="00D925A8" w:rsidRPr="00BF372D" w:rsidRDefault="00D925A8" w:rsidP="0058711B">
            <w:pPr>
              <w:pStyle w:val="AmColumnHeading"/>
            </w:pPr>
            <w:r w:rsidRPr="00BF372D">
              <w:t>Amendement</w:t>
            </w:r>
          </w:p>
        </w:tc>
      </w:tr>
      <w:tr w:rsidR="00D925A8" w:rsidRPr="00BF372D" w14:paraId="79DE1C62" w14:textId="77777777" w:rsidTr="0058711B">
        <w:trPr>
          <w:jc w:val="center"/>
        </w:trPr>
        <w:tc>
          <w:tcPr>
            <w:tcW w:w="4876" w:type="dxa"/>
            <w:tcBorders>
              <w:top w:val="nil"/>
              <w:left w:val="nil"/>
              <w:bottom w:val="nil"/>
              <w:right w:val="nil"/>
            </w:tcBorders>
          </w:tcPr>
          <w:p w14:paraId="7ED97308" w14:textId="2CB918E1" w:rsidR="00D925A8" w:rsidRPr="00BF372D" w:rsidRDefault="00D925A8" w:rsidP="0058711B">
            <w:pPr>
              <w:pStyle w:val="Normal6a"/>
            </w:pPr>
            <w:r w:rsidRPr="00BF372D">
              <w:rPr>
                <w:b/>
                <w:i/>
              </w:rPr>
              <w:t>–</w:t>
            </w:r>
            <w:r w:rsidRPr="00BF372D">
              <w:tab/>
            </w:r>
            <w:r w:rsidRPr="00BF372D">
              <w:rPr>
                <w:b/>
                <w:i/>
              </w:rPr>
              <w:t>vu le règlement (UE, Euratom) 2024/2509 du Parlement européen et du Conseil du 23 septembre 2024 relatif aux règles financières applicables au budget général de l</w:t>
            </w:r>
            <w:r w:rsidR="00C85963" w:rsidRPr="00BF372D">
              <w:rPr>
                <w:b/>
                <w:i/>
              </w:rPr>
              <w:t>’</w:t>
            </w:r>
            <w:r w:rsidRPr="00BF372D">
              <w:rPr>
                <w:b/>
                <w:i/>
              </w:rPr>
              <w:t>Union</w:t>
            </w:r>
            <w:r w:rsidRPr="00BF372D">
              <w:rPr>
                <w:b/>
                <w:i/>
                <w:vertAlign w:val="superscript"/>
              </w:rPr>
              <w:t>3</w:t>
            </w:r>
            <w:r w:rsidRPr="00BF372D">
              <w:rPr>
                <w:b/>
                <w:i/>
              </w:rPr>
              <w:t xml:space="preserve"> (le «règlement financier»), et notamment son article 6, paragraphe 3,</w:t>
            </w:r>
          </w:p>
        </w:tc>
        <w:tc>
          <w:tcPr>
            <w:tcW w:w="4876" w:type="dxa"/>
            <w:tcBorders>
              <w:top w:val="nil"/>
              <w:left w:val="nil"/>
              <w:bottom w:val="nil"/>
              <w:right w:val="nil"/>
            </w:tcBorders>
          </w:tcPr>
          <w:p w14:paraId="771EF65C" w14:textId="77777777" w:rsidR="00D925A8" w:rsidRPr="00BF372D" w:rsidRDefault="00D925A8" w:rsidP="0058711B">
            <w:pPr>
              <w:pStyle w:val="Normal6a"/>
            </w:pPr>
            <w:r w:rsidRPr="00BF372D">
              <w:rPr>
                <w:b/>
                <w:i/>
              </w:rPr>
              <w:t>supprimé</w:t>
            </w:r>
          </w:p>
        </w:tc>
      </w:tr>
      <w:tr w:rsidR="00D925A8" w:rsidRPr="00BF372D" w14:paraId="6EEB4D12" w14:textId="77777777" w:rsidTr="0058711B">
        <w:trPr>
          <w:jc w:val="center"/>
        </w:trPr>
        <w:tc>
          <w:tcPr>
            <w:tcW w:w="4876" w:type="dxa"/>
            <w:tcBorders>
              <w:top w:val="nil"/>
              <w:left w:val="nil"/>
              <w:bottom w:val="nil"/>
              <w:right w:val="nil"/>
            </w:tcBorders>
          </w:tcPr>
          <w:p w14:paraId="58F3CA45"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1BA39DD9" w14:textId="77777777" w:rsidR="00D925A8" w:rsidRPr="00BF372D" w:rsidRDefault="00D925A8" w:rsidP="0058711B"/>
        </w:tc>
      </w:tr>
      <w:tr w:rsidR="00D925A8" w:rsidRPr="00BF372D" w14:paraId="59B849D9" w14:textId="77777777" w:rsidTr="0058711B">
        <w:trPr>
          <w:jc w:val="center"/>
        </w:trPr>
        <w:tc>
          <w:tcPr>
            <w:tcW w:w="4876" w:type="dxa"/>
            <w:tcBorders>
              <w:top w:val="nil"/>
              <w:left w:val="nil"/>
              <w:bottom w:val="nil"/>
              <w:right w:val="nil"/>
            </w:tcBorders>
          </w:tcPr>
          <w:p w14:paraId="53F89111" w14:textId="77777777" w:rsidR="00D925A8" w:rsidRPr="00BF372D" w:rsidRDefault="00D925A8" w:rsidP="0058711B">
            <w:pPr>
              <w:pStyle w:val="Normal6a"/>
            </w:pPr>
            <w:r w:rsidRPr="00BF372D">
              <w:rPr>
                <w:b/>
                <w:i/>
                <w:vertAlign w:val="superscript"/>
              </w:rPr>
              <w:t>3</w:t>
            </w:r>
            <w:r w:rsidRPr="00BF372D">
              <w:rPr>
                <w:b/>
                <w:i/>
              </w:rPr>
              <w:t xml:space="preserve"> JO L, 2024/2509, 26.9.2024, ELI: http://data.europa.eu/eli/reg/2024/2509/oj.</w:t>
            </w:r>
          </w:p>
        </w:tc>
        <w:tc>
          <w:tcPr>
            <w:tcW w:w="4876" w:type="dxa"/>
            <w:tcBorders>
              <w:top w:val="nil"/>
              <w:left w:val="nil"/>
              <w:bottom w:val="nil"/>
              <w:right w:val="nil"/>
            </w:tcBorders>
          </w:tcPr>
          <w:p w14:paraId="01E217D0" w14:textId="77777777" w:rsidR="00D925A8" w:rsidRPr="00BF372D" w:rsidRDefault="00D925A8" w:rsidP="0058711B"/>
        </w:tc>
      </w:tr>
    </w:tbl>
    <w:p w14:paraId="0DF5E80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2DD2DEA9" w14:textId="77777777" w:rsidR="00D925A8" w:rsidRPr="00BF372D" w:rsidRDefault="00D925A8" w:rsidP="00D925A8">
      <w:r w:rsidRPr="00BF372D">
        <w:rPr>
          <w:rStyle w:val="HideTWBExt"/>
          <w:noProof w:val="0"/>
        </w:rPr>
        <w:t>&lt;/Amend&gt;</w:t>
      </w:r>
    </w:p>
    <w:p w14:paraId="15AB521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8</w:t>
      </w:r>
      <w:r w:rsidRPr="00BF372D">
        <w:rPr>
          <w:rStyle w:val="HideTWBExt"/>
          <w:b w:val="0"/>
          <w:noProof w:val="0"/>
        </w:rPr>
        <w:t>&lt;/NumAm&gt;</w:t>
      </w:r>
    </w:p>
    <w:p w14:paraId="6878977D"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75588886" w14:textId="77777777" w:rsidR="00D925A8" w:rsidRPr="00BF372D" w:rsidRDefault="00D925A8" w:rsidP="00D925A8">
      <w:pPr>
        <w:pStyle w:val="NormalBold"/>
      </w:pPr>
      <w:r w:rsidRPr="00BF372D">
        <w:rPr>
          <w:rStyle w:val="HideTWBExt"/>
          <w:b w:val="0"/>
          <w:noProof w:val="0"/>
        </w:rPr>
        <w:t>&lt;/RepeatBlock-By&gt;</w:t>
      </w:r>
    </w:p>
    <w:p w14:paraId="607A6F0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401F3D9" w14:textId="77777777" w:rsidR="00D925A8" w:rsidRPr="00BF372D" w:rsidRDefault="00D925A8" w:rsidP="00D925A8">
      <w:pPr>
        <w:pStyle w:val="NormalBold"/>
      </w:pPr>
      <w:r w:rsidRPr="00BF372D">
        <w:rPr>
          <w:rStyle w:val="HideTWBExt"/>
          <w:b w:val="0"/>
          <w:noProof w:val="0"/>
        </w:rPr>
        <w:t>&lt;Article&gt;</w:t>
      </w:r>
      <w:r w:rsidRPr="00BF372D">
        <w:t>Visa 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ACF1A48" w14:textId="77777777" w:rsidTr="0058711B">
        <w:trPr>
          <w:trHeight w:hRule="exact" w:val="240"/>
          <w:jc w:val="center"/>
        </w:trPr>
        <w:tc>
          <w:tcPr>
            <w:tcW w:w="9752" w:type="dxa"/>
            <w:gridSpan w:val="2"/>
            <w:tcBorders>
              <w:top w:val="nil"/>
              <w:left w:val="nil"/>
              <w:bottom w:val="nil"/>
              <w:right w:val="nil"/>
            </w:tcBorders>
          </w:tcPr>
          <w:p w14:paraId="69F4AE49" w14:textId="77777777" w:rsidR="00D925A8" w:rsidRPr="00BF372D" w:rsidRDefault="00D925A8" w:rsidP="0058711B"/>
        </w:tc>
      </w:tr>
      <w:tr w:rsidR="00D925A8" w:rsidRPr="00BF372D" w14:paraId="3578838E" w14:textId="77777777" w:rsidTr="0058711B">
        <w:trPr>
          <w:trHeight w:val="240"/>
          <w:jc w:val="center"/>
        </w:trPr>
        <w:tc>
          <w:tcPr>
            <w:tcW w:w="4876" w:type="dxa"/>
            <w:tcBorders>
              <w:top w:val="nil"/>
              <w:left w:val="nil"/>
              <w:bottom w:val="nil"/>
              <w:right w:val="nil"/>
            </w:tcBorders>
          </w:tcPr>
          <w:p w14:paraId="26302E5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16EDF48" w14:textId="77777777" w:rsidR="00D925A8" w:rsidRPr="00BF372D" w:rsidRDefault="00D925A8" w:rsidP="0058711B">
            <w:pPr>
              <w:pStyle w:val="AmColumnHeading"/>
            </w:pPr>
            <w:r w:rsidRPr="00BF372D">
              <w:t>Amendement</w:t>
            </w:r>
          </w:p>
        </w:tc>
      </w:tr>
      <w:tr w:rsidR="00D925A8" w:rsidRPr="00BF372D" w14:paraId="242C86AD" w14:textId="77777777" w:rsidTr="0058711B">
        <w:trPr>
          <w:jc w:val="center"/>
        </w:trPr>
        <w:tc>
          <w:tcPr>
            <w:tcW w:w="4876" w:type="dxa"/>
            <w:tcBorders>
              <w:top w:val="nil"/>
              <w:left w:val="nil"/>
              <w:bottom w:val="nil"/>
              <w:right w:val="nil"/>
            </w:tcBorders>
          </w:tcPr>
          <w:p w14:paraId="6B5BB37A" w14:textId="77777777" w:rsidR="00D925A8" w:rsidRPr="00BF372D" w:rsidRDefault="00D925A8" w:rsidP="0058711B">
            <w:pPr>
              <w:pStyle w:val="Normal6a"/>
            </w:pPr>
            <w:r w:rsidRPr="00BF372D">
              <w:rPr>
                <w:b/>
                <w:i/>
              </w:rPr>
              <w:t>–</w:t>
            </w:r>
            <w:r w:rsidRPr="00BF372D">
              <w:tab/>
            </w:r>
            <w:r w:rsidRPr="00BF372D">
              <w:rPr>
                <w:b/>
                <w:i/>
              </w:rPr>
              <w:t>vu le règlement (UE) 2021/692 du Parlement européen et du Conseil du 28 avril 2021 établissant le programme «Citoyens, égalité, droits et valeurs» et abrogeant le règlement (UE) nº 1381/2013 du Parlement européen et du Conseil et le règlement (UE) nº 390/2014 du Conseil</w:t>
            </w:r>
            <w:r w:rsidRPr="00BF372D">
              <w:rPr>
                <w:b/>
                <w:i/>
                <w:vertAlign w:val="superscript"/>
              </w:rPr>
              <w:t>4</w:t>
            </w:r>
            <w:r w:rsidRPr="00BF372D">
              <w:rPr>
                <w:b/>
                <w:i/>
              </w:rPr>
              <w:t>,</w:t>
            </w:r>
          </w:p>
        </w:tc>
        <w:tc>
          <w:tcPr>
            <w:tcW w:w="4876" w:type="dxa"/>
            <w:tcBorders>
              <w:top w:val="nil"/>
              <w:left w:val="nil"/>
              <w:bottom w:val="nil"/>
              <w:right w:val="nil"/>
            </w:tcBorders>
          </w:tcPr>
          <w:p w14:paraId="380147CE" w14:textId="77777777" w:rsidR="00D925A8" w:rsidRPr="00BF372D" w:rsidRDefault="00D925A8" w:rsidP="0058711B">
            <w:pPr>
              <w:pStyle w:val="Normal6a"/>
            </w:pPr>
            <w:r w:rsidRPr="00BF372D">
              <w:rPr>
                <w:b/>
                <w:i/>
              </w:rPr>
              <w:t>supprimé</w:t>
            </w:r>
          </w:p>
        </w:tc>
      </w:tr>
      <w:tr w:rsidR="00D925A8" w:rsidRPr="00BF372D" w14:paraId="796E7E16" w14:textId="77777777" w:rsidTr="0058711B">
        <w:trPr>
          <w:jc w:val="center"/>
        </w:trPr>
        <w:tc>
          <w:tcPr>
            <w:tcW w:w="4876" w:type="dxa"/>
            <w:tcBorders>
              <w:top w:val="nil"/>
              <w:left w:val="nil"/>
              <w:bottom w:val="nil"/>
              <w:right w:val="nil"/>
            </w:tcBorders>
          </w:tcPr>
          <w:p w14:paraId="5B375058"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74123454" w14:textId="77777777" w:rsidR="00D925A8" w:rsidRPr="00BF372D" w:rsidRDefault="00D925A8" w:rsidP="0058711B"/>
        </w:tc>
      </w:tr>
      <w:tr w:rsidR="00D925A8" w:rsidRPr="00BF372D" w14:paraId="5F4A5A30" w14:textId="77777777" w:rsidTr="0058711B">
        <w:trPr>
          <w:jc w:val="center"/>
        </w:trPr>
        <w:tc>
          <w:tcPr>
            <w:tcW w:w="4876" w:type="dxa"/>
            <w:tcBorders>
              <w:top w:val="nil"/>
              <w:left w:val="nil"/>
              <w:bottom w:val="nil"/>
              <w:right w:val="nil"/>
            </w:tcBorders>
          </w:tcPr>
          <w:p w14:paraId="1EE810B3" w14:textId="77777777" w:rsidR="00D925A8" w:rsidRPr="00BF372D" w:rsidRDefault="00D925A8" w:rsidP="0058711B">
            <w:pPr>
              <w:pStyle w:val="Normal6a"/>
            </w:pPr>
            <w:r w:rsidRPr="00BF372D">
              <w:rPr>
                <w:b/>
                <w:i/>
                <w:vertAlign w:val="superscript"/>
              </w:rPr>
              <w:t>4</w:t>
            </w:r>
            <w:r w:rsidRPr="00BF372D">
              <w:rPr>
                <w:b/>
                <w:i/>
              </w:rPr>
              <w:t xml:space="preserve"> JO L 156 du 5.5.2021, p. 1., ELI: http://data.europa.eu/eli/reg/2021/692/oj.</w:t>
            </w:r>
          </w:p>
        </w:tc>
        <w:tc>
          <w:tcPr>
            <w:tcW w:w="4876" w:type="dxa"/>
            <w:tcBorders>
              <w:top w:val="nil"/>
              <w:left w:val="nil"/>
              <w:bottom w:val="nil"/>
              <w:right w:val="nil"/>
            </w:tcBorders>
          </w:tcPr>
          <w:p w14:paraId="47D55C7F" w14:textId="77777777" w:rsidR="00D925A8" w:rsidRPr="00BF372D" w:rsidRDefault="00D925A8" w:rsidP="0058711B"/>
        </w:tc>
      </w:tr>
    </w:tbl>
    <w:p w14:paraId="4272CC6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4918C457" w14:textId="77777777" w:rsidR="00D925A8" w:rsidRPr="00BF372D" w:rsidRDefault="00D925A8" w:rsidP="00D925A8">
      <w:r w:rsidRPr="00BF372D">
        <w:rPr>
          <w:rStyle w:val="HideTWBExt"/>
          <w:noProof w:val="0"/>
        </w:rPr>
        <w:t>&lt;/Amend&gt;</w:t>
      </w:r>
    </w:p>
    <w:p w14:paraId="72AD4CB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9</w:t>
      </w:r>
      <w:r w:rsidRPr="00BF372D">
        <w:rPr>
          <w:rStyle w:val="HideTWBExt"/>
          <w:b w:val="0"/>
          <w:noProof w:val="0"/>
        </w:rPr>
        <w:t>&lt;/NumAm&gt;</w:t>
      </w:r>
    </w:p>
    <w:p w14:paraId="7D646842"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1000A849" w14:textId="77777777" w:rsidR="00D925A8" w:rsidRPr="00BF372D" w:rsidRDefault="00D925A8" w:rsidP="00D925A8">
      <w:pPr>
        <w:pStyle w:val="NormalBold"/>
      </w:pPr>
      <w:r w:rsidRPr="00BF372D">
        <w:rPr>
          <w:rStyle w:val="HideTWBExt"/>
          <w:b w:val="0"/>
          <w:noProof w:val="0"/>
        </w:rPr>
        <w:t>&lt;/RepeatBlock-By&gt;</w:t>
      </w:r>
    </w:p>
    <w:p w14:paraId="0444B93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B81108C" w14:textId="77777777" w:rsidR="00D925A8" w:rsidRPr="00BF372D" w:rsidRDefault="00D925A8" w:rsidP="00D925A8">
      <w:pPr>
        <w:pStyle w:val="NormalBold"/>
      </w:pPr>
      <w:r w:rsidRPr="00BF372D">
        <w:rPr>
          <w:rStyle w:val="HideTWBExt"/>
          <w:b w:val="0"/>
          <w:noProof w:val="0"/>
        </w:rPr>
        <w:t>&lt;Article&gt;</w:t>
      </w:r>
      <w:r w:rsidRPr="00BF372D">
        <w:t>Visa 10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D87F345" w14:textId="77777777" w:rsidTr="0058711B">
        <w:trPr>
          <w:trHeight w:hRule="exact" w:val="240"/>
          <w:jc w:val="center"/>
        </w:trPr>
        <w:tc>
          <w:tcPr>
            <w:tcW w:w="9752" w:type="dxa"/>
            <w:gridSpan w:val="2"/>
            <w:tcBorders>
              <w:top w:val="nil"/>
              <w:left w:val="nil"/>
              <w:bottom w:val="nil"/>
              <w:right w:val="nil"/>
            </w:tcBorders>
          </w:tcPr>
          <w:p w14:paraId="0164A7D9" w14:textId="77777777" w:rsidR="00D925A8" w:rsidRPr="00BF372D" w:rsidRDefault="00D925A8" w:rsidP="0058711B"/>
        </w:tc>
      </w:tr>
      <w:tr w:rsidR="00D925A8" w:rsidRPr="00BF372D" w14:paraId="11BF5B7C" w14:textId="77777777" w:rsidTr="0058711B">
        <w:trPr>
          <w:trHeight w:val="240"/>
          <w:jc w:val="center"/>
        </w:trPr>
        <w:tc>
          <w:tcPr>
            <w:tcW w:w="4876" w:type="dxa"/>
            <w:tcBorders>
              <w:top w:val="nil"/>
              <w:left w:val="nil"/>
              <w:bottom w:val="nil"/>
              <w:right w:val="nil"/>
            </w:tcBorders>
          </w:tcPr>
          <w:p w14:paraId="338C63D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BDE7F1E" w14:textId="77777777" w:rsidR="00D925A8" w:rsidRPr="00BF372D" w:rsidRDefault="00D925A8" w:rsidP="0058711B">
            <w:pPr>
              <w:pStyle w:val="AmColumnHeading"/>
            </w:pPr>
            <w:r w:rsidRPr="00BF372D">
              <w:t>Amendement</w:t>
            </w:r>
          </w:p>
        </w:tc>
      </w:tr>
      <w:tr w:rsidR="00D925A8" w:rsidRPr="00BF372D" w14:paraId="54886F1D" w14:textId="77777777" w:rsidTr="0058711B">
        <w:trPr>
          <w:jc w:val="center"/>
        </w:trPr>
        <w:tc>
          <w:tcPr>
            <w:tcW w:w="4876" w:type="dxa"/>
            <w:tcBorders>
              <w:top w:val="nil"/>
              <w:left w:val="nil"/>
              <w:bottom w:val="nil"/>
              <w:right w:val="nil"/>
            </w:tcBorders>
          </w:tcPr>
          <w:p w14:paraId="75255B01" w14:textId="77777777" w:rsidR="00D925A8" w:rsidRPr="00BF372D" w:rsidRDefault="00D925A8" w:rsidP="0058711B">
            <w:pPr>
              <w:pStyle w:val="Normal6a"/>
            </w:pPr>
            <w:r w:rsidRPr="00BF372D">
              <w:rPr>
                <w:b/>
                <w:i/>
              </w:rPr>
              <w:t>–</w:t>
            </w:r>
            <w:r w:rsidRPr="00BF372D">
              <w:tab/>
            </w:r>
            <w:r w:rsidRPr="00BF372D">
              <w:rPr>
                <w:b/>
                <w:i/>
              </w:rPr>
              <w:t>vu le paquet de propositions de la Commission pour un cadre financier pluriannuel 2028-2034,</w:t>
            </w:r>
          </w:p>
        </w:tc>
        <w:tc>
          <w:tcPr>
            <w:tcW w:w="4876" w:type="dxa"/>
            <w:tcBorders>
              <w:top w:val="nil"/>
              <w:left w:val="nil"/>
              <w:bottom w:val="nil"/>
              <w:right w:val="nil"/>
            </w:tcBorders>
          </w:tcPr>
          <w:p w14:paraId="35212B57" w14:textId="77777777" w:rsidR="00D925A8" w:rsidRPr="00BF372D" w:rsidRDefault="00D925A8" w:rsidP="0058711B">
            <w:pPr>
              <w:pStyle w:val="Normal6a"/>
            </w:pPr>
            <w:r w:rsidRPr="00BF372D">
              <w:rPr>
                <w:b/>
                <w:i/>
              </w:rPr>
              <w:t>supprimé</w:t>
            </w:r>
          </w:p>
        </w:tc>
      </w:tr>
    </w:tbl>
    <w:p w14:paraId="111B827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67686A97" w14:textId="77777777" w:rsidR="00D925A8" w:rsidRPr="00BF372D" w:rsidRDefault="00D925A8" w:rsidP="00D925A8">
      <w:r w:rsidRPr="00BF372D">
        <w:rPr>
          <w:rStyle w:val="HideTWBExt"/>
          <w:noProof w:val="0"/>
        </w:rPr>
        <w:t>&lt;/Amend&gt;</w:t>
      </w:r>
    </w:p>
    <w:p w14:paraId="08FED58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10</w:t>
      </w:r>
      <w:r w:rsidRPr="00BF372D">
        <w:rPr>
          <w:rStyle w:val="HideTWBExt"/>
          <w:b w:val="0"/>
          <w:noProof w:val="0"/>
        </w:rPr>
        <w:t>&lt;/NumAm&gt;</w:t>
      </w:r>
    </w:p>
    <w:p w14:paraId="3352BC17"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w:t>
      </w:r>
      <w:r w:rsidRPr="00BF372D">
        <w:rPr>
          <w:rStyle w:val="HideTWBExt"/>
          <w:b w:val="0"/>
          <w:noProof w:val="0"/>
        </w:rPr>
        <w:t>&lt;/Members&gt;</w:t>
      </w:r>
    </w:p>
    <w:p w14:paraId="08069799" w14:textId="77777777" w:rsidR="00D925A8" w:rsidRPr="00BF372D" w:rsidRDefault="00D925A8" w:rsidP="00D925A8">
      <w:pPr>
        <w:pStyle w:val="NormalBold"/>
      </w:pPr>
      <w:r w:rsidRPr="00BF372D">
        <w:rPr>
          <w:rStyle w:val="HideTWBExt"/>
          <w:b w:val="0"/>
          <w:noProof w:val="0"/>
        </w:rPr>
        <w:t>&lt;/RepeatBlock-By&gt;</w:t>
      </w:r>
    </w:p>
    <w:p w14:paraId="7FF288D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679A702" w14:textId="77777777" w:rsidR="00D925A8" w:rsidRPr="00BF372D" w:rsidRDefault="00D925A8" w:rsidP="00D925A8">
      <w:pPr>
        <w:pStyle w:val="NormalBold"/>
      </w:pPr>
      <w:r w:rsidRPr="00BF372D">
        <w:rPr>
          <w:rStyle w:val="HideTWBExt"/>
          <w:b w:val="0"/>
          <w:noProof w:val="0"/>
        </w:rPr>
        <w:t>&lt;Article&gt;</w:t>
      </w:r>
      <w:r w:rsidRPr="00BF372D">
        <w:t>Visa 10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F2ED26F" w14:textId="77777777" w:rsidTr="0058711B">
        <w:trPr>
          <w:trHeight w:hRule="exact" w:val="240"/>
          <w:jc w:val="center"/>
        </w:trPr>
        <w:tc>
          <w:tcPr>
            <w:tcW w:w="9752" w:type="dxa"/>
            <w:gridSpan w:val="2"/>
            <w:tcBorders>
              <w:top w:val="nil"/>
              <w:left w:val="nil"/>
              <w:bottom w:val="nil"/>
              <w:right w:val="nil"/>
            </w:tcBorders>
          </w:tcPr>
          <w:p w14:paraId="5408C307" w14:textId="77777777" w:rsidR="00D925A8" w:rsidRPr="00BF372D" w:rsidRDefault="00D925A8" w:rsidP="0058711B"/>
        </w:tc>
      </w:tr>
      <w:tr w:rsidR="00D925A8" w:rsidRPr="00BF372D" w14:paraId="54986770" w14:textId="77777777" w:rsidTr="0058711B">
        <w:trPr>
          <w:trHeight w:val="240"/>
          <w:jc w:val="center"/>
        </w:trPr>
        <w:tc>
          <w:tcPr>
            <w:tcW w:w="4876" w:type="dxa"/>
            <w:tcBorders>
              <w:top w:val="nil"/>
              <w:left w:val="nil"/>
              <w:bottom w:val="nil"/>
              <w:right w:val="nil"/>
            </w:tcBorders>
          </w:tcPr>
          <w:p w14:paraId="724BE5E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4C0D42B" w14:textId="77777777" w:rsidR="00D925A8" w:rsidRPr="00BF372D" w:rsidRDefault="00D925A8" w:rsidP="0058711B">
            <w:pPr>
              <w:pStyle w:val="AmColumnHeading"/>
            </w:pPr>
            <w:r w:rsidRPr="00BF372D">
              <w:t>Amendement</w:t>
            </w:r>
          </w:p>
        </w:tc>
      </w:tr>
      <w:tr w:rsidR="00D925A8" w:rsidRPr="00BF372D" w14:paraId="20E139DE" w14:textId="77777777" w:rsidTr="0058711B">
        <w:trPr>
          <w:jc w:val="center"/>
        </w:trPr>
        <w:tc>
          <w:tcPr>
            <w:tcW w:w="4876" w:type="dxa"/>
            <w:tcBorders>
              <w:top w:val="nil"/>
              <w:left w:val="nil"/>
              <w:bottom w:val="nil"/>
              <w:right w:val="nil"/>
            </w:tcBorders>
          </w:tcPr>
          <w:p w14:paraId="75C50A27" w14:textId="77777777" w:rsidR="00D925A8" w:rsidRPr="00BF372D" w:rsidRDefault="00D925A8" w:rsidP="0058711B">
            <w:pPr>
              <w:pStyle w:val="Normal6a"/>
            </w:pPr>
          </w:p>
        </w:tc>
        <w:tc>
          <w:tcPr>
            <w:tcW w:w="4876" w:type="dxa"/>
            <w:tcBorders>
              <w:top w:val="nil"/>
              <w:left w:val="nil"/>
              <w:bottom w:val="nil"/>
              <w:right w:val="nil"/>
            </w:tcBorders>
          </w:tcPr>
          <w:p w14:paraId="23236B89" w14:textId="7604614B" w:rsidR="00D925A8" w:rsidRPr="00BF372D" w:rsidRDefault="00D925A8" w:rsidP="0058711B">
            <w:pPr>
              <w:pStyle w:val="Normal6a"/>
            </w:pPr>
            <w:r w:rsidRPr="00BF372D">
              <w:rPr>
                <w:b/>
                <w:i/>
              </w:rPr>
              <w:t>–</w:t>
            </w:r>
            <w:r w:rsidRPr="00BF372D">
              <w:tab/>
            </w:r>
            <w:r w:rsidRPr="00BF372D">
              <w:rPr>
                <w:b/>
                <w:i/>
              </w:rPr>
              <w:t>vu les principes des Nations unies concernant le statut des institutions nationales pour la promotion et la protection des droits de l</w:t>
            </w:r>
            <w:r w:rsidR="00C85963" w:rsidRPr="00BF372D">
              <w:rPr>
                <w:b/>
                <w:i/>
              </w:rPr>
              <w:t>’</w:t>
            </w:r>
            <w:r w:rsidRPr="00BF372D">
              <w:rPr>
                <w:b/>
                <w:i/>
              </w:rPr>
              <w:t>homme (principes de Paris), adoptés par la résolution 48/134 de l</w:t>
            </w:r>
            <w:r w:rsidR="00C85963" w:rsidRPr="00BF372D">
              <w:rPr>
                <w:b/>
                <w:i/>
              </w:rPr>
              <w:t>’</w:t>
            </w:r>
            <w:r w:rsidRPr="00BF372D">
              <w:rPr>
                <w:b/>
                <w:i/>
              </w:rPr>
              <w:t>Assemblée générale des Nations unies du 20 décembre 1993,</w:t>
            </w:r>
          </w:p>
        </w:tc>
      </w:tr>
    </w:tbl>
    <w:p w14:paraId="7B75BDF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F063932" w14:textId="77777777" w:rsidR="00D925A8" w:rsidRPr="00BF372D" w:rsidRDefault="00D925A8" w:rsidP="00D925A8">
      <w:r w:rsidRPr="00BF372D">
        <w:rPr>
          <w:rStyle w:val="HideTWBExt"/>
          <w:noProof w:val="0"/>
        </w:rPr>
        <w:t>&lt;/Amend&gt;</w:t>
      </w:r>
    </w:p>
    <w:p w14:paraId="6B6026A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11</w:t>
      </w:r>
      <w:r w:rsidRPr="00BF372D">
        <w:rPr>
          <w:rStyle w:val="HideTWBExt"/>
          <w:b w:val="0"/>
          <w:noProof w:val="0"/>
        </w:rPr>
        <w:t>&lt;/NumAm&gt;</w:t>
      </w:r>
    </w:p>
    <w:p w14:paraId="62B731C0" w14:textId="77777777" w:rsidR="00D925A8" w:rsidRPr="00BF372D" w:rsidRDefault="00D925A8" w:rsidP="00D925A8">
      <w:pPr>
        <w:pStyle w:val="NormalBold"/>
      </w:pPr>
      <w:r w:rsidRPr="00BF372D">
        <w:rPr>
          <w:rStyle w:val="HideTWBExt"/>
          <w:b w:val="0"/>
          <w:noProof w:val="0"/>
        </w:rPr>
        <w:t>&lt;RepeatBlock-By&gt;&lt;Members&gt;</w:t>
      </w:r>
      <w:r w:rsidRPr="00BF372D">
        <w:t>Nicolas Bay, Georgiana Teodorescu, Jadwiga Wiśniewska, Guillaume Peltier, Laurence Trochu, Jacek Ozdoba, Stephen Nikola Bartulica</w:t>
      </w:r>
      <w:r w:rsidRPr="00BF372D">
        <w:rPr>
          <w:rStyle w:val="HideTWBExt"/>
          <w:b w:val="0"/>
          <w:noProof w:val="0"/>
        </w:rPr>
        <w:t>&lt;/Members&gt;</w:t>
      </w:r>
    </w:p>
    <w:p w14:paraId="28FC85C4" w14:textId="77777777" w:rsidR="00D925A8" w:rsidRPr="00BF372D" w:rsidRDefault="00D925A8" w:rsidP="00D925A8">
      <w:pPr>
        <w:pStyle w:val="NormalBold"/>
      </w:pPr>
      <w:r w:rsidRPr="00BF372D">
        <w:rPr>
          <w:rStyle w:val="HideTWBExt"/>
          <w:b w:val="0"/>
          <w:noProof w:val="0"/>
        </w:rPr>
        <w:t>&lt;/RepeatBlock-By&gt;</w:t>
      </w:r>
    </w:p>
    <w:p w14:paraId="7AA4831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44545B3" w14:textId="77777777" w:rsidR="00D925A8" w:rsidRPr="00BF372D" w:rsidRDefault="00D925A8" w:rsidP="00D925A8">
      <w:pPr>
        <w:pStyle w:val="NormalBold"/>
      </w:pPr>
      <w:r w:rsidRPr="00BF372D">
        <w:rPr>
          <w:rStyle w:val="HideTWBExt"/>
          <w:b w:val="0"/>
          <w:noProof w:val="0"/>
        </w:rPr>
        <w:t>&lt;Article&gt;</w:t>
      </w:r>
      <w:r w:rsidRPr="00BF372D">
        <w:t>Visa 11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F9742D4" w14:textId="77777777" w:rsidTr="0058711B">
        <w:trPr>
          <w:trHeight w:hRule="exact" w:val="240"/>
          <w:jc w:val="center"/>
        </w:trPr>
        <w:tc>
          <w:tcPr>
            <w:tcW w:w="9752" w:type="dxa"/>
            <w:gridSpan w:val="2"/>
            <w:tcBorders>
              <w:top w:val="nil"/>
              <w:left w:val="nil"/>
              <w:bottom w:val="nil"/>
              <w:right w:val="nil"/>
            </w:tcBorders>
          </w:tcPr>
          <w:p w14:paraId="408F96C1" w14:textId="77777777" w:rsidR="00D925A8" w:rsidRPr="00BF372D" w:rsidRDefault="00D925A8" w:rsidP="0058711B"/>
        </w:tc>
      </w:tr>
      <w:tr w:rsidR="00D925A8" w:rsidRPr="00BF372D" w14:paraId="21DB7C54" w14:textId="77777777" w:rsidTr="0058711B">
        <w:trPr>
          <w:trHeight w:val="240"/>
          <w:jc w:val="center"/>
        </w:trPr>
        <w:tc>
          <w:tcPr>
            <w:tcW w:w="4876" w:type="dxa"/>
            <w:tcBorders>
              <w:top w:val="nil"/>
              <w:left w:val="nil"/>
              <w:bottom w:val="nil"/>
              <w:right w:val="nil"/>
            </w:tcBorders>
          </w:tcPr>
          <w:p w14:paraId="48EB9B4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1AFD718" w14:textId="77777777" w:rsidR="00D925A8" w:rsidRPr="00BF372D" w:rsidRDefault="00D925A8" w:rsidP="0058711B">
            <w:pPr>
              <w:pStyle w:val="AmColumnHeading"/>
            </w:pPr>
            <w:r w:rsidRPr="00BF372D">
              <w:t>Amendement</w:t>
            </w:r>
          </w:p>
        </w:tc>
      </w:tr>
      <w:tr w:rsidR="00D925A8" w:rsidRPr="00BF372D" w14:paraId="705BA8D4" w14:textId="77777777" w:rsidTr="0058711B">
        <w:trPr>
          <w:jc w:val="center"/>
        </w:trPr>
        <w:tc>
          <w:tcPr>
            <w:tcW w:w="4876" w:type="dxa"/>
            <w:tcBorders>
              <w:top w:val="nil"/>
              <w:left w:val="nil"/>
              <w:bottom w:val="nil"/>
              <w:right w:val="nil"/>
            </w:tcBorders>
          </w:tcPr>
          <w:p w14:paraId="7C3D565D" w14:textId="2FA57777" w:rsidR="00D925A8" w:rsidRPr="00BF372D" w:rsidRDefault="00D925A8" w:rsidP="0058711B">
            <w:pPr>
              <w:pStyle w:val="Normal6a"/>
            </w:pPr>
            <w:r w:rsidRPr="00BF372D">
              <w:rPr>
                <w:b/>
                <w:i/>
              </w:rPr>
              <w:t>–</w:t>
            </w:r>
            <w:r w:rsidRPr="00BF372D">
              <w:tab/>
            </w:r>
            <w:r w:rsidRPr="00BF372D">
              <w:rPr>
                <w:b/>
                <w:i/>
              </w:rPr>
              <w:t>vu les instruments des Nations unies sur la protection des droits de l</w:t>
            </w:r>
            <w:r w:rsidR="00C85963" w:rsidRPr="00BF372D">
              <w:rPr>
                <w:b/>
                <w:i/>
              </w:rPr>
              <w:t>’</w:t>
            </w:r>
            <w:r w:rsidRPr="00BF372D">
              <w:rPr>
                <w:b/>
                <w:i/>
              </w:rPr>
              <w:t>homme et des libertés fondamentales, tels que la déclaration universelle des droits de l</w:t>
            </w:r>
            <w:r w:rsidR="00C85963" w:rsidRPr="00BF372D">
              <w:rPr>
                <w:b/>
                <w:i/>
              </w:rPr>
              <w:t>’</w:t>
            </w:r>
            <w:r w:rsidRPr="00BF372D">
              <w:rPr>
                <w:b/>
                <w:i/>
              </w:rPr>
              <w:t>homme, le pacte international relatif aux droits civils et politiques, la convention internationale sur l</w:t>
            </w:r>
            <w:r w:rsidR="00C85963" w:rsidRPr="00BF372D">
              <w:rPr>
                <w:b/>
                <w:i/>
              </w:rPr>
              <w:t>’</w:t>
            </w:r>
            <w:r w:rsidRPr="00BF372D">
              <w:rPr>
                <w:b/>
                <w:i/>
              </w:rPr>
              <w:t>élimination de toutes les formes de discrimination raciale, la convention sur l</w:t>
            </w:r>
            <w:r w:rsidR="00C85963" w:rsidRPr="00BF372D">
              <w:rPr>
                <w:b/>
                <w:i/>
              </w:rPr>
              <w:t>’</w:t>
            </w:r>
            <w:r w:rsidRPr="00BF372D">
              <w:rPr>
                <w:b/>
                <w:i/>
              </w:rPr>
              <w:t>élimination de toutes les formes de discrimination à l</w:t>
            </w:r>
            <w:r w:rsidR="00C85963" w:rsidRPr="00BF372D">
              <w:rPr>
                <w:b/>
                <w:i/>
              </w:rPr>
              <w:t>’</w:t>
            </w:r>
            <w:r w:rsidRPr="00BF372D">
              <w:rPr>
                <w:b/>
                <w:i/>
              </w:rPr>
              <w:t>égard des femmes et la convention relative aux droits des personnes handicapées, la déclaration sur les droits des personnes appartenant à des minorités nationales ou ethniques, religieuses et linguistiques, les recommandations du Forum des Nations unies sur les questions relatives aux minorités, les recommandations et rapports de l</w:t>
            </w:r>
            <w:r w:rsidR="00C85963" w:rsidRPr="00BF372D">
              <w:rPr>
                <w:b/>
                <w:i/>
              </w:rPr>
              <w:t>’</w:t>
            </w:r>
            <w:r w:rsidRPr="00BF372D">
              <w:rPr>
                <w:b/>
                <w:i/>
              </w:rPr>
              <w:t>examen périodique universel des Nations unies, ainsi que la jurisprudence des organes des traités des Nations unies et les procédures spéciales du Conseil des droits de l</w:t>
            </w:r>
            <w:r w:rsidR="00C85963" w:rsidRPr="00BF372D">
              <w:rPr>
                <w:b/>
                <w:i/>
              </w:rPr>
              <w:t>’</w:t>
            </w:r>
            <w:r w:rsidRPr="00BF372D">
              <w:rPr>
                <w:b/>
                <w:i/>
              </w:rPr>
              <w:t>homme des Nations unies,</w:t>
            </w:r>
          </w:p>
        </w:tc>
        <w:tc>
          <w:tcPr>
            <w:tcW w:w="4876" w:type="dxa"/>
            <w:tcBorders>
              <w:top w:val="nil"/>
              <w:left w:val="nil"/>
              <w:bottom w:val="nil"/>
              <w:right w:val="nil"/>
            </w:tcBorders>
          </w:tcPr>
          <w:p w14:paraId="5827224C" w14:textId="77777777" w:rsidR="00D925A8" w:rsidRPr="00BF372D" w:rsidRDefault="00D925A8" w:rsidP="0058711B">
            <w:pPr>
              <w:pStyle w:val="Normal6a"/>
            </w:pPr>
            <w:r w:rsidRPr="00BF372D">
              <w:rPr>
                <w:b/>
                <w:i/>
              </w:rPr>
              <w:t>supprimé</w:t>
            </w:r>
          </w:p>
        </w:tc>
      </w:tr>
    </w:tbl>
    <w:p w14:paraId="0768CA7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A2B53F3" w14:textId="77777777" w:rsidR="00D925A8" w:rsidRPr="00BF372D" w:rsidRDefault="00D925A8" w:rsidP="00D925A8">
      <w:r w:rsidRPr="00BF372D">
        <w:rPr>
          <w:rStyle w:val="HideTWBExt"/>
          <w:noProof w:val="0"/>
        </w:rPr>
        <w:t>&lt;/Amend&gt;</w:t>
      </w:r>
    </w:p>
    <w:p w14:paraId="46028C7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12</w:t>
      </w:r>
      <w:r w:rsidRPr="00BF372D">
        <w:rPr>
          <w:rStyle w:val="HideTWBExt"/>
          <w:b w:val="0"/>
          <w:noProof w:val="0"/>
        </w:rPr>
        <w:t>&lt;/NumAm&gt;</w:t>
      </w:r>
    </w:p>
    <w:p w14:paraId="6AD4220C"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672B1E9E" w14:textId="77777777" w:rsidR="00D925A8" w:rsidRPr="00BF372D" w:rsidRDefault="00D925A8" w:rsidP="00D925A8">
      <w:pPr>
        <w:pStyle w:val="NormalBold"/>
      </w:pPr>
      <w:r w:rsidRPr="00BF372D">
        <w:rPr>
          <w:rStyle w:val="HideTWBExt"/>
          <w:b w:val="0"/>
          <w:noProof w:val="0"/>
        </w:rPr>
        <w:t>&lt;/RepeatBlock-By&gt;</w:t>
      </w:r>
    </w:p>
    <w:p w14:paraId="7C4281C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E792B66" w14:textId="77777777" w:rsidR="00D925A8" w:rsidRPr="00BF372D" w:rsidRDefault="00D925A8" w:rsidP="00D925A8">
      <w:pPr>
        <w:pStyle w:val="NormalBold"/>
      </w:pPr>
      <w:r w:rsidRPr="00BF372D">
        <w:rPr>
          <w:rStyle w:val="HideTWBExt"/>
          <w:b w:val="0"/>
          <w:noProof w:val="0"/>
        </w:rPr>
        <w:t>&lt;Article&gt;</w:t>
      </w:r>
      <w:r w:rsidRPr="00BF372D">
        <w:t>Visa 11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5C5DD5A" w14:textId="77777777" w:rsidTr="0058711B">
        <w:trPr>
          <w:trHeight w:hRule="exact" w:val="240"/>
          <w:jc w:val="center"/>
        </w:trPr>
        <w:tc>
          <w:tcPr>
            <w:tcW w:w="9752" w:type="dxa"/>
            <w:gridSpan w:val="2"/>
            <w:tcBorders>
              <w:top w:val="nil"/>
              <w:left w:val="nil"/>
              <w:bottom w:val="nil"/>
              <w:right w:val="nil"/>
            </w:tcBorders>
          </w:tcPr>
          <w:p w14:paraId="2982B0D0" w14:textId="77777777" w:rsidR="00D925A8" w:rsidRPr="00BF372D" w:rsidRDefault="00D925A8" w:rsidP="0058711B"/>
        </w:tc>
      </w:tr>
      <w:tr w:rsidR="00D925A8" w:rsidRPr="00BF372D" w14:paraId="5FF7ED86" w14:textId="77777777" w:rsidTr="0058711B">
        <w:trPr>
          <w:trHeight w:val="240"/>
          <w:jc w:val="center"/>
        </w:trPr>
        <w:tc>
          <w:tcPr>
            <w:tcW w:w="4876" w:type="dxa"/>
            <w:tcBorders>
              <w:top w:val="nil"/>
              <w:left w:val="nil"/>
              <w:bottom w:val="nil"/>
              <w:right w:val="nil"/>
            </w:tcBorders>
          </w:tcPr>
          <w:p w14:paraId="62C98B9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8FD7ED7" w14:textId="77777777" w:rsidR="00D925A8" w:rsidRPr="00BF372D" w:rsidRDefault="00D925A8" w:rsidP="0058711B">
            <w:pPr>
              <w:pStyle w:val="AmColumnHeading"/>
            </w:pPr>
            <w:r w:rsidRPr="00BF372D">
              <w:t>Amendement</w:t>
            </w:r>
          </w:p>
        </w:tc>
      </w:tr>
      <w:tr w:rsidR="00D925A8" w:rsidRPr="00BF372D" w14:paraId="6109BDB9" w14:textId="77777777" w:rsidTr="0058711B">
        <w:trPr>
          <w:jc w:val="center"/>
        </w:trPr>
        <w:tc>
          <w:tcPr>
            <w:tcW w:w="4876" w:type="dxa"/>
            <w:tcBorders>
              <w:top w:val="nil"/>
              <w:left w:val="nil"/>
              <w:bottom w:val="nil"/>
              <w:right w:val="nil"/>
            </w:tcBorders>
          </w:tcPr>
          <w:p w14:paraId="45600B57" w14:textId="49CF1301" w:rsidR="00D925A8" w:rsidRPr="00BF372D" w:rsidRDefault="00D925A8" w:rsidP="0058711B">
            <w:pPr>
              <w:pStyle w:val="Normal6a"/>
            </w:pPr>
            <w:r w:rsidRPr="00BF372D">
              <w:rPr>
                <w:b/>
                <w:i/>
              </w:rPr>
              <w:t>–</w:t>
            </w:r>
            <w:r w:rsidRPr="00BF372D">
              <w:tab/>
            </w:r>
            <w:r w:rsidRPr="00BF372D">
              <w:rPr>
                <w:b/>
                <w:i/>
              </w:rPr>
              <w:t>vu les instruments des Nations unies sur la protection des droits de l</w:t>
            </w:r>
            <w:r w:rsidR="00C85963" w:rsidRPr="00BF372D">
              <w:rPr>
                <w:b/>
                <w:i/>
              </w:rPr>
              <w:t>’</w:t>
            </w:r>
            <w:r w:rsidRPr="00BF372D">
              <w:rPr>
                <w:b/>
                <w:i/>
              </w:rPr>
              <w:t>homme et des libertés fondamentales, tels que la déclaration universelle des droits de l</w:t>
            </w:r>
            <w:r w:rsidR="00C85963" w:rsidRPr="00BF372D">
              <w:rPr>
                <w:b/>
                <w:i/>
              </w:rPr>
              <w:t>’</w:t>
            </w:r>
            <w:r w:rsidRPr="00BF372D">
              <w:rPr>
                <w:b/>
                <w:i/>
              </w:rPr>
              <w:t>homme, le pacte international relatif aux droits civils et politiques, la convention internationale sur l</w:t>
            </w:r>
            <w:r w:rsidR="00C85963" w:rsidRPr="00BF372D">
              <w:rPr>
                <w:b/>
                <w:i/>
              </w:rPr>
              <w:t>’</w:t>
            </w:r>
            <w:r w:rsidRPr="00BF372D">
              <w:rPr>
                <w:b/>
                <w:i/>
              </w:rPr>
              <w:t>élimination de toutes les formes de discrimination raciale, la convention sur l</w:t>
            </w:r>
            <w:r w:rsidR="00C85963" w:rsidRPr="00BF372D">
              <w:rPr>
                <w:b/>
                <w:i/>
              </w:rPr>
              <w:t>’</w:t>
            </w:r>
            <w:r w:rsidRPr="00BF372D">
              <w:rPr>
                <w:b/>
                <w:i/>
              </w:rPr>
              <w:t>élimination de toutes les formes de discrimination à l</w:t>
            </w:r>
            <w:r w:rsidR="00C85963" w:rsidRPr="00BF372D">
              <w:rPr>
                <w:b/>
                <w:i/>
              </w:rPr>
              <w:t>’</w:t>
            </w:r>
            <w:r w:rsidRPr="00BF372D">
              <w:rPr>
                <w:b/>
                <w:i/>
              </w:rPr>
              <w:t>égard des femmes et la convention relative aux droits des personnes handicapées, la déclaration sur les droits des personnes appartenant à des minorités nationales ou ethniques, religieuses et linguistiques, les recommandations du Forum des Nations unies sur les questions relatives aux minorités, les recommandations et rapports de l</w:t>
            </w:r>
            <w:r w:rsidR="00C85963" w:rsidRPr="00BF372D">
              <w:rPr>
                <w:b/>
                <w:i/>
              </w:rPr>
              <w:t>’</w:t>
            </w:r>
            <w:r w:rsidRPr="00BF372D">
              <w:rPr>
                <w:b/>
                <w:i/>
              </w:rPr>
              <w:t>examen périodique universel des Nations unies, ainsi que la jurisprudence des organes des traités des Nations unies et les procédures spéciales du Conseil des droits de l</w:t>
            </w:r>
            <w:r w:rsidR="00C85963" w:rsidRPr="00BF372D">
              <w:rPr>
                <w:b/>
                <w:i/>
              </w:rPr>
              <w:t>’</w:t>
            </w:r>
            <w:r w:rsidRPr="00BF372D">
              <w:rPr>
                <w:b/>
                <w:i/>
              </w:rPr>
              <w:t>homme des Nations unies,</w:t>
            </w:r>
          </w:p>
        </w:tc>
        <w:tc>
          <w:tcPr>
            <w:tcW w:w="4876" w:type="dxa"/>
            <w:tcBorders>
              <w:top w:val="nil"/>
              <w:left w:val="nil"/>
              <w:bottom w:val="nil"/>
              <w:right w:val="nil"/>
            </w:tcBorders>
          </w:tcPr>
          <w:p w14:paraId="109FE465" w14:textId="77777777" w:rsidR="00D925A8" w:rsidRPr="00BF372D" w:rsidRDefault="00D925A8" w:rsidP="0058711B">
            <w:pPr>
              <w:pStyle w:val="Normal6a"/>
            </w:pPr>
            <w:r w:rsidRPr="00BF372D">
              <w:rPr>
                <w:b/>
                <w:i/>
              </w:rPr>
              <w:t>supprimé</w:t>
            </w:r>
          </w:p>
        </w:tc>
      </w:tr>
    </w:tbl>
    <w:p w14:paraId="4DC0438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63EBDD19" w14:textId="77777777" w:rsidR="00D925A8" w:rsidRPr="00BF372D" w:rsidRDefault="00D925A8" w:rsidP="00D925A8">
      <w:r w:rsidRPr="00BF372D">
        <w:rPr>
          <w:rStyle w:val="HideTWBExt"/>
          <w:noProof w:val="0"/>
        </w:rPr>
        <w:t>&lt;/Amend&gt;</w:t>
      </w:r>
    </w:p>
    <w:p w14:paraId="24A7AB3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13</w:t>
      </w:r>
      <w:r w:rsidRPr="00BF372D">
        <w:rPr>
          <w:rStyle w:val="HideTWBExt"/>
          <w:b w:val="0"/>
          <w:noProof w:val="0"/>
        </w:rPr>
        <w:t>&lt;/NumAm&gt;</w:t>
      </w:r>
    </w:p>
    <w:p w14:paraId="4F5F5AE8"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182F4389" w14:textId="77777777" w:rsidR="00D925A8" w:rsidRPr="00BF372D" w:rsidRDefault="00D925A8" w:rsidP="00D925A8">
      <w:pPr>
        <w:pStyle w:val="NormalBold"/>
      </w:pPr>
      <w:r w:rsidRPr="00BF372D">
        <w:rPr>
          <w:rStyle w:val="HideTWBExt"/>
          <w:b w:val="0"/>
          <w:noProof w:val="0"/>
        </w:rPr>
        <w:t>&lt;/RepeatBlock-By&gt;</w:t>
      </w:r>
    </w:p>
    <w:p w14:paraId="683E9CA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50CDA95" w14:textId="77777777" w:rsidR="00D925A8" w:rsidRPr="00BF372D" w:rsidRDefault="00D925A8" w:rsidP="00D925A8">
      <w:pPr>
        <w:pStyle w:val="NormalBold"/>
      </w:pPr>
      <w:r w:rsidRPr="00BF372D">
        <w:rPr>
          <w:rStyle w:val="HideTWBExt"/>
          <w:b w:val="0"/>
          <w:noProof w:val="0"/>
        </w:rPr>
        <w:t>&lt;Article&gt;</w:t>
      </w:r>
      <w:r w:rsidRPr="00BF372D">
        <w:t>Visa 12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A03DB05" w14:textId="77777777" w:rsidTr="0058711B">
        <w:trPr>
          <w:trHeight w:hRule="exact" w:val="240"/>
          <w:jc w:val="center"/>
        </w:trPr>
        <w:tc>
          <w:tcPr>
            <w:tcW w:w="9752" w:type="dxa"/>
            <w:gridSpan w:val="2"/>
            <w:tcBorders>
              <w:top w:val="nil"/>
              <w:left w:val="nil"/>
              <w:bottom w:val="nil"/>
              <w:right w:val="nil"/>
            </w:tcBorders>
          </w:tcPr>
          <w:p w14:paraId="192A6225" w14:textId="77777777" w:rsidR="00D925A8" w:rsidRPr="00BF372D" w:rsidRDefault="00D925A8" w:rsidP="0058711B"/>
        </w:tc>
      </w:tr>
      <w:tr w:rsidR="00D925A8" w:rsidRPr="00BF372D" w14:paraId="33C1D5DE" w14:textId="77777777" w:rsidTr="0058711B">
        <w:trPr>
          <w:trHeight w:val="240"/>
          <w:jc w:val="center"/>
        </w:trPr>
        <w:tc>
          <w:tcPr>
            <w:tcW w:w="4876" w:type="dxa"/>
            <w:tcBorders>
              <w:top w:val="nil"/>
              <w:left w:val="nil"/>
              <w:bottom w:val="nil"/>
              <w:right w:val="nil"/>
            </w:tcBorders>
          </w:tcPr>
          <w:p w14:paraId="50F5FD6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807F154" w14:textId="77777777" w:rsidR="00D925A8" w:rsidRPr="00BF372D" w:rsidRDefault="00D925A8" w:rsidP="0058711B">
            <w:pPr>
              <w:pStyle w:val="AmColumnHeading"/>
            </w:pPr>
            <w:r w:rsidRPr="00BF372D">
              <w:t>Amendement</w:t>
            </w:r>
          </w:p>
        </w:tc>
      </w:tr>
      <w:tr w:rsidR="00D925A8" w:rsidRPr="00BF372D" w14:paraId="32CE2B85" w14:textId="77777777" w:rsidTr="0058711B">
        <w:trPr>
          <w:jc w:val="center"/>
        </w:trPr>
        <w:tc>
          <w:tcPr>
            <w:tcW w:w="4876" w:type="dxa"/>
            <w:tcBorders>
              <w:top w:val="nil"/>
              <w:left w:val="nil"/>
              <w:bottom w:val="nil"/>
              <w:right w:val="nil"/>
            </w:tcBorders>
          </w:tcPr>
          <w:p w14:paraId="2E3681E3" w14:textId="2766C11E" w:rsidR="00D925A8" w:rsidRPr="00BF372D" w:rsidRDefault="00D925A8" w:rsidP="0058711B">
            <w:pPr>
              <w:pStyle w:val="Normal6a"/>
            </w:pPr>
            <w:r w:rsidRPr="00BF372D">
              <w:rPr>
                <w:b/>
                <w:i/>
              </w:rPr>
              <w:t>–</w:t>
            </w:r>
            <w:r w:rsidRPr="00BF372D">
              <w:tab/>
            </w:r>
            <w:r w:rsidRPr="00BF372D">
              <w:rPr>
                <w:b/>
                <w:i/>
              </w:rPr>
              <w:t>vu la convention européenne des droits de l</w:t>
            </w:r>
            <w:r w:rsidR="00C85963" w:rsidRPr="00BF372D">
              <w:rPr>
                <w:b/>
                <w:i/>
              </w:rPr>
              <w:t>’</w:t>
            </w:r>
            <w:r w:rsidRPr="00BF372D">
              <w:rPr>
                <w:b/>
                <w:i/>
              </w:rPr>
              <w:t>homme, la charte sociale européenne, la jurisprudence de la Cour européenne des droits de l</w:t>
            </w:r>
            <w:r w:rsidR="00C85963" w:rsidRPr="00BF372D">
              <w:rPr>
                <w:b/>
                <w:i/>
              </w:rPr>
              <w:t>’</w:t>
            </w:r>
            <w:r w:rsidRPr="00BF372D">
              <w:rPr>
                <w:b/>
                <w:i/>
              </w:rPr>
              <w:t>homme et du comité européen des droits sociaux, ainsi que les conventions, recommandations, résolutions, avis et rapports de l</w:t>
            </w:r>
            <w:r w:rsidR="00C85963" w:rsidRPr="00BF372D">
              <w:rPr>
                <w:b/>
                <w:i/>
              </w:rPr>
              <w:t>’</w:t>
            </w:r>
            <w:r w:rsidRPr="00BF372D">
              <w:rPr>
                <w:b/>
                <w:i/>
              </w:rPr>
              <w:t>Assemblée parlementaire, du Comité des ministres, du commissaire aux droits de l</w:t>
            </w:r>
            <w:r w:rsidR="00C85963" w:rsidRPr="00BF372D">
              <w:rPr>
                <w:b/>
                <w:i/>
              </w:rPr>
              <w:t>’</w:t>
            </w:r>
            <w:r w:rsidRPr="00BF372D">
              <w:rPr>
                <w:b/>
                <w:i/>
              </w:rPr>
              <w:t>homme, de la Commission européenne contre le racisme et l</w:t>
            </w:r>
            <w:r w:rsidR="00C85963" w:rsidRPr="00BF372D">
              <w:rPr>
                <w:b/>
                <w:i/>
              </w:rPr>
              <w:t>’</w:t>
            </w:r>
            <w:r w:rsidRPr="00BF372D">
              <w:rPr>
                <w:b/>
                <w:i/>
              </w:rPr>
              <w:t>intolérance, du Comité directeur sur l</w:t>
            </w:r>
            <w:r w:rsidR="00C85963" w:rsidRPr="00BF372D">
              <w:rPr>
                <w:b/>
                <w:i/>
              </w:rPr>
              <w:t>’</w:t>
            </w:r>
            <w:r w:rsidRPr="00BF372D">
              <w:rPr>
                <w:b/>
                <w:i/>
              </w:rPr>
              <w:t>anti-discrimination, la diversité et l</w:t>
            </w:r>
            <w:r w:rsidR="00C85963" w:rsidRPr="00BF372D">
              <w:rPr>
                <w:b/>
                <w:i/>
              </w:rPr>
              <w:t>’</w:t>
            </w:r>
            <w:r w:rsidRPr="00BF372D">
              <w:rPr>
                <w:b/>
                <w:i/>
              </w:rPr>
              <w:t>inclusion, de la Commission de Venise et d</w:t>
            </w:r>
            <w:r w:rsidR="00C85963" w:rsidRPr="00BF372D">
              <w:rPr>
                <w:b/>
                <w:i/>
              </w:rPr>
              <w:t>’</w:t>
            </w:r>
            <w:r w:rsidRPr="00BF372D">
              <w:rPr>
                <w:b/>
                <w:i/>
              </w:rPr>
              <w:t>autres organes du Conseil de l</w:t>
            </w:r>
            <w:r w:rsidR="00C85963" w:rsidRPr="00BF372D">
              <w:rPr>
                <w:b/>
                <w:i/>
              </w:rPr>
              <w:t>’</w:t>
            </w:r>
            <w:r w:rsidRPr="00BF372D">
              <w:rPr>
                <w:b/>
                <w:i/>
              </w:rPr>
              <w:t>Europe,</w:t>
            </w:r>
          </w:p>
        </w:tc>
        <w:tc>
          <w:tcPr>
            <w:tcW w:w="4876" w:type="dxa"/>
            <w:tcBorders>
              <w:top w:val="nil"/>
              <w:left w:val="nil"/>
              <w:bottom w:val="nil"/>
              <w:right w:val="nil"/>
            </w:tcBorders>
          </w:tcPr>
          <w:p w14:paraId="7C21ABF1" w14:textId="77777777" w:rsidR="00D925A8" w:rsidRPr="00BF372D" w:rsidRDefault="00D925A8" w:rsidP="0058711B">
            <w:pPr>
              <w:pStyle w:val="Normal6a"/>
            </w:pPr>
            <w:r w:rsidRPr="00BF372D">
              <w:rPr>
                <w:b/>
                <w:i/>
              </w:rPr>
              <w:t>supprimé</w:t>
            </w:r>
          </w:p>
        </w:tc>
      </w:tr>
    </w:tbl>
    <w:p w14:paraId="2A68679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25B7A6E" w14:textId="77777777" w:rsidR="00D925A8" w:rsidRPr="00BF372D" w:rsidRDefault="00D925A8" w:rsidP="00D925A8">
      <w:r w:rsidRPr="00BF372D">
        <w:rPr>
          <w:rStyle w:val="HideTWBExt"/>
          <w:noProof w:val="0"/>
        </w:rPr>
        <w:t>&lt;/Amend&gt;</w:t>
      </w:r>
    </w:p>
    <w:p w14:paraId="2CEDE1F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14</w:t>
      </w:r>
      <w:r w:rsidRPr="00BF372D">
        <w:rPr>
          <w:rStyle w:val="HideTWBExt"/>
          <w:b w:val="0"/>
          <w:noProof w:val="0"/>
        </w:rPr>
        <w:t>&lt;/NumAm&gt;</w:t>
      </w:r>
    </w:p>
    <w:p w14:paraId="3D017E98"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7D624EDA" w14:textId="77777777" w:rsidR="00D925A8" w:rsidRPr="00BF372D" w:rsidRDefault="00D925A8" w:rsidP="00D925A8">
      <w:pPr>
        <w:pStyle w:val="NormalBold"/>
      </w:pPr>
      <w:r w:rsidRPr="00BF372D">
        <w:rPr>
          <w:rStyle w:val="HideTWBExt"/>
          <w:b w:val="0"/>
          <w:noProof w:val="0"/>
        </w:rPr>
        <w:t>&lt;/RepeatBlock-By&gt;</w:t>
      </w:r>
    </w:p>
    <w:p w14:paraId="3F7805E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A86F00A" w14:textId="77777777" w:rsidR="00D925A8" w:rsidRPr="00BF372D" w:rsidRDefault="00D925A8" w:rsidP="00D925A8">
      <w:pPr>
        <w:pStyle w:val="NormalBold"/>
      </w:pPr>
      <w:r w:rsidRPr="00BF372D">
        <w:rPr>
          <w:rStyle w:val="HideTWBExt"/>
          <w:b w:val="0"/>
          <w:noProof w:val="0"/>
        </w:rPr>
        <w:t>&lt;Article&gt;</w:t>
      </w:r>
      <w:r w:rsidRPr="00BF372D">
        <w:t>Visa 12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7D828CC" w14:textId="77777777" w:rsidTr="0058711B">
        <w:trPr>
          <w:trHeight w:hRule="exact" w:val="240"/>
          <w:jc w:val="center"/>
        </w:trPr>
        <w:tc>
          <w:tcPr>
            <w:tcW w:w="9752" w:type="dxa"/>
            <w:gridSpan w:val="2"/>
            <w:tcBorders>
              <w:top w:val="nil"/>
              <w:left w:val="nil"/>
              <w:bottom w:val="nil"/>
              <w:right w:val="nil"/>
            </w:tcBorders>
          </w:tcPr>
          <w:p w14:paraId="25B3A546" w14:textId="77777777" w:rsidR="00D925A8" w:rsidRPr="00BF372D" w:rsidRDefault="00D925A8" w:rsidP="0058711B"/>
        </w:tc>
      </w:tr>
      <w:tr w:rsidR="00D925A8" w:rsidRPr="00BF372D" w14:paraId="098DB788" w14:textId="77777777" w:rsidTr="0058711B">
        <w:trPr>
          <w:trHeight w:val="240"/>
          <w:jc w:val="center"/>
        </w:trPr>
        <w:tc>
          <w:tcPr>
            <w:tcW w:w="4876" w:type="dxa"/>
            <w:tcBorders>
              <w:top w:val="nil"/>
              <w:left w:val="nil"/>
              <w:bottom w:val="nil"/>
              <w:right w:val="nil"/>
            </w:tcBorders>
          </w:tcPr>
          <w:p w14:paraId="3AA2070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4F5821E" w14:textId="77777777" w:rsidR="00D925A8" w:rsidRPr="00BF372D" w:rsidRDefault="00D925A8" w:rsidP="0058711B">
            <w:pPr>
              <w:pStyle w:val="AmColumnHeading"/>
            </w:pPr>
            <w:r w:rsidRPr="00BF372D">
              <w:t>Amendement</w:t>
            </w:r>
          </w:p>
        </w:tc>
      </w:tr>
      <w:tr w:rsidR="00D925A8" w:rsidRPr="00BF372D" w14:paraId="1E4668A2" w14:textId="77777777" w:rsidTr="0058711B">
        <w:trPr>
          <w:jc w:val="center"/>
        </w:trPr>
        <w:tc>
          <w:tcPr>
            <w:tcW w:w="4876" w:type="dxa"/>
            <w:tcBorders>
              <w:top w:val="nil"/>
              <w:left w:val="nil"/>
              <w:bottom w:val="nil"/>
              <w:right w:val="nil"/>
            </w:tcBorders>
          </w:tcPr>
          <w:p w14:paraId="1CC68EFC" w14:textId="43B60B3F" w:rsidR="00D925A8" w:rsidRPr="00BF372D" w:rsidRDefault="00D925A8" w:rsidP="0058711B">
            <w:pPr>
              <w:pStyle w:val="Normal6a"/>
            </w:pPr>
            <w:r w:rsidRPr="00BF372D">
              <w:rPr>
                <w:b/>
                <w:i/>
              </w:rPr>
              <w:t>–</w:t>
            </w:r>
            <w:r w:rsidRPr="00BF372D">
              <w:tab/>
            </w:r>
            <w:r w:rsidRPr="00BF372D">
              <w:rPr>
                <w:b/>
                <w:i/>
              </w:rPr>
              <w:t>vu la convention européenne des droits de l</w:t>
            </w:r>
            <w:r w:rsidR="00C85963" w:rsidRPr="00BF372D">
              <w:rPr>
                <w:b/>
                <w:i/>
              </w:rPr>
              <w:t>’</w:t>
            </w:r>
            <w:r w:rsidRPr="00BF372D">
              <w:rPr>
                <w:b/>
                <w:i/>
              </w:rPr>
              <w:t>homme, la charte sociale européenne, la jurisprudence de la Cour européenne des droits de l</w:t>
            </w:r>
            <w:r w:rsidR="00C85963" w:rsidRPr="00BF372D">
              <w:rPr>
                <w:b/>
                <w:i/>
              </w:rPr>
              <w:t>’</w:t>
            </w:r>
            <w:r w:rsidRPr="00BF372D">
              <w:rPr>
                <w:b/>
                <w:i/>
              </w:rPr>
              <w:t>homme et du comité européen des droits sociaux, ainsi que les conventions, recommandations, résolutions, avis et rapports de l</w:t>
            </w:r>
            <w:r w:rsidR="00C85963" w:rsidRPr="00BF372D">
              <w:rPr>
                <w:b/>
                <w:i/>
              </w:rPr>
              <w:t>’</w:t>
            </w:r>
            <w:r w:rsidRPr="00BF372D">
              <w:rPr>
                <w:b/>
                <w:i/>
              </w:rPr>
              <w:t>Assemblée parlementaire, du Comité des ministres, du commissaire aux droits de l</w:t>
            </w:r>
            <w:r w:rsidR="00C85963" w:rsidRPr="00BF372D">
              <w:rPr>
                <w:b/>
                <w:i/>
              </w:rPr>
              <w:t>’</w:t>
            </w:r>
            <w:r w:rsidRPr="00BF372D">
              <w:rPr>
                <w:b/>
                <w:i/>
              </w:rPr>
              <w:t>homme, de la Commission européenne contre le racisme et l</w:t>
            </w:r>
            <w:r w:rsidR="00C85963" w:rsidRPr="00BF372D">
              <w:rPr>
                <w:b/>
                <w:i/>
              </w:rPr>
              <w:t>’</w:t>
            </w:r>
            <w:r w:rsidRPr="00BF372D">
              <w:rPr>
                <w:b/>
                <w:i/>
              </w:rPr>
              <w:t>intolérance, du Comité directeur sur l</w:t>
            </w:r>
            <w:r w:rsidR="00C85963" w:rsidRPr="00BF372D">
              <w:rPr>
                <w:b/>
                <w:i/>
              </w:rPr>
              <w:t>’</w:t>
            </w:r>
            <w:r w:rsidRPr="00BF372D">
              <w:rPr>
                <w:b/>
                <w:i/>
              </w:rPr>
              <w:t>anti-discrimination, la diversité et l</w:t>
            </w:r>
            <w:r w:rsidR="00C85963" w:rsidRPr="00BF372D">
              <w:rPr>
                <w:b/>
                <w:i/>
              </w:rPr>
              <w:t>’</w:t>
            </w:r>
            <w:r w:rsidRPr="00BF372D">
              <w:rPr>
                <w:b/>
                <w:i/>
              </w:rPr>
              <w:t>inclusion, de la Commission de Venise et d</w:t>
            </w:r>
            <w:r w:rsidR="00C85963" w:rsidRPr="00BF372D">
              <w:rPr>
                <w:b/>
                <w:i/>
              </w:rPr>
              <w:t>’</w:t>
            </w:r>
            <w:r w:rsidRPr="00BF372D">
              <w:rPr>
                <w:b/>
                <w:i/>
              </w:rPr>
              <w:t>autres organes du Conseil de l</w:t>
            </w:r>
            <w:r w:rsidR="00C85963" w:rsidRPr="00BF372D">
              <w:rPr>
                <w:b/>
                <w:i/>
              </w:rPr>
              <w:t>’</w:t>
            </w:r>
            <w:r w:rsidRPr="00BF372D">
              <w:rPr>
                <w:b/>
                <w:i/>
              </w:rPr>
              <w:t>Europe,</w:t>
            </w:r>
          </w:p>
        </w:tc>
        <w:tc>
          <w:tcPr>
            <w:tcW w:w="4876" w:type="dxa"/>
            <w:tcBorders>
              <w:top w:val="nil"/>
              <w:left w:val="nil"/>
              <w:bottom w:val="nil"/>
              <w:right w:val="nil"/>
            </w:tcBorders>
          </w:tcPr>
          <w:p w14:paraId="08682454" w14:textId="77777777" w:rsidR="00D925A8" w:rsidRPr="00BF372D" w:rsidRDefault="00D925A8" w:rsidP="0058711B">
            <w:pPr>
              <w:pStyle w:val="Normal6a"/>
            </w:pPr>
            <w:r w:rsidRPr="00BF372D">
              <w:rPr>
                <w:b/>
                <w:i/>
              </w:rPr>
              <w:t>supprimé</w:t>
            </w:r>
          </w:p>
        </w:tc>
      </w:tr>
    </w:tbl>
    <w:p w14:paraId="0E28D89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50099BC7" w14:textId="77777777" w:rsidR="00D925A8" w:rsidRPr="00BF372D" w:rsidRDefault="00D925A8" w:rsidP="00D925A8">
      <w:r w:rsidRPr="00BF372D">
        <w:rPr>
          <w:rStyle w:val="HideTWBExt"/>
          <w:noProof w:val="0"/>
        </w:rPr>
        <w:t>&lt;/Amend&gt;</w:t>
      </w:r>
    </w:p>
    <w:p w14:paraId="60C3A03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15</w:t>
      </w:r>
      <w:r w:rsidRPr="00BF372D">
        <w:rPr>
          <w:rStyle w:val="HideTWBExt"/>
          <w:b w:val="0"/>
          <w:noProof w:val="0"/>
        </w:rPr>
        <w:t>&lt;/NumAm&gt;</w:t>
      </w:r>
    </w:p>
    <w:p w14:paraId="4BE69614"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68186244" w14:textId="77777777" w:rsidR="00D925A8" w:rsidRPr="00BF372D" w:rsidRDefault="00D925A8" w:rsidP="00D925A8">
      <w:pPr>
        <w:pStyle w:val="NormalBold"/>
      </w:pPr>
      <w:r w:rsidRPr="00BF372D">
        <w:rPr>
          <w:rStyle w:val="HideTWBExt"/>
          <w:b w:val="0"/>
          <w:noProof w:val="0"/>
        </w:rPr>
        <w:t>&lt;/RepeatBlock-By&gt;</w:t>
      </w:r>
    </w:p>
    <w:p w14:paraId="0A7EC53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C6081C8" w14:textId="77777777" w:rsidR="00D925A8" w:rsidRPr="00BF372D" w:rsidRDefault="00D925A8" w:rsidP="00D925A8">
      <w:pPr>
        <w:pStyle w:val="NormalBold"/>
      </w:pPr>
      <w:r w:rsidRPr="00BF372D">
        <w:rPr>
          <w:rStyle w:val="HideTWBExt"/>
          <w:b w:val="0"/>
          <w:noProof w:val="0"/>
        </w:rPr>
        <w:t>&lt;Article&gt;</w:t>
      </w:r>
      <w:r w:rsidRPr="00BF372D">
        <w:t>Visa 12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BBCA2B9" w14:textId="77777777" w:rsidTr="0058711B">
        <w:trPr>
          <w:trHeight w:hRule="exact" w:val="240"/>
          <w:jc w:val="center"/>
        </w:trPr>
        <w:tc>
          <w:tcPr>
            <w:tcW w:w="9752" w:type="dxa"/>
            <w:gridSpan w:val="2"/>
            <w:tcBorders>
              <w:top w:val="nil"/>
              <w:left w:val="nil"/>
              <w:bottom w:val="nil"/>
              <w:right w:val="nil"/>
            </w:tcBorders>
          </w:tcPr>
          <w:p w14:paraId="5D5FB557" w14:textId="77777777" w:rsidR="00D925A8" w:rsidRPr="00BF372D" w:rsidRDefault="00D925A8" w:rsidP="0058711B"/>
        </w:tc>
      </w:tr>
      <w:tr w:rsidR="00D925A8" w:rsidRPr="00BF372D" w14:paraId="77704D29" w14:textId="77777777" w:rsidTr="0058711B">
        <w:trPr>
          <w:trHeight w:val="240"/>
          <w:jc w:val="center"/>
        </w:trPr>
        <w:tc>
          <w:tcPr>
            <w:tcW w:w="4876" w:type="dxa"/>
            <w:tcBorders>
              <w:top w:val="nil"/>
              <w:left w:val="nil"/>
              <w:bottom w:val="nil"/>
              <w:right w:val="nil"/>
            </w:tcBorders>
          </w:tcPr>
          <w:p w14:paraId="4EBB5E0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51450E6" w14:textId="77777777" w:rsidR="00D925A8" w:rsidRPr="00BF372D" w:rsidRDefault="00D925A8" w:rsidP="0058711B">
            <w:pPr>
              <w:pStyle w:val="AmColumnHeading"/>
            </w:pPr>
            <w:r w:rsidRPr="00BF372D">
              <w:t>Amendement</w:t>
            </w:r>
          </w:p>
        </w:tc>
      </w:tr>
      <w:tr w:rsidR="00D925A8" w:rsidRPr="00BF372D" w14:paraId="7F3873D3" w14:textId="77777777" w:rsidTr="0058711B">
        <w:trPr>
          <w:jc w:val="center"/>
        </w:trPr>
        <w:tc>
          <w:tcPr>
            <w:tcW w:w="4876" w:type="dxa"/>
            <w:tcBorders>
              <w:top w:val="nil"/>
              <w:left w:val="nil"/>
              <w:bottom w:val="nil"/>
              <w:right w:val="nil"/>
            </w:tcBorders>
          </w:tcPr>
          <w:p w14:paraId="2A4D1448" w14:textId="1563B2F4" w:rsidR="00D925A8" w:rsidRPr="00BF372D" w:rsidRDefault="00D925A8" w:rsidP="0058711B">
            <w:pPr>
              <w:pStyle w:val="Normal6a"/>
            </w:pPr>
            <w:r w:rsidRPr="00BF372D">
              <w:t>–</w:t>
            </w:r>
            <w:r w:rsidRPr="00BF372D">
              <w:tab/>
              <w:t>vu la convention européenne des droits de l</w:t>
            </w:r>
            <w:r w:rsidR="00C85963" w:rsidRPr="00BF372D">
              <w:t>’</w:t>
            </w:r>
            <w:r w:rsidRPr="00BF372D">
              <w:t>homme, la charte sociale européenne, la jurisprudence de la Cour européenne des droits de l</w:t>
            </w:r>
            <w:r w:rsidR="00C85963" w:rsidRPr="00BF372D">
              <w:t>’</w:t>
            </w:r>
            <w:r w:rsidRPr="00BF372D">
              <w:t>homme et du comité européen des droits sociaux, ainsi que les conventions, recommandations, résolutions, avis et rapports de l</w:t>
            </w:r>
            <w:r w:rsidR="00C85963" w:rsidRPr="00BF372D">
              <w:t>’</w:t>
            </w:r>
            <w:r w:rsidRPr="00BF372D">
              <w:t>Assemblée parlementaire, du Comité des ministres, du commissaire aux droits de l</w:t>
            </w:r>
            <w:r w:rsidR="00C85963" w:rsidRPr="00BF372D">
              <w:t>’</w:t>
            </w:r>
            <w:r w:rsidRPr="00BF372D">
              <w:t xml:space="preserve">homme, </w:t>
            </w:r>
            <w:r w:rsidRPr="00BF372D">
              <w:rPr>
                <w:b/>
                <w:i/>
              </w:rPr>
              <w:t>de la Commission européenne contre le racisme et l</w:t>
            </w:r>
            <w:r w:rsidR="00C85963" w:rsidRPr="00BF372D">
              <w:rPr>
                <w:b/>
                <w:i/>
              </w:rPr>
              <w:t>’</w:t>
            </w:r>
            <w:r w:rsidRPr="00BF372D">
              <w:rPr>
                <w:b/>
                <w:i/>
              </w:rPr>
              <w:t>intolérance, du Comité directeur sur l</w:t>
            </w:r>
            <w:r w:rsidR="00C85963" w:rsidRPr="00BF372D">
              <w:rPr>
                <w:b/>
                <w:i/>
              </w:rPr>
              <w:t>’</w:t>
            </w:r>
            <w:r w:rsidRPr="00BF372D">
              <w:rPr>
                <w:b/>
                <w:i/>
              </w:rPr>
              <w:t>anti-discrimination, la diversité et l</w:t>
            </w:r>
            <w:r w:rsidR="00C85963" w:rsidRPr="00BF372D">
              <w:rPr>
                <w:b/>
                <w:i/>
              </w:rPr>
              <w:t>’</w:t>
            </w:r>
            <w:r w:rsidRPr="00BF372D">
              <w:rPr>
                <w:b/>
                <w:i/>
              </w:rPr>
              <w:t>inclusion,</w:t>
            </w:r>
            <w:r w:rsidRPr="00BF372D">
              <w:t xml:space="preserve"> de la Commission de Venise et d</w:t>
            </w:r>
            <w:r w:rsidR="00C85963" w:rsidRPr="00BF372D">
              <w:t>’</w:t>
            </w:r>
            <w:r w:rsidRPr="00BF372D">
              <w:t>autres organes du Conseil de l</w:t>
            </w:r>
            <w:r w:rsidR="00C85963" w:rsidRPr="00BF372D">
              <w:t>’</w:t>
            </w:r>
            <w:r w:rsidRPr="00BF372D">
              <w:t>Europe,</w:t>
            </w:r>
          </w:p>
        </w:tc>
        <w:tc>
          <w:tcPr>
            <w:tcW w:w="4876" w:type="dxa"/>
            <w:tcBorders>
              <w:top w:val="nil"/>
              <w:left w:val="nil"/>
              <w:bottom w:val="nil"/>
              <w:right w:val="nil"/>
            </w:tcBorders>
          </w:tcPr>
          <w:p w14:paraId="6A0FE7B1" w14:textId="49F94682" w:rsidR="00D925A8" w:rsidRPr="00BF372D" w:rsidRDefault="00D925A8" w:rsidP="0058711B">
            <w:pPr>
              <w:pStyle w:val="Normal6a"/>
            </w:pPr>
            <w:r w:rsidRPr="00BF372D">
              <w:t>–</w:t>
            </w:r>
            <w:r w:rsidRPr="00BF372D">
              <w:tab/>
              <w:t>vu la convention européenne des droits de l</w:t>
            </w:r>
            <w:r w:rsidR="00C85963" w:rsidRPr="00BF372D">
              <w:t>’</w:t>
            </w:r>
            <w:r w:rsidRPr="00BF372D">
              <w:t>homme, la charte sociale européenne, la jurisprudence de la Cour européenne des droits de l</w:t>
            </w:r>
            <w:r w:rsidR="00C85963" w:rsidRPr="00BF372D">
              <w:t>’</w:t>
            </w:r>
            <w:r w:rsidRPr="00BF372D">
              <w:t>homme et du comité européen des droits sociaux, ainsi que les conventions, recommandations, résolutions, avis et rapports de l</w:t>
            </w:r>
            <w:r w:rsidR="00C85963" w:rsidRPr="00BF372D">
              <w:t>’</w:t>
            </w:r>
            <w:r w:rsidRPr="00BF372D">
              <w:t>Assemblée parlementaire, du Comité des ministres, du commissaire aux droits de l</w:t>
            </w:r>
            <w:r w:rsidR="00C85963" w:rsidRPr="00BF372D">
              <w:t>’</w:t>
            </w:r>
            <w:r w:rsidRPr="00BF372D">
              <w:t>homme, de la Commission de Venise et d</w:t>
            </w:r>
            <w:r w:rsidR="00C85963" w:rsidRPr="00BF372D">
              <w:t>’</w:t>
            </w:r>
            <w:r w:rsidRPr="00BF372D">
              <w:t>autres organes du Conseil de l</w:t>
            </w:r>
            <w:r w:rsidR="00C85963" w:rsidRPr="00BF372D">
              <w:t>’</w:t>
            </w:r>
            <w:r w:rsidRPr="00BF372D">
              <w:t>Europe,</w:t>
            </w:r>
          </w:p>
        </w:tc>
      </w:tr>
    </w:tbl>
    <w:p w14:paraId="33C04F8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73B7BAD7" w14:textId="77777777" w:rsidR="00D925A8" w:rsidRPr="00BF372D" w:rsidRDefault="00D925A8" w:rsidP="00D925A8">
      <w:r w:rsidRPr="00BF372D">
        <w:rPr>
          <w:rStyle w:val="HideTWBExt"/>
          <w:noProof w:val="0"/>
        </w:rPr>
        <w:t>&lt;/Amend&gt;</w:t>
      </w:r>
    </w:p>
    <w:p w14:paraId="6F6E7B6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16</w:t>
      </w:r>
      <w:r w:rsidRPr="00BF372D">
        <w:rPr>
          <w:rStyle w:val="HideTWBExt"/>
          <w:b w:val="0"/>
          <w:noProof w:val="0"/>
        </w:rPr>
        <w:t>&lt;/NumAm&gt;</w:t>
      </w:r>
    </w:p>
    <w:p w14:paraId="7C8173BC"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0D41F899" w14:textId="77777777" w:rsidR="00D925A8" w:rsidRPr="00BF372D" w:rsidRDefault="00D925A8" w:rsidP="00D925A8">
      <w:pPr>
        <w:pStyle w:val="NormalBold"/>
      </w:pPr>
      <w:r w:rsidRPr="00BF372D">
        <w:rPr>
          <w:rStyle w:val="HideTWBExt"/>
          <w:b w:val="0"/>
          <w:noProof w:val="0"/>
        </w:rPr>
        <w:t>&lt;/RepeatBlock-By&gt;</w:t>
      </w:r>
    </w:p>
    <w:p w14:paraId="36EABE7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6993CCF" w14:textId="77777777" w:rsidR="00D925A8" w:rsidRPr="00BF372D" w:rsidRDefault="00D925A8" w:rsidP="00D925A8">
      <w:pPr>
        <w:pStyle w:val="NormalBold"/>
      </w:pPr>
      <w:r w:rsidRPr="00BF372D">
        <w:rPr>
          <w:rStyle w:val="HideTWBExt"/>
          <w:b w:val="0"/>
          <w:noProof w:val="0"/>
        </w:rPr>
        <w:t>&lt;Article&gt;</w:t>
      </w:r>
      <w:r w:rsidRPr="00BF372D">
        <w:t>Visa 13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22A1F7D" w14:textId="77777777" w:rsidTr="0058711B">
        <w:trPr>
          <w:trHeight w:hRule="exact" w:val="240"/>
          <w:jc w:val="center"/>
        </w:trPr>
        <w:tc>
          <w:tcPr>
            <w:tcW w:w="9752" w:type="dxa"/>
            <w:gridSpan w:val="2"/>
            <w:tcBorders>
              <w:top w:val="nil"/>
              <w:left w:val="nil"/>
              <w:bottom w:val="nil"/>
              <w:right w:val="nil"/>
            </w:tcBorders>
          </w:tcPr>
          <w:p w14:paraId="1FBEB4C8" w14:textId="77777777" w:rsidR="00D925A8" w:rsidRPr="00BF372D" w:rsidRDefault="00D925A8" w:rsidP="0058711B"/>
        </w:tc>
      </w:tr>
      <w:tr w:rsidR="00D925A8" w:rsidRPr="00BF372D" w14:paraId="75BF35B3" w14:textId="77777777" w:rsidTr="0058711B">
        <w:trPr>
          <w:trHeight w:val="240"/>
          <w:jc w:val="center"/>
        </w:trPr>
        <w:tc>
          <w:tcPr>
            <w:tcW w:w="4876" w:type="dxa"/>
            <w:tcBorders>
              <w:top w:val="nil"/>
              <w:left w:val="nil"/>
              <w:bottom w:val="nil"/>
              <w:right w:val="nil"/>
            </w:tcBorders>
          </w:tcPr>
          <w:p w14:paraId="5506FF8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8851D3C" w14:textId="77777777" w:rsidR="00D925A8" w:rsidRPr="00BF372D" w:rsidRDefault="00D925A8" w:rsidP="0058711B">
            <w:pPr>
              <w:pStyle w:val="AmColumnHeading"/>
            </w:pPr>
            <w:r w:rsidRPr="00BF372D">
              <w:t>Amendement</w:t>
            </w:r>
          </w:p>
        </w:tc>
      </w:tr>
      <w:tr w:rsidR="00D925A8" w:rsidRPr="00BF372D" w14:paraId="0EF5D279" w14:textId="77777777" w:rsidTr="0058711B">
        <w:trPr>
          <w:jc w:val="center"/>
        </w:trPr>
        <w:tc>
          <w:tcPr>
            <w:tcW w:w="4876" w:type="dxa"/>
            <w:tcBorders>
              <w:top w:val="nil"/>
              <w:left w:val="nil"/>
              <w:bottom w:val="nil"/>
              <w:right w:val="nil"/>
            </w:tcBorders>
          </w:tcPr>
          <w:p w14:paraId="437C08FE" w14:textId="518AC929" w:rsidR="00D925A8" w:rsidRPr="00BF372D" w:rsidRDefault="00D925A8" w:rsidP="0058711B">
            <w:pPr>
              <w:pStyle w:val="Normal6a"/>
            </w:pPr>
            <w:r w:rsidRPr="00BF372D">
              <w:rPr>
                <w:b/>
                <w:i/>
              </w:rPr>
              <w:t>–</w:t>
            </w:r>
            <w:r w:rsidRPr="00BF372D">
              <w:tab/>
            </w:r>
            <w:r w:rsidRPr="00BF372D">
              <w:rPr>
                <w:b/>
                <w:i/>
              </w:rPr>
              <w:t>vu la convention du Conseil de l</w:t>
            </w:r>
            <w:r w:rsidR="00C85963" w:rsidRPr="00BF372D">
              <w:rPr>
                <w:b/>
                <w:i/>
              </w:rPr>
              <w:t>’</w:t>
            </w:r>
            <w:r w:rsidRPr="00BF372D">
              <w:rPr>
                <w:b/>
                <w:i/>
              </w:rPr>
              <w:t>Europe sur la prévention et la lutte contre la violence à l</w:t>
            </w:r>
            <w:r w:rsidR="00C85963" w:rsidRPr="00BF372D">
              <w:rPr>
                <w:b/>
                <w:i/>
              </w:rPr>
              <w:t>’</w:t>
            </w:r>
            <w:r w:rsidRPr="00BF372D">
              <w:rPr>
                <w:b/>
                <w:i/>
              </w:rPr>
              <w:t>égard des femmes et la violence domestique,</w:t>
            </w:r>
          </w:p>
        </w:tc>
        <w:tc>
          <w:tcPr>
            <w:tcW w:w="4876" w:type="dxa"/>
            <w:tcBorders>
              <w:top w:val="nil"/>
              <w:left w:val="nil"/>
              <w:bottom w:val="nil"/>
              <w:right w:val="nil"/>
            </w:tcBorders>
          </w:tcPr>
          <w:p w14:paraId="0871C095" w14:textId="77777777" w:rsidR="00D925A8" w:rsidRPr="00BF372D" w:rsidRDefault="00D925A8" w:rsidP="0058711B">
            <w:pPr>
              <w:pStyle w:val="Normal6a"/>
            </w:pPr>
            <w:r w:rsidRPr="00BF372D">
              <w:rPr>
                <w:b/>
                <w:i/>
              </w:rPr>
              <w:t>supprimé</w:t>
            </w:r>
          </w:p>
        </w:tc>
      </w:tr>
    </w:tbl>
    <w:p w14:paraId="0798243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72B2AEB7" w14:textId="77777777" w:rsidR="00D925A8" w:rsidRPr="00BF372D" w:rsidRDefault="00D925A8" w:rsidP="00D925A8">
      <w:r w:rsidRPr="00BF372D">
        <w:rPr>
          <w:rStyle w:val="HideTWBExt"/>
          <w:noProof w:val="0"/>
        </w:rPr>
        <w:t>&lt;/Amend&gt;</w:t>
      </w:r>
    </w:p>
    <w:p w14:paraId="5CEF580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17</w:t>
      </w:r>
      <w:r w:rsidRPr="00BF372D">
        <w:rPr>
          <w:rStyle w:val="HideTWBExt"/>
          <w:b w:val="0"/>
          <w:noProof w:val="0"/>
        </w:rPr>
        <w:t>&lt;/NumAm&gt;</w:t>
      </w:r>
    </w:p>
    <w:p w14:paraId="65122DE9"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05782428" w14:textId="77777777" w:rsidR="00D925A8" w:rsidRPr="00BF372D" w:rsidRDefault="00D925A8" w:rsidP="00D925A8">
      <w:pPr>
        <w:pStyle w:val="NormalBold"/>
      </w:pPr>
      <w:r w:rsidRPr="00BF372D">
        <w:rPr>
          <w:rStyle w:val="HideTWBExt"/>
          <w:b w:val="0"/>
          <w:noProof w:val="0"/>
        </w:rPr>
        <w:t>&lt;/RepeatBlock-By&gt;</w:t>
      </w:r>
    </w:p>
    <w:p w14:paraId="6D0FC43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0E70F81" w14:textId="77777777" w:rsidR="00D925A8" w:rsidRPr="00BF372D" w:rsidRDefault="00D925A8" w:rsidP="00D925A8">
      <w:pPr>
        <w:pStyle w:val="NormalBold"/>
      </w:pPr>
      <w:r w:rsidRPr="00BF372D">
        <w:rPr>
          <w:rStyle w:val="HideTWBExt"/>
          <w:b w:val="0"/>
          <w:noProof w:val="0"/>
        </w:rPr>
        <w:t>&lt;Article&gt;</w:t>
      </w:r>
      <w:r w:rsidRPr="00BF372D">
        <w:t>Visa 14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6B1E484" w14:textId="77777777" w:rsidTr="0058711B">
        <w:trPr>
          <w:trHeight w:hRule="exact" w:val="240"/>
          <w:jc w:val="center"/>
        </w:trPr>
        <w:tc>
          <w:tcPr>
            <w:tcW w:w="9752" w:type="dxa"/>
            <w:gridSpan w:val="2"/>
            <w:tcBorders>
              <w:top w:val="nil"/>
              <w:left w:val="nil"/>
              <w:bottom w:val="nil"/>
              <w:right w:val="nil"/>
            </w:tcBorders>
          </w:tcPr>
          <w:p w14:paraId="0B4A9139" w14:textId="77777777" w:rsidR="00D925A8" w:rsidRPr="00BF372D" w:rsidRDefault="00D925A8" w:rsidP="0058711B"/>
        </w:tc>
      </w:tr>
      <w:tr w:rsidR="00D925A8" w:rsidRPr="00BF372D" w14:paraId="1D98A979" w14:textId="77777777" w:rsidTr="0058711B">
        <w:trPr>
          <w:trHeight w:val="240"/>
          <w:jc w:val="center"/>
        </w:trPr>
        <w:tc>
          <w:tcPr>
            <w:tcW w:w="4876" w:type="dxa"/>
            <w:tcBorders>
              <w:top w:val="nil"/>
              <w:left w:val="nil"/>
              <w:bottom w:val="nil"/>
              <w:right w:val="nil"/>
            </w:tcBorders>
          </w:tcPr>
          <w:p w14:paraId="3198674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EBE1782" w14:textId="77777777" w:rsidR="00D925A8" w:rsidRPr="00BF372D" w:rsidRDefault="00D925A8" w:rsidP="0058711B">
            <w:pPr>
              <w:pStyle w:val="AmColumnHeading"/>
            </w:pPr>
            <w:r w:rsidRPr="00BF372D">
              <w:t>Amendement</w:t>
            </w:r>
          </w:p>
        </w:tc>
      </w:tr>
      <w:tr w:rsidR="00D925A8" w:rsidRPr="00BF372D" w14:paraId="7B7D6216" w14:textId="77777777" w:rsidTr="0058711B">
        <w:trPr>
          <w:jc w:val="center"/>
        </w:trPr>
        <w:tc>
          <w:tcPr>
            <w:tcW w:w="4876" w:type="dxa"/>
            <w:tcBorders>
              <w:top w:val="nil"/>
              <w:left w:val="nil"/>
              <w:bottom w:val="nil"/>
              <w:right w:val="nil"/>
            </w:tcBorders>
          </w:tcPr>
          <w:p w14:paraId="04AA593B" w14:textId="3944F0C2" w:rsidR="00D925A8" w:rsidRPr="00BF372D" w:rsidRDefault="00D925A8" w:rsidP="0058711B">
            <w:pPr>
              <w:pStyle w:val="Normal6a"/>
            </w:pPr>
            <w:r w:rsidRPr="00BF372D">
              <w:rPr>
                <w:b/>
                <w:i/>
              </w:rPr>
              <w:t>–</w:t>
            </w:r>
            <w:r w:rsidRPr="00BF372D">
              <w:tab/>
            </w:r>
            <w:r w:rsidRPr="00BF372D">
              <w:rPr>
                <w:b/>
                <w:i/>
              </w:rPr>
              <w:t>vu la charte européenne des langues régionales ou minoritaires et la convention-cadre pour la protection des minorités nationales du Conseil de l</w:t>
            </w:r>
            <w:r w:rsidR="00C85963" w:rsidRPr="00BF372D">
              <w:rPr>
                <w:b/>
                <w:i/>
              </w:rPr>
              <w:t>’</w:t>
            </w:r>
            <w:r w:rsidRPr="00BF372D">
              <w:rPr>
                <w:b/>
                <w:i/>
              </w:rPr>
              <w:t>Europe,</w:t>
            </w:r>
          </w:p>
        </w:tc>
        <w:tc>
          <w:tcPr>
            <w:tcW w:w="4876" w:type="dxa"/>
            <w:tcBorders>
              <w:top w:val="nil"/>
              <w:left w:val="nil"/>
              <w:bottom w:val="nil"/>
              <w:right w:val="nil"/>
            </w:tcBorders>
          </w:tcPr>
          <w:p w14:paraId="162DF0D9" w14:textId="77777777" w:rsidR="00D925A8" w:rsidRPr="00BF372D" w:rsidRDefault="00D925A8" w:rsidP="0058711B">
            <w:pPr>
              <w:pStyle w:val="Normal6a"/>
            </w:pPr>
            <w:r w:rsidRPr="00BF372D">
              <w:rPr>
                <w:b/>
                <w:i/>
              </w:rPr>
              <w:t>supprimé</w:t>
            </w:r>
          </w:p>
        </w:tc>
      </w:tr>
    </w:tbl>
    <w:p w14:paraId="1428DB1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7E6A710C" w14:textId="77777777" w:rsidR="00D925A8" w:rsidRPr="00BF372D" w:rsidRDefault="00D925A8" w:rsidP="00D925A8">
      <w:r w:rsidRPr="00BF372D">
        <w:rPr>
          <w:rStyle w:val="HideTWBExt"/>
          <w:noProof w:val="0"/>
        </w:rPr>
        <w:t>&lt;/Amend&gt;</w:t>
      </w:r>
    </w:p>
    <w:p w14:paraId="7A7E7DC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18</w:t>
      </w:r>
      <w:r w:rsidRPr="00BF372D">
        <w:rPr>
          <w:rStyle w:val="HideTWBExt"/>
          <w:b w:val="0"/>
          <w:noProof w:val="0"/>
        </w:rPr>
        <w:t>&lt;/NumAm&gt;</w:t>
      </w:r>
    </w:p>
    <w:p w14:paraId="61AC03E6"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1F1E68D8" w14:textId="77777777" w:rsidR="00D925A8" w:rsidRPr="00BF372D" w:rsidRDefault="00D925A8" w:rsidP="00D925A8">
      <w:pPr>
        <w:pStyle w:val="NormalBold"/>
      </w:pPr>
      <w:r w:rsidRPr="00BF372D">
        <w:rPr>
          <w:rStyle w:val="HideTWBExt"/>
          <w:b w:val="0"/>
          <w:noProof w:val="0"/>
        </w:rPr>
        <w:t>&lt;/RepeatBlock-By&gt;</w:t>
      </w:r>
    </w:p>
    <w:p w14:paraId="6CA8FB9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9C89085" w14:textId="77777777" w:rsidR="00D925A8" w:rsidRPr="00BF372D" w:rsidRDefault="00D925A8" w:rsidP="00D925A8">
      <w:pPr>
        <w:pStyle w:val="NormalBold"/>
      </w:pPr>
      <w:r w:rsidRPr="00BF372D">
        <w:rPr>
          <w:rStyle w:val="HideTWBExt"/>
          <w:b w:val="0"/>
          <w:noProof w:val="0"/>
        </w:rPr>
        <w:t>&lt;Article&gt;</w:t>
      </w:r>
      <w:r w:rsidRPr="00BF372D">
        <w:t>Visa 15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310183E" w14:textId="77777777" w:rsidTr="0058711B">
        <w:trPr>
          <w:trHeight w:hRule="exact" w:val="240"/>
          <w:jc w:val="center"/>
        </w:trPr>
        <w:tc>
          <w:tcPr>
            <w:tcW w:w="9752" w:type="dxa"/>
            <w:gridSpan w:val="2"/>
            <w:tcBorders>
              <w:top w:val="nil"/>
              <w:left w:val="nil"/>
              <w:bottom w:val="nil"/>
              <w:right w:val="nil"/>
            </w:tcBorders>
          </w:tcPr>
          <w:p w14:paraId="0E5D0EDE" w14:textId="77777777" w:rsidR="00D925A8" w:rsidRPr="00BF372D" w:rsidRDefault="00D925A8" w:rsidP="0058711B"/>
        </w:tc>
      </w:tr>
      <w:tr w:rsidR="00D925A8" w:rsidRPr="00BF372D" w14:paraId="7224CD99" w14:textId="77777777" w:rsidTr="0058711B">
        <w:trPr>
          <w:trHeight w:val="240"/>
          <w:jc w:val="center"/>
        </w:trPr>
        <w:tc>
          <w:tcPr>
            <w:tcW w:w="4876" w:type="dxa"/>
            <w:tcBorders>
              <w:top w:val="nil"/>
              <w:left w:val="nil"/>
              <w:bottom w:val="nil"/>
              <w:right w:val="nil"/>
            </w:tcBorders>
          </w:tcPr>
          <w:p w14:paraId="3B7EC1D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8DF1B3E" w14:textId="77777777" w:rsidR="00D925A8" w:rsidRPr="00BF372D" w:rsidRDefault="00D925A8" w:rsidP="0058711B">
            <w:pPr>
              <w:pStyle w:val="AmColumnHeading"/>
            </w:pPr>
            <w:r w:rsidRPr="00BF372D">
              <w:t>Amendement</w:t>
            </w:r>
          </w:p>
        </w:tc>
      </w:tr>
      <w:tr w:rsidR="00D925A8" w:rsidRPr="00BF372D" w14:paraId="62757DF6" w14:textId="77777777" w:rsidTr="0058711B">
        <w:trPr>
          <w:jc w:val="center"/>
        </w:trPr>
        <w:tc>
          <w:tcPr>
            <w:tcW w:w="4876" w:type="dxa"/>
            <w:tcBorders>
              <w:top w:val="nil"/>
              <w:left w:val="nil"/>
              <w:bottom w:val="nil"/>
              <w:right w:val="nil"/>
            </w:tcBorders>
          </w:tcPr>
          <w:p w14:paraId="08F049A4" w14:textId="4F86082C" w:rsidR="00D925A8" w:rsidRPr="00BF372D" w:rsidRDefault="00D925A8" w:rsidP="0058711B">
            <w:pPr>
              <w:pStyle w:val="Normal6a"/>
            </w:pPr>
            <w:r w:rsidRPr="00BF372D">
              <w:rPr>
                <w:b/>
                <w:i/>
              </w:rPr>
              <w:t>–</w:t>
            </w:r>
            <w:r w:rsidRPr="00BF372D">
              <w:tab/>
            </w:r>
            <w:r w:rsidRPr="00BF372D">
              <w:rPr>
                <w:b/>
                <w:i/>
              </w:rPr>
              <w:t>vu le mémorandum d</w:t>
            </w:r>
            <w:r w:rsidR="00C85963" w:rsidRPr="00BF372D">
              <w:rPr>
                <w:b/>
                <w:i/>
              </w:rPr>
              <w:t>’</w:t>
            </w:r>
            <w:r w:rsidRPr="00BF372D">
              <w:rPr>
                <w:b/>
                <w:i/>
              </w:rPr>
              <w:t>accord entre le Conseil de l</w:t>
            </w:r>
            <w:r w:rsidR="00C85963" w:rsidRPr="00BF372D">
              <w:rPr>
                <w:b/>
                <w:i/>
              </w:rPr>
              <w:t>’</w:t>
            </w:r>
            <w:r w:rsidRPr="00BF372D">
              <w:rPr>
                <w:b/>
                <w:i/>
              </w:rPr>
              <w:t>Europe et l</w:t>
            </w:r>
            <w:r w:rsidR="00C85963" w:rsidRPr="00BF372D">
              <w:rPr>
                <w:b/>
                <w:i/>
              </w:rPr>
              <w:t>’</w:t>
            </w:r>
            <w:r w:rsidRPr="00BF372D">
              <w:rPr>
                <w:b/>
                <w:i/>
              </w:rPr>
              <w:t>Union européenne du 23 mai 2007 et les conclusions du Conseil du 17 décembre 2024 relatives aux priorités de l</w:t>
            </w:r>
            <w:r w:rsidR="00C85963" w:rsidRPr="00BF372D">
              <w:rPr>
                <w:b/>
                <w:i/>
              </w:rPr>
              <w:t>’</w:t>
            </w:r>
            <w:r w:rsidRPr="00BF372D">
              <w:rPr>
                <w:b/>
                <w:i/>
              </w:rPr>
              <w:t>Union européenne pour sa coopération avec le Conseil de l</w:t>
            </w:r>
            <w:r w:rsidR="00C85963" w:rsidRPr="00BF372D">
              <w:rPr>
                <w:b/>
                <w:i/>
              </w:rPr>
              <w:t>’</w:t>
            </w:r>
            <w:r w:rsidRPr="00BF372D">
              <w:rPr>
                <w:b/>
                <w:i/>
              </w:rPr>
              <w:t>Europe 2025-2026,</w:t>
            </w:r>
          </w:p>
        </w:tc>
        <w:tc>
          <w:tcPr>
            <w:tcW w:w="4876" w:type="dxa"/>
            <w:tcBorders>
              <w:top w:val="nil"/>
              <w:left w:val="nil"/>
              <w:bottom w:val="nil"/>
              <w:right w:val="nil"/>
            </w:tcBorders>
          </w:tcPr>
          <w:p w14:paraId="0545D127" w14:textId="77777777" w:rsidR="00D925A8" w:rsidRPr="00BF372D" w:rsidRDefault="00D925A8" w:rsidP="0058711B">
            <w:pPr>
              <w:pStyle w:val="Normal6a"/>
            </w:pPr>
            <w:r w:rsidRPr="00BF372D">
              <w:rPr>
                <w:b/>
                <w:i/>
              </w:rPr>
              <w:t>supprimé</w:t>
            </w:r>
          </w:p>
        </w:tc>
      </w:tr>
    </w:tbl>
    <w:p w14:paraId="506E3A6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2FC475AA" w14:textId="77777777" w:rsidR="00D925A8" w:rsidRPr="00BF372D" w:rsidRDefault="00D925A8" w:rsidP="00D925A8">
      <w:r w:rsidRPr="00BF372D">
        <w:rPr>
          <w:rStyle w:val="HideTWBExt"/>
          <w:noProof w:val="0"/>
        </w:rPr>
        <w:t>&lt;/Amend&gt;</w:t>
      </w:r>
    </w:p>
    <w:p w14:paraId="57416BE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19</w:t>
      </w:r>
      <w:r w:rsidRPr="00BF372D">
        <w:rPr>
          <w:rStyle w:val="HideTWBExt"/>
          <w:b w:val="0"/>
          <w:noProof w:val="0"/>
        </w:rPr>
        <w:t>&lt;/NumAm&gt;</w:t>
      </w:r>
    </w:p>
    <w:p w14:paraId="03D4EFF6"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1B065396" w14:textId="77777777" w:rsidR="00D925A8" w:rsidRPr="00BF372D" w:rsidRDefault="00D925A8" w:rsidP="00D925A8">
      <w:pPr>
        <w:pStyle w:val="NormalBold"/>
      </w:pPr>
      <w:r w:rsidRPr="00BF372D">
        <w:rPr>
          <w:rStyle w:val="HideTWBExt"/>
          <w:b w:val="0"/>
          <w:noProof w:val="0"/>
        </w:rPr>
        <w:t>&lt;/RepeatBlock-By&gt;</w:t>
      </w:r>
    </w:p>
    <w:p w14:paraId="5CC1633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207A733" w14:textId="77777777" w:rsidR="00D925A8" w:rsidRPr="00BF372D" w:rsidRDefault="00D925A8" w:rsidP="00D925A8">
      <w:pPr>
        <w:pStyle w:val="NormalBold"/>
      </w:pPr>
      <w:r w:rsidRPr="00BF372D">
        <w:rPr>
          <w:rStyle w:val="HideTWBExt"/>
          <w:b w:val="0"/>
          <w:noProof w:val="0"/>
        </w:rPr>
        <w:t>&lt;Article&gt;</w:t>
      </w:r>
      <w:r w:rsidRPr="00BF372D">
        <w:t>Visa 16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B612AF9" w14:textId="77777777" w:rsidTr="0058711B">
        <w:trPr>
          <w:trHeight w:hRule="exact" w:val="240"/>
          <w:jc w:val="center"/>
        </w:trPr>
        <w:tc>
          <w:tcPr>
            <w:tcW w:w="9752" w:type="dxa"/>
            <w:gridSpan w:val="2"/>
            <w:tcBorders>
              <w:top w:val="nil"/>
              <w:left w:val="nil"/>
              <w:bottom w:val="nil"/>
              <w:right w:val="nil"/>
            </w:tcBorders>
          </w:tcPr>
          <w:p w14:paraId="7AA5F2D1" w14:textId="77777777" w:rsidR="00D925A8" w:rsidRPr="00BF372D" w:rsidRDefault="00D925A8" w:rsidP="0058711B"/>
        </w:tc>
      </w:tr>
      <w:tr w:rsidR="00D925A8" w:rsidRPr="00BF372D" w14:paraId="1AB3D823" w14:textId="77777777" w:rsidTr="0058711B">
        <w:trPr>
          <w:trHeight w:val="240"/>
          <w:jc w:val="center"/>
        </w:trPr>
        <w:tc>
          <w:tcPr>
            <w:tcW w:w="4876" w:type="dxa"/>
            <w:tcBorders>
              <w:top w:val="nil"/>
              <w:left w:val="nil"/>
              <w:bottom w:val="nil"/>
              <w:right w:val="nil"/>
            </w:tcBorders>
          </w:tcPr>
          <w:p w14:paraId="69BA645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EA8BEFE" w14:textId="77777777" w:rsidR="00D925A8" w:rsidRPr="00BF372D" w:rsidRDefault="00D925A8" w:rsidP="0058711B">
            <w:pPr>
              <w:pStyle w:val="AmColumnHeading"/>
            </w:pPr>
            <w:r w:rsidRPr="00BF372D">
              <w:t>Amendement</w:t>
            </w:r>
          </w:p>
        </w:tc>
      </w:tr>
      <w:tr w:rsidR="00D925A8" w:rsidRPr="00BF372D" w14:paraId="13CA5349" w14:textId="77777777" w:rsidTr="0058711B">
        <w:trPr>
          <w:jc w:val="center"/>
        </w:trPr>
        <w:tc>
          <w:tcPr>
            <w:tcW w:w="4876" w:type="dxa"/>
            <w:tcBorders>
              <w:top w:val="nil"/>
              <w:left w:val="nil"/>
              <w:bottom w:val="nil"/>
              <w:right w:val="nil"/>
            </w:tcBorders>
          </w:tcPr>
          <w:p w14:paraId="00778398" w14:textId="650BA353" w:rsidR="00D925A8" w:rsidRPr="00BF372D" w:rsidRDefault="00D925A8" w:rsidP="0058711B">
            <w:pPr>
              <w:pStyle w:val="Normal6a"/>
            </w:pPr>
            <w:r w:rsidRPr="00BF372D">
              <w:rPr>
                <w:b/>
                <w:i/>
              </w:rPr>
              <w:t>–</w:t>
            </w:r>
            <w:r w:rsidRPr="00BF372D">
              <w:tab/>
            </w:r>
            <w:r w:rsidRPr="00BF372D">
              <w:rPr>
                <w:b/>
                <w:i/>
              </w:rPr>
              <w:t>vu la proposition du 20 décembre 2017 concernant une décision du Conseil relative à la constatation d</w:t>
            </w:r>
            <w:r w:rsidR="00C85963" w:rsidRPr="00BF372D">
              <w:rPr>
                <w:b/>
                <w:i/>
              </w:rPr>
              <w:t>’</w:t>
            </w:r>
            <w:r w:rsidRPr="00BF372D">
              <w:rPr>
                <w:b/>
                <w:i/>
              </w:rPr>
              <w:t>un risque clair de violation grave, par la République de Pologne, de l</w:t>
            </w:r>
            <w:r w:rsidR="00C85963" w:rsidRPr="00BF372D">
              <w:rPr>
                <w:b/>
                <w:i/>
              </w:rPr>
              <w:t>’</w:t>
            </w:r>
            <w:r w:rsidRPr="00BF372D">
              <w:rPr>
                <w:b/>
                <w:i/>
              </w:rPr>
              <w:t>état de droit (COM(2017)0835), présentée par la Commission conformément à l</w:t>
            </w:r>
            <w:r w:rsidR="00C85963" w:rsidRPr="00BF372D">
              <w:rPr>
                <w:b/>
                <w:i/>
              </w:rPr>
              <w:t>’</w:t>
            </w:r>
            <w:r w:rsidRPr="00BF372D">
              <w:rPr>
                <w:b/>
                <w:i/>
              </w:rPr>
              <w:t>article 7, paragraphe 1, du traité UE,</w:t>
            </w:r>
          </w:p>
        </w:tc>
        <w:tc>
          <w:tcPr>
            <w:tcW w:w="4876" w:type="dxa"/>
            <w:tcBorders>
              <w:top w:val="nil"/>
              <w:left w:val="nil"/>
              <w:bottom w:val="nil"/>
              <w:right w:val="nil"/>
            </w:tcBorders>
          </w:tcPr>
          <w:p w14:paraId="04001FA3" w14:textId="77777777" w:rsidR="00D925A8" w:rsidRPr="00BF372D" w:rsidRDefault="00D925A8" w:rsidP="0058711B">
            <w:pPr>
              <w:pStyle w:val="Normal6a"/>
            </w:pPr>
            <w:r w:rsidRPr="00BF372D">
              <w:rPr>
                <w:b/>
                <w:i/>
              </w:rPr>
              <w:t>supprimé</w:t>
            </w:r>
          </w:p>
        </w:tc>
      </w:tr>
    </w:tbl>
    <w:p w14:paraId="53E9D6C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CE1F7F4" w14:textId="77777777" w:rsidR="00D925A8" w:rsidRPr="00BF372D" w:rsidRDefault="00D925A8" w:rsidP="00D925A8">
      <w:r w:rsidRPr="00BF372D">
        <w:rPr>
          <w:rStyle w:val="HideTWBExt"/>
          <w:noProof w:val="0"/>
        </w:rPr>
        <w:t>&lt;/Amend&gt;</w:t>
      </w:r>
    </w:p>
    <w:p w14:paraId="763DF28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20</w:t>
      </w:r>
      <w:r w:rsidRPr="00BF372D">
        <w:rPr>
          <w:rStyle w:val="HideTWBExt"/>
          <w:b w:val="0"/>
          <w:noProof w:val="0"/>
        </w:rPr>
        <w:t>&lt;/NumAm&gt;</w:t>
      </w:r>
    </w:p>
    <w:p w14:paraId="418D9349"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6F582F8F" w14:textId="77777777" w:rsidR="00D925A8" w:rsidRPr="00BF372D" w:rsidRDefault="00D925A8" w:rsidP="00D925A8">
      <w:pPr>
        <w:pStyle w:val="NormalBold"/>
      </w:pPr>
      <w:r w:rsidRPr="00BF372D">
        <w:rPr>
          <w:rStyle w:val="HideTWBExt"/>
          <w:b w:val="0"/>
          <w:noProof w:val="0"/>
        </w:rPr>
        <w:t>&lt;/RepeatBlock-By&gt;</w:t>
      </w:r>
    </w:p>
    <w:p w14:paraId="25256B3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78E4CE2" w14:textId="77777777" w:rsidR="00D925A8" w:rsidRPr="00BF372D" w:rsidRDefault="00D925A8" w:rsidP="00D925A8">
      <w:pPr>
        <w:pStyle w:val="NormalBold"/>
      </w:pPr>
      <w:r w:rsidRPr="00BF372D">
        <w:rPr>
          <w:rStyle w:val="HideTWBExt"/>
          <w:b w:val="0"/>
          <w:noProof w:val="0"/>
        </w:rPr>
        <w:t>&lt;Article&gt;</w:t>
      </w:r>
      <w:r w:rsidRPr="00BF372D">
        <w:t>Visa 16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A2941BC" w14:textId="77777777" w:rsidTr="0058711B">
        <w:trPr>
          <w:trHeight w:hRule="exact" w:val="240"/>
          <w:jc w:val="center"/>
        </w:trPr>
        <w:tc>
          <w:tcPr>
            <w:tcW w:w="9752" w:type="dxa"/>
            <w:gridSpan w:val="2"/>
            <w:tcBorders>
              <w:top w:val="nil"/>
              <w:left w:val="nil"/>
              <w:bottom w:val="nil"/>
              <w:right w:val="nil"/>
            </w:tcBorders>
          </w:tcPr>
          <w:p w14:paraId="19284D46" w14:textId="77777777" w:rsidR="00D925A8" w:rsidRPr="00BF372D" w:rsidRDefault="00D925A8" w:rsidP="0058711B"/>
        </w:tc>
      </w:tr>
      <w:tr w:rsidR="00D925A8" w:rsidRPr="00BF372D" w14:paraId="24BBED9D" w14:textId="77777777" w:rsidTr="0058711B">
        <w:trPr>
          <w:trHeight w:val="240"/>
          <w:jc w:val="center"/>
        </w:trPr>
        <w:tc>
          <w:tcPr>
            <w:tcW w:w="4876" w:type="dxa"/>
            <w:tcBorders>
              <w:top w:val="nil"/>
              <w:left w:val="nil"/>
              <w:bottom w:val="nil"/>
              <w:right w:val="nil"/>
            </w:tcBorders>
          </w:tcPr>
          <w:p w14:paraId="5BCB91D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BA64543" w14:textId="77777777" w:rsidR="00D925A8" w:rsidRPr="00BF372D" w:rsidRDefault="00D925A8" w:rsidP="0058711B">
            <w:pPr>
              <w:pStyle w:val="AmColumnHeading"/>
            </w:pPr>
            <w:r w:rsidRPr="00BF372D">
              <w:t>Amendement</w:t>
            </w:r>
          </w:p>
        </w:tc>
      </w:tr>
      <w:tr w:rsidR="00D925A8" w:rsidRPr="00BF372D" w14:paraId="55335105" w14:textId="77777777" w:rsidTr="0058711B">
        <w:trPr>
          <w:jc w:val="center"/>
        </w:trPr>
        <w:tc>
          <w:tcPr>
            <w:tcW w:w="4876" w:type="dxa"/>
            <w:tcBorders>
              <w:top w:val="nil"/>
              <w:left w:val="nil"/>
              <w:bottom w:val="nil"/>
              <w:right w:val="nil"/>
            </w:tcBorders>
          </w:tcPr>
          <w:p w14:paraId="58976472" w14:textId="25818811" w:rsidR="00D925A8" w:rsidRPr="00BF372D" w:rsidRDefault="00D925A8" w:rsidP="0058711B">
            <w:pPr>
              <w:pStyle w:val="Normal6a"/>
            </w:pPr>
            <w:r w:rsidRPr="00BF372D">
              <w:rPr>
                <w:b/>
                <w:i/>
              </w:rPr>
              <w:t>–</w:t>
            </w:r>
            <w:r w:rsidRPr="00BF372D">
              <w:tab/>
            </w:r>
            <w:r w:rsidRPr="00BF372D">
              <w:rPr>
                <w:b/>
                <w:i/>
              </w:rPr>
              <w:t>vu la proposition du 20 décembre 2017 concernant une décision du Conseil relative à la constatation d</w:t>
            </w:r>
            <w:r w:rsidR="00C85963" w:rsidRPr="00BF372D">
              <w:rPr>
                <w:b/>
                <w:i/>
              </w:rPr>
              <w:t>’</w:t>
            </w:r>
            <w:r w:rsidRPr="00BF372D">
              <w:rPr>
                <w:b/>
                <w:i/>
              </w:rPr>
              <w:t>un risque clair de violation grave, par la République de Pologne, de l</w:t>
            </w:r>
            <w:r w:rsidR="00C85963" w:rsidRPr="00BF372D">
              <w:rPr>
                <w:b/>
                <w:i/>
              </w:rPr>
              <w:t>’</w:t>
            </w:r>
            <w:r w:rsidRPr="00BF372D">
              <w:rPr>
                <w:b/>
                <w:i/>
              </w:rPr>
              <w:t>état de droit (COM(2017)0835), présentée par la Commission conformément à l</w:t>
            </w:r>
            <w:r w:rsidR="00C85963" w:rsidRPr="00BF372D">
              <w:rPr>
                <w:b/>
                <w:i/>
              </w:rPr>
              <w:t>’</w:t>
            </w:r>
            <w:r w:rsidRPr="00BF372D">
              <w:rPr>
                <w:b/>
                <w:i/>
              </w:rPr>
              <w:t>article 7, paragraphe 1, du traité UE,</w:t>
            </w:r>
          </w:p>
        </w:tc>
        <w:tc>
          <w:tcPr>
            <w:tcW w:w="4876" w:type="dxa"/>
            <w:tcBorders>
              <w:top w:val="nil"/>
              <w:left w:val="nil"/>
              <w:bottom w:val="nil"/>
              <w:right w:val="nil"/>
            </w:tcBorders>
          </w:tcPr>
          <w:p w14:paraId="42F53D09" w14:textId="77777777" w:rsidR="00D925A8" w:rsidRPr="00BF372D" w:rsidRDefault="00D925A8" w:rsidP="0058711B">
            <w:pPr>
              <w:pStyle w:val="Normal6a"/>
            </w:pPr>
            <w:r w:rsidRPr="00BF372D">
              <w:rPr>
                <w:b/>
                <w:i/>
              </w:rPr>
              <w:t>supprimé</w:t>
            </w:r>
          </w:p>
        </w:tc>
      </w:tr>
    </w:tbl>
    <w:p w14:paraId="2CB802F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A57530B" w14:textId="77777777" w:rsidR="00D925A8" w:rsidRPr="00BF372D" w:rsidRDefault="00D925A8" w:rsidP="00D925A8">
      <w:r w:rsidRPr="00BF372D">
        <w:rPr>
          <w:rStyle w:val="HideTWBExt"/>
          <w:noProof w:val="0"/>
        </w:rPr>
        <w:t>&lt;/Amend&gt;</w:t>
      </w:r>
    </w:p>
    <w:p w14:paraId="720E7B4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21</w:t>
      </w:r>
      <w:r w:rsidRPr="00BF372D">
        <w:rPr>
          <w:rStyle w:val="HideTWBExt"/>
          <w:b w:val="0"/>
          <w:noProof w:val="0"/>
        </w:rPr>
        <w:t>&lt;/NumAm&gt;</w:t>
      </w:r>
    </w:p>
    <w:p w14:paraId="309BDFD5"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66E6B93B" w14:textId="77777777" w:rsidR="00D925A8" w:rsidRPr="00BF372D" w:rsidRDefault="00D925A8" w:rsidP="00D925A8">
      <w:pPr>
        <w:pStyle w:val="NormalBold"/>
      </w:pPr>
      <w:r w:rsidRPr="00BF372D">
        <w:rPr>
          <w:rStyle w:val="HideTWBExt"/>
          <w:b w:val="0"/>
          <w:noProof w:val="0"/>
        </w:rPr>
        <w:t>&lt;/RepeatBlock-By&gt;</w:t>
      </w:r>
    </w:p>
    <w:p w14:paraId="3C5CF7E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59E5EB5" w14:textId="77777777" w:rsidR="00D925A8" w:rsidRPr="00BF372D" w:rsidRDefault="00D925A8" w:rsidP="00D925A8">
      <w:pPr>
        <w:pStyle w:val="NormalBold"/>
      </w:pPr>
      <w:r w:rsidRPr="00BF372D">
        <w:rPr>
          <w:rStyle w:val="HideTWBExt"/>
          <w:b w:val="0"/>
          <w:noProof w:val="0"/>
        </w:rPr>
        <w:t>&lt;Article&gt;</w:t>
      </w:r>
      <w:r w:rsidRPr="00BF372D">
        <w:t>Visa 16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2A40A9E" w14:textId="77777777" w:rsidTr="0058711B">
        <w:trPr>
          <w:trHeight w:hRule="exact" w:val="240"/>
          <w:jc w:val="center"/>
        </w:trPr>
        <w:tc>
          <w:tcPr>
            <w:tcW w:w="9752" w:type="dxa"/>
            <w:gridSpan w:val="2"/>
            <w:tcBorders>
              <w:top w:val="nil"/>
              <w:left w:val="nil"/>
              <w:bottom w:val="nil"/>
              <w:right w:val="nil"/>
            </w:tcBorders>
          </w:tcPr>
          <w:p w14:paraId="37A43C24" w14:textId="77777777" w:rsidR="00D925A8" w:rsidRPr="00BF372D" w:rsidRDefault="00D925A8" w:rsidP="0058711B"/>
        </w:tc>
      </w:tr>
      <w:tr w:rsidR="00D925A8" w:rsidRPr="00BF372D" w14:paraId="7268C960" w14:textId="77777777" w:rsidTr="0058711B">
        <w:trPr>
          <w:trHeight w:val="240"/>
          <w:jc w:val="center"/>
        </w:trPr>
        <w:tc>
          <w:tcPr>
            <w:tcW w:w="4876" w:type="dxa"/>
            <w:tcBorders>
              <w:top w:val="nil"/>
              <w:left w:val="nil"/>
              <w:bottom w:val="nil"/>
              <w:right w:val="nil"/>
            </w:tcBorders>
          </w:tcPr>
          <w:p w14:paraId="5A382B8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7EBF6D3" w14:textId="77777777" w:rsidR="00D925A8" w:rsidRPr="00BF372D" w:rsidRDefault="00D925A8" w:rsidP="0058711B">
            <w:pPr>
              <w:pStyle w:val="AmColumnHeading"/>
            </w:pPr>
            <w:r w:rsidRPr="00BF372D">
              <w:t>Amendement</w:t>
            </w:r>
          </w:p>
        </w:tc>
      </w:tr>
      <w:tr w:rsidR="00D925A8" w:rsidRPr="00BF372D" w14:paraId="6A7DE872" w14:textId="77777777" w:rsidTr="0058711B">
        <w:trPr>
          <w:jc w:val="center"/>
        </w:trPr>
        <w:tc>
          <w:tcPr>
            <w:tcW w:w="4876" w:type="dxa"/>
            <w:tcBorders>
              <w:top w:val="nil"/>
              <w:left w:val="nil"/>
              <w:bottom w:val="nil"/>
              <w:right w:val="nil"/>
            </w:tcBorders>
          </w:tcPr>
          <w:p w14:paraId="39026814" w14:textId="75C17DBB" w:rsidR="00D925A8" w:rsidRPr="00BF372D" w:rsidRDefault="00D925A8" w:rsidP="0058711B">
            <w:pPr>
              <w:pStyle w:val="Normal6a"/>
            </w:pPr>
            <w:r w:rsidRPr="00BF372D">
              <w:rPr>
                <w:b/>
                <w:i/>
              </w:rPr>
              <w:t>–</w:t>
            </w:r>
            <w:r w:rsidRPr="00BF372D">
              <w:tab/>
            </w:r>
            <w:r w:rsidRPr="00BF372D">
              <w:rPr>
                <w:b/>
                <w:i/>
              </w:rPr>
              <w:t>vu la proposition du 20 décembre 2017 concernant une décision du Conseil relative à la constatation d</w:t>
            </w:r>
            <w:r w:rsidR="00C85963" w:rsidRPr="00BF372D">
              <w:rPr>
                <w:b/>
                <w:i/>
              </w:rPr>
              <w:t>’</w:t>
            </w:r>
            <w:r w:rsidRPr="00BF372D">
              <w:rPr>
                <w:b/>
                <w:i/>
              </w:rPr>
              <w:t>un risque clair de violation grave, par la République de Pologne, de l</w:t>
            </w:r>
            <w:r w:rsidR="00C85963" w:rsidRPr="00BF372D">
              <w:rPr>
                <w:b/>
                <w:i/>
              </w:rPr>
              <w:t>’</w:t>
            </w:r>
            <w:r w:rsidRPr="00BF372D">
              <w:rPr>
                <w:b/>
                <w:i/>
              </w:rPr>
              <w:t>état de droit (COM(2017)0835), présentée par la Commission conformément à l</w:t>
            </w:r>
            <w:r w:rsidR="00C85963" w:rsidRPr="00BF372D">
              <w:rPr>
                <w:b/>
                <w:i/>
              </w:rPr>
              <w:t>’</w:t>
            </w:r>
            <w:r w:rsidRPr="00BF372D">
              <w:rPr>
                <w:b/>
                <w:i/>
              </w:rPr>
              <w:t>article 7, paragraphe 1, du traité UE,</w:t>
            </w:r>
          </w:p>
        </w:tc>
        <w:tc>
          <w:tcPr>
            <w:tcW w:w="4876" w:type="dxa"/>
            <w:tcBorders>
              <w:top w:val="nil"/>
              <w:left w:val="nil"/>
              <w:bottom w:val="nil"/>
              <w:right w:val="nil"/>
            </w:tcBorders>
          </w:tcPr>
          <w:p w14:paraId="2C5F9904" w14:textId="77777777" w:rsidR="00D925A8" w:rsidRPr="00BF372D" w:rsidRDefault="00D925A8" w:rsidP="0058711B">
            <w:pPr>
              <w:pStyle w:val="Normal6a"/>
            </w:pPr>
            <w:r w:rsidRPr="00BF372D">
              <w:rPr>
                <w:b/>
                <w:i/>
              </w:rPr>
              <w:t>supprimé</w:t>
            </w:r>
          </w:p>
        </w:tc>
      </w:tr>
    </w:tbl>
    <w:p w14:paraId="7B4B4DE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12F7A33B" w14:textId="77777777" w:rsidR="00D925A8" w:rsidRPr="00BF372D" w:rsidRDefault="00D925A8" w:rsidP="00D925A8">
      <w:r w:rsidRPr="00BF372D">
        <w:rPr>
          <w:rStyle w:val="HideTWBExt"/>
          <w:noProof w:val="0"/>
        </w:rPr>
        <w:t>&lt;/Amend&gt;</w:t>
      </w:r>
    </w:p>
    <w:p w14:paraId="077C588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22</w:t>
      </w:r>
      <w:r w:rsidRPr="00BF372D">
        <w:rPr>
          <w:rStyle w:val="HideTWBExt"/>
          <w:b w:val="0"/>
          <w:noProof w:val="0"/>
        </w:rPr>
        <w:t>&lt;/NumAm&gt;</w:t>
      </w:r>
    </w:p>
    <w:p w14:paraId="485D6B71"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Georgiana Teodorescu, Jadwiga Wiśniewska, Guillaume Peltier, Laurence Trochu, Jacek Ozdoba, Stephen Nikola Bartulica</w:t>
      </w:r>
      <w:r w:rsidRPr="00BF372D">
        <w:rPr>
          <w:rStyle w:val="HideTWBExt"/>
          <w:b w:val="0"/>
          <w:noProof w:val="0"/>
        </w:rPr>
        <w:t>&lt;/Members&gt;</w:t>
      </w:r>
    </w:p>
    <w:p w14:paraId="42EFA890" w14:textId="77777777" w:rsidR="00D925A8" w:rsidRPr="00BF372D" w:rsidRDefault="00D925A8" w:rsidP="00D925A8">
      <w:pPr>
        <w:pStyle w:val="NormalBold"/>
      </w:pPr>
      <w:r w:rsidRPr="00BF372D">
        <w:rPr>
          <w:rStyle w:val="HideTWBExt"/>
          <w:b w:val="0"/>
          <w:noProof w:val="0"/>
        </w:rPr>
        <w:t>&lt;/RepeatBlock-By&gt;</w:t>
      </w:r>
    </w:p>
    <w:p w14:paraId="7F22865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A886BE7" w14:textId="77777777" w:rsidR="00D925A8" w:rsidRPr="00BF372D" w:rsidRDefault="00D925A8" w:rsidP="00D925A8">
      <w:pPr>
        <w:pStyle w:val="NormalBold"/>
      </w:pPr>
      <w:r w:rsidRPr="00BF372D">
        <w:rPr>
          <w:rStyle w:val="HideTWBExt"/>
          <w:b w:val="0"/>
          <w:noProof w:val="0"/>
        </w:rPr>
        <w:t>&lt;Article&gt;</w:t>
      </w:r>
      <w:r w:rsidRPr="00BF372D">
        <w:t>Visa 17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CB66DE7" w14:textId="77777777" w:rsidTr="0058711B">
        <w:trPr>
          <w:trHeight w:hRule="exact" w:val="240"/>
          <w:jc w:val="center"/>
        </w:trPr>
        <w:tc>
          <w:tcPr>
            <w:tcW w:w="9752" w:type="dxa"/>
            <w:gridSpan w:val="2"/>
            <w:tcBorders>
              <w:top w:val="nil"/>
              <w:left w:val="nil"/>
              <w:bottom w:val="nil"/>
              <w:right w:val="nil"/>
            </w:tcBorders>
          </w:tcPr>
          <w:p w14:paraId="0EA07508" w14:textId="77777777" w:rsidR="00D925A8" w:rsidRPr="00BF372D" w:rsidRDefault="00D925A8" w:rsidP="0058711B"/>
        </w:tc>
      </w:tr>
      <w:tr w:rsidR="00D925A8" w:rsidRPr="00BF372D" w14:paraId="73371227" w14:textId="77777777" w:rsidTr="0058711B">
        <w:trPr>
          <w:trHeight w:val="240"/>
          <w:jc w:val="center"/>
        </w:trPr>
        <w:tc>
          <w:tcPr>
            <w:tcW w:w="4876" w:type="dxa"/>
            <w:tcBorders>
              <w:top w:val="nil"/>
              <w:left w:val="nil"/>
              <w:bottom w:val="nil"/>
              <w:right w:val="nil"/>
            </w:tcBorders>
          </w:tcPr>
          <w:p w14:paraId="3DA3010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16B0F4F" w14:textId="77777777" w:rsidR="00D925A8" w:rsidRPr="00BF372D" w:rsidRDefault="00D925A8" w:rsidP="0058711B">
            <w:pPr>
              <w:pStyle w:val="AmColumnHeading"/>
            </w:pPr>
            <w:r w:rsidRPr="00BF372D">
              <w:t>Amendement</w:t>
            </w:r>
          </w:p>
        </w:tc>
      </w:tr>
      <w:tr w:rsidR="00D925A8" w:rsidRPr="00BF372D" w14:paraId="6F9FCDFE" w14:textId="77777777" w:rsidTr="0058711B">
        <w:trPr>
          <w:jc w:val="center"/>
        </w:trPr>
        <w:tc>
          <w:tcPr>
            <w:tcW w:w="4876" w:type="dxa"/>
            <w:tcBorders>
              <w:top w:val="nil"/>
              <w:left w:val="nil"/>
              <w:bottom w:val="nil"/>
              <w:right w:val="nil"/>
            </w:tcBorders>
          </w:tcPr>
          <w:p w14:paraId="22C054CF" w14:textId="478A8F68" w:rsidR="00D925A8" w:rsidRPr="00BF372D" w:rsidRDefault="00D925A8" w:rsidP="0058711B">
            <w:pPr>
              <w:pStyle w:val="Normal6a"/>
            </w:pPr>
            <w:r w:rsidRPr="00BF372D">
              <w:rPr>
                <w:b/>
                <w:i/>
              </w:rPr>
              <w:t>–</w:t>
            </w:r>
            <w:r w:rsidRPr="00BF372D">
              <w:tab/>
            </w:r>
            <w:r w:rsidRPr="00BF372D">
              <w:rPr>
                <w:b/>
                <w:i/>
              </w:rPr>
              <w:t>vu sa résolution du 25 octobre 2016 contenant des recommandations à la Commission sur la création d</w:t>
            </w:r>
            <w:r w:rsidR="00C85963" w:rsidRPr="00BF372D">
              <w:rPr>
                <w:b/>
                <w:i/>
              </w:rPr>
              <w:t>’</w:t>
            </w:r>
            <w:r w:rsidRPr="00BF372D">
              <w:rPr>
                <w:b/>
                <w:i/>
              </w:rPr>
              <w:t>un mécanisme de l</w:t>
            </w:r>
            <w:r w:rsidR="00C85963" w:rsidRPr="00BF372D">
              <w:rPr>
                <w:b/>
                <w:i/>
              </w:rPr>
              <w:t>’</w:t>
            </w:r>
            <w:r w:rsidRPr="00BF372D">
              <w:rPr>
                <w:b/>
                <w:i/>
              </w:rPr>
              <w:t>Union pour la démocratie, l</w:t>
            </w:r>
            <w:r w:rsidR="00C85963" w:rsidRPr="00BF372D">
              <w:rPr>
                <w:b/>
                <w:i/>
              </w:rPr>
              <w:t>’</w:t>
            </w:r>
            <w:r w:rsidRPr="00BF372D">
              <w:rPr>
                <w:b/>
                <w:i/>
              </w:rPr>
              <w:t>état de droit et les droits fondamentaux</w:t>
            </w:r>
            <w:r w:rsidRPr="00BF372D">
              <w:rPr>
                <w:b/>
                <w:i/>
                <w:vertAlign w:val="superscript"/>
              </w:rPr>
              <w:t>5</w:t>
            </w:r>
            <w:r w:rsidRPr="00BF372D">
              <w:rPr>
                <w:b/>
                <w:i/>
              </w:rPr>
              <w:t>,</w:t>
            </w:r>
          </w:p>
        </w:tc>
        <w:tc>
          <w:tcPr>
            <w:tcW w:w="4876" w:type="dxa"/>
            <w:tcBorders>
              <w:top w:val="nil"/>
              <w:left w:val="nil"/>
              <w:bottom w:val="nil"/>
              <w:right w:val="nil"/>
            </w:tcBorders>
          </w:tcPr>
          <w:p w14:paraId="47825FBE" w14:textId="77777777" w:rsidR="00D925A8" w:rsidRPr="00BF372D" w:rsidRDefault="00D925A8" w:rsidP="0058711B">
            <w:pPr>
              <w:pStyle w:val="Normal6a"/>
            </w:pPr>
            <w:r w:rsidRPr="00BF372D">
              <w:rPr>
                <w:b/>
                <w:i/>
              </w:rPr>
              <w:t>supprimé</w:t>
            </w:r>
          </w:p>
        </w:tc>
      </w:tr>
      <w:tr w:rsidR="00D925A8" w:rsidRPr="00BF372D" w14:paraId="2A3E0B80" w14:textId="77777777" w:rsidTr="0058711B">
        <w:trPr>
          <w:jc w:val="center"/>
        </w:trPr>
        <w:tc>
          <w:tcPr>
            <w:tcW w:w="4876" w:type="dxa"/>
            <w:tcBorders>
              <w:top w:val="nil"/>
              <w:left w:val="nil"/>
              <w:bottom w:val="nil"/>
              <w:right w:val="nil"/>
            </w:tcBorders>
          </w:tcPr>
          <w:p w14:paraId="60AE7E89"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213931F3" w14:textId="77777777" w:rsidR="00D925A8" w:rsidRPr="00BF372D" w:rsidRDefault="00D925A8" w:rsidP="0058711B"/>
        </w:tc>
      </w:tr>
      <w:tr w:rsidR="00D925A8" w:rsidRPr="00BF372D" w14:paraId="332181FB" w14:textId="77777777" w:rsidTr="0058711B">
        <w:trPr>
          <w:jc w:val="center"/>
        </w:trPr>
        <w:tc>
          <w:tcPr>
            <w:tcW w:w="4876" w:type="dxa"/>
            <w:tcBorders>
              <w:top w:val="nil"/>
              <w:left w:val="nil"/>
              <w:bottom w:val="nil"/>
              <w:right w:val="nil"/>
            </w:tcBorders>
          </w:tcPr>
          <w:p w14:paraId="294BE745" w14:textId="77777777" w:rsidR="00D925A8" w:rsidRPr="00BF372D" w:rsidRDefault="00D925A8" w:rsidP="0058711B">
            <w:pPr>
              <w:pStyle w:val="Normal6a"/>
            </w:pPr>
            <w:r w:rsidRPr="00BF372D">
              <w:rPr>
                <w:b/>
                <w:i/>
                <w:vertAlign w:val="superscript"/>
              </w:rPr>
              <w:t>5</w:t>
            </w:r>
            <w:r w:rsidRPr="00BF372D">
              <w:t xml:space="preserve"> </w:t>
            </w:r>
            <w:r w:rsidRPr="00BF372D">
              <w:rPr>
                <w:b/>
                <w:i/>
              </w:rPr>
              <w:t>JO C 215 du 19.6.2018, p. 162.</w:t>
            </w:r>
          </w:p>
        </w:tc>
        <w:tc>
          <w:tcPr>
            <w:tcW w:w="4876" w:type="dxa"/>
            <w:tcBorders>
              <w:top w:val="nil"/>
              <w:left w:val="nil"/>
              <w:bottom w:val="nil"/>
              <w:right w:val="nil"/>
            </w:tcBorders>
          </w:tcPr>
          <w:p w14:paraId="5FF41DA1" w14:textId="77777777" w:rsidR="00D925A8" w:rsidRPr="00BF372D" w:rsidRDefault="00D925A8" w:rsidP="0058711B"/>
        </w:tc>
      </w:tr>
    </w:tbl>
    <w:p w14:paraId="2784418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7D23BCC" w14:textId="77777777" w:rsidR="00D925A8" w:rsidRPr="00BF372D" w:rsidRDefault="00D925A8" w:rsidP="00D925A8">
      <w:r w:rsidRPr="00BF372D">
        <w:rPr>
          <w:rStyle w:val="HideTWBExt"/>
          <w:noProof w:val="0"/>
        </w:rPr>
        <w:t>&lt;/Amend&gt;</w:t>
      </w:r>
    </w:p>
    <w:p w14:paraId="454ADEE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23</w:t>
      </w:r>
      <w:r w:rsidRPr="00BF372D">
        <w:rPr>
          <w:rStyle w:val="HideTWBExt"/>
          <w:b w:val="0"/>
          <w:noProof w:val="0"/>
        </w:rPr>
        <w:t>&lt;/NumAm&gt;</w:t>
      </w:r>
    </w:p>
    <w:p w14:paraId="64556A60"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3BDEE2C1" w14:textId="77777777" w:rsidR="00D925A8" w:rsidRPr="00BF372D" w:rsidRDefault="00D925A8" w:rsidP="00D925A8">
      <w:pPr>
        <w:pStyle w:val="NormalBold"/>
      </w:pPr>
      <w:r w:rsidRPr="00BF372D">
        <w:rPr>
          <w:rStyle w:val="HideTWBExt"/>
          <w:b w:val="0"/>
          <w:noProof w:val="0"/>
        </w:rPr>
        <w:t>&lt;/RepeatBlock-By&gt;</w:t>
      </w:r>
    </w:p>
    <w:p w14:paraId="70ADE5F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A5B5AF7" w14:textId="77777777" w:rsidR="00D925A8" w:rsidRPr="00BF372D" w:rsidRDefault="00D925A8" w:rsidP="00D925A8">
      <w:pPr>
        <w:pStyle w:val="NormalBold"/>
      </w:pPr>
      <w:r w:rsidRPr="00BF372D">
        <w:rPr>
          <w:rStyle w:val="HideTWBExt"/>
          <w:b w:val="0"/>
          <w:noProof w:val="0"/>
        </w:rPr>
        <w:t>&lt;Article&gt;</w:t>
      </w:r>
      <w:r w:rsidRPr="00BF372D">
        <w:t>Visa 17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E840B53" w14:textId="77777777" w:rsidTr="0058711B">
        <w:trPr>
          <w:trHeight w:hRule="exact" w:val="240"/>
          <w:jc w:val="center"/>
        </w:trPr>
        <w:tc>
          <w:tcPr>
            <w:tcW w:w="9752" w:type="dxa"/>
            <w:gridSpan w:val="2"/>
            <w:tcBorders>
              <w:top w:val="nil"/>
              <w:left w:val="nil"/>
              <w:bottom w:val="nil"/>
              <w:right w:val="nil"/>
            </w:tcBorders>
          </w:tcPr>
          <w:p w14:paraId="7DBD9EDA" w14:textId="77777777" w:rsidR="00D925A8" w:rsidRPr="00BF372D" w:rsidRDefault="00D925A8" w:rsidP="0058711B"/>
        </w:tc>
      </w:tr>
      <w:tr w:rsidR="00D925A8" w:rsidRPr="00BF372D" w14:paraId="1CD595D3" w14:textId="77777777" w:rsidTr="0058711B">
        <w:trPr>
          <w:trHeight w:val="240"/>
          <w:jc w:val="center"/>
        </w:trPr>
        <w:tc>
          <w:tcPr>
            <w:tcW w:w="4876" w:type="dxa"/>
            <w:tcBorders>
              <w:top w:val="nil"/>
              <w:left w:val="nil"/>
              <w:bottom w:val="nil"/>
              <w:right w:val="nil"/>
            </w:tcBorders>
          </w:tcPr>
          <w:p w14:paraId="5AB3725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136C2A2" w14:textId="77777777" w:rsidR="00D925A8" w:rsidRPr="00BF372D" w:rsidRDefault="00D925A8" w:rsidP="0058711B">
            <w:pPr>
              <w:pStyle w:val="AmColumnHeading"/>
            </w:pPr>
            <w:r w:rsidRPr="00BF372D">
              <w:t>Amendement</w:t>
            </w:r>
          </w:p>
        </w:tc>
      </w:tr>
      <w:tr w:rsidR="00D925A8" w:rsidRPr="00BF372D" w14:paraId="3CB62BE1" w14:textId="77777777" w:rsidTr="0058711B">
        <w:trPr>
          <w:jc w:val="center"/>
        </w:trPr>
        <w:tc>
          <w:tcPr>
            <w:tcW w:w="4876" w:type="dxa"/>
            <w:tcBorders>
              <w:top w:val="nil"/>
              <w:left w:val="nil"/>
              <w:bottom w:val="nil"/>
              <w:right w:val="nil"/>
            </w:tcBorders>
          </w:tcPr>
          <w:p w14:paraId="48E17261" w14:textId="0916DAC9" w:rsidR="00D925A8" w:rsidRPr="00BF372D" w:rsidRDefault="00D925A8" w:rsidP="0058711B">
            <w:pPr>
              <w:pStyle w:val="Normal6a"/>
            </w:pPr>
            <w:r w:rsidRPr="00BF372D">
              <w:rPr>
                <w:b/>
                <w:i/>
              </w:rPr>
              <w:t>–</w:t>
            </w:r>
            <w:r w:rsidRPr="00BF372D">
              <w:tab/>
            </w:r>
            <w:r w:rsidRPr="00BF372D">
              <w:rPr>
                <w:b/>
                <w:i/>
              </w:rPr>
              <w:t>vu sa résolution du 25 octobre 2016 contenant des recommandations à la Commission sur la création d</w:t>
            </w:r>
            <w:r w:rsidR="00C85963" w:rsidRPr="00BF372D">
              <w:rPr>
                <w:b/>
                <w:i/>
              </w:rPr>
              <w:t>’</w:t>
            </w:r>
            <w:r w:rsidRPr="00BF372D">
              <w:rPr>
                <w:b/>
                <w:i/>
              </w:rPr>
              <w:t>un mécanisme de l</w:t>
            </w:r>
            <w:r w:rsidR="00C85963" w:rsidRPr="00BF372D">
              <w:rPr>
                <w:b/>
                <w:i/>
              </w:rPr>
              <w:t>’</w:t>
            </w:r>
            <w:r w:rsidRPr="00BF372D">
              <w:rPr>
                <w:b/>
                <w:i/>
              </w:rPr>
              <w:t>Union pour la démocratie, l</w:t>
            </w:r>
            <w:r w:rsidR="00C85963" w:rsidRPr="00BF372D">
              <w:rPr>
                <w:b/>
                <w:i/>
              </w:rPr>
              <w:t>’</w:t>
            </w:r>
            <w:r w:rsidRPr="00BF372D">
              <w:rPr>
                <w:b/>
                <w:i/>
              </w:rPr>
              <w:t>état de droit et les droits fondamentaux</w:t>
            </w:r>
            <w:r w:rsidRPr="00BF372D">
              <w:rPr>
                <w:b/>
                <w:i/>
                <w:vertAlign w:val="superscript"/>
              </w:rPr>
              <w:t>5</w:t>
            </w:r>
            <w:r w:rsidRPr="00BF372D">
              <w:rPr>
                <w:b/>
                <w:i/>
              </w:rPr>
              <w:t>,</w:t>
            </w:r>
          </w:p>
        </w:tc>
        <w:tc>
          <w:tcPr>
            <w:tcW w:w="4876" w:type="dxa"/>
            <w:tcBorders>
              <w:top w:val="nil"/>
              <w:left w:val="nil"/>
              <w:bottom w:val="nil"/>
              <w:right w:val="nil"/>
            </w:tcBorders>
          </w:tcPr>
          <w:p w14:paraId="0BEDCBF5" w14:textId="77777777" w:rsidR="00D925A8" w:rsidRPr="00BF372D" w:rsidRDefault="00D925A8" w:rsidP="0058711B">
            <w:pPr>
              <w:pStyle w:val="Normal6a"/>
            </w:pPr>
            <w:r w:rsidRPr="00BF372D">
              <w:rPr>
                <w:b/>
                <w:i/>
              </w:rPr>
              <w:t>supprimé</w:t>
            </w:r>
          </w:p>
        </w:tc>
      </w:tr>
      <w:tr w:rsidR="00D925A8" w:rsidRPr="00BF372D" w14:paraId="340F297E" w14:textId="77777777" w:rsidTr="0058711B">
        <w:trPr>
          <w:jc w:val="center"/>
        </w:trPr>
        <w:tc>
          <w:tcPr>
            <w:tcW w:w="4876" w:type="dxa"/>
            <w:tcBorders>
              <w:top w:val="nil"/>
              <w:left w:val="nil"/>
              <w:bottom w:val="nil"/>
              <w:right w:val="nil"/>
            </w:tcBorders>
          </w:tcPr>
          <w:p w14:paraId="33BE2138"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200D29F4" w14:textId="77777777" w:rsidR="00D925A8" w:rsidRPr="00BF372D" w:rsidRDefault="00D925A8" w:rsidP="0058711B"/>
        </w:tc>
      </w:tr>
      <w:tr w:rsidR="00D925A8" w:rsidRPr="00BF372D" w14:paraId="0ED00A34" w14:textId="77777777" w:rsidTr="0058711B">
        <w:trPr>
          <w:jc w:val="center"/>
        </w:trPr>
        <w:tc>
          <w:tcPr>
            <w:tcW w:w="4876" w:type="dxa"/>
            <w:tcBorders>
              <w:top w:val="nil"/>
              <w:left w:val="nil"/>
              <w:bottom w:val="nil"/>
              <w:right w:val="nil"/>
            </w:tcBorders>
          </w:tcPr>
          <w:p w14:paraId="44B794EC" w14:textId="77777777" w:rsidR="00D925A8" w:rsidRPr="00BF372D" w:rsidRDefault="00D925A8" w:rsidP="0058711B">
            <w:pPr>
              <w:pStyle w:val="Normal6a"/>
            </w:pPr>
            <w:r w:rsidRPr="00BF372D">
              <w:rPr>
                <w:b/>
                <w:i/>
                <w:vertAlign w:val="superscript"/>
              </w:rPr>
              <w:t>5</w:t>
            </w:r>
            <w:r w:rsidRPr="00BF372D">
              <w:t xml:space="preserve"> </w:t>
            </w:r>
            <w:r w:rsidRPr="00BF372D">
              <w:rPr>
                <w:b/>
                <w:i/>
              </w:rPr>
              <w:t>JO C 215 du 19.6.2018, p. 162.</w:t>
            </w:r>
          </w:p>
        </w:tc>
        <w:tc>
          <w:tcPr>
            <w:tcW w:w="4876" w:type="dxa"/>
            <w:tcBorders>
              <w:top w:val="nil"/>
              <w:left w:val="nil"/>
              <w:bottom w:val="nil"/>
              <w:right w:val="nil"/>
            </w:tcBorders>
          </w:tcPr>
          <w:p w14:paraId="51D90CE2" w14:textId="77777777" w:rsidR="00D925A8" w:rsidRPr="00BF372D" w:rsidRDefault="00D925A8" w:rsidP="0058711B"/>
        </w:tc>
      </w:tr>
    </w:tbl>
    <w:p w14:paraId="5E24270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2BFA5C50" w14:textId="77777777" w:rsidR="00D925A8" w:rsidRPr="00BF372D" w:rsidRDefault="00D925A8" w:rsidP="00D925A8">
      <w:r w:rsidRPr="00BF372D">
        <w:rPr>
          <w:rStyle w:val="HideTWBExt"/>
          <w:noProof w:val="0"/>
        </w:rPr>
        <w:t>&lt;/Amend&gt;</w:t>
      </w:r>
    </w:p>
    <w:p w14:paraId="5C30136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24</w:t>
      </w:r>
      <w:r w:rsidRPr="00BF372D">
        <w:rPr>
          <w:rStyle w:val="HideTWBExt"/>
          <w:b w:val="0"/>
          <w:noProof w:val="0"/>
        </w:rPr>
        <w:t>&lt;/NumAm&gt;</w:t>
      </w:r>
    </w:p>
    <w:p w14:paraId="3B652578"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325B3846" w14:textId="77777777" w:rsidR="00D925A8" w:rsidRPr="00BF372D" w:rsidRDefault="00D925A8" w:rsidP="00D925A8">
      <w:pPr>
        <w:pStyle w:val="NormalBold"/>
      </w:pPr>
      <w:r w:rsidRPr="00BF372D">
        <w:rPr>
          <w:rStyle w:val="HideTWBExt"/>
          <w:b w:val="0"/>
          <w:noProof w:val="0"/>
        </w:rPr>
        <w:t>&lt;/RepeatBlock-By&gt;</w:t>
      </w:r>
    </w:p>
    <w:p w14:paraId="708A9A7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0539FB2" w14:textId="77777777" w:rsidR="00D925A8" w:rsidRPr="00BF372D" w:rsidRDefault="00D925A8" w:rsidP="00D925A8">
      <w:pPr>
        <w:pStyle w:val="NormalBold"/>
      </w:pPr>
      <w:r w:rsidRPr="00BF372D">
        <w:rPr>
          <w:rStyle w:val="HideTWBExt"/>
          <w:b w:val="0"/>
          <w:noProof w:val="0"/>
        </w:rPr>
        <w:t>&lt;Article&gt;</w:t>
      </w:r>
      <w:r w:rsidRPr="00BF372D">
        <w:t>Visa 17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ED07793" w14:textId="77777777" w:rsidTr="0058711B">
        <w:trPr>
          <w:trHeight w:hRule="exact" w:val="240"/>
          <w:jc w:val="center"/>
        </w:trPr>
        <w:tc>
          <w:tcPr>
            <w:tcW w:w="9752" w:type="dxa"/>
            <w:gridSpan w:val="2"/>
            <w:tcBorders>
              <w:top w:val="nil"/>
              <w:left w:val="nil"/>
              <w:bottom w:val="nil"/>
              <w:right w:val="nil"/>
            </w:tcBorders>
          </w:tcPr>
          <w:p w14:paraId="73221D71" w14:textId="77777777" w:rsidR="00D925A8" w:rsidRPr="00BF372D" w:rsidRDefault="00D925A8" w:rsidP="0058711B"/>
        </w:tc>
      </w:tr>
      <w:tr w:rsidR="00D925A8" w:rsidRPr="00BF372D" w14:paraId="16A63EB3" w14:textId="77777777" w:rsidTr="0058711B">
        <w:trPr>
          <w:trHeight w:val="240"/>
          <w:jc w:val="center"/>
        </w:trPr>
        <w:tc>
          <w:tcPr>
            <w:tcW w:w="4876" w:type="dxa"/>
            <w:tcBorders>
              <w:top w:val="nil"/>
              <w:left w:val="nil"/>
              <w:bottom w:val="nil"/>
              <w:right w:val="nil"/>
            </w:tcBorders>
          </w:tcPr>
          <w:p w14:paraId="1E88489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D55FBB5" w14:textId="77777777" w:rsidR="00D925A8" w:rsidRPr="00BF372D" w:rsidRDefault="00D925A8" w:rsidP="0058711B">
            <w:pPr>
              <w:pStyle w:val="AmColumnHeading"/>
            </w:pPr>
            <w:r w:rsidRPr="00BF372D">
              <w:t>Amendement</w:t>
            </w:r>
          </w:p>
        </w:tc>
      </w:tr>
      <w:tr w:rsidR="00D925A8" w:rsidRPr="00BF372D" w14:paraId="55E8062B" w14:textId="77777777" w:rsidTr="0058711B">
        <w:trPr>
          <w:jc w:val="center"/>
        </w:trPr>
        <w:tc>
          <w:tcPr>
            <w:tcW w:w="4876" w:type="dxa"/>
            <w:tcBorders>
              <w:top w:val="nil"/>
              <w:left w:val="nil"/>
              <w:bottom w:val="nil"/>
              <w:right w:val="nil"/>
            </w:tcBorders>
          </w:tcPr>
          <w:p w14:paraId="02C01AE5" w14:textId="77777777" w:rsidR="00D925A8" w:rsidRPr="00BF372D" w:rsidRDefault="00D925A8" w:rsidP="0058711B">
            <w:pPr>
              <w:pStyle w:val="Normal6a"/>
            </w:pPr>
          </w:p>
        </w:tc>
        <w:tc>
          <w:tcPr>
            <w:tcW w:w="4876" w:type="dxa"/>
            <w:tcBorders>
              <w:top w:val="nil"/>
              <w:left w:val="nil"/>
              <w:bottom w:val="nil"/>
              <w:right w:val="nil"/>
            </w:tcBorders>
          </w:tcPr>
          <w:p w14:paraId="1ED469B5" w14:textId="6BFA88BB" w:rsidR="00D925A8" w:rsidRPr="00BF372D" w:rsidRDefault="00D925A8" w:rsidP="0058711B">
            <w:pPr>
              <w:pStyle w:val="Normal6a"/>
            </w:pPr>
            <w:r w:rsidRPr="00BF372D">
              <w:rPr>
                <w:b/>
                <w:i/>
              </w:rPr>
              <w:t>–</w:t>
            </w:r>
            <w:r w:rsidRPr="00BF372D">
              <w:tab/>
            </w:r>
            <w:r w:rsidRPr="00BF372D">
              <w:rPr>
                <w:b/>
                <w:i/>
              </w:rPr>
              <w:t>vu le rapport intérimaire du 13 novembre 2025 sur la proposition de décision du Conseil constatant, conformément à l</w:t>
            </w:r>
            <w:r w:rsidR="00C85963" w:rsidRPr="00BF372D">
              <w:rPr>
                <w:b/>
                <w:i/>
              </w:rPr>
              <w:t>’</w:t>
            </w:r>
            <w:r w:rsidRPr="00BF372D">
              <w:rPr>
                <w:b/>
                <w:i/>
              </w:rPr>
              <w:t>article 7, paragraphe 1, du traité UE, l</w:t>
            </w:r>
            <w:r w:rsidR="00C85963" w:rsidRPr="00BF372D">
              <w:rPr>
                <w:b/>
                <w:i/>
              </w:rPr>
              <w:t>’</w:t>
            </w:r>
            <w:r w:rsidRPr="00BF372D">
              <w:rPr>
                <w:b/>
                <w:i/>
              </w:rPr>
              <w:t>existence d</w:t>
            </w:r>
            <w:r w:rsidR="00C85963" w:rsidRPr="00BF372D">
              <w:rPr>
                <w:b/>
                <w:i/>
              </w:rPr>
              <w:t>’</w:t>
            </w:r>
            <w:r w:rsidRPr="00BF372D">
              <w:rPr>
                <w:b/>
                <w:i/>
              </w:rPr>
              <w:t>un risque clair de violation grave par la Hongrie des valeurs sur lesquelles l</w:t>
            </w:r>
            <w:r w:rsidR="00C85963" w:rsidRPr="00BF372D">
              <w:rPr>
                <w:b/>
                <w:i/>
              </w:rPr>
              <w:t>’</w:t>
            </w:r>
            <w:r w:rsidRPr="00BF372D">
              <w:rPr>
                <w:b/>
                <w:i/>
              </w:rPr>
              <w:t>Union est fondée (C9-0000/2022 – 2018/0902R(NLE)), qui souligne que, bien que la panoplie d</w:t>
            </w:r>
            <w:r w:rsidR="00C85963" w:rsidRPr="00BF372D">
              <w:rPr>
                <w:b/>
                <w:i/>
              </w:rPr>
              <w:t>’</w:t>
            </w:r>
            <w:r w:rsidRPr="00BF372D">
              <w:rPr>
                <w:b/>
                <w:i/>
              </w:rPr>
              <w:t>instruments dont dispose l</w:t>
            </w:r>
            <w:r w:rsidR="00C85963" w:rsidRPr="00BF372D">
              <w:rPr>
                <w:b/>
                <w:i/>
              </w:rPr>
              <w:t>’</w:t>
            </w:r>
            <w:r w:rsidRPr="00BF372D">
              <w:rPr>
                <w:b/>
                <w:i/>
              </w:rPr>
              <w:t>Union pour défendre ses valeurs ait été considérablement élargie, son efficacité repose sur une application cohérente et uniforme dans toutes les institutions, et demande la mise en place d</w:t>
            </w:r>
            <w:r w:rsidR="00C85963" w:rsidRPr="00BF372D">
              <w:rPr>
                <w:b/>
                <w:i/>
              </w:rPr>
              <w:t>’</w:t>
            </w:r>
            <w:r w:rsidRPr="00BF372D">
              <w:rPr>
                <w:b/>
                <w:i/>
              </w:rPr>
              <w:t>un Semestre européen de l</w:t>
            </w:r>
            <w:r w:rsidR="00C85963" w:rsidRPr="00BF372D">
              <w:rPr>
                <w:b/>
                <w:i/>
              </w:rPr>
              <w:t>’</w:t>
            </w:r>
            <w:r w:rsidRPr="00BF372D">
              <w:rPr>
                <w:b/>
                <w:i/>
              </w:rPr>
              <w:t>état de droit assorti de jalons fixes et d</w:t>
            </w:r>
            <w:r w:rsidR="00C85963" w:rsidRPr="00BF372D">
              <w:rPr>
                <w:b/>
                <w:i/>
              </w:rPr>
              <w:t>’</w:t>
            </w:r>
            <w:r w:rsidRPr="00BF372D">
              <w:rPr>
                <w:b/>
                <w:i/>
              </w:rPr>
              <w:t>une participation institutionnelle active, conçu pour être progressivement étendu à toutes les valeurs consacrées à l</w:t>
            </w:r>
            <w:r w:rsidR="00C85963" w:rsidRPr="00BF372D">
              <w:rPr>
                <w:b/>
                <w:i/>
              </w:rPr>
              <w:t>’</w:t>
            </w:r>
            <w:r w:rsidRPr="00BF372D">
              <w:rPr>
                <w:b/>
                <w:i/>
              </w:rPr>
              <w:t>article 2 du traité UE et fondé sur des indicateurs objectifs, en veillant à ce que toute conclusion préoccupante entraîne des conséquences réelles similaires à celles du mécanisme du Semestre européen,</w:t>
            </w:r>
          </w:p>
        </w:tc>
      </w:tr>
    </w:tbl>
    <w:p w14:paraId="4141800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8DA6A29" w14:textId="77777777" w:rsidR="00D925A8" w:rsidRPr="00BF372D" w:rsidRDefault="00D925A8" w:rsidP="00D925A8">
      <w:r w:rsidRPr="00BF372D">
        <w:rPr>
          <w:rStyle w:val="HideTWBExt"/>
          <w:noProof w:val="0"/>
        </w:rPr>
        <w:t>&lt;/Amend&gt;</w:t>
      </w:r>
    </w:p>
    <w:p w14:paraId="07B7BD4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25</w:t>
      </w:r>
      <w:r w:rsidRPr="00BF372D">
        <w:rPr>
          <w:rStyle w:val="HideTWBExt"/>
          <w:b w:val="0"/>
          <w:noProof w:val="0"/>
        </w:rPr>
        <w:t>&lt;/NumAm&gt;</w:t>
      </w:r>
    </w:p>
    <w:p w14:paraId="2EE53638" w14:textId="77777777" w:rsidR="00D925A8" w:rsidRPr="00BF372D" w:rsidRDefault="00D925A8" w:rsidP="00D925A8">
      <w:pPr>
        <w:pStyle w:val="NormalBold"/>
      </w:pPr>
      <w:r w:rsidRPr="00BF372D">
        <w:rPr>
          <w:rStyle w:val="HideTWBExt"/>
          <w:b w:val="0"/>
          <w:noProof w:val="0"/>
        </w:rPr>
        <w:t>&lt;RepeatBlock-By&gt;&lt;Members&gt;</w:t>
      </w:r>
      <w:r w:rsidRPr="00BF372D">
        <w:t>Sandro Ruotolo, Pina Picierno, Marco Tarquinio, Alessandro Zan, Juan Fernando López Aguilar, Cecilia Strada</w:t>
      </w:r>
      <w:r w:rsidRPr="00BF372D">
        <w:rPr>
          <w:rStyle w:val="HideTWBExt"/>
          <w:b w:val="0"/>
          <w:noProof w:val="0"/>
        </w:rPr>
        <w:t>&lt;/Members&gt;</w:t>
      </w:r>
    </w:p>
    <w:p w14:paraId="2A5DCBA0" w14:textId="77777777" w:rsidR="00D925A8" w:rsidRPr="00BF372D" w:rsidRDefault="00D925A8" w:rsidP="00D925A8">
      <w:pPr>
        <w:pStyle w:val="NormalBold"/>
      </w:pPr>
      <w:r w:rsidRPr="00BF372D">
        <w:rPr>
          <w:rStyle w:val="HideTWBExt"/>
          <w:b w:val="0"/>
          <w:noProof w:val="0"/>
        </w:rPr>
        <w:t>&lt;/RepeatBlock-By&gt;</w:t>
      </w:r>
    </w:p>
    <w:p w14:paraId="6B59855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45CB6F0" w14:textId="77777777" w:rsidR="00D925A8" w:rsidRPr="00BF372D" w:rsidRDefault="00D925A8" w:rsidP="00D925A8">
      <w:pPr>
        <w:pStyle w:val="NormalBold"/>
      </w:pPr>
      <w:r w:rsidRPr="00BF372D">
        <w:rPr>
          <w:rStyle w:val="HideTWBExt"/>
          <w:b w:val="0"/>
          <w:noProof w:val="0"/>
        </w:rPr>
        <w:t>&lt;Article&gt;</w:t>
      </w:r>
      <w:r w:rsidRPr="00BF372D">
        <w:t>Visa 17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7120D85" w14:textId="77777777" w:rsidTr="0058711B">
        <w:trPr>
          <w:trHeight w:hRule="exact" w:val="240"/>
          <w:jc w:val="center"/>
        </w:trPr>
        <w:tc>
          <w:tcPr>
            <w:tcW w:w="9752" w:type="dxa"/>
            <w:gridSpan w:val="2"/>
            <w:tcBorders>
              <w:top w:val="nil"/>
              <w:left w:val="nil"/>
              <w:bottom w:val="nil"/>
              <w:right w:val="nil"/>
            </w:tcBorders>
          </w:tcPr>
          <w:p w14:paraId="53E303B5" w14:textId="77777777" w:rsidR="00D925A8" w:rsidRPr="00BF372D" w:rsidRDefault="00D925A8" w:rsidP="0058711B"/>
        </w:tc>
      </w:tr>
      <w:tr w:rsidR="00D925A8" w:rsidRPr="00BF372D" w14:paraId="1C8D7642" w14:textId="77777777" w:rsidTr="0058711B">
        <w:trPr>
          <w:trHeight w:val="240"/>
          <w:jc w:val="center"/>
        </w:trPr>
        <w:tc>
          <w:tcPr>
            <w:tcW w:w="4876" w:type="dxa"/>
            <w:tcBorders>
              <w:top w:val="nil"/>
              <w:left w:val="nil"/>
              <w:bottom w:val="nil"/>
              <w:right w:val="nil"/>
            </w:tcBorders>
          </w:tcPr>
          <w:p w14:paraId="1A9D8E3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964D6B4" w14:textId="77777777" w:rsidR="00D925A8" w:rsidRPr="00BF372D" w:rsidRDefault="00D925A8" w:rsidP="0058711B">
            <w:pPr>
              <w:pStyle w:val="AmColumnHeading"/>
            </w:pPr>
            <w:r w:rsidRPr="00BF372D">
              <w:t>Amendement</w:t>
            </w:r>
          </w:p>
        </w:tc>
      </w:tr>
      <w:tr w:rsidR="00D925A8" w:rsidRPr="00BF372D" w14:paraId="52B760D5" w14:textId="77777777" w:rsidTr="0058711B">
        <w:trPr>
          <w:jc w:val="center"/>
        </w:trPr>
        <w:tc>
          <w:tcPr>
            <w:tcW w:w="4876" w:type="dxa"/>
            <w:tcBorders>
              <w:top w:val="nil"/>
              <w:left w:val="nil"/>
              <w:bottom w:val="nil"/>
              <w:right w:val="nil"/>
            </w:tcBorders>
          </w:tcPr>
          <w:p w14:paraId="79FE84A9" w14:textId="77777777" w:rsidR="00D925A8" w:rsidRPr="00BF372D" w:rsidRDefault="00D925A8" w:rsidP="0058711B">
            <w:pPr>
              <w:pStyle w:val="Normal6a"/>
            </w:pPr>
          </w:p>
        </w:tc>
        <w:tc>
          <w:tcPr>
            <w:tcW w:w="4876" w:type="dxa"/>
            <w:tcBorders>
              <w:top w:val="nil"/>
              <w:left w:val="nil"/>
              <w:bottom w:val="nil"/>
              <w:right w:val="nil"/>
            </w:tcBorders>
          </w:tcPr>
          <w:p w14:paraId="34343A8F" w14:textId="43B3495F" w:rsidR="00D925A8" w:rsidRPr="00BF372D" w:rsidRDefault="00D925A8" w:rsidP="0058711B">
            <w:pPr>
              <w:pStyle w:val="Normal6a"/>
            </w:pPr>
            <w:r w:rsidRPr="00BF372D">
              <w:rPr>
                <w:b/>
                <w:i/>
              </w:rPr>
              <w:t>–</w:t>
            </w:r>
            <w:r w:rsidRPr="00BF372D">
              <w:tab/>
            </w:r>
            <w:r w:rsidRPr="00BF372D">
              <w:rPr>
                <w:b/>
                <w:i/>
              </w:rPr>
              <w:t>vu la directive (UE) 2016/343 du Parlement européen et du Conseil du 9 mars 2016 portant renforcement de certains aspects de la présomption d</w:t>
            </w:r>
            <w:r w:rsidR="00C85963" w:rsidRPr="00BF372D">
              <w:rPr>
                <w:b/>
                <w:i/>
              </w:rPr>
              <w:t>’</w:t>
            </w:r>
            <w:r w:rsidRPr="00BF372D">
              <w:rPr>
                <w:b/>
                <w:i/>
              </w:rPr>
              <w:t>innocence et du droit d</w:t>
            </w:r>
            <w:r w:rsidR="00C85963" w:rsidRPr="00BF372D">
              <w:rPr>
                <w:b/>
                <w:i/>
              </w:rPr>
              <w:t>’</w:t>
            </w:r>
            <w:r w:rsidRPr="00BF372D">
              <w:rPr>
                <w:b/>
                <w:i/>
              </w:rPr>
              <w:t>assister à son procès dans le cadre des procédures pénales</w:t>
            </w:r>
            <w:r w:rsidRPr="00BF372D">
              <w:rPr>
                <w:b/>
                <w:i/>
                <w:vertAlign w:val="superscript"/>
              </w:rPr>
              <w:t>6 bis</w:t>
            </w:r>
            <w:r w:rsidRPr="00BF372D">
              <w:rPr>
                <w:b/>
                <w:i/>
              </w:rPr>
              <w:t>,</w:t>
            </w:r>
          </w:p>
        </w:tc>
      </w:tr>
      <w:tr w:rsidR="00D925A8" w:rsidRPr="00BF372D" w14:paraId="616B3F9B" w14:textId="77777777" w:rsidTr="0058711B">
        <w:trPr>
          <w:jc w:val="center"/>
        </w:trPr>
        <w:tc>
          <w:tcPr>
            <w:tcW w:w="4876" w:type="dxa"/>
            <w:tcBorders>
              <w:top w:val="nil"/>
              <w:left w:val="nil"/>
              <w:bottom w:val="nil"/>
              <w:right w:val="nil"/>
            </w:tcBorders>
          </w:tcPr>
          <w:p w14:paraId="600A9FE5" w14:textId="77777777" w:rsidR="00D925A8" w:rsidRPr="00BF372D" w:rsidRDefault="00D925A8" w:rsidP="0058711B"/>
        </w:tc>
        <w:tc>
          <w:tcPr>
            <w:tcW w:w="4876" w:type="dxa"/>
            <w:tcBorders>
              <w:top w:val="nil"/>
              <w:left w:val="nil"/>
              <w:bottom w:val="nil"/>
              <w:right w:val="nil"/>
            </w:tcBorders>
          </w:tcPr>
          <w:p w14:paraId="12A51033" w14:textId="77777777" w:rsidR="00D925A8" w:rsidRPr="00BF372D" w:rsidRDefault="00D925A8" w:rsidP="0058711B">
            <w:pPr>
              <w:pStyle w:val="Normal6a"/>
            </w:pPr>
            <w:r w:rsidRPr="00BF372D">
              <w:rPr>
                <w:b/>
                <w:i/>
              </w:rPr>
              <w:t>_________________</w:t>
            </w:r>
          </w:p>
        </w:tc>
      </w:tr>
      <w:tr w:rsidR="00D925A8" w:rsidRPr="00BF372D" w14:paraId="083F7B7F" w14:textId="77777777" w:rsidTr="0058711B">
        <w:trPr>
          <w:jc w:val="center"/>
        </w:trPr>
        <w:tc>
          <w:tcPr>
            <w:tcW w:w="4876" w:type="dxa"/>
            <w:tcBorders>
              <w:top w:val="nil"/>
              <w:left w:val="nil"/>
              <w:bottom w:val="nil"/>
              <w:right w:val="nil"/>
            </w:tcBorders>
          </w:tcPr>
          <w:p w14:paraId="6A73F74C" w14:textId="77777777" w:rsidR="00D925A8" w:rsidRPr="00BF372D" w:rsidRDefault="00D925A8" w:rsidP="0058711B"/>
        </w:tc>
        <w:tc>
          <w:tcPr>
            <w:tcW w:w="4876" w:type="dxa"/>
            <w:tcBorders>
              <w:top w:val="nil"/>
              <w:left w:val="nil"/>
              <w:bottom w:val="nil"/>
              <w:right w:val="nil"/>
            </w:tcBorders>
          </w:tcPr>
          <w:p w14:paraId="7DE2FE37" w14:textId="77777777" w:rsidR="00D925A8" w:rsidRPr="00BF372D" w:rsidRDefault="00D925A8" w:rsidP="0058711B">
            <w:pPr>
              <w:pStyle w:val="Normal6a"/>
            </w:pPr>
            <w:r w:rsidRPr="00BF372D">
              <w:rPr>
                <w:b/>
                <w:i/>
                <w:vertAlign w:val="superscript"/>
              </w:rPr>
              <w:t>6 bis</w:t>
            </w:r>
            <w:r w:rsidRPr="00BF372D">
              <w:t xml:space="preserve"> </w:t>
            </w:r>
            <w:r w:rsidRPr="00BF372D">
              <w:rPr>
                <w:b/>
                <w:i/>
              </w:rPr>
              <w:t>JO L 65 du 11.3.2016, p. 1, http://data.europa.eu/eli/dir/2016/343/oj.</w:t>
            </w:r>
          </w:p>
        </w:tc>
      </w:tr>
    </w:tbl>
    <w:p w14:paraId="06715FD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675ED54" w14:textId="77777777" w:rsidR="00D925A8" w:rsidRPr="00BF372D" w:rsidRDefault="00D925A8" w:rsidP="00D925A8">
      <w:r w:rsidRPr="00BF372D">
        <w:rPr>
          <w:rStyle w:val="HideTWBExt"/>
          <w:noProof w:val="0"/>
        </w:rPr>
        <w:t>&lt;/Amend&gt;</w:t>
      </w:r>
    </w:p>
    <w:p w14:paraId="56F19F8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26</w:t>
      </w:r>
      <w:r w:rsidRPr="00BF372D">
        <w:rPr>
          <w:rStyle w:val="HideTWBExt"/>
          <w:b w:val="0"/>
          <w:noProof w:val="0"/>
        </w:rPr>
        <w:t>&lt;/NumAm&gt;</w:t>
      </w:r>
    </w:p>
    <w:p w14:paraId="0E821B19"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305636C5" w14:textId="77777777" w:rsidR="00D925A8" w:rsidRPr="00BF372D" w:rsidRDefault="00D925A8" w:rsidP="00D925A8">
      <w:pPr>
        <w:pStyle w:val="NormalBold"/>
      </w:pPr>
      <w:r w:rsidRPr="00BF372D">
        <w:rPr>
          <w:rStyle w:val="HideTWBExt"/>
          <w:b w:val="0"/>
          <w:noProof w:val="0"/>
        </w:rPr>
        <w:t>&lt;/RepeatBlock-By&gt;</w:t>
      </w:r>
    </w:p>
    <w:p w14:paraId="767FEF3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50A08E6" w14:textId="77777777" w:rsidR="00D925A8" w:rsidRPr="00BF372D" w:rsidRDefault="00D925A8" w:rsidP="00D925A8">
      <w:pPr>
        <w:pStyle w:val="NormalBold"/>
      </w:pPr>
      <w:r w:rsidRPr="00BF372D">
        <w:rPr>
          <w:rStyle w:val="HideTWBExt"/>
          <w:b w:val="0"/>
          <w:noProof w:val="0"/>
        </w:rPr>
        <w:t>&lt;Article&gt;</w:t>
      </w:r>
      <w:r w:rsidRPr="00BF372D">
        <w:t>Visa 18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20A182D" w14:textId="77777777" w:rsidTr="0058711B">
        <w:trPr>
          <w:trHeight w:hRule="exact" w:val="240"/>
          <w:jc w:val="center"/>
        </w:trPr>
        <w:tc>
          <w:tcPr>
            <w:tcW w:w="9752" w:type="dxa"/>
            <w:gridSpan w:val="2"/>
            <w:tcBorders>
              <w:top w:val="nil"/>
              <w:left w:val="nil"/>
              <w:bottom w:val="nil"/>
              <w:right w:val="nil"/>
            </w:tcBorders>
          </w:tcPr>
          <w:p w14:paraId="0D041E46" w14:textId="77777777" w:rsidR="00D925A8" w:rsidRPr="00BF372D" w:rsidRDefault="00D925A8" w:rsidP="0058711B"/>
        </w:tc>
      </w:tr>
      <w:tr w:rsidR="00D925A8" w:rsidRPr="00BF372D" w14:paraId="6B912172" w14:textId="77777777" w:rsidTr="0058711B">
        <w:trPr>
          <w:trHeight w:val="240"/>
          <w:jc w:val="center"/>
        </w:trPr>
        <w:tc>
          <w:tcPr>
            <w:tcW w:w="4876" w:type="dxa"/>
            <w:tcBorders>
              <w:top w:val="nil"/>
              <w:left w:val="nil"/>
              <w:bottom w:val="nil"/>
              <w:right w:val="nil"/>
            </w:tcBorders>
          </w:tcPr>
          <w:p w14:paraId="084E71C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46ED93F" w14:textId="77777777" w:rsidR="00D925A8" w:rsidRPr="00BF372D" w:rsidRDefault="00D925A8" w:rsidP="0058711B">
            <w:pPr>
              <w:pStyle w:val="AmColumnHeading"/>
            </w:pPr>
            <w:r w:rsidRPr="00BF372D">
              <w:t>Amendement</w:t>
            </w:r>
          </w:p>
        </w:tc>
      </w:tr>
      <w:tr w:rsidR="00D925A8" w:rsidRPr="00BF372D" w14:paraId="7AF83EC4" w14:textId="77777777" w:rsidTr="0058711B">
        <w:trPr>
          <w:jc w:val="center"/>
        </w:trPr>
        <w:tc>
          <w:tcPr>
            <w:tcW w:w="4876" w:type="dxa"/>
            <w:tcBorders>
              <w:top w:val="nil"/>
              <w:left w:val="nil"/>
              <w:bottom w:val="nil"/>
              <w:right w:val="nil"/>
            </w:tcBorders>
          </w:tcPr>
          <w:p w14:paraId="39BD1145" w14:textId="7662ABE8" w:rsidR="00D925A8" w:rsidRPr="00BF372D" w:rsidRDefault="00D925A8" w:rsidP="0058711B">
            <w:pPr>
              <w:pStyle w:val="Normal6a"/>
            </w:pPr>
            <w:r w:rsidRPr="00BF372D">
              <w:rPr>
                <w:b/>
                <w:i/>
              </w:rPr>
              <w:t>–</w:t>
            </w:r>
            <w:r w:rsidRPr="00BF372D">
              <w:tab/>
            </w:r>
            <w:r w:rsidRPr="00BF372D">
              <w:rPr>
                <w:b/>
                <w:i/>
              </w:rPr>
              <w:t>vu sa résolution du 7 février 2018 sur la protection et la non-discrimination des minorités dans les États membres de l</w:t>
            </w:r>
            <w:r w:rsidR="00C85963" w:rsidRPr="00BF372D">
              <w:rPr>
                <w:b/>
                <w:i/>
              </w:rPr>
              <w:t>’</w:t>
            </w:r>
            <w:r w:rsidRPr="00BF372D">
              <w:rPr>
                <w:b/>
                <w:i/>
              </w:rPr>
              <w:t>Union européenne</w:t>
            </w:r>
            <w:r w:rsidRPr="00BF372D">
              <w:rPr>
                <w:b/>
                <w:i/>
                <w:vertAlign w:val="superscript"/>
              </w:rPr>
              <w:t>6</w:t>
            </w:r>
            <w:r w:rsidRPr="00BF372D">
              <w:rPr>
                <w:b/>
                <w:i/>
              </w:rPr>
              <w:t>,</w:t>
            </w:r>
          </w:p>
        </w:tc>
        <w:tc>
          <w:tcPr>
            <w:tcW w:w="4876" w:type="dxa"/>
            <w:tcBorders>
              <w:top w:val="nil"/>
              <w:left w:val="nil"/>
              <w:bottom w:val="nil"/>
              <w:right w:val="nil"/>
            </w:tcBorders>
          </w:tcPr>
          <w:p w14:paraId="254C4B7A" w14:textId="77777777" w:rsidR="00D925A8" w:rsidRPr="00BF372D" w:rsidRDefault="00D925A8" w:rsidP="0058711B">
            <w:pPr>
              <w:pStyle w:val="Normal6a"/>
            </w:pPr>
            <w:r w:rsidRPr="00BF372D">
              <w:rPr>
                <w:b/>
                <w:i/>
              </w:rPr>
              <w:t>supprimé</w:t>
            </w:r>
          </w:p>
        </w:tc>
      </w:tr>
      <w:tr w:rsidR="00D925A8" w:rsidRPr="00BF372D" w14:paraId="5FE93C33" w14:textId="77777777" w:rsidTr="0058711B">
        <w:trPr>
          <w:jc w:val="center"/>
        </w:trPr>
        <w:tc>
          <w:tcPr>
            <w:tcW w:w="4876" w:type="dxa"/>
            <w:tcBorders>
              <w:top w:val="nil"/>
              <w:left w:val="nil"/>
              <w:bottom w:val="nil"/>
              <w:right w:val="nil"/>
            </w:tcBorders>
          </w:tcPr>
          <w:p w14:paraId="208CCEEE"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54EB3F53" w14:textId="77777777" w:rsidR="00D925A8" w:rsidRPr="00BF372D" w:rsidRDefault="00D925A8" w:rsidP="0058711B"/>
        </w:tc>
      </w:tr>
      <w:tr w:rsidR="00D925A8" w:rsidRPr="00BF372D" w14:paraId="7BBF25B8" w14:textId="77777777" w:rsidTr="0058711B">
        <w:trPr>
          <w:jc w:val="center"/>
        </w:trPr>
        <w:tc>
          <w:tcPr>
            <w:tcW w:w="4876" w:type="dxa"/>
            <w:tcBorders>
              <w:top w:val="nil"/>
              <w:left w:val="nil"/>
              <w:bottom w:val="nil"/>
              <w:right w:val="nil"/>
            </w:tcBorders>
          </w:tcPr>
          <w:p w14:paraId="11B763B2" w14:textId="77777777" w:rsidR="00D925A8" w:rsidRPr="00BF372D" w:rsidRDefault="00D925A8" w:rsidP="0058711B">
            <w:pPr>
              <w:pStyle w:val="Normal6a"/>
            </w:pPr>
            <w:r w:rsidRPr="00BF372D">
              <w:rPr>
                <w:b/>
                <w:i/>
                <w:vertAlign w:val="superscript"/>
              </w:rPr>
              <w:t>6</w:t>
            </w:r>
            <w:r w:rsidRPr="00BF372D">
              <w:t xml:space="preserve"> </w:t>
            </w:r>
            <w:r w:rsidRPr="00BF372D">
              <w:rPr>
                <w:b/>
                <w:i/>
              </w:rPr>
              <w:t>JO C 463 du 21.12.2018, p. 21.</w:t>
            </w:r>
          </w:p>
        </w:tc>
        <w:tc>
          <w:tcPr>
            <w:tcW w:w="4876" w:type="dxa"/>
            <w:tcBorders>
              <w:top w:val="nil"/>
              <w:left w:val="nil"/>
              <w:bottom w:val="nil"/>
              <w:right w:val="nil"/>
            </w:tcBorders>
          </w:tcPr>
          <w:p w14:paraId="43785E1C" w14:textId="77777777" w:rsidR="00D925A8" w:rsidRPr="00BF372D" w:rsidRDefault="00D925A8" w:rsidP="0058711B"/>
        </w:tc>
      </w:tr>
    </w:tbl>
    <w:p w14:paraId="6F1703F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100324F" w14:textId="77777777" w:rsidR="00D925A8" w:rsidRPr="00BF372D" w:rsidRDefault="00D925A8" w:rsidP="00D925A8">
      <w:r w:rsidRPr="00BF372D">
        <w:rPr>
          <w:rStyle w:val="HideTWBExt"/>
          <w:noProof w:val="0"/>
        </w:rPr>
        <w:t>&lt;/Amend&gt;</w:t>
      </w:r>
    </w:p>
    <w:p w14:paraId="0613C63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27</w:t>
      </w:r>
      <w:r w:rsidRPr="00BF372D">
        <w:rPr>
          <w:rStyle w:val="HideTWBExt"/>
          <w:b w:val="0"/>
          <w:noProof w:val="0"/>
        </w:rPr>
        <w:t>&lt;/NumAm&gt;</w:t>
      </w:r>
    </w:p>
    <w:p w14:paraId="3FA804FF"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2BD47C63" w14:textId="77777777" w:rsidR="00D925A8" w:rsidRPr="00BF372D" w:rsidRDefault="00D925A8" w:rsidP="00D925A8">
      <w:pPr>
        <w:pStyle w:val="NormalBold"/>
      </w:pPr>
      <w:r w:rsidRPr="00BF372D">
        <w:rPr>
          <w:rStyle w:val="HideTWBExt"/>
          <w:b w:val="0"/>
          <w:noProof w:val="0"/>
        </w:rPr>
        <w:t>&lt;/RepeatBlock-By&gt;</w:t>
      </w:r>
    </w:p>
    <w:p w14:paraId="11B49BF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8CFF678" w14:textId="77777777" w:rsidR="00D925A8" w:rsidRPr="00BF372D" w:rsidRDefault="00D925A8" w:rsidP="00D925A8">
      <w:pPr>
        <w:pStyle w:val="NormalBold"/>
      </w:pPr>
      <w:r w:rsidRPr="00BF372D">
        <w:rPr>
          <w:rStyle w:val="HideTWBExt"/>
          <w:b w:val="0"/>
          <w:noProof w:val="0"/>
        </w:rPr>
        <w:t>&lt;Article&gt;</w:t>
      </w:r>
      <w:r w:rsidRPr="00BF372D">
        <w:t>Visa 18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A86B072" w14:textId="77777777" w:rsidTr="0058711B">
        <w:trPr>
          <w:trHeight w:hRule="exact" w:val="240"/>
          <w:jc w:val="center"/>
        </w:trPr>
        <w:tc>
          <w:tcPr>
            <w:tcW w:w="9752" w:type="dxa"/>
            <w:gridSpan w:val="2"/>
            <w:tcBorders>
              <w:top w:val="nil"/>
              <w:left w:val="nil"/>
              <w:bottom w:val="nil"/>
              <w:right w:val="nil"/>
            </w:tcBorders>
          </w:tcPr>
          <w:p w14:paraId="3D2F4C16" w14:textId="77777777" w:rsidR="00D925A8" w:rsidRPr="00BF372D" w:rsidRDefault="00D925A8" w:rsidP="0058711B"/>
        </w:tc>
      </w:tr>
      <w:tr w:rsidR="00D925A8" w:rsidRPr="00BF372D" w14:paraId="23A3BDCC" w14:textId="77777777" w:rsidTr="0058711B">
        <w:trPr>
          <w:trHeight w:val="240"/>
          <w:jc w:val="center"/>
        </w:trPr>
        <w:tc>
          <w:tcPr>
            <w:tcW w:w="4876" w:type="dxa"/>
            <w:tcBorders>
              <w:top w:val="nil"/>
              <w:left w:val="nil"/>
              <w:bottom w:val="nil"/>
              <w:right w:val="nil"/>
            </w:tcBorders>
          </w:tcPr>
          <w:p w14:paraId="7C2BF80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DD8077B" w14:textId="77777777" w:rsidR="00D925A8" w:rsidRPr="00BF372D" w:rsidRDefault="00D925A8" w:rsidP="0058711B">
            <w:pPr>
              <w:pStyle w:val="AmColumnHeading"/>
            </w:pPr>
            <w:r w:rsidRPr="00BF372D">
              <w:t>Amendement</w:t>
            </w:r>
          </w:p>
        </w:tc>
      </w:tr>
      <w:tr w:rsidR="00D925A8" w:rsidRPr="00BF372D" w14:paraId="68A0326A" w14:textId="77777777" w:rsidTr="0058711B">
        <w:trPr>
          <w:jc w:val="center"/>
        </w:trPr>
        <w:tc>
          <w:tcPr>
            <w:tcW w:w="4876" w:type="dxa"/>
            <w:tcBorders>
              <w:top w:val="nil"/>
              <w:left w:val="nil"/>
              <w:bottom w:val="nil"/>
              <w:right w:val="nil"/>
            </w:tcBorders>
          </w:tcPr>
          <w:p w14:paraId="5BB4F2DB" w14:textId="7054DFBB" w:rsidR="00D925A8" w:rsidRPr="00BF372D" w:rsidRDefault="00D925A8" w:rsidP="0058711B">
            <w:pPr>
              <w:pStyle w:val="Normal6a"/>
            </w:pPr>
            <w:r w:rsidRPr="00BF372D">
              <w:rPr>
                <w:b/>
                <w:i/>
              </w:rPr>
              <w:t>–</w:t>
            </w:r>
            <w:r w:rsidRPr="00BF372D">
              <w:tab/>
            </w:r>
            <w:r w:rsidRPr="00BF372D">
              <w:rPr>
                <w:b/>
                <w:i/>
              </w:rPr>
              <w:t>vu sa résolution du 7 février 2018 sur la protection et la non-discrimination des minorités dans les États membres de l</w:t>
            </w:r>
            <w:r w:rsidR="00C85963" w:rsidRPr="00BF372D">
              <w:rPr>
                <w:b/>
                <w:i/>
              </w:rPr>
              <w:t>’</w:t>
            </w:r>
            <w:r w:rsidRPr="00BF372D">
              <w:rPr>
                <w:b/>
                <w:i/>
              </w:rPr>
              <w:t>Union européenne</w:t>
            </w:r>
            <w:r w:rsidRPr="00BF372D">
              <w:rPr>
                <w:b/>
                <w:i/>
                <w:vertAlign w:val="superscript"/>
              </w:rPr>
              <w:t>6</w:t>
            </w:r>
            <w:r w:rsidRPr="00BF372D">
              <w:rPr>
                <w:b/>
                <w:i/>
              </w:rPr>
              <w:t>,</w:t>
            </w:r>
          </w:p>
        </w:tc>
        <w:tc>
          <w:tcPr>
            <w:tcW w:w="4876" w:type="dxa"/>
            <w:tcBorders>
              <w:top w:val="nil"/>
              <w:left w:val="nil"/>
              <w:bottom w:val="nil"/>
              <w:right w:val="nil"/>
            </w:tcBorders>
          </w:tcPr>
          <w:p w14:paraId="47D59ACB" w14:textId="77777777" w:rsidR="00D925A8" w:rsidRPr="00BF372D" w:rsidRDefault="00D925A8" w:rsidP="0058711B">
            <w:pPr>
              <w:pStyle w:val="Normal6a"/>
            </w:pPr>
            <w:r w:rsidRPr="00BF372D">
              <w:rPr>
                <w:b/>
                <w:i/>
              </w:rPr>
              <w:t>supprimé</w:t>
            </w:r>
          </w:p>
        </w:tc>
      </w:tr>
      <w:tr w:rsidR="00D925A8" w:rsidRPr="00BF372D" w14:paraId="01CBE38B" w14:textId="77777777" w:rsidTr="0058711B">
        <w:trPr>
          <w:jc w:val="center"/>
        </w:trPr>
        <w:tc>
          <w:tcPr>
            <w:tcW w:w="4876" w:type="dxa"/>
            <w:tcBorders>
              <w:top w:val="nil"/>
              <w:left w:val="nil"/>
              <w:bottom w:val="nil"/>
              <w:right w:val="nil"/>
            </w:tcBorders>
          </w:tcPr>
          <w:p w14:paraId="64BAF016"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72996530" w14:textId="77777777" w:rsidR="00D925A8" w:rsidRPr="00BF372D" w:rsidRDefault="00D925A8" w:rsidP="0058711B"/>
        </w:tc>
      </w:tr>
      <w:tr w:rsidR="00D925A8" w:rsidRPr="00BF372D" w14:paraId="3B3F0C1F" w14:textId="77777777" w:rsidTr="0058711B">
        <w:trPr>
          <w:jc w:val="center"/>
        </w:trPr>
        <w:tc>
          <w:tcPr>
            <w:tcW w:w="4876" w:type="dxa"/>
            <w:tcBorders>
              <w:top w:val="nil"/>
              <w:left w:val="nil"/>
              <w:bottom w:val="nil"/>
              <w:right w:val="nil"/>
            </w:tcBorders>
          </w:tcPr>
          <w:p w14:paraId="05E4FDC7" w14:textId="77777777" w:rsidR="00D925A8" w:rsidRPr="00BF372D" w:rsidRDefault="00D925A8" w:rsidP="0058711B">
            <w:pPr>
              <w:pStyle w:val="Normal6a"/>
            </w:pPr>
            <w:r w:rsidRPr="00BF372D">
              <w:rPr>
                <w:b/>
                <w:i/>
                <w:vertAlign w:val="superscript"/>
              </w:rPr>
              <w:t>6</w:t>
            </w:r>
            <w:r w:rsidRPr="00BF372D">
              <w:t xml:space="preserve"> </w:t>
            </w:r>
            <w:r w:rsidRPr="00BF372D">
              <w:rPr>
                <w:b/>
                <w:i/>
              </w:rPr>
              <w:t>JO C 463 du 21.12.2018, p. 21.</w:t>
            </w:r>
          </w:p>
        </w:tc>
        <w:tc>
          <w:tcPr>
            <w:tcW w:w="4876" w:type="dxa"/>
            <w:tcBorders>
              <w:top w:val="nil"/>
              <w:left w:val="nil"/>
              <w:bottom w:val="nil"/>
              <w:right w:val="nil"/>
            </w:tcBorders>
          </w:tcPr>
          <w:p w14:paraId="3CE86A33" w14:textId="77777777" w:rsidR="00D925A8" w:rsidRPr="00BF372D" w:rsidRDefault="00D925A8" w:rsidP="0058711B"/>
        </w:tc>
      </w:tr>
    </w:tbl>
    <w:p w14:paraId="7CC0D78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0D184C54" w14:textId="77777777" w:rsidR="00D925A8" w:rsidRPr="00BF372D" w:rsidRDefault="00D925A8" w:rsidP="00D925A8">
      <w:r w:rsidRPr="00BF372D">
        <w:rPr>
          <w:rStyle w:val="HideTWBExt"/>
          <w:noProof w:val="0"/>
        </w:rPr>
        <w:t>&lt;/Amend&gt;</w:t>
      </w:r>
    </w:p>
    <w:p w14:paraId="6416352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28</w:t>
      </w:r>
      <w:r w:rsidRPr="00BF372D">
        <w:rPr>
          <w:rStyle w:val="HideTWBExt"/>
          <w:b w:val="0"/>
          <w:noProof w:val="0"/>
        </w:rPr>
        <w:t>&lt;/NumAm&gt;</w:t>
      </w:r>
    </w:p>
    <w:p w14:paraId="43011B83"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1C895958" w14:textId="77777777" w:rsidR="00D925A8" w:rsidRPr="00BF372D" w:rsidRDefault="00D925A8" w:rsidP="00D925A8">
      <w:pPr>
        <w:pStyle w:val="NormalBold"/>
      </w:pPr>
      <w:r w:rsidRPr="00BF372D">
        <w:rPr>
          <w:rStyle w:val="HideTWBExt"/>
          <w:b w:val="0"/>
          <w:noProof w:val="0"/>
        </w:rPr>
        <w:t>&lt;/RepeatBlock-By&gt;</w:t>
      </w:r>
    </w:p>
    <w:p w14:paraId="5C3535E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061837D" w14:textId="77777777" w:rsidR="00D925A8" w:rsidRPr="00BF372D" w:rsidRDefault="00D925A8" w:rsidP="00D925A8">
      <w:pPr>
        <w:pStyle w:val="NormalBold"/>
      </w:pPr>
      <w:r w:rsidRPr="00BF372D">
        <w:rPr>
          <w:rStyle w:val="HideTWBExt"/>
          <w:b w:val="0"/>
          <w:noProof w:val="0"/>
        </w:rPr>
        <w:t>&lt;Article&gt;</w:t>
      </w:r>
      <w:r w:rsidRPr="00BF372D">
        <w:t>Visa 18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523BEF0" w14:textId="77777777" w:rsidTr="0058711B">
        <w:trPr>
          <w:trHeight w:hRule="exact" w:val="240"/>
          <w:jc w:val="center"/>
        </w:trPr>
        <w:tc>
          <w:tcPr>
            <w:tcW w:w="9752" w:type="dxa"/>
            <w:gridSpan w:val="2"/>
            <w:tcBorders>
              <w:top w:val="nil"/>
              <w:left w:val="nil"/>
              <w:bottom w:val="nil"/>
              <w:right w:val="nil"/>
            </w:tcBorders>
          </w:tcPr>
          <w:p w14:paraId="37FDF81A" w14:textId="77777777" w:rsidR="00D925A8" w:rsidRPr="00BF372D" w:rsidRDefault="00D925A8" w:rsidP="0058711B"/>
        </w:tc>
      </w:tr>
      <w:tr w:rsidR="00D925A8" w:rsidRPr="00BF372D" w14:paraId="722A1122" w14:textId="77777777" w:rsidTr="0058711B">
        <w:trPr>
          <w:trHeight w:val="240"/>
          <w:jc w:val="center"/>
        </w:trPr>
        <w:tc>
          <w:tcPr>
            <w:tcW w:w="4876" w:type="dxa"/>
            <w:tcBorders>
              <w:top w:val="nil"/>
              <w:left w:val="nil"/>
              <w:bottom w:val="nil"/>
              <w:right w:val="nil"/>
            </w:tcBorders>
          </w:tcPr>
          <w:p w14:paraId="6760B59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423F2E6" w14:textId="77777777" w:rsidR="00D925A8" w:rsidRPr="00BF372D" w:rsidRDefault="00D925A8" w:rsidP="0058711B">
            <w:pPr>
              <w:pStyle w:val="AmColumnHeading"/>
            </w:pPr>
            <w:r w:rsidRPr="00BF372D">
              <w:t>Amendement</w:t>
            </w:r>
          </w:p>
        </w:tc>
      </w:tr>
      <w:tr w:rsidR="00D925A8" w:rsidRPr="00BF372D" w14:paraId="7B8B59F3" w14:textId="77777777" w:rsidTr="0058711B">
        <w:trPr>
          <w:jc w:val="center"/>
        </w:trPr>
        <w:tc>
          <w:tcPr>
            <w:tcW w:w="4876" w:type="dxa"/>
            <w:tcBorders>
              <w:top w:val="nil"/>
              <w:left w:val="nil"/>
              <w:bottom w:val="nil"/>
              <w:right w:val="nil"/>
            </w:tcBorders>
          </w:tcPr>
          <w:p w14:paraId="52E02C4D" w14:textId="47C527D8" w:rsidR="00D925A8" w:rsidRPr="00BF372D" w:rsidRDefault="00D925A8" w:rsidP="0058711B">
            <w:pPr>
              <w:pStyle w:val="Normal6a"/>
            </w:pPr>
            <w:r w:rsidRPr="00BF372D">
              <w:rPr>
                <w:b/>
                <w:i/>
              </w:rPr>
              <w:t>–</w:t>
            </w:r>
            <w:r w:rsidRPr="00BF372D">
              <w:tab/>
            </w:r>
            <w:r w:rsidRPr="00BF372D">
              <w:rPr>
                <w:b/>
                <w:i/>
              </w:rPr>
              <w:t>vu sa résolution du 7 février 2018 sur la protection et la non-discrimination des minorités dans les États membres de l</w:t>
            </w:r>
            <w:r w:rsidR="00C85963" w:rsidRPr="00BF372D">
              <w:rPr>
                <w:b/>
                <w:i/>
              </w:rPr>
              <w:t>’</w:t>
            </w:r>
            <w:r w:rsidRPr="00BF372D">
              <w:rPr>
                <w:b/>
                <w:i/>
              </w:rPr>
              <w:t>Union européenne</w:t>
            </w:r>
            <w:r w:rsidRPr="00BF372D">
              <w:rPr>
                <w:b/>
                <w:i/>
                <w:vertAlign w:val="superscript"/>
              </w:rPr>
              <w:t>6</w:t>
            </w:r>
            <w:r w:rsidRPr="00BF372D">
              <w:rPr>
                <w:b/>
                <w:i/>
              </w:rPr>
              <w:t>,</w:t>
            </w:r>
          </w:p>
        </w:tc>
        <w:tc>
          <w:tcPr>
            <w:tcW w:w="4876" w:type="dxa"/>
            <w:tcBorders>
              <w:top w:val="nil"/>
              <w:left w:val="nil"/>
              <w:bottom w:val="nil"/>
              <w:right w:val="nil"/>
            </w:tcBorders>
          </w:tcPr>
          <w:p w14:paraId="7D1075FD" w14:textId="77777777" w:rsidR="00D925A8" w:rsidRPr="00BF372D" w:rsidRDefault="00D925A8" w:rsidP="0058711B">
            <w:pPr>
              <w:pStyle w:val="Normal6a"/>
            </w:pPr>
            <w:r w:rsidRPr="00BF372D">
              <w:rPr>
                <w:b/>
                <w:i/>
              </w:rPr>
              <w:t>supprimé</w:t>
            </w:r>
          </w:p>
        </w:tc>
      </w:tr>
      <w:tr w:rsidR="00D925A8" w:rsidRPr="00BF372D" w14:paraId="39C7F063" w14:textId="77777777" w:rsidTr="0058711B">
        <w:trPr>
          <w:jc w:val="center"/>
        </w:trPr>
        <w:tc>
          <w:tcPr>
            <w:tcW w:w="4876" w:type="dxa"/>
            <w:tcBorders>
              <w:top w:val="nil"/>
              <w:left w:val="nil"/>
              <w:bottom w:val="nil"/>
              <w:right w:val="nil"/>
            </w:tcBorders>
          </w:tcPr>
          <w:p w14:paraId="2C06C6F9"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1B0C1680" w14:textId="77777777" w:rsidR="00D925A8" w:rsidRPr="00BF372D" w:rsidRDefault="00D925A8" w:rsidP="0058711B"/>
        </w:tc>
      </w:tr>
      <w:tr w:rsidR="00D925A8" w:rsidRPr="00BF372D" w14:paraId="436687E4" w14:textId="77777777" w:rsidTr="0058711B">
        <w:trPr>
          <w:jc w:val="center"/>
        </w:trPr>
        <w:tc>
          <w:tcPr>
            <w:tcW w:w="4876" w:type="dxa"/>
            <w:tcBorders>
              <w:top w:val="nil"/>
              <w:left w:val="nil"/>
              <w:bottom w:val="nil"/>
              <w:right w:val="nil"/>
            </w:tcBorders>
          </w:tcPr>
          <w:p w14:paraId="465DCF2B" w14:textId="77777777" w:rsidR="00D925A8" w:rsidRPr="00BF372D" w:rsidRDefault="00D925A8" w:rsidP="0058711B">
            <w:pPr>
              <w:pStyle w:val="Normal6a"/>
            </w:pPr>
            <w:r w:rsidRPr="00BF372D">
              <w:rPr>
                <w:b/>
                <w:i/>
                <w:vertAlign w:val="superscript"/>
              </w:rPr>
              <w:t>6</w:t>
            </w:r>
            <w:r w:rsidRPr="00BF372D">
              <w:rPr>
                <w:b/>
                <w:i/>
              </w:rPr>
              <w:t xml:space="preserve"> JO C 463 du 21.12.2018, p. 21.</w:t>
            </w:r>
          </w:p>
        </w:tc>
        <w:tc>
          <w:tcPr>
            <w:tcW w:w="4876" w:type="dxa"/>
            <w:tcBorders>
              <w:top w:val="nil"/>
              <w:left w:val="nil"/>
              <w:bottom w:val="nil"/>
              <w:right w:val="nil"/>
            </w:tcBorders>
          </w:tcPr>
          <w:p w14:paraId="17E19039" w14:textId="77777777" w:rsidR="00D925A8" w:rsidRPr="00BF372D" w:rsidRDefault="00D925A8" w:rsidP="0058711B"/>
        </w:tc>
      </w:tr>
    </w:tbl>
    <w:p w14:paraId="4F77FD9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494923F6" w14:textId="77777777" w:rsidR="00D925A8" w:rsidRPr="00BF372D" w:rsidRDefault="00D925A8" w:rsidP="00D925A8">
      <w:r w:rsidRPr="00BF372D">
        <w:rPr>
          <w:rStyle w:val="HideTWBExt"/>
          <w:noProof w:val="0"/>
        </w:rPr>
        <w:t>&lt;/Amend&gt;</w:t>
      </w:r>
    </w:p>
    <w:p w14:paraId="4D4CBB2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29</w:t>
      </w:r>
      <w:r w:rsidRPr="00BF372D">
        <w:rPr>
          <w:rStyle w:val="HideTWBExt"/>
          <w:b w:val="0"/>
          <w:noProof w:val="0"/>
        </w:rPr>
        <w:t>&lt;/NumAm&gt;</w:t>
      </w:r>
    </w:p>
    <w:p w14:paraId="13B4801E"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0EA3B42D" w14:textId="77777777" w:rsidR="00D925A8" w:rsidRPr="00BF372D" w:rsidRDefault="00D925A8" w:rsidP="00D925A8">
      <w:pPr>
        <w:pStyle w:val="NormalBold"/>
      </w:pPr>
      <w:r w:rsidRPr="00BF372D">
        <w:rPr>
          <w:rStyle w:val="HideTWBExt"/>
          <w:b w:val="0"/>
          <w:noProof w:val="0"/>
        </w:rPr>
        <w:t>&lt;/RepeatBlock-By&gt;</w:t>
      </w:r>
    </w:p>
    <w:p w14:paraId="3943DB7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B46679F" w14:textId="77777777" w:rsidR="00D925A8" w:rsidRPr="00BF372D" w:rsidRDefault="00D925A8" w:rsidP="00D925A8">
      <w:pPr>
        <w:pStyle w:val="NormalBold"/>
      </w:pPr>
      <w:r w:rsidRPr="00BF372D">
        <w:rPr>
          <w:rStyle w:val="HideTWBExt"/>
          <w:b w:val="0"/>
          <w:noProof w:val="0"/>
        </w:rPr>
        <w:t>&lt;Article&gt;</w:t>
      </w:r>
      <w:r w:rsidRPr="00BF372D">
        <w:t>Visa 19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BD1BFEF" w14:textId="77777777" w:rsidTr="0058711B">
        <w:trPr>
          <w:trHeight w:hRule="exact" w:val="240"/>
          <w:jc w:val="center"/>
        </w:trPr>
        <w:tc>
          <w:tcPr>
            <w:tcW w:w="9752" w:type="dxa"/>
            <w:gridSpan w:val="2"/>
            <w:tcBorders>
              <w:top w:val="nil"/>
              <w:left w:val="nil"/>
              <w:bottom w:val="nil"/>
              <w:right w:val="nil"/>
            </w:tcBorders>
          </w:tcPr>
          <w:p w14:paraId="57023C57" w14:textId="77777777" w:rsidR="00D925A8" w:rsidRPr="00BF372D" w:rsidRDefault="00D925A8" w:rsidP="0058711B"/>
        </w:tc>
      </w:tr>
      <w:tr w:rsidR="00D925A8" w:rsidRPr="00BF372D" w14:paraId="2AE1A570" w14:textId="77777777" w:rsidTr="0058711B">
        <w:trPr>
          <w:trHeight w:val="240"/>
          <w:jc w:val="center"/>
        </w:trPr>
        <w:tc>
          <w:tcPr>
            <w:tcW w:w="4876" w:type="dxa"/>
            <w:tcBorders>
              <w:top w:val="nil"/>
              <w:left w:val="nil"/>
              <w:bottom w:val="nil"/>
              <w:right w:val="nil"/>
            </w:tcBorders>
          </w:tcPr>
          <w:p w14:paraId="08BCDDA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08F7754" w14:textId="77777777" w:rsidR="00D925A8" w:rsidRPr="00BF372D" w:rsidRDefault="00D925A8" w:rsidP="0058711B">
            <w:pPr>
              <w:pStyle w:val="AmColumnHeading"/>
            </w:pPr>
            <w:r w:rsidRPr="00BF372D">
              <w:t>Amendement</w:t>
            </w:r>
          </w:p>
        </w:tc>
      </w:tr>
      <w:tr w:rsidR="00D925A8" w:rsidRPr="00BF372D" w14:paraId="75E8EC5B" w14:textId="77777777" w:rsidTr="0058711B">
        <w:trPr>
          <w:jc w:val="center"/>
        </w:trPr>
        <w:tc>
          <w:tcPr>
            <w:tcW w:w="4876" w:type="dxa"/>
            <w:tcBorders>
              <w:top w:val="nil"/>
              <w:left w:val="nil"/>
              <w:bottom w:val="nil"/>
              <w:right w:val="nil"/>
            </w:tcBorders>
          </w:tcPr>
          <w:p w14:paraId="2D947DF3" w14:textId="3238CD31" w:rsidR="00D925A8" w:rsidRPr="00BF372D" w:rsidRDefault="00D925A8" w:rsidP="0058711B">
            <w:pPr>
              <w:pStyle w:val="Normal6a"/>
            </w:pPr>
            <w:r w:rsidRPr="00BF372D">
              <w:rPr>
                <w:b/>
                <w:i/>
              </w:rPr>
              <w:t>–</w:t>
            </w:r>
            <w:r w:rsidRPr="00BF372D">
              <w:tab/>
            </w:r>
            <w:r w:rsidRPr="00BF372D">
              <w:rPr>
                <w:b/>
                <w:i/>
              </w:rPr>
              <w:t>vu sa résolution du 1</w:t>
            </w:r>
            <w:r w:rsidRPr="00BF372D">
              <w:rPr>
                <w:b/>
                <w:i/>
                <w:vertAlign w:val="superscript"/>
              </w:rPr>
              <w:t>er</w:t>
            </w:r>
            <w:r w:rsidRPr="00BF372D">
              <w:rPr>
                <w:b/>
                <w:i/>
              </w:rPr>
              <w:t> mars 2018 sur la décision de la Commission de déclencher l</w:t>
            </w:r>
            <w:r w:rsidR="00C85963" w:rsidRPr="00BF372D">
              <w:rPr>
                <w:b/>
                <w:i/>
              </w:rPr>
              <w:t>’</w:t>
            </w:r>
            <w:r w:rsidRPr="00BF372D">
              <w:rPr>
                <w:b/>
                <w:i/>
              </w:rPr>
              <w:t>article 7, paragraphe 1, du traité UE en ce qui concerne la situation en Pologne</w:t>
            </w:r>
            <w:r w:rsidRPr="00BF372D">
              <w:rPr>
                <w:b/>
                <w:i/>
                <w:vertAlign w:val="superscript"/>
              </w:rPr>
              <w:t>7</w:t>
            </w:r>
            <w:r w:rsidRPr="00BF372D">
              <w:rPr>
                <w:b/>
                <w:i/>
              </w:rPr>
              <w:t>,</w:t>
            </w:r>
          </w:p>
        </w:tc>
        <w:tc>
          <w:tcPr>
            <w:tcW w:w="4876" w:type="dxa"/>
            <w:tcBorders>
              <w:top w:val="nil"/>
              <w:left w:val="nil"/>
              <w:bottom w:val="nil"/>
              <w:right w:val="nil"/>
            </w:tcBorders>
          </w:tcPr>
          <w:p w14:paraId="34B098F6" w14:textId="77777777" w:rsidR="00D925A8" w:rsidRPr="00BF372D" w:rsidRDefault="00D925A8" w:rsidP="0058711B">
            <w:pPr>
              <w:pStyle w:val="Normal6a"/>
            </w:pPr>
            <w:r w:rsidRPr="00BF372D">
              <w:rPr>
                <w:b/>
                <w:i/>
              </w:rPr>
              <w:t>supprimé</w:t>
            </w:r>
          </w:p>
        </w:tc>
      </w:tr>
      <w:tr w:rsidR="00D925A8" w:rsidRPr="00BF372D" w14:paraId="45F667EE" w14:textId="77777777" w:rsidTr="0058711B">
        <w:trPr>
          <w:jc w:val="center"/>
        </w:trPr>
        <w:tc>
          <w:tcPr>
            <w:tcW w:w="4876" w:type="dxa"/>
            <w:tcBorders>
              <w:top w:val="nil"/>
              <w:left w:val="nil"/>
              <w:bottom w:val="nil"/>
              <w:right w:val="nil"/>
            </w:tcBorders>
          </w:tcPr>
          <w:p w14:paraId="03C05AD8"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0569C6A5" w14:textId="77777777" w:rsidR="00D925A8" w:rsidRPr="00BF372D" w:rsidRDefault="00D925A8" w:rsidP="0058711B"/>
        </w:tc>
      </w:tr>
      <w:tr w:rsidR="00D925A8" w:rsidRPr="00BF372D" w14:paraId="2F61EE8E" w14:textId="77777777" w:rsidTr="0058711B">
        <w:trPr>
          <w:jc w:val="center"/>
        </w:trPr>
        <w:tc>
          <w:tcPr>
            <w:tcW w:w="4876" w:type="dxa"/>
            <w:tcBorders>
              <w:top w:val="nil"/>
              <w:left w:val="nil"/>
              <w:bottom w:val="nil"/>
              <w:right w:val="nil"/>
            </w:tcBorders>
          </w:tcPr>
          <w:p w14:paraId="18FDF3F3" w14:textId="77777777" w:rsidR="00D925A8" w:rsidRPr="00BF372D" w:rsidRDefault="00D925A8" w:rsidP="0058711B">
            <w:pPr>
              <w:pStyle w:val="Normal6a"/>
            </w:pPr>
            <w:r w:rsidRPr="00BF372D">
              <w:rPr>
                <w:b/>
                <w:i/>
                <w:vertAlign w:val="superscript"/>
              </w:rPr>
              <w:t>7</w:t>
            </w:r>
            <w:r w:rsidRPr="00BF372D">
              <w:t xml:space="preserve"> </w:t>
            </w:r>
            <w:r w:rsidRPr="00BF372D">
              <w:rPr>
                <w:b/>
                <w:i/>
              </w:rPr>
              <w:t>JO C 129 du 5.4.2019, p. 13.</w:t>
            </w:r>
          </w:p>
        </w:tc>
        <w:tc>
          <w:tcPr>
            <w:tcW w:w="4876" w:type="dxa"/>
            <w:tcBorders>
              <w:top w:val="nil"/>
              <w:left w:val="nil"/>
              <w:bottom w:val="nil"/>
              <w:right w:val="nil"/>
            </w:tcBorders>
          </w:tcPr>
          <w:p w14:paraId="618466A0" w14:textId="77777777" w:rsidR="00D925A8" w:rsidRPr="00BF372D" w:rsidRDefault="00D925A8" w:rsidP="0058711B"/>
        </w:tc>
      </w:tr>
    </w:tbl>
    <w:p w14:paraId="5B097CA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600D071" w14:textId="77777777" w:rsidR="00D925A8" w:rsidRPr="00BF372D" w:rsidRDefault="00D925A8" w:rsidP="00D925A8">
      <w:r w:rsidRPr="00BF372D">
        <w:rPr>
          <w:rStyle w:val="HideTWBExt"/>
          <w:noProof w:val="0"/>
        </w:rPr>
        <w:t>&lt;/Amend&gt;</w:t>
      </w:r>
    </w:p>
    <w:p w14:paraId="760B852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30</w:t>
      </w:r>
      <w:r w:rsidRPr="00BF372D">
        <w:rPr>
          <w:rStyle w:val="HideTWBExt"/>
          <w:b w:val="0"/>
          <w:noProof w:val="0"/>
        </w:rPr>
        <w:t>&lt;/NumAm&gt;</w:t>
      </w:r>
    </w:p>
    <w:p w14:paraId="3300CE10"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40EE1700" w14:textId="77777777" w:rsidR="00D925A8" w:rsidRPr="00BF372D" w:rsidRDefault="00D925A8" w:rsidP="00D925A8">
      <w:pPr>
        <w:pStyle w:val="NormalBold"/>
      </w:pPr>
      <w:r w:rsidRPr="00BF372D">
        <w:rPr>
          <w:rStyle w:val="HideTWBExt"/>
          <w:b w:val="0"/>
          <w:noProof w:val="0"/>
        </w:rPr>
        <w:t>&lt;/RepeatBlock-By&gt;</w:t>
      </w:r>
    </w:p>
    <w:p w14:paraId="08F5370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24C4A07" w14:textId="77777777" w:rsidR="00D925A8" w:rsidRPr="00BF372D" w:rsidRDefault="00D925A8" w:rsidP="00D925A8">
      <w:pPr>
        <w:pStyle w:val="NormalBold"/>
      </w:pPr>
      <w:r w:rsidRPr="00BF372D">
        <w:rPr>
          <w:rStyle w:val="HideTWBExt"/>
          <w:b w:val="0"/>
          <w:noProof w:val="0"/>
        </w:rPr>
        <w:t>&lt;Article&gt;</w:t>
      </w:r>
      <w:r w:rsidRPr="00BF372D">
        <w:t>Visa 19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51951AF" w14:textId="77777777" w:rsidTr="0058711B">
        <w:trPr>
          <w:trHeight w:hRule="exact" w:val="240"/>
          <w:jc w:val="center"/>
        </w:trPr>
        <w:tc>
          <w:tcPr>
            <w:tcW w:w="9752" w:type="dxa"/>
            <w:gridSpan w:val="2"/>
            <w:tcBorders>
              <w:top w:val="nil"/>
              <w:left w:val="nil"/>
              <w:bottom w:val="nil"/>
              <w:right w:val="nil"/>
            </w:tcBorders>
          </w:tcPr>
          <w:p w14:paraId="03C0C384" w14:textId="77777777" w:rsidR="00D925A8" w:rsidRPr="00BF372D" w:rsidRDefault="00D925A8" w:rsidP="0058711B"/>
        </w:tc>
      </w:tr>
      <w:tr w:rsidR="00D925A8" w:rsidRPr="00BF372D" w14:paraId="7FC0A5B8" w14:textId="77777777" w:rsidTr="0058711B">
        <w:trPr>
          <w:trHeight w:val="240"/>
          <w:jc w:val="center"/>
        </w:trPr>
        <w:tc>
          <w:tcPr>
            <w:tcW w:w="4876" w:type="dxa"/>
            <w:tcBorders>
              <w:top w:val="nil"/>
              <w:left w:val="nil"/>
              <w:bottom w:val="nil"/>
              <w:right w:val="nil"/>
            </w:tcBorders>
          </w:tcPr>
          <w:p w14:paraId="075F58E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FE35855" w14:textId="77777777" w:rsidR="00D925A8" w:rsidRPr="00BF372D" w:rsidRDefault="00D925A8" w:rsidP="0058711B">
            <w:pPr>
              <w:pStyle w:val="AmColumnHeading"/>
            </w:pPr>
            <w:r w:rsidRPr="00BF372D">
              <w:t>Amendement</w:t>
            </w:r>
          </w:p>
        </w:tc>
      </w:tr>
      <w:tr w:rsidR="00D925A8" w:rsidRPr="00BF372D" w14:paraId="572BA718" w14:textId="77777777" w:rsidTr="0058711B">
        <w:trPr>
          <w:jc w:val="center"/>
        </w:trPr>
        <w:tc>
          <w:tcPr>
            <w:tcW w:w="4876" w:type="dxa"/>
            <w:tcBorders>
              <w:top w:val="nil"/>
              <w:left w:val="nil"/>
              <w:bottom w:val="nil"/>
              <w:right w:val="nil"/>
            </w:tcBorders>
          </w:tcPr>
          <w:p w14:paraId="1CA272F7" w14:textId="426B1EF9" w:rsidR="00D925A8" w:rsidRPr="00BF372D" w:rsidRDefault="00D925A8" w:rsidP="0058711B">
            <w:pPr>
              <w:pStyle w:val="Normal6a"/>
            </w:pPr>
            <w:r w:rsidRPr="00BF372D">
              <w:rPr>
                <w:b/>
                <w:i/>
              </w:rPr>
              <w:t>–</w:t>
            </w:r>
            <w:r w:rsidRPr="00BF372D">
              <w:tab/>
            </w:r>
            <w:r w:rsidRPr="00BF372D">
              <w:rPr>
                <w:b/>
                <w:i/>
              </w:rPr>
              <w:t>vu sa résolution du 1</w:t>
            </w:r>
            <w:r w:rsidRPr="00BF372D">
              <w:rPr>
                <w:b/>
                <w:i/>
                <w:vertAlign w:val="superscript"/>
              </w:rPr>
              <w:t>er</w:t>
            </w:r>
            <w:r w:rsidRPr="00BF372D">
              <w:rPr>
                <w:b/>
                <w:i/>
              </w:rPr>
              <w:t> mars 2018 sur la décision de la Commission de déclencher l</w:t>
            </w:r>
            <w:r w:rsidR="00C85963" w:rsidRPr="00BF372D">
              <w:rPr>
                <w:b/>
                <w:i/>
              </w:rPr>
              <w:t>’</w:t>
            </w:r>
            <w:r w:rsidRPr="00BF372D">
              <w:rPr>
                <w:b/>
                <w:i/>
              </w:rPr>
              <w:t>article 7, paragraphe 1, du traité UE en ce qui concerne la situation en Pologne</w:t>
            </w:r>
            <w:r w:rsidRPr="00BF372D">
              <w:rPr>
                <w:b/>
                <w:i/>
                <w:vertAlign w:val="superscript"/>
              </w:rPr>
              <w:t>7</w:t>
            </w:r>
            <w:r w:rsidRPr="00BF372D">
              <w:rPr>
                <w:b/>
                <w:i/>
              </w:rPr>
              <w:t>,</w:t>
            </w:r>
          </w:p>
        </w:tc>
        <w:tc>
          <w:tcPr>
            <w:tcW w:w="4876" w:type="dxa"/>
            <w:tcBorders>
              <w:top w:val="nil"/>
              <w:left w:val="nil"/>
              <w:bottom w:val="nil"/>
              <w:right w:val="nil"/>
            </w:tcBorders>
          </w:tcPr>
          <w:p w14:paraId="1F212F98" w14:textId="77777777" w:rsidR="00D925A8" w:rsidRPr="00BF372D" w:rsidRDefault="00D925A8" w:rsidP="0058711B">
            <w:pPr>
              <w:pStyle w:val="Normal6a"/>
            </w:pPr>
            <w:r w:rsidRPr="00BF372D">
              <w:rPr>
                <w:b/>
                <w:i/>
              </w:rPr>
              <w:t>supprimé</w:t>
            </w:r>
          </w:p>
        </w:tc>
      </w:tr>
      <w:tr w:rsidR="00D925A8" w:rsidRPr="00BF372D" w14:paraId="107E44D1" w14:textId="77777777" w:rsidTr="0058711B">
        <w:trPr>
          <w:jc w:val="center"/>
        </w:trPr>
        <w:tc>
          <w:tcPr>
            <w:tcW w:w="4876" w:type="dxa"/>
            <w:tcBorders>
              <w:top w:val="nil"/>
              <w:left w:val="nil"/>
              <w:bottom w:val="nil"/>
              <w:right w:val="nil"/>
            </w:tcBorders>
          </w:tcPr>
          <w:p w14:paraId="40B62B7F"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27AF7091" w14:textId="77777777" w:rsidR="00D925A8" w:rsidRPr="00BF372D" w:rsidRDefault="00D925A8" w:rsidP="0058711B"/>
        </w:tc>
      </w:tr>
      <w:tr w:rsidR="00D925A8" w:rsidRPr="00BF372D" w14:paraId="0428F2FE" w14:textId="77777777" w:rsidTr="0058711B">
        <w:trPr>
          <w:jc w:val="center"/>
        </w:trPr>
        <w:tc>
          <w:tcPr>
            <w:tcW w:w="4876" w:type="dxa"/>
            <w:tcBorders>
              <w:top w:val="nil"/>
              <w:left w:val="nil"/>
              <w:bottom w:val="nil"/>
              <w:right w:val="nil"/>
            </w:tcBorders>
          </w:tcPr>
          <w:p w14:paraId="5722CD1B" w14:textId="77777777" w:rsidR="00D925A8" w:rsidRPr="00BF372D" w:rsidRDefault="00D925A8" w:rsidP="0058711B">
            <w:pPr>
              <w:pStyle w:val="Normal6a"/>
            </w:pPr>
            <w:r w:rsidRPr="00BF372D">
              <w:rPr>
                <w:b/>
                <w:i/>
                <w:vertAlign w:val="superscript"/>
              </w:rPr>
              <w:t>7</w:t>
            </w:r>
            <w:r w:rsidRPr="00BF372D">
              <w:t xml:space="preserve"> </w:t>
            </w:r>
            <w:r w:rsidRPr="00BF372D">
              <w:rPr>
                <w:b/>
                <w:i/>
              </w:rPr>
              <w:t>JO C 129 du 5.4.2019, p. 13.</w:t>
            </w:r>
          </w:p>
        </w:tc>
        <w:tc>
          <w:tcPr>
            <w:tcW w:w="4876" w:type="dxa"/>
            <w:tcBorders>
              <w:top w:val="nil"/>
              <w:left w:val="nil"/>
              <w:bottom w:val="nil"/>
              <w:right w:val="nil"/>
            </w:tcBorders>
          </w:tcPr>
          <w:p w14:paraId="6D237413" w14:textId="77777777" w:rsidR="00D925A8" w:rsidRPr="00BF372D" w:rsidRDefault="00D925A8" w:rsidP="0058711B"/>
        </w:tc>
      </w:tr>
    </w:tbl>
    <w:p w14:paraId="31FEB7F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3E35ED6" w14:textId="77777777" w:rsidR="00D925A8" w:rsidRPr="00BF372D" w:rsidRDefault="00D925A8" w:rsidP="00D925A8">
      <w:r w:rsidRPr="00BF372D">
        <w:rPr>
          <w:rStyle w:val="HideTWBExt"/>
          <w:noProof w:val="0"/>
        </w:rPr>
        <w:t>&lt;/Amend&gt;</w:t>
      </w:r>
    </w:p>
    <w:p w14:paraId="18AEE9C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31</w:t>
      </w:r>
      <w:r w:rsidRPr="00BF372D">
        <w:rPr>
          <w:rStyle w:val="HideTWBExt"/>
          <w:b w:val="0"/>
          <w:noProof w:val="0"/>
        </w:rPr>
        <w:t>&lt;/NumAm&gt;</w:t>
      </w:r>
    </w:p>
    <w:p w14:paraId="094B86A3"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3178C630" w14:textId="77777777" w:rsidR="00D925A8" w:rsidRPr="00BF372D" w:rsidRDefault="00D925A8" w:rsidP="00D925A8">
      <w:pPr>
        <w:pStyle w:val="NormalBold"/>
      </w:pPr>
      <w:r w:rsidRPr="00BF372D">
        <w:rPr>
          <w:rStyle w:val="HideTWBExt"/>
          <w:b w:val="0"/>
          <w:noProof w:val="0"/>
        </w:rPr>
        <w:t>&lt;/RepeatBlock-By&gt;</w:t>
      </w:r>
    </w:p>
    <w:p w14:paraId="0157ECA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51E9042" w14:textId="77777777" w:rsidR="00D925A8" w:rsidRPr="00BF372D" w:rsidRDefault="00D925A8" w:rsidP="00D925A8">
      <w:pPr>
        <w:pStyle w:val="NormalBold"/>
      </w:pPr>
      <w:r w:rsidRPr="00BF372D">
        <w:rPr>
          <w:rStyle w:val="HideTWBExt"/>
          <w:b w:val="0"/>
          <w:noProof w:val="0"/>
        </w:rPr>
        <w:t>&lt;Article&gt;</w:t>
      </w:r>
      <w:r w:rsidRPr="00BF372D">
        <w:t>Visa 19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56ED352" w14:textId="77777777" w:rsidTr="0058711B">
        <w:trPr>
          <w:trHeight w:hRule="exact" w:val="240"/>
          <w:jc w:val="center"/>
        </w:trPr>
        <w:tc>
          <w:tcPr>
            <w:tcW w:w="9752" w:type="dxa"/>
            <w:gridSpan w:val="2"/>
            <w:tcBorders>
              <w:top w:val="nil"/>
              <w:left w:val="nil"/>
              <w:bottom w:val="nil"/>
              <w:right w:val="nil"/>
            </w:tcBorders>
          </w:tcPr>
          <w:p w14:paraId="2090FE0C" w14:textId="77777777" w:rsidR="00D925A8" w:rsidRPr="00BF372D" w:rsidRDefault="00D925A8" w:rsidP="0058711B"/>
        </w:tc>
      </w:tr>
      <w:tr w:rsidR="00D925A8" w:rsidRPr="00BF372D" w14:paraId="14F66D06" w14:textId="77777777" w:rsidTr="0058711B">
        <w:trPr>
          <w:trHeight w:val="240"/>
          <w:jc w:val="center"/>
        </w:trPr>
        <w:tc>
          <w:tcPr>
            <w:tcW w:w="4876" w:type="dxa"/>
            <w:tcBorders>
              <w:top w:val="nil"/>
              <w:left w:val="nil"/>
              <w:bottom w:val="nil"/>
              <w:right w:val="nil"/>
            </w:tcBorders>
          </w:tcPr>
          <w:p w14:paraId="37ADDD2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409545E" w14:textId="77777777" w:rsidR="00D925A8" w:rsidRPr="00BF372D" w:rsidRDefault="00D925A8" w:rsidP="0058711B">
            <w:pPr>
              <w:pStyle w:val="AmColumnHeading"/>
            </w:pPr>
            <w:r w:rsidRPr="00BF372D">
              <w:t>Amendement</w:t>
            </w:r>
          </w:p>
        </w:tc>
      </w:tr>
      <w:tr w:rsidR="00D925A8" w:rsidRPr="00BF372D" w14:paraId="0C6904B0" w14:textId="77777777" w:rsidTr="0058711B">
        <w:trPr>
          <w:jc w:val="center"/>
        </w:trPr>
        <w:tc>
          <w:tcPr>
            <w:tcW w:w="4876" w:type="dxa"/>
            <w:tcBorders>
              <w:top w:val="nil"/>
              <w:left w:val="nil"/>
              <w:bottom w:val="nil"/>
              <w:right w:val="nil"/>
            </w:tcBorders>
          </w:tcPr>
          <w:p w14:paraId="4CC12E9C" w14:textId="664B264E" w:rsidR="00D925A8" w:rsidRPr="00BF372D" w:rsidRDefault="00D925A8" w:rsidP="0058711B">
            <w:pPr>
              <w:pStyle w:val="Normal6a"/>
            </w:pPr>
            <w:r w:rsidRPr="00BF372D">
              <w:rPr>
                <w:b/>
                <w:i/>
              </w:rPr>
              <w:t>–</w:t>
            </w:r>
            <w:r w:rsidRPr="00BF372D">
              <w:tab/>
            </w:r>
            <w:r w:rsidRPr="00BF372D">
              <w:rPr>
                <w:b/>
                <w:i/>
              </w:rPr>
              <w:t>vu sa résolution du 1</w:t>
            </w:r>
            <w:r w:rsidRPr="00BF372D">
              <w:rPr>
                <w:b/>
                <w:i/>
                <w:vertAlign w:val="superscript"/>
              </w:rPr>
              <w:t>er</w:t>
            </w:r>
            <w:r w:rsidRPr="00BF372D">
              <w:rPr>
                <w:b/>
                <w:i/>
              </w:rPr>
              <w:t> mars 2018 sur la décision de la Commission de déclencher l</w:t>
            </w:r>
            <w:r w:rsidR="00C85963" w:rsidRPr="00BF372D">
              <w:rPr>
                <w:b/>
                <w:i/>
              </w:rPr>
              <w:t>’</w:t>
            </w:r>
            <w:r w:rsidRPr="00BF372D">
              <w:rPr>
                <w:b/>
                <w:i/>
              </w:rPr>
              <w:t>article 7, paragraphe 1, du traité UE en ce qui concerne la situation en Pologne</w:t>
            </w:r>
            <w:r w:rsidRPr="00BF372D">
              <w:rPr>
                <w:b/>
                <w:i/>
                <w:vertAlign w:val="superscript"/>
              </w:rPr>
              <w:t>7</w:t>
            </w:r>
            <w:r w:rsidR="00C85963" w:rsidRPr="00BF372D">
              <w:rPr>
                <w:b/>
                <w:i/>
              </w:rPr>
              <w:t>,</w:t>
            </w:r>
          </w:p>
        </w:tc>
        <w:tc>
          <w:tcPr>
            <w:tcW w:w="4876" w:type="dxa"/>
            <w:tcBorders>
              <w:top w:val="nil"/>
              <w:left w:val="nil"/>
              <w:bottom w:val="nil"/>
              <w:right w:val="nil"/>
            </w:tcBorders>
          </w:tcPr>
          <w:p w14:paraId="2A25EFB0" w14:textId="77777777" w:rsidR="00D925A8" w:rsidRPr="00BF372D" w:rsidRDefault="00D925A8" w:rsidP="0058711B">
            <w:pPr>
              <w:pStyle w:val="Normal6a"/>
            </w:pPr>
            <w:r w:rsidRPr="00BF372D">
              <w:rPr>
                <w:b/>
                <w:i/>
              </w:rPr>
              <w:t>supprimé</w:t>
            </w:r>
          </w:p>
        </w:tc>
      </w:tr>
      <w:tr w:rsidR="00D925A8" w:rsidRPr="00BF372D" w14:paraId="1E091D97" w14:textId="77777777" w:rsidTr="0058711B">
        <w:trPr>
          <w:jc w:val="center"/>
        </w:trPr>
        <w:tc>
          <w:tcPr>
            <w:tcW w:w="4876" w:type="dxa"/>
            <w:tcBorders>
              <w:top w:val="nil"/>
              <w:left w:val="nil"/>
              <w:bottom w:val="nil"/>
              <w:right w:val="nil"/>
            </w:tcBorders>
          </w:tcPr>
          <w:p w14:paraId="33E58DEF"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0882D3EF" w14:textId="77777777" w:rsidR="00D925A8" w:rsidRPr="00BF372D" w:rsidRDefault="00D925A8" w:rsidP="0058711B"/>
        </w:tc>
      </w:tr>
      <w:tr w:rsidR="00D925A8" w:rsidRPr="00BF372D" w14:paraId="0718E700" w14:textId="77777777" w:rsidTr="0058711B">
        <w:trPr>
          <w:jc w:val="center"/>
        </w:trPr>
        <w:tc>
          <w:tcPr>
            <w:tcW w:w="4876" w:type="dxa"/>
            <w:tcBorders>
              <w:top w:val="nil"/>
              <w:left w:val="nil"/>
              <w:bottom w:val="nil"/>
              <w:right w:val="nil"/>
            </w:tcBorders>
          </w:tcPr>
          <w:p w14:paraId="5EC0F24F" w14:textId="77777777" w:rsidR="00D925A8" w:rsidRPr="00BF372D" w:rsidRDefault="00D925A8" w:rsidP="0058711B">
            <w:pPr>
              <w:pStyle w:val="Normal6a"/>
            </w:pPr>
            <w:r w:rsidRPr="00BF372D">
              <w:rPr>
                <w:b/>
                <w:i/>
                <w:vertAlign w:val="superscript"/>
              </w:rPr>
              <w:t>7</w:t>
            </w:r>
            <w:r w:rsidRPr="00BF372D">
              <w:t> </w:t>
            </w:r>
            <w:r w:rsidRPr="00BF372D">
              <w:rPr>
                <w:b/>
                <w:i/>
              </w:rPr>
              <w:t>JO C 129 du 5.4.2019, p. 13.</w:t>
            </w:r>
          </w:p>
        </w:tc>
        <w:tc>
          <w:tcPr>
            <w:tcW w:w="4876" w:type="dxa"/>
            <w:tcBorders>
              <w:top w:val="nil"/>
              <w:left w:val="nil"/>
              <w:bottom w:val="nil"/>
              <w:right w:val="nil"/>
            </w:tcBorders>
          </w:tcPr>
          <w:p w14:paraId="2B1CB357" w14:textId="77777777" w:rsidR="00D925A8" w:rsidRPr="00BF372D" w:rsidRDefault="00D925A8" w:rsidP="0058711B"/>
        </w:tc>
      </w:tr>
    </w:tbl>
    <w:p w14:paraId="6162AF0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21E1C36A" w14:textId="77777777" w:rsidR="00D925A8" w:rsidRPr="00BF372D" w:rsidRDefault="00D925A8" w:rsidP="00D925A8">
      <w:r w:rsidRPr="00BF372D">
        <w:rPr>
          <w:rStyle w:val="HideTWBExt"/>
          <w:noProof w:val="0"/>
        </w:rPr>
        <w:t>&lt;/Amend&gt;</w:t>
      </w:r>
    </w:p>
    <w:p w14:paraId="370711D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32</w:t>
      </w:r>
      <w:r w:rsidRPr="00BF372D">
        <w:rPr>
          <w:rStyle w:val="HideTWBExt"/>
          <w:b w:val="0"/>
          <w:noProof w:val="0"/>
        </w:rPr>
        <w:t>&lt;/NumAm&gt;</w:t>
      </w:r>
    </w:p>
    <w:p w14:paraId="25446C5A"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4CFD8D37" w14:textId="77777777" w:rsidR="00D925A8" w:rsidRPr="00BF372D" w:rsidRDefault="00D925A8" w:rsidP="00D925A8">
      <w:pPr>
        <w:pStyle w:val="NormalBold"/>
      </w:pPr>
      <w:r w:rsidRPr="00BF372D">
        <w:rPr>
          <w:rStyle w:val="HideTWBExt"/>
          <w:b w:val="0"/>
          <w:noProof w:val="0"/>
        </w:rPr>
        <w:t>&lt;/RepeatBlock-By&gt;</w:t>
      </w:r>
    </w:p>
    <w:p w14:paraId="361F4CA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9CB6133" w14:textId="77777777" w:rsidR="00D925A8" w:rsidRPr="00BF372D" w:rsidRDefault="00D925A8" w:rsidP="00D925A8">
      <w:pPr>
        <w:pStyle w:val="NormalBold"/>
      </w:pPr>
      <w:r w:rsidRPr="00BF372D">
        <w:rPr>
          <w:rStyle w:val="HideTWBExt"/>
          <w:b w:val="0"/>
          <w:noProof w:val="0"/>
        </w:rPr>
        <w:t>&lt;Article&gt;</w:t>
      </w:r>
      <w:r w:rsidRPr="00BF372D">
        <w:t>Visa 20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8525459" w14:textId="77777777" w:rsidTr="0058711B">
        <w:trPr>
          <w:trHeight w:hRule="exact" w:val="240"/>
          <w:jc w:val="center"/>
        </w:trPr>
        <w:tc>
          <w:tcPr>
            <w:tcW w:w="9752" w:type="dxa"/>
            <w:gridSpan w:val="2"/>
            <w:tcBorders>
              <w:top w:val="nil"/>
              <w:left w:val="nil"/>
              <w:bottom w:val="nil"/>
              <w:right w:val="nil"/>
            </w:tcBorders>
          </w:tcPr>
          <w:p w14:paraId="3A5CE1E1" w14:textId="77777777" w:rsidR="00D925A8" w:rsidRPr="00BF372D" w:rsidRDefault="00D925A8" w:rsidP="0058711B"/>
        </w:tc>
      </w:tr>
      <w:tr w:rsidR="00D925A8" w:rsidRPr="00BF372D" w14:paraId="4F1C841A" w14:textId="77777777" w:rsidTr="0058711B">
        <w:trPr>
          <w:trHeight w:val="240"/>
          <w:jc w:val="center"/>
        </w:trPr>
        <w:tc>
          <w:tcPr>
            <w:tcW w:w="4876" w:type="dxa"/>
            <w:tcBorders>
              <w:top w:val="nil"/>
              <w:left w:val="nil"/>
              <w:bottom w:val="nil"/>
              <w:right w:val="nil"/>
            </w:tcBorders>
          </w:tcPr>
          <w:p w14:paraId="297AAB7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2115CA8" w14:textId="77777777" w:rsidR="00D925A8" w:rsidRPr="00BF372D" w:rsidRDefault="00D925A8" w:rsidP="0058711B">
            <w:pPr>
              <w:pStyle w:val="AmColumnHeading"/>
            </w:pPr>
            <w:r w:rsidRPr="00BF372D">
              <w:t>Amendement</w:t>
            </w:r>
          </w:p>
        </w:tc>
      </w:tr>
      <w:tr w:rsidR="00D925A8" w:rsidRPr="00BF372D" w14:paraId="33D6C098" w14:textId="77777777" w:rsidTr="0058711B">
        <w:trPr>
          <w:jc w:val="center"/>
        </w:trPr>
        <w:tc>
          <w:tcPr>
            <w:tcW w:w="4876" w:type="dxa"/>
            <w:tcBorders>
              <w:top w:val="nil"/>
              <w:left w:val="nil"/>
              <w:bottom w:val="nil"/>
              <w:right w:val="nil"/>
            </w:tcBorders>
          </w:tcPr>
          <w:p w14:paraId="1404C8F1" w14:textId="4DA718D8" w:rsidR="00D925A8" w:rsidRPr="00BF372D" w:rsidRDefault="00D925A8" w:rsidP="0058711B">
            <w:pPr>
              <w:pStyle w:val="Normal6a"/>
            </w:pPr>
            <w:r w:rsidRPr="00BF372D">
              <w:rPr>
                <w:b/>
                <w:i/>
              </w:rPr>
              <w:t>–</w:t>
            </w:r>
            <w:r w:rsidRPr="00BF372D">
              <w:tab/>
            </w:r>
            <w:r w:rsidRPr="00BF372D">
              <w:rPr>
                <w:b/>
                <w:i/>
              </w:rPr>
              <w:t>vu sa résolution du 19 avril 2018 sur la nécessité de mettre en place un instrument pour les valeurs européennes afin de soutenir les organisations de la société civile qui favorisent les valeurs fondamentales dans l</w:t>
            </w:r>
            <w:r w:rsidR="00C85963" w:rsidRPr="00BF372D">
              <w:rPr>
                <w:b/>
                <w:i/>
              </w:rPr>
              <w:t>’</w:t>
            </w:r>
            <w:r w:rsidRPr="00BF372D">
              <w:rPr>
                <w:b/>
                <w:i/>
              </w:rPr>
              <w:t>Union européenne aux niveaux local et national</w:t>
            </w:r>
            <w:r w:rsidRPr="00BF372D">
              <w:rPr>
                <w:b/>
                <w:i/>
                <w:vertAlign w:val="superscript"/>
              </w:rPr>
              <w:t>8</w:t>
            </w:r>
            <w:r w:rsidRPr="00BF372D">
              <w:rPr>
                <w:b/>
                <w:i/>
              </w:rPr>
              <w:t>,</w:t>
            </w:r>
          </w:p>
        </w:tc>
        <w:tc>
          <w:tcPr>
            <w:tcW w:w="4876" w:type="dxa"/>
            <w:tcBorders>
              <w:top w:val="nil"/>
              <w:left w:val="nil"/>
              <w:bottom w:val="nil"/>
              <w:right w:val="nil"/>
            </w:tcBorders>
          </w:tcPr>
          <w:p w14:paraId="169D83D2" w14:textId="77777777" w:rsidR="00D925A8" w:rsidRPr="00BF372D" w:rsidRDefault="00D925A8" w:rsidP="0058711B">
            <w:pPr>
              <w:pStyle w:val="Normal6a"/>
            </w:pPr>
            <w:r w:rsidRPr="00BF372D">
              <w:rPr>
                <w:b/>
                <w:i/>
              </w:rPr>
              <w:t>supprimé</w:t>
            </w:r>
          </w:p>
        </w:tc>
      </w:tr>
      <w:tr w:rsidR="00D925A8" w:rsidRPr="00BF372D" w14:paraId="796F138B" w14:textId="77777777" w:rsidTr="0058711B">
        <w:trPr>
          <w:jc w:val="center"/>
        </w:trPr>
        <w:tc>
          <w:tcPr>
            <w:tcW w:w="4876" w:type="dxa"/>
            <w:tcBorders>
              <w:top w:val="nil"/>
              <w:left w:val="nil"/>
              <w:bottom w:val="nil"/>
              <w:right w:val="nil"/>
            </w:tcBorders>
          </w:tcPr>
          <w:p w14:paraId="50A74EA0"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3D802DF0" w14:textId="77777777" w:rsidR="00D925A8" w:rsidRPr="00BF372D" w:rsidRDefault="00D925A8" w:rsidP="0058711B"/>
        </w:tc>
      </w:tr>
      <w:tr w:rsidR="00D925A8" w:rsidRPr="00BF372D" w14:paraId="288B48A6" w14:textId="77777777" w:rsidTr="0058711B">
        <w:trPr>
          <w:jc w:val="center"/>
        </w:trPr>
        <w:tc>
          <w:tcPr>
            <w:tcW w:w="4876" w:type="dxa"/>
            <w:tcBorders>
              <w:top w:val="nil"/>
              <w:left w:val="nil"/>
              <w:bottom w:val="nil"/>
              <w:right w:val="nil"/>
            </w:tcBorders>
          </w:tcPr>
          <w:p w14:paraId="354DC703" w14:textId="77777777" w:rsidR="00D925A8" w:rsidRPr="00BF372D" w:rsidRDefault="00D925A8" w:rsidP="0058711B">
            <w:pPr>
              <w:pStyle w:val="Normal6a"/>
            </w:pPr>
            <w:r w:rsidRPr="00BF372D">
              <w:rPr>
                <w:b/>
                <w:i/>
                <w:vertAlign w:val="superscript"/>
              </w:rPr>
              <w:t>8</w:t>
            </w:r>
            <w:r w:rsidRPr="00BF372D">
              <w:t xml:space="preserve"> </w:t>
            </w:r>
            <w:r w:rsidRPr="00BF372D">
              <w:rPr>
                <w:b/>
                <w:i/>
              </w:rPr>
              <w:t>JO C 390 du 18.11.2019, p. 117.</w:t>
            </w:r>
          </w:p>
        </w:tc>
        <w:tc>
          <w:tcPr>
            <w:tcW w:w="4876" w:type="dxa"/>
            <w:tcBorders>
              <w:top w:val="nil"/>
              <w:left w:val="nil"/>
              <w:bottom w:val="nil"/>
              <w:right w:val="nil"/>
            </w:tcBorders>
          </w:tcPr>
          <w:p w14:paraId="03D8A053" w14:textId="77777777" w:rsidR="00D925A8" w:rsidRPr="00BF372D" w:rsidRDefault="00D925A8" w:rsidP="0058711B"/>
        </w:tc>
      </w:tr>
    </w:tbl>
    <w:p w14:paraId="026EE08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72A739F5" w14:textId="77777777" w:rsidR="00D925A8" w:rsidRPr="00BF372D" w:rsidRDefault="00D925A8" w:rsidP="00D925A8">
      <w:r w:rsidRPr="00BF372D">
        <w:rPr>
          <w:rStyle w:val="HideTWBExt"/>
          <w:noProof w:val="0"/>
        </w:rPr>
        <w:t>&lt;/Amend&gt;</w:t>
      </w:r>
    </w:p>
    <w:p w14:paraId="39F4127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33</w:t>
      </w:r>
      <w:r w:rsidRPr="00BF372D">
        <w:rPr>
          <w:rStyle w:val="HideTWBExt"/>
          <w:b w:val="0"/>
          <w:noProof w:val="0"/>
        </w:rPr>
        <w:t>&lt;/NumAm&gt;</w:t>
      </w:r>
    </w:p>
    <w:p w14:paraId="6375AF61"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34D60D02" w14:textId="77777777" w:rsidR="00D925A8" w:rsidRPr="00BF372D" w:rsidRDefault="00D925A8" w:rsidP="00D925A8">
      <w:pPr>
        <w:pStyle w:val="NormalBold"/>
      </w:pPr>
      <w:r w:rsidRPr="00BF372D">
        <w:rPr>
          <w:rStyle w:val="HideTWBExt"/>
          <w:b w:val="0"/>
          <w:noProof w:val="0"/>
        </w:rPr>
        <w:t>&lt;/RepeatBlock-By&gt;</w:t>
      </w:r>
    </w:p>
    <w:p w14:paraId="12BDC75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596191F" w14:textId="77777777" w:rsidR="00D925A8" w:rsidRPr="00BF372D" w:rsidRDefault="00D925A8" w:rsidP="00D925A8">
      <w:pPr>
        <w:pStyle w:val="NormalBold"/>
      </w:pPr>
      <w:r w:rsidRPr="00BF372D">
        <w:rPr>
          <w:rStyle w:val="HideTWBExt"/>
          <w:b w:val="0"/>
          <w:noProof w:val="0"/>
        </w:rPr>
        <w:t>&lt;Article&gt;</w:t>
      </w:r>
      <w:r w:rsidRPr="00BF372D">
        <w:t>Visa 20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1C5AFF0" w14:textId="77777777" w:rsidTr="0058711B">
        <w:trPr>
          <w:trHeight w:hRule="exact" w:val="240"/>
          <w:jc w:val="center"/>
        </w:trPr>
        <w:tc>
          <w:tcPr>
            <w:tcW w:w="9752" w:type="dxa"/>
            <w:gridSpan w:val="2"/>
            <w:tcBorders>
              <w:top w:val="nil"/>
              <w:left w:val="nil"/>
              <w:bottom w:val="nil"/>
              <w:right w:val="nil"/>
            </w:tcBorders>
          </w:tcPr>
          <w:p w14:paraId="3A4E880A" w14:textId="77777777" w:rsidR="00D925A8" w:rsidRPr="00BF372D" w:rsidRDefault="00D925A8" w:rsidP="0058711B"/>
        </w:tc>
      </w:tr>
      <w:tr w:rsidR="00D925A8" w:rsidRPr="00BF372D" w14:paraId="2D2A3B84" w14:textId="77777777" w:rsidTr="0058711B">
        <w:trPr>
          <w:trHeight w:val="240"/>
          <w:jc w:val="center"/>
        </w:trPr>
        <w:tc>
          <w:tcPr>
            <w:tcW w:w="4876" w:type="dxa"/>
            <w:tcBorders>
              <w:top w:val="nil"/>
              <w:left w:val="nil"/>
              <w:bottom w:val="nil"/>
              <w:right w:val="nil"/>
            </w:tcBorders>
          </w:tcPr>
          <w:p w14:paraId="47FB6EE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3D9FF77" w14:textId="77777777" w:rsidR="00D925A8" w:rsidRPr="00BF372D" w:rsidRDefault="00D925A8" w:rsidP="0058711B">
            <w:pPr>
              <w:pStyle w:val="AmColumnHeading"/>
            </w:pPr>
            <w:r w:rsidRPr="00BF372D">
              <w:t>Amendement</w:t>
            </w:r>
          </w:p>
        </w:tc>
      </w:tr>
      <w:tr w:rsidR="00D925A8" w:rsidRPr="00BF372D" w14:paraId="643A98EB" w14:textId="77777777" w:rsidTr="0058711B">
        <w:trPr>
          <w:jc w:val="center"/>
        </w:trPr>
        <w:tc>
          <w:tcPr>
            <w:tcW w:w="4876" w:type="dxa"/>
            <w:tcBorders>
              <w:top w:val="nil"/>
              <w:left w:val="nil"/>
              <w:bottom w:val="nil"/>
              <w:right w:val="nil"/>
            </w:tcBorders>
          </w:tcPr>
          <w:p w14:paraId="483A1523" w14:textId="6F8BC3AD" w:rsidR="00D925A8" w:rsidRPr="00BF372D" w:rsidRDefault="00D925A8" w:rsidP="0058711B">
            <w:pPr>
              <w:pStyle w:val="Normal6a"/>
            </w:pPr>
            <w:r w:rsidRPr="00BF372D">
              <w:rPr>
                <w:b/>
                <w:i/>
              </w:rPr>
              <w:t>–</w:t>
            </w:r>
            <w:r w:rsidRPr="00BF372D">
              <w:tab/>
            </w:r>
            <w:r w:rsidRPr="00BF372D">
              <w:rPr>
                <w:b/>
                <w:i/>
              </w:rPr>
              <w:t>vu sa résolution du 19 avril 2018 sur la nécessité de mettre en place un instrument pour les valeurs européennes afin de soutenir les organisations de la société civile qui favorisent les valeurs fondamentales dans l</w:t>
            </w:r>
            <w:r w:rsidR="00C85963" w:rsidRPr="00BF372D">
              <w:rPr>
                <w:b/>
                <w:i/>
              </w:rPr>
              <w:t>’</w:t>
            </w:r>
            <w:r w:rsidRPr="00BF372D">
              <w:rPr>
                <w:b/>
                <w:i/>
              </w:rPr>
              <w:t>Union européenne aux niveaux local et national</w:t>
            </w:r>
            <w:r w:rsidRPr="00BF372D">
              <w:rPr>
                <w:b/>
                <w:i/>
                <w:vertAlign w:val="superscript"/>
              </w:rPr>
              <w:t>8</w:t>
            </w:r>
            <w:r w:rsidRPr="00BF372D">
              <w:rPr>
                <w:b/>
                <w:i/>
              </w:rPr>
              <w:t>,</w:t>
            </w:r>
          </w:p>
        </w:tc>
        <w:tc>
          <w:tcPr>
            <w:tcW w:w="4876" w:type="dxa"/>
            <w:tcBorders>
              <w:top w:val="nil"/>
              <w:left w:val="nil"/>
              <w:bottom w:val="nil"/>
              <w:right w:val="nil"/>
            </w:tcBorders>
          </w:tcPr>
          <w:p w14:paraId="7749C5EA" w14:textId="77777777" w:rsidR="00D925A8" w:rsidRPr="00BF372D" w:rsidRDefault="00D925A8" w:rsidP="0058711B">
            <w:pPr>
              <w:pStyle w:val="Normal6a"/>
            </w:pPr>
            <w:r w:rsidRPr="00BF372D">
              <w:rPr>
                <w:b/>
                <w:i/>
              </w:rPr>
              <w:t>supprimé</w:t>
            </w:r>
          </w:p>
        </w:tc>
      </w:tr>
      <w:tr w:rsidR="00D925A8" w:rsidRPr="00BF372D" w14:paraId="29DE2767" w14:textId="77777777" w:rsidTr="0058711B">
        <w:trPr>
          <w:jc w:val="center"/>
        </w:trPr>
        <w:tc>
          <w:tcPr>
            <w:tcW w:w="4876" w:type="dxa"/>
            <w:tcBorders>
              <w:top w:val="nil"/>
              <w:left w:val="nil"/>
              <w:bottom w:val="nil"/>
              <w:right w:val="nil"/>
            </w:tcBorders>
          </w:tcPr>
          <w:p w14:paraId="37095367"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7BD15CB3" w14:textId="77777777" w:rsidR="00D925A8" w:rsidRPr="00BF372D" w:rsidRDefault="00D925A8" w:rsidP="0058711B"/>
        </w:tc>
      </w:tr>
      <w:tr w:rsidR="00D925A8" w:rsidRPr="00BF372D" w14:paraId="0006592B" w14:textId="77777777" w:rsidTr="0058711B">
        <w:trPr>
          <w:jc w:val="center"/>
        </w:trPr>
        <w:tc>
          <w:tcPr>
            <w:tcW w:w="4876" w:type="dxa"/>
            <w:tcBorders>
              <w:top w:val="nil"/>
              <w:left w:val="nil"/>
              <w:bottom w:val="nil"/>
              <w:right w:val="nil"/>
            </w:tcBorders>
          </w:tcPr>
          <w:p w14:paraId="4A9A754E" w14:textId="77777777" w:rsidR="00D925A8" w:rsidRPr="00BF372D" w:rsidRDefault="00D925A8" w:rsidP="0058711B">
            <w:pPr>
              <w:pStyle w:val="Normal6a"/>
            </w:pPr>
            <w:r w:rsidRPr="00BF372D">
              <w:rPr>
                <w:b/>
                <w:i/>
                <w:vertAlign w:val="superscript"/>
              </w:rPr>
              <w:t>8</w:t>
            </w:r>
            <w:r w:rsidRPr="00BF372D">
              <w:t xml:space="preserve"> </w:t>
            </w:r>
            <w:r w:rsidRPr="00BF372D">
              <w:rPr>
                <w:b/>
                <w:i/>
              </w:rPr>
              <w:t>JO C 390 du 18.11.2019, p. 117.</w:t>
            </w:r>
          </w:p>
        </w:tc>
        <w:tc>
          <w:tcPr>
            <w:tcW w:w="4876" w:type="dxa"/>
            <w:tcBorders>
              <w:top w:val="nil"/>
              <w:left w:val="nil"/>
              <w:bottom w:val="nil"/>
              <w:right w:val="nil"/>
            </w:tcBorders>
          </w:tcPr>
          <w:p w14:paraId="229317D7" w14:textId="77777777" w:rsidR="00D925A8" w:rsidRPr="00BF372D" w:rsidRDefault="00D925A8" w:rsidP="0058711B"/>
        </w:tc>
      </w:tr>
    </w:tbl>
    <w:p w14:paraId="0E9773B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33F8DBF" w14:textId="77777777" w:rsidR="00D925A8" w:rsidRPr="00BF372D" w:rsidRDefault="00D925A8" w:rsidP="00D925A8">
      <w:r w:rsidRPr="00BF372D">
        <w:rPr>
          <w:rStyle w:val="HideTWBExt"/>
          <w:noProof w:val="0"/>
        </w:rPr>
        <w:t>&lt;/Amend&gt;</w:t>
      </w:r>
    </w:p>
    <w:p w14:paraId="5EB93A9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34</w:t>
      </w:r>
      <w:r w:rsidRPr="00BF372D">
        <w:rPr>
          <w:rStyle w:val="HideTWBExt"/>
          <w:b w:val="0"/>
          <w:noProof w:val="0"/>
        </w:rPr>
        <w:t>&lt;/NumAm&gt;</w:t>
      </w:r>
    </w:p>
    <w:p w14:paraId="03091E7B"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0FE2F894" w14:textId="77777777" w:rsidR="00D925A8" w:rsidRPr="00BF372D" w:rsidRDefault="00D925A8" w:rsidP="00D925A8">
      <w:pPr>
        <w:pStyle w:val="NormalBold"/>
      </w:pPr>
      <w:r w:rsidRPr="00BF372D">
        <w:rPr>
          <w:rStyle w:val="HideTWBExt"/>
          <w:b w:val="0"/>
          <w:noProof w:val="0"/>
        </w:rPr>
        <w:t>&lt;/RepeatBlock-By&gt;</w:t>
      </w:r>
    </w:p>
    <w:p w14:paraId="1166F97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67D47D0" w14:textId="77777777" w:rsidR="00D925A8" w:rsidRPr="00BF372D" w:rsidRDefault="00D925A8" w:rsidP="00D925A8">
      <w:pPr>
        <w:pStyle w:val="NormalBold"/>
      </w:pPr>
      <w:r w:rsidRPr="00BF372D">
        <w:rPr>
          <w:rStyle w:val="HideTWBExt"/>
          <w:b w:val="0"/>
          <w:noProof w:val="0"/>
        </w:rPr>
        <w:t>&lt;Article&gt;</w:t>
      </w:r>
      <w:r w:rsidRPr="00BF372D">
        <w:t>Visa 20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E5876DA" w14:textId="77777777" w:rsidTr="0058711B">
        <w:trPr>
          <w:trHeight w:hRule="exact" w:val="240"/>
          <w:jc w:val="center"/>
        </w:trPr>
        <w:tc>
          <w:tcPr>
            <w:tcW w:w="9752" w:type="dxa"/>
            <w:gridSpan w:val="2"/>
            <w:tcBorders>
              <w:top w:val="nil"/>
              <w:left w:val="nil"/>
              <w:bottom w:val="nil"/>
              <w:right w:val="nil"/>
            </w:tcBorders>
          </w:tcPr>
          <w:p w14:paraId="7F38BA85" w14:textId="77777777" w:rsidR="00D925A8" w:rsidRPr="00BF372D" w:rsidRDefault="00D925A8" w:rsidP="0058711B"/>
        </w:tc>
      </w:tr>
      <w:tr w:rsidR="00D925A8" w:rsidRPr="00BF372D" w14:paraId="0F070FD3" w14:textId="77777777" w:rsidTr="0058711B">
        <w:trPr>
          <w:trHeight w:val="240"/>
          <w:jc w:val="center"/>
        </w:trPr>
        <w:tc>
          <w:tcPr>
            <w:tcW w:w="4876" w:type="dxa"/>
            <w:tcBorders>
              <w:top w:val="nil"/>
              <w:left w:val="nil"/>
              <w:bottom w:val="nil"/>
              <w:right w:val="nil"/>
            </w:tcBorders>
          </w:tcPr>
          <w:p w14:paraId="62D470D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AF90A26" w14:textId="77777777" w:rsidR="00D925A8" w:rsidRPr="00BF372D" w:rsidRDefault="00D925A8" w:rsidP="0058711B">
            <w:pPr>
              <w:pStyle w:val="AmColumnHeading"/>
            </w:pPr>
            <w:r w:rsidRPr="00BF372D">
              <w:t>Amendement</w:t>
            </w:r>
          </w:p>
        </w:tc>
      </w:tr>
      <w:tr w:rsidR="00D925A8" w:rsidRPr="00BF372D" w14:paraId="7754571E" w14:textId="77777777" w:rsidTr="0058711B">
        <w:trPr>
          <w:jc w:val="center"/>
        </w:trPr>
        <w:tc>
          <w:tcPr>
            <w:tcW w:w="4876" w:type="dxa"/>
            <w:tcBorders>
              <w:top w:val="nil"/>
              <w:left w:val="nil"/>
              <w:bottom w:val="nil"/>
              <w:right w:val="nil"/>
            </w:tcBorders>
          </w:tcPr>
          <w:p w14:paraId="1CF6D816" w14:textId="7EEEC5A8" w:rsidR="00D925A8" w:rsidRPr="00BF372D" w:rsidRDefault="00D925A8" w:rsidP="0058711B">
            <w:pPr>
              <w:pStyle w:val="Normal6a"/>
            </w:pPr>
            <w:r w:rsidRPr="00BF372D">
              <w:rPr>
                <w:b/>
                <w:i/>
              </w:rPr>
              <w:t>–</w:t>
            </w:r>
            <w:r w:rsidRPr="00BF372D">
              <w:tab/>
            </w:r>
            <w:r w:rsidRPr="00BF372D">
              <w:rPr>
                <w:b/>
                <w:i/>
              </w:rPr>
              <w:t>vu sa résolution du 19 avril 2018 sur la nécessité de mettre en place un instrument pour les valeurs européennes afin de soutenir les organisations de la société civile qui favorisent les valeurs fondamentales dans l</w:t>
            </w:r>
            <w:r w:rsidR="00C85963" w:rsidRPr="00BF372D">
              <w:rPr>
                <w:b/>
                <w:i/>
              </w:rPr>
              <w:t>’</w:t>
            </w:r>
            <w:r w:rsidRPr="00BF372D">
              <w:rPr>
                <w:b/>
                <w:i/>
              </w:rPr>
              <w:t>Union européenne aux niveaux local et national</w:t>
            </w:r>
            <w:r w:rsidRPr="00BF372D">
              <w:rPr>
                <w:b/>
                <w:i/>
                <w:vertAlign w:val="superscript"/>
              </w:rPr>
              <w:t>8</w:t>
            </w:r>
            <w:r w:rsidRPr="00BF372D">
              <w:rPr>
                <w:b/>
                <w:i/>
              </w:rPr>
              <w:t>,</w:t>
            </w:r>
          </w:p>
        </w:tc>
        <w:tc>
          <w:tcPr>
            <w:tcW w:w="4876" w:type="dxa"/>
            <w:tcBorders>
              <w:top w:val="nil"/>
              <w:left w:val="nil"/>
              <w:bottom w:val="nil"/>
              <w:right w:val="nil"/>
            </w:tcBorders>
          </w:tcPr>
          <w:p w14:paraId="44CC93F1" w14:textId="77777777" w:rsidR="00D925A8" w:rsidRPr="00BF372D" w:rsidRDefault="00D925A8" w:rsidP="0058711B">
            <w:pPr>
              <w:pStyle w:val="Normal6a"/>
            </w:pPr>
            <w:r w:rsidRPr="00BF372D">
              <w:rPr>
                <w:b/>
                <w:i/>
              </w:rPr>
              <w:t>supprimé</w:t>
            </w:r>
          </w:p>
        </w:tc>
      </w:tr>
      <w:tr w:rsidR="00D925A8" w:rsidRPr="00BF372D" w14:paraId="5115AFD4" w14:textId="77777777" w:rsidTr="0058711B">
        <w:trPr>
          <w:jc w:val="center"/>
        </w:trPr>
        <w:tc>
          <w:tcPr>
            <w:tcW w:w="4876" w:type="dxa"/>
            <w:tcBorders>
              <w:top w:val="nil"/>
              <w:left w:val="nil"/>
              <w:bottom w:val="nil"/>
              <w:right w:val="nil"/>
            </w:tcBorders>
          </w:tcPr>
          <w:p w14:paraId="799F208B"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68B05E11" w14:textId="77777777" w:rsidR="00D925A8" w:rsidRPr="00BF372D" w:rsidRDefault="00D925A8" w:rsidP="0058711B"/>
        </w:tc>
      </w:tr>
      <w:tr w:rsidR="00D925A8" w:rsidRPr="00BF372D" w14:paraId="00C5D89B" w14:textId="77777777" w:rsidTr="0058711B">
        <w:trPr>
          <w:jc w:val="center"/>
        </w:trPr>
        <w:tc>
          <w:tcPr>
            <w:tcW w:w="4876" w:type="dxa"/>
            <w:tcBorders>
              <w:top w:val="nil"/>
              <w:left w:val="nil"/>
              <w:bottom w:val="nil"/>
              <w:right w:val="nil"/>
            </w:tcBorders>
          </w:tcPr>
          <w:p w14:paraId="4807494F" w14:textId="77777777" w:rsidR="00D925A8" w:rsidRPr="00BF372D" w:rsidRDefault="00D925A8" w:rsidP="0058711B">
            <w:pPr>
              <w:pStyle w:val="Normal6a"/>
            </w:pPr>
            <w:r w:rsidRPr="00BF372D">
              <w:rPr>
                <w:b/>
                <w:i/>
                <w:vertAlign w:val="superscript"/>
              </w:rPr>
              <w:t>8</w:t>
            </w:r>
            <w:r w:rsidRPr="00BF372D">
              <w:rPr>
                <w:b/>
                <w:i/>
              </w:rPr>
              <w:t xml:space="preserve"> JO C 390 du 18.11.2019, p. 117.</w:t>
            </w:r>
          </w:p>
        </w:tc>
        <w:tc>
          <w:tcPr>
            <w:tcW w:w="4876" w:type="dxa"/>
            <w:tcBorders>
              <w:top w:val="nil"/>
              <w:left w:val="nil"/>
              <w:bottom w:val="nil"/>
              <w:right w:val="nil"/>
            </w:tcBorders>
          </w:tcPr>
          <w:p w14:paraId="5A9427C0" w14:textId="77777777" w:rsidR="00D925A8" w:rsidRPr="00BF372D" w:rsidRDefault="00D925A8" w:rsidP="0058711B"/>
        </w:tc>
      </w:tr>
    </w:tbl>
    <w:p w14:paraId="41135C5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1ECA71FD" w14:textId="77777777" w:rsidR="00D925A8" w:rsidRPr="00BF372D" w:rsidRDefault="00D925A8" w:rsidP="00D925A8">
      <w:r w:rsidRPr="00BF372D">
        <w:rPr>
          <w:rStyle w:val="HideTWBExt"/>
          <w:noProof w:val="0"/>
        </w:rPr>
        <w:t>&lt;/Amend&gt;</w:t>
      </w:r>
    </w:p>
    <w:p w14:paraId="57536BA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35</w:t>
      </w:r>
      <w:r w:rsidRPr="00BF372D">
        <w:rPr>
          <w:rStyle w:val="HideTWBExt"/>
          <w:b w:val="0"/>
          <w:noProof w:val="0"/>
        </w:rPr>
        <w:t>&lt;/NumAm&gt;</w:t>
      </w:r>
    </w:p>
    <w:p w14:paraId="3655CC8C"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Georgiana Teodorescu, Jadwiga Wiśniewska, Guillaume Peltier, Laurence Trochu, Jacek Ozdoba, Stephen Nikola Bartulica</w:t>
      </w:r>
      <w:r w:rsidRPr="00BF372D">
        <w:rPr>
          <w:rStyle w:val="HideTWBExt"/>
          <w:b w:val="0"/>
          <w:noProof w:val="0"/>
        </w:rPr>
        <w:t>&lt;/Members&gt;</w:t>
      </w:r>
    </w:p>
    <w:p w14:paraId="1494D966" w14:textId="77777777" w:rsidR="00D925A8" w:rsidRPr="00BF372D" w:rsidRDefault="00D925A8" w:rsidP="00D925A8">
      <w:pPr>
        <w:pStyle w:val="NormalBold"/>
      </w:pPr>
      <w:r w:rsidRPr="00BF372D">
        <w:rPr>
          <w:rStyle w:val="HideTWBExt"/>
          <w:b w:val="0"/>
          <w:noProof w:val="0"/>
        </w:rPr>
        <w:t>&lt;/RepeatBlock-By&gt;</w:t>
      </w:r>
    </w:p>
    <w:p w14:paraId="2D64DCE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17C0C6C" w14:textId="77777777" w:rsidR="00D925A8" w:rsidRPr="00BF372D" w:rsidRDefault="00D925A8" w:rsidP="00D925A8">
      <w:pPr>
        <w:pStyle w:val="NormalBold"/>
      </w:pPr>
      <w:r w:rsidRPr="00BF372D">
        <w:rPr>
          <w:rStyle w:val="HideTWBExt"/>
          <w:b w:val="0"/>
          <w:noProof w:val="0"/>
        </w:rPr>
        <w:t>&lt;Article&gt;</w:t>
      </w:r>
      <w:r w:rsidRPr="00BF372D">
        <w:t>Visa 21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53F3215" w14:textId="77777777" w:rsidTr="0058711B">
        <w:trPr>
          <w:trHeight w:hRule="exact" w:val="240"/>
          <w:jc w:val="center"/>
        </w:trPr>
        <w:tc>
          <w:tcPr>
            <w:tcW w:w="9752" w:type="dxa"/>
            <w:gridSpan w:val="2"/>
            <w:tcBorders>
              <w:top w:val="nil"/>
              <w:left w:val="nil"/>
              <w:bottom w:val="nil"/>
              <w:right w:val="nil"/>
            </w:tcBorders>
          </w:tcPr>
          <w:p w14:paraId="5EF55809" w14:textId="77777777" w:rsidR="00D925A8" w:rsidRPr="00BF372D" w:rsidRDefault="00D925A8" w:rsidP="0058711B"/>
        </w:tc>
      </w:tr>
      <w:tr w:rsidR="00D925A8" w:rsidRPr="00BF372D" w14:paraId="54E41601" w14:textId="77777777" w:rsidTr="0058711B">
        <w:trPr>
          <w:trHeight w:val="240"/>
          <w:jc w:val="center"/>
        </w:trPr>
        <w:tc>
          <w:tcPr>
            <w:tcW w:w="4876" w:type="dxa"/>
            <w:tcBorders>
              <w:top w:val="nil"/>
              <w:left w:val="nil"/>
              <w:bottom w:val="nil"/>
              <w:right w:val="nil"/>
            </w:tcBorders>
          </w:tcPr>
          <w:p w14:paraId="6470F6D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CB989B0" w14:textId="77777777" w:rsidR="00D925A8" w:rsidRPr="00BF372D" w:rsidRDefault="00D925A8" w:rsidP="0058711B">
            <w:pPr>
              <w:pStyle w:val="AmColumnHeading"/>
            </w:pPr>
            <w:r w:rsidRPr="00BF372D">
              <w:t>Amendement</w:t>
            </w:r>
          </w:p>
        </w:tc>
      </w:tr>
      <w:tr w:rsidR="00D925A8" w:rsidRPr="00BF372D" w14:paraId="6E1ACC58" w14:textId="77777777" w:rsidTr="0058711B">
        <w:trPr>
          <w:jc w:val="center"/>
        </w:trPr>
        <w:tc>
          <w:tcPr>
            <w:tcW w:w="4876" w:type="dxa"/>
            <w:tcBorders>
              <w:top w:val="nil"/>
              <w:left w:val="nil"/>
              <w:bottom w:val="nil"/>
              <w:right w:val="nil"/>
            </w:tcBorders>
          </w:tcPr>
          <w:p w14:paraId="4D2D01E0" w14:textId="6C671433" w:rsidR="00D925A8" w:rsidRPr="00BF372D" w:rsidRDefault="00D925A8" w:rsidP="0058711B">
            <w:pPr>
              <w:pStyle w:val="Normal6a"/>
            </w:pPr>
            <w:r w:rsidRPr="00BF372D">
              <w:rPr>
                <w:b/>
                <w:i/>
              </w:rPr>
              <w:t>–</w:t>
            </w:r>
            <w:r w:rsidRPr="00BF372D">
              <w:tab/>
            </w:r>
            <w:r w:rsidRPr="00BF372D">
              <w:rPr>
                <w:b/>
                <w:i/>
              </w:rPr>
              <w:t>vu sa résolution du 12 septembre 2018 relative à une proposition invitant le Conseil à constater, conformément à l</w:t>
            </w:r>
            <w:r w:rsidR="00C85963" w:rsidRPr="00BF372D">
              <w:rPr>
                <w:b/>
                <w:i/>
              </w:rPr>
              <w:t>’</w:t>
            </w:r>
            <w:r w:rsidRPr="00BF372D">
              <w:rPr>
                <w:b/>
                <w:i/>
              </w:rPr>
              <w:t>article 7, paragraphe 1, du traité UE, l</w:t>
            </w:r>
            <w:r w:rsidR="00C85963" w:rsidRPr="00BF372D">
              <w:rPr>
                <w:b/>
                <w:i/>
              </w:rPr>
              <w:t>’</w:t>
            </w:r>
            <w:r w:rsidRPr="00BF372D">
              <w:rPr>
                <w:b/>
                <w:i/>
              </w:rPr>
              <w:t>existence d</w:t>
            </w:r>
            <w:r w:rsidR="00C85963" w:rsidRPr="00BF372D">
              <w:rPr>
                <w:b/>
                <w:i/>
              </w:rPr>
              <w:t>’</w:t>
            </w:r>
            <w:r w:rsidRPr="00BF372D">
              <w:rPr>
                <w:b/>
                <w:i/>
              </w:rPr>
              <w:t>un risque clair de violation grave par la Hongrie des valeurs sur lesquelles l</w:t>
            </w:r>
            <w:r w:rsidR="00C85963" w:rsidRPr="00BF372D">
              <w:rPr>
                <w:b/>
                <w:i/>
              </w:rPr>
              <w:t>’</w:t>
            </w:r>
            <w:r w:rsidRPr="00BF372D">
              <w:rPr>
                <w:b/>
                <w:i/>
              </w:rPr>
              <w:t>Union est fondée</w:t>
            </w:r>
            <w:r w:rsidRPr="00BF372D">
              <w:rPr>
                <w:b/>
                <w:i/>
                <w:vertAlign w:val="superscript"/>
              </w:rPr>
              <w:t>9</w:t>
            </w:r>
            <w:r w:rsidRPr="00BF372D">
              <w:rPr>
                <w:b/>
                <w:i/>
              </w:rPr>
              <w:t>,</w:t>
            </w:r>
          </w:p>
        </w:tc>
        <w:tc>
          <w:tcPr>
            <w:tcW w:w="4876" w:type="dxa"/>
            <w:tcBorders>
              <w:top w:val="nil"/>
              <w:left w:val="nil"/>
              <w:bottom w:val="nil"/>
              <w:right w:val="nil"/>
            </w:tcBorders>
          </w:tcPr>
          <w:p w14:paraId="52ADBC3A" w14:textId="77777777" w:rsidR="00D925A8" w:rsidRPr="00BF372D" w:rsidRDefault="00D925A8" w:rsidP="0058711B">
            <w:pPr>
              <w:pStyle w:val="Normal6a"/>
            </w:pPr>
            <w:r w:rsidRPr="00BF372D">
              <w:rPr>
                <w:b/>
                <w:i/>
              </w:rPr>
              <w:t>supprimé</w:t>
            </w:r>
          </w:p>
        </w:tc>
      </w:tr>
      <w:tr w:rsidR="00D925A8" w:rsidRPr="00BF372D" w14:paraId="319F296F" w14:textId="77777777" w:rsidTr="0058711B">
        <w:trPr>
          <w:jc w:val="center"/>
        </w:trPr>
        <w:tc>
          <w:tcPr>
            <w:tcW w:w="4876" w:type="dxa"/>
            <w:tcBorders>
              <w:top w:val="nil"/>
              <w:left w:val="nil"/>
              <w:bottom w:val="nil"/>
              <w:right w:val="nil"/>
            </w:tcBorders>
          </w:tcPr>
          <w:p w14:paraId="151E2C8E"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419FFC4F" w14:textId="77777777" w:rsidR="00D925A8" w:rsidRPr="00BF372D" w:rsidRDefault="00D925A8" w:rsidP="0058711B"/>
        </w:tc>
      </w:tr>
      <w:tr w:rsidR="00D925A8" w:rsidRPr="00BF372D" w14:paraId="4A4F5697" w14:textId="77777777" w:rsidTr="0058711B">
        <w:trPr>
          <w:jc w:val="center"/>
        </w:trPr>
        <w:tc>
          <w:tcPr>
            <w:tcW w:w="4876" w:type="dxa"/>
            <w:tcBorders>
              <w:top w:val="nil"/>
              <w:left w:val="nil"/>
              <w:bottom w:val="nil"/>
              <w:right w:val="nil"/>
            </w:tcBorders>
          </w:tcPr>
          <w:p w14:paraId="42054CC8" w14:textId="77777777" w:rsidR="00D925A8" w:rsidRPr="00BF372D" w:rsidRDefault="00D925A8" w:rsidP="0058711B">
            <w:pPr>
              <w:pStyle w:val="Normal6a"/>
            </w:pPr>
            <w:r w:rsidRPr="00BF372D">
              <w:rPr>
                <w:b/>
                <w:i/>
                <w:vertAlign w:val="superscript"/>
              </w:rPr>
              <w:t>9</w:t>
            </w:r>
            <w:r w:rsidRPr="00BF372D">
              <w:t xml:space="preserve"> </w:t>
            </w:r>
            <w:r w:rsidRPr="00BF372D">
              <w:rPr>
                <w:b/>
                <w:i/>
              </w:rPr>
              <w:t>JO C 433 du 23.12.2019, p. 66.</w:t>
            </w:r>
          </w:p>
        </w:tc>
        <w:tc>
          <w:tcPr>
            <w:tcW w:w="4876" w:type="dxa"/>
            <w:tcBorders>
              <w:top w:val="nil"/>
              <w:left w:val="nil"/>
              <w:bottom w:val="nil"/>
              <w:right w:val="nil"/>
            </w:tcBorders>
          </w:tcPr>
          <w:p w14:paraId="605F7D1B" w14:textId="77777777" w:rsidR="00D925A8" w:rsidRPr="00BF372D" w:rsidRDefault="00D925A8" w:rsidP="0058711B"/>
        </w:tc>
      </w:tr>
    </w:tbl>
    <w:p w14:paraId="60B9BA4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02BB39F" w14:textId="77777777" w:rsidR="00D925A8" w:rsidRPr="00BF372D" w:rsidRDefault="00D925A8" w:rsidP="00D925A8">
      <w:r w:rsidRPr="00BF372D">
        <w:rPr>
          <w:rStyle w:val="HideTWBExt"/>
          <w:noProof w:val="0"/>
        </w:rPr>
        <w:t>&lt;/Amend&gt;</w:t>
      </w:r>
    </w:p>
    <w:p w14:paraId="199B2DB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36</w:t>
      </w:r>
      <w:r w:rsidRPr="00BF372D">
        <w:rPr>
          <w:rStyle w:val="HideTWBExt"/>
          <w:b w:val="0"/>
          <w:noProof w:val="0"/>
        </w:rPr>
        <w:t>&lt;/NumAm&gt;</w:t>
      </w:r>
    </w:p>
    <w:p w14:paraId="7135CD53"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3812CF0E" w14:textId="77777777" w:rsidR="00D925A8" w:rsidRPr="00BF372D" w:rsidRDefault="00D925A8" w:rsidP="00D925A8">
      <w:pPr>
        <w:pStyle w:val="NormalBold"/>
      </w:pPr>
      <w:r w:rsidRPr="00BF372D">
        <w:rPr>
          <w:rStyle w:val="HideTWBExt"/>
          <w:b w:val="0"/>
          <w:noProof w:val="0"/>
        </w:rPr>
        <w:t>&lt;/RepeatBlock-By&gt;</w:t>
      </w:r>
    </w:p>
    <w:p w14:paraId="449E272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24FC4B4" w14:textId="77777777" w:rsidR="00D925A8" w:rsidRPr="00BF372D" w:rsidRDefault="00D925A8" w:rsidP="00D925A8">
      <w:pPr>
        <w:pStyle w:val="NormalBold"/>
      </w:pPr>
      <w:r w:rsidRPr="00BF372D">
        <w:rPr>
          <w:rStyle w:val="HideTWBExt"/>
          <w:b w:val="0"/>
          <w:noProof w:val="0"/>
        </w:rPr>
        <w:t>&lt;Article&gt;</w:t>
      </w:r>
      <w:r w:rsidRPr="00BF372D">
        <w:t>Visa 21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E01247A" w14:textId="77777777" w:rsidTr="0058711B">
        <w:trPr>
          <w:trHeight w:hRule="exact" w:val="240"/>
          <w:jc w:val="center"/>
        </w:trPr>
        <w:tc>
          <w:tcPr>
            <w:tcW w:w="9752" w:type="dxa"/>
            <w:gridSpan w:val="2"/>
            <w:tcBorders>
              <w:top w:val="nil"/>
              <w:left w:val="nil"/>
              <w:bottom w:val="nil"/>
              <w:right w:val="nil"/>
            </w:tcBorders>
          </w:tcPr>
          <w:p w14:paraId="4939EB35" w14:textId="77777777" w:rsidR="00D925A8" w:rsidRPr="00BF372D" w:rsidRDefault="00D925A8" w:rsidP="0058711B"/>
        </w:tc>
      </w:tr>
      <w:tr w:rsidR="00D925A8" w:rsidRPr="00BF372D" w14:paraId="5DF34B4B" w14:textId="77777777" w:rsidTr="0058711B">
        <w:trPr>
          <w:trHeight w:val="240"/>
          <w:jc w:val="center"/>
        </w:trPr>
        <w:tc>
          <w:tcPr>
            <w:tcW w:w="4876" w:type="dxa"/>
            <w:tcBorders>
              <w:top w:val="nil"/>
              <w:left w:val="nil"/>
              <w:bottom w:val="nil"/>
              <w:right w:val="nil"/>
            </w:tcBorders>
          </w:tcPr>
          <w:p w14:paraId="1CE12D1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58BC438" w14:textId="77777777" w:rsidR="00D925A8" w:rsidRPr="00BF372D" w:rsidRDefault="00D925A8" w:rsidP="0058711B">
            <w:pPr>
              <w:pStyle w:val="AmColumnHeading"/>
            </w:pPr>
            <w:r w:rsidRPr="00BF372D">
              <w:t>Amendement</w:t>
            </w:r>
          </w:p>
        </w:tc>
      </w:tr>
      <w:tr w:rsidR="00D925A8" w:rsidRPr="00BF372D" w14:paraId="7E299547" w14:textId="77777777" w:rsidTr="0058711B">
        <w:trPr>
          <w:jc w:val="center"/>
        </w:trPr>
        <w:tc>
          <w:tcPr>
            <w:tcW w:w="4876" w:type="dxa"/>
            <w:tcBorders>
              <w:top w:val="nil"/>
              <w:left w:val="nil"/>
              <w:bottom w:val="nil"/>
              <w:right w:val="nil"/>
            </w:tcBorders>
          </w:tcPr>
          <w:p w14:paraId="599C69DD" w14:textId="73F10028" w:rsidR="00D925A8" w:rsidRPr="00BF372D" w:rsidRDefault="00D925A8" w:rsidP="0058711B">
            <w:pPr>
              <w:pStyle w:val="Normal6a"/>
            </w:pPr>
            <w:r w:rsidRPr="00BF372D">
              <w:rPr>
                <w:b/>
                <w:i/>
              </w:rPr>
              <w:t>–</w:t>
            </w:r>
            <w:r w:rsidRPr="00BF372D">
              <w:tab/>
            </w:r>
            <w:r w:rsidRPr="00BF372D">
              <w:rPr>
                <w:b/>
                <w:i/>
              </w:rPr>
              <w:t>vu sa résolution du 12 septembre 2018 relative à une proposition invitant le Conseil à constater, conformément à l</w:t>
            </w:r>
            <w:r w:rsidR="00C85963" w:rsidRPr="00BF372D">
              <w:rPr>
                <w:b/>
                <w:i/>
              </w:rPr>
              <w:t>’</w:t>
            </w:r>
            <w:r w:rsidRPr="00BF372D">
              <w:rPr>
                <w:b/>
                <w:i/>
              </w:rPr>
              <w:t>article 7, paragraphe 1, du traité UE, l</w:t>
            </w:r>
            <w:r w:rsidR="00C85963" w:rsidRPr="00BF372D">
              <w:rPr>
                <w:b/>
                <w:i/>
              </w:rPr>
              <w:t>’</w:t>
            </w:r>
            <w:r w:rsidRPr="00BF372D">
              <w:rPr>
                <w:b/>
                <w:i/>
              </w:rPr>
              <w:t>existence d</w:t>
            </w:r>
            <w:r w:rsidR="00C85963" w:rsidRPr="00BF372D">
              <w:rPr>
                <w:b/>
                <w:i/>
              </w:rPr>
              <w:t>’</w:t>
            </w:r>
            <w:r w:rsidRPr="00BF372D">
              <w:rPr>
                <w:b/>
                <w:i/>
              </w:rPr>
              <w:t>un risque clair de violation grave par la Hongrie des valeurs sur lesquelles l</w:t>
            </w:r>
            <w:r w:rsidR="00C85963" w:rsidRPr="00BF372D">
              <w:rPr>
                <w:b/>
                <w:i/>
              </w:rPr>
              <w:t>’</w:t>
            </w:r>
            <w:r w:rsidRPr="00BF372D">
              <w:rPr>
                <w:b/>
                <w:i/>
              </w:rPr>
              <w:t>Union est fondée</w:t>
            </w:r>
            <w:r w:rsidRPr="00BF372D">
              <w:rPr>
                <w:b/>
                <w:i/>
                <w:vertAlign w:val="superscript"/>
              </w:rPr>
              <w:t>9</w:t>
            </w:r>
            <w:r w:rsidRPr="00BF372D">
              <w:rPr>
                <w:b/>
                <w:i/>
              </w:rPr>
              <w:t>,</w:t>
            </w:r>
          </w:p>
        </w:tc>
        <w:tc>
          <w:tcPr>
            <w:tcW w:w="4876" w:type="dxa"/>
            <w:tcBorders>
              <w:top w:val="nil"/>
              <w:left w:val="nil"/>
              <w:bottom w:val="nil"/>
              <w:right w:val="nil"/>
            </w:tcBorders>
          </w:tcPr>
          <w:p w14:paraId="60963985" w14:textId="77777777" w:rsidR="00D925A8" w:rsidRPr="00BF372D" w:rsidRDefault="00D925A8" w:rsidP="0058711B">
            <w:pPr>
              <w:pStyle w:val="Normal6a"/>
            </w:pPr>
            <w:r w:rsidRPr="00BF372D">
              <w:rPr>
                <w:b/>
                <w:i/>
              </w:rPr>
              <w:t>supprimé</w:t>
            </w:r>
          </w:p>
        </w:tc>
      </w:tr>
      <w:tr w:rsidR="00D925A8" w:rsidRPr="00BF372D" w14:paraId="64B8CEAC" w14:textId="77777777" w:rsidTr="0058711B">
        <w:trPr>
          <w:jc w:val="center"/>
        </w:trPr>
        <w:tc>
          <w:tcPr>
            <w:tcW w:w="4876" w:type="dxa"/>
            <w:tcBorders>
              <w:top w:val="nil"/>
              <w:left w:val="nil"/>
              <w:bottom w:val="nil"/>
              <w:right w:val="nil"/>
            </w:tcBorders>
          </w:tcPr>
          <w:p w14:paraId="1C50CF90"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63378A12" w14:textId="77777777" w:rsidR="00D925A8" w:rsidRPr="00BF372D" w:rsidRDefault="00D925A8" w:rsidP="0058711B"/>
        </w:tc>
      </w:tr>
      <w:tr w:rsidR="00D925A8" w:rsidRPr="00BF372D" w14:paraId="697272E3" w14:textId="77777777" w:rsidTr="0058711B">
        <w:trPr>
          <w:jc w:val="center"/>
        </w:trPr>
        <w:tc>
          <w:tcPr>
            <w:tcW w:w="4876" w:type="dxa"/>
            <w:tcBorders>
              <w:top w:val="nil"/>
              <w:left w:val="nil"/>
              <w:bottom w:val="nil"/>
              <w:right w:val="nil"/>
            </w:tcBorders>
          </w:tcPr>
          <w:p w14:paraId="20DD792C" w14:textId="77777777" w:rsidR="00D925A8" w:rsidRPr="00BF372D" w:rsidRDefault="00D925A8" w:rsidP="0058711B">
            <w:pPr>
              <w:pStyle w:val="Normal6a"/>
            </w:pPr>
            <w:r w:rsidRPr="00BF372D">
              <w:rPr>
                <w:b/>
                <w:i/>
                <w:vertAlign w:val="superscript"/>
              </w:rPr>
              <w:t>9</w:t>
            </w:r>
            <w:r w:rsidRPr="00BF372D">
              <w:t xml:space="preserve"> </w:t>
            </w:r>
            <w:r w:rsidRPr="00BF372D">
              <w:rPr>
                <w:b/>
                <w:i/>
              </w:rPr>
              <w:t>JO C 433 du 23.12.2019, p. 66.</w:t>
            </w:r>
          </w:p>
        </w:tc>
        <w:tc>
          <w:tcPr>
            <w:tcW w:w="4876" w:type="dxa"/>
            <w:tcBorders>
              <w:top w:val="nil"/>
              <w:left w:val="nil"/>
              <w:bottom w:val="nil"/>
              <w:right w:val="nil"/>
            </w:tcBorders>
          </w:tcPr>
          <w:p w14:paraId="6B7E5AE8" w14:textId="77777777" w:rsidR="00D925A8" w:rsidRPr="00BF372D" w:rsidRDefault="00D925A8" w:rsidP="0058711B"/>
        </w:tc>
      </w:tr>
    </w:tbl>
    <w:p w14:paraId="66AE4B0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780255A" w14:textId="77777777" w:rsidR="00D925A8" w:rsidRPr="00BF372D" w:rsidRDefault="00D925A8" w:rsidP="00D925A8">
      <w:r w:rsidRPr="00BF372D">
        <w:rPr>
          <w:rStyle w:val="HideTWBExt"/>
          <w:noProof w:val="0"/>
        </w:rPr>
        <w:t>&lt;/Amend&gt;</w:t>
      </w:r>
    </w:p>
    <w:p w14:paraId="773CFD8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37</w:t>
      </w:r>
      <w:r w:rsidRPr="00BF372D">
        <w:rPr>
          <w:rStyle w:val="HideTWBExt"/>
          <w:b w:val="0"/>
          <w:noProof w:val="0"/>
        </w:rPr>
        <w:t>&lt;/NumAm&gt;</w:t>
      </w:r>
    </w:p>
    <w:p w14:paraId="79D65A03"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2F48139C" w14:textId="77777777" w:rsidR="00D925A8" w:rsidRPr="00BF372D" w:rsidRDefault="00D925A8" w:rsidP="00D925A8">
      <w:pPr>
        <w:pStyle w:val="NormalBold"/>
      </w:pPr>
      <w:r w:rsidRPr="00BF372D">
        <w:rPr>
          <w:rStyle w:val="HideTWBExt"/>
          <w:b w:val="0"/>
          <w:noProof w:val="0"/>
        </w:rPr>
        <w:t>&lt;/RepeatBlock-By&gt;</w:t>
      </w:r>
    </w:p>
    <w:p w14:paraId="7B251E8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A10756F" w14:textId="77777777" w:rsidR="00D925A8" w:rsidRPr="00BF372D" w:rsidRDefault="00D925A8" w:rsidP="00D925A8">
      <w:pPr>
        <w:pStyle w:val="NormalBold"/>
      </w:pPr>
      <w:r w:rsidRPr="00BF372D">
        <w:rPr>
          <w:rStyle w:val="HideTWBExt"/>
          <w:b w:val="0"/>
          <w:noProof w:val="0"/>
        </w:rPr>
        <w:t>&lt;Article&gt;</w:t>
      </w:r>
      <w:r w:rsidRPr="00BF372D">
        <w:t>Visa 22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F2772C9" w14:textId="77777777" w:rsidTr="0058711B">
        <w:trPr>
          <w:trHeight w:hRule="exact" w:val="240"/>
          <w:jc w:val="center"/>
        </w:trPr>
        <w:tc>
          <w:tcPr>
            <w:tcW w:w="9752" w:type="dxa"/>
            <w:gridSpan w:val="2"/>
            <w:tcBorders>
              <w:top w:val="nil"/>
              <w:left w:val="nil"/>
              <w:bottom w:val="nil"/>
              <w:right w:val="nil"/>
            </w:tcBorders>
          </w:tcPr>
          <w:p w14:paraId="44760841" w14:textId="77777777" w:rsidR="00D925A8" w:rsidRPr="00BF372D" w:rsidRDefault="00D925A8" w:rsidP="0058711B"/>
        </w:tc>
      </w:tr>
      <w:tr w:rsidR="00D925A8" w:rsidRPr="00BF372D" w14:paraId="7CC34677" w14:textId="77777777" w:rsidTr="0058711B">
        <w:trPr>
          <w:trHeight w:val="240"/>
          <w:jc w:val="center"/>
        </w:trPr>
        <w:tc>
          <w:tcPr>
            <w:tcW w:w="4876" w:type="dxa"/>
            <w:tcBorders>
              <w:top w:val="nil"/>
              <w:left w:val="nil"/>
              <w:bottom w:val="nil"/>
              <w:right w:val="nil"/>
            </w:tcBorders>
          </w:tcPr>
          <w:p w14:paraId="276B8CA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4005B81" w14:textId="77777777" w:rsidR="00D925A8" w:rsidRPr="00BF372D" w:rsidRDefault="00D925A8" w:rsidP="0058711B">
            <w:pPr>
              <w:pStyle w:val="AmColumnHeading"/>
            </w:pPr>
            <w:r w:rsidRPr="00BF372D">
              <w:t>Amendement</w:t>
            </w:r>
          </w:p>
        </w:tc>
      </w:tr>
      <w:tr w:rsidR="00D925A8" w:rsidRPr="00BF372D" w14:paraId="1B7197B6" w14:textId="77777777" w:rsidTr="0058711B">
        <w:trPr>
          <w:jc w:val="center"/>
        </w:trPr>
        <w:tc>
          <w:tcPr>
            <w:tcW w:w="4876" w:type="dxa"/>
            <w:tcBorders>
              <w:top w:val="nil"/>
              <w:left w:val="nil"/>
              <w:bottom w:val="nil"/>
              <w:right w:val="nil"/>
            </w:tcBorders>
          </w:tcPr>
          <w:p w14:paraId="6A7344EE" w14:textId="38DF59E7" w:rsidR="00D925A8" w:rsidRPr="00BF372D" w:rsidRDefault="00D925A8" w:rsidP="0058711B">
            <w:pPr>
              <w:pStyle w:val="Normal6a"/>
            </w:pPr>
            <w:r w:rsidRPr="00BF372D">
              <w:rPr>
                <w:b/>
                <w:i/>
              </w:rPr>
              <w:t>–</w:t>
            </w:r>
            <w:r w:rsidRPr="00BF372D">
              <w:tab/>
            </w:r>
            <w:r w:rsidRPr="00BF372D">
              <w:rPr>
                <w:b/>
                <w:i/>
              </w:rPr>
              <w:t>vu sa résolution du 13 novembre 2018 sur les normes minimales pour les minorités dans l</w:t>
            </w:r>
            <w:r w:rsidR="00C85963" w:rsidRPr="00BF372D">
              <w:rPr>
                <w:b/>
                <w:i/>
              </w:rPr>
              <w:t>’</w:t>
            </w:r>
            <w:r w:rsidRPr="00BF372D">
              <w:rPr>
                <w:b/>
                <w:i/>
              </w:rPr>
              <w:t>Union européenne</w:t>
            </w:r>
            <w:r w:rsidRPr="00BF372D">
              <w:rPr>
                <w:b/>
                <w:i/>
                <w:vertAlign w:val="superscript"/>
              </w:rPr>
              <w:t>10</w:t>
            </w:r>
            <w:r w:rsidRPr="00BF372D">
              <w:rPr>
                <w:b/>
                <w:i/>
              </w:rPr>
              <w:t>,</w:t>
            </w:r>
          </w:p>
        </w:tc>
        <w:tc>
          <w:tcPr>
            <w:tcW w:w="4876" w:type="dxa"/>
            <w:tcBorders>
              <w:top w:val="nil"/>
              <w:left w:val="nil"/>
              <w:bottom w:val="nil"/>
              <w:right w:val="nil"/>
            </w:tcBorders>
          </w:tcPr>
          <w:p w14:paraId="6328487C" w14:textId="77777777" w:rsidR="00D925A8" w:rsidRPr="00BF372D" w:rsidRDefault="00D925A8" w:rsidP="0058711B">
            <w:pPr>
              <w:pStyle w:val="Normal6a"/>
            </w:pPr>
            <w:r w:rsidRPr="00BF372D">
              <w:rPr>
                <w:b/>
                <w:i/>
              </w:rPr>
              <w:t>supprimé</w:t>
            </w:r>
          </w:p>
        </w:tc>
      </w:tr>
      <w:tr w:rsidR="00D925A8" w:rsidRPr="00BF372D" w14:paraId="42A6F844" w14:textId="77777777" w:rsidTr="0058711B">
        <w:trPr>
          <w:jc w:val="center"/>
        </w:trPr>
        <w:tc>
          <w:tcPr>
            <w:tcW w:w="4876" w:type="dxa"/>
            <w:tcBorders>
              <w:top w:val="nil"/>
              <w:left w:val="nil"/>
              <w:bottom w:val="nil"/>
              <w:right w:val="nil"/>
            </w:tcBorders>
          </w:tcPr>
          <w:p w14:paraId="6FD5F2B6"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7DCD28E6" w14:textId="77777777" w:rsidR="00D925A8" w:rsidRPr="00BF372D" w:rsidRDefault="00D925A8" w:rsidP="0058711B"/>
        </w:tc>
      </w:tr>
      <w:tr w:rsidR="00D925A8" w:rsidRPr="00BF372D" w14:paraId="249CE001" w14:textId="77777777" w:rsidTr="0058711B">
        <w:trPr>
          <w:jc w:val="center"/>
        </w:trPr>
        <w:tc>
          <w:tcPr>
            <w:tcW w:w="4876" w:type="dxa"/>
            <w:tcBorders>
              <w:top w:val="nil"/>
              <w:left w:val="nil"/>
              <w:bottom w:val="nil"/>
              <w:right w:val="nil"/>
            </w:tcBorders>
          </w:tcPr>
          <w:p w14:paraId="1A8F1429" w14:textId="77777777" w:rsidR="00D925A8" w:rsidRPr="00BF372D" w:rsidRDefault="00D925A8" w:rsidP="0058711B">
            <w:pPr>
              <w:pStyle w:val="Normal6a"/>
            </w:pPr>
            <w:r w:rsidRPr="00BF372D">
              <w:rPr>
                <w:b/>
                <w:i/>
                <w:vertAlign w:val="superscript"/>
              </w:rPr>
              <w:t>10</w:t>
            </w:r>
            <w:r w:rsidRPr="00BF372D">
              <w:t xml:space="preserve"> </w:t>
            </w:r>
            <w:r w:rsidRPr="00BF372D">
              <w:rPr>
                <w:b/>
                <w:i/>
              </w:rPr>
              <w:t>JO C 363 du 28.10.2020, p. 13.</w:t>
            </w:r>
          </w:p>
        </w:tc>
        <w:tc>
          <w:tcPr>
            <w:tcW w:w="4876" w:type="dxa"/>
            <w:tcBorders>
              <w:top w:val="nil"/>
              <w:left w:val="nil"/>
              <w:bottom w:val="nil"/>
              <w:right w:val="nil"/>
            </w:tcBorders>
          </w:tcPr>
          <w:p w14:paraId="7E0518FF" w14:textId="77777777" w:rsidR="00D925A8" w:rsidRPr="00BF372D" w:rsidRDefault="00D925A8" w:rsidP="0058711B"/>
        </w:tc>
      </w:tr>
    </w:tbl>
    <w:p w14:paraId="314A597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0C56C835" w14:textId="77777777" w:rsidR="00D925A8" w:rsidRPr="00BF372D" w:rsidRDefault="00D925A8" w:rsidP="00D925A8">
      <w:r w:rsidRPr="00BF372D">
        <w:rPr>
          <w:rStyle w:val="HideTWBExt"/>
          <w:noProof w:val="0"/>
        </w:rPr>
        <w:t>&lt;/Amend&gt;</w:t>
      </w:r>
    </w:p>
    <w:p w14:paraId="1A5F8AF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38</w:t>
      </w:r>
      <w:r w:rsidRPr="00BF372D">
        <w:rPr>
          <w:rStyle w:val="HideTWBExt"/>
          <w:b w:val="0"/>
          <w:noProof w:val="0"/>
        </w:rPr>
        <w:t>&lt;/NumAm&gt;</w:t>
      </w:r>
    </w:p>
    <w:p w14:paraId="5E624A77"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7BCFAE4A" w14:textId="77777777" w:rsidR="00D925A8" w:rsidRPr="00BF372D" w:rsidRDefault="00D925A8" w:rsidP="00D925A8">
      <w:pPr>
        <w:pStyle w:val="NormalBold"/>
      </w:pPr>
      <w:r w:rsidRPr="00BF372D">
        <w:rPr>
          <w:rStyle w:val="HideTWBExt"/>
          <w:b w:val="0"/>
          <w:noProof w:val="0"/>
        </w:rPr>
        <w:t>&lt;/RepeatBlock-By&gt;</w:t>
      </w:r>
    </w:p>
    <w:p w14:paraId="695E3EC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F9B0F5D" w14:textId="77777777" w:rsidR="00D925A8" w:rsidRPr="00BF372D" w:rsidRDefault="00D925A8" w:rsidP="00D925A8">
      <w:pPr>
        <w:pStyle w:val="NormalBold"/>
      </w:pPr>
      <w:r w:rsidRPr="00BF372D">
        <w:rPr>
          <w:rStyle w:val="HideTWBExt"/>
          <w:b w:val="0"/>
          <w:noProof w:val="0"/>
        </w:rPr>
        <w:t>&lt;Article&gt;</w:t>
      </w:r>
      <w:r w:rsidRPr="00BF372D">
        <w:t>Visa 22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C70164E" w14:textId="77777777" w:rsidTr="0058711B">
        <w:trPr>
          <w:trHeight w:hRule="exact" w:val="240"/>
          <w:jc w:val="center"/>
        </w:trPr>
        <w:tc>
          <w:tcPr>
            <w:tcW w:w="9752" w:type="dxa"/>
            <w:gridSpan w:val="2"/>
            <w:tcBorders>
              <w:top w:val="nil"/>
              <w:left w:val="nil"/>
              <w:bottom w:val="nil"/>
              <w:right w:val="nil"/>
            </w:tcBorders>
          </w:tcPr>
          <w:p w14:paraId="5AA95008" w14:textId="77777777" w:rsidR="00D925A8" w:rsidRPr="00BF372D" w:rsidRDefault="00D925A8" w:rsidP="0058711B"/>
        </w:tc>
      </w:tr>
      <w:tr w:rsidR="00D925A8" w:rsidRPr="00BF372D" w14:paraId="549D11E4" w14:textId="77777777" w:rsidTr="0058711B">
        <w:trPr>
          <w:trHeight w:val="240"/>
          <w:jc w:val="center"/>
        </w:trPr>
        <w:tc>
          <w:tcPr>
            <w:tcW w:w="4876" w:type="dxa"/>
            <w:tcBorders>
              <w:top w:val="nil"/>
              <w:left w:val="nil"/>
              <w:bottom w:val="nil"/>
              <w:right w:val="nil"/>
            </w:tcBorders>
          </w:tcPr>
          <w:p w14:paraId="6314682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0ED8F3E" w14:textId="77777777" w:rsidR="00D925A8" w:rsidRPr="00BF372D" w:rsidRDefault="00D925A8" w:rsidP="0058711B">
            <w:pPr>
              <w:pStyle w:val="AmColumnHeading"/>
            </w:pPr>
            <w:r w:rsidRPr="00BF372D">
              <w:t>Amendement</w:t>
            </w:r>
          </w:p>
        </w:tc>
      </w:tr>
      <w:tr w:rsidR="00D925A8" w:rsidRPr="00BF372D" w14:paraId="6463799D" w14:textId="77777777" w:rsidTr="0058711B">
        <w:trPr>
          <w:jc w:val="center"/>
        </w:trPr>
        <w:tc>
          <w:tcPr>
            <w:tcW w:w="4876" w:type="dxa"/>
            <w:tcBorders>
              <w:top w:val="nil"/>
              <w:left w:val="nil"/>
              <w:bottom w:val="nil"/>
              <w:right w:val="nil"/>
            </w:tcBorders>
          </w:tcPr>
          <w:p w14:paraId="28C445E6" w14:textId="796088F0" w:rsidR="00D925A8" w:rsidRPr="00BF372D" w:rsidRDefault="00D925A8" w:rsidP="0058711B">
            <w:pPr>
              <w:pStyle w:val="Normal6a"/>
            </w:pPr>
            <w:r w:rsidRPr="00BF372D">
              <w:rPr>
                <w:b/>
                <w:i/>
              </w:rPr>
              <w:t>–</w:t>
            </w:r>
            <w:r w:rsidRPr="00BF372D">
              <w:tab/>
            </w:r>
            <w:r w:rsidRPr="00BF372D">
              <w:rPr>
                <w:b/>
                <w:i/>
              </w:rPr>
              <w:t>vu sa résolution du 13 novembre 2018 sur les normes minimales pour les minorités dans l</w:t>
            </w:r>
            <w:r w:rsidR="00C85963" w:rsidRPr="00BF372D">
              <w:rPr>
                <w:b/>
                <w:i/>
              </w:rPr>
              <w:t>’</w:t>
            </w:r>
            <w:r w:rsidRPr="00BF372D">
              <w:rPr>
                <w:b/>
                <w:i/>
              </w:rPr>
              <w:t>Union européenne</w:t>
            </w:r>
            <w:r w:rsidRPr="00BF372D">
              <w:rPr>
                <w:b/>
                <w:i/>
                <w:vertAlign w:val="superscript"/>
              </w:rPr>
              <w:t>10</w:t>
            </w:r>
            <w:r w:rsidRPr="00BF372D">
              <w:rPr>
                <w:b/>
                <w:i/>
              </w:rPr>
              <w:t>,</w:t>
            </w:r>
          </w:p>
        </w:tc>
        <w:tc>
          <w:tcPr>
            <w:tcW w:w="4876" w:type="dxa"/>
            <w:tcBorders>
              <w:top w:val="nil"/>
              <w:left w:val="nil"/>
              <w:bottom w:val="nil"/>
              <w:right w:val="nil"/>
            </w:tcBorders>
          </w:tcPr>
          <w:p w14:paraId="0CBA5BE1" w14:textId="77777777" w:rsidR="00D925A8" w:rsidRPr="00BF372D" w:rsidRDefault="00D925A8" w:rsidP="0058711B">
            <w:pPr>
              <w:pStyle w:val="Normal6a"/>
            </w:pPr>
            <w:r w:rsidRPr="00BF372D">
              <w:rPr>
                <w:b/>
                <w:i/>
              </w:rPr>
              <w:t>supprimé</w:t>
            </w:r>
          </w:p>
        </w:tc>
      </w:tr>
      <w:tr w:rsidR="00D925A8" w:rsidRPr="00BF372D" w14:paraId="388C150E" w14:textId="77777777" w:rsidTr="0058711B">
        <w:trPr>
          <w:jc w:val="center"/>
        </w:trPr>
        <w:tc>
          <w:tcPr>
            <w:tcW w:w="4876" w:type="dxa"/>
            <w:tcBorders>
              <w:top w:val="nil"/>
              <w:left w:val="nil"/>
              <w:bottom w:val="nil"/>
              <w:right w:val="nil"/>
            </w:tcBorders>
          </w:tcPr>
          <w:p w14:paraId="573D62B0"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68FFCDEE" w14:textId="77777777" w:rsidR="00D925A8" w:rsidRPr="00BF372D" w:rsidRDefault="00D925A8" w:rsidP="0058711B"/>
        </w:tc>
      </w:tr>
      <w:tr w:rsidR="00D925A8" w:rsidRPr="00BF372D" w14:paraId="46C3A688" w14:textId="77777777" w:rsidTr="0058711B">
        <w:trPr>
          <w:jc w:val="center"/>
        </w:trPr>
        <w:tc>
          <w:tcPr>
            <w:tcW w:w="4876" w:type="dxa"/>
            <w:tcBorders>
              <w:top w:val="nil"/>
              <w:left w:val="nil"/>
              <w:bottom w:val="nil"/>
              <w:right w:val="nil"/>
            </w:tcBorders>
          </w:tcPr>
          <w:p w14:paraId="71107BA5" w14:textId="77777777" w:rsidR="00D925A8" w:rsidRPr="00BF372D" w:rsidRDefault="00D925A8" w:rsidP="0058711B">
            <w:pPr>
              <w:pStyle w:val="Normal6a"/>
            </w:pPr>
            <w:r w:rsidRPr="00BF372D">
              <w:rPr>
                <w:b/>
                <w:i/>
                <w:vertAlign w:val="superscript"/>
              </w:rPr>
              <w:t>10</w:t>
            </w:r>
            <w:r w:rsidRPr="00BF372D">
              <w:t xml:space="preserve"> </w:t>
            </w:r>
            <w:r w:rsidRPr="00BF372D">
              <w:rPr>
                <w:b/>
                <w:i/>
              </w:rPr>
              <w:t>JO C 363 du 28.10.2020, p. 13.</w:t>
            </w:r>
          </w:p>
        </w:tc>
        <w:tc>
          <w:tcPr>
            <w:tcW w:w="4876" w:type="dxa"/>
            <w:tcBorders>
              <w:top w:val="nil"/>
              <w:left w:val="nil"/>
              <w:bottom w:val="nil"/>
              <w:right w:val="nil"/>
            </w:tcBorders>
          </w:tcPr>
          <w:p w14:paraId="206466AC" w14:textId="77777777" w:rsidR="00D925A8" w:rsidRPr="00BF372D" w:rsidRDefault="00D925A8" w:rsidP="0058711B"/>
        </w:tc>
      </w:tr>
    </w:tbl>
    <w:p w14:paraId="5AD8854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F7DAE6A" w14:textId="77777777" w:rsidR="00D925A8" w:rsidRPr="00BF372D" w:rsidRDefault="00D925A8" w:rsidP="00D925A8">
      <w:r w:rsidRPr="00BF372D">
        <w:rPr>
          <w:rStyle w:val="HideTWBExt"/>
          <w:noProof w:val="0"/>
        </w:rPr>
        <w:t>&lt;/Amend&gt;</w:t>
      </w:r>
    </w:p>
    <w:p w14:paraId="635FD81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39</w:t>
      </w:r>
      <w:r w:rsidRPr="00BF372D">
        <w:rPr>
          <w:rStyle w:val="HideTWBExt"/>
          <w:b w:val="0"/>
          <w:noProof w:val="0"/>
        </w:rPr>
        <w:t>&lt;/NumAm&gt;</w:t>
      </w:r>
    </w:p>
    <w:p w14:paraId="6EF269EF"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64D6E5C4" w14:textId="77777777" w:rsidR="00D925A8" w:rsidRPr="00BF372D" w:rsidRDefault="00D925A8" w:rsidP="00D925A8">
      <w:pPr>
        <w:pStyle w:val="NormalBold"/>
      </w:pPr>
      <w:r w:rsidRPr="00BF372D">
        <w:rPr>
          <w:rStyle w:val="HideTWBExt"/>
          <w:b w:val="0"/>
          <w:noProof w:val="0"/>
        </w:rPr>
        <w:t>&lt;/RepeatBlock-By&gt;</w:t>
      </w:r>
    </w:p>
    <w:p w14:paraId="2339786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ECDE0D6" w14:textId="77777777" w:rsidR="00D925A8" w:rsidRPr="00BF372D" w:rsidRDefault="00D925A8" w:rsidP="00D925A8">
      <w:pPr>
        <w:pStyle w:val="NormalBold"/>
      </w:pPr>
      <w:r w:rsidRPr="00BF372D">
        <w:rPr>
          <w:rStyle w:val="HideTWBExt"/>
          <w:b w:val="0"/>
          <w:noProof w:val="0"/>
        </w:rPr>
        <w:t>&lt;Article&gt;</w:t>
      </w:r>
      <w:r w:rsidRPr="00BF372D">
        <w:t>Visa 22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5720CD2" w14:textId="77777777" w:rsidTr="0058711B">
        <w:trPr>
          <w:trHeight w:hRule="exact" w:val="240"/>
          <w:jc w:val="center"/>
        </w:trPr>
        <w:tc>
          <w:tcPr>
            <w:tcW w:w="9752" w:type="dxa"/>
            <w:gridSpan w:val="2"/>
            <w:tcBorders>
              <w:top w:val="nil"/>
              <w:left w:val="nil"/>
              <w:bottom w:val="nil"/>
              <w:right w:val="nil"/>
            </w:tcBorders>
          </w:tcPr>
          <w:p w14:paraId="6B375984" w14:textId="77777777" w:rsidR="00D925A8" w:rsidRPr="00BF372D" w:rsidRDefault="00D925A8" w:rsidP="0058711B"/>
        </w:tc>
      </w:tr>
      <w:tr w:rsidR="00D925A8" w:rsidRPr="00BF372D" w14:paraId="5F712B11" w14:textId="77777777" w:rsidTr="0058711B">
        <w:trPr>
          <w:trHeight w:val="240"/>
          <w:jc w:val="center"/>
        </w:trPr>
        <w:tc>
          <w:tcPr>
            <w:tcW w:w="4876" w:type="dxa"/>
            <w:tcBorders>
              <w:top w:val="nil"/>
              <w:left w:val="nil"/>
              <w:bottom w:val="nil"/>
              <w:right w:val="nil"/>
            </w:tcBorders>
          </w:tcPr>
          <w:p w14:paraId="4362B57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CD8ACFD" w14:textId="77777777" w:rsidR="00D925A8" w:rsidRPr="00BF372D" w:rsidRDefault="00D925A8" w:rsidP="0058711B">
            <w:pPr>
              <w:pStyle w:val="AmColumnHeading"/>
            </w:pPr>
            <w:r w:rsidRPr="00BF372D">
              <w:t>Amendement</w:t>
            </w:r>
          </w:p>
        </w:tc>
      </w:tr>
      <w:tr w:rsidR="00D925A8" w:rsidRPr="00BF372D" w14:paraId="2A2B0263" w14:textId="77777777" w:rsidTr="0058711B">
        <w:trPr>
          <w:jc w:val="center"/>
        </w:trPr>
        <w:tc>
          <w:tcPr>
            <w:tcW w:w="4876" w:type="dxa"/>
            <w:tcBorders>
              <w:top w:val="nil"/>
              <w:left w:val="nil"/>
              <w:bottom w:val="nil"/>
              <w:right w:val="nil"/>
            </w:tcBorders>
          </w:tcPr>
          <w:p w14:paraId="138E1E1E" w14:textId="4B773D6B" w:rsidR="00D925A8" w:rsidRPr="00BF372D" w:rsidRDefault="00D925A8" w:rsidP="0058711B">
            <w:pPr>
              <w:pStyle w:val="Normal6a"/>
            </w:pPr>
            <w:r w:rsidRPr="00BF372D">
              <w:rPr>
                <w:b/>
                <w:i/>
              </w:rPr>
              <w:t>–</w:t>
            </w:r>
            <w:r w:rsidRPr="00BF372D">
              <w:tab/>
            </w:r>
            <w:r w:rsidRPr="00BF372D">
              <w:rPr>
                <w:b/>
                <w:i/>
              </w:rPr>
              <w:t>vu sa résolution du 13 novembre 2018 sur les normes minimales pour les minorités dans l</w:t>
            </w:r>
            <w:r w:rsidR="00C85963" w:rsidRPr="00BF372D">
              <w:rPr>
                <w:b/>
                <w:i/>
              </w:rPr>
              <w:t>’</w:t>
            </w:r>
            <w:r w:rsidRPr="00BF372D">
              <w:rPr>
                <w:b/>
                <w:i/>
              </w:rPr>
              <w:t>Union européenne</w:t>
            </w:r>
            <w:r w:rsidRPr="00BF372D">
              <w:rPr>
                <w:b/>
                <w:i/>
                <w:vertAlign w:val="superscript"/>
              </w:rPr>
              <w:t>10</w:t>
            </w:r>
            <w:r w:rsidRPr="00BF372D">
              <w:rPr>
                <w:b/>
                <w:i/>
              </w:rPr>
              <w:t>,</w:t>
            </w:r>
          </w:p>
        </w:tc>
        <w:tc>
          <w:tcPr>
            <w:tcW w:w="4876" w:type="dxa"/>
            <w:tcBorders>
              <w:top w:val="nil"/>
              <w:left w:val="nil"/>
              <w:bottom w:val="nil"/>
              <w:right w:val="nil"/>
            </w:tcBorders>
          </w:tcPr>
          <w:p w14:paraId="4E2630CD" w14:textId="77777777" w:rsidR="00D925A8" w:rsidRPr="00BF372D" w:rsidRDefault="00D925A8" w:rsidP="0058711B">
            <w:pPr>
              <w:pStyle w:val="Normal6a"/>
            </w:pPr>
            <w:r w:rsidRPr="00BF372D">
              <w:rPr>
                <w:b/>
                <w:i/>
              </w:rPr>
              <w:t>supprimé</w:t>
            </w:r>
          </w:p>
        </w:tc>
      </w:tr>
      <w:tr w:rsidR="00D925A8" w:rsidRPr="00BF372D" w14:paraId="6E0F175D" w14:textId="77777777" w:rsidTr="0058711B">
        <w:trPr>
          <w:jc w:val="center"/>
        </w:trPr>
        <w:tc>
          <w:tcPr>
            <w:tcW w:w="4876" w:type="dxa"/>
            <w:tcBorders>
              <w:top w:val="nil"/>
              <w:left w:val="nil"/>
              <w:bottom w:val="nil"/>
              <w:right w:val="nil"/>
            </w:tcBorders>
          </w:tcPr>
          <w:p w14:paraId="4F07689B"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6A44D793" w14:textId="77777777" w:rsidR="00D925A8" w:rsidRPr="00BF372D" w:rsidRDefault="00D925A8" w:rsidP="0058711B"/>
        </w:tc>
      </w:tr>
      <w:tr w:rsidR="00D925A8" w:rsidRPr="00BF372D" w14:paraId="2A8C0237" w14:textId="77777777" w:rsidTr="0058711B">
        <w:trPr>
          <w:jc w:val="center"/>
        </w:trPr>
        <w:tc>
          <w:tcPr>
            <w:tcW w:w="4876" w:type="dxa"/>
            <w:tcBorders>
              <w:top w:val="nil"/>
              <w:left w:val="nil"/>
              <w:bottom w:val="nil"/>
              <w:right w:val="nil"/>
            </w:tcBorders>
          </w:tcPr>
          <w:p w14:paraId="54003961" w14:textId="77777777" w:rsidR="00D925A8" w:rsidRPr="00BF372D" w:rsidRDefault="00D925A8" w:rsidP="0058711B">
            <w:pPr>
              <w:pStyle w:val="Normal6a"/>
            </w:pPr>
            <w:r w:rsidRPr="00BF372D">
              <w:rPr>
                <w:b/>
                <w:i/>
                <w:vertAlign w:val="superscript"/>
              </w:rPr>
              <w:t>10</w:t>
            </w:r>
            <w:r w:rsidRPr="00BF372D">
              <w:rPr>
                <w:b/>
                <w:i/>
              </w:rPr>
              <w:t xml:space="preserve"> JO C 363 du 28.10.2020, p. 13.</w:t>
            </w:r>
          </w:p>
        </w:tc>
        <w:tc>
          <w:tcPr>
            <w:tcW w:w="4876" w:type="dxa"/>
            <w:tcBorders>
              <w:top w:val="nil"/>
              <w:left w:val="nil"/>
              <w:bottom w:val="nil"/>
              <w:right w:val="nil"/>
            </w:tcBorders>
          </w:tcPr>
          <w:p w14:paraId="27A61BFA" w14:textId="77777777" w:rsidR="00D925A8" w:rsidRPr="00BF372D" w:rsidRDefault="00D925A8" w:rsidP="0058711B"/>
        </w:tc>
      </w:tr>
    </w:tbl>
    <w:p w14:paraId="583DBAE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53379E89" w14:textId="77777777" w:rsidR="00D925A8" w:rsidRPr="00BF372D" w:rsidRDefault="00D925A8" w:rsidP="00D925A8">
      <w:r w:rsidRPr="00BF372D">
        <w:rPr>
          <w:rStyle w:val="HideTWBExt"/>
          <w:noProof w:val="0"/>
        </w:rPr>
        <w:t>&lt;/Amend&gt;</w:t>
      </w:r>
    </w:p>
    <w:p w14:paraId="6694996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40</w:t>
      </w:r>
      <w:r w:rsidRPr="00BF372D">
        <w:rPr>
          <w:rStyle w:val="HideTWBExt"/>
          <w:b w:val="0"/>
          <w:noProof w:val="0"/>
        </w:rPr>
        <w:t>&lt;/NumAm&gt;</w:t>
      </w:r>
    </w:p>
    <w:p w14:paraId="6DCEAF61"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2D2B12B4" w14:textId="77777777" w:rsidR="00D925A8" w:rsidRPr="00BF372D" w:rsidRDefault="00D925A8" w:rsidP="00D925A8">
      <w:pPr>
        <w:pStyle w:val="NormalBold"/>
      </w:pPr>
      <w:r w:rsidRPr="00BF372D">
        <w:rPr>
          <w:rStyle w:val="HideTWBExt"/>
          <w:b w:val="0"/>
          <w:noProof w:val="0"/>
        </w:rPr>
        <w:t>&lt;/RepeatBlock-By&gt;</w:t>
      </w:r>
    </w:p>
    <w:p w14:paraId="68793D9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E3D68AF" w14:textId="77777777" w:rsidR="00D925A8" w:rsidRPr="00BF372D" w:rsidRDefault="00D925A8" w:rsidP="00D925A8">
      <w:pPr>
        <w:pStyle w:val="NormalBold"/>
      </w:pPr>
      <w:r w:rsidRPr="00BF372D">
        <w:rPr>
          <w:rStyle w:val="HideTWBExt"/>
          <w:b w:val="0"/>
          <w:noProof w:val="0"/>
        </w:rPr>
        <w:t>&lt;Article&gt;</w:t>
      </w:r>
      <w:r w:rsidRPr="00BF372D">
        <w:t>Visa 23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D36F02F" w14:textId="77777777" w:rsidTr="0058711B">
        <w:trPr>
          <w:trHeight w:hRule="exact" w:val="240"/>
          <w:jc w:val="center"/>
        </w:trPr>
        <w:tc>
          <w:tcPr>
            <w:tcW w:w="9752" w:type="dxa"/>
            <w:gridSpan w:val="2"/>
            <w:tcBorders>
              <w:top w:val="nil"/>
              <w:left w:val="nil"/>
              <w:bottom w:val="nil"/>
              <w:right w:val="nil"/>
            </w:tcBorders>
          </w:tcPr>
          <w:p w14:paraId="64E5C156" w14:textId="77777777" w:rsidR="00D925A8" w:rsidRPr="00BF372D" w:rsidRDefault="00D925A8" w:rsidP="0058711B"/>
        </w:tc>
      </w:tr>
      <w:tr w:rsidR="00D925A8" w:rsidRPr="00BF372D" w14:paraId="0ADF51D4" w14:textId="77777777" w:rsidTr="0058711B">
        <w:trPr>
          <w:trHeight w:val="240"/>
          <w:jc w:val="center"/>
        </w:trPr>
        <w:tc>
          <w:tcPr>
            <w:tcW w:w="4876" w:type="dxa"/>
            <w:tcBorders>
              <w:top w:val="nil"/>
              <w:left w:val="nil"/>
              <w:bottom w:val="nil"/>
              <w:right w:val="nil"/>
            </w:tcBorders>
          </w:tcPr>
          <w:p w14:paraId="1FA9232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6B64E1C" w14:textId="77777777" w:rsidR="00D925A8" w:rsidRPr="00BF372D" w:rsidRDefault="00D925A8" w:rsidP="0058711B">
            <w:pPr>
              <w:pStyle w:val="AmColumnHeading"/>
            </w:pPr>
            <w:r w:rsidRPr="00BF372D">
              <w:t>Amendement</w:t>
            </w:r>
          </w:p>
        </w:tc>
      </w:tr>
      <w:tr w:rsidR="00D925A8" w:rsidRPr="00BF372D" w14:paraId="3531D1DD" w14:textId="77777777" w:rsidTr="0058711B">
        <w:trPr>
          <w:jc w:val="center"/>
        </w:trPr>
        <w:tc>
          <w:tcPr>
            <w:tcW w:w="4876" w:type="dxa"/>
            <w:tcBorders>
              <w:top w:val="nil"/>
              <w:left w:val="nil"/>
              <w:bottom w:val="nil"/>
              <w:right w:val="nil"/>
            </w:tcBorders>
          </w:tcPr>
          <w:p w14:paraId="3452FAB2" w14:textId="0425493B" w:rsidR="00D925A8" w:rsidRPr="00BF372D" w:rsidRDefault="00D925A8" w:rsidP="0058711B">
            <w:pPr>
              <w:pStyle w:val="Normal6a"/>
            </w:pPr>
            <w:r w:rsidRPr="00BF372D">
              <w:rPr>
                <w:b/>
                <w:i/>
              </w:rPr>
              <w:t>–</w:t>
            </w:r>
            <w:r w:rsidRPr="00BF372D">
              <w:tab/>
            </w:r>
            <w:r w:rsidRPr="00BF372D">
              <w:rPr>
                <w:b/>
                <w:i/>
              </w:rPr>
              <w:t>vu sa résolution du 14 novembre 2018 sur la nécessité d</w:t>
            </w:r>
            <w:r w:rsidR="00C85963" w:rsidRPr="00BF372D">
              <w:rPr>
                <w:b/>
                <w:i/>
              </w:rPr>
              <w:t>’</w:t>
            </w:r>
            <w:r w:rsidRPr="00BF372D">
              <w:rPr>
                <w:b/>
                <w:i/>
              </w:rPr>
              <w:t>un mécanisme approfondi de l</w:t>
            </w:r>
            <w:r w:rsidR="00C85963" w:rsidRPr="00BF372D">
              <w:rPr>
                <w:b/>
                <w:i/>
              </w:rPr>
              <w:t>’</w:t>
            </w:r>
            <w:r w:rsidRPr="00BF372D">
              <w:rPr>
                <w:b/>
                <w:i/>
              </w:rPr>
              <w:t>Union pour la protection de la démocratie, de l</w:t>
            </w:r>
            <w:r w:rsidR="00C85963" w:rsidRPr="00BF372D">
              <w:rPr>
                <w:b/>
                <w:i/>
              </w:rPr>
              <w:t>’</w:t>
            </w:r>
            <w:r w:rsidRPr="00BF372D">
              <w:rPr>
                <w:b/>
                <w:i/>
              </w:rPr>
              <w:t>état de droit et des droits fondamentaux</w:t>
            </w:r>
            <w:r w:rsidRPr="00BF372D">
              <w:rPr>
                <w:b/>
                <w:i/>
                <w:vertAlign w:val="superscript"/>
              </w:rPr>
              <w:t>11</w:t>
            </w:r>
            <w:r w:rsidRPr="00BF372D">
              <w:rPr>
                <w:b/>
                <w:i/>
              </w:rPr>
              <w:t>,</w:t>
            </w:r>
          </w:p>
        </w:tc>
        <w:tc>
          <w:tcPr>
            <w:tcW w:w="4876" w:type="dxa"/>
            <w:tcBorders>
              <w:top w:val="nil"/>
              <w:left w:val="nil"/>
              <w:bottom w:val="nil"/>
              <w:right w:val="nil"/>
            </w:tcBorders>
          </w:tcPr>
          <w:p w14:paraId="6E685FD8" w14:textId="77777777" w:rsidR="00D925A8" w:rsidRPr="00BF372D" w:rsidRDefault="00D925A8" w:rsidP="0058711B">
            <w:pPr>
              <w:pStyle w:val="Normal6a"/>
            </w:pPr>
            <w:r w:rsidRPr="00BF372D">
              <w:rPr>
                <w:b/>
                <w:i/>
              </w:rPr>
              <w:t>supprimé</w:t>
            </w:r>
          </w:p>
        </w:tc>
      </w:tr>
      <w:tr w:rsidR="00D925A8" w:rsidRPr="00BF372D" w14:paraId="3152E92D" w14:textId="77777777" w:rsidTr="0058711B">
        <w:trPr>
          <w:jc w:val="center"/>
        </w:trPr>
        <w:tc>
          <w:tcPr>
            <w:tcW w:w="4876" w:type="dxa"/>
            <w:tcBorders>
              <w:top w:val="nil"/>
              <w:left w:val="nil"/>
              <w:bottom w:val="nil"/>
              <w:right w:val="nil"/>
            </w:tcBorders>
          </w:tcPr>
          <w:p w14:paraId="534CD071"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44E571FE" w14:textId="77777777" w:rsidR="00D925A8" w:rsidRPr="00BF372D" w:rsidRDefault="00D925A8" w:rsidP="0058711B"/>
        </w:tc>
      </w:tr>
      <w:tr w:rsidR="00D925A8" w:rsidRPr="00BF372D" w14:paraId="414F7174" w14:textId="77777777" w:rsidTr="0058711B">
        <w:trPr>
          <w:jc w:val="center"/>
        </w:trPr>
        <w:tc>
          <w:tcPr>
            <w:tcW w:w="4876" w:type="dxa"/>
            <w:tcBorders>
              <w:top w:val="nil"/>
              <w:left w:val="nil"/>
              <w:bottom w:val="nil"/>
              <w:right w:val="nil"/>
            </w:tcBorders>
          </w:tcPr>
          <w:p w14:paraId="54C83D43" w14:textId="77777777" w:rsidR="00D925A8" w:rsidRPr="00BF372D" w:rsidRDefault="00D925A8" w:rsidP="0058711B">
            <w:pPr>
              <w:pStyle w:val="Normal6a"/>
            </w:pPr>
            <w:r w:rsidRPr="00BF372D">
              <w:rPr>
                <w:b/>
                <w:i/>
                <w:vertAlign w:val="superscript"/>
              </w:rPr>
              <w:t>11</w:t>
            </w:r>
            <w:r w:rsidRPr="00BF372D">
              <w:t xml:space="preserve"> </w:t>
            </w:r>
            <w:r w:rsidRPr="00BF372D">
              <w:rPr>
                <w:b/>
                <w:i/>
              </w:rPr>
              <w:t>JO C 363 du 28.10.2020, p. 45.</w:t>
            </w:r>
          </w:p>
        </w:tc>
        <w:tc>
          <w:tcPr>
            <w:tcW w:w="4876" w:type="dxa"/>
            <w:tcBorders>
              <w:top w:val="nil"/>
              <w:left w:val="nil"/>
              <w:bottom w:val="nil"/>
              <w:right w:val="nil"/>
            </w:tcBorders>
          </w:tcPr>
          <w:p w14:paraId="20E30BFB" w14:textId="77777777" w:rsidR="00D925A8" w:rsidRPr="00BF372D" w:rsidRDefault="00D925A8" w:rsidP="0058711B"/>
        </w:tc>
      </w:tr>
    </w:tbl>
    <w:p w14:paraId="1FC03DB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D0D6A41" w14:textId="77777777" w:rsidR="00D925A8" w:rsidRPr="00BF372D" w:rsidRDefault="00D925A8" w:rsidP="00D925A8">
      <w:r w:rsidRPr="00BF372D">
        <w:rPr>
          <w:rStyle w:val="HideTWBExt"/>
          <w:noProof w:val="0"/>
        </w:rPr>
        <w:t>&lt;/Amend&gt;</w:t>
      </w:r>
    </w:p>
    <w:p w14:paraId="5CC5699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41</w:t>
      </w:r>
      <w:r w:rsidRPr="00BF372D">
        <w:rPr>
          <w:rStyle w:val="HideTWBExt"/>
          <w:b w:val="0"/>
          <w:noProof w:val="0"/>
        </w:rPr>
        <w:t>&lt;/NumAm&gt;</w:t>
      </w:r>
    </w:p>
    <w:p w14:paraId="1C6F9E05"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010DDE17" w14:textId="77777777" w:rsidR="00D925A8" w:rsidRPr="00BF372D" w:rsidRDefault="00D925A8" w:rsidP="00D925A8">
      <w:pPr>
        <w:pStyle w:val="NormalBold"/>
      </w:pPr>
      <w:r w:rsidRPr="00BF372D">
        <w:rPr>
          <w:rStyle w:val="HideTWBExt"/>
          <w:b w:val="0"/>
          <w:noProof w:val="0"/>
        </w:rPr>
        <w:t>&lt;/RepeatBlock-By&gt;</w:t>
      </w:r>
    </w:p>
    <w:p w14:paraId="0C0DDBA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AB000C5" w14:textId="77777777" w:rsidR="00D925A8" w:rsidRPr="00BF372D" w:rsidRDefault="00D925A8" w:rsidP="00D925A8">
      <w:pPr>
        <w:pStyle w:val="NormalBold"/>
      </w:pPr>
      <w:r w:rsidRPr="00BF372D">
        <w:rPr>
          <w:rStyle w:val="HideTWBExt"/>
          <w:b w:val="0"/>
          <w:noProof w:val="0"/>
        </w:rPr>
        <w:t>&lt;Article&gt;</w:t>
      </w:r>
      <w:r w:rsidRPr="00BF372D">
        <w:t>Visa 23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FDEF5B2" w14:textId="77777777" w:rsidTr="0058711B">
        <w:trPr>
          <w:trHeight w:hRule="exact" w:val="240"/>
          <w:jc w:val="center"/>
        </w:trPr>
        <w:tc>
          <w:tcPr>
            <w:tcW w:w="9752" w:type="dxa"/>
            <w:gridSpan w:val="2"/>
            <w:tcBorders>
              <w:top w:val="nil"/>
              <w:left w:val="nil"/>
              <w:bottom w:val="nil"/>
              <w:right w:val="nil"/>
            </w:tcBorders>
          </w:tcPr>
          <w:p w14:paraId="1D1A2A8C" w14:textId="77777777" w:rsidR="00D925A8" w:rsidRPr="00BF372D" w:rsidRDefault="00D925A8" w:rsidP="0058711B"/>
        </w:tc>
      </w:tr>
      <w:tr w:rsidR="00D925A8" w:rsidRPr="00BF372D" w14:paraId="1BFD83E4" w14:textId="77777777" w:rsidTr="0058711B">
        <w:trPr>
          <w:trHeight w:val="240"/>
          <w:jc w:val="center"/>
        </w:trPr>
        <w:tc>
          <w:tcPr>
            <w:tcW w:w="4876" w:type="dxa"/>
            <w:tcBorders>
              <w:top w:val="nil"/>
              <w:left w:val="nil"/>
              <w:bottom w:val="nil"/>
              <w:right w:val="nil"/>
            </w:tcBorders>
          </w:tcPr>
          <w:p w14:paraId="77846BA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E235195" w14:textId="77777777" w:rsidR="00D925A8" w:rsidRPr="00BF372D" w:rsidRDefault="00D925A8" w:rsidP="0058711B">
            <w:pPr>
              <w:pStyle w:val="AmColumnHeading"/>
            </w:pPr>
            <w:r w:rsidRPr="00BF372D">
              <w:t>Amendement</w:t>
            </w:r>
          </w:p>
        </w:tc>
      </w:tr>
      <w:tr w:rsidR="00D925A8" w:rsidRPr="00BF372D" w14:paraId="65CA83FD" w14:textId="77777777" w:rsidTr="0058711B">
        <w:trPr>
          <w:jc w:val="center"/>
        </w:trPr>
        <w:tc>
          <w:tcPr>
            <w:tcW w:w="4876" w:type="dxa"/>
            <w:tcBorders>
              <w:top w:val="nil"/>
              <w:left w:val="nil"/>
              <w:bottom w:val="nil"/>
              <w:right w:val="nil"/>
            </w:tcBorders>
          </w:tcPr>
          <w:p w14:paraId="67B99599" w14:textId="77777777" w:rsidR="00D925A8" w:rsidRPr="00BF372D" w:rsidRDefault="00D925A8" w:rsidP="0058711B">
            <w:pPr>
              <w:pStyle w:val="Normal6a"/>
            </w:pPr>
          </w:p>
        </w:tc>
        <w:tc>
          <w:tcPr>
            <w:tcW w:w="4876" w:type="dxa"/>
            <w:tcBorders>
              <w:top w:val="nil"/>
              <w:left w:val="nil"/>
              <w:bottom w:val="nil"/>
              <w:right w:val="nil"/>
            </w:tcBorders>
          </w:tcPr>
          <w:p w14:paraId="55ACEB44" w14:textId="0D813165" w:rsidR="00D925A8" w:rsidRPr="00BF372D" w:rsidRDefault="00D925A8" w:rsidP="0058711B">
            <w:pPr>
              <w:pStyle w:val="Normal6a"/>
            </w:pPr>
            <w:r w:rsidRPr="00BF372D">
              <w:rPr>
                <w:b/>
                <w:i/>
              </w:rPr>
              <w:t>–</w:t>
            </w:r>
            <w:r w:rsidRPr="00BF372D">
              <w:tab/>
            </w:r>
            <w:r w:rsidRPr="00BF372D">
              <w:rPr>
                <w:b/>
                <w:i/>
              </w:rPr>
              <w:t>vu la communication de la Commission publiée le 17 juillet 2019, intitulée «Renforcement de l</w:t>
            </w:r>
            <w:r w:rsidR="00C85963" w:rsidRPr="00BF372D">
              <w:rPr>
                <w:b/>
                <w:i/>
              </w:rPr>
              <w:t>’</w:t>
            </w:r>
            <w:r w:rsidRPr="00BF372D">
              <w:rPr>
                <w:b/>
                <w:i/>
              </w:rPr>
              <w:t>état de droit au sein de l</w:t>
            </w:r>
            <w:r w:rsidR="00C85963" w:rsidRPr="00BF372D">
              <w:rPr>
                <w:b/>
                <w:i/>
              </w:rPr>
              <w:t>’</w:t>
            </w:r>
            <w:r w:rsidRPr="00BF372D">
              <w:rPr>
                <w:b/>
                <w:i/>
              </w:rPr>
              <w:t>Union – Plan d</w:t>
            </w:r>
            <w:r w:rsidR="00C85963" w:rsidRPr="00BF372D">
              <w:rPr>
                <w:b/>
                <w:i/>
              </w:rPr>
              <w:t>’</w:t>
            </w:r>
            <w:r w:rsidRPr="00BF372D">
              <w:rPr>
                <w:b/>
                <w:i/>
              </w:rPr>
              <w:t>action» (COM(2019) 343 final), et celle du 3 avril 2019, intitulée «Poursuivre le renforcement de l</w:t>
            </w:r>
            <w:r w:rsidR="00C85963" w:rsidRPr="00BF372D">
              <w:rPr>
                <w:b/>
                <w:i/>
              </w:rPr>
              <w:t>’</w:t>
            </w:r>
            <w:r w:rsidRPr="00BF372D">
              <w:rPr>
                <w:b/>
                <w:i/>
              </w:rPr>
              <w:t>état de droit au sein de l</w:t>
            </w:r>
            <w:r w:rsidR="00C85963" w:rsidRPr="00BF372D">
              <w:rPr>
                <w:b/>
                <w:i/>
              </w:rPr>
              <w:t>’</w:t>
            </w:r>
            <w:r w:rsidRPr="00BF372D">
              <w:rPr>
                <w:b/>
                <w:i/>
              </w:rPr>
              <w:t>Union – État des lieux et prochaines étapes envisageables» (COM(2019) 163 final), </w:t>
            </w:r>
          </w:p>
        </w:tc>
      </w:tr>
    </w:tbl>
    <w:p w14:paraId="25367D8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67A0D6A" w14:textId="77777777" w:rsidR="00D925A8" w:rsidRPr="00BF372D" w:rsidRDefault="00D925A8" w:rsidP="00D925A8">
      <w:r w:rsidRPr="00BF372D">
        <w:rPr>
          <w:rStyle w:val="HideTWBExt"/>
          <w:noProof w:val="0"/>
        </w:rPr>
        <w:t>&lt;/Amend&gt;</w:t>
      </w:r>
    </w:p>
    <w:p w14:paraId="7B66599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42</w:t>
      </w:r>
      <w:r w:rsidRPr="00BF372D">
        <w:rPr>
          <w:rStyle w:val="HideTWBExt"/>
          <w:b w:val="0"/>
          <w:noProof w:val="0"/>
        </w:rPr>
        <w:t>&lt;/NumAm&gt;</w:t>
      </w:r>
    </w:p>
    <w:p w14:paraId="20892B84"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49571914" w14:textId="77777777" w:rsidR="00D925A8" w:rsidRPr="00BF372D" w:rsidRDefault="00D925A8" w:rsidP="00D925A8">
      <w:pPr>
        <w:pStyle w:val="NormalBold"/>
      </w:pPr>
      <w:r w:rsidRPr="00BF372D">
        <w:rPr>
          <w:rStyle w:val="HideTWBExt"/>
          <w:b w:val="0"/>
          <w:noProof w:val="0"/>
        </w:rPr>
        <w:t>&lt;/RepeatBlock-By&gt;</w:t>
      </w:r>
    </w:p>
    <w:p w14:paraId="2D6A01F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6DA1135" w14:textId="77777777" w:rsidR="00D925A8" w:rsidRPr="00BF372D" w:rsidRDefault="00D925A8" w:rsidP="00D925A8">
      <w:pPr>
        <w:pStyle w:val="NormalBold"/>
      </w:pPr>
      <w:r w:rsidRPr="00BF372D">
        <w:rPr>
          <w:rStyle w:val="HideTWBExt"/>
          <w:b w:val="0"/>
          <w:noProof w:val="0"/>
        </w:rPr>
        <w:t>&lt;Article&gt;</w:t>
      </w:r>
      <w:r w:rsidRPr="00BF372D">
        <w:t>Visa 24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983FFDC" w14:textId="77777777" w:rsidTr="0058711B">
        <w:trPr>
          <w:trHeight w:hRule="exact" w:val="240"/>
          <w:jc w:val="center"/>
        </w:trPr>
        <w:tc>
          <w:tcPr>
            <w:tcW w:w="9752" w:type="dxa"/>
            <w:gridSpan w:val="2"/>
            <w:tcBorders>
              <w:top w:val="nil"/>
              <w:left w:val="nil"/>
              <w:bottom w:val="nil"/>
              <w:right w:val="nil"/>
            </w:tcBorders>
          </w:tcPr>
          <w:p w14:paraId="06D30C1A" w14:textId="77777777" w:rsidR="00D925A8" w:rsidRPr="00BF372D" w:rsidRDefault="00D925A8" w:rsidP="0058711B"/>
        </w:tc>
      </w:tr>
      <w:tr w:rsidR="00D925A8" w:rsidRPr="00BF372D" w14:paraId="4D2321D0" w14:textId="77777777" w:rsidTr="0058711B">
        <w:trPr>
          <w:trHeight w:val="240"/>
          <w:jc w:val="center"/>
        </w:trPr>
        <w:tc>
          <w:tcPr>
            <w:tcW w:w="4876" w:type="dxa"/>
            <w:tcBorders>
              <w:top w:val="nil"/>
              <w:left w:val="nil"/>
              <w:bottom w:val="nil"/>
              <w:right w:val="nil"/>
            </w:tcBorders>
          </w:tcPr>
          <w:p w14:paraId="07FB808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67E7A35" w14:textId="77777777" w:rsidR="00D925A8" w:rsidRPr="00BF372D" w:rsidRDefault="00D925A8" w:rsidP="0058711B">
            <w:pPr>
              <w:pStyle w:val="AmColumnHeading"/>
            </w:pPr>
            <w:r w:rsidRPr="00BF372D">
              <w:t>Amendement</w:t>
            </w:r>
          </w:p>
        </w:tc>
      </w:tr>
      <w:tr w:rsidR="00D925A8" w:rsidRPr="00BF372D" w14:paraId="312749D8" w14:textId="77777777" w:rsidTr="0058711B">
        <w:trPr>
          <w:jc w:val="center"/>
        </w:trPr>
        <w:tc>
          <w:tcPr>
            <w:tcW w:w="4876" w:type="dxa"/>
            <w:tcBorders>
              <w:top w:val="nil"/>
              <w:left w:val="nil"/>
              <w:bottom w:val="nil"/>
              <w:right w:val="nil"/>
            </w:tcBorders>
          </w:tcPr>
          <w:p w14:paraId="57D50B3E" w14:textId="3D1916FF" w:rsidR="00D925A8" w:rsidRPr="00BF372D" w:rsidRDefault="00D925A8" w:rsidP="0058711B">
            <w:pPr>
              <w:pStyle w:val="Normal6a"/>
            </w:pPr>
            <w:r w:rsidRPr="00BF372D">
              <w:rPr>
                <w:b/>
                <w:i/>
              </w:rPr>
              <w:t>–</w:t>
            </w:r>
            <w:r w:rsidRPr="00BF372D">
              <w:tab/>
            </w:r>
            <w:r w:rsidRPr="00BF372D">
              <w:rPr>
                <w:b/>
                <w:i/>
              </w:rPr>
              <w:t>vu sa résolution du 7 octobre 2020 sur la création d</w:t>
            </w:r>
            <w:r w:rsidR="00C85963" w:rsidRPr="00BF372D">
              <w:rPr>
                <w:b/>
                <w:i/>
              </w:rPr>
              <w:t>’</w:t>
            </w:r>
            <w:r w:rsidRPr="00BF372D">
              <w:rPr>
                <w:b/>
                <w:i/>
              </w:rPr>
              <w:t>un mécanisme de l</w:t>
            </w:r>
            <w:r w:rsidR="00C85963" w:rsidRPr="00BF372D">
              <w:rPr>
                <w:b/>
                <w:i/>
              </w:rPr>
              <w:t>’</w:t>
            </w:r>
            <w:r w:rsidRPr="00BF372D">
              <w:rPr>
                <w:b/>
                <w:i/>
              </w:rPr>
              <w:t>Union pour la démocratie, l</w:t>
            </w:r>
            <w:r w:rsidR="00C85963" w:rsidRPr="00BF372D">
              <w:rPr>
                <w:b/>
                <w:i/>
              </w:rPr>
              <w:t>’</w:t>
            </w:r>
            <w:r w:rsidRPr="00BF372D">
              <w:rPr>
                <w:b/>
                <w:i/>
              </w:rPr>
              <w:t>état de droit et les droits fondamentaux</w:t>
            </w:r>
            <w:r w:rsidRPr="00BF372D">
              <w:rPr>
                <w:b/>
                <w:i/>
                <w:vertAlign w:val="superscript"/>
              </w:rPr>
              <w:t>12</w:t>
            </w:r>
            <w:r w:rsidRPr="00BF372D">
              <w:rPr>
                <w:b/>
                <w:i/>
              </w:rPr>
              <w:t>,</w:t>
            </w:r>
          </w:p>
        </w:tc>
        <w:tc>
          <w:tcPr>
            <w:tcW w:w="4876" w:type="dxa"/>
            <w:tcBorders>
              <w:top w:val="nil"/>
              <w:left w:val="nil"/>
              <w:bottom w:val="nil"/>
              <w:right w:val="nil"/>
            </w:tcBorders>
          </w:tcPr>
          <w:p w14:paraId="231D2BD5" w14:textId="77777777" w:rsidR="00D925A8" w:rsidRPr="00BF372D" w:rsidRDefault="00D925A8" w:rsidP="0058711B">
            <w:pPr>
              <w:pStyle w:val="Normal6a"/>
            </w:pPr>
            <w:r w:rsidRPr="00BF372D">
              <w:rPr>
                <w:b/>
                <w:i/>
              </w:rPr>
              <w:t>supprimé</w:t>
            </w:r>
          </w:p>
        </w:tc>
      </w:tr>
      <w:tr w:rsidR="00D925A8" w:rsidRPr="00BF372D" w14:paraId="4377A952" w14:textId="77777777" w:rsidTr="0058711B">
        <w:trPr>
          <w:jc w:val="center"/>
        </w:trPr>
        <w:tc>
          <w:tcPr>
            <w:tcW w:w="4876" w:type="dxa"/>
            <w:tcBorders>
              <w:top w:val="nil"/>
              <w:left w:val="nil"/>
              <w:bottom w:val="nil"/>
              <w:right w:val="nil"/>
            </w:tcBorders>
          </w:tcPr>
          <w:p w14:paraId="4B48B78A"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3FB5FB54" w14:textId="77777777" w:rsidR="00D925A8" w:rsidRPr="00BF372D" w:rsidRDefault="00D925A8" w:rsidP="0058711B"/>
        </w:tc>
      </w:tr>
      <w:tr w:rsidR="00D925A8" w:rsidRPr="00BF372D" w14:paraId="6EA91B58" w14:textId="77777777" w:rsidTr="0058711B">
        <w:trPr>
          <w:jc w:val="center"/>
        </w:trPr>
        <w:tc>
          <w:tcPr>
            <w:tcW w:w="4876" w:type="dxa"/>
            <w:tcBorders>
              <w:top w:val="nil"/>
              <w:left w:val="nil"/>
              <w:bottom w:val="nil"/>
              <w:right w:val="nil"/>
            </w:tcBorders>
          </w:tcPr>
          <w:p w14:paraId="60A78687" w14:textId="77777777" w:rsidR="00D925A8" w:rsidRPr="00BF372D" w:rsidRDefault="00D925A8" w:rsidP="0058711B">
            <w:pPr>
              <w:pStyle w:val="Normal6a"/>
            </w:pPr>
            <w:r w:rsidRPr="00BF372D">
              <w:rPr>
                <w:b/>
                <w:i/>
                <w:vertAlign w:val="superscript"/>
              </w:rPr>
              <w:t>12</w:t>
            </w:r>
            <w:r w:rsidRPr="00BF372D">
              <w:t xml:space="preserve"> </w:t>
            </w:r>
            <w:r w:rsidRPr="00BF372D">
              <w:rPr>
                <w:b/>
                <w:i/>
              </w:rPr>
              <w:t>JO C 395 du 29.9.2021, p. 2.</w:t>
            </w:r>
          </w:p>
        </w:tc>
        <w:tc>
          <w:tcPr>
            <w:tcW w:w="4876" w:type="dxa"/>
            <w:tcBorders>
              <w:top w:val="nil"/>
              <w:left w:val="nil"/>
              <w:bottom w:val="nil"/>
              <w:right w:val="nil"/>
            </w:tcBorders>
          </w:tcPr>
          <w:p w14:paraId="15E0DDC9" w14:textId="77777777" w:rsidR="00D925A8" w:rsidRPr="00BF372D" w:rsidRDefault="00D925A8" w:rsidP="0058711B"/>
        </w:tc>
      </w:tr>
    </w:tbl>
    <w:p w14:paraId="688AE91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41C12CF" w14:textId="77777777" w:rsidR="00D925A8" w:rsidRPr="00BF372D" w:rsidRDefault="00D925A8" w:rsidP="00D925A8">
      <w:r w:rsidRPr="00BF372D">
        <w:rPr>
          <w:rStyle w:val="HideTWBExt"/>
          <w:noProof w:val="0"/>
        </w:rPr>
        <w:t>&lt;/Amend&gt;</w:t>
      </w:r>
    </w:p>
    <w:p w14:paraId="0F76B7B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43</w:t>
      </w:r>
      <w:r w:rsidRPr="00BF372D">
        <w:rPr>
          <w:rStyle w:val="HideTWBExt"/>
          <w:b w:val="0"/>
          <w:noProof w:val="0"/>
        </w:rPr>
        <w:t>&lt;/NumAm&gt;</w:t>
      </w:r>
    </w:p>
    <w:p w14:paraId="587327BF"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54C8A7AC" w14:textId="77777777" w:rsidR="00D925A8" w:rsidRPr="00BF372D" w:rsidRDefault="00D925A8" w:rsidP="00D925A8">
      <w:pPr>
        <w:pStyle w:val="NormalBold"/>
      </w:pPr>
      <w:r w:rsidRPr="00BF372D">
        <w:rPr>
          <w:rStyle w:val="HideTWBExt"/>
          <w:b w:val="0"/>
          <w:noProof w:val="0"/>
        </w:rPr>
        <w:t>&lt;/RepeatBlock-By&gt;</w:t>
      </w:r>
    </w:p>
    <w:p w14:paraId="30D550C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2895763" w14:textId="77777777" w:rsidR="00D925A8" w:rsidRPr="00BF372D" w:rsidRDefault="00D925A8" w:rsidP="00D925A8">
      <w:pPr>
        <w:pStyle w:val="NormalBold"/>
      </w:pPr>
      <w:r w:rsidRPr="00BF372D">
        <w:rPr>
          <w:rStyle w:val="HideTWBExt"/>
          <w:b w:val="0"/>
          <w:noProof w:val="0"/>
        </w:rPr>
        <w:t>&lt;Article&gt;</w:t>
      </w:r>
      <w:r w:rsidRPr="00BF372D">
        <w:t>Visa 24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75C6B06" w14:textId="77777777" w:rsidTr="0058711B">
        <w:trPr>
          <w:trHeight w:hRule="exact" w:val="240"/>
          <w:jc w:val="center"/>
        </w:trPr>
        <w:tc>
          <w:tcPr>
            <w:tcW w:w="9752" w:type="dxa"/>
            <w:gridSpan w:val="2"/>
            <w:tcBorders>
              <w:top w:val="nil"/>
              <w:left w:val="nil"/>
              <w:bottom w:val="nil"/>
              <w:right w:val="nil"/>
            </w:tcBorders>
          </w:tcPr>
          <w:p w14:paraId="69EA2A0F" w14:textId="77777777" w:rsidR="00D925A8" w:rsidRPr="00BF372D" w:rsidRDefault="00D925A8" w:rsidP="0058711B"/>
        </w:tc>
      </w:tr>
      <w:tr w:rsidR="00D925A8" w:rsidRPr="00BF372D" w14:paraId="5B559B0F" w14:textId="77777777" w:rsidTr="0058711B">
        <w:trPr>
          <w:trHeight w:val="240"/>
          <w:jc w:val="center"/>
        </w:trPr>
        <w:tc>
          <w:tcPr>
            <w:tcW w:w="4876" w:type="dxa"/>
            <w:tcBorders>
              <w:top w:val="nil"/>
              <w:left w:val="nil"/>
              <w:bottom w:val="nil"/>
              <w:right w:val="nil"/>
            </w:tcBorders>
          </w:tcPr>
          <w:p w14:paraId="0F82B36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4293150" w14:textId="77777777" w:rsidR="00D925A8" w:rsidRPr="00BF372D" w:rsidRDefault="00D925A8" w:rsidP="0058711B">
            <w:pPr>
              <w:pStyle w:val="AmColumnHeading"/>
            </w:pPr>
            <w:r w:rsidRPr="00BF372D">
              <w:t>Amendement</w:t>
            </w:r>
          </w:p>
        </w:tc>
      </w:tr>
      <w:tr w:rsidR="00D925A8" w:rsidRPr="00BF372D" w14:paraId="6D1DEF42" w14:textId="77777777" w:rsidTr="0058711B">
        <w:trPr>
          <w:jc w:val="center"/>
        </w:trPr>
        <w:tc>
          <w:tcPr>
            <w:tcW w:w="4876" w:type="dxa"/>
            <w:tcBorders>
              <w:top w:val="nil"/>
              <w:left w:val="nil"/>
              <w:bottom w:val="nil"/>
              <w:right w:val="nil"/>
            </w:tcBorders>
          </w:tcPr>
          <w:p w14:paraId="7E2A75D9" w14:textId="246CB02D" w:rsidR="00D925A8" w:rsidRPr="00BF372D" w:rsidRDefault="00D925A8" w:rsidP="0058711B">
            <w:pPr>
              <w:pStyle w:val="Normal6a"/>
            </w:pPr>
            <w:r w:rsidRPr="00BF372D">
              <w:rPr>
                <w:b/>
                <w:i/>
              </w:rPr>
              <w:t>–</w:t>
            </w:r>
            <w:r w:rsidRPr="00BF372D">
              <w:tab/>
            </w:r>
            <w:r w:rsidRPr="00BF372D">
              <w:rPr>
                <w:b/>
                <w:i/>
              </w:rPr>
              <w:t>vu sa résolution du 7 octobre 2020 sur la création d</w:t>
            </w:r>
            <w:r w:rsidR="00C85963" w:rsidRPr="00BF372D">
              <w:rPr>
                <w:b/>
                <w:i/>
              </w:rPr>
              <w:t>’</w:t>
            </w:r>
            <w:r w:rsidRPr="00BF372D">
              <w:rPr>
                <w:b/>
                <w:i/>
              </w:rPr>
              <w:t>un mécanisme de l</w:t>
            </w:r>
            <w:r w:rsidR="00C85963" w:rsidRPr="00BF372D">
              <w:rPr>
                <w:b/>
                <w:i/>
              </w:rPr>
              <w:t>’</w:t>
            </w:r>
            <w:r w:rsidRPr="00BF372D">
              <w:rPr>
                <w:b/>
                <w:i/>
              </w:rPr>
              <w:t>Union pour la démocratie, l</w:t>
            </w:r>
            <w:r w:rsidR="00C85963" w:rsidRPr="00BF372D">
              <w:rPr>
                <w:b/>
                <w:i/>
              </w:rPr>
              <w:t>’</w:t>
            </w:r>
            <w:r w:rsidRPr="00BF372D">
              <w:rPr>
                <w:b/>
                <w:i/>
              </w:rPr>
              <w:t>état de droit et les droits fondamentaux</w:t>
            </w:r>
            <w:r w:rsidRPr="00BF372D">
              <w:rPr>
                <w:b/>
                <w:i/>
                <w:vertAlign w:val="superscript"/>
              </w:rPr>
              <w:t>12</w:t>
            </w:r>
            <w:r w:rsidRPr="00BF372D">
              <w:rPr>
                <w:b/>
                <w:i/>
              </w:rPr>
              <w:t>,</w:t>
            </w:r>
          </w:p>
        </w:tc>
        <w:tc>
          <w:tcPr>
            <w:tcW w:w="4876" w:type="dxa"/>
            <w:tcBorders>
              <w:top w:val="nil"/>
              <w:left w:val="nil"/>
              <w:bottom w:val="nil"/>
              <w:right w:val="nil"/>
            </w:tcBorders>
          </w:tcPr>
          <w:p w14:paraId="3DF7F926" w14:textId="77777777" w:rsidR="00D925A8" w:rsidRPr="00BF372D" w:rsidRDefault="00D925A8" w:rsidP="0058711B">
            <w:pPr>
              <w:pStyle w:val="Normal6a"/>
            </w:pPr>
            <w:r w:rsidRPr="00BF372D">
              <w:rPr>
                <w:b/>
                <w:i/>
              </w:rPr>
              <w:t>supprimé</w:t>
            </w:r>
          </w:p>
        </w:tc>
      </w:tr>
      <w:tr w:rsidR="00D925A8" w:rsidRPr="00BF372D" w14:paraId="2F203786" w14:textId="77777777" w:rsidTr="0058711B">
        <w:trPr>
          <w:jc w:val="center"/>
        </w:trPr>
        <w:tc>
          <w:tcPr>
            <w:tcW w:w="4876" w:type="dxa"/>
            <w:tcBorders>
              <w:top w:val="nil"/>
              <w:left w:val="nil"/>
              <w:bottom w:val="nil"/>
              <w:right w:val="nil"/>
            </w:tcBorders>
          </w:tcPr>
          <w:p w14:paraId="3070A99E"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6D27E8F0" w14:textId="77777777" w:rsidR="00D925A8" w:rsidRPr="00BF372D" w:rsidRDefault="00D925A8" w:rsidP="0058711B"/>
        </w:tc>
      </w:tr>
      <w:tr w:rsidR="00D925A8" w:rsidRPr="00BF372D" w14:paraId="6500870B" w14:textId="77777777" w:rsidTr="0058711B">
        <w:trPr>
          <w:jc w:val="center"/>
        </w:trPr>
        <w:tc>
          <w:tcPr>
            <w:tcW w:w="4876" w:type="dxa"/>
            <w:tcBorders>
              <w:top w:val="nil"/>
              <w:left w:val="nil"/>
              <w:bottom w:val="nil"/>
              <w:right w:val="nil"/>
            </w:tcBorders>
          </w:tcPr>
          <w:p w14:paraId="01FEDEBC" w14:textId="77777777" w:rsidR="00D925A8" w:rsidRPr="00BF372D" w:rsidRDefault="00D925A8" w:rsidP="0058711B">
            <w:pPr>
              <w:pStyle w:val="Normal6a"/>
            </w:pPr>
            <w:r w:rsidRPr="00BF372D">
              <w:rPr>
                <w:b/>
                <w:i/>
                <w:vertAlign w:val="superscript"/>
              </w:rPr>
              <w:t>12</w:t>
            </w:r>
            <w:r w:rsidRPr="00BF372D">
              <w:t xml:space="preserve"> </w:t>
            </w:r>
            <w:r w:rsidRPr="00BF372D">
              <w:rPr>
                <w:b/>
                <w:i/>
              </w:rPr>
              <w:t>JO C 395 du 29.9.2021, p. 2.</w:t>
            </w:r>
          </w:p>
        </w:tc>
        <w:tc>
          <w:tcPr>
            <w:tcW w:w="4876" w:type="dxa"/>
            <w:tcBorders>
              <w:top w:val="nil"/>
              <w:left w:val="nil"/>
              <w:bottom w:val="nil"/>
              <w:right w:val="nil"/>
            </w:tcBorders>
          </w:tcPr>
          <w:p w14:paraId="29B3779D" w14:textId="77777777" w:rsidR="00D925A8" w:rsidRPr="00BF372D" w:rsidRDefault="00D925A8" w:rsidP="0058711B"/>
        </w:tc>
      </w:tr>
    </w:tbl>
    <w:p w14:paraId="6049AD0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57ECA72" w14:textId="77777777" w:rsidR="00D925A8" w:rsidRPr="00BF372D" w:rsidRDefault="00D925A8" w:rsidP="00D925A8">
      <w:r w:rsidRPr="00BF372D">
        <w:rPr>
          <w:rStyle w:val="HideTWBExt"/>
          <w:noProof w:val="0"/>
        </w:rPr>
        <w:t>&lt;/Amend&gt;</w:t>
      </w:r>
    </w:p>
    <w:p w14:paraId="6A04917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44</w:t>
      </w:r>
      <w:r w:rsidRPr="00BF372D">
        <w:rPr>
          <w:rStyle w:val="HideTWBExt"/>
          <w:b w:val="0"/>
          <w:noProof w:val="0"/>
        </w:rPr>
        <w:t>&lt;/NumAm&gt;</w:t>
      </w:r>
    </w:p>
    <w:p w14:paraId="4C4D8401"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54CE0B47" w14:textId="77777777" w:rsidR="00D925A8" w:rsidRPr="00BF372D" w:rsidRDefault="00D925A8" w:rsidP="00D925A8">
      <w:pPr>
        <w:pStyle w:val="NormalBold"/>
      </w:pPr>
      <w:r w:rsidRPr="00BF372D">
        <w:rPr>
          <w:rStyle w:val="HideTWBExt"/>
          <w:b w:val="0"/>
          <w:noProof w:val="0"/>
        </w:rPr>
        <w:t>&lt;/RepeatBlock-By&gt;</w:t>
      </w:r>
    </w:p>
    <w:p w14:paraId="7F9398B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C571406" w14:textId="77777777" w:rsidR="00D925A8" w:rsidRPr="00BF372D" w:rsidRDefault="00D925A8" w:rsidP="00D925A8">
      <w:pPr>
        <w:pStyle w:val="NormalBold"/>
      </w:pPr>
      <w:r w:rsidRPr="00BF372D">
        <w:rPr>
          <w:rStyle w:val="HideTWBExt"/>
          <w:b w:val="0"/>
          <w:noProof w:val="0"/>
        </w:rPr>
        <w:t>&lt;Article&gt;</w:t>
      </w:r>
      <w:r w:rsidRPr="00BF372D">
        <w:t>Visa 25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3BF96AC" w14:textId="77777777" w:rsidTr="0058711B">
        <w:trPr>
          <w:trHeight w:hRule="exact" w:val="240"/>
          <w:jc w:val="center"/>
        </w:trPr>
        <w:tc>
          <w:tcPr>
            <w:tcW w:w="9752" w:type="dxa"/>
            <w:gridSpan w:val="2"/>
            <w:tcBorders>
              <w:top w:val="nil"/>
              <w:left w:val="nil"/>
              <w:bottom w:val="nil"/>
              <w:right w:val="nil"/>
            </w:tcBorders>
          </w:tcPr>
          <w:p w14:paraId="13A81F25" w14:textId="77777777" w:rsidR="00D925A8" w:rsidRPr="00BF372D" w:rsidRDefault="00D925A8" w:rsidP="0058711B"/>
        </w:tc>
      </w:tr>
      <w:tr w:rsidR="00D925A8" w:rsidRPr="00BF372D" w14:paraId="20AE255C" w14:textId="77777777" w:rsidTr="0058711B">
        <w:trPr>
          <w:trHeight w:val="240"/>
          <w:jc w:val="center"/>
        </w:trPr>
        <w:tc>
          <w:tcPr>
            <w:tcW w:w="4876" w:type="dxa"/>
            <w:tcBorders>
              <w:top w:val="nil"/>
              <w:left w:val="nil"/>
              <w:bottom w:val="nil"/>
              <w:right w:val="nil"/>
            </w:tcBorders>
          </w:tcPr>
          <w:p w14:paraId="5804223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1A1A11A" w14:textId="77777777" w:rsidR="00D925A8" w:rsidRPr="00BF372D" w:rsidRDefault="00D925A8" w:rsidP="0058711B">
            <w:pPr>
              <w:pStyle w:val="AmColumnHeading"/>
            </w:pPr>
            <w:r w:rsidRPr="00BF372D">
              <w:t>Amendement</w:t>
            </w:r>
          </w:p>
        </w:tc>
      </w:tr>
      <w:tr w:rsidR="00D925A8" w:rsidRPr="00BF372D" w14:paraId="43A092FB" w14:textId="77777777" w:rsidTr="0058711B">
        <w:trPr>
          <w:jc w:val="center"/>
        </w:trPr>
        <w:tc>
          <w:tcPr>
            <w:tcW w:w="4876" w:type="dxa"/>
            <w:tcBorders>
              <w:top w:val="nil"/>
              <w:left w:val="nil"/>
              <w:bottom w:val="nil"/>
              <w:right w:val="nil"/>
            </w:tcBorders>
          </w:tcPr>
          <w:p w14:paraId="53DBF5C4" w14:textId="7B48AD52" w:rsidR="00D925A8" w:rsidRPr="00BF372D" w:rsidRDefault="00D925A8" w:rsidP="0058711B">
            <w:pPr>
              <w:pStyle w:val="Normal6a"/>
            </w:pPr>
            <w:r w:rsidRPr="00BF372D">
              <w:rPr>
                <w:b/>
                <w:i/>
              </w:rPr>
              <w:t>–</w:t>
            </w:r>
            <w:r w:rsidRPr="00BF372D">
              <w:tab/>
            </w:r>
            <w:r w:rsidRPr="00BF372D">
              <w:rPr>
                <w:b/>
                <w:i/>
              </w:rPr>
              <w:t>vu sa résolution du 8 octobre 2020 sur l</w:t>
            </w:r>
            <w:r w:rsidR="00C85963" w:rsidRPr="00BF372D">
              <w:rPr>
                <w:b/>
                <w:i/>
              </w:rPr>
              <w:t>’</w:t>
            </w:r>
            <w:r w:rsidRPr="00BF372D">
              <w:rPr>
                <w:b/>
                <w:i/>
              </w:rPr>
              <w:t>état de droit et les droits fondamentaux en Bulgarie</w:t>
            </w:r>
            <w:r w:rsidRPr="00BF372D">
              <w:rPr>
                <w:b/>
                <w:i/>
                <w:vertAlign w:val="superscript"/>
              </w:rPr>
              <w:t>13</w:t>
            </w:r>
            <w:r w:rsidRPr="00BF372D">
              <w:rPr>
                <w:b/>
                <w:i/>
              </w:rPr>
              <w:t>,</w:t>
            </w:r>
          </w:p>
        </w:tc>
        <w:tc>
          <w:tcPr>
            <w:tcW w:w="4876" w:type="dxa"/>
            <w:tcBorders>
              <w:top w:val="nil"/>
              <w:left w:val="nil"/>
              <w:bottom w:val="nil"/>
              <w:right w:val="nil"/>
            </w:tcBorders>
          </w:tcPr>
          <w:p w14:paraId="387034A6" w14:textId="77777777" w:rsidR="00D925A8" w:rsidRPr="00BF372D" w:rsidRDefault="00D925A8" w:rsidP="0058711B">
            <w:pPr>
              <w:pStyle w:val="Normal6a"/>
            </w:pPr>
            <w:r w:rsidRPr="00BF372D">
              <w:rPr>
                <w:b/>
                <w:i/>
              </w:rPr>
              <w:t>supprimé</w:t>
            </w:r>
          </w:p>
        </w:tc>
      </w:tr>
      <w:tr w:rsidR="00D925A8" w:rsidRPr="00BF372D" w14:paraId="4CF18C1D" w14:textId="77777777" w:rsidTr="0058711B">
        <w:trPr>
          <w:jc w:val="center"/>
        </w:trPr>
        <w:tc>
          <w:tcPr>
            <w:tcW w:w="4876" w:type="dxa"/>
            <w:tcBorders>
              <w:top w:val="nil"/>
              <w:left w:val="nil"/>
              <w:bottom w:val="nil"/>
              <w:right w:val="nil"/>
            </w:tcBorders>
          </w:tcPr>
          <w:p w14:paraId="02337663"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0B516738" w14:textId="77777777" w:rsidR="00D925A8" w:rsidRPr="00BF372D" w:rsidRDefault="00D925A8" w:rsidP="0058711B"/>
        </w:tc>
      </w:tr>
      <w:tr w:rsidR="00D925A8" w:rsidRPr="00BF372D" w14:paraId="79CCCE16" w14:textId="77777777" w:rsidTr="0058711B">
        <w:trPr>
          <w:jc w:val="center"/>
        </w:trPr>
        <w:tc>
          <w:tcPr>
            <w:tcW w:w="4876" w:type="dxa"/>
            <w:tcBorders>
              <w:top w:val="nil"/>
              <w:left w:val="nil"/>
              <w:bottom w:val="nil"/>
              <w:right w:val="nil"/>
            </w:tcBorders>
          </w:tcPr>
          <w:p w14:paraId="69990AEA" w14:textId="77777777" w:rsidR="00D925A8" w:rsidRPr="00BF372D" w:rsidRDefault="00D925A8" w:rsidP="0058711B">
            <w:pPr>
              <w:pStyle w:val="Normal6a"/>
            </w:pPr>
            <w:r w:rsidRPr="00BF372D">
              <w:rPr>
                <w:b/>
                <w:i/>
                <w:vertAlign w:val="superscript"/>
              </w:rPr>
              <w:t>13</w:t>
            </w:r>
            <w:r w:rsidRPr="00BF372D">
              <w:t xml:space="preserve"> </w:t>
            </w:r>
            <w:r w:rsidRPr="00BF372D">
              <w:rPr>
                <w:b/>
                <w:i/>
              </w:rPr>
              <w:t>JO C 395 du 29.9.2021, p. 63.</w:t>
            </w:r>
          </w:p>
        </w:tc>
        <w:tc>
          <w:tcPr>
            <w:tcW w:w="4876" w:type="dxa"/>
            <w:tcBorders>
              <w:top w:val="nil"/>
              <w:left w:val="nil"/>
              <w:bottom w:val="nil"/>
              <w:right w:val="nil"/>
            </w:tcBorders>
          </w:tcPr>
          <w:p w14:paraId="2F44B47C" w14:textId="77777777" w:rsidR="00D925A8" w:rsidRPr="00BF372D" w:rsidRDefault="00D925A8" w:rsidP="0058711B"/>
        </w:tc>
      </w:tr>
    </w:tbl>
    <w:p w14:paraId="410B286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41A3F40" w14:textId="77777777" w:rsidR="00D925A8" w:rsidRPr="00BF372D" w:rsidRDefault="00D925A8" w:rsidP="00D925A8">
      <w:r w:rsidRPr="00BF372D">
        <w:rPr>
          <w:rStyle w:val="HideTWBExt"/>
          <w:noProof w:val="0"/>
        </w:rPr>
        <w:t>&lt;/Amend&gt;</w:t>
      </w:r>
    </w:p>
    <w:p w14:paraId="3B4C1F6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45</w:t>
      </w:r>
      <w:r w:rsidRPr="00BF372D">
        <w:rPr>
          <w:rStyle w:val="HideTWBExt"/>
          <w:b w:val="0"/>
          <w:noProof w:val="0"/>
        </w:rPr>
        <w:t>&lt;/NumAm&gt;</w:t>
      </w:r>
    </w:p>
    <w:p w14:paraId="725CC95E"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 Emil Radev</w:t>
      </w:r>
      <w:r w:rsidRPr="00BF372D">
        <w:rPr>
          <w:rStyle w:val="HideTWBExt"/>
          <w:b w:val="0"/>
          <w:noProof w:val="0"/>
        </w:rPr>
        <w:t>&lt;/Members&gt;</w:t>
      </w:r>
    </w:p>
    <w:p w14:paraId="6CA61907" w14:textId="77777777" w:rsidR="00D925A8" w:rsidRPr="00BF372D" w:rsidRDefault="00D925A8" w:rsidP="00D925A8">
      <w:pPr>
        <w:pStyle w:val="NormalBold"/>
      </w:pPr>
      <w:r w:rsidRPr="00BF372D">
        <w:rPr>
          <w:rStyle w:val="HideTWBExt"/>
          <w:b w:val="0"/>
          <w:noProof w:val="0"/>
        </w:rPr>
        <w:t>&lt;/RepeatBlock-By&gt;</w:t>
      </w:r>
    </w:p>
    <w:p w14:paraId="3B1B016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610A601" w14:textId="77777777" w:rsidR="00D925A8" w:rsidRPr="00BF372D" w:rsidRDefault="00D925A8" w:rsidP="00D925A8">
      <w:pPr>
        <w:pStyle w:val="NormalBold"/>
      </w:pPr>
      <w:r w:rsidRPr="00BF372D">
        <w:rPr>
          <w:rStyle w:val="HideTWBExt"/>
          <w:b w:val="0"/>
          <w:noProof w:val="0"/>
        </w:rPr>
        <w:t>&lt;Article&gt;</w:t>
      </w:r>
      <w:r w:rsidRPr="00BF372D">
        <w:t>Visa 25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1FE2EA0" w14:textId="77777777" w:rsidTr="0058711B">
        <w:trPr>
          <w:trHeight w:hRule="exact" w:val="240"/>
          <w:jc w:val="center"/>
        </w:trPr>
        <w:tc>
          <w:tcPr>
            <w:tcW w:w="9752" w:type="dxa"/>
            <w:gridSpan w:val="2"/>
            <w:tcBorders>
              <w:top w:val="nil"/>
              <w:left w:val="nil"/>
              <w:bottom w:val="nil"/>
              <w:right w:val="nil"/>
            </w:tcBorders>
          </w:tcPr>
          <w:p w14:paraId="17BD3DF2" w14:textId="77777777" w:rsidR="00D925A8" w:rsidRPr="00BF372D" w:rsidRDefault="00D925A8" w:rsidP="0058711B"/>
        </w:tc>
      </w:tr>
      <w:tr w:rsidR="00D925A8" w:rsidRPr="00BF372D" w14:paraId="4E818414" w14:textId="77777777" w:rsidTr="0058711B">
        <w:trPr>
          <w:trHeight w:val="240"/>
          <w:jc w:val="center"/>
        </w:trPr>
        <w:tc>
          <w:tcPr>
            <w:tcW w:w="4876" w:type="dxa"/>
            <w:tcBorders>
              <w:top w:val="nil"/>
              <w:left w:val="nil"/>
              <w:bottom w:val="nil"/>
              <w:right w:val="nil"/>
            </w:tcBorders>
          </w:tcPr>
          <w:p w14:paraId="1F4F956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B24669D" w14:textId="77777777" w:rsidR="00D925A8" w:rsidRPr="00BF372D" w:rsidRDefault="00D925A8" w:rsidP="0058711B">
            <w:pPr>
              <w:pStyle w:val="AmColumnHeading"/>
            </w:pPr>
            <w:r w:rsidRPr="00BF372D">
              <w:t>Amendement</w:t>
            </w:r>
          </w:p>
        </w:tc>
      </w:tr>
      <w:tr w:rsidR="00D925A8" w:rsidRPr="00BF372D" w14:paraId="05500F5D" w14:textId="77777777" w:rsidTr="0058711B">
        <w:trPr>
          <w:jc w:val="center"/>
        </w:trPr>
        <w:tc>
          <w:tcPr>
            <w:tcW w:w="4876" w:type="dxa"/>
            <w:tcBorders>
              <w:top w:val="nil"/>
              <w:left w:val="nil"/>
              <w:bottom w:val="nil"/>
              <w:right w:val="nil"/>
            </w:tcBorders>
          </w:tcPr>
          <w:p w14:paraId="59B4D472" w14:textId="3AF5BC8A" w:rsidR="00D925A8" w:rsidRPr="00BF372D" w:rsidRDefault="00D925A8" w:rsidP="0058711B">
            <w:pPr>
              <w:pStyle w:val="Normal6a"/>
            </w:pPr>
            <w:r w:rsidRPr="00BF372D">
              <w:rPr>
                <w:b/>
                <w:i/>
              </w:rPr>
              <w:t>–</w:t>
            </w:r>
            <w:r w:rsidRPr="00BF372D">
              <w:tab/>
            </w:r>
            <w:r w:rsidRPr="00BF372D">
              <w:rPr>
                <w:b/>
                <w:i/>
              </w:rPr>
              <w:t>vu sa résolution du 8 octobre 2020 sur l</w:t>
            </w:r>
            <w:r w:rsidR="00C85963" w:rsidRPr="00BF372D">
              <w:rPr>
                <w:b/>
                <w:i/>
              </w:rPr>
              <w:t>’</w:t>
            </w:r>
            <w:r w:rsidRPr="00BF372D">
              <w:rPr>
                <w:b/>
                <w:i/>
              </w:rPr>
              <w:t>état de droit et les droits fondamentaux en Bulgarie</w:t>
            </w:r>
            <w:r w:rsidRPr="00BF372D">
              <w:rPr>
                <w:b/>
                <w:i/>
                <w:vertAlign w:val="superscript"/>
              </w:rPr>
              <w:t>13</w:t>
            </w:r>
            <w:r w:rsidRPr="00BF372D">
              <w:rPr>
                <w:b/>
                <w:i/>
              </w:rPr>
              <w:t>,</w:t>
            </w:r>
          </w:p>
        </w:tc>
        <w:tc>
          <w:tcPr>
            <w:tcW w:w="4876" w:type="dxa"/>
            <w:tcBorders>
              <w:top w:val="nil"/>
              <w:left w:val="nil"/>
              <w:bottom w:val="nil"/>
              <w:right w:val="nil"/>
            </w:tcBorders>
          </w:tcPr>
          <w:p w14:paraId="094709CF" w14:textId="77777777" w:rsidR="00D925A8" w:rsidRPr="00BF372D" w:rsidRDefault="00D925A8" w:rsidP="0058711B">
            <w:pPr>
              <w:pStyle w:val="Normal6a"/>
            </w:pPr>
            <w:r w:rsidRPr="00BF372D">
              <w:rPr>
                <w:b/>
                <w:i/>
              </w:rPr>
              <w:t>supprimé</w:t>
            </w:r>
          </w:p>
        </w:tc>
      </w:tr>
      <w:tr w:rsidR="00D925A8" w:rsidRPr="00BF372D" w14:paraId="2ADD47E9" w14:textId="77777777" w:rsidTr="0058711B">
        <w:trPr>
          <w:jc w:val="center"/>
        </w:trPr>
        <w:tc>
          <w:tcPr>
            <w:tcW w:w="4876" w:type="dxa"/>
            <w:tcBorders>
              <w:top w:val="nil"/>
              <w:left w:val="nil"/>
              <w:bottom w:val="nil"/>
              <w:right w:val="nil"/>
            </w:tcBorders>
          </w:tcPr>
          <w:p w14:paraId="6B6A08FF"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5DE810E7" w14:textId="77777777" w:rsidR="00D925A8" w:rsidRPr="00BF372D" w:rsidRDefault="00D925A8" w:rsidP="0058711B"/>
        </w:tc>
      </w:tr>
      <w:tr w:rsidR="00D925A8" w:rsidRPr="00BF372D" w14:paraId="500DD2CB" w14:textId="77777777" w:rsidTr="0058711B">
        <w:trPr>
          <w:jc w:val="center"/>
        </w:trPr>
        <w:tc>
          <w:tcPr>
            <w:tcW w:w="4876" w:type="dxa"/>
            <w:tcBorders>
              <w:top w:val="nil"/>
              <w:left w:val="nil"/>
              <w:bottom w:val="nil"/>
              <w:right w:val="nil"/>
            </w:tcBorders>
          </w:tcPr>
          <w:p w14:paraId="061C6EE5" w14:textId="77777777" w:rsidR="00D925A8" w:rsidRPr="00BF372D" w:rsidRDefault="00D925A8" w:rsidP="0058711B">
            <w:pPr>
              <w:pStyle w:val="Normal6a"/>
            </w:pPr>
            <w:r w:rsidRPr="00BF372D">
              <w:rPr>
                <w:b/>
                <w:i/>
                <w:vertAlign w:val="superscript"/>
              </w:rPr>
              <w:t>13</w:t>
            </w:r>
            <w:r w:rsidRPr="00BF372D">
              <w:t xml:space="preserve"> </w:t>
            </w:r>
            <w:r w:rsidRPr="00BF372D">
              <w:rPr>
                <w:b/>
                <w:i/>
              </w:rPr>
              <w:t>JO C 395 du 29.9.2021, p. 63.</w:t>
            </w:r>
          </w:p>
        </w:tc>
        <w:tc>
          <w:tcPr>
            <w:tcW w:w="4876" w:type="dxa"/>
            <w:tcBorders>
              <w:top w:val="nil"/>
              <w:left w:val="nil"/>
              <w:bottom w:val="nil"/>
              <w:right w:val="nil"/>
            </w:tcBorders>
          </w:tcPr>
          <w:p w14:paraId="0BD6F1FB" w14:textId="77777777" w:rsidR="00D925A8" w:rsidRPr="00BF372D" w:rsidRDefault="00D925A8" w:rsidP="0058711B"/>
        </w:tc>
      </w:tr>
    </w:tbl>
    <w:p w14:paraId="3D5CA0D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592616C" w14:textId="77777777" w:rsidR="00D925A8" w:rsidRPr="00BF372D" w:rsidRDefault="00D925A8" w:rsidP="00D925A8">
      <w:r w:rsidRPr="00BF372D">
        <w:rPr>
          <w:rStyle w:val="HideTWBExt"/>
          <w:noProof w:val="0"/>
        </w:rPr>
        <w:t>&lt;/Amend&gt;</w:t>
      </w:r>
    </w:p>
    <w:p w14:paraId="26878E8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46</w:t>
      </w:r>
      <w:r w:rsidRPr="00BF372D">
        <w:rPr>
          <w:rStyle w:val="HideTWBExt"/>
          <w:b w:val="0"/>
          <w:noProof w:val="0"/>
        </w:rPr>
        <w:t>&lt;/NumAm&gt;</w:t>
      </w:r>
    </w:p>
    <w:p w14:paraId="3973395E"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146C95B4" w14:textId="77777777" w:rsidR="00D925A8" w:rsidRPr="00BF372D" w:rsidRDefault="00D925A8" w:rsidP="00D925A8">
      <w:pPr>
        <w:pStyle w:val="NormalBold"/>
      </w:pPr>
      <w:r w:rsidRPr="00BF372D">
        <w:rPr>
          <w:rStyle w:val="HideTWBExt"/>
          <w:b w:val="0"/>
          <w:noProof w:val="0"/>
        </w:rPr>
        <w:t>&lt;/RepeatBlock-By&gt;</w:t>
      </w:r>
    </w:p>
    <w:p w14:paraId="24B7E9F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E977ED3" w14:textId="77777777" w:rsidR="00D925A8" w:rsidRPr="00BF372D" w:rsidRDefault="00D925A8" w:rsidP="00D925A8">
      <w:pPr>
        <w:pStyle w:val="NormalBold"/>
      </w:pPr>
      <w:r w:rsidRPr="00BF372D">
        <w:rPr>
          <w:rStyle w:val="HideTWBExt"/>
          <w:b w:val="0"/>
          <w:noProof w:val="0"/>
        </w:rPr>
        <w:t>&lt;Article&gt;</w:t>
      </w:r>
      <w:r w:rsidRPr="00BF372D">
        <w:t>Visa 26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15D2CFA" w14:textId="77777777" w:rsidTr="0058711B">
        <w:trPr>
          <w:trHeight w:hRule="exact" w:val="240"/>
          <w:jc w:val="center"/>
        </w:trPr>
        <w:tc>
          <w:tcPr>
            <w:tcW w:w="9752" w:type="dxa"/>
            <w:gridSpan w:val="2"/>
            <w:tcBorders>
              <w:top w:val="nil"/>
              <w:left w:val="nil"/>
              <w:bottom w:val="nil"/>
              <w:right w:val="nil"/>
            </w:tcBorders>
          </w:tcPr>
          <w:p w14:paraId="54E9332D" w14:textId="77777777" w:rsidR="00D925A8" w:rsidRPr="00BF372D" w:rsidRDefault="00D925A8" w:rsidP="0058711B"/>
        </w:tc>
      </w:tr>
      <w:tr w:rsidR="00D925A8" w:rsidRPr="00BF372D" w14:paraId="40C5FCD9" w14:textId="77777777" w:rsidTr="0058711B">
        <w:trPr>
          <w:trHeight w:val="240"/>
          <w:jc w:val="center"/>
        </w:trPr>
        <w:tc>
          <w:tcPr>
            <w:tcW w:w="4876" w:type="dxa"/>
            <w:tcBorders>
              <w:top w:val="nil"/>
              <w:left w:val="nil"/>
              <w:bottom w:val="nil"/>
              <w:right w:val="nil"/>
            </w:tcBorders>
          </w:tcPr>
          <w:p w14:paraId="3E932E5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F649572" w14:textId="77777777" w:rsidR="00D925A8" w:rsidRPr="00BF372D" w:rsidRDefault="00D925A8" w:rsidP="0058711B">
            <w:pPr>
              <w:pStyle w:val="AmColumnHeading"/>
            </w:pPr>
            <w:r w:rsidRPr="00BF372D">
              <w:t>Amendement</w:t>
            </w:r>
          </w:p>
        </w:tc>
      </w:tr>
      <w:tr w:rsidR="00D925A8" w:rsidRPr="00BF372D" w14:paraId="721C305A" w14:textId="77777777" w:rsidTr="0058711B">
        <w:trPr>
          <w:jc w:val="center"/>
        </w:trPr>
        <w:tc>
          <w:tcPr>
            <w:tcW w:w="4876" w:type="dxa"/>
            <w:tcBorders>
              <w:top w:val="nil"/>
              <w:left w:val="nil"/>
              <w:bottom w:val="nil"/>
              <w:right w:val="nil"/>
            </w:tcBorders>
          </w:tcPr>
          <w:p w14:paraId="0681E0C9" w14:textId="77777777" w:rsidR="00D925A8" w:rsidRPr="00BF372D" w:rsidRDefault="00D925A8" w:rsidP="0058711B">
            <w:pPr>
              <w:pStyle w:val="Normal6a"/>
            </w:pPr>
          </w:p>
        </w:tc>
        <w:tc>
          <w:tcPr>
            <w:tcW w:w="4876" w:type="dxa"/>
            <w:tcBorders>
              <w:top w:val="nil"/>
              <w:left w:val="nil"/>
              <w:bottom w:val="nil"/>
              <w:right w:val="nil"/>
            </w:tcBorders>
          </w:tcPr>
          <w:p w14:paraId="3F992B3A" w14:textId="68D983A3" w:rsidR="00D925A8" w:rsidRPr="00BF372D" w:rsidRDefault="00D925A8" w:rsidP="0058711B">
            <w:pPr>
              <w:pStyle w:val="Normal6a"/>
            </w:pPr>
            <w:r w:rsidRPr="00BF372D">
              <w:rPr>
                <w:b/>
                <w:i/>
              </w:rPr>
              <w:t>–</w:t>
            </w:r>
            <w:r w:rsidRPr="00BF372D">
              <w:tab/>
            </w:r>
            <w:r w:rsidRPr="00BF372D">
              <w:rPr>
                <w:b/>
                <w:i/>
              </w:rPr>
              <w:t>vu le règlement (UE, Euratom) 2020/2092 du Parlement européen et du Conseil du 16 décembre 2020 relatif à un régime général de conditionnalité pour la protection du budget de l</w:t>
            </w:r>
            <w:r w:rsidR="00C85963" w:rsidRPr="00BF372D">
              <w:rPr>
                <w:b/>
                <w:i/>
              </w:rPr>
              <w:t>’</w:t>
            </w:r>
            <w:r w:rsidRPr="00BF372D">
              <w:rPr>
                <w:b/>
                <w:i/>
              </w:rPr>
              <w:t>Union («règlement sur la conditionnalité»),</w:t>
            </w:r>
          </w:p>
        </w:tc>
      </w:tr>
    </w:tbl>
    <w:p w14:paraId="3E77D63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6610C6A" w14:textId="77777777" w:rsidR="00D925A8" w:rsidRPr="00BF372D" w:rsidRDefault="00D925A8" w:rsidP="00D925A8">
      <w:r w:rsidRPr="00BF372D">
        <w:rPr>
          <w:rStyle w:val="HideTWBExt"/>
          <w:noProof w:val="0"/>
        </w:rPr>
        <w:t>&lt;/Amend&gt;</w:t>
      </w:r>
    </w:p>
    <w:p w14:paraId="0CBF790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47</w:t>
      </w:r>
      <w:r w:rsidRPr="00BF372D">
        <w:rPr>
          <w:rStyle w:val="HideTWBExt"/>
          <w:b w:val="0"/>
          <w:noProof w:val="0"/>
        </w:rPr>
        <w:t>&lt;/NumAm&gt;</w:t>
      </w:r>
    </w:p>
    <w:p w14:paraId="2892EFEA"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280AACD7" w14:textId="77777777" w:rsidR="00D925A8" w:rsidRPr="00BF372D" w:rsidRDefault="00D925A8" w:rsidP="00D925A8">
      <w:pPr>
        <w:pStyle w:val="NormalBold"/>
      </w:pPr>
      <w:r w:rsidRPr="00BF372D">
        <w:rPr>
          <w:rStyle w:val="HideTWBExt"/>
          <w:b w:val="0"/>
          <w:noProof w:val="0"/>
        </w:rPr>
        <w:t>&lt;/RepeatBlock-By&gt;</w:t>
      </w:r>
    </w:p>
    <w:p w14:paraId="3C957CD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DE3EC12" w14:textId="77777777" w:rsidR="00D925A8" w:rsidRPr="00BF372D" w:rsidRDefault="00D925A8" w:rsidP="00D925A8">
      <w:pPr>
        <w:pStyle w:val="NormalBold"/>
      </w:pPr>
      <w:r w:rsidRPr="00BF372D">
        <w:rPr>
          <w:rStyle w:val="HideTWBExt"/>
          <w:b w:val="0"/>
          <w:noProof w:val="0"/>
        </w:rPr>
        <w:t>&lt;Article&gt;</w:t>
      </w:r>
      <w:r w:rsidRPr="00BF372D">
        <w:t>Visa 26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27CA319" w14:textId="77777777" w:rsidTr="0058711B">
        <w:trPr>
          <w:trHeight w:hRule="exact" w:val="240"/>
          <w:jc w:val="center"/>
        </w:trPr>
        <w:tc>
          <w:tcPr>
            <w:tcW w:w="9752" w:type="dxa"/>
            <w:gridSpan w:val="2"/>
            <w:tcBorders>
              <w:top w:val="nil"/>
              <w:left w:val="nil"/>
              <w:bottom w:val="nil"/>
              <w:right w:val="nil"/>
            </w:tcBorders>
          </w:tcPr>
          <w:p w14:paraId="3BE45AD0" w14:textId="77777777" w:rsidR="00D925A8" w:rsidRPr="00BF372D" w:rsidRDefault="00D925A8" w:rsidP="0058711B"/>
        </w:tc>
      </w:tr>
      <w:tr w:rsidR="00D925A8" w:rsidRPr="00BF372D" w14:paraId="120161AA" w14:textId="77777777" w:rsidTr="0058711B">
        <w:trPr>
          <w:trHeight w:val="240"/>
          <w:jc w:val="center"/>
        </w:trPr>
        <w:tc>
          <w:tcPr>
            <w:tcW w:w="4876" w:type="dxa"/>
            <w:tcBorders>
              <w:top w:val="nil"/>
              <w:left w:val="nil"/>
              <w:bottom w:val="nil"/>
              <w:right w:val="nil"/>
            </w:tcBorders>
          </w:tcPr>
          <w:p w14:paraId="4289BF2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9767F60" w14:textId="77777777" w:rsidR="00D925A8" w:rsidRPr="00BF372D" w:rsidRDefault="00D925A8" w:rsidP="0058711B">
            <w:pPr>
              <w:pStyle w:val="AmColumnHeading"/>
            </w:pPr>
            <w:r w:rsidRPr="00BF372D">
              <w:t>Amendement</w:t>
            </w:r>
          </w:p>
        </w:tc>
      </w:tr>
      <w:tr w:rsidR="00D925A8" w:rsidRPr="00BF372D" w14:paraId="10903773" w14:textId="77777777" w:rsidTr="0058711B">
        <w:trPr>
          <w:jc w:val="center"/>
        </w:trPr>
        <w:tc>
          <w:tcPr>
            <w:tcW w:w="4876" w:type="dxa"/>
            <w:tcBorders>
              <w:top w:val="nil"/>
              <w:left w:val="nil"/>
              <w:bottom w:val="nil"/>
              <w:right w:val="nil"/>
            </w:tcBorders>
          </w:tcPr>
          <w:p w14:paraId="5A0C7DCA" w14:textId="77777777" w:rsidR="00D925A8" w:rsidRPr="00BF372D" w:rsidRDefault="00D925A8" w:rsidP="0058711B">
            <w:pPr>
              <w:pStyle w:val="Normal6a"/>
            </w:pPr>
          </w:p>
        </w:tc>
        <w:tc>
          <w:tcPr>
            <w:tcW w:w="4876" w:type="dxa"/>
            <w:tcBorders>
              <w:top w:val="nil"/>
              <w:left w:val="nil"/>
              <w:bottom w:val="nil"/>
              <w:right w:val="nil"/>
            </w:tcBorders>
          </w:tcPr>
          <w:p w14:paraId="2C428FB7" w14:textId="112DC596" w:rsidR="00D925A8" w:rsidRPr="00BF372D" w:rsidRDefault="00D925A8" w:rsidP="0058711B">
            <w:pPr>
              <w:pStyle w:val="Normal6a"/>
            </w:pPr>
            <w:r w:rsidRPr="00BF372D">
              <w:rPr>
                <w:b/>
                <w:i/>
              </w:rPr>
              <w:t>–</w:t>
            </w:r>
            <w:r w:rsidRPr="00BF372D">
              <w:tab/>
            </w:r>
            <w:r w:rsidRPr="00BF372D">
              <w:rPr>
                <w:b/>
                <w:i/>
              </w:rPr>
              <w:t>vu le règlement (UE) 2021/1060 du Parlement européen et du Conseil du 24 juin 2021 portant dispositions communes relatives au Fonds européen de développement régional, au Fonds social européen plus, au Fonds de cohésion, au Fonds pour une transition juste et au Fonds européen pour les affaires maritimes, la pêche et l</w:t>
            </w:r>
            <w:r w:rsidR="00C85963" w:rsidRPr="00BF372D">
              <w:rPr>
                <w:b/>
                <w:i/>
              </w:rPr>
              <w:t>’</w:t>
            </w:r>
            <w:r w:rsidRPr="00BF372D">
              <w:rPr>
                <w:b/>
                <w:i/>
              </w:rPr>
              <w:t>aquaculture, et établissant les règles financières applicables à ces Fonds et au Fonds «Asile, migration et intégration», au Fonds pour la sécurité intérieure et à l</w:t>
            </w:r>
            <w:r w:rsidR="00C85963" w:rsidRPr="00BF372D">
              <w:rPr>
                <w:b/>
                <w:i/>
              </w:rPr>
              <w:t>’</w:t>
            </w:r>
            <w:r w:rsidRPr="00BF372D">
              <w:rPr>
                <w:b/>
                <w:i/>
              </w:rPr>
              <w:t>instrument relatif à la gestion des frontières et à la politique des visas (ci-après le «règlement portant dispositions communes»),</w:t>
            </w:r>
          </w:p>
        </w:tc>
      </w:tr>
    </w:tbl>
    <w:p w14:paraId="07ABF3B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AB0C0FD" w14:textId="77777777" w:rsidR="00D925A8" w:rsidRPr="00BF372D" w:rsidRDefault="00D925A8" w:rsidP="00D925A8">
      <w:r w:rsidRPr="00BF372D">
        <w:rPr>
          <w:rStyle w:val="HideTWBExt"/>
          <w:noProof w:val="0"/>
        </w:rPr>
        <w:t>&lt;/Amend&gt;</w:t>
      </w:r>
    </w:p>
    <w:p w14:paraId="18C9C46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48</w:t>
      </w:r>
      <w:r w:rsidRPr="00BF372D">
        <w:rPr>
          <w:rStyle w:val="HideTWBExt"/>
          <w:b w:val="0"/>
          <w:noProof w:val="0"/>
        </w:rPr>
        <w:t>&lt;/NumAm&gt;</w:t>
      </w:r>
    </w:p>
    <w:p w14:paraId="0F7F4B7A"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217F4E6E" w14:textId="77777777" w:rsidR="00D925A8" w:rsidRPr="00BF372D" w:rsidRDefault="00D925A8" w:rsidP="00D925A8">
      <w:pPr>
        <w:pStyle w:val="NormalBold"/>
      </w:pPr>
      <w:r w:rsidRPr="00BF372D">
        <w:rPr>
          <w:rStyle w:val="HideTWBExt"/>
          <w:b w:val="0"/>
          <w:noProof w:val="0"/>
        </w:rPr>
        <w:t>&lt;/RepeatBlock-By&gt;</w:t>
      </w:r>
    </w:p>
    <w:p w14:paraId="2BF093E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766B266" w14:textId="77777777" w:rsidR="00D925A8" w:rsidRPr="00BF372D" w:rsidRDefault="00D925A8" w:rsidP="00D925A8">
      <w:pPr>
        <w:pStyle w:val="NormalBold"/>
      </w:pPr>
      <w:r w:rsidRPr="00BF372D">
        <w:rPr>
          <w:rStyle w:val="HideTWBExt"/>
          <w:b w:val="0"/>
          <w:noProof w:val="0"/>
        </w:rPr>
        <w:t>&lt;Article&gt;</w:t>
      </w:r>
      <w:r w:rsidRPr="00BF372D">
        <w:t>Visa 27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1F7CDEC" w14:textId="77777777" w:rsidTr="0058711B">
        <w:trPr>
          <w:trHeight w:hRule="exact" w:val="240"/>
          <w:jc w:val="center"/>
        </w:trPr>
        <w:tc>
          <w:tcPr>
            <w:tcW w:w="9752" w:type="dxa"/>
            <w:gridSpan w:val="2"/>
            <w:tcBorders>
              <w:top w:val="nil"/>
              <w:left w:val="nil"/>
              <w:bottom w:val="nil"/>
              <w:right w:val="nil"/>
            </w:tcBorders>
          </w:tcPr>
          <w:p w14:paraId="49D6D6B6" w14:textId="77777777" w:rsidR="00D925A8" w:rsidRPr="00BF372D" w:rsidRDefault="00D925A8" w:rsidP="0058711B"/>
        </w:tc>
      </w:tr>
      <w:tr w:rsidR="00D925A8" w:rsidRPr="00BF372D" w14:paraId="408FEDFE" w14:textId="77777777" w:rsidTr="0058711B">
        <w:trPr>
          <w:trHeight w:val="240"/>
          <w:jc w:val="center"/>
        </w:trPr>
        <w:tc>
          <w:tcPr>
            <w:tcW w:w="4876" w:type="dxa"/>
            <w:tcBorders>
              <w:top w:val="nil"/>
              <w:left w:val="nil"/>
              <w:bottom w:val="nil"/>
              <w:right w:val="nil"/>
            </w:tcBorders>
          </w:tcPr>
          <w:p w14:paraId="2AA3AD5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43E2EA2" w14:textId="77777777" w:rsidR="00D925A8" w:rsidRPr="00BF372D" w:rsidRDefault="00D925A8" w:rsidP="0058711B">
            <w:pPr>
              <w:pStyle w:val="AmColumnHeading"/>
            </w:pPr>
            <w:r w:rsidRPr="00BF372D">
              <w:t>Amendement</w:t>
            </w:r>
          </w:p>
        </w:tc>
      </w:tr>
      <w:tr w:rsidR="00D925A8" w:rsidRPr="00BF372D" w14:paraId="3A4F241E" w14:textId="77777777" w:rsidTr="0058711B">
        <w:trPr>
          <w:jc w:val="center"/>
        </w:trPr>
        <w:tc>
          <w:tcPr>
            <w:tcW w:w="4876" w:type="dxa"/>
            <w:tcBorders>
              <w:top w:val="nil"/>
              <w:left w:val="nil"/>
              <w:bottom w:val="nil"/>
              <w:right w:val="nil"/>
            </w:tcBorders>
          </w:tcPr>
          <w:p w14:paraId="6CAA0DC0" w14:textId="0ADE5070" w:rsidR="00D925A8" w:rsidRPr="00BF372D" w:rsidRDefault="00D925A8" w:rsidP="0058711B">
            <w:pPr>
              <w:pStyle w:val="Normal6a"/>
            </w:pPr>
            <w:r w:rsidRPr="00BF372D">
              <w:rPr>
                <w:b/>
                <w:i/>
              </w:rPr>
              <w:t>–</w:t>
            </w:r>
            <w:r w:rsidRPr="00BF372D">
              <w:tab/>
            </w:r>
            <w:r w:rsidRPr="00BF372D">
              <w:rPr>
                <w:b/>
                <w:i/>
              </w:rPr>
              <w:t>vu sa résolution du 17 décembre 2020 sur l</w:t>
            </w:r>
            <w:r w:rsidR="00C85963" w:rsidRPr="00BF372D">
              <w:rPr>
                <w:b/>
                <w:i/>
              </w:rPr>
              <w:t>’</w:t>
            </w:r>
            <w:r w:rsidRPr="00BF372D">
              <w:rPr>
                <w:b/>
                <w:i/>
              </w:rPr>
              <w:t>initiative citoyenne européenne «Minority SafePack – Nous sommes un million à signer pour la diversité de l</w:t>
            </w:r>
            <w:r w:rsidR="00C85963" w:rsidRPr="00BF372D">
              <w:rPr>
                <w:b/>
                <w:i/>
              </w:rPr>
              <w:t>’</w:t>
            </w:r>
            <w:r w:rsidRPr="00BF372D">
              <w:rPr>
                <w:b/>
                <w:i/>
              </w:rPr>
              <w:t>Europe»</w:t>
            </w:r>
            <w:r w:rsidRPr="00BF372D">
              <w:rPr>
                <w:b/>
                <w:i/>
                <w:vertAlign w:val="superscript"/>
              </w:rPr>
              <w:t>15</w:t>
            </w:r>
            <w:r w:rsidRPr="00BF372D">
              <w:rPr>
                <w:b/>
                <w:i/>
              </w:rPr>
              <w:t>,</w:t>
            </w:r>
          </w:p>
        </w:tc>
        <w:tc>
          <w:tcPr>
            <w:tcW w:w="4876" w:type="dxa"/>
            <w:tcBorders>
              <w:top w:val="nil"/>
              <w:left w:val="nil"/>
              <w:bottom w:val="nil"/>
              <w:right w:val="nil"/>
            </w:tcBorders>
          </w:tcPr>
          <w:p w14:paraId="52DE6ED8" w14:textId="77777777" w:rsidR="00D925A8" w:rsidRPr="00BF372D" w:rsidRDefault="00D925A8" w:rsidP="0058711B">
            <w:pPr>
              <w:pStyle w:val="Normal6a"/>
            </w:pPr>
            <w:r w:rsidRPr="00BF372D">
              <w:rPr>
                <w:b/>
                <w:i/>
              </w:rPr>
              <w:t>supprimé</w:t>
            </w:r>
          </w:p>
        </w:tc>
      </w:tr>
      <w:tr w:rsidR="00D925A8" w:rsidRPr="00BF372D" w14:paraId="74793F90" w14:textId="77777777" w:rsidTr="0058711B">
        <w:trPr>
          <w:jc w:val="center"/>
        </w:trPr>
        <w:tc>
          <w:tcPr>
            <w:tcW w:w="4876" w:type="dxa"/>
            <w:tcBorders>
              <w:top w:val="nil"/>
              <w:left w:val="nil"/>
              <w:bottom w:val="nil"/>
              <w:right w:val="nil"/>
            </w:tcBorders>
          </w:tcPr>
          <w:p w14:paraId="09296FF7"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15B8FAC6" w14:textId="77777777" w:rsidR="00D925A8" w:rsidRPr="00BF372D" w:rsidRDefault="00D925A8" w:rsidP="0058711B"/>
        </w:tc>
      </w:tr>
      <w:tr w:rsidR="00D925A8" w:rsidRPr="00BF372D" w14:paraId="533688D3" w14:textId="77777777" w:rsidTr="0058711B">
        <w:trPr>
          <w:jc w:val="center"/>
        </w:trPr>
        <w:tc>
          <w:tcPr>
            <w:tcW w:w="4876" w:type="dxa"/>
            <w:tcBorders>
              <w:top w:val="nil"/>
              <w:left w:val="nil"/>
              <w:bottom w:val="nil"/>
              <w:right w:val="nil"/>
            </w:tcBorders>
          </w:tcPr>
          <w:p w14:paraId="6A887C02" w14:textId="77777777" w:rsidR="00D925A8" w:rsidRPr="00BF372D" w:rsidRDefault="00D925A8" w:rsidP="0058711B">
            <w:pPr>
              <w:pStyle w:val="Normal6a"/>
            </w:pPr>
            <w:r w:rsidRPr="00BF372D">
              <w:rPr>
                <w:b/>
                <w:i/>
                <w:vertAlign w:val="superscript"/>
              </w:rPr>
              <w:t>15</w:t>
            </w:r>
            <w:r w:rsidRPr="00BF372D">
              <w:t xml:space="preserve"> </w:t>
            </w:r>
            <w:r w:rsidRPr="00BF372D">
              <w:rPr>
                <w:b/>
                <w:i/>
              </w:rPr>
              <w:t>JO C 445 du 29.10.2021, p. 70.</w:t>
            </w:r>
          </w:p>
        </w:tc>
        <w:tc>
          <w:tcPr>
            <w:tcW w:w="4876" w:type="dxa"/>
            <w:tcBorders>
              <w:top w:val="nil"/>
              <w:left w:val="nil"/>
              <w:bottom w:val="nil"/>
              <w:right w:val="nil"/>
            </w:tcBorders>
          </w:tcPr>
          <w:p w14:paraId="110A4CF2" w14:textId="77777777" w:rsidR="00D925A8" w:rsidRPr="00BF372D" w:rsidRDefault="00D925A8" w:rsidP="0058711B"/>
        </w:tc>
      </w:tr>
    </w:tbl>
    <w:p w14:paraId="6E2BE73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552C7CF" w14:textId="77777777" w:rsidR="00D925A8" w:rsidRPr="00BF372D" w:rsidRDefault="00D925A8" w:rsidP="00D925A8">
      <w:r w:rsidRPr="00BF372D">
        <w:rPr>
          <w:rStyle w:val="HideTWBExt"/>
          <w:noProof w:val="0"/>
        </w:rPr>
        <w:t>&lt;/Amend&gt;</w:t>
      </w:r>
    </w:p>
    <w:p w14:paraId="7EB3070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49</w:t>
      </w:r>
      <w:r w:rsidRPr="00BF372D">
        <w:rPr>
          <w:rStyle w:val="HideTWBExt"/>
          <w:b w:val="0"/>
          <w:noProof w:val="0"/>
        </w:rPr>
        <w:t>&lt;/NumAm&gt;</w:t>
      </w:r>
    </w:p>
    <w:p w14:paraId="3522164D"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77BE51A0" w14:textId="77777777" w:rsidR="00D925A8" w:rsidRPr="00BF372D" w:rsidRDefault="00D925A8" w:rsidP="00D925A8">
      <w:pPr>
        <w:pStyle w:val="NormalBold"/>
      </w:pPr>
      <w:r w:rsidRPr="00BF372D">
        <w:rPr>
          <w:rStyle w:val="HideTWBExt"/>
          <w:b w:val="0"/>
          <w:noProof w:val="0"/>
        </w:rPr>
        <w:t>&lt;/RepeatBlock-By&gt;</w:t>
      </w:r>
    </w:p>
    <w:p w14:paraId="5B4E562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74C90F3" w14:textId="77777777" w:rsidR="00D925A8" w:rsidRPr="00BF372D" w:rsidRDefault="00D925A8" w:rsidP="00D925A8">
      <w:pPr>
        <w:pStyle w:val="NormalBold"/>
      </w:pPr>
      <w:r w:rsidRPr="00BF372D">
        <w:rPr>
          <w:rStyle w:val="HideTWBExt"/>
          <w:b w:val="0"/>
          <w:noProof w:val="0"/>
        </w:rPr>
        <w:t>&lt;Article&gt;</w:t>
      </w:r>
      <w:r w:rsidRPr="00BF372D">
        <w:t>Visa 27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2F3F596" w14:textId="77777777" w:rsidTr="0058711B">
        <w:trPr>
          <w:trHeight w:hRule="exact" w:val="240"/>
          <w:jc w:val="center"/>
        </w:trPr>
        <w:tc>
          <w:tcPr>
            <w:tcW w:w="9752" w:type="dxa"/>
            <w:gridSpan w:val="2"/>
            <w:tcBorders>
              <w:top w:val="nil"/>
              <w:left w:val="nil"/>
              <w:bottom w:val="nil"/>
              <w:right w:val="nil"/>
            </w:tcBorders>
          </w:tcPr>
          <w:p w14:paraId="7F61B89A" w14:textId="77777777" w:rsidR="00D925A8" w:rsidRPr="00BF372D" w:rsidRDefault="00D925A8" w:rsidP="0058711B"/>
        </w:tc>
      </w:tr>
      <w:tr w:rsidR="00D925A8" w:rsidRPr="00BF372D" w14:paraId="4E966BC8" w14:textId="77777777" w:rsidTr="0058711B">
        <w:trPr>
          <w:trHeight w:val="240"/>
          <w:jc w:val="center"/>
        </w:trPr>
        <w:tc>
          <w:tcPr>
            <w:tcW w:w="4876" w:type="dxa"/>
            <w:tcBorders>
              <w:top w:val="nil"/>
              <w:left w:val="nil"/>
              <w:bottom w:val="nil"/>
              <w:right w:val="nil"/>
            </w:tcBorders>
          </w:tcPr>
          <w:p w14:paraId="44216F4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1B602CE" w14:textId="77777777" w:rsidR="00D925A8" w:rsidRPr="00BF372D" w:rsidRDefault="00D925A8" w:rsidP="0058711B">
            <w:pPr>
              <w:pStyle w:val="AmColumnHeading"/>
            </w:pPr>
            <w:r w:rsidRPr="00BF372D">
              <w:t>Amendement</w:t>
            </w:r>
          </w:p>
        </w:tc>
      </w:tr>
      <w:tr w:rsidR="00D925A8" w:rsidRPr="00BF372D" w14:paraId="59DECE66" w14:textId="77777777" w:rsidTr="0058711B">
        <w:trPr>
          <w:jc w:val="center"/>
        </w:trPr>
        <w:tc>
          <w:tcPr>
            <w:tcW w:w="4876" w:type="dxa"/>
            <w:tcBorders>
              <w:top w:val="nil"/>
              <w:left w:val="nil"/>
              <w:bottom w:val="nil"/>
              <w:right w:val="nil"/>
            </w:tcBorders>
          </w:tcPr>
          <w:p w14:paraId="7BB1B46A" w14:textId="46CDF36D" w:rsidR="00D925A8" w:rsidRPr="00BF372D" w:rsidRDefault="00D925A8" w:rsidP="0058711B">
            <w:pPr>
              <w:pStyle w:val="Normal6a"/>
            </w:pPr>
            <w:r w:rsidRPr="00BF372D">
              <w:rPr>
                <w:b/>
                <w:i/>
              </w:rPr>
              <w:t>–</w:t>
            </w:r>
            <w:r w:rsidRPr="00BF372D">
              <w:tab/>
            </w:r>
            <w:r w:rsidRPr="00BF372D">
              <w:rPr>
                <w:b/>
                <w:i/>
              </w:rPr>
              <w:t>vu sa résolution du 17 décembre 2020 sur l</w:t>
            </w:r>
            <w:r w:rsidR="00C85963" w:rsidRPr="00BF372D">
              <w:rPr>
                <w:b/>
                <w:i/>
              </w:rPr>
              <w:t>’</w:t>
            </w:r>
            <w:r w:rsidRPr="00BF372D">
              <w:rPr>
                <w:b/>
                <w:i/>
              </w:rPr>
              <w:t>initiative citoyenne européenne «Minority SafePack – Nous sommes un million à signer pour la diversité de l</w:t>
            </w:r>
            <w:r w:rsidR="00C85963" w:rsidRPr="00BF372D">
              <w:rPr>
                <w:b/>
                <w:i/>
              </w:rPr>
              <w:t>’</w:t>
            </w:r>
            <w:r w:rsidRPr="00BF372D">
              <w:rPr>
                <w:b/>
                <w:i/>
              </w:rPr>
              <w:t>Europe»</w:t>
            </w:r>
            <w:r w:rsidRPr="00BF372D">
              <w:rPr>
                <w:b/>
                <w:i/>
                <w:vertAlign w:val="superscript"/>
              </w:rPr>
              <w:t>15</w:t>
            </w:r>
            <w:r w:rsidRPr="00BF372D">
              <w:rPr>
                <w:b/>
                <w:i/>
              </w:rPr>
              <w:t>,</w:t>
            </w:r>
          </w:p>
        </w:tc>
        <w:tc>
          <w:tcPr>
            <w:tcW w:w="4876" w:type="dxa"/>
            <w:tcBorders>
              <w:top w:val="nil"/>
              <w:left w:val="nil"/>
              <w:bottom w:val="nil"/>
              <w:right w:val="nil"/>
            </w:tcBorders>
          </w:tcPr>
          <w:p w14:paraId="6B6341C3" w14:textId="77777777" w:rsidR="00D925A8" w:rsidRPr="00BF372D" w:rsidRDefault="00D925A8" w:rsidP="0058711B">
            <w:pPr>
              <w:pStyle w:val="Normal6a"/>
            </w:pPr>
            <w:r w:rsidRPr="00BF372D">
              <w:rPr>
                <w:b/>
                <w:i/>
              </w:rPr>
              <w:t>supprimé</w:t>
            </w:r>
          </w:p>
        </w:tc>
      </w:tr>
      <w:tr w:rsidR="00D925A8" w:rsidRPr="00BF372D" w14:paraId="3BAF7706" w14:textId="77777777" w:rsidTr="0058711B">
        <w:trPr>
          <w:jc w:val="center"/>
        </w:trPr>
        <w:tc>
          <w:tcPr>
            <w:tcW w:w="4876" w:type="dxa"/>
            <w:tcBorders>
              <w:top w:val="nil"/>
              <w:left w:val="nil"/>
              <w:bottom w:val="nil"/>
              <w:right w:val="nil"/>
            </w:tcBorders>
          </w:tcPr>
          <w:p w14:paraId="53A102EF"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62FA6988" w14:textId="77777777" w:rsidR="00D925A8" w:rsidRPr="00BF372D" w:rsidRDefault="00D925A8" w:rsidP="0058711B"/>
        </w:tc>
      </w:tr>
      <w:tr w:rsidR="00D925A8" w:rsidRPr="00BF372D" w14:paraId="36579279" w14:textId="77777777" w:rsidTr="0058711B">
        <w:trPr>
          <w:jc w:val="center"/>
        </w:trPr>
        <w:tc>
          <w:tcPr>
            <w:tcW w:w="4876" w:type="dxa"/>
            <w:tcBorders>
              <w:top w:val="nil"/>
              <w:left w:val="nil"/>
              <w:bottom w:val="nil"/>
              <w:right w:val="nil"/>
            </w:tcBorders>
          </w:tcPr>
          <w:p w14:paraId="5575FB3E" w14:textId="77777777" w:rsidR="00D925A8" w:rsidRPr="00BF372D" w:rsidRDefault="00D925A8" w:rsidP="0058711B">
            <w:pPr>
              <w:pStyle w:val="Normal6a"/>
            </w:pPr>
            <w:r w:rsidRPr="00BF372D">
              <w:rPr>
                <w:b/>
                <w:i/>
                <w:vertAlign w:val="superscript"/>
              </w:rPr>
              <w:t>15</w:t>
            </w:r>
            <w:r w:rsidRPr="00BF372D">
              <w:rPr>
                <w:b/>
                <w:i/>
              </w:rPr>
              <w:t xml:space="preserve"> JO C 445 du 29.10.2021, p. 70.</w:t>
            </w:r>
          </w:p>
        </w:tc>
        <w:tc>
          <w:tcPr>
            <w:tcW w:w="4876" w:type="dxa"/>
            <w:tcBorders>
              <w:top w:val="nil"/>
              <w:left w:val="nil"/>
              <w:bottom w:val="nil"/>
              <w:right w:val="nil"/>
            </w:tcBorders>
          </w:tcPr>
          <w:p w14:paraId="2A34601A" w14:textId="77777777" w:rsidR="00D925A8" w:rsidRPr="00BF372D" w:rsidRDefault="00D925A8" w:rsidP="0058711B"/>
        </w:tc>
      </w:tr>
    </w:tbl>
    <w:p w14:paraId="589AFB4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4CA7C6E3" w14:textId="77777777" w:rsidR="00D925A8" w:rsidRPr="00BF372D" w:rsidRDefault="00D925A8" w:rsidP="00D925A8">
      <w:r w:rsidRPr="00BF372D">
        <w:rPr>
          <w:rStyle w:val="HideTWBExt"/>
          <w:noProof w:val="0"/>
        </w:rPr>
        <w:t>&lt;/Amend&gt;</w:t>
      </w:r>
    </w:p>
    <w:p w14:paraId="77C5E2C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50</w:t>
      </w:r>
      <w:r w:rsidRPr="00BF372D">
        <w:rPr>
          <w:rStyle w:val="HideTWBExt"/>
          <w:b w:val="0"/>
          <w:noProof w:val="0"/>
        </w:rPr>
        <w:t>&lt;/NumAm&gt;</w:t>
      </w:r>
    </w:p>
    <w:p w14:paraId="7D9A3F4A"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217AE6E8" w14:textId="77777777" w:rsidR="00D925A8" w:rsidRPr="00BF372D" w:rsidRDefault="00D925A8" w:rsidP="00D925A8">
      <w:pPr>
        <w:pStyle w:val="NormalBold"/>
      </w:pPr>
      <w:r w:rsidRPr="00BF372D">
        <w:rPr>
          <w:rStyle w:val="HideTWBExt"/>
          <w:b w:val="0"/>
          <w:noProof w:val="0"/>
        </w:rPr>
        <w:t>&lt;/RepeatBlock-By&gt;</w:t>
      </w:r>
    </w:p>
    <w:p w14:paraId="02F910D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8082203" w14:textId="77777777" w:rsidR="00D925A8" w:rsidRPr="00BF372D" w:rsidRDefault="00D925A8" w:rsidP="00D925A8">
      <w:pPr>
        <w:pStyle w:val="NormalBold"/>
      </w:pPr>
      <w:r w:rsidRPr="00BF372D">
        <w:rPr>
          <w:rStyle w:val="HideTWBExt"/>
          <w:b w:val="0"/>
          <w:noProof w:val="0"/>
        </w:rPr>
        <w:t>&lt;Article&gt;</w:t>
      </w:r>
      <w:r w:rsidRPr="00BF372D">
        <w:t>Visa 27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08E5D67" w14:textId="77777777" w:rsidTr="0058711B">
        <w:trPr>
          <w:trHeight w:hRule="exact" w:val="240"/>
          <w:jc w:val="center"/>
        </w:trPr>
        <w:tc>
          <w:tcPr>
            <w:tcW w:w="9752" w:type="dxa"/>
            <w:gridSpan w:val="2"/>
            <w:tcBorders>
              <w:top w:val="nil"/>
              <w:left w:val="nil"/>
              <w:bottom w:val="nil"/>
              <w:right w:val="nil"/>
            </w:tcBorders>
          </w:tcPr>
          <w:p w14:paraId="5B0D8403" w14:textId="77777777" w:rsidR="00D925A8" w:rsidRPr="00BF372D" w:rsidRDefault="00D925A8" w:rsidP="0058711B"/>
        </w:tc>
      </w:tr>
      <w:tr w:rsidR="00D925A8" w:rsidRPr="00BF372D" w14:paraId="7D1F7D4C" w14:textId="77777777" w:rsidTr="0058711B">
        <w:trPr>
          <w:trHeight w:val="240"/>
          <w:jc w:val="center"/>
        </w:trPr>
        <w:tc>
          <w:tcPr>
            <w:tcW w:w="4876" w:type="dxa"/>
            <w:tcBorders>
              <w:top w:val="nil"/>
              <w:left w:val="nil"/>
              <w:bottom w:val="nil"/>
              <w:right w:val="nil"/>
            </w:tcBorders>
          </w:tcPr>
          <w:p w14:paraId="60A20AF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38C6C31" w14:textId="77777777" w:rsidR="00D925A8" w:rsidRPr="00BF372D" w:rsidRDefault="00D925A8" w:rsidP="0058711B">
            <w:pPr>
              <w:pStyle w:val="AmColumnHeading"/>
            </w:pPr>
            <w:r w:rsidRPr="00BF372D">
              <w:t>Amendement</w:t>
            </w:r>
          </w:p>
        </w:tc>
      </w:tr>
      <w:tr w:rsidR="00D925A8" w:rsidRPr="00BF372D" w14:paraId="14EEDA0E" w14:textId="77777777" w:rsidTr="0058711B">
        <w:trPr>
          <w:jc w:val="center"/>
        </w:trPr>
        <w:tc>
          <w:tcPr>
            <w:tcW w:w="4876" w:type="dxa"/>
            <w:tcBorders>
              <w:top w:val="nil"/>
              <w:left w:val="nil"/>
              <w:bottom w:val="nil"/>
              <w:right w:val="nil"/>
            </w:tcBorders>
          </w:tcPr>
          <w:p w14:paraId="3C16C339" w14:textId="77777777" w:rsidR="00D925A8" w:rsidRPr="00BF372D" w:rsidRDefault="00D925A8" w:rsidP="0058711B">
            <w:pPr>
              <w:pStyle w:val="Normal6a"/>
            </w:pPr>
          </w:p>
        </w:tc>
        <w:tc>
          <w:tcPr>
            <w:tcW w:w="4876" w:type="dxa"/>
            <w:tcBorders>
              <w:top w:val="nil"/>
              <w:left w:val="nil"/>
              <w:bottom w:val="nil"/>
              <w:right w:val="nil"/>
            </w:tcBorders>
          </w:tcPr>
          <w:p w14:paraId="504C29DD" w14:textId="77777777" w:rsidR="00D925A8" w:rsidRPr="00BF372D" w:rsidRDefault="00D925A8" w:rsidP="0058711B">
            <w:pPr>
              <w:pStyle w:val="Normal6a"/>
            </w:pPr>
            <w:r w:rsidRPr="00BF372D">
              <w:rPr>
                <w:b/>
                <w:i/>
              </w:rPr>
              <w:t>–</w:t>
            </w:r>
            <w:r w:rsidRPr="00BF372D">
              <w:tab/>
            </w:r>
            <w:r w:rsidRPr="00BF372D">
              <w:rPr>
                <w:b/>
                <w:i/>
              </w:rPr>
              <w:t>vu le règlement (UE) 2021/692 du Parlement européen et du Conseil du 28 avril 2021 établissant le programme «Citoyens, égalité, droits et valeurs» et abrogeant le règlement (UE) nº 1381/2013 du Parlement européen et du Conseil et le règlement (UE) nº 390/2014 du Conseil,</w:t>
            </w:r>
          </w:p>
        </w:tc>
      </w:tr>
    </w:tbl>
    <w:p w14:paraId="2A300B9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039D57C" w14:textId="77777777" w:rsidR="00D925A8" w:rsidRPr="00BF372D" w:rsidRDefault="00D925A8" w:rsidP="00D925A8">
      <w:r w:rsidRPr="00BF372D">
        <w:rPr>
          <w:rStyle w:val="HideTWBExt"/>
          <w:noProof w:val="0"/>
        </w:rPr>
        <w:t>&lt;/Amend&gt;</w:t>
      </w:r>
    </w:p>
    <w:p w14:paraId="7E5999B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51</w:t>
      </w:r>
      <w:r w:rsidRPr="00BF372D">
        <w:rPr>
          <w:rStyle w:val="HideTWBExt"/>
          <w:b w:val="0"/>
          <w:noProof w:val="0"/>
        </w:rPr>
        <w:t>&lt;/NumAm&gt;</w:t>
      </w:r>
    </w:p>
    <w:p w14:paraId="4E6AEE33"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774109F1" w14:textId="77777777" w:rsidR="00D925A8" w:rsidRPr="00BF372D" w:rsidRDefault="00D925A8" w:rsidP="00D925A8">
      <w:pPr>
        <w:pStyle w:val="NormalBold"/>
      </w:pPr>
      <w:r w:rsidRPr="00BF372D">
        <w:rPr>
          <w:rStyle w:val="HideTWBExt"/>
          <w:b w:val="0"/>
          <w:noProof w:val="0"/>
        </w:rPr>
        <w:t>&lt;/RepeatBlock-By&gt;</w:t>
      </w:r>
    </w:p>
    <w:p w14:paraId="1527669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396F157" w14:textId="77777777" w:rsidR="00D925A8" w:rsidRPr="00BF372D" w:rsidRDefault="00D925A8" w:rsidP="00D925A8">
      <w:pPr>
        <w:pStyle w:val="NormalBold"/>
      </w:pPr>
      <w:r w:rsidRPr="00BF372D">
        <w:rPr>
          <w:rStyle w:val="HideTWBExt"/>
          <w:b w:val="0"/>
          <w:noProof w:val="0"/>
        </w:rPr>
        <w:t>&lt;Article&gt;</w:t>
      </w:r>
      <w:r w:rsidRPr="00BF372D">
        <w:t>Visa 28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AECBF7D" w14:textId="77777777" w:rsidTr="0058711B">
        <w:trPr>
          <w:trHeight w:hRule="exact" w:val="240"/>
          <w:jc w:val="center"/>
        </w:trPr>
        <w:tc>
          <w:tcPr>
            <w:tcW w:w="9752" w:type="dxa"/>
            <w:gridSpan w:val="2"/>
            <w:tcBorders>
              <w:top w:val="nil"/>
              <w:left w:val="nil"/>
              <w:bottom w:val="nil"/>
              <w:right w:val="nil"/>
            </w:tcBorders>
          </w:tcPr>
          <w:p w14:paraId="70B56B92" w14:textId="77777777" w:rsidR="00D925A8" w:rsidRPr="00BF372D" w:rsidRDefault="00D925A8" w:rsidP="0058711B"/>
        </w:tc>
      </w:tr>
      <w:tr w:rsidR="00D925A8" w:rsidRPr="00BF372D" w14:paraId="5B65948B" w14:textId="77777777" w:rsidTr="0058711B">
        <w:trPr>
          <w:trHeight w:val="240"/>
          <w:jc w:val="center"/>
        </w:trPr>
        <w:tc>
          <w:tcPr>
            <w:tcW w:w="4876" w:type="dxa"/>
            <w:tcBorders>
              <w:top w:val="nil"/>
              <w:left w:val="nil"/>
              <w:bottom w:val="nil"/>
              <w:right w:val="nil"/>
            </w:tcBorders>
          </w:tcPr>
          <w:p w14:paraId="677B1D9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92A0097" w14:textId="77777777" w:rsidR="00D925A8" w:rsidRPr="00BF372D" w:rsidRDefault="00D925A8" w:rsidP="0058711B">
            <w:pPr>
              <w:pStyle w:val="AmColumnHeading"/>
            </w:pPr>
            <w:r w:rsidRPr="00BF372D">
              <w:t>Amendement</w:t>
            </w:r>
          </w:p>
        </w:tc>
      </w:tr>
      <w:tr w:rsidR="00D925A8" w:rsidRPr="00BF372D" w14:paraId="5191C708" w14:textId="77777777" w:rsidTr="0058711B">
        <w:trPr>
          <w:jc w:val="center"/>
        </w:trPr>
        <w:tc>
          <w:tcPr>
            <w:tcW w:w="4876" w:type="dxa"/>
            <w:tcBorders>
              <w:top w:val="nil"/>
              <w:left w:val="nil"/>
              <w:bottom w:val="nil"/>
              <w:right w:val="nil"/>
            </w:tcBorders>
          </w:tcPr>
          <w:p w14:paraId="630083B7" w14:textId="7A832386" w:rsidR="00D925A8" w:rsidRPr="00BF372D" w:rsidRDefault="00D925A8" w:rsidP="0058711B">
            <w:pPr>
              <w:pStyle w:val="Normal6a"/>
            </w:pPr>
            <w:r w:rsidRPr="00BF372D">
              <w:rPr>
                <w:b/>
                <w:i/>
              </w:rPr>
              <w:t>–</w:t>
            </w:r>
            <w:r w:rsidRPr="00BF372D">
              <w:tab/>
            </w:r>
            <w:r w:rsidRPr="00BF372D">
              <w:rPr>
                <w:b/>
                <w:i/>
              </w:rPr>
              <w:t>vu sa résolution du 10 juin 2021 sur la situation de l</w:t>
            </w:r>
            <w:r w:rsidR="00C85963" w:rsidRPr="00BF372D">
              <w:rPr>
                <w:b/>
                <w:i/>
              </w:rPr>
              <w:t>’</w:t>
            </w:r>
            <w:r w:rsidRPr="00BF372D">
              <w:rPr>
                <w:b/>
                <w:i/>
              </w:rPr>
              <w:t>état de droit dans l</w:t>
            </w:r>
            <w:r w:rsidR="00C85963" w:rsidRPr="00BF372D">
              <w:rPr>
                <w:b/>
                <w:i/>
              </w:rPr>
              <w:t>’</w:t>
            </w:r>
            <w:r w:rsidRPr="00BF372D">
              <w:rPr>
                <w:b/>
                <w:i/>
              </w:rPr>
              <w:t>Union européenne et l</w:t>
            </w:r>
            <w:r w:rsidR="00C85963" w:rsidRPr="00BF372D">
              <w:rPr>
                <w:b/>
                <w:i/>
              </w:rPr>
              <w:t>’</w:t>
            </w:r>
            <w:r w:rsidRPr="00BF372D">
              <w:rPr>
                <w:b/>
                <w:i/>
              </w:rPr>
              <w:t>application du règlement (UE, Euratom) 2020/20922092 relatif à la conditionnalité</w:t>
            </w:r>
            <w:r w:rsidRPr="00BF372D">
              <w:rPr>
                <w:b/>
                <w:i/>
                <w:vertAlign w:val="superscript"/>
              </w:rPr>
              <w:t>16</w:t>
            </w:r>
            <w:r w:rsidRPr="00BF372D">
              <w:rPr>
                <w:b/>
                <w:i/>
              </w:rPr>
              <w:t>,</w:t>
            </w:r>
          </w:p>
        </w:tc>
        <w:tc>
          <w:tcPr>
            <w:tcW w:w="4876" w:type="dxa"/>
            <w:tcBorders>
              <w:top w:val="nil"/>
              <w:left w:val="nil"/>
              <w:bottom w:val="nil"/>
              <w:right w:val="nil"/>
            </w:tcBorders>
          </w:tcPr>
          <w:p w14:paraId="25CA00EA" w14:textId="77777777" w:rsidR="00D925A8" w:rsidRPr="00BF372D" w:rsidRDefault="00D925A8" w:rsidP="0058711B">
            <w:pPr>
              <w:pStyle w:val="Normal6a"/>
            </w:pPr>
            <w:r w:rsidRPr="00BF372D">
              <w:rPr>
                <w:b/>
                <w:i/>
              </w:rPr>
              <w:t>supprimé</w:t>
            </w:r>
          </w:p>
        </w:tc>
      </w:tr>
      <w:tr w:rsidR="00D925A8" w:rsidRPr="00BF372D" w14:paraId="01DD98EC" w14:textId="77777777" w:rsidTr="0058711B">
        <w:trPr>
          <w:jc w:val="center"/>
        </w:trPr>
        <w:tc>
          <w:tcPr>
            <w:tcW w:w="4876" w:type="dxa"/>
            <w:tcBorders>
              <w:top w:val="nil"/>
              <w:left w:val="nil"/>
              <w:bottom w:val="nil"/>
              <w:right w:val="nil"/>
            </w:tcBorders>
          </w:tcPr>
          <w:p w14:paraId="608D5652"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29356E84" w14:textId="77777777" w:rsidR="00D925A8" w:rsidRPr="00BF372D" w:rsidRDefault="00D925A8" w:rsidP="0058711B"/>
        </w:tc>
      </w:tr>
      <w:tr w:rsidR="00D925A8" w:rsidRPr="00BF372D" w14:paraId="4FE1949C" w14:textId="77777777" w:rsidTr="0058711B">
        <w:trPr>
          <w:jc w:val="center"/>
        </w:trPr>
        <w:tc>
          <w:tcPr>
            <w:tcW w:w="4876" w:type="dxa"/>
            <w:tcBorders>
              <w:top w:val="nil"/>
              <w:left w:val="nil"/>
              <w:bottom w:val="nil"/>
              <w:right w:val="nil"/>
            </w:tcBorders>
          </w:tcPr>
          <w:p w14:paraId="2D40367B" w14:textId="77777777" w:rsidR="00D925A8" w:rsidRPr="00BF372D" w:rsidRDefault="00D925A8" w:rsidP="0058711B">
            <w:pPr>
              <w:pStyle w:val="Normal6a"/>
            </w:pPr>
            <w:r w:rsidRPr="00BF372D">
              <w:rPr>
                <w:b/>
                <w:i/>
                <w:vertAlign w:val="superscript"/>
              </w:rPr>
              <w:t>16</w:t>
            </w:r>
            <w:r w:rsidRPr="00BF372D">
              <w:t xml:space="preserve"> </w:t>
            </w:r>
            <w:r w:rsidRPr="00BF372D">
              <w:rPr>
                <w:b/>
                <w:i/>
              </w:rPr>
              <w:t>JO C 67 du 8.2.2022, p. 86.</w:t>
            </w:r>
          </w:p>
        </w:tc>
        <w:tc>
          <w:tcPr>
            <w:tcW w:w="4876" w:type="dxa"/>
            <w:tcBorders>
              <w:top w:val="nil"/>
              <w:left w:val="nil"/>
              <w:bottom w:val="nil"/>
              <w:right w:val="nil"/>
            </w:tcBorders>
          </w:tcPr>
          <w:p w14:paraId="1376CEA0" w14:textId="77777777" w:rsidR="00D925A8" w:rsidRPr="00BF372D" w:rsidRDefault="00D925A8" w:rsidP="0058711B"/>
        </w:tc>
      </w:tr>
    </w:tbl>
    <w:p w14:paraId="1C0EFF4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66377F9" w14:textId="77777777" w:rsidR="00D925A8" w:rsidRPr="00BF372D" w:rsidRDefault="00D925A8" w:rsidP="00D925A8">
      <w:r w:rsidRPr="00BF372D">
        <w:rPr>
          <w:rStyle w:val="HideTWBExt"/>
          <w:noProof w:val="0"/>
        </w:rPr>
        <w:t>&lt;/Amend&gt;</w:t>
      </w:r>
    </w:p>
    <w:p w14:paraId="328D68E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52</w:t>
      </w:r>
      <w:r w:rsidRPr="00BF372D">
        <w:rPr>
          <w:rStyle w:val="HideTWBExt"/>
          <w:b w:val="0"/>
          <w:noProof w:val="0"/>
        </w:rPr>
        <w:t>&lt;/NumAm&gt;</w:t>
      </w:r>
    </w:p>
    <w:p w14:paraId="75FF6480"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61BF6DDF" w14:textId="77777777" w:rsidR="00D925A8" w:rsidRPr="00BF372D" w:rsidRDefault="00D925A8" w:rsidP="00D925A8">
      <w:pPr>
        <w:pStyle w:val="NormalBold"/>
      </w:pPr>
      <w:r w:rsidRPr="00BF372D">
        <w:rPr>
          <w:rStyle w:val="HideTWBExt"/>
          <w:b w:val="0"/>
          <w:noProof w:val="0"/>
        </w:rPr>
        <w:t>&lt;/RepeatBlock-By&gt;</w:t>
      </w:r>
    </w:p>
    <w:p w14:paraId="07E6E91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088F278" w14:textId="77777777" w:rsidR="00D925A8" w:rsidRPr="00BF372D" w:rsidRDefault="00D925A8" w:rsidP="00D925A8">
      <w:pPr>
        <w:pStyle w:val="NormalBold"/>
      </w:pPr>
      <w:r w:rsidRPr="00BF372D">
        <w:rPr>
          <w:rStyle w:val="HideTWBExt"/>
          <w:b w:val="0"/>
          <w:noProof w:val="0"/>
        </w:rPr>
        <w:t>&lt;Article&gt;</w:t>
      </w:r>
      <w:r w:rsidRPr="00BF372D">
        <w:t>Visa 28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C66DF46" w14:textId="77777777" w:rsidTr="0058711B">
        <w:trPr>
          <w:trHeight w:hRule="exact" w:val="240"/>
          <w:jc w:val="center"/>
        </w:trPr>
        <w:tc>
          <w:tcPr>
            <w:tcW w:w="9752" w:type="dxa"/>
            <w:gridSpan w:val="2"/>
            <w:tcBorders>
              <w:top w:val="nil"/>
              <w:left w:val="nil"/>
              <w:bottom w:val="nil"/>
              <w:right w:val="nil"/>
            </w:tcBorders>
          </w:tcPr>
          <w:p w14:paraId="60CABAA3" w14:textId="77777777" w:rsidR="00D925A8" w:rsidRPr="00BF372D" w:rsidRDefault="00D925A8" w:rsidP="0058711B"/>
        </w:tc>
      </w:tr>
      <w:tr w:rsidR="00D925A8" w:rsidRPr="00BF372D" w14:paraId="1E0A69B5" w14:textId="77777777" w:rsidTr="0058711B">
        <w:trPr>
          <w:trHeight w:val="240"/>
          <w:jc w:val="center"/>
        </w:trPr>
        <w:tc>
          <w:tcPr>
            <w:tcW w:w="4876" w:type="dxa"/>
            <w:tcBorders>
              <w:top w:val="nil"/>
              <w:left w:val="nil"/>
              <w:bottom w:val="nil"/>
              <w:right w:val="nil"/>
            </w:tcBorders>
          </w:tcPr>
          <w:p w14:paraId="7190550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91AA3CA" w14:textId="77777777" w:rsidR="00D925A8" w:rsidRPr="00BF372D" w:rsidRDefault="00D925A8" w:rsidP="0058711B">
            <w:pPr>
              <w:pStyle w:val="AmColumnHeading"/>
            </w:pPr>
            <w:r w:rsidRPr="00BF372D">
              <w:t>Amendement</w:t>
            </w:r>
          </w:p>
        </w:tc>
      </w:tr>
      <w:tr w:rsidR="00D925A8" w:rsidRPr="00BF372D" w14:paraId="1639E770" w14:textId="77777777" w:rsidTr="0058711B">
        <w:trPr>
          <w:jc w:val="center"/>
        </w:trPr>
        <w:tc>
          <w:tcPr>
            <w:tcW w:w="4876" w:type="dxa"/>
            <w:tcBorders>
              <w:top w:val="nil"/>
              <w:left w:val="nil"/>
              <w:bottom w:val="nil"/>
              <w:right w:val="nil"/>
            </w:tcBorders>
          </w:tcPr>
          <w:p w14:paraId="1085F8C2" w14:textId="35DFCF50" w:rsidR="00D925A8" w:rsidRPr="00BF372D" w:rsidRDefault="00D925A8" w:rsidP="0058711B">
            <w:pPr>
              <w:pStyle w:val="Normal6a"/>
            </w:pPr>
            <w:r w:rsidRPr="00BF372D">
              <w:rPr>
                <w:b/>
                <w:i/>
              </w:rPr>
              <w:t>–</w:t>
            </w:r>
            <w:r w:rsidRPr="00BF372D">
              <w:tab/>
            </w:r>
            <w:r w:rsidRPr="00BF372D">
              <w:rPr>
                <w:b/>
                <w:i/>
              </w:rPr>
              <w:t>vu sa résolution du 10 juin 2021 sur la situation de l</w:t>
            </w:r>
            <w:r w:rsidR="00C85963" w:rsidRPr="00BF372D">
              <w:rPr>
                <w:b/>
                <w:i/>
              </w:rPr>
              <w:t>’</w:t>
            </w:r>
            <w:r w:rsidRPr="00BF372D">
              <w:rPr>
                <w:b/>
                <w:i/>
              </w:rPr>
              <w:t>état de droit dans l</w:t>
            </w:r>
            <w:r w:rsidR="00C85963" w:rsidRPr="00BF372D">
              <w:rPr>
                <w:b/>
                <w:i/>
              </w:rPr>
              <w:t>’</w:t>
            </w:r>
            <w:r w:rsidRPr="00BF372D">
              <w:rPr>
                <w:b/>
                <w:i/>
              </w:rPr>
              <w:t>Union européenne et l</w:t>
            </w:r>
            <w:r w:rsidR="00C85963" w:rsidRPr="00BF372D">
              <w:rPr>
                <w:b/>
                <w:i/>
              </w:rPr>
              <w:t>’</w:t>
            </w:r>
            <w:r w:rsidRPr="00BF372D">
              <w:rPr>
                <w:b/>
                <w:i/>
              </w:rPr>
              <w:t>application du règlement (UE, Euratom) 2020/20922092 relatif à la conditionnalité</w:t>
            </w:r>
            <w:r w:rsidRPr="00BF372D">
              <w:rPr>
                <w:b/>
                <w:i/>
                <w:vertAlign w:val="superscript"/>
              </w:rPr>
              <w:t>16</w:t>
            </w:r>
            <w:r w:rsidRPr="00BF372D">
              <w:rPr>
                <w:b/>
                <w:i/>
              </w:rPr>
              <w:t>,</w:t>
            </w:r>
          </w:p>
        </w:tc>
        <w:tc>
          <w:tcPr>
            <w:tcW w:w="4876" w:type="dxa"/>
            <w:tcBorders>
              <w:top w:val="nil"/>
              <w:left w:val="nil"/>
              <w:bottom w:val="nil"/>
              <w:right w:val="nil"/>
            </w:tcBorders>
          </w:tcPr>
          <w:p w14:paraId="7EA4E032" w14:textId="77777777" w:rsidR="00D925A8" w:rsidRPr="00BF372D" w:rsidRDefault="00D925A8" w:rsidP="0058711B">
            <w:pPr>
              <w:pStyle w:val="Normal6a"/>
            </w:pPr>
            <w:r w:rsidRPr="00BF372D">
              <w:rPr>
                <w:b/>
                <w:i/>
              </w:rPr>
              <w:t>supprimé</w:t>
            </w:r>
          </w:p>
        </w:tc>
      </w:tr>
      <w:tr w:rsidR="00D925A8" w:rsidRPr="00BF372D" w14:paraId="3993EBF9" w14:textId="77777777" w:rsidTr="0058711B">
        <w:trPr>
          <w:jc w:val="center"/>
        </w:trPr>
        <w:tc>
          <w:tcPr>
            <w:tcW w:w="4876" w:type="dxa"/>
            <w:tcBorders>
              <w:top w:val="nil"/>
              <w:left w:val="nil"/>
              <w:bottom w:val="nil"/>
              <w:right w:val="nil"/>
            </w:tcBorders>
          </w:tcPr>
          <w:p w14:paraId="46705E2C"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5FD99772" w14:textId="77777777" w:rsidR="00D925A8" w:rsidRPr="00BF372D" w:rsidRDefault="00D925A8" w:rsidP="0058711B"/>
        </w:tc>
      </w:tr>
      <w:tr w:rsidR="00D925A8" w:rsidRPr="00BF372D" w14:paraId="77CAF230" w14:textId="77777777" w:rsidTr="0058711B">
        <w:trPr>
          <w:jc w:val="center"/>
        </w:trPr>
        <w:tc>
          <w:tcPr>
            <w:tcW w:w="4876" w:type="dxa"/>
            <w:tcBorders>
              <w:top w:val="nil"/>
              <w:left w:val="nil"/>
              <w:bottom w:val="nil"/>
              <w:right w:val="nil"/>
            </w:tcBorders>
          </w:tcPr>
          <w:p w14:paraId="7AD07716" w14:textId="77777777" w:rsidR="00D925A8" w:rsidRPr="00BF372D" w:rsidRDefault="00D925A8" w:rsidP="0058711B">
            <w:pPr>
              <w:pStyle w:val="Normal6a"/>
            </w:pPr>
            <w:r w:rsidRPr="00BF372D">
              <w:rPr>
                <w:b/>
                <w:i/>
                <w:vertAlign w:val="superscript"/>
              </w:rPr>
              <w:t>16</w:t>
            </w:r>
            <w:r w:rsidRPr="00BF372D">
              <w:t xml:space="preserve"> </w:t>
            </w:r>
            <w:r w:rsidRPr="00BF372D">
              <w:rPr>
                <w:b/>
                <w:i/>
              </w:rPr>
              <w:t>JO C 67 du 8.2.2022, p. 86.</w:t>
            </w:r>
          </w:p>
        </w:tc>
        <w:tc>
          <w:tcPr>
            <w:tcW w:w="4876" w:type="dxa"/>
            <w:tcBorders>
              <w:top w:val="nil"/>
              <w:left w:val="nil"/>
              <w:bottom w:val="nil"/>
              <w:right w:val="nil"/>
            </w:tcBorders>
          </w:tcPr>
          <w:p w14:paraId="2A7579B6" w14:textId="77777777" w:rsidR="00D925A8" w:rsidRPr="00BF372D" w:rsidRDefault="00D925A8" w:rsidP="0058711B"/>
        </w:tc>
      </w:tr>
    </w:tbl>
    <w:p w14:paraId="3FBA08A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EEBF51E" w14:textId="77777777" w:rsidR="00D925A8" w:rsidRPr="00BF372D" w:rsidRDefault="00D925A8" w:rsidP="00D925A8">
      <w:r w:rsidRPr="00BF372D">
        <w:rPr>
          <w:rStyle w:val="HideTWBExt"/>
          <w:noProof w:val="0"/>
        </w:rPr>
        <w:t>&lt;/Amend&gt;</w:t>
      </w:r>
    </w:p>
    <w:p w14:paraId="14063B9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53</w:t>
      </w:r>
      <w:r w:rsidRPr="00BF372D">
        <w:rPr>
          <w:rStyle w:val="HideTWBExt"/>
          <w:b w:val="0"/>
          <w:noProof w:val="0"/>
        </w:rPr>
        <w:t>&lt;/NumAm&gt;</w:t>
      </w:r>
    </w:p>
    <w:p w14:paraId="4E2829F4"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75DE4E47" w14:textId="77777777" w:rsidR="00D925A8" w:rsidRPr="00BF372D" w:rsidRDefault="00D925A8" w:rsidP="00D925A8">
      <w:pPr>
        <w:pStyle w:val="NormalBold"/>
      </w:pPr>
      <w:r w:rsidRPr="00BF372D">
        <w:rPr>
          <w:rStyle w:val="HideTWBExt"/>
          <w:b w:val="0"/>
          <w:noProof w:val="0"/>
        </w:rPr>
        <w:t>&lt;/RepeatBlock-By&gt;</w:t>
      </w:r>
    </w:p>
    <w:p w14:paraId="6C6DF56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16D2559" w14:textId="77777777" w:rsidR="00D925A8" w:rsidRPr="00BF372D" w:rsidRDefault="00D925A8" w:rsidP="00D925A8">
      <w:pPr>
        <w:pStyle w:val="NormalBold"/>
      </w:pPr>
      <w:r w:rsidRPr="00BF372D">
        <w:rPr>
          <w:rStyle w:val="HideTWBExt"/>
          <w:b w:val="0"/>
          <w:noProof w:val="0"/>
        </w:rPr>
        <w:t>&lt;Article&gt;</w:t>
      </w:r>
      <w:r w:rsidRPr="00BF372D">
        <w:t>Visa 29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42FECDC" w14:textId="77777777" w:rsidTr="0058711B">
        <w:trPr>
          <w:trHeight w:hRule="exact" w:val="240"/>
          <w:jc w:val="center"/>
        </w:trPr>
        <w:tc>
          <w:tcPr>
            <w:tcW w:w="9752" w:type="dxa"/>
            <w:gridSpan w:val="2"/>
            <w:tcBorders>
              <w:top w:val="nil"/>
              <w:left w:val="nil"/>
              <w:bottom w:val="nil"/>
              <w:right w:val="nil"/>
            </w:tcBorders>
          </w:tcPr>
          <w:p w14:paraId="633E9D93" w14:textId="77777777" w:rsidR="00D925A8" w:rsidRPr="00BF372D" w:rsidRDefault="00D925A8" w:rsidP="0058711B"/>
        </w:tc>
      </w:tr>
      <w:tr w:rsidR="00D925A8" w:rsidRPr="00BF372D" w14:paraId="76A915DA" w14:textId="77777777" w:rsidTr="0058711B">
        <w:trPr>
          <w:trHeight w:val="240"/>
          <w:jc w:val="center"/>
        </w:trPr>
        <w:tc>
          <w:tcPr>
            <w:tcW w:w="4876" w:type="dxa"/>
            <w:tcBorders>
              <w:top w:val="nil"/>
              <w:left w:val="nil"/>
              <w:bottom w:val="nil"/>
              <w:right w:val="nil"/>
            </w:tcBorders>
          </w:tcPr>
          <w:p w14:paraId="6D9EB9A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D45B7CC" w14:textId="77777777" w:rsidR="00D925A8" w:rsidRPr="00BF372D" w:rsidRDefault="00D925A8" w:rsidP="0058711B">
            <w:pPr>
              <w:pStyle w:val="AmColumnHeading"/>
            </w:pPr>
            <w:r w:rsidRPr="00BF372D">
              <w:t>Amendement</w:t>
            </w:r>
          </w:p>
        </w:tc>
      </w:tr>
      <w:tr w:rsidR="00D925A8" w:rsidRPr="00BF372D" w14:paraId="5915FF0A" w14:textId="77777777" w:rsidTr="0058711B">
        <w:trPr>
          <w:jc w:val="center"/>
        </w:trPr>
        <w:tc>
          <w:tcPr>
            <w:tcW w:w="4876" w:type="dxa"/>
            <w:tcBorders>
              <w:top w:val="nil"/>
              <w:left w:val="nil"/>
              <w:bottom w:val="nil"/>
              <w:right w:val="nil"/>
            </w:tcBorders>
          </w:tcPr>
          <w:p w14:paraId="4FB83911" w14:textId="1B0D2589" w:rsidR="00D925A8" w:rsidRPr="00BF372D" w:rsidRDefault="00D925A8" w:rsidP="0058711B">
            <w:pPr>
              <w:pStyle w:val="Normal6a"/>
            </w:pPr>
            <w:r w:rsidRPr="00BF372D">
              <w:rPr>
                <w:b/>
                <w:i/>
              </w:rPr>
              <w:t>–</w:t>
            </w:r>
            <w:r w:rsidRPr="00BF372D">
              <w:tab/>
            </w:r>
            <w:r w:rsidRPr="00BF372D">
              <w:rPr>
                <w:b/>
                <w:i/>
              </w:rPr>
              <w:t>vu sa résolution du 24 juin 2021 concernant le rapport 2020 sur l</w:t>
            </w:r>
            <w:r w:rsidR="00C85963" w:rsidRPr="00BF372D">
              <w:rPr>
                <w:b/>
                <w:i/>
              </w:rPr>
              <w:t>’</w:t>
            </w:r>
            <w:r w:rsidRPr="00BF372D">
              <w:rPr>
                <w:b/>
                <w:i/>
              </w:rPr>
              <w:t>état de droit de la 17 Commission</w:t>
            </w:r>
            <w:r w:rsidRPr="00BF372D">
              <w:rPr>
                <w:b/>
                <w:i/>
                <w:vertAlign w:val="superscript"/>
              </w:rPr>
              <w:t>17</w:t>
            </w:r>
            <w:r w:rsidRPr="00BF372D">
              <w:rPr>
                <w:b/>
                <w:i/>
              </w:rPr>
              <w:t>,</w:t>
            </w:r>
          </w:p>
        </w:tc>
        <w:tc>
          <w:tcPr>
            <w:tcW w:w="4876" w:type="dxa"/>
            <w:tcBorders>
              <w:top w:val="nil"/>
              <w:left w:val="nil"/>
              <w:bottom w:val="nil"/>
              <w:right w:val="nil"/>
            </w:tcBorders>
          </w:tcPr>
          <w:p w14:paraId="6972182A" w14:textId="77777777" w:rsidR="00D925A8" w:rsidRPr="00BF372D" w:rsidRDefault="00D925A8" w:rsidP="0058711B">
            <w:pPr>
              <w:pStyle w:val="Normal6a"/>
            </w:pPr>
            <w:r w:rsidRPr="00BF372D">
              <w:rPr>
                <w:b/>
                <w:i/>
              </w:rPr>
              <w:t>supprimé</w:t>
            </w:r>
          </w:p>
        </w:tc>
      </w:tr>
      <w:tr w:rsidR="00D925A8" w:rsidRPr="00BF372D" w14:paraId="65FB00F1" w14:textId="77777777" w:rsidTr="0058711B">
        <w:trPr>
          <w:jc w:val="center"/>
        </w:trPr>
        <w:tc>
          <w:tcPr>
            <w:tcW w:w="4876" w:type="dxa"/>
            <w:tcBorders>
              <w:top w:val="nil"/>
              <w:left w:val="nil"/>
              <w:bottom w:val="nil"/>
              <w:right w:val="nil"/>
            </w:tcBorders>
          </w:tcPr>
          <w:p w14:paraId="3BE5FF2B"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017AFAFA" w14:textId="77777777" w:rsidR="00D925A8" w:rsidRPr="00BF372D" w:rsidRDefault="00D925A8" w:rsidP="0058711B"/>
        </w:tc>
      </w:tr>
      <w:tr w:rsidR="00D925A8" w:rsidRPr="00BF372D" w14:paraId="3A06C1DF" w14:textId="77777777" w:rsidTr="0058711B">
        <w:trPr>
          <w:jc w:val="center"/>
        </w:trPr>
        <w:tc>
          <w:tcPr>
            <w:tcW w:w="4876" w:type="dxa"/>
            <w:tcBorders>
              <w:top w:val="nil"/>
              <w:left w:val="nil"/>
              <w:bottom w:val="nil"/>
              <w:right w:val="nil"/>
            </w:tcBorders>
          </w:tcPr>
          <w:p w14:paraId="695FF943" w14:textId="77777777" w:rsidR="00D925A8" w:rsidRPr="00BF372D" w:rsidRDefault="00D925A8" w:rsidP="0058711B">
            <w:pPr>
              <w:pStyle w:val="Normal6a"/>
            </w:pPr>
            <w:r w:rsidRPr="00BF372D">
              <w:rPr>
                <w:b/>
                <w:i/>
                <w:vertAlign w:val="superscript"/>
              </w:rPr>
              <w:t>17</w:t>
            </w:r>
            <w:r w:rsidRPr="00BF372D">
              <w:t xml:space="preserve"> </w:t>
            </w:r>
            <w:r w:rsidRPr="00BF372D">
              <w:rPr>
                <w:b/>
                <w:i/>
              </w:rPr>
              <w:t>JO C 81 du 18.2.2022, p. 27.</w:t>
            </w:r>
          </w:p>
        </w:tc>
        <w:tc>
          <w:tcPr>
            <w:tcW w:w="4876" w:type="dxa"/>
            <w:tcBorders>
              <w:top w:val="nil"/>
              <w:left w:val="nil"/>
              <w:bottom w:val="nil"/>
              <w:right w:val="nil"/>
            </w:tcBorders>
          </w:tcPr>
          <w:p w14:paraId="21EA713C" w14:textId="77777777" w:rsidR="00D925A8" w:rsidRPr="00BF372D" w:rsidRDefault="00D925A8" w:rsidP="0058711B"/>
        </w:tc>
      </w:tr>
    </w:tbl>
    <w:p w14:paraId="30484EE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1077A96" w14:textId="77777777" w:rsidR="00D925A8" w:rsidRPr="00BF372D" w:rsidRDefault="00D925A8" w:rsidP="00D925A8">
      <w:r w:rsidRPr="00BF372D">
        <w:rPr>
          <w:rStyle w:val="HideTWBExt"/>
          <w:noProof w:val="0"/>
        </w:rPr>
        <w:t>&lt;/Amend&gt;</w:t>
      </w:r>
    </w:p>
    <w:p w14:paraId="32EBDD3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54</w:t>
      </w:r>
      <w:r w:rsidRPr="00BF372D">
        <w:rPr>
          <w:rStyle w:val="HideTWBExt"/>
          <w:b w:val="0"/>
          <w:noProof w:val="0"/>
        </w:rPr>
        <w:t>&lt;/NumAm&gt;</w:t>
      </w:r>
    </w:p>
    <w:p w14:paraId="1D9374EF"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3CF9AD65" w14:textId="77777777" w:rsidR="00D925A8" w:rsidRPr="00BF372D" w:rsidRDefault="00D925A8" w:rsidP="00D925A8">
      <w:pPr>
        <w:pStyle w:val="NormalBold"/>
      </w:pPr>
      <w:r w:rsidRPr="00BF372D">
        <w:rPr>
          <w:rStyle w:val="HideTWBExt"/>
          <w:b w:val="0"/>
          <w:noProof w:val="0"/>
        </w:rPr>
        <w:t>&lt;/RepeatBlock-By&gt;</w:t>
      </w:r>
    </w:p>
    <w:p w14:paraId="517DDAD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441AAE5" w14:textId="77777777" w:rsidR="00D925A8" w:rsidRPr="00BF372D" w:rsidRDefault="00D925A8" w:rsidP="00D925A8">
      <w:pPr>
        <w:pStyle w:val="NormalBold"/>
      </w:pPr>
      <w:r w:rsidRPr="00BF372D">
        <w:rPr>
          <w:rStyle w:val="HideTWBExt"/>
          <w:b w:val="0"/>
          <w:noProof w:val="0"/>
        </w:rPr>
        <w:t>&lt;Article&gt;</w:t>
      </w:r>
      <w:r w:rsidRPr="00BF372D">
        <w:t>Visa 30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5B6E5A8" w14:textId="77777777" w:rsidTr="0058711B">
        <w:trPr>
          <w:trHeight w:hRule="exact" w:val="240"/>
          <w:jc w:val="center"/>
        </w:trPr>
        <w:tc>
          <w:tcPr>
            <w:tcW w:w="9752" w:type="dxa"/>
            <w:gridSpan w:val="2"/>
            <w:tcBorders>
              <w:top w:val="nil"/>
              <w:left w:val="nil"/>
              <w:bottom w:val="nil"/>
              <w:right w:val="nil"/>
            </w:tcBorders>
          </w:tcPr>
          <w:p w14:paraId="4645FAE4" w14:textId="77777777" w:rsidR="00D925A8" w:rsidRPr="00BF372D" w:rsidRDefault="00D925A8" w:rsidP="0058711B"/>
        </w:tc>
      </w:tr>
      <w:tr w:rsidR="00D925A8" w:rsidRPr="00BF372D" w14:paraId="5104AD7E" w14:textId="77777777" w:rsidTr="0058711B">
        <w:trPr>
          <w:trHeight w:val="240"/>
          <w:jc w:val="center"/>
        </w:trPr>
        <w:tc>
          <w:tcPr>
            <w:tcW w:w="4876" w:type="dxa"/>
            <w:tcBorders>
              <w:top w:val="nil"/>
              <w:left w:val="nil"/>
              <w:bottom w:val="nil"/>
              <w:right w:val="nil"/>
            </w:tcBorders>
          </w:tcPr>
          <w:p w14:paraId="549515E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6771244" w14:textId="77777777" w:rsidR="00D925A8" w:rsidRPr="00BF372D" w:rsidRDefault="00D925A8" w:rsidP="0058711B">
            <w:pPr>
              <w:pStyle w:val="AmColumnHeading"/>
            </w:pPr>
            <w:r w:rsidRPr="00BF372D">
              <w:t>Amendement</w:t>
            </w:r>
          </w:p>
        </w:tc>
      </w:tr>
      <w:tr w:rsidR="00D925A8" w:rsidRPr="00BF372D" w14:paraId="3C260DD6" w14:textId="77777777" w:rsidTr="0058711B">
        <w:trPr>
          <w:jc w:val="center"/>
        </w:trPr>
        <w:tc>
          <w:tcPr>
            <w:tcW w:w="4876" w:type="dxa"/>
            <w:tcBorders>
              <w:top w:val="nil"/>
              <w:left w:val="nil"/>
              <w:bottom w:val="nil"/>
              <w:right w:val="nil"/>
            </w:tcBorders>
          </w:tcPr>
          <w:p w14:paraId="3B809F1A" w14:textId="762EC96E" w:rsidR="00D925A8" w:rsidRPr="00BF372D" w:rsidRDefault="00D925A8" w:rsidP="0058711B">
            <w:pPr>
              <w:pStyle w:val="Normal6a"/>
            </w:pPr>
            <w:r w:rsidRPr="00BF372D">
              <w:rPr>
                <w:b/>
                <w:i/>
              </w:rPr>
              <w:t>–</w:t>
            </w:r>
            <w:r w:rsidRPr="00BF372D">
              <w:tab/>
            </w:r>
            <w:r w:rsidRPr="00BF372D">
              <w:rPr>
                <w:b/>
                <w:i/>
              </w:rPr>
              <w:t>vu sa résolution du 8 juillet 2021 sur l</w:t>
            </w:r>
            <w:r w:rsidR="00C85963" w:rsidRPr="00BF372D">
              <w:rPr>
                <w:b/>
                <w:i/>
              </w:rPr>
              <w:t>’</w:t>
            </w:r>
            <w:r w:rsidRPr="00BF372D">
              <w:rPr>
                <w:b/>
                <w:i/>
              </w:rPr>
              <w:t>élaboration de lignes directrices relatives à l</w:t>
            </w:r>
            <w:r w:rsidR="00C85963" w:rsidRPr="00BF372D">
              <w:rPr>
                <w:b/>
                <w:i/>
              </w:rPr>
              <w:t>’</w:t>
            </w:r>
            <w:r w:rsidRPr="00BF372D">
              <w:rPr>
                <w:b/>
                <w:i/>
              </w:rPr>
              <w:t>application du régime général de conditionnalité pour la protection du budget de l</w:t>
            </w:r>
            <w:r w:rsidR="00C85963" w:rsidRPr="00BF372D">
              <w:rPr>
                <w:b/>
                <w:i/>
              </w:rPr>
              <w:t>’</w:t>
            </w:r>
            <w:r w:rsidRPr="00BF372D">
              <w:rPr>
                <w:b/>
                <w:i/>
              </w:rPr>
              <w:t>Union</w:t>
            </w:r>
            <w:r w:rsidRPr="00BF372D">
              <w:rPr>
                <w:b/>
                <w:i/>
                <w:vertAlign w:val="superscript"/>
              </w:rPr>
              <w:t>18</w:t>
            </w:r>
            <w:r w:rsidRPr="00BF372D">
              <w:rPr>
                <w:b/>
                <w:i/>
              </w:rPr>
              <w:t>,</w:t>
            </w:r>
          </w:p>
        </w:tc>
        <w:tc>
          <w:tcPr>
            <w:tcW w:w="4876" w:type="dxa"/>
            <w:tcBorders>
              <w:top w:val="nil"/>
              <w:left w:val="nil"/>
              <w:bottom w:val="nil"/>
              <w:right w:val="nil"/>
            </w:tcBorders>
          </w:tcPr>
          <w:p w14:paraId="50648A9A" w14:textId="77777777" w:rsidR="00D925A8" w:rsidRPr="00BF372D" w:rsidRDefault="00D925A8" w:rsidP="0058711B">
            <w:pPr>
              <w:pStyle w:val="Normal6a"/>
            </w:pPr>
            <w:r w:rsidRPr="00BF372D">
              <w:rPr>
                <w:b/>
                <w:i/>
              </w:rPr>
              <w:t>supprimé</w:t>
            </w:r>
          </w:p>
        </w:tc>
      </w:tr>
      <w:tr w:rsidR="00D925A8" w:rsidRPr="00BF372D" w14:paraId="582B6D41" w14:textId="77777777" w:rsidTr="0058711B">
        <w:trPr>
          <w:jc w:val="center"/>
        </w:trPr>
        <w:tc>
          <w:tcPr>
            <w:tcW w:w="4876" w:type="dxa"/>
            <w:tcBorders>
              <w:top w:val="nil"/>
              <w:left w:val="nil"/>
              <w:bottom w:val="nil"/>
              <w:right w:val="nil"/>
            </w:tcBorders>
          </w:tcPr>
          <w:p w14:paraId="1AEDA70E"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2A2E9589" w14:textId="77777777" w:rsidR="00D925A8" w:rsidRPr="00BF372D" w:rsidRDefault="00D925A8" w:rsidP="0058711B"/>
        </w:tc>
      </w:tr>
      <w:tr w:rsidR="00D925A8" w:rsidRPr="00BF372D" w14:paraId="57AF5EDC" w14:textId="77777777" w:rsidTr="0058711B">
        <w:trPr>
          <w:jc w:val="center"/>
        </w:trPr>
        <w:tc>
          <w:tcPr>
            <w:tcW w:w="4876" w:type="dxa"/>
            <w:tcBorders>
              <w:top w:val="nil"/>
              <w:left w:val="nil"/>
              <w:bottom w:val="nil"/>
              <w:right w:val="nil"/>
            </w:tcBorders>
          </w:tcPr>
          <w:p w14:paraId="150B3134" w14:textId="77777777" w:rsidR="00D925A8" w:rsidRPr="00BF372D" w:rsidRDefault="00D925A8" w:rsidP="0058711B">
            <w:pPr>
              <w:pStyle w:val="Normal6a"/>
            </w:pPr>
            <w:r w:rsidRPr="00BF372D">
              <w:rPr>
                <w:b/>
                <w:i/>
                <w:vertAlign w:val="superscript"/>
              </w:rPr>
              <w:t>18</w:t>
            </w:r>
            <w:r w:rsidRPr="00BF372D">
              <w:t xml:space="preserve"> </w:t>
            </w:r>
            <w:r w:rsidRPr="00BF372D">
              <w:rPr>
                <w:b/>
                <w:i/>
              </w:rPr>
              <w:t>JO C 99 du 1.3.2022, p. 146.</w:t>
            </w:r>
          </w:p>
        </w:tc>
        <w:tc>
          <w:tcPr>
            <w:tcW w:w="4876" w:type="dxa"/>
            <w:tcBorders>
              <w:top w:val="nil"/>
              <w:left w:val="nil"/>
              <w:bottom w:val="nil"/>
              <w:right w:val="nil"/>
            </w:tcBorders>
          </w:tcPr>
          <w:p w14:paraId="696B6284" w14:textId="77777777" w:rsidR="00D925A8" w:rsidRPr="00BF372D" w:rsidRDefault="00D925A8" w:rsidP="0058711B"/>
        </w:tc>
      </w:tr>
    </w:tbl>
    <w:p w14:paraId="7DD6EFE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9BDF317" w14:textId="77777777" w:rsidR="00D925A8" w:rsidRPr="00BF372D" w:rsidRDefault="00D925A8" w:rsidP="00D925A8">
      <w:r w:rsidRPr="00BF372D">
        <w:rPr>
          <w:rStyle w:val="HideTWBExt"/>
          <w:noProof w:val="0"/>
        </w:rPr>
        <w:t>&lt;/Amend&gt;</w:t>
      </w:r>
    </w:p>
    <w:p w14:paraId="074F06F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55</w:t>
      </w:r>
      <w:r w:rsidRPr="00BF372D">
        <w:rPr>
          <w:rStyle w:val="HideTWBExt"/>
          <w:b w:val="0"/>
          <w:noProof w:val="0"/>
        </w:rPr>
        <w:t>&lt;/NumAm&gt;</w:t>
      </w:r>
    </w:p>
    <w:p w14:paraId="7DCBF485"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14707FA4" w14:textId="77777777" w:rsidR="00D925A8" w:rsidRPr="00BF372D" w:rsidRDefault="00D925A8" w:rsidP="00D925A8">
      <w:pPr>
        <w:pStyle w:val="NormalBold"/>
      </w:pPr>
      <w:r w:rsidRPr="00BF372D">
        <w:rPr>
          <w:rStyle w:val="HideTWBExt"/>
          <w:b w:val="0"/>
          <w:noProof w:val="0"/>
        </w:rPr>
        <w:t>&lt;/RepeatBlock-By&gt;</w:t>
      </w:r>
    </w:p>
    <w:p w14:paraId="3ADD6AA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B516BB9" w14:textId="77777777" w:rsidR="00D925A8" w:rsidRPr="00BF372D" w:rsidRDefault="00D925A8" w:rsidP="00D925A8">
      <w:pPr>
        <w:pStyle w:val="NormalBold"/>
      </w:pPr>
      <w:r w:rsidRPr="00BF372D">
        <w:rPr>
          <w:rStyle w:val="HideTWBExt"/>
          <w:b w:val="0"/>
          <w:noProof w:val="0"/>
        </w:rPr>
        <w:t>&lt;Article&gt;</w:t>
      </w:r>
      <w:r w:rsidRPr="00BF372D">
        <w:t>Visa 30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347BF7F" w14:textId="77777777" w:rsidTr="0058711B">
        <w:trPr>
          <w:trHeight w:hRule="exact" w:val="240"/>
          <w:jc w:val="center"/>
        </w:trPr>
        <w:tc>
          <w:tcPr>
            <w:tcW w:w="9752" w:type="dxa"/>
            <w:gridSpan w:val="2"/>
            <w:tcBorders>
              <w:top w:val="nil"/>
              <w:left w:val="nil"/>
              <w:bottom w:val="nil"/>
              <w:right w:val="nil"/>
            </w:tcBorders>
          </w:tcPr>
          <w:p w14:paraId="5D9E76FD" w14:textId="77777777" w:rsidR="00D925A8" w:rsidRPr="00BF372D" w:rsidRDefault="00D925A8" w:rsidP="0058711B"/>
        </w:tc>
      </w:tr>
      <w:tr w:rsidR="00D925A8" w:rsidRPr="00BF372D" w14:paraId="6B89C4D9" w14:textId="77777777" w:rsidTr="0058711B">
        <w:trPr>
          <w:trHeight w:val="240"/>
          <w:jc w:val="center"/>
        </w:trPr>
        <w:tc>
          <w:tcPr>
            <w:tcW w:w="4876" w:type="dxa"/>
            <w:tcBorders>
              <w:top w:val="nil"/>
              <w:left w:val="nil"/>
              <w:bottom w:val="nil"/>
              <w:right w:val="nil"/>
            </w:tcBorders>
          </w:tcPr>
          <w:p w14:paraId="128A411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CEF8337" w14:textId="77777777" w:rsidR="00D925A8" w:rsidRPr="00BF372D" w:rsidRDefault="00D925A8" w:rsidP="0058711B">
            <w:pPr>
              <w:pStyle w:val="AmColumnHeading"/>
            </w:pPr>
            <w:r w:rsidRPr="00BF372D">
              <w:t>Amendement</w:t>
            </w:r>
          </w:p>
        </w:tc>
      </w:tr>
      <w:tr w:rsidR="00D925A8" w:rsidRPr="00BF372D" w14:paraId="392BD151" w14:textId="77777777" w:rsidTr="0058711B">
        <w:trPr>
          <w:jc w:val="center"/>
        </w:trPr>
        <w:tc>
          <w:tcPr>
            <w:tcW w:w="4876" w:type="dxa"/>
            <w:tcBorders>
              <w:top w:val="nil"/>
              <w:left w:val="nil"/>
              <w:bottom w:val="nil"/>
              <w:right w:val="nil"/>
            </w:tcBorders>
          </w:tcPr>
          <w:p w14:paraId="1F5199F1" w14:textId="62637237" w:rsidR="00D925A8" w:rsidRPr="00BF372D" w:rsidRDefault="00D925A8" w:rsidP="0058711B">
            <w:pPr>
              <w:pStyle w:val="Normal6a"/>
            </w:pPr>
            <w:r w:rsidRPr="00BF372D">
              <w:rPr>
                <w:b/>
                <w:i/>
              </w:rPr>
              <w:t>–</w:t>
            </w:r>
            <w:r w:rsidRPr="00BF372D">
              <w:tab/>
            </w:r>
            <w:r w:rsidRPr="00BF372D">
              <w:rPr>
                <w:b/>
                <w:i/>
              </w:rPr>
              <w:t>vu sa résolution du 8 juillet 2021 sur l</w:t>
            </w:r>
            <w:r w:rsidR="00C85963" w:rsidRPr="00BF372D">
              <w:rPr>
                <w:b/>
                <w:i/>
              </w:rPr>
              <w:t>’</w:t>
            </w:r>
            <w:r w:rsidRPr="00BF372D">
              <w:rPr>
                <w:b/>
                <w:i/>
              </w:rPr>
              <w:t>élaboration de lignes directrices relatives à l</w:t>
            </w:r>
            <w:r w:rsidR="00C85963" w:rsidRPr="00BF372D">
              <w:rPr>
                <w:b/>
                <w:i/>
              </w:rPr>
              <w:t>’</w:t>
            </w:r>
            <w:r w:rsidRPr="00BF372D">
              <w:rPr>
                <w:b/>
                <w:i/>
              </w:rPr>
              <w:t>application du régime général de conditionnalité pour la protection du budget de l</w:t>
            </w:r>
            <w:r w:rsidR="00C85963" w:rsidRPr="00BF372D">
              <w:rPr>
                <w:b/>
                <w:i/>
              </w:rPr>
              <w:t>’</w:t>
            </w:r>
            <w:r w:rsidRPr="00BF372D">
              <w:rPr>
                <w:b/>
                <w:i/>
              </w:rPr>
              <w:t>Union</w:t>
            </w:r>
            <w:r w:rsidRPr="00BF372D">
              <w:rPr>
                <w:b/>
                <w:i/>
                <w:vertAlign w:val="superscript"/>
              </w:rPr>
              <w:t>18</w:t>
            </w:r>
            <w:r w:rsidRPr="00BF372D">
              <w:rPr>
                <w:b/>
                <w:i/>
              </w:rPr>
              <w:t>,</w:t>
            </w:r>
          </w:p>
        </w:tc>
        <w:tc>
          <w:tcPr>
            <w:tcW w:w="4876" w:type="dxa"/>
            <w:tcBorders>
              <w:top w:val="nil"/>
              <w:left w:val="nil"/>
              <w:bottom w:val="nil"/>
              <w:right w:val="nil"/>
            </w:tcBorders>
          </w:tcPr>
          <w:p w14:paraId="188B759D" w14:textId="77777777" w:rsidR="00D925A8" w:rsidRPr="00BF372D" w:rsidRDefault="00D925A8" w:rsidP="0058711B">
            <w:pPr>
              <w:pStyle w:val="Normal6a"/>
            </w:pPr>
            <w:r w:rsidRPr="00BF372D">
              <w:rPr>
                <w:b/>
                <w:i/>
              </w:rPr>
              <w:t>supprimé</w:t>
            </w:r>
          </w:p>
        </w:tc>
      </w:tr>
      <w:tr w:rsidR="00D925A8" w:rsidRPr="00BF372D" w14:paraId="0F3E682B" w14:textId="77777777" w:rsidTr="0058711B">
        <w:trPr>
          <w:jc w:val="center"/>
        </w:trPr>
        <w:tc>
          <w:tcPr>
            <w:tcW w:w="4876" w:type="dxa"/>
            <w:tcBorders>
              <w:top w:val="nil"/>
              <w:left w:val="nil"/>
              <w:bottom w:val="nil"/>
              <w:right w:val="nil"/>
            </w:tcBorders>
          </w:tcPr>
          <w:p w14:paraId="6109DCA0"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5261DBE9" w14:textId="77777777" w:rsidR="00D925A8" w:rsidRPr="00BF372D" w:rsidRDefault="00D925A8" w:rsidP="0058711B"/>
        </w:tc>
      </w:tr>
      <w:tr w:rsidR="00D925A8" w:rsidRPr="00BF372D" w14:paraId="011834FD" w14:textId="77777777" w:rsidTr="0058711B">
        <w:trPr>
          <w:jc w:val="center"/>
        </w:trPr>
        <w:tc>
          <w:tcPr>
            <w:tcW w:w="4876" w:type="dxa"/>
            <w:tcBorders>
              <w:top w:val="nil"/>
              <w:left w:val="nil"/>
              <w:bottom w:val="nil"/>
              <w:right w:val="nil"/>
            </w:tcBorders>
          </w:tcPr>
          <w:p w14:paraId="682EEA06" w14:textId="77777777" w:rsidR="00D925A8" w:rsidRPr="00BF372D" w:rsidRDefault="00D925A8" w:rsidP="0058711B">
            <w:pPr>
              <w:pStyle w:val="Normal6a"/>
            </w:pPr>
            <w:r w:rsidRPr="00BF372D">
              <w:rPr>
                <w:b/>
                <w:i/>
                <w:vertAlign w:val="superscript"/>
              </w:rPr>
              <w:t>18</w:t>
            </w:r>
            <w:r w:rsidRPr="00BF372D">
              <w:t xml:space="preserve"> </w:t>
            </w:r>
            <w:r w:rsidRPr="00BF372D">
              <w:rPr>
                <w:b/>
                <w:i/>
              </w:rPr>
              <w:t>JO C 99 du 1.3.2022, p. 146.</w:t>
            </w:r>
          </w:p>
        </w:tc>
        <w:tc>
          <w:tcPr>
            <w:tcW w:w="4876" w:type="dxa"/>
            <w:tcBorders>
              <w:top w:val="nil"/>
              <w:left w:val="nil"/>
              <w:bottom w:val="nil"/>
              <w:right w:val="nil"/>
            </w:tcBorders>
          </w:tcPr>
          <w:p w14:paraId="6AD4CF0E" w14:textId="77777777" w:rsidR="00D925A8" w:rsidRPr="00BF372D" w:rsidRDefault="00D925A8" w:rsidP="0058711B"/>
        </w:tc>
      </w:tr>
    </w:tbl>
    <w:p w14:paraId="18B58CC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7E670FC" w14:textId="77777777" w:rsidR="00D925A8" w:rsidRPr="00BF372D" w:rsidRDefault="00D925A8" w:rsidP="00D925A8">
      <w:r w:rsidRPr="00BF372D">
        <w:rPr>
          <w:rStyle w:val="HideTWBExt"/>
          <w:noProof w:val="0"/>
        </w:rPr>
        <w:t>&lt;/Amend&gt;</w:t>
      </w:r>
    </w:p>
    <w:p w14:paraId="7CDBFEC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56</w:t>
      </w:r>
      <w:r w:rsidRPr="00BF372D">
        <w:rPr>
          <w:rStyle w:val="HideTWBExt"/>
          <w:b w:val="0"/>
          <w:noProof w:val="0"/>
        </w:rPr>
        <w:t>&lt;/NumAm&gt;</w:t>
      </w:r>
    </w:p>
    <w:p w14:paraId="1EC933D1"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27D59C96" w14:textId="77777777" w:rsidR="00D925A8" w:rsidRPr="00BF372D" w:rsidRDefault="00D925A8" w:rsidP="00D925A8">
      <w:pPr>
        <w:pStyle w:val="NormalBold"/>
      </w:pPr>
      <w:r w:rsidRPr="00BF372D">
        <w:rPr>
          <w:rStyle w:val="HideTWBExt"/>
          <w:b w:val="0"/>
          <w:noProof w:val="0"/>
        </w:rPr>
        <w:t>&lt;/RepeatBlock-By&gt;</w:t>
      </w:r>
    </w:p>
    <w:p w14:paraId="48E5012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46A2D22" w14:textId="77777777" w:rsidR="00D925A8" w:rsidRPr="00BF372D" w:rsidRDefault="00D925A8" w:rsidP="00D925A8">
      <w:pPr>
        <w:pStyle w:val="NormalBold"/>
      </w:pPr>
      <w:r w:rsidRPr="00BF372D">
        <w:rPr>
          <w:rStyle w:val="HideTWBExt"/>
          <w:b w:val="0"/>
          <w:noProof w:val="0"/>
        </w:rPr>
        <w:t>&lt;Article&gt;</w:t>
      </w:r>
      <w:r w:rsidRPr="00BF372D">
        <w:t>Visa 31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13F177E" w14:textId="77777777" w:rsidTr="0058711B">
        <w:trPr>
          <w:trHeight w:hRule="exact" w:val="240"/>
          <w:jc w:val="center"/>
        </w:trPr>
        <w:tc>
          <w:tcPr>
            <w:tcW w:w="9752" w:type="dxa"/>
            <w:gridSpan w:val="2"/>
            <w:tcBorders>
              <w:top w:val="nil"/>
              <w:left w:val="nil"/>
              <w:bottom w:val="nil"/>
              <w:right w:val="nil"/>
            </w:tcBorders>
          </w:tcPr>
          <w:p w14:paraId="48521D69" w14:textId="77777777" w:rsidR="00D925A8" w:rsidRPr="00BF372D" w:rsidRDefault="00D925A8" w:rsidP="0058711B"/>
        </w:tc>
      </w:tr>
      <w:tr w:rsidR="00D925A8" w:rsidRPr="00BF372D" w14:paraId="0C826240" w14:textId="77777777" w:rsidTr="0058711B">
        <w:trPr>
          <w:trHeight w:val="240"/>
          <w:jc w:val="center"/>
        </w:trPr>
        <w:tc>
          <w:tcPr>
            <w:tcW w:w="4876" w:type="dxa"/>
            <w:tcBorders>
              <w:top w:val="nil"/>
              <w:left w:val="nil"/>
              <w:bottom w:val="nil"/>
              <w:right w:val="nil"/>
            </w:tcBorders>
          </w:tcPr>
          <w:p w14:paraId="3C75082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0C68FAA" w14:textId="77777777" w:rsidR="00D925A8" w:rsidRPr="00BF372D" w:rsidRDefault="00D925A8" w:rsidP="0058711B">
            <w:pPr>
              <w:pStyle w:val="AmColumnHeading"/>
            </w:pPr>
            <w:r w:rsidRPr="00BF372D">
              <w:t>Amendement</w:t>
            </w:r>
          </w:p>
        </w:tc>
      </w:tr>
      <w:tr w:rsidR="00D925A8" w:rsidRPr="00BF372D" w14:paraId="78FABF68" w14:textId="77777777" w:rsidTr="0058711B">
        <w:trPr>
          <w:jc w:val="center"/>
        </w:trPr>
        <w:tc>
          <w:tcPr>
            <w:tcW w:w="4876" w:type="dxa"/>
            <w:tcBorders>
              <w:top w:val="nil"/>
              <w:left w:val="nil"/>
              <w:bottom w:val="nil"/>
              <w:right w:val="nil"/>
            </w:tcBorders>
          </w:tcPr>
          <w:p w14:paraId="00FFDD89" w14:textId="737C351F" w:rsidR="00D925A8" w:rsidRPr="00BF372D" w:rsidRDefault="00D925A8" w:rsidP="0058711B">
            <w:pPr>
              <w:pStyle w:val="Normal6a"/>
            </w:pPr>
            <w:r w:rsidRPr="00BF372D">
              <w:rPr>
                <w:b/>
                <w:i/>
              </w:rPr>
              <w:t>–</w:t>
            </w:r>
            <w:r w:rsidRPr="00BF372D">
              <w:tab/>
            </w:r>
            <w:r w:rsidRPr="00BF372D">
              <w:rPr>
                <w:b/>
                <w:i/>
              </w:rPr>
              <w:t>vu sa résolution du 16 septembre 2021 contenant des recommandations à la Commission sur l</w:t>
            </w:r>
            <w:r w:rsidR="00C85963" w:rsidRPr="00BF372D">
              <w:rPr>
                <w:b/>
                <w:i/>
              </w:rPr>
              <w:t>’</w:t>
            </w:r>
            <w:r w:rsidRPr="00BF372D">
              <w:rPr>
                <w:b/>
                <w:i/>
              </w:rPr>
              <w:t>identification de la violence fondée sur le genre comme un nouveau domaine de criminalité énuméré à l</w:t>
            </w:r>
            <w:r w:rsidR="00C85963" w:rsidRPr="00BF372D">
              <w:rPr>
                <w:b/>
                <w:i/>
              </w:rPr>
              <w:t>’</w:t>
            </w:r>
            <w:r w:rsidRPr="00BF372D">
              <w:rPr>
                <w:b/>
                <w:i/>
              </w:rPr>
              <w:t>article 83, paragraphe 1, du traité FUE</w:t>
            </w:r>
            <w:r w:rsidRPr="00BF372D">
              <w:rPr>
                <w:b/>
                <w:i/>
                <w:vertAlign w:val="superscript"/>
              </w:rPr>
              <w:t>19</w:t>
            </w:r>
            <w:r w:rsidRPr="00BF372D">
              <w:rPr>
                <w:b/>
                <w:i/>
              </w:rPr>
              <w:t>,</w:t>
            </w:r>
          </w:p>
        </w:tc>
        <w:tc>
          <w:tcPr>
            <w:tcW w:w="4876" w:type="dxa"/>
            <w:tcBorders>
              <w:top w:val="nil"/>
              <w:left w:val="nil"/>
              <w:bottom w:val="nil"/>
              <w:right w:val="nil"/>
            </w:tcBorders>
          </w:tcPr>
          <w:p w14:paraId="72E291A8" w14:textId="77777777" w:rsidR="00D925A8" w:rsidRPr="00BF372D" w:rsidRDefault="00D925A8" w:rsidP="0058711B">
            <w:pPr>
              <w:pStyle w:val="Normal6a"/>
            </w:pPr>
            <w:r w:rsidRPr="00BF372D">
              <w:rPr>
                <w:b/>
                <w:i/>
              </w:rPr>
              <w:t>supprimé</w:t>
            </w:r>
          </w:p>
        </w:tc>
      </w:tr>
      <w:tr w:rsidR="00D925A8" w:rsidRPr="00BF372D" w14:paraId="04F3331C" w14:textId="77777777" w:rsidTr="0058711B">
        <w:trPr>
          <w:jc w:val="center"/>
        </w:trPr>
        <w:tc>
          <w:tcPr>
            <w:tcW w:w="4876" w:type="dxa"/>
            <w:tcBorders>
              <w:top w:val="nil"/>
              <w:left w:val="nil"/>
              <w:bottom w:val="nil"/>
              <w:right w:val="nil"/>
            </w:tcBorders>
          </w:tcPr>
          <w:p w14:paraId="468DFB62"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4FF1A928" w14:textId="77777777" w:rsidR="00D925A8" w:rsidRPr="00BF372D" w:rsidRDefault="00D925A8" w:rsidP="0058711B"/>
        </w:tc>
      </w:tr>
      <w:tr w:rsidR="00D925A8" w:rsidRPr="00BF372D" w14:paraId="3C55BAAE" w14:textId="77777777" w:rsidTr="0058711B">
        <w:trPr>
          <w:jc w:val="center"/>
        </w:trPr>
        <w:tc>
          <w:tcPr>
            <w:tcW w:w="4876" w:type="dxa"/>
            <w:tcBorders>
              <w:top w:val="nil"/>
              <w:left w:val="nil"/>
              <w:bottom w:val="nil"/>
              <w:right w:val="nil"/>
            </w:tcBorders>
          </w:tcPr>
          <w:p w14:paraId="00FC68E8" w14:textId="77777777" w:rsidR="00D925A8" w:rsidRPr="00BF372D" w:rsidRDefault="00D925A8" w:rsidP="0058711B">
            <w:pPr>
              <w:pStyle w:val="Normal6a"/>
            </w:pPr>
            <w:r w:rsidRPr="00BF372D">
              <w:rPr>
                <w:b/>
                <w:i/>
                <w:vertAlign w:val="superscript"/>
              </w:rPr>
              <w:t>19</w:t>
            </w:r>
            <w:r w:rsidRPr="00BF372D">
              <w:t xml:space="preserve"> </w:t>
            </w:r>
            <w:r w:rsidRPr="00BF372D">
              <w:rPr>
                <w:b/>
                <w:i/>
              </w:rPr>
              <w:t>JO C 117 du 11.3.2022, p. 88.</w:t>
            </w:r>
          </w:p>
        </w:tc>
        <w:tc>
          <w:tcPr>
            <w:tcW w:w="4876" w:type="dxa"/>
            <w:tcBorders>
              <w:top w:val="nil"/>
              <w:left w:val="nil"/>
              <w:bottom w:val="nil"/>
              <w:right w:val="nil"/>
            </w:tcBorders>
          </w:tcPr>
          <w:p w14:paraId="6E513471" w14:textId="77777777" w:rsidR="00D925A8" w:rsidRPr="00BF372D" w:rsidRDefault="00D925A8" w:rsidP="0058711B"/>
        </w:tc>
      </w:tr>
    </w:tbl>
    <w:p w14:paraId="3FE76C5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2C3347BA" w14:textId="77777777" w:rsidR="00D925A8" w:rsidRPr="00BF372D" w:rsidRDefault="00D925A8" w:rsidP="00D925A8">
      <w:r w:rsidRPr="00BF372D">
        <w:rPr>
          <w:rStyle w:val="HideTWBExt"/>
          <w:noProof w:val="0"/>
        </w:rPr>
        <w:t>&lt;/Amend&gt;</w:t>
      </w:r>
    </w:p>
    <w:p w14:paraId="69A12A0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57</w:t>
      </w:r>
      <w:r w:rsidRPr="00BF372D">
        <w:rPr>
          <w:rStyle w:val="HideTWBExt"/>
          <w:b w:val="0"/>
          <w:noProof w:val="0"/>
        </w:rPr>
        <w:t>&lt;/NumAm&gt;</w:t>
      </w:r>
    </w:p>
    <w:p w14:paraId="66D72AE2"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67950B19" w14:textId="77777777" w:rsidR="00D925A8" w:rsidRPr="00BF372D" w:rsidRDefault="00D925A8" w:rsidP="00D925A8">
      <w:pPr>
        <w:pStyle w:val="NormalBold"/>
      </w:pPr>
      <w:r w:rsidRPr="00BF372D">
        <w:rPr>
          <w:rStyle w:val="HideTWBExt"/>
          <w:b w:val="0"/>
          <w:noProof w:val="0"/>
        </w:rPr>
        <w:t>&lt;/RepeatBlock-By&gt;</w:t>
      </w:r>
    </w:p>
    <w:p w14:paraId="5BD7A69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B1F710E" w14:textId="77777777" w:rsidR="00D925A8" w:rsidRPr="00BF372D" w:rsidRDefault="00D925A8" w:rsidP="00D925A8">
      <w:pPr>
        <w:pStyle w:val="NormalBold"/>
      </w:pPr>
      <w:r w:rsidRPr="00BF372D">
        <w:rPr>
          <w:rStyle w:val="HideTWBExt"/>
          <w:b w:val="0"/>
          <w:noProof w:val="0"/>
        </w:rPr>
        <w:t>&lt;Article&gt;</w:t>
      </w:r>
      <w:r w:rsidRPr="00BF372D">
        <w:t>Visa 31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E04FB06" w14:textId="77777777" w:rsidTr="0058711B">
        <w:trPr>
          <w:trHeight w:hRule="exact" w:val="240"/>
          <w:jc w:val="center"/>
        </w:trPr>
        <w:tc>
          <w:tcPr>
            <w:tcW w:w="9752" w:type="dxa"/>
            <w:gridSpan w:val="2"/>
            <w:tcBorders>
              <w:top w:val="nil"/>
              <w:left w:val="nil"/>
              <w:bottom w:val="nil"/>
              <w:right w:val="nil"/>
            </w:tcBorders>
          </w:tcPr>
          <w:p w14:paraId="004123BF" w14:textId="77777777" w:rsidR="00D925A8" w:rsidRPr="00BF372D" w:rsidRDefault="00D925A8" w:rsidP="0058711B"/>
        </w:tc>
      </w:tr>
      <w:tr w:rsidR="00D925A8" w:rsidRPr="00BF372D" w14:paraId="0E43F3F1" w14:textId="77777777" w:rsidTr="0058711B">
        <w:trPr>
          <w:trHeight w:val="240"/>
          <w:jc w:val="center"/>
        </w:trPr>
        <w:tc>
          <w:tcPr>
            <w:tcW w:w="4876" w:type="dxa"/>
            <w:tcBorders>
              <w:top w:val="nil"/>
              <w:left w:val="nil"/>
              <w:bottom w:val="nil"/>
              <w:right w:val="nil"/>
            </w:tcBorders>
          </w:tcPr>
          <w:p w14:paraId="001F0E9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27E9C6E" w14:textId="77777777" w:rsidR="00D925A8" w:rsidRPr="00BF372D" w:rsidRDefault="00D925A8" w:rsidP="0058711B">
            <w:pPr>
              <w:pStyle w:val="AmColumnHeading"/>
            </w:pPr>
            <w:r w:rsidRPr="00BF372D">
              <w:t>Amendement</w:t>
            </w:r>
          </w:p>
        </w:tc>
      </w:tr>
      <w:tr w:rsidR="00D925A8" w:rsidRPr="00BF372D" w14:paraId="2989E21A" w14:textId="77777777" w:rsidTr="0058711B">
        <w:trPr>
          <w:jc w:val="center"/>
        </w:trPr>
        <w:tc>
          <w:tcPr>
            <w:tcW w:w="4876" w:type="dxa"/>
            <w:tcBorders>
              <w:top w:val="nil"/>
              <w:left w:val="nil"/>
              <w:bottom w:val="nil"/>
              <w:right w:val="nil"/>
            </w:tcBorders>
          </w:tcPr>
          <w:p w14:paraId="5FF22D74" w14:textId="776F9EAC" w:rsidR="00D925A8" w:rsidRPr="00BF372D" w:rsidRDefault="00D925A8" w:rsidP="0058711B">
            <w:pPr>
              <w:pStyle w:val="Normal6a"/>
            </w:pPr>
            <w:r w:rsidRPr="00BF372D">
              <w:rPr>
                <w:b/>
                <w:i/>
              </w:rPr>
              <w:t>–</w:t>
            </w:r>
            <w:r w:rsidRPr="00BF372D">
              <w:tab/>
            </w:r>
            <w:r w:rsidRPr="00BF372D">
              <w:rPr>
                <w:b/>
                <w:i/>
              </w:rPr>
              <w:t>vu sa résolution du 16 septembre 2021 contenant des recommandations à la Commission sur l</w:t>
            </w:r>
            <w:r w:rsidR="00C85963" w:rsidRPr="00BF372D">
              <w:rPr>
                <w:b/>
                <w:i/>
              </w:rPr>
              <w:t>’</w:t>
            </w:r>
            <w:r w:rsidRPr="00BF372D">
              <w:rPr>
                <w:b/>
                <w:i/>
              </w:rPr>
              <w:t>identification de la violence fondée sur le genre comme un nouveau domaine de criminalité énuméré à l</w:t>
            </w:r>
            <w:r w:rsidR="00C85963" w:rsidRPr="00BF372D">
              <w:rPr>
                <w:b/>
                <w:i/>
              </w:rPr>
              <w:t>’</w:t>
            </w:r>
            <w:r w:rsidRPr="00BF372D">
              <w:rPr>
                <w:b/>
                <w:i/>
              </w:rPr>
              <w:t>article 83, paragraphe 1, du traité FUE</w:t>
            </w:r>
            <w:r w:rsidRPr="00BF372D">
              <w:rPr>
                <w:b/>
                <w:i/>
                <w:vertAlign w:val="superscript"/>
              </w:rPr>
              <w:t>19</w:t>
            </w:r>
            <w:r w:rsidRPr="00BF372D">
              <w:rPr>
                <w:b/>
                <w:i/>
              </w:rPr>
              <w:t>,</w:t>
            </w:r>
          </w:p>
        </w:tc>
        <w:tc>
          <w:tcPr>
            <w:tcW w:w="4876" w:type="dxa"/>
            <w:tcBorders>
              <w:top w:val="nil"/>
              <w:left w:val="nil"/>
              <w:bottom w:val="nil"/>
              <w:right w:val="nil"/>
            </w:tcBorders>
          </w:tcPr>
          <w:p w14:paraId="68C6B13A" w14:textId="77777777" w:rsidR="00D925A8" w:rsidRPr="00BF372D" w:rsidRDefault="00D925A8" w:rsidP="0058711B">
            <w:pPr>
              <w:pStyle w:val="Normal6a"/>
            </w:pPr>
            <w:r w:rsidRPr="00BF372D">
              <w:rPr>
                <w:b/>
                <w:i/>
              </w:rPr>
              <w:t>supprimé</w:t>
            </w:r>
          </w:p>
        </w:tc>
      </w:tr>
      <w:tr w:rsidR="00D925A8" w:rsidRPr="00BF372D" w14:paraId="782216B9" w14:textId="77777777" w:rsidTr="0058711B">
        <w:trPr>
          <w:jc w:val="center"/>
        </w:trPr>
        <w:tc>
          <w:tcPr>
            <w:tcW w:w="4876" w:type="dxa"/>
            <w:tcBorders>
              <w:top w:val="nil"/>
              <w:left w:val="nil"/>
              <w:bottom w:val="nil"/>
              <w:right w:val="nil"/>
            </w:tcBorders>
          </w:tcPr>
          <w:p w14:paraId="29B3C5BB"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70B558F1" w14:textId="77777777" w:rsidR="00D925A8" w:rsidRPr="00BF372D" w:rsidRDefault="00D925A8" w:rsidP="0058711B"/>
        </w:tc>
      </w:tr>
      <w:tr w:rsidR="00D925A8" w:rsidRPr="00BF372D" w14:paraId="74CC62E0" w14:textId="77777777" w:rsidTr="0058711B">
        <w:trPr>
          <w:jc w:val="center"/>
        </w:trPr>
        <w:tc>
          <w:tcPr>
            <w:tcW w:w="4876" w:type="dxa"/>
            <w:tcBorders>
              <w:top w:val="nil"/>
              <w:left w:val="nil"/>
              <w:bottom w:val="nil"/>
              <w:right w:val="nil"/>
            </w:tcBorders>
          </w:tcPr>
          <w:p w14:paraId="4ECEBD1A" w14:textId="77777777" w:rsidR="00D925A8" w:rsidRPr="00BF372D" w:rsidRDefault="00D925A8" w:rsidP="0058711B">
            <w:pPr>
              <w:pStyle w:val="Normal6a"/>
            </w:pPr>
            <w:r w:rsidRPr="00BF372D">
              <w:rPr>
                <w:b/>
                <w:i/>
                <w:vertAlign w:val="superscript"/>
              </w:rPr>
              <w:t>19</w:t>
            </w:r>
            <w:r w:rsidRPr="00BF372D">
              <w:t xml:space="preserve"> </w:t>
            </w:r>
            <w:r w:rsidRPr="00BF372D">
              <w:rPr>
                <w:b/>
                <w:i/>
              </w:rPr>
              <w:t>JO C 117 du 11.3.2022, p. 88.</w:t>
            </w:r>
          </w:p>
        </w:tc>
        <w:tc>
          <w:tcPr>
            <w:tcW w:w="4876" w:type="dxa"/>
            <w:tcBorders>
              <w:top w:val="nil"/>
              <w:left w:val="nil"/>
              <w:bottom w:val="nil"/>
              <w:right w:val="nil"/>
            </w:tcBorders>
          </w:tcPr>
          <w:p w14:paraId="6C397F0F" w14:textId="77777777" w:rsidR="00D925A8" w:rsidRPr="00BF372D" w:rsidRDefault="00D925A8" w:rsidP="0058711B"/>
        </w:tc>
      </w:tr>
    </w:tbl>
    <w:p w14:paraId="5FFA121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7954A7C" w14:textId="77777777" w:rsidR="00D925A8" w:rsidRPr="00BF372D" w:rsidRDefault="00D925A8" w:rsidP="00D925A8">
      <w:r w:rsidRPr="00BF372D">
        <w:rPr>
          <w:rStyle w:val="HideTWBExt"/>
          <w:noProof w:val="0"/>
        </w:rPr>
        <w:t>&lt;/Amend&gt;</w:t>
      </w:r>
    </w:p>
    <w:p w14:paraId="073313C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58</w:t>
      </w:r>
      <w:r w:rsidRPr="00BF372D">
        <w:rPr>
          <w:rStyle w:val="HideTWBExt"/>
          <w:b w:val="0"/>
          <w:noProof w:val="0"/>
        </w:rPr>
        <w:t>&lt;/NumAm&gt;</w:t>
      </w:r>
    </w:p>
    <w:p w14:paraId="4D8A122E"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44E84F98" w14:textId="77777777" w:rsidR="00D925A8" w:rsidRPr="00BF372D" w:rsidRDefault="00D925A8" w:rsidP="00D925A8">
      <w:pPr>
        <w:pStyle w:val="NormalBold"/>
      </w:pPr>
      <w:r w:rsidRPr="00BF372D">
        <w:rPr>
          <w:rStyle w:val="HideTWBExt"/>
          <w:b w:val="0"/>
          <w:noProof w:val="0"/>
        </w:rPr>
        <w:t>&lt;/RepeatBlock-By&gt;</w:t>
      </w:r>
    </w:p>
    <w:p w14:paraId="1F424EB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DD37E4D" w14:textId="77777777" w:rsidR="00D925A8" w:rsidRPr="00BF372D" w:rsidRDefault="00D925A8" w:rsidP="00D925A8">
      <w:pPr>
        <w:pStyle w:val="NormalBold"/>
      </w:pPr>
      <w:r w:rsidRPr="00BF372D">
        <w:rPr>
          <w:rStyle w:val="HideTWBExt"/>
          <w:b w:val="0"/>
          <w:noProof w:val="0"/>
        </w:rPr>
        <w:t>&lt;Article&gt;</w:t>
      </w:r>
      <w:r w:rsidRPr="00BF372D">
        <w:t>Visa 31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657597F" w14:textId="77777777" w:rsidTr="0058711B">
        <w:trPr>
          <w:trHeight w:hRule="exact" w:val="240"/>
          <w:jc w:val="center"/>
        </w:trPr>
        <w:tc>
          <w:tcPr>
            <w:tcW w:w="9752" w:type="dxa"/>
            <w:gridSpan w:val="2"/>
            <w:tcBorders>
              <w:top w:val="nil"/>
              <w:left w:val="nil"/>
              <w:bottom w:val="nil"/>
              <w:right w:val="nil"/>
            </w:tcBorders>
          </w:tcPr>
          <w:p w14:paraId="45A1416A" w14:textId="77777777" w:rsidR="00D925A8" w:rsidRPr="00BF372D" w:rsidRDefault="00D925A8" w:rsidP="0058711B"/>
        </w:tc>
      </w:tr>
      <w:tr w:rsidR="00D925A8" w:rsidRPr="00BF372D" w14:paraId="1AA322D2" w14:textId="77777777" w:rsidTr="0058711B">
        <w:trPr>
          <w:trHeight w:val="240"/>
          <w:jc w:val="center"/>
        </w:trPr>
        <w:tc>
          <w:tcPr>
            <w:tcW w:w="4876" w:type="dxa"/>
            <w:tcBorders>
              <w:top w:val="nil"/>
              <w:left w:val="nil"/>
              <w:bottom w:val="nil"/>
              <w:right w:val="nil"/>
            </w:tcBorders>
          </w:tcPr>
          <w:p w14:paraId="70113CB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0543C88" w14:textId="77777777" w:rsidR="00D925A8" w:rsidRPr="00BF372D" w:rsidRDefault="00D925A8" w:rsidP="0058711B">
            <w:pPr>
              <w:pStyle w:val="AmColumnHeading"/>
            </w:pPr>
            <w:r w:rsidRPr="00BF372D">
              <w:t>Amendement</w:t>
            </w:r>
          </w:p>
        </w:tc>
      </w:tr>
      <w:tr w:rsidR="00D925A8" w:rsidRPr="00BF372D" w14:paraId="63A5E286" w14:textId="77777777" w:rsidTr="0058711B">
        <w:trPr>
          <w:jc w:val="center"/>
        </w:trPr>
        <w:tc>
          <w:tcPr>
            <w:tcW w:w="4876" w:type="dxa"/>
            <w:tcBorders>
              <w:top w:val="nil"/>
              <w:left w:val="nil"/>
              <w:bottom w:val="nil"/>
              <w:right w:val="nil"/>
            </w:tcBorders>
          </w:tcPr>
          <w:p w14:paraId="7F7B9DF7" w14:textId="07822509" w:rsidR="00D925A8" w:rsidRPr="00BF372D" w:rsidRDefault="00D925A8" w:rsidP="0058711B">
            <w:pPr>
              <w:pStyle w:val="Normal6a"/>
            </w:pPr>
            <w:r w:rsidRPr="00BF372D">
              <w:rPr>
                <w:b/>
                <w:i/>
              </w:rPr>
              <w:t>–</w:t>
            </w:r>
            <w:r w:rsidRPr="00BF372D">
              <w:tab/>
            </w:r>
            <w:r w:rsidRPr="00BF372D">
              <w:rPr>
                <w:b/>
                <w:i/>
              </w:rPr>
              <w:t>vu sa résolution du 16 septembre 2021 contenant des recommandations à la Commission sur l</w:t>
            </w:r>
            <w:r w:rsidR="00C85963" w:rsidRPr="00BF372D">
              <w:rPr>
                <w:b/>
                <w:i/>
              </w:rPr>
              <w:t>’</w:t>
            </w:r>
            <w:r w:rsidRPr="00BF372D">
              <w:rPr>
                <w:b/>
                <w:i/>
              </w:rPr>
              <w:t>identification de la violence fondée sur le genre comme un nouveau domaine de criminalité énuméré à l</w:t>
            </w:r>
            <w:r w:rsidR="00C85963" w:rsidRPr="00BF372D">
              <w:rPr>
                <w:b/>
                <w:i/>
              </w:rPr>
              <w:t>’</w:t>
            </w:r>
            <w:r w:rsidRPr="00BF372D">
              <w:rPr>
                <w:b/>
                <w:i/>
              </w:rPr>
              <w:t>article 83, paragraphe 1, du traité FUE</w:t>
            </w:r>
            <w:r w:rsidRPr="00BF372D">
              <w:rPr>
                <w:b/>
                <w:i/>
                <w:vertAlign w:val="superscript"/>
              </w:rPr>
              <w:t>19</w:t>
            </w:r>
            <w:r w:rsidRPr="00BF372D">
              <w:rPr>
                <w:b/>
                <w:i/>
              </w:rPr>
              <w:t>,</w:t>
            </w:r>
          </w:p>
        </w:tc>
        <w:tc>
          <w:tcPr>
            <w:tcW w:w="4876" w:type="dxa"/>
            <w:tcBorders>
              <w:top w:val="nil"/>
              <w:left w:val="nil"/>
              <w:bottom w:val="nil"/>
              <w:right w:val="nil"/>
            </w:tcBorders>
          </w:tcPr>
          <w:p w14:paraId="4467F81A" w14:textId="77777777" w:rsidR="00D925A8" w:rsidRPr="00BF372D" w:rsidRDefault="00D925A8" w:rsidP="0058711B">
            <w:pPr>
              <w:pStyle w:val="Normal6a"/>
            </w:pPr>
            <w:r w:rsidRPr="00BF372D">
              <w:rPr>
                <w:b/>
                <w:i/>
              </w:rPr>
              <w:t>supprimé</w:t>
            </w:r>
          </w:p>
        </w:tc>
      </w:tr>
      <w:tr w:rsidR="00D925A8" w:rsidRPr="00BF372D" w14:paraId="247D7685" w14:textId="77777777" w:rsidTr="0058711B">
        <w:trPr>
          <w:jc w:val="center"/>
        </w:trPr>
        <w:tc>
          <w:tcPr>
            <w:tcW w:w="4876" w:type="dxa"/>
            <w:tcBorders>
              <w:top w:val="nil"/>
              <w:left w:val="nil"/>
              <w:bottom w:val="nil"/>
              <w:right w:val="nil"/>
            </w:tcBorders>
          </w:tcPr>
          <w:p w14:paraId="6DF009CA"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2CB485CB" w14:textId="77777777" w:rsidR="00D925A8" w:rsidRPr="00BF372D" w:rsidRDefault="00D925A8" w:rsidP="0058711B"/>
        </w:tc>
      </w:tr>
      <w:tr w:rsidR="00D925A8" w:rsidRPr="00BF372D" w14:paraId="4C5245D2" w14:textId="77777777" w:rsidTr="0058711B">
        <w:trPr>
          <w:jc w:val="center"/>
        </w:trPr>
        <w:tc>
          <w:tcPr>
            <w:tcW w:w="4876" w:type="dxa"/>
            <w:tcBorders>
              <w:top w:val="nil"/>
              <w:left w:val="nil"/>
              <w:bottom w:val="nil"/>
              <w:right w:val="nil"/>
            </w:tcBorders>
          </w:tcPr>
          <w:p w14:paraId="7C388183" w14:textId="77777777" w:rsidR="00D925A8" w:rsidRPr="00BF372D" w:rsidRDefault="00D925A8" w:rsidP="0058711B">
            <w:pPr>
              <w:pStyle w:val="Normal6a"/>
            </w:pPr>
            <w:r w:rsidRPr="00BF372D">
              <w:rPr>
                <w:b/>
                <w:i/>
                <w:vertAlign w:val="superscript"/>
              </w:rPr>
              <w:t>19</w:t>
            </w:r>
            <w:r w:rsidRPr="00BF372D">
              <w:rPr>
                <w:b/>
                <w:i/>
              </w:rPr>
              <w:t xml:space="preserve"> JO C 117 du 11.3.2022, p. 88.</w:t>
            </w:r>
          </w:p>
        </w:tc>
        <w:tc>
          <w:tcPr>
            <w:tcW w:w="4876" w:type="dxa"/>
            <w:tcBorders>
              <w:top w:val="nil"/>
              <w:left w:val="nil"/>
              <w:bottom w:val="nil"/>
              <w:right w:val="nil"/>
            </w:tcBorders>
          </w:tcPr>
          <w:p w14:paraId="1ECD7D72" w14:textId="77777777" w:rsidR="00D925A8" w:rsidRPr="00BF372D" w:rsidRDefault="00D925A8" w:rsidP="0058711B"/>
        </w:tc>
      </w:tr>
    </w:tbl>
    <w:p w14:paraId="0B4D671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337913CF" w14:textId="77777777" w:rsidR="00D925A8" w:rsidRPr="00BF372D" w:rsidRDefault="00D925A8" w:rsidP="00D925A8">
      <w:r w:rsidRPr="00BF372D">
        <w:rPr>
          <w:rStyle w:val="HideTWBExt"/>
          <w:noProof w:val="0"/>
        </w:rPr>
        <w:t>&lt;/Amend&gt;</w:t>
      </w:r>
    </w:p>
    <w:p w14:paraId="189E99B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59</w:t>
      </w:r>
      <w:r w:rsidRPr="00BF372D">
        <w:rPr>
          <w:rStyle w:val="HideTWBExt"/>
          <w:b w:val="0"/>
          <w:noProof w:val="0"/>
        </w:rPr>
        <w:t>&lt;/NumAm&gt;</w:t>
      </w:r>
    </w:p>
    <w:p w14:paraId="177C2042"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0FEE337C" w14:textId="77777777" w:rsidR="00D925A8" w:rsidRPr="00BF372D" w:rsidRDefault="00D925A8" w:rsidP="00D925A8">
      <w:pPr>
        <w:pStyle w:val="NormalBold"/>
      </w:pPr>
      <w:r w:rsidRPr="00BF372D">
        <w:rPr>
          <w:rStyle w:val="HideTWBExt"/>
          <w:b w:val="0"/>
          <w:noProof w:val="0"/>
        </w:rPr>
        <w:t>&lt;/RepeatBlock-By&gt;</w:t>
      </w:r>
    </w:p>
    <w:p w14:paraId="4039D5A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5C6CEC0" w14:textId="77777777" w:rsidR="00D925A8" w:rsidRPr="00BF372D" w:rsidRDefault="00D925A8" w:rsidP="00D925A8">
      <w:pPr>
        <w:pStyle w:val="NormalBold"/>
      </w:pPr>
      <w:r w:rsidRPr="00BF372D">
        <w:rPr>
          <w:rStyle w:val="HideTWBExt"/>
          <w:b w:val="0"/>
          <w:noProof w:val="0"/>
        </w:rPr>
        <w:t>&lt;Article&gt;</w:t>
      </w:r>
      <w:r w:rsidRPr="00BF372D">
        <w:t>Visa 32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352A9D9" w14:textId="77777777" w:rsidTr="0058711B">
        <w:trPr>
          <w:trHeight w:hRule="exact" w:val="240"/>
          <w:jc w:val="center"/>
        </w:trPr>
        <w:tc>
          <w:tcPr>
            <w:tcW w:w="9752" w:type="dxa"/>
            <w:gridSpan w:val="2"/>
            <w:tcBorders>
              <w:top w:val="nil"/>
              <w:left w:val="nil"/>
              <w:bottom w:val="nil"/>
              <w:right w:val="nil"/>
            </w:tcBorders>
          </w:tcPr>
          <w:p w14:paraId="36F6561F" w14:textId="77777777" w:rsidR="00D925A8" w:rsidRPr="00BF372D" w:rsidRDefault="00D925A8" w:rsidP="0058711B"/>
        </w:tc>
      </w:tr>
      <w:tr w:rsidR="00D925A8" w:rsidRPr="00BF372D" w14:paraId="6F58B8FF" w14:textId="77777777" w:rsidTr="0058711B">
        <w:trPr>
          <w:trHeight w:val="240"/>
          <w:jc w:val="center"/>
        </w:trPr>
        <w:tc>
          <w:tcPr>
            <w:tcW w:w="4876" w:type="dxa"/>
            <w:tcBorders>
              <w:top w:val="nil"/>
              <w:left w:val="nil"/>
              <w:bottom w:val="nil"/>
              <w:right w:val="nil"/>
            </w:tcBorders>
          </w:tcPr>
          <w:p w14:paraId="354AA15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B1CEA64" w14:textId="77777777" w:rsidR="00D925A8" w:rsidRPr="00BF372D" w:rsidRDefault="00D925A8" w:rsidP="0058711B">
            <w:pPr>
              <w:pStyle w:val="AmColumnHeading"/>
            </w:pPr>
            <w:r w:rsidRPr="00BF372D">
              <w:t>Amendement</w:t>
            </w:r>
          </w:p>
        </w:tc>
      </w:tr>
      <w:tr w:rsidR="00D925A8" w:rsidRPr="00BF372D" w14:paraId="3F3F77D5" w14:textId="77777777" w:rsidTr="0058711B">
        <w:trPr>
          <w:jc w:val="center"/>
        </w:trPr>
        <w:tc>
          <w:tcPr>
            <w:tcW w:w="4876" w:type="dxa"/>
            <w:tcBorders>
              <w:top w:val="nil"/>
              <w:left w:val="nil"/>
              <w:bottom w:val="nil"/>
              <w:right w:val="nil"/>
            </w:tcBorders>
          </w:tcPr>
          <w:p w14:paraId="39BDF118" w14:textId="00C511A1" w:rsidR="00D925A8" w:rsidRPr="00BF372D" w:rsidRDefault="00D925A8" w:rsidP="0058711B">
            <w:pPr>
              <w:pStyle w:val="Normal6a"/>
            </w:pPr>
            <w:r w:rsidRPr="00BF372D">
              <w:rPr>
                <w:b/>
                <w:i/>
              </w:rPr>
              <w:t>–</w:t>
            </w:r>
            <w:r w:rsidRPr="00BF372D">
              <w:tab/>
            </w:r>
            <w:r w:rsidRPr="00BF372D">
              <w:rPr>
                <w:b/>
                <w:i/>
              </w:rPr>
              <w:t>vu sa résolution du 11 novembre 2021 sur le renforcement de la démocratie ainsi que de la liberté et du pluralisme des médias dans l</w:t>
            </w:r>
            <w:r w:rsidR="00C85963" w:rsidRPr="00BF372D">
              <w:rPr>
                <w:b/>
                <w:i/>
              </w:rPr>
              <w:t>’</w:t>
            </w:r>
            <w:r w:rsidRPr="00BF372D">
              <w:rPr>
                <w:b/>
                <w:i/>
              </w:rPr>
              <w:t>UE: l</w:t>
            </w:r>
            <w:r w:rsidR="00C85963" w:rsidRPr="00BF372D">
              <w:rPr>
                <w:b/>
                <w:i/>
              </w:rPr>
              <w:t>’</w:t>
            </w:r>
            <w:r w:rsidRPr="00BF372D">
              <w:rPr>
                <w:b/>
                <w:i/>
              </w:rPr>
              <w:t>utilisation abusive d</w:t>
            </w:r>
            <w:r w:rsidR="00C85963" w:rsidRPr="00BF372D">
              <w:rPr>
                <w:b/>
                <w:i/>
              </w:rPr>
              <w:t>’</w:t>
            </w:r>
            <w:r w:rsidRPr="00BF372D">
              <w:rPr>
                <w:b/>
                <w:i/>
              </w:rPr>
              <w:t>actions au titre du droit civil et pénal pour réduire les journalistes, les ONG et la société civile au silence</w:t>
            </w:r>
            <w:r w:rsidRPr="00BF372D">
              <w:rPr>
                <w:b/>
                <w:i/>
                <w:vertAlign w:val="superscript"/>
              </w:rPr>
              <w:t>20</w:t>
            </w:r>
            <w:r w:rsidRPr="00BF372D">
              <w:rPr>
                <w:b/>
                <w:i/>
              </w:rPr>
              <w:t>,</w:t>
            </w:r>
          </w:p>
        </w:tc>
        <w:tc>
          <w:tcPr>
            <w:tcW w:w="4876" w:type="dxa"/>
            <w:tcBorders>
              <w:top w:val="nil"/>
              <w:left w:val="nil"/>
              <w:bottom w:val="nil"/>
              <w:right w:val="nil"/>
            </w:tcBorders>
          </w:tcPr>
          <w:p w14:paraId="46D6F345" w14:textId="77777777" w:rsidR="00D925A8" w:rsidRPr="00BF372D" w:rsidRDefault="00D925A8" w:rsidP="0058711B">
            <w:pPr>
              <w:pStyle w:val="Normal6a"/>
            </w:pPr>
            <w:r w:rsidRPr="00BF372D">
              <w:rPr>
                <w:b/>
                <w:i/>
              </w:rPr>
              <w:t>supprimé</w:t>
            </w:r>
          </w:p>
        </w:tc>
      </w:tr>
      <w:tr w:rsidR="00D925A8" w:rsidRPr="00BF372D" w14:paraId="590382EE" w14:textId="77777777" w:rsidTr="0058711B">
        <w:trPr>
          <w:jc w:val="center"/>
        </w:trPr>
        <w:tc>
          <w:tcPr>
            <w:tcW w:w="4876" w:type="dxa"/>
            <w:tcBorders>
              <w:top w:val="nil"/>
              <w:left w:val="nil"/>
              <w:bottom w:val="nil"/>
              <w:right w:val="nil"/>
            </w:tcBorders>
          </w:tcPr>
          <w:p w14:paraId="00E4F116"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6A019023" w14:textId="77777777" w:rsidR="00D925A8" w:rsidRPr="00BF372D" w:rsidRDefault="00D925A8" w:rsidP="0058711B"/>
        </w:tc>
      </w:tr>
      <w:tr w:rsidR="00D925A8" w:rsidRPr="00BF372D" w14:paraId="02FAC72C" w14:textId="77777777" w:rsidTr="0058711B">
        <w:trPr>
          <w:jc w:val="center"/>
        </w:trPr>
        <w:tc>
          <w:tcPr>
            <w:tcW w:w="4876" w:type="dxa"/>
            <w:tcBorders>
              <w:top w:val="nil"/>
              <w:left w:val="nil"/>
              <w:bottom w:val="nil"/>
              <w:right w:val="nil"/>
            </w:tcBorders>
          </w:tcPr>
          <w:p w14:paraId="76C2BF32" w14:textId="77777777" w:rsidR="00D925A8" w:rsidRPr="00BF372D" w:rsidRDefault="00D925A8" w:rsidP="0058711B">
            <w:pPr>
              <w:pStyle w:val="Normal6a"/>
            </w:pPr>
            <w:r w:rsidRPr="00BF372D">
              <w:rPr>
                <w:b/>
                <w:i/>
                <w:vertAlign w:val="superscript"/>
              </w:rPr>
              <w:t>20</w:t>
            </w:r>
            <w:r w:rsidRPr="00BF372D">
              <w:rPr>
                <w:b/>
                <w:i/>
              </w:rPr>
              <w:t xml:space="preserve"> JO C 205 du 20.5.2022, p. 2.</w:t>
            </w:r>
          </w:p>
        </w:tc>
        <w:tc>
          <w:tcPr>
            <w:tcW w:w="4876" w:type="dxa"/>
            <w:tcBorders>
              <w:top w:val="nil"/>
              <w:left w:val="nil"/>
              <w:bottom w:val="nil"/>
              <w:right w:val="nil"/>
            </w:tcBorders>
          </w:tcPr>
          <w:p w14:paraId="282DE018" w14:textId="77777777" w:rsidR="00D925A8" w:rsidRPr="00BF372D" w:rsidRDefault="00D925A8" w:rsidP="0058711B"/>
        </w:tc>
      </w:tr>
    </w:tbl>
    <w:p w14:paraId="69B79D4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441992C6" w14:textId="77777777" w:rsidR="00D925A8" w:rsidRPr="00BF372D" w:rsidRDefault="00D925A8" w:rsidP="00D925A8">
      <w:r w:rsidRPr="00BF372D">
        <w:rPr>
          <w:rStyle w:val="HideTWBExt"/>
          <w:noProof w:val="0"/>
        </w:rPr>
        <w:t>&lt;/Amend&gt;</w:t>
      </w:r>
    </w:p>
    <w:p w14:paraId="2F0FE2B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60</w:t>
      </w:r>
      <w:r w:rsidRPr="00BF372D">
        <w:rPr>
          <w:rStyle w:val="HideTWBExt"/>
          <w:b w:val="0"/>
          <w:noProof w:val="0"/>
        </w:rPr>
        <w:t>&lt;/NumAm&gt;</w:t>
      </w:r>
    </w:p>
    <w:p w14:paraId="0F7A6F1D"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67056813" w14:textId="77777777" w:rsidR="00D925A8" w:rsidRPr="00BF372D" w:rsidRDefault="00D925A8" w:rsidP="00D925A8">
      <w:pPr>
        <w:pStyle w:val="NormalBold"/>
      </w:pPr>
      <w:r w:rsidRPr="00BF372D">
        <w:rPr>
          <w:rStyle w:val="HideTWBExt"/>
          <w:b w:val="0"/>
          <w:noProof w:val="0"/>
        </w:rPr>
        <w:t>&lt;/RepeatBlock-By&gt;</w:t>
      </w:r>
    </w:p>
    <w:p w14:paraId="5576981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1B66A00" w14:textId="77777777" w:rsidR="00D925A8" w:rsidRPr="00BF372D" w:rsidRDefault="00D925A8" w:rsidP="00D925A8">
      <w:pPr>
        <w:pStyle w:val="NormalBold"/>
      </w:pPr>
      <w:r w:rsidRPr="00BF372D">
        <w:rPr>
          <w:rStyle w:val="HideTWBExt"/>
          <w:b w:val="0"/>
          <w:noProof w:val="0"/>
        </w:rPr>
        <w:t>&lt;Article&gt;</w:t>
      </w:r>
      <w:r w:rsidRPr="00BF372D">
        <w:t>Visa 34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0D6E0CC" w14:textId="77777777" w:rsidTr="0058711B">
        <w:trPr>
          <w:trHeight w:hRule="exact" w:val="240"/>
          <w:jc w:val="center"/>
        </w:trPr>
        <w:tc>
          <w:tcPr>
            <w:tcW w:w="9752" w:type="dxa"/>
            <w:gridSpan w:val="2"/>
            <w:tcBorders>
              <w:top w:val="nil"/>
              <w:left w:val="nil"/>
              <w:bottom w:val="nil"/>
              <w:right w:val="nil"/>
            </w:tcBorders>
          </w:tcPr>
          <w:p w14:paraId="0E0D5732" w14:textId="77777777" w:rsidR="00D925A8" w:rsidRPr="00BF372D" w:rsidRDefault="00D925A8" w:rsidP="0058711B"/>
        </w:tc>
      </w:tr>
      <w:tr w:rsidR="00D925A8" w:rsidRPr="00BF372D" w14:paraId="6C9BA158" w14:textId="77777777" w:rsidTr="0058711B">
        <w:trPr>
          <w:trHeight w:val="240"/>
          <w:jc w:val="center"/>
        </w:trPr>
        <w:tc>
          <w:tcPr>
            <w:tcW w:w="4876" w:type="dxa"/>
            <w:tcBorders>
              <w:top w:val="nil"/>
              <w:left w:val="nil"/>
              <w:bottom w:val="nil"/>
              <w:right w:val="nil"/>
            </w:tcBorders>
          </w:tcPr>
          <w:p w14:paraId="3E7ABE7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5E9923B" w14:textId="77777777" w:rsidR="00D925A8" w:rsidRPr="00BF372D" w:rsidRDefault="00D925A8" w:rsidP="0058711B">
            <w:pPr>
              <w:pStyle w:val="AmColumnHeading"/>
            </w:pPr>
            <w:r w:rsidRPr="00BF372D">
              <w:t>Amendement</w:t>
            </w:r>
          </w:p>
        </w:tc>
      </w:tr>
      <w:tr w:rsidR="00D925A8" w:rsidRPr="00BF372D" w14:paraId="4D142DCF" w14:textId="77777777" w:rsidTr="0058711B">
        <w:trPr>
          <w:jc w:val="center"/>
        </w:trPr>
        <w:tc>
          <w:tcPr>
            <w:tcW w:w="4876" w:type="dxa"/>
            <w:tcBorders>
              <w:top w:val="nil"/>
              <w:left w:val="nil"/>
              <w:bottom w:val="nil"/>
              <w:right w:val="nil"/>
            </w:tcBorders>
          </w:tcPr>
          <w:p w14:paraId="2989AADA" w14:textId="33D5F04E" w:rsidR="00D925A8" w:rsidRPr="00BF372D" w:rsidRDefault="00D925A8" w:rsidP="0058711B">
            <w:pPr>
              <w:pStyle w:val="Normal6a"/>
            </w:pPr>
            <w:r w:rsidRPr="00BF372D">
              <w:rPr>
                <w:b/>
                <w:i/>
              </w:rPr>
              <w:t>–</w:t>
            </w:r>
            <w:r w:rsidRPr="00BF372D">
              <w:tab/>
            </w:r>
            <w:r w:rsidRPr="00BF372D">
              <w:rPr>
                <w:b/>
                <w:i/>
              </w:rPr>
              <w:t>vu sa résolution du 8 mars 2022 sur le rétrécissement de l</w:t>
            </w:r>
            <w:r w:rsidR="00C85963" w:rsidRPr="00BF372D">
              <w:rPr>
                <w:b/>
                <w:i/>
              </w:rPr>
              <w:t>’</w:t>
            </w:r>
            <w:r w:rsidRPr="00BF372D">
              <w:rPr>
                <w:b/>
                <w:i/>
              </w:rPr>
              <w:t>espace dévolu à la société civile en Europe</w:t>
            </w:r>
            <w:r w:rsidRPr="00BF372D">
              <w:rPr>
                <w:b/>
                <w:i/>
                <w:vertAlign w:val="superscript"/>
              </w:rPr>
              <w:t>22</w:t>
            </w:r>
            <w:r w:rsidRPr="00BF372D">
              <w:rPr>
                <w:b/>
                <w:i/>
              </w:rPr>
              <w:t>,</w:t>
            </w:r>
          </w:p>
        </w:tc>
        <w:tc>
          <w:tcPr>
            <w:tcW w:w="4876" w:type="dxa"/>
            <w:tcBorders>
              <w:top w:val="nil"/>
              <w:left w:val="nil"/>
              <w:bottom w:val="nil"/>
              <w:right w:val="nil"/>
            </w:tcBorders>
          </w:tcPr>
          <w:p w14:paraId="216C26AB" w14:textId="77777777" w:rsidR="00D925A8" w:rsidRPr="00BF372D" w:rsidRDefault="00D925A8" w:rsidP="0058711B">
            <w:pPr>
              <w:pStyle w:val="Normal6a"/>
            </w:pPr>
            <w:r w:rsidRPr="00BF372D">
              <w:rPr>
                <w:b/>
                <w:i/>
              </w:rPr>
              <w:t>supprimé</w:t>
            </w:r>
          </w:p>
        </w:tc>
      </w:tr>
      <w:tr w:rsidR="00D925A8" w:rsidRPr="00BF372D" w14:paraId="08837CA5" w14:textId="77777777" w:rsidTr="0058711B">
        <w:trPr>
          <w:jc w:val="center"/>
        </w:trPr>
        <w:tc>
          <w:tcPr>
            <w:tcW w:w="4876" w:type="dxa"/>
            <w:tcBorders>
              <w:top w:val="nil"/>
              <w:left w:val="nil"/>
              <w:bottom w:val="nil"/>
              <w:right w:val="nil"/>
            </w:tcBorders>
          </w:tcPr>
          <w:p w14:paraId="1A2E472D"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7C6D4F2D" w14:textId="77777777" w:rsidR="00D925A8" w:rsidRPr="00BF372D" w:rsidRDefault="00D925A8" w:rsidP="0058711B"/>
        </w:tc>
      </w:tr>
      <w:tr w:rsidR="00D925A8" w:rsidRPr="00BF372D" w14:paraId="3B106341" w14:textId="77777777" w:rsidTr="0058711B">
        <w:trPr>
          <w:jc w:val="center"/>
        </w:trPr>
        <w:tc>
          <w:tcPr>
            <w:tcW w:w="4876" w:type="dxa"/>
            <w:tcBorders>
              <w:top w:val="nil"/>
              <w:left w:val="nil"/>
              <w:bottom w:val="nil"/>
              <w:right w:val="nil"/>
            </w:tcBorders>
          </w:tcPr>
          <w:p w14:paraId="37516CD4" w14:textId="77777777" w:rsidR="00D925A8" w:rsidRPr="00BF372D" w:rsidRDefault="00D925A8" w:rsidP="0058711B">
            <w:pPr>
              <w:pStyle w:val="Normal6a"/>
            </w:pPr>
            <w:r w:rsidRPr="00BF372D">
              <w:rPr>
                <w:b/>
                <w:i/>
                <w:vertAlign w:val="superscript"/>
              </w:rPr>
              <w:t>22</w:t>
            </w:r>
            <w:r w:rsidRPr="00BF372D">
              <w:rPr>
                <w:b/>
                <w:i/>
              </w:rPr>
              <w:t xml:space="preserve"> JO C 347 du 9.9.2022, p. 2.</w:t>
            </w:r>
          </w:p>
        </w:tc>
        <w:tc>
          <w:tcPr>
            <w:tcW w:w="4876" w:type="dxa"/>
            <w:tcBorders>
              <w:top w:val="nil"/>
              <w:left w:val="nil"/>
              <w:bottom w:val="nil"/>
              <w:right w:val="nil"/>
            </w:tcBorders>
          </w:tcPr>
          <w:p w14:paraId="49C8E545" w14:textId="77777777" w:rsidR="00D925A8" w:rsidRPr="00BF372D" w:rsidRDefault="00D925A8" w:rsidP="0058711B"/>
        </w:tc>
      </w:tr>
    </w:tbl>
    <w:p w14:paraId="7EBC909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23052610" w14:textId="77777777" w:rsidR="00D925A8" w:rsidRPr="00BF372D" w:rsidRDefault="00D925A8" w:rsidP="00D925A8">
      <w:r w:rsidRPr="00BF372D">
        <w:rPr>
          <w:rStyle w:val="HideTWBExt"/>
          <w:noProof w:val="0"/>
        </w:rPr>
        <w:t>&lt;/Amend&gt;</w:t>
      </w:r>
    </w:p>
    <w:p w14:paraId="3FBAFB1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61</w:t>
      </w:r>
      <w:r w:rsidRPr="00BF372D">
        <w:rPr>
          <w:rStyle w:val="HideTWBExt"/>
          <w:b w:val="0"/>
          <w:noProof w:val="0"/>
        </w:rPr>
        <w:t>&lt;/NumAm&gt;</w:t>
      </w:r>
    </w:p>
    <w:p w14:paraId="0340085D"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4A8D8B30" w14:textId="77777777" w:rsidR="00D925A8" w:rsidRPr="00BF372D" w:rsidRDefault="00D925A8" w:rsidP="00D925A8">
      <w:pPr>
        <w:pStyle w:val="NormalBold"/>
      </w:pPr>
      <w:r w:rsidRPr="00BF372D">
        <w:rPr>
          <w:rStyle w:val="HideTWBExt"/>
          <w:b w:val="0"/>
          <w:noProof w:val="0"/>
        </w:rPr>
        <w:t>&lt;/RepeatBlock-By&gt;</w:t>
      </w:r>
    </w:p>
    <w:p w14:paraId="33217B2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67E0898" w14:textId="77777777" w:rsidR="00D925A8" w:rsidRPr="00BF372D" w:rsidRDefault="00D925A8" w:rsidP="00D925A8">
      <w:pPr>
        <w:pStyle w:val="NormalBold"/>
      </w:pPr>
      <w:r w:rsidRPr="00BF372D">
        <w:rPr>
          <w:rStyle w:val="HideTWBExt"/>
          <w:b w:val="0"/>
          <w:noProof w:val="0"/>
        </w:rPr>
        <w:t>&lt;Article&gt;</w:t>
      </w:r>
      <w:r w:rsidRPr="00BF372D">
        <w:t>Visa 34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A9B1A75" w14:textId="77777777" w:rsidTr="0058711B">
        <w:trPr>
          <w:trHeight w:hRule="exact" w:val="240"/>
          <w:jc w:val="center"/>
        </w:trPr>
        <w:tc>
          <w:tcPr>
            <w:tcW w:w="9752" w:type="dxa"/>
            <w:gridSpan w:val="2"/>
            <w:tcBorders>
              <w:top w:val="nil"/>
              <w:left w:val="nil"/>
              <w:bottom w:val="nil"/>
              <w:right w:val="nil"/>
            </w:tcBorders>
          </w:tcPr>
          <w:p w14:paraId="4C1C7401" w14:textId="77777777" w:rsidR="00D925A8" w:rsidRPr="00BF372D" w:rsidRDefault="00D925A8" w:rsidP="0058711B"/>
        </w:tc>
      </w:tr>
      <w:tr w:rsidR="00D925A8" w:rsidRPr="00BF372D" w14:paraId="0998D643" w14:textId="77777777" w:rsidTr="0058711B">
        <w:trPr>
          <w:trHeight w:val="240"/>
          <w:jc w:val="center"/>
        </w:trPr>
        <w:tc>
          <w:tcPr>
            <w:tcW w:w="4876" w:type="dxa"/>
            <w:tcBorders>
              <w:top w:val="nil"/>
              <w:left w:val="nil"/>
              <w:bottom w:val="nil"/>
              <w:right w:val="nil"/>
            </w:tcBorders>
          </w:tcPr>
          <w:p w14:paraId="2B53016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A6897EB" w14:textId="77777777" w:rsidR="00D925A8" w:rsidRPr="00BF372D" w:rsidRDefault="00D925A8" w:rsidP="0058711B">
            <w:pPr>
              <w:pStyle w:val="AmColumnHeading"/>
            </w:pPr>
            <w:r w:rsidRPr="00BF372D">
              <w:t>Amendement</w:t>
            </w:r>
          </w:p>
        </w:tc>
      </w:tr>
      <w:tr w:rsidR="00D925A8" w:rsidRPr="00BF372D" w14:paraId="70DE3D3E" w14:textId="77777777" w:rsidTr="0058711B">
        <w:trPr>
          <w:jc w:val="center"/>
        </w:trPr>
        <w:tc>
          <w:tcPr>
            <w:tcW w:w="4876" w:type="dxa"/>
            <w:tcBorders>
              <w:top w:val="nil"/>
              <w:left w:val="nil"/>
              <w:bottom w:val="nil"/>
              <w:right w:val="nil"/>
            </w:tcBorders>
          </w:tcPr>
          <w:p w14:paraId="47606B2E" w14:textId="4A854A66" w:rsidR="00D925A8" w:rsidRPr="00BF372D" w:rsidRDefault="00D925A8" w:rsidP="0058711B">
            <w:pPr>
              <w:pStyle w:val="Normal6a"/>
            </w:pPr>
            <w:r w:rsidRPr="00BF372D">
              <w:rPr>
                <w:b/>
                <w:i/>
              </w:rPr>
              <w:t>–</w:t>
            </w:r>
            <w:r w:rsidRPr="00BF372D">
              <w:tab/>
            </w:r>
            <w:r w:rsidRPr="00BF372D">
              <w:rPr>
                <w:b/>
                <w:i/>
              </w:rPr>
              <w:t>vu sa résolution du 8 mars 2022 sur le rétrécissement de l</w:t>
            </w:r>
            <w:r w:rsidR="00C85963" w:rsidRPr="00BF372D">
              <w:rPr>
                <w:b/>
                <w:i/>
              </w:rPr>
              <w:t>’</w:t>
            </w:r>
            <w:r w:rsidRPr="00BF372D">
              <w:rPr>
                <w:b/>
                <w:i/>
              </w:rPr>
              <w:t>espace dévolu à la société civile en Europe</w:t>
            </w:r>
            <w:r w:rsidRPr="00BF372D">
              <w:rPr>
                <w:b/>
                <w:i/>
                <w:vertAlign w:val="superscript"/>
              </w:rPr>
              <w:t>22</w:t>
            </w:r>
            <w:r w:rsidRPr="00BF372D">
              <w:rPr>
                <w:b/>
                <w:i/>
              </w:rPr>
              <w:t>,</w:t>
            </w:r>
          </w:p>
        </w:tc>
        <w:tc>
          <w:tcPr>
            <w:tcW w:w="4876" w:type="dxa"/>
            <w:tcBorders>
              <w:top w:val="nil"/>
              <w:left w:val="nil"/>
              <w:bottom w:val="nil"/>
              <w:right w:val="nil"/>
            </w:tcBorders>
          </w:tcPr>
          <w:p w14:paraId="58FCAF4F" w14:textId="77777777" w:rsidR="00D925A8" w:rsidRPr="00BF372D" w:rsidRDefault="00D925A8" w:rsidP="0058711B">
            <w:pPr>
              <w:pStyle w:val="Normal6a"/>
            </w:pPr>
            <w:r w:rsidRPr="00BF372D">
              <w:rPr>
                <w:b/>
                <w:i/>
              </w:rPr>
              <w:t>supprimé</w:t>
            </w:r>
          </w:p>
        </w:tc>
      </w:tr>
      <w:tr w:rsidR="00D925A8" w:rsidRPr="00BF372D" w14:paraId="3D01CC01" w14:textId="77777777" w:rsidTr="0058711B">
        <w:trPr>
          <w:jc w:val="center"/>
        </w:trPr>
        <w:tc>
          <w:tcPr>
            <w:tcW w:w="4876" w:type="dxa"/>
            <w:tcBorders>
              <w:top w:val="nil"/>
              <w:left w:val="nil"/>
              <w:bottom w:val="nil"/>
              <w:right w:val="nil"/>
            </w:tcBorders>
          </w:tcPr>
          <w:p w14:paraId="18E061AC"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730FB78F" w14:textId="77777777" w:rsidR="00D925A8" w:rsidRPr="00BF372D" w:rsidRDefault="00D925A8" w:rsidP="0058711B"/>
        </w:tc>
      </w:tr>
      <w:tr w:rsidR="00D925A8" w:rsidRPr="00BF372D" w14:paraId="5E193644" w14:textId="77777777" w:rsidTr="0058711B">
        <w:trPr>
          <w:jc w:val="center"/>
        </w:trPr>
        <w:tc>
          <w:tcPr>
            <w:tcW w:w="4876" w:type="dxa"/>
            <w:tcBorders>
              <w:top w:val="nil"/>
              <w:left w:val="nil"/>
              <w:bottom w:val="nil"/>
              <w:right w:val="nil"/>
            </w:tcBorders>
          </w:tcPr>
          <w:p w14:paraId="08FC214D" w14:textId="77777777" w:rsidR="00D925A8" w:rsidRPr="00BF372D" w:rsidRDefault="00D925A8" w:rsidP="0058711B">
            <w:pPr>
              <w:pStyle w:val="Normal6a"/>
            </w:pPr>
            <w:r w:rsidRPr="00BF372D">
              <w:rPr>
                <w:b/>
                <w:i/>
                <w:vertAlign w:val="superscript"/>
              </w:rPr>
              <w:t>22</w:t>
            </w:r>
            <w:r w:rsidRPr="00BF372D">
              <w:t xml:space="preserve"> </w:t>
            </w:r>
            <w:r w:rsidRPr="00BF372D">
              <w:rPr>
                <w:b/>
                <w:i/>
              </w:rPr>
              <w:t>JO C 347 du 9.9.2022, p. 2.</w:t>
            </w:r>
          </w:p>
        </w:tc>
        <w:tc>
          <w:tcPr>
            <w:tcW w:w="4876" w:type="dxa"/>
            <w:tcBorders>
              <w:top w:val="nil"/>
              <w:left w:val="nil"/>
              <w:bottom w:val="nil"/>
              <w:right w:val="nil"/>
            </w:tcBorders>
          </w:tcPr>
          <w:p w14:paraId="4B963FC5" w14:textId="77777777" w:rsidR="00D925A8" w:rsidRPr="00BF372D" w:rsidRDefault="00D925A8" w:rsidP="0058711B"/>
        </w:tc>
      </w:tr>
    </w:tbl>
    <w:p w14:paraId="0843B66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8B9763F" w14:textId="77777777" w:rsidR="00D925A8" w:rsidRPr="00BF372D" w:rsidRDefault="00D925A8" w:rsidP="00D925A8">
      <w:r w:rsidRPr="00BF372D">
        <w:rPr>
          <w:rStyle w:val="HideTWBExt"/>
          <w:noProof w:val="0"/>
        </w:rPr>
        <w:t>&lt;/Amend&gt;</w:t>
      </w:r>
    </w:p>
    <w:p w14:paraId="7CCCD58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62</w:t>
      </w:r>
      <w:r w:rsidRPr="00BF372D">
        <w:rPr>
          <w:rStyle w:val="HideTWBExt"/>
          <w:b w:val="0"/>
          <w:noProof w:val="0"/>
        </w:rPr>
        <w:t>&lt;/NumAm&gt;</w:t>
      </w:r>
    </w:p>
    <w:p w14:paraId="5929AACF"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2E8ABBB7" w14:textId="77777777" w:rsidR="00D925A8" w:rsidRPr="00BF372D" w:rsidRDefault="00D925A8" w:rsidP="00D925A8">
      <w:pPr>
        <w:pStyle w:val="NormalBold"/>
      </w:pPr>
      <w:r w:rsidRPr="00BF372D">
        <w:rPr>
          <w:rStyle w:val="HideTWBExt"/>
          <w:b w:val="0"/>
          <w:noProof w:val="0"/>
        </w:rPr>
        <w:t>&lt;/RepeatBlock-By&gt;</w:t>
      </w:r>
    </w:p>
    <w:p w14:paraId="1B50204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BF2A0CD" w14:textId="77777777" w:rsidR="00D925A8" w:rsidRPr="00BF372D" w:rsidRDefault="00D925A8" w:rsidP="00D925A8">
      <w:pPr>
        <w:pStyle w:val="NormalBold"/>
      </w:pPr>
      <w:r w:rsidRPr="00BF372D">
        <w:rPr>
          <w:rStyle w:val="HideTWBExt"/>
          <w:b w:val="0"/>
          <w:noProof w:val="0"/>
        </w:rPr>
        <w:t>&lt;Article&gt;</w:t>
      </w:r>
      <w:r w:rsidRPr="00BF372D">
        <w:t>Visa 34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4384D3A" w14:textId="77777777" w:rsidTr="0058711B">
        <w:trPr>
          <w:trHeight w:hRule="exact" w:val="240"/>
          <w:jc w:val="center"/>
        </w:trPr>
        <w:tc>
          <w:tcPr>
            <w:tcW w:w="9752" w:type="dxa"/>
            <w:gridSpan w:val="2"/>
            <w:tcBorders>
              <w:top w:val="nil"/>
              <w:left w:val="nil"/>
              <w:bottom w:val="nil"/>
              <w:right w:val="nil"/>
            </w:tcBorders>
          </w:tcPr>
          <w:p w14:paraId="560FB8FB" w14:textId="77777777" w:rsidR="00D925A8" w:rsidRPr="00BF372D" w:rsidRDefault="00D925A8" w:rsidP="0058711B"/>
        </w:tc>
      </w:tr>
      <w:tr w:rsidR="00D925A8" w:rsidRPr="00BF372D" w14:paraId="73CDF1EC" w14:textId="77777777" w:rsidTr="0058711B">
        <w:trPr>
          <w:trHeight w:val="240"/>
          <w:jc w:val="center"/>
        </w:trPr>
        <w:tc>
          <w:tcPr>
            <w:tcW w:w="4876" w:type="dxa"/>
            <w:tcBorders>
              <w:top w:val="nil"/>
              <w:left w:val="nil"/>
              <w:bottom w:val="nil"/>
              <w:right w:val="nil"/>
            </w:tcBorders>
          </w:tcPr>
          <w:p w14:paraId="6EF76DF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5421936" w14:textId="77777777" w:rsidR="00D925A8" w:rsidRPr="00BF372D" w:rsidRDefault="00D925A8" w:rsidP="0058711B">
            <w:pPr>
              <w:pStyle w:val="AmColumnHeading"/>
            </w:pPr>
            <w:r w:rsidRPr="00BF372D">
              <w:t>Amendement</w:t>
            </w:r>
          </w:p>
        </w:tc>
      </w:tr>
      <w:tr w:rsidR="00D925A8" w:rsidRPr="00BF372D" w14:paraId="54FFEC54" w14:textId="77777777" w:rsidTr="0058711B">
        <w:trPr>
          <w:jc w:val="center"/>
        </w:trPr>
        <w:tc>
          <w:tcPr>
            <w:tcW w:w="4876" w:type="dxa"/>
            <w:tcBorders>
              <w:top w:val="nil"/>
              <w:left w:val="nil"/>
              <w:bottom w:val="nil"/>
              <w:right w:val="nil"/>
            </w:tcBorders>
          </w:tcPr>
          <w:p w14:paraId="3EC6EB9D" w14:textId="4039F84C" w:rsidR="00D925A8" w:rsidRPr="00BF372D" w:rsidRDefault="00D925A8" w:rsidP="0058711B">
            <w:pPr>
              <w:pStyle w:val="Normal6a"/>
            </w:pPr>
            <w:r w:rsidRPr="00BF372D">
              <w:rPr>
                <w:b/>
                <w:i/>
              </w:rPr>
              <w:t>–</w:t>
            </w:r>
            <w:r w:rsidRPr="00BF372D">
              <w:tab/>
            </w:r>
            <w:r w:rsidRPr="00BF372D">
              <w:rPr>
                <w:b/>
                <w:i/>
              </w:rPr>
              <w:t>vu sa résolution du 8 mars 2022 sur le rétrécissement de l</w:t>
            </w:r>
            <w:r w:rsidR="00C85963" w:rsidRPr="00BF372D">
              <w:rPr>
                <w:b/>
                <w:i/>
              </w:rPr>
              <w:t>’</w:t>
            </w:r>
            <w:r w:rsidRPr="00BF372D">
              <w:rPr>
                <w:b/>
                <w:i/>
              </w:rPr>
              <w:t>espace dévolu à la société civile en Europe</w:t>
            </w:r>
            <w:r w:rsidRPr="00BF372D">
              <w:rPr>
                <w:b/>
                <w:i/>
                <w:vertAlign w:val="superscript"/>
              </w:rPr>
              <w:t>22</w:t>
            </w:r>
            <w:r w:rsidRPr="00BF372D">
              <w:rPr>
                <w:b/>
                <w:i/>
              </w:rPr>
              <w:t>,</w:t>
            </w:r>
          </w:p>
        </w:tc>
        <w:tc>
          <w:tcPr>
            <w:tcW w:w="4876" w:type="dxa"/>
            <w:tcBorders>
              <w:top w:val="nil"/>
              <w:left w:val="nil"/>
              <w:bottom w:val="nil"/>
              <w:right w:val="nil"/>
            </w:tcBorders>
          </w:tcPr>
          <w:p w14:paraId="7049A9B1" w14:textId="77777777" w:rsidR="00D925A8" w:rsidRPr="00BF372D" w:rsidRDefault="00D925A8" w:rsidP="0058711B">
            <w:pPr>
              <w:pStyle w:val="Normal6a"/>
            </w:pPr>
            <w:r w:rsidRPr="00BF372D">
              <w:rPr>
                <w:b/>
                <w:i/>
              </w:rPr>
              <w:t>supprimé</w:t>
            </w:r>
          </w:p>
        </w:tc>
      </w:tr>
      <w:tr w:rsidR="00D925A8" w:rsidRPr="00BF372D" w14:paraId="1750E349" w14:textId="77777777" w:rsidTr="0058711B">
        <w:trPr>
          <w:jc w:val="center"/>
        </w:trPr>
        <w:tc>
          <w:tcPr>
            <w:tcW w:w="4876" w:type="dxa"/>
            <w:tcBorders>
              <w:top w:val="nil"/>
              <w:left w:val="nil"/>
              <w:bottom w:val="nil"/>
              <w:right w:val="nil"/>
            </w:tcBorders>
          </w:tcPr>
          <w:p w14:paraId="791A2442"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7AEDFEB2" w14:textId="77777777" w:rsidR="00D925A8" w:rsidRPr="00BF372D" w:rsidRDefault="00D925A8" w:rsidP="0058711B"/>
        </w:tc>
      </w:tr>
      <w:tr w:rsidR="00D925A8" w:rsidRPr="00BF372D" w14:paraId="5DBEA9A6" w14:textId="77777777" w:rsidTr="0058711B">
        <w:trPr>
          <w:jc w:val="center"/>
        </w:trPr>
        <w:tc>
          <w:tcPr>
            <w:tcW w:w="4876" w:type="dxa"/>
            <w:tcBorders>
              <w:top w:val="nil"/>
              <w:left w:val="nil"/>
              <w:bottom w:val="nil"/>
              <w:right w:val="nil"/>
            </w:tcBorders>
          </w:tcPr>
          <w:p w14:paraId="152C1B4C" w14:textId="77777777" w:rsidR="00D925A8" w:rsidRPr="00BF372D" w:rsidRDefault="00D925A8" w:rsidP="0058711B">
            <w:pPr>
              <w:pStyle w:val="Normal6a"/>
            </w:pPr>
            <w:r w:rsidRPr="00BF372D">
              <w:rPr>
                <w:b/>
                <w:i/>
                <w:vertAlign w:val="superscript"/>
              </w:rPr>
              <w:t>22</w:t>
            </w:r>
            <w:r w:rsidRPr="00BF372D">
              <w:t xml:space="preserve"> </w:t>
            </w:r>
            <w:r w:rsidRPr="00BF372D">
              <w:rPr>
                <w:b/>
                <w:i/>
              </w:rPr>
              <w:t>JO C 347 du 9.9.2022, p. 2.</w:t>
            </w:r>
          </w:p>
        </w:tc>
        <w:tc>
          <w:tcPr>
            <w:tcW w:w="4876" w:type="dxa"/>
            <w:tcBorders>
              <w:top w:val="nil"/>
              <w:left w:val="nil"/>
              <w:bottom w:val="nil"/>
              <w:right w:val="nil"/>
            </w:tcBorders>
          </w:tcPr>
          <w:p w14:paraId="581FF9CA" w14:textId="77777777" w:rsidR="00D925A8" w:rsidRPr="00BF372D" w:rsidRDefault="00D925A8" w:rsidP="0058711B"/>
        </w:tc>
      </w:tr>
    </w:tbl>
    <w:p w14:paraId="767F3B6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A164F5C" w14:textId="77777777" w:rsidR="00D925A8" w:rsidRPr="00BF372D" w:rsidRDefault="00D925A8" w:rsidP="00D925A8">
      <w:r w:rsidRPr="00BF372D">
        <w:rPr>
          <w:rStyle w:val="HideTWBExt"/>
          <w:noProof w:val="0"/>
        </w:rPr>
        <w:t>&lt;/Amend&gt;</w:t>
      </w:r>
    </w:p>
    <w:p w14:paraId="7CE5CFB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63</w:t>
      </w:r>
      <w:r w:rsidRPr="00BF372D">
        <w:rPr>
          <w:rStyle w:val="HideTWBExt"/>
          <w:b w:val="0"/>
          <w:noProof w:val="0"/>
        </w:rPr>
        <w:t>&lt;/NumAm&gt;</w:t>
      </w:r>
    </w:p>
    <w:p w14:paraId="175DCF16"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04DE365E" w14:textId="77777777" w:rsidR="00D925A8" w:rsidRPr="00BF372D" w:rsidRDefault="00D925A8" w:rsidP="00D925A8">
      <w:pPr>
        <w:pStyle w:val="NormalBold"/>
      </w:pPr>
      <w:r w:rsidRPr="00BF372D">
        <w:rPr>
          <w:rStyle w:val="HideTWBExt"/>
          <w:b w:val="0"/>
          <w:noProof w:val="0"/>
        </w:rPr>
        <w:t>&lt;/RepeatBlock-By&gt;</w:t>
      </w:r>
    </w:p>
    <w:p w14:paraId="5BD8708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9624769" w14:textId="77777777" w:rsidR="00D925A8" w:rsidRPr="00BF372D" w:rsidRDefault="00D925A8" w:rsidP="00D925A8">
      <w:pPr>
        <w:pStyle w:val="NormalBold"/>
      </w:pPr>
      <w:r w:rsidRPr="00BF372D">
        <w:rPr>
          <w:rStyle w:val="HideTWBExt"/>
          <w:b w:val="0"/>
          <w:noProof w:val="0"/>
        </w:rPr>
        <w:t>&lt;Article&gt;</w:t>
      </w:r>
      <w:r w:rsidRPr="00BF372D">
        <w:t>Visa 34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3B589DB" w14:textId="77777777" w:rsidTr="0058711B">
        <w:trPr>
          <w:trHeight w:hRule="exact" w:val="240"/>
          <w:jc w:val="center"/>
        </w:trPr>
        <w:tc>
          <w:tcPr>
            <w:tcW w:w="9752" w:type="dxa"/>
            <w:gridSpan w:val="2"/>
            <w:tcBorders>
              <w:top w:val="nil"/>
              <w:left w:val="nil"/>
              <w:bottom w:val="nil"/>
              <w:right w:val="nil"/>
            </w:tcBorders>
          </w:tcPr>
          <w:p w14:paraId="6A5A427C" w14:textId="77777777" w:rsidR="00D925A8" w:rsidRPr="00BF372D" w:rsidRDefault="00D925A8" w:rsidP="0058711B"/>
        </w:tc>
      </w:tr>
      <w:tr w:rsidR="00D925A8" w:rsidRPr="00BF372D" w14:paraId="04EC7941" w14:textId="77777777" w:rsidTr="0058711B">
        <w:trPr>
          <w:trHeight w:val="240"/>
          <w:jc w:val="center"/>
        </w:trPr>
        <w:tc>
          <w:tcPr>
            <w:tcW w:w="4876" w:type="dxa"/>
            <w:tcBorders>
              <w:top w:val="nil"/>
              <w:left w:val="nil"/>
              <w:bottom w:val="nil"/>
              <w:right w:val="nil"/>
            </w:tcBorders>
          </w:tcPr>
          <w:p w14:paraId="0676653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7167E00" w14:textId="77777777" w:rsidR="00D925A8" w:rsidRPr="00BF372D" w:rsidRDefault="00D925A8" w:rsidP="0058711B">
            <w:pPr>
              <w:pStyle w:val="AmColumnHeading"/>
            </w:pPr>
            <w:r w:rsidRPr="00BF372D">
              <w:t>Amendement</w:t>
            </w:r>
          </w:p>
        </w:tc>
      </w:tr>
      <w:tr w:rsidR="00D925A8" w:rsidRPr="00BF372D" w14:paraId="7B5BFA85" w14:textId="77777777" w:rsidTr="0058711B">
        <w:trPr>
          <w:jc w:val="center"/>
        </w:trPr>
        <w:tc>
          <w:tcPr>
            <w:tcW w:w="4876" w:type="dxa"/>
            <w:tcBorders>
              <w:top w:val="nil"/>
              <w:left w:val="nil"/>
              <w:bottom w:val="nil"/>
              <w:right w:val="nil"/>
            </w:tcBorders>
          </w:tcPr>
          <w:p w14:paraId="7EF46F60" w14:textId="4AE40D7D" w:rsidR="00D925A8" w:rsidRPr="00BF372D" w:rsidRDefault="00D925A8" w:rsidP="0058711B">
            <w:pPr>
              <w:pStyle w:val="Normal6a"/>
            </w:pPr>
            <w:r w:rsidRPr="00BF372D">
              <w:rPr>
                <w:b/>
                <w:i/>
              </w:rPr>
              <w:t>–</w:t>
            </w:r>
            <w:r w:rsidRPr="00BF372D">
              <w:tab/>
            </w:r>
            <w:r w:rsidRPr="00BF372D">
              <w:rPr>
                <w:b/>
                <w:i/>
              </w:rPr>
              <w:t>vu sa résolution du 8 mars 2022 sur le rétrécissement de l</w:t>
            </w:r>
            <w:r w:rsidR="00C85963" w:rsidRPr="00BF372D">
              <w:rPr>
                <w:b/>
                <w:i/>
              </w:rPr>
              <w:t>’</w:t>
            </w:r>
            <w:r w:rsidRPr="00BF372D">
              <w:rPr>
                <w:b/>
                <w:i/>
              </w:rPr>
              <w:t>espace dévolu à la société civile en Europe</w:t>
            </w:r>
            <w:r w:rsidRPr="00BF372D">
              <w:rPr>
                <w:b/>
                <w:i/>
                <w:vertAlign w:val="superscript"/>
              </w:rPr>
              <w:t>22</w:t>
            </w:r>
            <w:r w:rsidRPr="00BF372D">
              <w:rPr>
                <w:b/>
                <w:i/>
              </w:rPr>
              <w:t>,</w:t>
            </w:r>
          </w:p>
        </w:tc>
        <w:tc>
          <w:tcPr>
            <w:tcW w:w="4876" w:type="dxa"/>
            <w:tcBorders>
              <w:top w:val="nil"/>
              <w:left w:val="nil"/>
              <w:bottom w:val="nil"/>
              <w:right w:val="nil"/>
            </w:tcBorders>
          </w:tcPr>
          <w:p w14:paraId="0261C1FF" w14:textId="77777777" w:rsidR="00D925A8" w:rsidRPr="00BF372D" w:rsidRDefault="00D925A8" w:rsidP="0058711B">
            <w:pPr>
              <w:pStyle w:val="Normal6a"/>
            </w:pPr>
            <w:r w:rsidRPr="00BF372D">
              <w:rPr>
                <w:b/>
                <w:i/>
              </w:rPr>
              <w:t>supprimé</w:t>
            </w:r>
          </w:p>
        </w:tc>
      </w:tr>
      <w:tr w:rsidR="00D925A8" w:rsidRPr="00BF372D" w14:paraId="36CFBD45" w14:textId="77777777" w:rsidTr="0058711B">
        <w:trPr>
          <w:jc w:val="center"/>
        </w:trPr>
        <w:tc>
          <w:tcPr>
            <w:tcW w:w="4876" w:type="dxa"/>
            <w:tcBorders>
              <w:top w:val="nil"/>
              <w:left w:val="nil"/>
              <w:bottom w:val="nil"/>
              <w:right w:val="nil"/>
            </w:tcBorders>
          </w:tcPr>
          <w:p w14:paraId="12A6CAF0"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23C42518" w14:textId="77777777" w:rsidR="00D925A8" w:rsidRPr="00BF372D" w:rsidRDefault="00D925A8" w:rsidP="0058711B"/>
        </w:tc>
      </w:tr>
      <w:tr w:rsidR="00D925A8" w:rsidRPr="00BF372D" w14:paraId="7F8D4DC7" w14:textId="77777777" w:rsidTr="0058711B">
        <w:trPr>
          <w:jc w:val="center"/>
        </w:trPr>
        <w:tc>
          <w:tcPr>
            <w:tcW w:w="4876" w:type="dxa"/>
            <w:tcBorders>
              <w:top w:val="nil"/>
              <w:left w:val="nil"/>
              <w:bottom w:val="nil"/>
              <w:right w:val="nil"/>
            </w:tcBorders>
          </w:tcPr>
          <w:p w14:paraId="5A9CD8B5" w14:textId="77777777" w:rsidR="00D925A8" w:rsidRPr="00BF372D" w:rsidRDefault="00D925A8" w:rsidP="0058711B">
            <w:pPr>
              <w:pStyle w:val="Normal6a"/>
            </w:pPr>
            <w:r w:rsidRPr="00BF372D">
              <w:rPr>
                <w:b/>
                <w:i/>
                <w:vertAlign w:val="superscript"/>
              </w:rPr>
              <w:t>22</w:t>
            </w:r>
            <w:r w:rsidRPr="00BF372D">
              <w:t xml:space="preserve"> </w:t>
            </w:r>
            <w:r w:rsidRPr="00BF372D">
              <w:rPr>
                <w:b/>
                <w:i/>
              </w:rPr>
              <w:t>JO C 347 du 9.9.2022, p. 2.</w:t>
            </w:r>
          </w:p>
        </w:tc>
        <w:tc>
          <w:tcPr>
            <w:tcW w:w="4876" w:type="dxa"/>
            <w:tcBorders>
              <w:top w:val="nil"/>
              <w:left w:val="nil"/>
              <w:bottom w:val="nil"/>
              <w:right w:val="nil"/>
            </w:tcBorders>
          </w:tcPr>
          <w:p w14:paraId="4E326D06" w14:textId="77777777" w:rsidR="00D925A8" w:rsidRPr="00BF372D" w:rsidRDefault="00D925A8" w:rsidP="0058711B"/>
        </w:tc>
      </w:tr>
    </w:tbl>
    <w:p w14:paraId="6AEDB9E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D011733" w14:textId="77777777" w:rsidR="00D925A8" w:rsidRPr="00BF372D" w:rsidRDefault="00D925A8" w:rsidP="00D925A8">
      <w:r w:rsidRPr="00BF372D">
        <w:rPr>
          <w:rStyle w:val="HideTWBExt"/>
          <w:noProof w:val="0"/>
        </w:rPr>
        <w:t>&lt;/Amend&gt;</w:t>
      </w:r>
    </w:p>
    <w:p w14:paraId="3E57B4B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64</w:t>
      </w:r>
      <w:r w:rsidRPr="00BF372D">
        <w:rPr>
          <w:rStyle w:val="HideTWBExt"/>
          <w:b w:val="0"/>
          <w:noProof w:val="0"/>
        </w:rPr>
        <w:t>&lt;/NumAm&gt;</w:t>
      </w:r>
    </w:p>
    <w:p w14:paraId="45BC3655"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607D25A8" w14:textId="77777777" w:rsidR="00D925A8" w:rsidRPr="00BF372D" w:rsidRDefault="00D925A8" w:rsidP="00D925A8">
      <w:pPr>
        <w:pStyle w:val="NormalBold"/>
      </w:pPr>
      <w:r w:rsidRPr="00BF372D">
        <w:rPr>
          <w:rStyle w:val="HideTWBExt"/>
          <w:b w:val="0"/>
          <w:noProof w:val="0"/>
        </w:rPr>
        <w:t>&lt;/RepeatBlock-By&gt;</w:t>
      </w:r>
    </w:p>
    <w:p w14:paraId="3C1A828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00DA551" w14:textId="77777777" w:rsidR="00D925A8" w:rsidRPr="00BF372D" w:rsidRDefault="00D925A8" w:rsidP="00D925A8">
      <w:pPr>
        <w:pStyle w:val="NormalBold"/>
      </w:pPr>
      <w:r w:rsidRPr="00BF372D">
        <w:rPr>
          <w:rStyle w:val="HideTWBExt"/>
          <w:b w:val="0"/>
          <w:noProof w:val="0"/>
        </w:rPr>
        <w:t>&lt;Article&gt;</w:t>
      </w:r>
      <w:r w:rsidRPr="00BF372D">
        <w:t>Visa 36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57947C0" w14:textId="77777777" w:rsidTr="0058711B">
        <w:trPr>
          <w:trHeight w:hRule="exact" w:val="240"/>
          <w:jc w:val="center"/>
        </w:trPr>
        <w:tc>
          <w:tcPr>
            <w:tcW w:w="9752" w:type="dxa"/>
            <w:gridSpan w:val="2"/>
            <w:tcBorders>
              <w:top w:val="nil"/>
              <w:left w:val="nil"/>
              <w:bottom w:val="nil"/>
              <w:right w:val="nil"/>
            </w:tcBorders>
          </w:tcPr>
          <w:p w14:paraId="068C0A71" w14:textId="77777777" w:rsidR="00D925A8" w:rsidRPr="00BF372D" w:rsidRDefault="00D925A8" w:rsidP="0058711B"/>
        </w:tc>
      </w:tr>
      <w:tr w:rsidR="00D925A8" w:rsidRPr="00BF372D" w14:paraId="4C2B82F5" w14:textId="77777777" w:rsidTr="0058711B">
        <w:trPr>
          <w:trHeight w:val="240"/>
          <w:jc w:val="center"/>
        </w:trPr>
        <w:tc>
          <w:tcPr>
            <w:tcW w:w="4876" w:type="dxa"/>
            <w:tcBorders>
              <w:top w:val="nil"/>
              <w:left w:val="nil"/>
              <w:bottom w:val="nil"/>
              <w:right w:val="nil"/>
            </w:tcBorders>
          </w:tcPr>
          <w:p w14:paraId="58C25B2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32FCF2B" w14:textId="77777777" w:rsidR="00D925A8" w:rsidRPr="00BF372D" w:rsidRDefault="00D925A8" w:rsidP="0058711B">
            <w:pPr>
              <w:pStyle w:val="AmColumnHeading"/>
            </w:pPr>
            <w:r w:rsidRPr="00BF372D">
              <w:t>Amendement</w:t>
            </w:r>
          </w:p>
        </w:tc>
      </w:tr>
      <w:tr w:rsidR="00D925A8" w:rsidRPr="00BF372D" w14:paraId="56F7B012" w14:textId="77777777" w:rsidTr="0058711B">
        <w:trPr>
          <w:jc w:val="center"/>
        </w:trPr>
        <w:tc>
          <w:tcPr>
            <w:tcW w:w="4876" w:type="dxa"/>
            <w:tcBorders>
              <w:top w:val="nil"/>
              <w:left w:val="nil"/>
              <w:bottom w:val="nil"/>
              <w:right w:val="nil"/>
            </w:tcBorders>
          </w:tcPr>
          <w:p w14:paraId="3C4BBEC8" w14:textId="02018E30" w:rsidR="00D925A8" w:rsidRPr="00BF372D" w:rsidRDefault="00D925A8" w:rsidP="0058711B">
            <w:pPr>
              <w:pStyle w:val="Normal6a"/>
            </w:pPr>
            <w:r w:rsidRPr="00BF372D">
              <w:rPr>
                <w:b/>
                <w:i/>
              </w:rPr>
              <w:t>–</w:t>
            </w:r>
            <w:r w:rsidRPr="00BF372D">
              <w:tab/>
            </w:r>
            <w:r w:rsidRPr="00BF372D">
              <w:rPr>
                <w:b/>
                <w:i/>
              </w:rPr>
              <w:t>vu sa résolution du 11 mars 2021 sur la déclaration de l</w:t>
            </w:r>
            <w:r w:rsidR="00C85963" w:rsidRPr="00BF372D">
              <w:rPr>
                <w:b/>
                <w:i/>
              </w:rPr>
              <w:t>’</w:t>
            </w:r>
            <w:r w:rsidRPr="00BF372D">
              <w:rPr>
                <w:b/>
                <w:i/>
              </w:rPr>
              <w:t>Union européenne en tant que zone de liberté pour les personnes LGBTIQ</w:t>
            </w:r>
            <w:r w:rsidRPr="00BF372D">
              <w:rPr>
                <w:b/>
                <w:i/>
                <w:vertAlign w:val="superscript"/>
              </w:rPr>
              <w:t>24</w:t>
            </w:r>
            <w:r w:rsidRPr="00BF372D">
              <w:rPr>
                <w:b/>
                <w:i/>
              </w:rPr>
              <w:t>,</w:t>
            </w:r>
          </w:p>
        </w:tc>
        <w:tc>
          <w:tcPr>
            <w:tcW w:w="4876" w:type="dxa"/>
            <w:tcBorders>
              <w:top w:val="nil"/>
              <w:left w:val="nil"/>
              <w:bottom w:val="nil"/>
              <w:right w:val="nil"/>
            </w:tcBorders>
          </w:tcPr>
          <w:p w14:paraId="40E2C6F6" w14:textId="77777777" w:rsidR="00D925A8" w:rsidRPr="00BF372D" w:rsidRDefault="00D925A8" w:rsidP="0058711B">
            <w:pPr>
              <w:pStyle w:val="Normal6a"/>
            </w:pPr>
            <w:r w:rsidRPr="00BF372D">
              <w:rPr>
                <w:b/>
                <w:i/>
              </w:rPr>
              <w:t>supprimé</w:t>
            </w:r>
          </w:p>
        </w:tc>
      </w:tr>
      <w:tr w:rsidR="00D925A8" w:rsidRPr="00BF372D" w14:paraId="06FD4B31" w14:textId="77777777" w:rsidTr="0058711B">
        <w:trPr>
          <w:jc w:val="center"/>
        </w:trPr>
        <w:tc>
          <w:tcPr>
            <w:tcW w:w="4876" w:type="dxa"/>
            <w:tcBorders>
              <w:top w:val="nil"/>
              <w:left w:val="nil"/>
              <w:bottom w:val="nil"/>
              <w:right w:val="nil"/>
            </w:tcBorders>
          </w:tcPr>
          <w:p w14:paraId="772A812C"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34AA5EA2" w14:textId="77777777" w:rsidR="00D925A8" w:rsidRPr="00BF372D" w:rsidRDefault="00D925A8" w:rsidP="0058711B"/>
        </w:tc>
      </w:tr>
      <w:tr w:rsidR="00D925A8" w:rsidRPr="00BF372D" w14:paraId="2E1FB139" w14:textId="77777777" w:rsidTr="0058711B">
        <w:trPr>
          <w:jc w:val="center"/>
        </w:trPr>
        <w:tc>
          <w:tcPr>
            <w:tcW w:w="4876" w:type="dxa"/>
            <w:tcBorders>
              <w:top w:val="nil"/>
              <w:left w:val="nil"/>
              <w:bottom w:val="nil"/>
              <w:right w:val="nil"/>
            </w:tcBorders>
          </w:tcPr>
          <w:p w14:paraId="3E3A3E37" w14:textId="77777777" w:rsidR="00D925A8" w:rsidRPr="00BF372D" w:rsidRDefault="00D925A8" w:rsidP="0058711B">
            <w:pPr>
              <w:pStyle w:val="Normal6a"/>
            </w:pPr>
            <w:r w:rsidRPr="00BF372D">
              <w:rPr>
                <w:b/>
                <w:i/>
                <w:vertAlign w:val="superscript"/>
              </w:rPr>
              <w:t>24</w:t>
            </w:r>
            <w:r w:rsidRPr="00BF372D">
              <w:t xml:space="preserve"> </w:t>
            </w:r>
            <w:r w:rsidRPr="00BF372D">
              <w:rPr>
                <w:b/>
                <w:i/>
              </w:rPr>
              <w:t>JO C 474 du 24.11.2021, p. 140.</w:t>
            </w:r>
          </w:p>
        </w:tc>
        <w:tc>
          <w:tcPr>
            <w:tcW w:w="4876" w:type="dxa"/>
            <w:tcBorders>
              <w:top w:val="nil"/>
              <w:left w:val="nil"/>
              <w:bottom w:val="nil"/>
              <w:right w:val="nil"/>
            </w:tcBorders>
          </w:tcPr>
          <w:p w14:paraId="5B718C49" w14:textId="77777777" w:rsidR="00D925A8" w:rsidRPr="00BF372D" w:rsidRDefault="00D925A8" w:rsidP="0058711B"/>
        </w:tc>
      </w:tr>
    </w:tbl>
    <w:p w14:paraId="10DEB65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B061141" w14:textId="77777777" w:rsidR="00D925A8" w:rsidRPr="00BF372D" w:rsidRDefault="00D925A8" w:rsidP="00D925A8">
      <w:r w:rsidRPr="00BF372D">
        <w:rPr>
          <w:rStyle w:val="HideTWBExt"/>
          <w:noProof w:val="0"/>
        </w:rPr>
        <w:t>&lt;/Amend&gt;</w:t>
      </w:r>
    </w:p>
    <w:p w14:paraId="01CE4A5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65</w:t>
      </w:r>
      <w:r w:rsidRPr="00BF372D">
        <w:rPr>
          <w:rStyle w:val="HideTWBExt"/>
          <w:b w:val="0"/>
          <w:noProof w:val="0"/>
        </w:rPr>
        <w:t>&lt;/NumAm&gt;</w:t>
      </w:r>
    </w:p>
    <w:p w14:paraId="6207C09A" w14:textId="77777777" w:rsidR="00D925A8" w:rsidRPr="00BF372D" w:rsidRDefault="00D925A8" w:rsidP="00D925A8">
      <w:pPr>
        <w:pStyle w:val="NormalBold"/>
      </w:pPr>
      <w:r w:rsidRPr="00BF372D">
        <w:rPr>
          <w:rStyle w:val="HideTWBExt"/>
          <w:b w:val="0"/>
          <w:noProof w:val="0"/>
        </w:rPr>
        <w:t>&lt;RepeatBlock-By&gt;&lt;Members&gt;</w:t>
      </w:r>
      <w:r w:rsidRPr="00BF372D">
        <w:t>Milan Uhrík</w:t>
      </w:r>
      <w:r w:rsidRPr="00BF372D">
        <w:rPr>
          <w:rStyle w:val="HideTWBExt"/>
          <w:b w:val="0"/>
          <w:noProof w:val="0"/>
        </w:rPr>
        <w:t>&lt;/Members&gt;</w:t>
      </w:r>
    </w:p>
    <w:p w14:paraId="5E74C696" w14:textId="77777777" w:rsidR="00D925A8" w:rsidRPr="00BF372D" w:rsidRDefault="00D925A8" w:rsidP="00D925A8">
      <w:pPr>
        <w:pStyle w:val="NormalBold"/>
      </w:pPr>
      <w:r w:rsidRPr="00BF372D">
        <w:rPr>
          <w:rStyle w:val="HideTWBExt"/>
          <w:b w:val="0"/>
          <w:noProof w:val="0"/>
        </w:rPr>
        <w:t>&lt;/RepeatBlock-By&gt;</w:t>
      </w:r>
    </w:p>
    <w:p w14:paraId="40F355E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232C6CC" w14:textId="77777777" w:rsidR="00D925A8" w:rsidRPr="00BF372D" w:rsidRDefault="00D925A8" w:rsidP="00D925A8">
      <w:pPr>
        <w:pStyle w:val="NormalBold"/>
      </w:pPr>
      <w:r w:rsidRPr="00BF372D">
        <w:rPr>
          <w:rStyle w:val="HideTWBExt"/>
          <w:b w:val="0"/>
          <w:noProof w:val="0"/>
        </w:rPr>
        <w:t>&lt;Article&gt;</w:t>
      </w:r>
      <w:r w:rsidRPr="00BF372D">
        <w:t>Visa 36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B9CB42F" w14:textId="77777777" w:rsidTr="0058711B">
        <w:trPr>
          <w:trHeight w:hRule="exact" w:val="240"/>
          <w:jc w:val="center"/>
        </w:trPr>
        <w:tc>
          <w:tcPr>
            <w:tcW w:w="9752" w:type="dxa"/>
            <w:gridSpan w:val="2"/>
            <w:tcBorders>
              <w:top w:val="nil"/>
              <w:left w:val="nil"/>
              <w:bottom w:val="nil"/>
              <w:right w:val="nil"/>
            </w:tcBorders>
          </w:tcPr>
          <w:p w14:paraId="01015814" w14:textId="77777777" w:rsidR="00D925A8" w:rsidRPr="00BF372D" w:rsidRDefault="00D925A8" w:rsidP="0058711B"/>
        </w:tc>
      </w:tr>
      <w:tr w:rsidR="00D925A8" w:rsidRPr="00BF372D" w14:paraId="5983B70B" w14:textId="77777777" w:rsidTr="0058711B">
        <w:trPr>
          <w:trHeight w:val="240"/>
          <w:jc w:val="center"/>
        </w:trPr>
        <w:tc>
          <w:tcPr>
            <w:tcW w:w="4876" w:type="dxa"/>
            <w:tcBorders>
              <w:top w:val="nil"/>
              <w:left w:val="nil"/>
              <w:bottom w:val="nil"/>
              <w:right w:val="nil"/>
            </w:tcBorders>
          </w:tcPr>
          <w:p w14:paraId="35B93C6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E4F0BC8" w14:textId="77777777" w:rsidR="00D925A8" w:rsidRPr="00BF372D" w:rsidRDefault="00D925A8" w:rsidP="0058711B">
            <w:pPr>
              <w:pStyle w:val="AmColumnHeading"/>
            </w:pPr>
            <w:r w:rsidRPr="00BF372D">
              <w:t>Amendement</w:t>
            </w:r>
          </w:p>
        </w:tc>
      </w:tr>
      <w:tr w:rsidR="00D925A8" w:rsidRPr="00BF372D" w14:paraId="24DDF382" w14:textId="77777777" w:rsidTr="0058711B">
        <w:trPr>
          <w:jc w:val="center"/>
        </w:trPr>
        <w:tc>
          <w:tcPr>
            <w:tcW w:w="4876" w:type="dxa"/>
            <w:tcBorders>
              <w:top w:val="nil"/>
              <w:left w:val="nil"/>
              <w:bottom w:val="nil"/>
              <w:right w:val="nil"/>
            </w:tcBorders>
          </w:tcPr>
          <w:p w14:paraId="2D121476" w14:textId="0E61CAEE" w:rsidR="00D925A8" w:rsidRPr="00BF372D" w:rsidRDefault="00D925A8" w:rsidP="0058711B">
            <w:pPr>
              <w:pStyle w:val="Normal6a"/>
            </w:pPr>
            <w:r w:rsidRPr="00BF372D">
              <w:rPr>
                <w:b/>
                <w:i/>
              </w:rPr>
              <w:t>–</w:t>
            </w:r>
            <w:r w:rsidRPr="00BF372D">
              <w:tab/>
            </w:r>
            <w:r w:rsidRPr="00BF372D">
              <w:rPr>
                <w:b/>
                <w:i/>
              </w:rPr>
              <w:t>vu sa résolution du 11 mars 2021 sur la déclaration de l</w:t>
            </w:r>
            <w:r w:rsidR="00C85963" w:rsidRPr="00BF372D">
              <w:rPr>
                <w:b/>
                <w:i/>
              </w:rPr>
              <w:t>’</w:t>
            </w:r>
            <w:r w:rsidRPr="00BF372D">
              <w:rPr>
                <w:b/>
                <w:i/>
              </w:rPr>
              <w:t>Union européenne en tant que zone de liberté pour les personnes LGBTIQ</w:t>
            </w:r>
            <w:r w:rsidRPr="00BF372D">
              <w:rPr>
                <w:b/>
                <w:i/>
                <w:vertAlign w:val="superscript"/>
              </w:rPr>
              <w:t>24</w:t>
            </w:r>
            <w:r w:rsidRPr="00BF372D">
              <w:rPr>
                <w:b/>
                <w:i/>
              </w:rPr>
              <w:t>,</w:t>
            </w:r>
          </w:p>
        </w:tc>
        <w:tc>
          <w:tcPr>
            <w:tcW w:w="4876" w:type="dxa"/>
            <w:tcBorders>
              <w:top w:val="nil"/>
              <w:left w:val="nil"/>
              <w:bottom w:val="nil"/>
              <w:right w:val="nil"/>
            </w:tcBorders>
          </w:tcPr>
          <w:p w14:paraId="29A7C930" w14:textId="77777777" w:rsidR="00D925A8" w:rsidRPr="00BF372D" w:rsidRDefault="00D925A8" w:rsidP="0058711B">
            <w:pPr>
              <w:pStyle w:val="Normal6a"/>
            </w:pPr>
            <w:r w:rsidRPr="00BF372D">
              <w:rPr>
                <w:b/>
                <w:i/>
              </w:rPr>
              <w:t>supprimé</w:t>
            </w:r>
          </w:p>
        </w:tc>
      </w:tr>
      <w:tr w:rsidR="00D925A8" w:rsidRPr="00BF372D" w14:paraId="5747B733" w14:textId="77777777" w:rsidTr="0058711B">
        <w:trPr>
          <w:jc w:val="center"/>
        </w:trPr>
        <w:tc>
          <w:tcPr>
            <w:tcW w:w="4876" w:type="dxa"/>
            <w:tcBorders>
              <w:top w:val="nil"/>
              <w:left w:val="nil"/>
              <w:bottom w:val="nil"/>
              <w:right w:val="nil"/>
            </w:tcBorders>
          </w:tcPr>
          <w:p w14:paraId="71D37720"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588DE99B" w14:textId="77777777" w:rsidR="00D925A8" w:rsidRPr="00BF372D" w:rsidRDefault="00D925A8" w:rsidP="0058711B"/>
        </w:tc>
      </w:tr>
      <w:tr w:rsidR="00D925A8" w:rsidRPr="00BF372D" w14:paraId="1FCB6426" w14:textId="77777777" w:rsidTr="0058711B">
        <w:trPr>
          <w:jc w:val="center"/>
        </w:trPr>
        <w:tc>
          <w:tcPr>
            <w:tcW w:w="4876" w:type="dxa"/>
            <w:tcBorders>
              <w:top w:val="nil"/>
              <w:left w:val="nil"/>
              <w:bottom w:val="nil"/>
              <w:right w:val="nil"/>
            </w:tcBorders>
          </w:tcPr>
          <w:p w14:paraId="754BFBD6" w14:textId="77777777" w:rsidR="00D925A8" w:rsidRPr="00BF372D" w:rsidRDefault="00D925A8" w:rsidP="0058711B">
            <w:pPr>
              <w:pStyle w:val="Normal6a"/>
            </w:pPr>
            <w:r w:rsidRPr="00BF372D">
              <w:rPr>
                <w:b/>
                <w:i/>
                <w:vertAlign w:val="superscript"/>
              </w:rPr>
              <w:t>24</w:t>
            </w:r>
            <w:r w:rsidRPr="00BF372D">
              <w:t xml:space="preserve"> </w:t>
            </w:r>
            <w:r w:rsidRPr="00BF372D">
              <w:rPr>
                <w:b/>
                <w:i/>
              </w:rPr>
              <w:t>JO C 474 du 24.11.2021, p. 140.</w:t>
            </w:r>
          </w:p>
        </w:tc>
        <w:tc>
          <w:tcPr>
            <w:tcW w:w="4876" w:type="dxa"/>
            <w:tcBorders>
              <w:top w:val="nil"/>
              <w:left w:val="nil"/>
              <w:bottom w:val="nil"/>
              <w:right w:val="nil"/>
            </w:tcBorders>
          </w:tcPr>
          <w:p w14:paraId="7F09388D" w14:textId="77777777" w:rsidR="00D925A8" w:rsidRPr="00BF372D" w:rsidRDefault="00D925A8" w:rsidP="0058711B"/>
        </w:tc>
      </w:tr>
    </w:tbl>
    <w:p w14:paraId="58CDC11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874C360" w14:textId="77777777" w:rsidR="00D925A8" w:rsidRPr="00BF372D" w:rsidRDefault="00D925A8" w:rsidP="00D925A8">
      <w:r w:rsidRPr="00BF372D">
        <w:rPr>
          <w:rStyle w:val="HideTWBExt"/>
          <w:noProof w:val="0"/>
        </w:rPr>
        <w:t>&lt;/Amend&gt;</w:t>
      </w:r>
    </w:p>
    <w:p w14:paraId="35E41D9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66</w:t>
      </w:r>
      <w:r w:rsidRPr="00BF372D">
        <w:rPr>
          <w:rStyle w:val="HideTWBExt"/>
          <w:b w:val="0"/>
          <w:noProof w:val="0"/>
        </w:rPr>
        <w:t>&lt;/NumAm&gt;</w:t>
      </w:r>
    </w:p>
    <w:p w14:paraId="0B50C0AB"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 Emil Radev</w:t>
      </w:r>
      <w:r w:rsidRPr="00BF372D">
        <w:rPr>
          <w:rStyle w:val="HideTWBExt"/>
          <w:b w:val="0"/>
          <w:noProof w:val="0"/>
        </w:rPr>
        <w:t>&lt;/Members&gt;</w:t>
      </w:r>
    </w:p>
    <w:p w14:paraId="33FC0F2D" w14:textId="77777777" w:rsidR="00D925A8" w:rsidRPr="00BF372D" w:rsidRDefault="00D925A8" w:rsidP="00D925A8">
      <w:pPr>
        <w:pStyle w:val="NormalBold"/>
      </w:pPr>
      <w:r w:rsidRPr="00BF372D">
        <w:rPr>
          <w:rStyle w:val="HideTWBExt"/>
          <w:b w:val="0"/>
          <w:noProof w:val="0"/>
        </w:rPr>
        <w:t>&lt;/RepeatBlock-By&gt;</w:t>
      </w:r>
    </w:p>
    <w:p w14:paraId="67DF0DE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3247D73" w14:textId="77777777" w:rsidR="00D925A8" w:rsidRPr="00BF372D" w:rsidRDefault="00D925A8" w:rsidP="00D925A8">
      <w:pPr>
        <w:pStyle w:val="NormalBold"/>
      </w:pPr>
      <w:r w:rsidRPr="00BF372D">
        <w:rPr>
          <w:rStyle w:val="HideTWBExt"/>
          <w:b w:val="0"/>
          <w:noProof w:val="0"/>
        </w:rPr>
        <w:t>&lt;Article&gt;</w:t>
      </w:r>
      <w:r w:rsidRPr="00BF372D">
        <w:t>Visa 36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D913AEA" w14:textId="77777777" w:rsidTr="0058711B">
        <w:trPr>
          <w:trHeight w:hRule="exact" w:val="240"/>
          <w:jc w:val="center"/>
        </w:trPr>
        <w:tc>
          <w:tcPr>
            <w:tcW w:w="9752" w:type="dxa"/>
            <w:gridSpan w:val="2"/>
            <w:tcBorders>
              <w:top w:val="nil"/>
              <w:left w:val="nil"/>
              <w:bottom w:val="nil"/>
              <w:right w:val="nil"/>
            </w:tcBorders>
          </w:tcPr>
          <w:p w14:paraId="59EDA9A0" w14:textId="77777777" w:rsidR="00D925A8" w:rsidRPr="00BF372D" w:rsidRDefault="00D925A8" w:rsidP="0058711B"/>
        </w:tc>
      </w:tr>
      <w:tr w:rsidR="00D925A8" w:rsidRPr="00BF372D" w14:paraId="6BD975B2" w14:textId="77777777" w:rsidTr="0058711B">
        <w:trPr>
          <w:trHeight w:val="240"/>
          <w:jc w:val="center"/>
        </w:trPr>
        <w:tc>
          <w:tcPr>
            <w:tcW w:w="4876" w:type="dxa"/>
            <w:tcBorders>
              <w:top w:val="nil"/>
              <w:left w:val="nil"/>
              <w:bottom w:val="nil"/>
              <w:right w:val="nil"/>
            </w:tcBorders>
          </w:tcPr>
          <w:p w14:paraId="178DEA0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A5862F7" w14:textId="77777777" w:rsidR="00D925A8" w:rsidRPr="00BF372D" w:rsidRDefault="00D925A8" w:rsidP="0058711B">
            <w:pPr>
              <w:pStyle w:val="AmColumnHeading"/>
            </w:pPr>
            <w:r w:rsidRPr="00BF372D">
              <w:t>Amendement</w:t>
            </w:r>
          </w:p>
        </w:tc>
      </w:tr>
      <w:tr w:rsidR="00D925A8" w:rsidRPr="00BF372D" w14:paraId="69BBAC40" w14:textId="77777777" w:rsidTr="0058711B">
        <w:trPr>
          <w:jc w:val="center"/>
        </w:trPr>
        <w:tc>
          <w:tcPr>
            <w:tcW w:w="4876" w:type="dxa"/>
            <w:tcBorders>
              <w:top w:val="nil"/>
              <w:left w:val="nil"/>
              <w:bottom w:val="nil"/>
              <w:right w:val="nil"/>
            </w:tcBorders>
          </w:tcPr>
          <w:p w14:paraId="108510F3" w14:textId="5CD90797" w:rsidR="00D925A8" w:rsidRPr="00BF372D" w:rsidRDefault="00D925A8" w:rsidP="0058711B">
            <w:pPr>
              <w:pStyle w:val="Normal6a"/>
            </w:pPr>
            <w:r w:rsidRPr="00BF372D">
              <w:rPr>
                <w:b/>
                <w:i/>
              </w:rPr>
              <w:t>–</w:t>
            </w:r>
            <w:r w:rsidRPr="00BF372D">
              <w:tab/>
            </w:r>
            <w:r w:rsidRPr="00BF372D">
              <w:rPr>
                <w:b/>
                <w:i/>
              </w:rPr>
              <w:t>vu sa résolution du 11 mars 2021 sur la déclaration de l</w:t>
            </w:r>
            <w:r w:rsidR="00C85963" w:rsidRPr="00BF372D">
              <w:rPr>
                <w:b/>
                <w:i/>
              </w:rPr>
              <w:t>’</w:t>
            </w:r>
            <w:r w:rsidRPr="00BF372D">
              <w:rPr>
                <w:b/>
                <w:i/>
              </w:rPr>
              <w:t>Union européenne en tant que zone de liberté pour les personnes LGBTIQ</w:t>
            </w:r>
            <w:r w:rsidRPr="00BF372D">
              <w:rPr>
                <w:b/>
                <w:i/>
                <w:vertAlign w:val="superscript"/>
              </w:rPr>
              <w:t>24</w:t>
            </w:r>
            <w:r w:rsidRPr="00BF372D">
              <w:rPr>
                <w:b/>
                <w:i/>
              </w:rPr>
              <w:t>,</w:t>
            </w:r>
          </w:p>
        </w:tc>
        <w:tc>
          <w:tcPr>
            <w:tcW w:w="4876" w:type="dxa"/>
            <w:tcBorders>
              <w:top w:val="nil"/>
              <w:left w:val="nil"/>
              <w:bottom w:val="nil"/>
              <w:right w:val="nil"/>
            </w:tcBorders>
          </w:tcPr>
          <w:p w14:paraId="5BE7E150" w14:textId="77777777" w:rsidR="00D925A8" w:rsidRPr="00BF372D" w:rsidRDefault="00D925A8" w:rsidP="0058711B">
            <w:pPr>
              <w:pStyle w:val="Normal6a"/>
            </w:pPr>
            <w:r w:rsidRPr="00BF372D">
              <w:rPr>
                <w:b/>
                <w:i/>
              </w:rPr>
              <w:t>supprimé</w:t>
            </w:r>
          </w:p>
        </w:tc>
      </w:tr>
      <w:tr w:rsidR="00D925A8" w:rsidRPr="00BF372D" w14:paraId="5DAA6902" w14:textId="77777777" w:rsidTr="0058711B">
        <w:trPr>
          <w:jc w:val="center"/>
        </w:trPr>
        <w:tc>
          <w:tcPr>
            <w:tcW w:w="4876" w:type="dxa"/>
            <w:tcBorders>
              <w:top w:val="nil"/>
              <w:left w:val="nil"/>
              <w:bottom w:val="nil"/>
              <w:right w:val="nil"/>
            </w:tcBorders>
          </w:tcPr>
          <w:p w14:paraId="5FCC0C8F"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320AA6B6" w14:textId="77777777" w:rsidR="00D925A8" w:rsidRPr="00BF372D" w:rsidRDefault="00D925A8" w:rsidP="0058711B"/>
        </w:tc>
      </w:tr>
      <w:tr w:rsidR="00D925A8" w:rsidRPr="00BF372D" w14:paraId="13AB1C15" w14:textId="77777777" w:rsidTr="0058711B">
        <w:trPr>
          <w:jc w:val="center"/>
        </w:trPr>
        <w:tc>
          <w:tcPr>
            <w:tcW w:w="4876" w:type="dxa"/>
            <w:tcBorders>
              <w:top w:val="nil"/>
              <w:left w:val="nil"/>
              <w:bottom w:val="nil"/>
              <w:right w:val="nil"/>
            </w:tcBorders>
          </w:tcPr>
          <w:p w14:paraId="6D8B6A35" w14:textId="77777777" w:rsidR="00D925A8" w:rsidRPr="00BF372D" w:rsidRDefault="00D925A8" w:rsidP="0058711B">
            <w:pPr>
              <w:pStyle w:val="Normal6a"/>
            </w:pPr>
            <w:r w:rsidRPr="00BF372D">
              <w:rPr>
                <w:b/>
                <w:i/>
                <w:vertAlign w:val="superscript"/>
              </w:rPr>
              <w:t>24</w:t>
            </w:r>
            <w:r w:rsidRPr="00BF372D">
              <w:t xml:space="preserve"> </w:t>
            </w:r>
            <w:r w:rsidRPr="00BF372D">
              <w:rPr>
                <w:b/>
                <w:i/>
              </w:rPr>
              <w:t>JO C 474 du 24.11.2021, p. 140.</w:t>
            </w:r>
          </w:p>
        </w:tc>
        <w:tc>
          <w:tcPr>
            <w:tcW w:w="4876" w:type="dxa"/>
            <w:tcBorders>
              <w:top w:val="nil"/>
              <w:left w:val="nil"/>
              <w:bottom w:val="nil"/>
              <w:right w:val="nil"/>
            </w:tcBorders>
          </w:tcPr>
          <w:p w14:paraId="18767675" w14:textId="77777777" w:rsidR="00D925A8" w:rsidRPr="00BF372D" w:rsidRDefault="00D925A8" w:rsidP="0058711B"/>
        </w:tc>
      </w:tr>
    </w:tbl>
    <w:p w14:paraId="2661003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252D6E2" w14:textId="77777777" w:rsidR="00D925A8" w:rsidRPr="00BF372D" w:rsidRDefault="00D925A8" w:rsidP="00D925A8">
      <w:r w:rsidRPr="00BF372D">
        <w:rPr>
          <w:rStyle w:val="HideTWBExt"/>
          <w:noProof w:val="0"/>
        </w:rPr>
        <w:t>&lt;/Amend&gt;</w:t>
      </w:r>
    </w:p>
    <w:p w14:paraId="7C61D5B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67</w:t>
      </w:r>
      <w:r w:rsidRPr="00BF372D">
        <w:rPr>
          <w:rStyle w:val="HideTWBExt"/>
          <w:b w:val="0"/>
          <w:noProof w:val="0"/>
        </w:rPr>
        <w:t>&lt;/NumAm&gt;</w:t>
      </w:r>
    </w:p>
    <w:p w14:paraId="505178E5"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6097BCBC" w14:textId="77777777" w:rsidR="00D925A8" w:rsidRPr="00BF372D" w:rsidRDefault="00D925A8" w:rsidP="00D925A8">
      <w:pPr>
        <w:pStyle w:val="NormalBold"/>
      </w:pPr>
      <w:r w:rsidRPr="00BF372D">
        <w:rPr>
          <w:rStyle w:val="HideTWBExt"/>
          <w:b w:val="0"/>
          <w:noProof w:val="0"/>
        </w:rPr>
        <w:t>&lt;/RepeatBlock-By&gt;</w:t>
      </w:r>
    </w:p>
    <w:p w14:paraId="3830667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3D6D757" w14:textId="77777777" w:rsidR="00D925A8" w:rsidRPr="00BF372D" w:rsidRDefault="00D925A8" w:rsidP="00D925A8">
      <w:pPr>
        <w:pStyle w:val="NormalBold"/>
      </w:pPr>
      <w:r w:rsidRPr="00BF372D">
        <w:rPr>
          <w:rStyle w:val="HideTWBExt"/>
          <w:b w:val="0"/>
          <w:noProof w:val="0"/>
        </w:rPr>
        <w:t>&lt;Article&gt;</w:t>
      </w:r>
      <w:r w:rsidRPr="00BF372D">
        <w:t>Visa 36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3EC153D" w14:textId="77777777" w:rsidTr="0058711B">
        <w:trPr>
          <w:trHeight w:hRule="exact" w:val="240"/>
          <w:jc w:val="center"/>
        </w:trPr>
        <w:tc>
          <w:tcPr>
            <w:tcW w:w="9752" w:type="dxa"/>
            <w:gridSpan w:val="2"/>
            <w:tcBorders>
              <w:top w:val="nil"/>
              <w:left w:val="nil"/>
              <w:bottom w:val="nil"/>
              <w:right w:val="nil"/>
            </w:tcBorders>
          </w:tcPr>
          <w:p w14:paraId="540FF9B9" w14:textId="77777777" w:rsidR="00D925A8" w:rsidRPr="00BF372D" w:rsidRDefault="00D925A8" w:rsidP="0058711B"/>
        </w:tc>
      </w:tr>
      <w:tr w:rsidR="00D925A8" w:rsidRPr="00BF372D" w14:paraId="466DE785" w14:textId="77777777" w:rsidTr="0058711B">
        <w:trPr>
          <w:trHeight w:val="240"/>
          <w:jc w:val="center"/>
        </w:trPr>
        <w:tc>
          <w:tcPr>
            <w:tcW w:w="4876" w:type="dxa"/>
            <w:tcBorders>
              <w:top w:val="nil"/>
              <w:left w:val="nil"/>
              <w:bottom w:val="nil"/>
              <w:right w:val="nil"/>
            </w:tcBorders>
          </w:tcPr>
          <w:p w14:paraId="12F76F4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974870E" w14:textId="77777777" w:rsidR="00D925A8" w:rsidRPr="00BF372D" w:rsidRDefault="00D925A8" w:rsidP="0058711B">
            <w:pPr>
              <w:pStyle w:val="AmColumnHeading"/>
            </w:pPr>
            <w:r w:rsidRPr="00BF372D">
              <w:t>Amendement</w:t>
            </w:r>
          </w:p>
        </w:tc>
      </w:tr>
      <w:tr w:rsidR="00D925A8" w:rsidRPr="00BF372D" w14:paraId="30E9AC9B" w14:textId="77777777" w:rsidTr="0058711B">
        <w:trPr>
          <w:jc w:val="center"/>
        </w:trPr>
        <w:tc>
          <w:tcPr>
            <w:tcW w:w="4876" w:type="dxa"/>
            <w:tcBorders>
              <w:top w:val="nil"/>
              <w:left w:val="nil"/>
              <w:bottom w:val="nil"/>
              <w:right w:val="nil"/>
            </w:tcBorders>
          </w:tcPr>
          <w:p w14:paraId="0157C571" w14:textId="1744D1FB" w:rsidR="00D925A8" w:rsidRPr="00BF372D" w:rsidRDefault="00D925A8" w:rsidP="0058711B">
            <w:pPr>
              <w:pStyle w:val="Normal6a"/>
            </w:pPr>
            <w:r w:rsidRPr="00BF372D">
              <w:rPr>
                <w:b/>
                <w:i/>
              </w:rPr>
              <w:t>–</w:t>
            </w:r>
            <w:r w:rsidRPr="00BF372D">
              <w:tab/>
            </w:r>
            <w:r w:rsidRPr="00BF372D">
              <w:rPr>
                <w:b/>
                <w:i/>
              </w:rPr>
              <w:t>vu sa résolution du 11 mars 2021 sur la déclaration de l</w:t>
            </w:r>
            <w:r w:rsidR="00C85963" w:rsidRPr="00BF372D">
              <w:rPr>
                <w:b/>
                <w:i/>
              </w:rPr>
              <w:t>’</w:t>
            </w:r>
            <w:r w:rsidRPr="00BF372D">
              <w:rPr>
                <w:b/>
                <w:i/>
              </w:rPr>
              <w:t>Union européenne en tant que zone de liberté pour les personnes LGBTIQ</w:t>
            </w:r>
            <w:r w:rsidRPr="00BF372D">
              <w:rPr>
                <w:b/>
                <w:i/>
                <w:vertAlign w:val="superscript"/>
              </w:rPr>
              <w:t>24</w:t>
            </w:r>
            <w:r w:rsidRPr="00BF372D">
              <w:rPr>
                <w:b/>
                <w:i/>
              </w:rPr>
              <w:t>,</w:t>
            </w:r>
          </w:p>
        </w:tc>
        <w:tc>
          <w:tcPr>
            <w:tcW w:w="4876" w:type="dxa"/>
            <w:tcBorders>
              <w:top w:val="nil"/>
              <w:left w:val="nil"/>
              <w:bottom w:val="nil"/>
              <w:right w:val="nil"/>
            </w:tcBorders>
          </w:tcPr>
          <w:p w14:paraId="1F3E37A6" w14:textId="77777777" w:rsidR="00D925A8" w:rsidRPr="00BF372D" w:rsidRDefault="00D925A8" w:rsidP="0058711B">
            <w:pPr>
              <w:pStyle w:val="Normal6a"/>
            </w:pPr>
            <w:r w:rsidRPr="00BF372D">
              <w:rPr>
                <w:b/>
                <w:i/>
              </w:rPr>
              <w:t>supprimé</w:t>
            </w:r>
          </w:p>
        </w:tc>
      </w:tr>
      <w:tr w:rsidR="00D925A8" w:rsidRPr="00BF372D" w14:paraId="10FE746D" w14:textId="77777777" w:rsidTr="0058711B">
        <w:trPr>
          <w:jc w:val="center"/>
        </w:trPr>
        <w:tc>
          <w:tcPr>
            <w:tcW w:w="4876" w:type="dxa"/>
            <w:tcBorders>
              <w:top w:val="nil"/>
              <w:left w:val="nil"/>
              <w:bottom w:val="nil"/>
              <w:right w:val="nil"/>
            </w:tcBorders>
          </w:tcPr>
          <w:p w14:paraId="0F8F785C"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0E092C8A" w14:textId="77777777" w:rsidR="00D925A8" w:rsidRPr="00BF372D" w:rsidRDefault="00D925A8" w:rsidP="0058711B"/>
        </w:tc>
      </w:tr>
      <w:tr w:rsidR="00D925A8" w:rsidRPr="00BF372D" w14:paraId="08205565" w14:textId="77777777" w:rsidTr="0058711B">
        <w:trPr>
          <w:jc w:val="center"/>
        </w:trPr>
        <w:tc>
          <w:tcPr>
            <w:tcW w:w="4876" w:type="dxa"/>
            <w:tcBorders>
              <w:top w:val="nil"/>
              <w:left w:val="nil"/>
              <w:bottom w:val="nil"/>
              <w:right w:val="nil"/>
            </w:tcBorders>
          </w:tcPr>
          <w:p w14:paraId="0CC543F8" w14:textId="77777777" w:rsidR="00D925A8" w:rsidRPr="00BF372D" w:rsidRDefault="00D925A8" w:rsidP="0058711B">
            <w:pPr>
              <w:pStyle w:val="Normal6a"/>
            </w:pPr>
            <w:r w:rsidRPr="00BF372D">
              <w:rPr>
                <w:b/>
                <w:i/>
                <w:vertAlign w:val="superscript"/>
              </w:rPr>
              <w:t>24</w:t>
            </w:r>
            <w:r w:rsidRPr="00BF372D">
              <w:rPr>
                <w:b/>
                <w:i/>
              </w:rPr>
              <w:t xml:space="preserve"> JO C 474 du 24.11.2021, p. 140.</w:t>
            </w:r>
          </w:p>
        </w:tc>
        <w:tc>
          <w:tcPr>
            <w:tcW w:w="4876" w:type="dxa"/>
            <w:tcBorders>
              <w:top w:val="nil"/>
              <w:left w:val="nil"/>
              <w:bottom w:val="nil"/>
              <w:right w:val="nil"/>
            </w:tcBorders>
          </w:tcPr>
          <w:p w14:paraId="06CD2C12" w14:textId="77777777" w:rsidR="00D925A8" w:rsidRPr="00BF372D" w:rsidRDefault="00D925A8" w:rsidP="0058711B"/>
        </w:tc>
      </w:tr>
    </w:tbl>
    <w:p w14:paraId="5B78AAE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3F41C370" w14:textId="77777777" w:rsidR="00D925A8" w:rsidRPr="00BF372D" w:rsidRDefault="00D925A8" w:rsidP="00D925A8">
      <w:r w:rsidRPr="00BF372D">
        <w:rPr>
          <w:rStyle w:val="HideTWBExt"/>
          <w:noProof w:val="0"/>
        </w:rPr>
        <w:t>&lt;/Amend&gt;</w:t>
      </w:r>
    </w:p>
    <w:p w14:paraId="43E50C8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68</w:t>
      </w:r>
      <w:r w:rsidRPr="00BF372D">
        <w:rPr>
          <w:rStyle w:val="HideTWBExt"/>
          <w:b w:val="0"/>
          <w:noProof w:val="0"/>
        </w:rPr>
        <w:t>&lt;/NumAm&gt;</w:t>
      </w:r>
    </w:p>
    <w:p w14:paraId="451E56BB"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37F22CE9" w14:textId="77777777" w:rsidR="00D925A8" w:rsidRPr="00BF372D" w:rsidRDefault="00D925A8" w:rsidP="00D925A8">
      <w:pPr>
        <w:pStyle w:val="NormalBold"/>
      </w:pPr>
      <w:r w:rsidRPr="00BF372D">
        <w:rPr>
          <w:rStyle w:val="HideTWBExt"/>
          <w:b w:val="0"/>
          <w:noProof w:val="0"/>
        </w:rPr>
        <w:t>&lt;/RepeatBlock-By&gt;</w:t>
      </w:r>
    </w:p>
    <w:p w14:paraId="60B1AC7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B32A940" w14:textId="77777777" w:rsidR="00D925A8" w:rsidRPr="00BF372D" w:rsidRDefault="00D925A8" w:rsidP="00D925A8">
      <w:pPr>
        <w:pStyle w:val="NormalBold"/>
      </w:pPr>
      <w:r w:rsidRPr="00BF372D">
        <w:rPr>
          <w:rStyle w:val="HideTWBExt"/>
          <w:b w:val="0"/>
          <w:noProof w:val="0"/>
        </w:rPr>
        <w:t>&lt;Article&gt;</w:t>
      </w:r>
      <w:r w:rsidRPr="00BF372D">
        <w:t>Visa 38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DA337E3" w14:textId="77777777" w:rsidTr="0058711B">
        <w:trPr>
          <w:trHeight w:hRule="exact" w:val="240"/>
          <w:jc w:val="center"/>
        </w:trPr>
        <w:tc>
          <w:tcPr>
            <w:tcW w:w="9752" w:type="dxa"/>
            <w:gridSpan w:val="2"/>
            <w:tcBorders>
              <w:top w:val="nil"/>
              <w:left w:val="nil"/>
              <w:bottom w:val="nil"/>
              <w:right w:val="nil"/>
            </w:tcBorders>
          </w:tcPr>
          <w:p w14:paraId="0193C96E" w14:textId="77777777" w:rsidR="00D925A8" w:rsidRPr="00BF372D" w:rsidRDefault="00D925A8" w:rsidP="0058711B"/>
        </w:tc>
      </w:tr>
      <w:tr w:rsidR="00D925A8" w:rsidRPr="00BF372D" w14:paraId="7D146743" w14:textId="77777777" w:rsidTr="0058711B">
        <w:trPr>
          <w:trHeight w:val="240"/>
          <w:jc w:val="center"/>
        </w:trPr>
        <w:tc>
          <w:tcPr>
            <w:tcW w:w="4876" w:type="dxa"/>
            <w:tcBorders>
              <w:top w:val="nil"/>
              <w:left w:val="nil"/>
              <w:bottom w:val="nil"/>
              <w:right w:val="nil"/>
            </w:tcBorders>
          </w:tcPr>
          <w:p w14:paraId="19A3B86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8E67B49" w14:textId="77777777" w:rsidR="00D925A8" w:rsidRPr="00BF372D" w:rsidRDefault="00D925A8" w:rsidP="0058711B">
            <w:pPr>
              <w:pStyle w:val="AmColumnHeading"/>
            </w:pPr>
            <w:r w:rsidRPr="00BF372D">
              <w:t>Amendement</w:t>
            </w:r>
          </w:p>
        </w:tc>
      </w:tr>
      <w:tr w:rsidR="00D925A8" w:rsidRPr="00BF372D" w14:paraId="099C5C3B" w14:textId="77777777" w:rsidTr="0058711B">
        <w:trPr>
          <w:jc w:val="center"/>
        </w:trPr>
        <w:tc>
          <w:tcPr>
            <w:tcW w:w="4876" w:type="dxa"/>
            <w:tcBorders>
              <w:top w:val="nil"/>
              <w:left w:val="nil"/>
              <w:bottom w:val="nil"/>
              <w:right w:val="nil"/>
            </w:tcBorders>
          </w:tcPr>
          <w:p w14:paraId="12CA5F4B" w14:textId="409F0475" w:rsidR="00D925A8" w:rsidRPr="00BF372D" w:rsidRDefault="00D925A8" w:rsidP="0058711B">
            <w:pPr>
              <w:pStyle w:val="Normal6a"/>
            </w:pPr>
            <w:r w:rsidRPr="00BF372D">
              <w:rPr>
                <w:b/>
                <w:i/>
              </w:rPr>
              <w:t>–</w:t>
            </w:r>
            <w:r w:rsidRPr="00BF372D">
              <w:tab/>
            </w:r>
            <w:r w:rsidRPr="00BF372D">
              <w:rPr>
                <w:b/>
                <w:i/>
              </w:rPr>
              <w:t>vu sa résolution du 9 juin 2022 sur l</w:t>
            </w:r>
            <w:r w:rsidR="00C85963" w:rsidRPr="00BF372D">
              <w:rPr>
                <w:b/>
                <w:i/>
              </w:rPr>
              <w:t>’</w:t>
            </w:r>
            <w:r w:rsidRPr="00BF372D">
              <w:rPr>
                <w:b/>
                <w:i/>
              </w:rPr>
              <w:t>état de droit et l</w:t>
            </w:r>
            <w:r w:rsidR="00C85963" w:rsidRPr="00BF372D">
              <w:rPr>
                <w:b/>
                <w:i/>
              </w:rPr>
              <w:t>’</w:t>
            </w:r>
            <w:r w:rsidRPr="00BF372D">
              <w:rPr>
                <w:b/>
                <w:i/>
              </w:rPr>
              <w:t>approbation éventuelle du plan de relance national (FRR) polonais</w:t>
            </w:r>
            <w:r w:rsidRPr="00BF372D">
              <w:rPr>
                <w:b/>
                <w:i/>
                <w:vertAlign w:val="superscript"/>
              </w:rPr>
              <w:t>26</w:t>
            </w:r>
            <w:r w:rsidR="00C85963" w:rsidRPr="00BF372D">
              <w:rPr>
                <w:b/>
                <w:i/>
              </w:rPr>
              <w:t>,</w:t>
            </w:r>
          </w:p>
        </w:tc>
        <w:tc>
          <w:tcPr>
            <w:tcW w:w="4876" w:type="dxa"/>
            <w:tcBorders>
              <w:top w:val="nil"/>
              <w:left w:val="nil"/>
              <w:bottom w:val="nil"/>
              <w:right w:val="nil"/>
            </w:tcBorders>
          </w:tcPr>
          <w:p w14:paraId="78B66DB9" w14:textId="77777777" w:rsidR="00D925A8" w:rsidRPr="00BF372D" w:rsidRDefault="00D925A8" w:rsidP="0058711B">
            <w:pPr>
              <w:pStyle w:val="Normal6a"/>
            </w:pPr>
            <w:r w:rsidRPr="00BF372D">
              <w:rPr>
                <w:b/>
                <w:i/>
              </w:rPr>
              <w:t>supprimé</w:t>
            </w:r>
          </w:p>
        </w:tc>
      </w:tr>
      <w:tr w:rsidR="00D925A8" w:rsidRPr="00BF372D" w14:paraId="0BC1BE00" w14:textId="77777777" w:rsidTr="0058711B">
        <w:trPr>
          <w:jc w:val="center"/>
        </w:trPr>
        <w:tc>
          <w:tcPr>
            <w:tcW w:w="4876" w:type="dxa"/>
            <w:tcBorders>
              <w:top w:val="nil"/>
              <w:left w:val="nil"/>
              <w:bottom w:val="nil"/>
              <w:right w:val="nil"/>
            </w:tcBorders>
          </w:tcPr>
          <w:p w14:paraId="4E8AE706"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41CDB5BC" w14:textId="77777777" w:rsidR="00D925A8" w:rsidRPr="00BF372D" w:rsidRDefault="00D925A8" w:rsidP="0058711B"/>
        </w:tc>
      </w:tr>
      <w:tr w:rsidR="00D925A8" w:rsidRPr="00BF372D" w14:paraId="28043E8C" w14:textId="77777777" w:rsidTr="0058711B">
        <w:trPr>
          <w:jc w:val="center"/>
        </w:trPr>
        <w:tc>
          <w:tcPr>
            <w:tcW w:w="4876" w:type="dxa"/>
            <w:tcBorders>
              <w:top w:val="nil"/>
              <w:left w:val="nil"/>
              <w:bottom w:val="nil"/>
              <w:right w:val="nil"/>
            </w:tcBorders>
          </w:tcPr>
          <w:p w14:paraId="22A2AB2B" w14:textId="77777777" w:rsidR="00D925A8" w:rsidRPr="00BF372D" w:rsidRDefault="00D925A8" w:rsidP="0058711B">
            <w:pPr>
              <w:pStyle w:val="Normal6a"/>
            </w:pPr>
            <w:r w:rsidRPr="00BF372D">
              <w:rPr>
                <w:b/>
                <w:i/>
                <w:vertAlign w:val="superscript"/>
              </w:rPr>
              <w:t>26</w:t>
            </w:r>
            <w:r w:rsidRPr="00BF372D">
              <w:t> </w:t>
            </w:r>
            <w:r w:rsidRPr="00BF372D">
              <w:rPr>
                <w:b/>
                <w:i/>
              </w:rPr>
              <w:t>JO C 493 du 27.12.2022, p. 108.</w:t>
            </w:r>
          </w:p>
        </w:tc>
        <w:tc>
          <w:tcPr>
            <w:tcW w:w="4876" w:type="dxa"/>
            <w:tcBorders>
              <w:top w:val="nil"/>
              <w:left w:val="nil"/>
              <w:bottom w:val="nil"/>
              <w:right w:val="nil"/>
            </w:tcBorders>
          </w:tcPr>
          <w:p w14:paraId="558D47B1" w14:textId="77777777" w:rsidR="00D925A8" w:rsidRPr="00BF372D" w:rsidRDefault="00D925A8" w:rsidP="0058711B"/>
        </w:tc>
      </w:tr>
    </w:tbl>
    <w:p w14:paraId="45E0544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4A0D21D2" w14:textId="77777777" w:rsidR="00D925A8" w:rsidRPr="00BF372D" w:rsidRDefault="00D925A8" w:rsidP="00D925A8">
      <w:r w:rsidRPr="00BF372D">
        <w:rPr>
          <w:rStyle w:val="HideTWBExt"/>
          <w:noProof w:val="0"/>
        </w:rPr>
        <w:t>&lt;/Amend&gt;</w:t>
      </w:r>
    </w:p>
    <w:p w14:paraId="1293B3A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69</w:t>
      </w:r>
      <w:r w:rsidRPr="00BF372D">
        <w:rPr>
          <w:rStyle w:val="HideTWBExt"/>
          <w:b w:val="0"/>
          <w:noProof w:val="0"/>
        </w:rPr>
        <w:t>&lt;/NumAm&gt;</w:t>
      </w:r>
    </w:p>
    <w:p w14:paraId="475F6B80"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32ABEDEF" w14:textId="77777777" w:rsidR="00D925A8" w:rsidRPr="00BF372D" w:rsidRDefault="00D925A8" w:rsidP="00D925A8">
      <w:pPr>
        <w:pStyle w:val="NormalBold"/>
      </w:pPr>
      <w:r w:rsidRPr="00BF372D">
        <w:rPr>
          <w:rStyle w:val="HideTWBExt"/>
          <w:b w:val="0"/>
          <w:noProof w:val="0"/>
        </w:rPr>
        <w:t>&lt;/RepeatBlock-By&gt;</w:t>
      </w:r>
    </w:p>
    <w:p w14:paraId="08D3BAE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DB5D190" w14:textId="77777777" w:rsidR="00D925A8" w:rsidRPr="00BF372D" w:rsidRDefault="00D925A8" w:rsidP="00D925A8">
      <w:pPr>
        <w:pStyle w:val="NormalBold"/>
      </w:pPr>
      <w:r w:rsidRPr="00BF372D">
        <w:rPr>
          <w:rStyle w:val="HideTWBExt"/>
          <w:b w:val="0"/>
          <w:noProof w:val="0"/>
        </w:rPr>
        <w:t>&lt;Article&gt;</w:t>
      </w:r>
      <w:r w:rsidRPr="00BF372D">
        <w:t>Visa 38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E6A3633" w14:textId="77777777" w:rsidTr="0058711B">
        <w:trPr>
          <w:trHeight w:hRule="exact" w:val="240"/>
          <w:jc w:val="center"/>
        </w:trPr>
        <w:tc>
          <w:tcPr>
            <w:tcW w:w="9752" w:type="dxa"/>
            <w:gridSpan w:val="2"/>
            <w:tcBorders>
              <w:top w:val="nil"/>
              <w:left w:val="nil"/>
              <w:bottom w:val="nil"/>
              <w:right w:val="nil"/>
            </w:tcBorders>
          </w:tcPr>
          <w:p w14:paraId="03354A26" w14:textId="77777777" w:rsidR="00D925A8" w:rsidRPr="00BF372D" w:rsidRDefault="00D925A8" w:rsidP="0058711B"/>
        </w:tc>
      </w:tr>
      <w:tr w:rsidR="00D925A8" w:rsidRPr="00BF372D" w14:paraId="79C3EA12" w14:textId="77777777" w:rsidTr="0058711B">
        <w:trPr>
          <w:trHeight w:val="240"/>
          <w:jc w:val="center"/>
        </w:trPr>
        <w:tc>
          <w:tcPr>
            <w:tcW w:w="4876" w:type="dxa"/>
            <w:tcBorders>
              <w:top w:val="nil"/>
              <w:left w:val="nil"/>
              <w:bottom w:val="nil"/>
              <w:right w:val="nil"/>
            </w:tcBorders>
          </w:tcPr>
          <w:p w14:paraId="3BAE045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DE87457" w14:textId="77777777" w:rsidR="00D925A8" w:rsidRPr="00BF372D" w:rsidRDefault="00D925A8" w:rsidP="0058711B">
            <w:pPr>
              <w:pStyle w:val="AmColumnHeading"/>
            </w:pPr>
            <w:r w:rsidRPr="00BF372D">
              <w:t>Amendement</w:t>
            </w:r>
          </w:p>
        </w:tc>
      </w:tr>
      <w:tr w:rsidR="00D925A8" w:rsidRPr="00BF372D" w14:paraId="4AF36128" w14:textId="77777777" w:rsidTr="0058711B">
        <w:trPr>
          <w:jc w:val="center"/>
        </w:trPr>
        <w:tc>
          <w:tcPr>
            <w:tcW w:w="4876" w:type="dxa"/>
            <w:tcBorders>
              <w:top w:val="nil"/>
              <w:left w:val="nil"/>
              <w:bottom w:val="nil"/>
              <w:right w:val="nil"/>
            </w:tcBorders>
          </w:tcPr>
          <w:p w14:paraId="6BF7A4C8" w14:textId="0444AB1F" w:rsidR="00D925A8" w:rsidRPr="00BF372D" w:rsidRDefault="00D925A8" w:rsidP="0058711B">
            <w:pPr>
              <w:pStyle w:val="Normal6a"/>
            </w:pPr>
            <w:r w:rsidRPr="00BF372D">
              <w:rPr>
                <w:b/>
                <w:i/>
              </w:rPr>
              <w:t>–</w:t>
            </w:r>
            <w:r w:rsidRPr="00BF372D">
              <w:tab/>
            </w:r>
            <w:r w:rsidRPr="00BF372D">
              <w:rPr>
                <w:b/>
                <w:i/>
              </w:rPr>
              <w:t>vu sa résolution du 9 juin 2022 sur l</w:t>
            </w:r>
            <w:r w:rsidR="00C85963" w:rsidRPr="00BF372D">
              <w:rPr>
                <w:b/>
                <w:i/>
              </w:rPr>
              <w:t>’</w:t>
            </w:r>
            <w:r w:rsidRPr="00BF372D">
              <w:rPr>
                <w:b/>
                <w:i/>
              </w:rPr>
              <w:t>état de droit et l</w:t>
            </w:r>
            <w:r w:rsidR="00C85963" w:rsidRPr="00BF372D">
              <w:rPr>
                <w:b/>
                <w:i/>
              </w:rPr>
              <w:t>’</w:t>
            </w:r>
            <w:r w:rsidRPr="00BF372D">
              <w:rPr>
                <w:b/>
                <w:i/>
              </w:rPr>
              <w:t>approbation éventuelle du plan de relance national (FRR) polonais</w:t>
            </w:r>
            <w:r w:rsidRPr="00BF372D">
              <w:rPr>
                <w:b/>
                <w:i/>
                <w:vertAlign w:val="superscript"/>
              </w:rPr>
              <w:t>26</w:t>
            </w:r>
            <w:r w:rsidRPr="00BF372D">
              <w:rPr>
                <w:b/>
                <w:i/>
              </w:rPr>
              <w:t>,</w:t>
            </w:r>
          </w:p>
        </w:tc>
        <w:tc>
          <w:tcPr>
            <w:tcW w:w="4876" w:type="dxa"/>
            <w:tcBorders>
              <w:top w:val="nil"/>
              <w:left w:val="nil"/>
              <w:bottom w:val="nil"/>
              <w:right w:val="nil"/>
            </w:tcBorders>
          </w:tcPr>
          <w:p w14:paraId="16796A65" w14:textId="77777777" w:rsidR="00D925A8" w:rsidRPr="00BF372D" w:rsidRDefault="00D925A8" w:rsidP="0058711B">
            <w:pPr>
              <w:pStyle w:val="Normal6a"/>
            </w:pPr>
            <w:r w:rsidRPr="00BF372D">
              <w:rPr>
                <w:b/>
                <w:i/>
              </w:rPr>
              <w:t>supprimé</w:t>
            </w:r>
          </w:p>
        </w:tc>
      </w:tr>
      <w:tr w:rsidR="00D925A8" w:rsidRPr="00BF372D" w14:paraId="250624D9" w14:textId="77777777" w:rsidTr="0058711B">
        <w:trPr>
          <w:jc w:val="center"/>
        </w:trPr>
        <w:tc>
          <w:tcPr>
            <w:tcW w:w="4876" w:type="dxa"/>
            <w:tcBorders>
              <w:top w:val="nil"/>
              <w:left w:val="nil"/>
              <w:bottom w:val="nil"/>
              <w:right w:val="nil"/>
            </w:tcBorders>
          </w:tcPr>
          <w:p w14:paraId="75E32BC5"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27132884" w14:textId="77777777" w:rsidR="00D925A8" w:rsidRPr="00BF372D" w:rsidRDefault="00D925A8" w:rsidP="0058711B"/>
        </w:tc>
      </w:tr>
      <w:tr w:rsidR="00D925A8" w:rsidRPr="00BF372D" w14:paraId="7C96F741" w14:textId="77777777" w:rsidTr="0058711B">
        <w:trPr>
          <w:jc w:val="center"/>
        </w:trPr>
        <w:tc>
          <w:tcPr>
            <w:tcW w:w="4876" w:type="dxa"/>
            <w:tcBorders>
              <w:top w:val="nil"/>
              <w:left w:val="nil"/>
              <w:bottom w:val="nil"/>
              <w:right w:val="nil"/>
            </w:tcBorders>
          </w:tcPr>
          <w:p w14:paraId="77C06AF3" w14:textId="77777777" w:rsidR="00D925A8" w:rsidRPr="00BF372D" w:rsidRDefault="00D925A8" w:rsidP="0058711B">
            <w:pPr>
              <w:pStyle w:val="Normal6a"/>
            </w:pPr>
            <w:r w:rsidRPr="00BF372D">
              <w:rPr>
                <w:b/>
                <w:i/>
                <w:vertAlign w:val="superscript"/>
              </w:rPr>
              <w:t>26</w:t>
            </w:r>
            <w:r w:rsidRPr="00BF372D">
              <w:t xml:space="preserve"> </w:t>
            </w:r>
            <w:r w:rsidRPr="00BF372D">
              <w:rPr>
                <w:b/>
                <w:i/>
              </w:rPr>
              <w:t>JO C 493 du 27.12.2022, p. 108.</w:t>
            </w:r>
          </w:p>
        </w:tc>
        <w:tc>
          <w:tcPr>
            <w:tcW w:w="4876" w:type="dxa"/>
            <w:tcBorders>
              <w:top w:val="nil"/>
              <w:left w:val="nil"/>
              <w:bottom w:val="nil"/>
              <w:right w:val="nil"/>
            </w:tcBorders>
          </w:tcPr>
          <w:p w14:paraId="2BD3EF7A" w14:textId="77777777" w:rsidR="00D925A8" w:rsidRPr="00BF372D" w:rsidRDefault="00D925A8" w:rsidP="0058711B"/>
        </w:tc>
      </w:tr>
    </w:tbl>
    <w:p w14:paraId="469873F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1A4E427" w14:textId="77777777" w:rsidR="00D925A8" w:rsidRPr="00BF372D" w:rsidRDefault="00D925A8" w:rsidP="00D925A8">
      <w:r w:rsidRPr="00BF372D">
        <w:rPr>
          <w:rStyle w:val="HideTWBExt"/>
          <w:noProof w:val="0"/>
        </w:rPr>
        <w:t>&lt;/Amend&gt;</w:t>
      </w:r>
    </w:p>
    <w:p w14:paraId="12FA113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70</w:t>
      </w:r>
      <w:r w:rsidRPr="00BF372D">
        <w:rPr>
          <w:rStyle w:val="HideTWBExt"/>
          <w:b w:val="0"/>
          <w:noProof w:val="0"/>
        </w:rPr>
        <w:t>&lt;/NumAm&gt;</w:t>
      </w:r>
    </w:p>
    <w:p w14:paraId="1E732C78"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437DC7FE" w14:textId="77777777" w:rsidR="00D925A8" w:rsidRPr="00BF372D" w:rsidRDefault="00D925A8" w:rsidP="00D925A8">
      <w:pPr>
        <w:pStyle w:val="NormalBold"/>
      </w:pPr>
      <w:r w:rsidRPr="00BF372D">
        <w:rPr>
          <w:rStyle w:val="HideTWBExt"/>
          <w:b w:val="0"/>
          <w:noProof w:val="0"/>
        </w:rPr>
        <w:t>&lt;/RepeatBlock-By&gt;</w:t>
      </w:r>
    </w:p>
    <w:p w14:paraId="4B6E314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D65D1CD" w14:textId="77777777" w:rsidR="00D925A8" w:rsidRPr="00BF372D" w:rsidRDefault="00D925A8" w:rsidP="00D925A8">
      <w:pPr>
        <w:pStyle w:val="NormalBold"/>
      </w:pPr>
      <w:r w:rsidRPr="00BF372D">
        <w:rPr>
          <w:rStyle w:val="HideTWBExt"/>
          <w:b w:val="0"/>
          <w:noProof w:val="0"/>
        </w:rPr>
        <w:t>&lt;Article&gt;</w:t>
      </w:r>
      <w:r w:rsidRPr="00BF372D">
        <w:t>Visa 38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385F2D3" w14:textId="77777777" w:rsidTr="0058711B">
        <w:trPr>
          <w:trHeight w:hRule="exact" w:val="240"/>
          <w:jc w:val="center"/>
        </w:trPr>
        <w:tc>
          <w:tcPr>
            <w:tcW w:w="9752" w:type="dxa"/>
            <w:gridSpan w:val="2"/>
            <w:tcBorders>
              <w:top w:val="nil"/>
              <w:left w:val="nil"/>
              <w:bottom w:val="nil"/>
              <w:right w:val="nil"/>
            </w:tcBorders>
          </w:tcPr>
          <w:p w14:paraId="262E9139" w14:textId="77777777" w:rsidR="00D925A8" w:rsidRPr="00BF372D" w:rsidRDefault="00D925A8" w:rsidP="0058711B"/>
        </w:tc>
      </w:tr>
      <w:tr w:rsidR="00D925A8" w:rsidRPr="00BF372D" w14:paraId="43AC8033" w14:textId="77777777" w:rsidTr="0058711B">
        <w:trPr>
          <w:trHeight w:val="240"/>
          <w:jc w:val="center"/>
        </w:trPr>
        <w:tc>
          <w:tcPr>
            <w:tcW w:w="4876" w:type="dxa"/>
            <w:tcBorders>
              <w:top w:val="nil"/>
              <w:left w:val="nil"/>
              <w:bottom w:val="nil"/>
              <w:right w:val="nil"/>
            </w:tcBorders>
          </w:tcPr>
          <w:p w14:paraId="24C16E8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BBB18A0" w14:textId="77777777" w:rsidR="00D925A8" w:rsidRPr="00BF372D" w:rsidRDefault="00D925A8" w:rsidP="0058711B">
            <w:pPr>
              <w:pStyle w:val="AmColumnHeading"/>
            </w:pPr>
            <w:r w:rsidRPr="00BF372D">
              <w:t>Amendement</w:t>
            </w:r>
          </w:p>
        </w:tc>
      </w:tr>
      <w:tr w:rsidR="00D925A8" w:rsidRPr="00BF372D" w14:paraId="60ACBF97" w14:textId="77777777" w:rsidTr="0058711B">
        <w:trPr>
          <w:jc w:val="center"/>
        </w:trPr>
        <w:tc>
          <w:tcPr>
            <w:tcW w:w="4876" w:type="dxa"/>
            <w:tcBorders>
              <w:top w:val="nil"/>
              <w:left w:val="nil"/>
              <w:bottom w:val="nil"/>
              <w:right w:val="nil"/>
            </w:tcBorders>
          </w:tcPr>
          <w:p w14:paraId="4BBF08B5" w14:textId="14672D51" w:rsidR="00D925A8" w:rsidRPr="00BF372D" w:rsidRDefault="00D925A8" w:rsidP="0058711B">
            <w:pPr>
              <w:pStyle w:val="Normal6a"/>
            </w:pPr>
            <w:r w:rsidRPr="00BF372D">
              <w:rPr>
                <w:b/>
                <w:i/>
              </w:rPr>
              <w:t>–</w:t>
            </w:r>
            <w:r w:rsidRPr="00BF372D">
              <w:tab/>
            </w:r>
            <w:r w:rsidRPr="00BF372D">
              <w:rPr>
                <w:b/>
                <w:i/>
              </w:rPr>
              <w:t>vu sa résolution du 9 juin 2022 sur l</w:t>
            </w:r>
            <w:r w:rsidR="00C85963" w:rsidRPr="00BF372D">
              <w:rPr>
                <w:b/>
                <w:i/>
              </w:rPr>
              <w:t>’</w:t>
            </w:r>
            <w:r w:rsidRPr="00BF372D">
              <w:rPr>
                <w:b/>
                <w:i/>
              </w:rPr>
              <w:t>état de droit et l</w:t>
            </w:r>
            <w:r w:rsidR="00C85963" w:rsidRPr="00BF372D">
              <w:rPr>
                <w:b/>
                <w:i/>
              </w:rPr>
              <w:t>’</w:t>
            </w:r>
            <w:r w:rsidRPr="00BF372D">
              <w:rPr>
                <w:b/>
                <w:i/>
              </w:rPr>
              <w:t>approbation éventuelle du plan de relance national (FRR) polonais</w:t>
            </w:r>
            <w:r w:rsidRPr="00BF372D">
              <w:rPr>
                <w:b/>
                <w:i/>
                <w:vertAlign w:val="superscript"/>
              </w:rPr>
              <w:t>26</w:t>
            </w:r>
            <w:r w:rsidRPr="00BF372D">
              <w:rPr>
                <w:b/>
                <w:i/>
              </w:rPr>
              <w:t>,</w:t>
            </w:r>
          </w:p>
        </w:tc>
        <w:tc>
          <w:tcPr>
            <w:tcW w:w="4876" w:type="dxa"/>
            <w:tcBorders>
              <w:top w:val="nil"/>
              <w:left w:val="nil"/>
              <w:bottom w:val="nil"/>
              <w:right w:val="nil"/>
            </w:tcBorders>
          </w:tcPr>
          <w:p w14:paraId="7ABDDBF8" w14:textId="77777777" w:rsidR="00D925A8" w:rsidRPr="00BF372D" w:rsidRDefault="00D925A8" w:rsidP="0058711B">
            <w:pPr>
              <w:pStyle w:val="Normal6a"/>
            </w:pPr>
            <w:r w:rsidRPr="00BF372D">
              <w:rPr>
                <w:b/>
                <w:i/>
              </w:rPr>
              <w:t>supprimé</w:t>
            </w:r>
          </w:p>
        </w:tc>
      </w:tr>
      <w:tr w:rsidR="00D925A8" w:rsidRPr="00BF372D" w14:paraId="7744F501" w14:textId="77777777" w:rsidTr="0058711B">
        <w:trPr>
          <w:jc w:val="center"/>
        </w:trPr>
        <w:tc>
          <w:tcPr>
            <w:tcW w:w="4876" w:type="dxa"/>
            <w:tcBorders>
              <w:top w:val="nil"/>
              <w:left w:val="nil"/>
              <w:bottom w:val="nil"/>
              <w:right w:val="nil"/>
            </w:tcBorders>
          </w:tcPr>
          <w:p w14:paraId="5E3EDF7E"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2D10C43C" w14:textId="77777777" w:rsidR="00D925A8" w:rsidRPr="00BF372D" w:rsidRDefault="00D925A8" w:rsidP="0058711B"/>
        </w:tc>
      </w:tr>
      <w:tr w:rsidR="00D925A8" w:rsidRPr="00BF372D" w14:paraId="72F0308C" w14:textId="77777777" w:rsidTr="0058711B">
        <w:trPr>
          <w:jc w:val="center"/>
        </w:trPr>
        <w:tc>
          <w:tcPr>
            <w:tcW w:w="4876" w:type="dxa"/>
            <w:tcBorders>
              <w:top w:val="nil"/>
              <w:left w:val="nil"/>
              <w:bottom w:val="nil"/>
              <w:right w:val="nil"/>
            </w:tcBorders>
          </w:tcPr>
          <w:p w14:paraId="2B7824F2" w14:textId="77777777" w:rsidR="00D925A8" w:rsidRPr="00BF372D" w:rsidRDefault="00D925A8" w:rsidP="0058711B">
            <w:pPr>
              <w:pStyle w:val="Normal6a"/>
            </w:pPr>
            <w:r w:rsidRPr="00BF372D">
              <w:rPr>
                <w:b/>
                <w:i/>
                <w:vertAlign w:val="superscript"/>
              </w:rPr>
              <w:t>26</w:t>
            </w:r>
            <w:r w:rsidRPr="00BF372D">
              <w:t xml:space="preserve"> </w:t>
            </w:r>
            <w:r w:rsidRPr="00BF372D">
              <w:rPr>
                <w:b/>
                <w:i/>
              </w:rPr>
              <w:t>JO C 493 du 27.12.2022, p. 108.</w:t>
            </w:r>
          </w:p>
        </w:tc>
        <w:tc>
          <w:tcPr>
            <w:tcW w:w="4876" w:type="dxa"/>
            <w:tcBorders>
              <w:top w:val="nil"/>
              <w:left w:val="nil"/>
              <w:bottom w:val="nil"/>
              <w:right w:val="nil"/>
            </w:tcBorders>
          </w:tcPr>
          <w:p w14:paraId="3B2E1BE0" w14:textId="77777777" w:rsidR="00D925A8" w:rsidRPr="00BF372D" w:rsidRDefault="00D925A8" w:rsidP="0058711B"/>
        </w:tc>
      </w:tr>
    </w:tbl>
    <w:p w14:paraId="0383525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FFA813C" w14:textId="77777777" w:rsidR="00D925A8" w:rsidRPr="00BF372D" w:rsidRDefault="00D925A8" w:rsidP="00D925A8">
      <w:r w:rsidRPr="00BF372D">
        <w:rPr>
          <w:rStyle w:val="HideTWBExt"/>
          <w:noProof w:val="0"/>
        </w:rPr>
        <w:t>&lt;/Amend&gt;</w:t>
      </w:r>
    </w:p>
    <w:p w14:paraId="5DB3C35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71</w:t>
      </w:r>
      <w:r w:rsidRPr="00BF372D">
        <w:rPr>
          <w:rStyle w:val="HideTWBExt"/>
          <w:b w:val="0"/>
          <w:noProof w:val="0"/>
        </w:rPr>
        <w:t>&lt;/NumAm&gt;</w:t>
      </w:r>
    </w:p>
    <w:p w14:paraId="5458A968"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6867D059" w14:textId="77777777" w:rsidR="00D925A8" w:rsidRPr="00BF372D" w:rsidRDefault="00D925A8" w:rsidP="00D925A8">
      <w:pPr>
        <w:pStyle w:val="NormalBold"/>
      </w:pPr>
      <w:r w:rsidRPr="00BF372D">
        <w:rPr>
          <w:rStyle w:val="HideTWBExt"/>
          <w:b w:val="0"/>
          <w:noProof w:val="0"/>
        </w:rPr>
        <w:t>&lt;/RepeatBlock-By&gt;</w:t>
      </w:r>
    </w:p>
    <w:p w14:paraId="71B0D0C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7474CF3" w14:textId="77777777" w:rsidR="00D925A8" w:rsidRPr="00BF372D" w:rsidRDefault="00D925A8" w:rsidP="00D925A8">
      <w:pPr>
        <w:pStyle w:val="NormalBold"/>
      </w:pPr>
      <w:r w:rsidRPr="00BF372D">
        <w:rPr>
          <w:rStyle w:val="HideTWBExt"/>
          <w:b w:val="0"/>
          <w:noProof w:val="0"/>
        </w:rPr>
        <w:t>&lt;Article&gt;</w:t>
      </w:r>
      <w:r w:rsidRPr="00BF372D">
        <w:t>Visa 39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534E979" w14:textId="77777777" w:rsidTr="0058711B">
        <w:trPr>
          <w:trHeight w:hRule="exact" w:val="240"/>
          <w:jc w:val="center"/>
        </w:trPr>
        <w:tc>
          <w:tcPr>
            <w:tcW w:w="9752" w:type="dxa"/>
            <w:gridSpan w:val="2"/>
            <w:tcBorders>
              <w:top w:val="nil"/>
              <w:left w:val="nil"/>
              <w:bottom w:val="nil"/>
              <w:right w:val="nil"/>
            </w:tcBorders>
          </w:tcPr>
          <w:p w14:paraId="755FBF25" w14:textId="77777777" w:rsidR="00D925A8" w:rsidRPr="00BF372D" w:rsidRDefault="00D925A8" w:rsidP="0058711B"/>
        </w:tc>
      </w:tr>
      <w:tr w:rsidR="00D925A8" w:rsidRPr="00BF372D" w14:paraId="61A3E27B" w14:textId="77777777" w:rsidTr="0058711B">
        <w:trPr>
          <w:trHeight w:val="240"/>
          <w:jc w:val="center"/>
        </w:trPr>
        <w:tc>
          <w:tcPr>
            <w:tcW w:w="4876" w:type="dxa"/>
            <w:tcBorders>
              <w:top w:val="nil"/>
              <w:left w:val="nil"/>
              <w:bottom w:val="nil"/>
              <w:right w:val="nil"/>
            </w:tcBorders>
          </w:tcPr>
          <w:p w14:paraId="09EDAAB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DB9F2C8" w14:textId="77777777" w:rsidR="00D925A8" w:rsidRPr="00BF372D" w:rsidRDefault="00D925A8" w:rsidP="0058711B">
            <w:pPr>
              <w:pStyle w:val="AmColumnHeading"/>
            </w:pPr>
            <w:r w:rsidRPr="00BF372D">
              <w:t>Amendement</w:t>
            </w:r>
          </w:p>
        </w:tc>
      </w:tr>
      <w:tr w:rsidR="00D925A8" w:rsidRPr="00BF372D" w14:paraId="5EFFCCAA" w14:textId="77777777" w:rsidTr="0058711B">
        <w:trPr>
          <w:jc w:val="center"/>
        </w:trPr>
        <w:tc>
          <w:tcPr>
            <w:tcW w:w="4876" w:type="dxa"/>
            <w:tcBorders>
              <w:top w:val="nil"/>
              <w:left w:val="nil"/>
              <w:bottom w:val="nil"/>
              <w:right w:val="nil"/>
            </w:tcBorders>
          </w:tcPr>
          <w:p w14:paraId="67348463" w14:textId="6A1FE0F6" w:rsidR="00D925A8" w:rsidRPr="00BF372D" w:rsidRDefault="00D925A8" w:rsidP="0058711B">
            <w:pPr>
              <w:pStyle w:val="Normal6a"/>
            </w:pPr>
            <w:r w:rsidRPr="00BF372D">
              <w:rPr>
                <w:b/>
                <w:i/>
              </w:rPr>
              <w:t>–</w:t>
            </w:r>
            <w:r w:rsidRPr="00BF372D">
              <w:tab/>
            </w:r>
            <w:r w:rsidRPr="00BF372D">
              <w:rPr>
                <w:b/>
                <w:i/>
              </w:rPr>
              <w:t>vu sa résolution du 15 septembre 2022 sur la situation des droits fondamentaux dans l</w:t>
            </w:r>
            <w:r w:rsidR="00C85963" w:rsidRPr="00BF372D">
              <w:rPr>
                <w:b/>
                <w:i/>
              </w:rPr>
              <w:t>’</w:t>
            </w:r>
            <w:r w:rsidRPr="00BF372D">
              <w:rPr>
                <w:b/>
                <w:i/>
              </w:rPr>
              <w:t>Union européenne en 2020 et en 2021</w:t>
            </w:r>
            <w:r w:rsidRPr="00BF372D">
              <w:rPr>
                <w:b/>
                <w:i/>
                <w:vertAlign w:val="superscript"/>
              </w:rPr>
              <w:t>27</w:t>
            </w:r>
            <w:r w:rsidRPr="00BF372D">
              <w:rPr>
                <w:b/>
                <w:i/>
              </w:rPr>
              <w:t>,</w:t>
            </w:r>
          </w:p>
        </w:tc>
        <w:tc>
          <w:tcPr>
            <w:tcW w:w="4876" w:type="dxa"/>
            <w:tcBorders>
              <w:top w:val="nil"/>
              <w:left w:val="nil"/>
              <w:bottom w:val="nil"/>
              <w:right w:val="nil"/>
            </w:tcBorders>
          </w:tcPr>
          <w:p w14:paraId="64C7C5E5" w14:textId="77777777" w:rsidR="00D925A8" w:rsidRPr="00BF372D" w:rsidRDefault="00D925A8" w:rsidP="0058711B">
            <w:pPr>
              <w:pStyle w:val="Normal6a"/>
            </w:pPr>
            <w:r w:rsidRPr="00BF372D">
              <w:rPr>
                <w:b/>
                <w:i/>
              </w:rPr>
              <w:t>supprimé</w:t>
            </w:r>
          </w:p>
        </w:tc>
      </w:tr>
      <w:tr w:rsidR="00D925A8" w:rsidRPr="00BF372D" w14:paraId="32D7B4C6" w14:textId="77777777" w:rsidTr="0058711B">
        <w:trPr>
          <w:jc w:val="center"/>
        </w:trPr>
        <w:tc>
          <w:tcPr>
            <w:tcW w:w="4876" w:type="dxa"/>
            <w:tcBorders>
              <w:top w:val="nil"/>
              <w:left w:val="nil"/>
              <w:bottom w:val="nil"/>
              <w:right w:val="nil"/>
            </w:tcBorders>
          </w:tcPr>
          <w:p w14:paraId="165B73DF"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4D78EAE2" w14:textId="77777777" w:rsidR="00D925A8" w:rsidRPr="00BF372D" w:rsidRDefault="00D925A8" w:rsidP="0058711B"/>
        </w:tc>
      </w:tr>
      <w:tr w:rsidR="00D925A8" w:rsidRPr="00BF372D" w14:paraId="07B98752" w14:textId="77777777" w:rsidTr="0058711B">
        <w:trPr>
          <w:jc w:val="center"/>
        </w:trPr>
        <w:tc>
          <w:tcPr>
            <w:tcW w:w="4876" w:type="dxa"/>
            <w:tcBorders>
              <w:top w:val="nil"/>
              <w:left w:val="nil"/>
              <w:bottom w:val="nil"/>
              <w:right w:val="nil"/>
            </w:tcBorders>
          </w:tcPr>
          <w:p w14:paraId="183ECD26" w14:textId="77777777" w:rsidR="00D925A8" w:rsidRPr="00BF372D" w:rsidRDefault="00D925A8" w:rsidP="0058711B">
            <w:pPr>
              <w:pStyle w:val="Normal6a"/>
            </w:pPr>
            <w:r w:rsidRPr="00BF372D">
              <w:rPr>
                <w:b/>
                <w:i/>
                <w:vertAlign w:val="superscript"/>
              </w:rPr>
              <w:t>27</w:t>
            </w:r>
            <w:r w:rsidRPr="00BF372D">
              <w:t xml:space="preserve"> </w:t>
            </w:r>
            <w:r w:rsidRPr="00BF372D">
              <w:rPr>
                <w:b/>
                <w:i/>
              </w:rPr>
              <w:t>JO C 125 du 5.4.2023, p. 80.</w:t>
            </w:r>
          </w:p>
        </w:tc>
        <w:tc>
          <w:tcPr>
            <w:tcW w:w="4876" w:type="dxa"/>
            <w:tcBorders>
              <w:top w:val="nil"/>
              <w:left w:val="nil"/>
              <w:bottom w:val="nil"/>
              <w:right w:val="nil"/>
            </w:tcBorders>
          </w:tcPr>
          <w:p w14:paraId="3C50EDA4" w14:textId="77777777" w:rsidR="00D925A8" w:rsidRPr="00BF372D" w:rsidRDefault="00D925A8" w:rsidP="0058711B"/>
        </w:tc>
      </w:tr>
    </w:tbl>
    <w:p w14:paraId="738906F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ADE0C92" w14:textId="77777777" w:rsidR="00D925A8" w:rsidRPr="00BF372D" w:rsidRDefault="00D925A8" w:rsidP="00D925A8">
      <w:r w:rsidRPr="00BF372D">
        <w:rPr>
          <w:rStyle w:val="HideTWBExt"/>
          <w:noProof w:val="0"/>
        </w:rPr>
        <w:t>&lt;/Amend&gt;</w:t>
      </w:r>
    </w:p>
    <w:p w14:paraId="5205D0D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72</w:t>
      </w:r>
      <w:r w:rsidRPr="00BF372D">
        <w:rPr>
          <w:rStyle w:val="HideTWBExt"/>
          <w:b w:val="0"/>
          <w:noProof w:val="0"/>
        </w:rPr>
        <w:t>&lt;/NumAm&gt;</w:t>
      </w:r>
    </w:p>
    <w:p w14:paraId="442A8521"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2E420A79" w14:textId="77777777" w:rsidR="00D925A8" w:rsidRPr="00BF372D" w:rsidRDefault="00D925A8" w:rsidP="00D925A8">
      <w:pPr>
        <w:pStyle w:val="NormalBold"/>
      </w:pPr>
      <w:r w:rsidRPr="00BF372D">
        <w:rPr>
          <w:rStyle w:val="HideTWBExt"/>
          <w:b w:val="0"/>
          <w:noProof w:val="0"/>
        </w:rPr>
        <w:t>&lt;/RepeatBlock-By&gt;</w:t>
      </w:r>
    </w:p>
    <w:p w14:paraId="3698826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3CE5C1E" w14:textId="77777777" w:rsidR="00D925A8" w:rsidRPr="00BF372D" w:rsidRDefault="00D925A8" w:rsidP="00D925A8">
      <w:pPr>
        <w:pStyle w:val="NormalBold"/>
      </w:pPr>
      <w:r w:rsidRPr="00BF372D">
        <w:rPr>
          <w:rStyle w:val="HideTWBExt"/>
          <w:b w:val="0"/>
          <w:noProof w:val="0"/>
        </w:rPr>
        <w:t>&lt;Article&gt;</w:t>
      </w:r>
      <w:r w:rsidRPr="00BF372D">
        <w:t>Visa 40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A790660" w14:textId="77777777" w:rsidTr="0058711B">
        <w:trPr>
          <w:trHeight w:hRule="exact" w:val="240"/>
          <w:jc w:val="center"/>
        </w:trPr>
        <w:tc>
          <w:tcPr>
            <w:tcW w:w="9752" w:type="dxa"/>
            <w:gridSpan w:val="2"/>
            <w:tcBorders>
              <w:top w:val="nil"/>
              <w:left w:val="nil"/>
              <w:bottom w:val="nil"/>
              <w:right w:val="nil"/>
            </w:tcBorders>
          </w:tcPr>
          <w:p w14:paraId="6EB0AA0F" w14:textId="77777777" w:rsidR="00D925A8" w:rsidRPr="00BF372D" w:rsidRDefault="00D925A8" w:rsidP="0058711B"/>
        </w:tc>
      </w:tr>
      <w:tr w:rsidR="00D925A8" w:rsidRPr="00BF372D" w14:paraId="70CE4C6A" w14:textId="77777777" w:rsidTr="0058711B">
        <w:trPr>
          <w:trHeight w:val="240"/>
          <w:jc w:val="center"/>
        </w:trPr>
        <w:tc>
          <w:tcPr>
            <w:tcW w:w="4876" w:type="dxa"/>
            <w:tcBorders>
              <w:top w:val="nil"/>
              <w:left w:val="nil"/>
              <w:bottom w:val="nil"/>
              <w:right w:val="nil"/>
            </w:tcBorders>
          </w:tcPr>
          <w:p w14:paraId="5FF64D5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701F2DA" w14:textId="77777777" w:rsidR="00D925A8" w:rsidRPr="00BF372D" w:rsidRDefault="00D925A8" w:rsidP="0058711B">
            <w:pPr>
              <w:pStyle w:val="AmColumnHeading"/>
            </w:pPr>
            <w:r w:rsidRPr="00BF372D">
              <w:t>Amendement</w:t>
            </w:r>
          </w:p>
        </w:tc>
      </w:tr>
      <w:tr w:rsidR="00D925A8" w:rsidRPr="00BF372D" w14:paraId="4DA6B119" w14:textId="77777777" w:rsidTr="0058711B">
        <w:trPr>
          <w:jc w:val="center"/>
        </w:trPr>
        <w:tc>
          <w:tcPr>
            <w:tcW w:w="4876" w:type="dxa"/>
            <w:tcBorders>
              <w:top w:val="nil"/>
              <w:left w:val="nil"/>
              <w:bottom w:val="nil"/>
              <w:right w:val="nil"/>
            </w:tcBorders>
          </w:tcPr>
          <w:p w14:paraId="355679B1" w14:textId="30877545" w:rsidR="00D925A8" w:rsidRPr="00BF372D" w:rsidRDefault="00D925A8" w:rsidP="0058711B">
            <w:pPr>
              <w:pStyle w:val="Normal6a"/>
            </w:pPr>
            <w:r w:rsidRPr="00BF372D">
              <w:rPr>
                <w:b/>
                <w:i/>
              </w:rPr>
              <w:t>–</w:t>
            </w:r>
            <w:r w:rsidRPr="00BF372D">
              <w:tab/>
            </w:r>
            <w:r w:rsidRPr="00BF372D">
              <w:rPr>
                <w:b/>
                <w:i/>
              </w:rPr>
              <w:t>vu sa résolution du 15 septembre 2022 sur la proposition de décision du Conseil constatant, conformément à l</w:t>
            </w:r>
            <w:r w:rsidR="00C85963" w:rsidRPr="00BF372D">
              <w:rPr>
                <w:b/>
                <w:i/>
              </w:rPr>
              <w:t>’</w:t>
            </w:r>
            <w:r w:rsidRPr="00BF372D">
              <w:rPr>
                <w:b/>
                <w:i/>
              </w:rPr>
              <w:t>article 7, paragraphe 1, du traité sur l</w:t>
            </w:r>
            <w:r w:rsidR="00C85963" w:rsidRPr="00BF372D">
              <w:rPr>
                <w:b/>
                <w:i/>
              </w:rPr>
              <w:t>’</w:t>
            </w:r>
            <w:r w:rsidRPr="00BF372D">
              <w:rPr>
                <w:b/>
                <w:i/>
              </w:rPr>
              <w:t>Union européenne, l</w:t>
            </w:r>
            <w:r w:rsidR="00C85963" w:rsidRPr="00BF372D">
              <w:rPr>
                <w:b/>
                <w:i/>
              </w:rPr>
              <w:t>’</w:t>
            </w:r>
            <w:r w:rsidRPr="00BF372D">
              <w:rPr>
                <w:b/>
                <w:i/>
              </w:rPr>
              <w:t>existence d</w:t>
            </w:r>
            <w:r w:rsidR="00C85963" w:rsidRPr="00BF372D">
              <w:rPr>
                <w:b/>
                <w:i/>
              </w:rPr>
              <w:t>’</w:t>
            </w:r>
            <w:r w:rsidRPr="00BF372D">
              <w:rPr>
                <w:b/>
                <w:i/>
              </w:rPr>
              <w:t>un risque clair de violation grave, par la Hongrie, des valeurs sur lesquelles l</w:t>
            </w:r>
            <w:r w:rsidR="00C85963" w:rsidRPr="00BF372D">
              <w:rPr>
                <w:b/>
                <w:i/>
              </w:rPr>
              <w:t>’</w:t>
            </w:r>
            <w:r w:rsidRPr="00BF372D">
              <w:rPr>
                <w:b/>
                <w:i/>
              </w:rPr>
              <w:t>Union est fondée</w:t>
            </w:r>
            <w:r w:rsidRPr="00BF372D">
              <w:rPr>
                <w:b/>
                <w:i/>
                <w:vertAlign w:val="superscript"/>
              </w:rPr>
              <w:t>28</w:t>
            </w:r>
            <w:r w:rsidRPr="00BF372D">
              <w:rPr>
                <w:b/>
                <w:i/>
              </w:rPr>
              <w:t>,</w:t>
            </w:r>
          </w:p>
        </w:tc>
        <w:tc>
          <w:tcPr>
            <w:tcW w:w="4876" w:type="dxa"/>
            <w:tcBorders>
              <w:top w:val="nil"/>
              <w:left w:val="nil"/>
              <w:bottom w:val="nil"/>
              <w:right w:val="nil"/>
            </w:tcBorders>
          </w:tcPr>
          <w:p w14:paraId="51874674" w14:textId="77777777" w:rsidR="00D925A8" w:rsidRPr="00BF372D" w:rsidRDefault="00D925A8" w:rsidP="0058711B">
            <w:pPr>
              <w:pStyle w:val="Normal6a"/>
            </w:pPr>
            <w:r w:rsidRPr="00BF372D">
              <w:rPr>
                <w:b/>
                <w:i/>
              </w:rPr>
              <w:t>supprimé</w:t>
            </w:r>
          </w:p>
        </w:tc>
      </w:tr>
      <w:tr w:rsidR="00D925A8" w:rsidRPr="00BF372D" w14:paraId="266D68C4" w14:textId="77777777" w:rsidTr="0058711B">
        <w:trPr>
          <w:jc w:val="center"/>
        </w:trPr>
        <w:tc>
          <w:tcPr>
            <w:tcW w:w="4876" w:type="dxa"/>
            <w:tcBorders>
              <w:top w:val="nil"/>
              <w:left w:val="nil"/>
              <w:bottom w:val="nil"/>
              <w:right w:val="nil"/>
            </w:tcBorders>
          </w:tcPr>
          <w:p w14:paraId="0EE4E793"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7E949D8F" w14:textId="77777777" w:rsidR="00D925A8" w:rsidRPr="00BF372D" w:rsidRDefault="00D925A8" w:rsidP="0058711B"/>
        </w:tc>
      </w:tr>
      <w:tr w:rsidR="00D925A8" w:rsidRPr="00BF372D" w14:paraId="19964A53" w14:textId="77777777" w:rsidTr="0058711B">
        <w:trPr>
          <w:jc w:val="center"/>
        </w:trPr>
        <w:tc>
          <w:tcPr>
            <w:tcW w:w="4876" w:type="dxa"/>
            <w:tcBorders>
              <w:top w:val="nil"/>
              <w:left w:val="nil"/>
              <w:bottom w:val="nil"/>
              <w:right w:val="nil"/>
            </w:tcBorders>
          </w:tcPr>
          <w:p w14:paraId="4E58FDBF" w14:textId="77777777" w:rsidR="00D925A8" w:rsidRPr="00BF372D" w:rsidRDefault="00D925A8" w:rsidP="0058711B">
            <w:pPr>
              <w:pStyle w:val="Normal6a"/>
            </w:pPr>
            <w:r w:rsidRPr="00BF372D">
              <w:rPr>
                <w:b/>
                <w:i/>
                <w:vertAlign w:val="superscript"/>
              </w:rPr>
              <w:t>28</w:t>
            </w:r>
            <w:r w:rsidRPr="00BF372D">
              <w:t xml:space="preserve"> </w:t>
            </w:r>
            <w:r w:rsidRPr="00BF372D">
              <w:rPr>
                <w:b/>
                <w:i/>
              </w:rPr>
              <w:t>JO C 125 du 5.4.2023, p. 463.</w:t>
            </w:r>
          </w:p>
        </w:tc>
        <w:tc>
          <w:tcPr>
            <w:tcW w:w="4876" w:type="dxa"/>
            <w:tcBorders>
              <w:top w:val="nil"/>
              <w:left w:val="nil"/>
              <w:bottom w:val="nil"/>
              <w:right w:val="nil"/>
            </w:tcBorders>
          </w:tcPr>
          <w:p w14:paraId="470B5A5C" w14:textId="77777777" w:rsidR="00D925A8" w:rsidRPr="00BF372D" w:rsidRDefault="00D925A8" w:rsidP="0058711B"/>
        </w:tc>
      </w:tr>
    </w:tbl>
    <w:p w14:paraId="35AE0FE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1A49171" w14:textId="77777777" w:rsidR="00D925A8" w:rsidRPr="00BF372D" w:rsidRDefault="00D925A8" w:rsidP="00D925A8">
      <w:r w:rsidRPr="00BF372D">
        <w:rPr>
          <w:rStyle w:val="HideTWBExt"/>
          <w:noProof w:val="0"/>
        </w:rPr>
        <w:t>&lt;/Amend&gt;</w:t>
      </w:r>
    </w:p>
    <w:p w14:paraId="0ED6404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73</w:t>
      </w:r>
      <w:r w:rsidRPr="00BF372D">
        <w:rPr>
          <w:rStyle w:val="HideTWBExt"/>
          <w:b w:val="0"/>
          <w:noProof w:val="0"/>
        </w:rPr>
        <w:t>&lt;/NumAm&gt;</w:t>
      </w:r>
    </w:p>
    <w:p w14:paraId="4C6D3AB0"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Georgiana Teodorescu, Jadwiga Wiśniewska, Guillaume Peltier, Laurence Trochu, Jacek Ozdoba, Stephen Nikola Bartulica</w:t>
      </w:r>
      <w:r w:rsidRPr="00BF372D">
        <w:rPr>
          <w:rStyle w:val="HideTWBExt"/>
          <w:b w:val="0"/>
          <w:noProof w:val="0"/>
        </w:rPr>
        <w:t>&lt;/Members&gt;</w:t>
      </w:r>
    </w:p>
    <w:p w14:paraId="157149AE" w14:textId="77777777" w:rsidR="00D925A8" w:rsidRPr="00BF372D" w:rsidRDefault="00D925A8" w:rsidP="00D925A8">
      <w:pPr>
        <w:pStyle w:val="NormalBold"/>
      </w:pPr>
      <w:r w:rsidRPr="00BF372D">
        <w:rPr>
          <w:rStyle w:val="HideTWBExt"/>
          <w:b w:val="0"/>
          <w:noProof w:val="0"/>
        </w:rPr>
        <w:t>&lt;/RepeatBlock-By&gt;</w:t>
      </w:r>
    </w:p>
    <w:p w14:paraId="3624669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D80622F" w14:textId="77777777" w:rsidR="00D925A8" w:rsidRPr="00BF372D" w:rsidRDefault="00D925A8" w:rsidP="00D925A8">
      <w:pPr>
        <w:pStyle w:val="NormalBold"/>
      </w:pPr>
      <w:r w:rsidRPr="00BF372D">
        <w:rPr>
          <w:rStyle w:val="HideTWBExt"/>
          <w:b w:val="0"/>
          <w:noProof w:val="0"/>
        </w:rPr>
        <w:t>&lt;Article&gt;</w:t>
      </w:r>
      <w:r w:rsidRPr="00BF372D">
        <w:t>Visa 40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218AED6" w14:textId="77777777" w:rsidTr="0058711B">
        <w:trPr>
          <w:trHeight w:hRule="exact" w:val="240"/>
          <w:jc w:val="center"/>
        </w:trPr>
        <w:tc>
          <w:tcPr>
            <w:tcW w:w="9752" w:type="dxa"/>
            <w:gridSpan w:val="2"/>
            <w:tcBorders>
              <w:top w:val="nil"/>
              <w:left w:val="nil"/>
              <w:bottom w:val="nil"/>
              <w:right w:val="nil"/>
            </w:tcBorders>
          </w:tcPr>
          <w:p w14:paraId="314368D0" w14:textId="77777777" w:rsidR="00D925A8" w:rsidRPr="00BF372D" w:rsidRDefault="00D925A8" w:rsidP="0058711B"/>
        </w:tc>
      </w:tr>
      <w:tr w:rsidR="00D925A8" w:rsidRPr="00BF372D" w14:paraId="1F66FAE1" w14:textId="77777777" w:rsidTr="0058711B">
        <w:trPr>
          <w:trHeight w:val="240"/>
          <w:jc w:val="center"/>
        </w:trPr>
        <w:tc>
          <w:tcPr>
            <w:tcW w:w="4876" w:type="dxa"/>
            <w:tcBorders>
              <w:top w:val="nil"/>
              <w:left w:val="nil"/>
              <w:bottom w:val="nil"/>
              <w:right w:val="nil"/>
            </w:tcBorders>
          </w:tcPr>
          <w:p w14:paraId="07F7EED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D931A5B" w14:textId="77777777" w:rsidR="00D925A8" w:rsidRPr="00BF372D" w:rsidRDefault="00D925A8" w:rsidP="0058711B">
            <w:pPr>
              <w:pStyle w:val="AmColumnHeading"/>
            </w:pPr>
            <w:r w:rsidRPr="00BF372D">
              <w:t>Amendement</w:t>
            </w:r>
          </w:p>
        </w:tc>
      </w:tr>
      <w:tr w:rsidR="00D925A8" w:rsidRPr="00BF372D" w14:paraId="2353C4CD" w14:textId="77777777" w:rsidTr="0058711B">
        <w:trPr>
          <w:jc w:val="center"/>
        </w:trPr>
        <w:tc>
          <w:tcPr>
            <w:tcW w:w="4876" w:type="dxa"/>
            <w:tcBorders>
              <w:top w:val="nil"/>
              <w:left w:val="nil"/>
              <w:bottom w:val="nil"/>
              <w:right w:val="nil"/>
            </w:tcBorders>
          </w:tcPr>
          <w:p w14:paraId="4CB34E86" w14:textId="4F257462" w:rsidR="00D925A8" w:rsidRPr="00BF372D" w:rsidRDefault="00D925A8" w:rsidP="0058711B">
            <w:pPr>
              <w:pStyle w:val="Normal6a"/>
            </w:pPr>
            <w:r w:rsidRPr="00BF372D">
              <w:rPr>
                <w:b/>
                <w:i/>
              </w:rPr>
              <w:t>–</w:t>
            </w:r>
            <w:r w:rsidRPr="00BF372D">
              <w:tab/>
            </w:r>
            <w:r w:rsidRPr="00BF372D">
              <w:rPr>
                <w:b/>
                <w:i/>
              </w:rPr>
              <w:t>vu sa résolution du 15 septembre 2022 sur la proposition de décision du Conseil constatant, conformément à l</w:t>
            </w:r>
            <w:r w:rsidR="00C85963" w:rsidRPr="00BF372D">
              <w:rPr>
                <w:b/>
                <w:i/>
              </w:rPr>
              <w:t>’</w:t>
            </w:r>
            <w:r w:rsidRPr="00BF372D">
              <w:rPr>
                <w:b/>
                <w:i/>
              </w:rPr>
              <w:t>article 7, paragraphe 1, du traité sur l</w:t>
            </w:r>
            <w:r w:rsidR="00C85963" w:rsidRPr="00BF372D">
              <w:rPr>
                <w:b/>
                <w:i/>
              </w:rPr>
              <w:t>’</w:t>
            </w:r>
            <w:r w:rsidRPr="00BF372D">
              <w:rPr>
                <w:b/>
                <w:i/>
              </w:rPr>
              <w:t>Union européenne, l</w:t>
            </w:r>
            <w:r w:rsidR="00C85963" w:rsidRPr="00BF372D">
              <w:rPr>
                <w:b/>
                <w:i/>
              </w:rPr>
              <w:t>’</w:t>
            </w:r>
            <w:r w:rsidRPr="00BF372D">
              <w:rPr>
                <w:b/>
                <w:i/>
              </w:rPr>
              <w:t>existence d</w:t>
            </w:r>
            <w:r w:rsidR="00C85963" w:rsidRPr="00BF372D">
              <w:rPr>
                <w:b/>
                <w:i/>
              </w:rPr>
              <w:t>’</w:t>
            </w:r>
            <w:r w:rsidRPr="00BF372D">
              <w:rPr>
                <w:b/>
                <w:i/>
              </w:rPr>
              <w:t>un risque clair de violation grave, par la Hongrie, des valeurs sur lesquelles l</w:t>
            </w:r>
            <w:r w:rsidR="00C85963" w:rsidRPr="00BF372D">
              <w:rPr>
                <w:b/>
                <w:i/>
              </w:rPr>
              <w:t>’</w:t>
            </w:r>
            <w:r w:rsidRPr="00BF372D">
              <w:rPr>
                <w:b/>
                <w:i/>
              </w:rPr>
              <w:t>Union est fondée</w:t>
            </w:r>
            <w:r w:rsidRPr="00BF372D">
              <w:rPr>
                <w:b/>
                <w:i/>
                <w:vertAlign w:val="superscript"/>
              </w:rPr>
              <w:t>28</w:t>
            </w:r>
            <w:r w:rsidRPr="00BF372D">
              <w:rPr>
                <w:b/>
                <w:i/>
              </w:rPr>
              <w:t>,</w:t>
            </w:r>
          </w:p>
        </w:tc>
        <w:tc>
          <w:tcPr>
            <w:tcW w:w="4876" w:type="dxa"/>
            <w:tcBorders>
              <w:top w:val="nil"/>
              <w:left w:val="nil"/>
              <w:bottom w:val="nil"/>
              <w:right w:val="nil"/>
            </w:tcBorders>
          </w:tcPr>
          <w:p w14:paraId="15D83AC8" w14:textId="77777777" w:rsidR="00D925A8" w:rsidRPr="00BF372D" w:rsidRDefault="00D925A8" w:rsidP="0058711B">
            <w:pPr>
              <w:pStyle w:val="Normal6a"/>
            </w:pPr>
            <w:r w:rsidRPr="00BF372D">
              <w:rPr>
                <w:b/>
                <w:i/>
              </w:rPr>
              <w:t>supprimé</w:t>
            </w:r>
          </w:p>
        </w:tc>
      </w:tr>
      <w:tr w:rsidR="00D925A8" w:rsidRPr="00BF372D" w14:paraId="66E8644F" w14:textId="77777777" w:rsidTr="0058711B">
        <w:trPr>
          <w:jc w:val="center"/>
        </w:trPr>
        <w:tc>
          <w:tcPr>
            <w:tcW w:w="4876" w:type="dxa"/>
            <w:tcBorders>
              <w:top w:val="nil"/>
              <w:left w:val="nil"/>
              <w:bottom w:val="nil"/>
              <w:right w:val="nil"/>
            </w:tcBorders>
          </w:tcPr>
          <w:p w14:paraId="5FB1C483"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41CCBFD7" w14:textId="77777777" w:rsidR="00D925A8" w:rsidRPr="00BF372D" w:rsidRDefault="00D925A8" w:rsidP="0058711B"/>
        </w:tc>
      </w:tr>
      <w:tr w:rsidR="00D925A8" w:rsidRPr="00BF372D" w14:paraId="535D0763" w14:textId="77777777" w:rsidTr="0058711B">
        <w:trPr>
          <w:jc w:val="center"/>
        </w:trPr>
        <w:tc>
          <w:tcPr>
            <w:tcW w:w="4876" w:type="dxa"/>
            <w:tcBorders>
              <w:top w:val="nil"/>
              <w:left w:val="nil"/>
              <w:bottom w:val="nil"/>
              <w:right w:val="nil"/>
            </w:tcBorders>
          </w:tcPr>
          <w:p w14:paraId="7C5D164B" w14:textId="77777777" w:rsidR="00D925A8" w:rsidRPr="00BF372D" w:rsidRDefault="00D925A8" w:rsidP="0058711B">
            <w:pPr>
              <w:pStyle w:val="Normal6a"/>
            </w:pPr>
            <w:r w:rsidRPr="00BF372D">
              <w:rPr>
                <w:b/>
                <w:i/>
                <w:vertAlign w:val="superscript"/>
              </w:rPr>
              <w:t>28</w:t>
            </w:r>
            <w:r w:rsidRPr="00BF372D">
              <w:t xml:space="preserve"> </w:t>
            </w:r>
            <w:r w:rsidRPr="00BF372D">
              <w:rPr>
                <w:b/>
                <w:i/>
              </w:rPr>
              <w:t>JO C 125 du 5.4.2023, p. 463.</w:t>
            </w:r>
          </w:p>
        </w:tc>
        <w:tc>
          <w:tcPr>
            <w:tcW w:w="4876" w:type="dxa"/>
            <w:tcBorders>
              <w:top w:val="nil"/>
              <w:left w:val="nil"/>
              <w:bottom w:val="nil"/>
              <w:right w:val="nil"/>
            </w:tcBorders>
          </w:tcPr>
          <w:p w14:paraId="1A2D3528" w14:textId="77777777" w:rsidR="00D925A8" w:rsidRPr="00BF372D" w:rsidRDefault="00D925A8" w:rsidP="0058711B"/>
        </w:tc>
      </w:tr>
    </w:tbl>
    <w:p w14:paraId="32F1423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C8655B4" w14:textId="77777777" w:rsidR="00D925A8" w:rsidRPr="00BF372D" w:rsidRDefault="00D925A8" w:rsidP="00D925A8">
      <w:r w:rsidRPr="00BF372D">
        <w:rPr>
          <w:rStyle w:val="HideTWBExt"/>
          <w:noProof w:val="0"/>
        </w:rPr>
        <w:t>&lt;/Amend&gt;</w:t>
      </w:r>
    </w:p>
    <w:p w14:paraId="6074C21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74</w:t>
      </w:r>
      <w:r w:rsidRPr="00BF372D">
        <w:rPr>
          <w:rStyle w:val="HideTWBExt"/>
          <w:b w:val="0"/>
          <w:noProof w:val="0"/>
        </w:rPr>
        <w:t>&lt;/NumAm&gt;</w:t>
      </w:r>
    </w:p>
    <w:p w14:paraId="7A4788DB"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255A2DD9" w14:textId="77777777" w:rsidR="00D925A8" w:rsidRPr="00BF372D" w:rsidRDefault="00D925A8" w:rsidP="00D925A8">
      <w:pPr>
        <w:pStyle w:val="NormalBold"/>
      </w:pPr>
      <w:r w:rsidRPr="00BF372D">
        <w:rPr>
          <w:rStyle w:val="HideTWBExt"/>
          <w:b w:val="0"/>
          <w:noProof w:val="0"/>
        </w:rPr>
        <w:t>&lt;/RepeatBlock-By&gt;</w:t>
      </w:r>
    </w:p>
    <w:p w14:paraId="0F9DB41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012195D" w14:textId="77777777" w:rsidR="00D925A8" w:rsidRPr="00BF372D" w:rsidRDefault="00D925A8" w:rsidP="00D925A8">
      <w:pPr>
        <w:pStyle w:val="NormalBold"/>
      </w:pPr>
      <w:r w:rsidRPr="00BF372D">
        <w:rPr>
          <w:rStyle w:val="HideTWBExt"/>
          <w:b w:val="0"/>
          <w:noProof w:val="0"/>
        </w:rPr>
        <w:t>&lt;Article&gt;</w:t>
      </w:r>
      <w:r w:rsidRPr="00BF372D">
        <w:t>Visa 42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035283A" w14:textId="77777777" w:rsidTr="0058711B">
        <w:trPr>
          <w:trHeight w:hRule="exact" w:val="240"/>
          <w:jc w:val="center"/>
        </w:trPr>
        <w:tc>
          <w:tcPr>
            <w:tcW w:w="9752" w:type="dxa"/>
            <w:gridSpan w:val="2"/>
            <w:tcBorders>
              <w:top w:val="nil"/>
              <w:left w:val="nil"/>
              <w:bottom w:val="nil"/>
              <w:right w:val="nil"/>
            </w:tcBorders>
          </w:tcPr>
          <w:p w14:paraId="4163E42B" w14:textId="77777777" w:rsidR="00D925A8" w:rsidRPr="00BF372D" w:rsidRDefault="00D925A8" w:rsidP="0058711B"/>
        </w:tc>
      </w:tr>
      <w:tr w:rsidR="00D925A8" w:rsidRPr="00BF372D" w14:paraId="3FEDB0A2" w14:textId="77777777" w:rsidTr="0058711B">
        <w:trPr>
          <w:trHeight w:val="240"/>
          <w:jc w:val="center"/>
        </w:trPr>
        <w:tc>
          <w:tcPr>
            <w:tcW w:w="4876" w:type="dxa"/>
            <w:tcBorders>
              <w:top w:val="nil"/>
              <w:left w:val="nil"/>
              <w:bottom w:val="nil"/>
              <w:right w:val="nil"/>
            </w:tcBorders>
          </w:tcPr>
          <w:p w14:paraId="0255146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4FCC3BC" w14:textId="77777777" w:rsidR="00D925A8" w:rsidRPr="00BF372D" w:rsidRDefault="00D925A8" w:rsidP="0058711B">
            <w:pPr>
              <w:pStyle w:val="AmColumnHeading"/>
            </w:pPr>
            <w:r w:rsidRPr="00BF372D">
              <w:t>Amendement</w:t>
            </w:r>
          </w:p>
        </w:tc>
      </w:tr>
      <w:tr w:rsidR="00D925A8" w:rsidRPr="00BF372D" w14:paraId="69CDC946" w14:textId="77777777" w:rsidTr="0058711B">
        <w:trPr>
          <w:jc w:val="center"/>
        </w:trPr>
        <w:tc>
          <w:tcPr>
            <w:tcW w:w="4876" w:type="dxa"/>
            <w:tcBorders>
              <w:top w:val="nil"/>
              <w:left w:val="nil"/>
              <w:bottom w:val="nil"/>
              <w:right w:val="nil"/>
            </w:tcBorders>
          </w:tcPr>
          <w:p w14:paraId="1C9DFD36" w14:textId="61F6746B" w:rsidR="00D925A8" w:rsidRPr="00BF372D" w:rsidRDefault="00D925A8" w:rsidP="0058711B">
            <w:pPr>
              <w:pStyle w:val="Normal6a"/>
            </w:pPr>
            <w:r w:rsidRPr="00BF372D">
              <w:rPr>
                <w:b/>
                <w:i/>
              </w:rPr>
              <w:t>–</w:t>
            </w:r>
            <w:r w:rsidRPr="00BF372D">
              <w:tab/>
            </w:r>
            <w:r w:rsidRPr="00BF372D">
              <w:rPr>
                <w:b/>
                <w:i/>
              </w:rPr>
              <w:t>vu sa résolution du 20 octobre 2022 sur la multiplication des crimes inspirés par la haine contre des personnes LGBTIQ+ à travers l</w:t>
            </w:r>
            <w:r w:rsidR="00C85963" w:rsidRPr="00BF372D">
              <w:rPr>
                <w:b/>
                <w:i/>
              </w:rPr>
              <w:t>’</w:t>
            </w:r>
            <w:r w:rsidRPr="00BF372D">
              <w:rPr>
                <w:b/>
                <w:i/>
              </w:rPr>
              <w:t>Europe compte tenu du récent meurtre homophobe en Slovaquie</w:t>
            </w:r>
            <w:r w:rsidRPr="00BF372D">
              <w:rPr>
                <w:b/>
                <w:i/>
                <w:vertAlign w:val="superscript"/>
              </w:rPr>
              <w:t>30</w:t>
            </w:r>
            <w:r w:rsidRPr="00BF372D">
              <w:rPr>
                <w:b/>
                <w:i/>
              </w:rPr>
              <w:t>,</w:t>
            </w:r>
          </w:p>
        </w:tc>
        <w:tc>
          <w:tcPr>
            <w:tcW w:w="4876" w:type="dxa"/>
            <w:tcBorders>
              <w:top w:val="nil"/>
              <w:left w:val="nil"/>
              <w:bottom w:val="nil"/>
              <w:right w:val="nil"/>
            </w:tcBorders>
          </w:tcPr>
          <w:p w14:paraId="7407C998" w14:textId="77777777" w:rsidR="00D925A8" w:rsidRPr="00BF372D" w:rsidRDefault="00D925A8" w:rsidP="0058711B">
            <w:pPr>
              <w:pStyle w:val="Normal6a"/>
            </w:pPr>
            <w:r w:rsidRPr="00BF372D">
              <w:rPr>
                <w:b/>
                <w:i/>
              </w:rPr>
              <w:t>supprimé</w:t>
            </w:r>
          </w:p>
        </w:tc>
      </w:tr>
      <w:tr w:rsidR="00D925A8" w:rsidRPr="00BF372D" w14:paraId="1FABDB16" w14:textId="77777777" w:rsidTr="0058711B">
        <w:trPr>
          <w:jc w:val="center"/>
        </w:trPr>
        <w:tc>
          <w:tcPr>
            <w:tcW w:w="4876" w:type="dxa"/>
            <w:tcBorders>
              <w:top w:val="nil"/>
              <w:left w:val="nil"/>
              <w:bottom w:val="nil"/>
              <w:right w:val="nil"/>
            </w:tcBorders>
          </w:tcPr>
          <w:p w14:paraId="16AF626A"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615F4A22" w14:textId="77777777" w:rsidR="00D925A8" w:rsidRPr="00BF372D" w:rsidRDefault="00D925A8" w:rsidP="0058711B"/>
        </w:tc>
      </w:tr>
      <w:tr w:rsidR="00D925A8" w:rsidRPr="00BF372D" w14:paraId="121E7B37" w14:textId="77777777" w:rsidTr="0058711B">
        <w:trPr>
          <w:jc w:val="center"/>
        </w:trPr>
        <w:tc>
          <w:tcPr>
            <w:tcW w:w="4876" w:type="dxa"/>
            <w:tcBorders>
              <w:top w:val="nil"/>
              <w:left w:val="nil"/>
              <w:bottom w:val="nil"/>
              <w:right w:val="nil"/>
            </w:tcBorders>
          </w:tcPr>
          <w:p w14:paraId="1F00A194" w14:textId="77777777" w:rsidR="00D925A8" w:rsidRPr="00BF372D" w:rsidRDefault="00D925A8" w:rsidP="0058711B">
            <w:pPr>
              <w:pStyle w:val="Normal6a"/>
            </w:pPr>
            <w:r w:rsidRPr="00BF372D">
              <w:rPr>
                <w:b/>
                <w:i/>
                <w:vertAlign w:val="superscript"/>
              </w:rPr>
              <w:t>30</w:t>
            </w:r>
            <w:r w:rsidRPr="00BF372D">
              <w:rPr>
                <w:b/>
                <w:i/>
              </w:rPr>
              <w:t xml:space="preserve"> JO C 149 du 28.4.2023, p. 22.</w:t>
            </w:r>
          </w:p>
        </w:tc>
        <w:tc>
          <w:tcPr>
            <w:tcW w:w="4876" w:type="dxa"/>
            <w:tcBorders>
              <w:top w:val="nil"/>
              <w:left w:val="nil"/>
              <w:bottom w:val="nil"/>
              <w:right w:val="nil"/>
            </w:tcBorders>
          </w:tcPr>
          <w:p w14:paraId="76436249" w14:textId="77777777" w:rsidR="00D925A8" w:rsidRPr="00BF372D" w:rsidRDefault="00D925A8" w:rsidP="0058711B"/>
        </w:tc>
      </w:tr>
    </w:tbl>
    <w:p w14:paraId="3669A7A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0E516DC4" w14:textId="77777777" w:rsidR="00D925A8" w:rsidRPr="00BF372D" w:rsidRDefault="00D925A8" w:rsidP="00D925A8">
      <w:r w:rsidRPr="00BF372D">
        <w:rPr>
          <w:rStyle w:val="HideTWBExt"/>
          <w:noProof w:val="0"/>
        </w:rPr>
        <w:t>&lt;/Amend&gt;</w:t>
      </w:r>
    </w:p>
    <w:p w14:paraId="6483409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75</w:t>
      </w:r>
      <w:r w:rsidRPr="00BF372D">
        <w:rPr>
          <w:rStyle w:val="HideTWBExt"/>
          <w:b w:val="0"/>
          <w:noProof w:val="0"/>
        </w:rPr>
        <w:t>&lt;/NumAm&gt;</w:t>
      </w:r>
    </w:p>
    <w:p w14:paraId="1A521F67" w14:textId="77777777" w:rsidR="00D925A8" w:rsidRPr="00BF372D" w:rsidRDefault="00D925A8" w:rsidP="00D925A8">
      <w:pPr>
        <w:pStyle w:val="NormalBold"/>
      </w:pPr>
      <w:r w:rsidRPr="00BF372D">
        <w:rPr>
          <w:rStyle w:val="HideTWBExt"/>
          <w:b w:val="0"/>
          <w:noProof w:val="0"/>
        </w:rPr>
        <w:t>&lt;RepeatBlock-By&gt;&lt;Members&gt;</w:t>
      </w:r>
      <w:r w:rsidRPr="00BF372D">
        <w:t>Milan Uhrík</w:t>
      </w:r>
      <w:r w:rsidRPr="00BF372D">
        <w:rPr>
          <w:rStyle w:val="HideTWBExt"/>
          <w:b w:val="0"/>
          <w:noProof w:val="0"/>
        </w:rPr>
        <w:t>&lt;/Members&gt;</w:t>
      </w:r>
    </w:p>
    <w:p w14:paraId="5B8B6285" w14:textId="77777777" w:rsidR="00D925A8" w:rsidRPr="00BF372D" w:rsidRDefault="00D925A8" w:rsidP="00D925A8">
      <w:pPr>
        <w:pStyle w:val="NormalBold"/>
      </w:pPr>
      <w:r w:rsidRPr="00BF372D">
        <w:rPr>
          <w:rStyle w:val="HideTWBExt"/>
          <w:b w:val="0"/>
          <w:noProof w:val="0"/>
        </w:rPr>
        <w:t>&lt;/RepeatBlock-By&gt;</w:t>
      </w:r>
    </w:p>
    <w:p w14:paraId="0D4F79B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CFC0198" w14:textId="77777777" w:rsidR="00D925A8" w:rsidRPr="00BF372D" w:rsidRDefault="00D925A8" w:rsidP="00D925A8">
      <w:pPr>
        <w:pStyle w:val="NormalBold"/>
      </w:pPr>
      <w:r w:rsidRPr="00BF372D">
        <w:rPr>
          <w:rStyle w:val="HideTWBExt"/>
          <w:b w:val="0"/>
          <w:noProof w:val="0"/>
        </w:rPr>
        <w:t>&lt;Article&gt;</w:t>
      </w:r>
      <w:r w:rsidRPr="00BF372D">
        <w:t>Visa 42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FFBC60C" w14:textId="77777777" w:rsidTr="0058711B">
        <w:trPr>
          <w:trHeight w:hRule="exact" w:val="240"/>
          <w:jc w:val="center"/>
        </w:trPr>
        <w:tc>
          <w:tcPr>
            <w:tcW w:w="9752" w:type="dxa"/>
            <w:gridSpan w:val="2"/>
            <w:tcBorders>
              <w:top w:val="nil"/>
              <w:left w:val="nil"/>
              <w:bottom w:val="nil"/>
              <w:right w:val="nil"/>
            </w:tcBorders>
          </w:tcPr>
          <w:p w14:paraId="2AD607F3" w14:textId="77777777" w:rsidR="00D925A8" w:rsidRPr="00BF372D" w:rsidRDefault="00D925A8" w:rsidP="0058711B"/>
        </w:tc>
      </w:tr>
      <w:tr w:rsidR="00D925A8" w:rsidRPr="00BF372D" w14:paraId="4E92AE85" w14:textId="77777777" w:rsidTr="0058711B">
        <w:trPr>
          <w:trHeight w:val="240"/>
          <w:jc w:val="center"/>
        </w:trPr>
        <w:tc>
          <w:tcPr>
            <w:tcW w:w="4876" w:type="dxa"/>
            <w:tcBorders>
              <w:top w:val="nil"/>
              <w:left w:val="nil"/>
              <w:bottom w:val="nil"/>
              <w:right w:val="nil"/>
            </w:tcBorders>
          </w:tcPr>
          <w:p w14:paraId="28E9B33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88D44BC" w14:textId="77777777" w:rsidR="00D925A8" w:rsidRPr="00BF372D" w:rsidRDefault="00D925A8" w:rsidP="0058711B">
            <w:pPr>
              <w:pStyle w:val="AmColumnHeading"/>
            </w:pPr>
            <w:r w:rsidRPr="00BF372D">
              <w:t>Amendement</w:t>
            </w:r>
          </w:p>
        </w:tc>
      </w:tr>
      <w:tr w:rsidR="00D925A8" w:rsidRPr="00BF372D" w14:paraId="101AA702" w14:textId="77777777" w:rsidTr="0058711B">
        <w:trPr>
          <w:jc w:val="center"/>
        </w:trPr>
        <w:tc>
          <w:tcPr>
            <w:tcW w:w="4876" w:type="dxa"/>
            <w:tcBorders>
              <w:top w:val="nil"/>
              <w:left w:val="nil"/>
              <w:bottom w:val="nil"/>
              <w:right w:val="nil"/>
            </w:tcBorders>
          </w:tcPr>
          <w:p w14:paraId="6C3E166E" w14:textId="2BB59EFE" w:rsidR="00D925A8" w:rsidRPr="00BF372D" w:rsidRDefault="00D925A8" w:rsidP="0058711B">
            <w:pPr>
              <w:pStyle w:val="Normal6a"/>
            </w:pPr>
            <w:r w:rsidRPr="00BF372D">
              <w:rPr>
                <w:b/>
                <w:i/>
              </w:rPr>
              <w:t>–</w:t>
            </w:r>
            <w:r w:rsidRPr="00BF372D">
              <w:tab/>
            </w:r>
            <w:r w:rsidRPr="00BF372D">
              <w:rPr>
                <w:b/>
                <w:i/>
              </w:rPr>
              <w:t>vu sa résolution du 20 octobre 2022 sur la multiplication des crimes inspirés par la haine contre des personnes LGBTIQ+ à travers l</w:t>
            </w:r>
            <w:r w:rsidR="00C85963" w:rsidRPr="00BF372D">
              <w:rPr>
                <w:b/>
                <w:i/>
              </w:rPr>
              <w:t>’</w:t>
            </w:r>
            <w:r w:rsidRPr="00BF372D">
              <w:rPr>
                <w:b/>
                <w:i/>
              </w:rPr>
              <w:t>Europe compte tenu du récent meurtre homophobe en Slovaquie</w:t>
            </w:r>
            <w:r w:rsidRPr="00BF372D">
              <w:rPr>
                <w:b/>
                <w:i/>
                <w:vertAlign w:val="superscript"/>
              </w:rPr>
              <w:t>30</w:t>
            </w:r>
            <w:r w:rsidRPr="00BF372D">
              <w:rPr>
                <w:b/>
                <w:i/>
              </w:rPr>
              <w:t>,</w:t>
            </w:r>
          </w:p>
        </w:tc>
        <w:tc>
          <w:tcPr>
            <w:tcW w:w="4876" w:type="dxa"/>
            <w:tcBorders>
              <w:top w:val="nil"/>
              <w:left w:val="nil"/>
              <w:bottom w:val="nil"/>
              <w:right w:val="nil"/>
            </w:tcBorders>
          </w:tcPr>
          <w:p w14:paraId="24EF6C4E" w14:textId="77777777" w:rsidR="00D925A8" w:rsidRPr="00BF372D" w:rsidRDefault="00D925A8" w:rsidP="0058711B">
            <w:pPr>
              <w:pStyle w:val="Normal6a"/>
            </w:pPr>
            <w:r w:rsidRPr="00BF372D">
              <w:rPr>
                <w:b/>
                <w:i/>
              </w:rPr>
              <w:t>supprimé</w:t>
            </w:r>
          </w:p>
        </w:tc>
      </w:tr>
      <w:tr w:rsidR="00D925A8" w:rsidRPr="00BF372D" w14:paraId="289AEE21" w14:textId="77777777" w:rsidTr="0058711B">
        <w:trPr>
          <w:jc w:val="center"/>
        </w:trPr>
        <w:tc>
          <w:tcPr>
            <w:tcW w:w="4876" w:type="dxa"/>
            <w:tcBorders>
              <w:top w:val="nil"/>
              <w:left w:val="nil"/>
              <w:bottom w:val="nil"/>
              <w:right w:val="nil"/>
            </w:tcBorders>
          </w:tcPr>
          <w:p w14:paraId="6985B3D1"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49504CB1" w14:textId="77777777" w:rsidR="00D925A8" w:rsidRPr="00BF372D" w:rsidRDefault="00D925A8" w:rsidP="0058711B"/>
        </w:tc>
      </w:tr>
      <w:tr w:rsidR="00D925A8" w:rsidRPr="00BF372D" w14:paraId="4F1DB263" w14:textId="77777777" w:rsidTr="0058711B">
        <w:trPr>
          <w:jc w:val="center"/>
        </w:trPr>
        <w:tc>
          <w:tcPr>
            <w:tcW w:w="4876" w:type="dxa"/>
            <w:tcBorders>
              <w:top w:val="nil"/>
              <w:left w:val="nil"/>
              <w:bottom w:val="nil"/>
              <w:right w:val="nil"/>
            </w:tcBorders>
          </w:tcPr>
          <w:p w14:paraId="5AAE3AEF" w14:textId="77777777" w:rsidR="00D925A8" w:rsidRPr="00BF372D" w:rsidRDefault="00D925A8" w:rsidP="0058711B">
            <w:pPr>
              <w:pStyle w:val="Normal6a"/>
            </w:pPr>
            <w:r w:rsidRPr="00BF372D">
              <w:rPr>
                <w:b/>
                <w:i/>
                <w:vertAlign w:val="superscript"/>
              </w:rPr>
              <w:t>30</w:t>
            </w:r>
            <w:r w:rsidRPr="00BF372D">
              <w:t xml:space="preserve"> </w:t>
            </w:r>
            <w:r w:rsidRPr="00BF372D">
              <w:rPr>
                <w:b/>
                <w:i/>
              </w:rPr>
              <w:t>JO C 149 du 28.4.2023, p. 22.</w:t>
            </w:r>
          </w:p>
        </w:tc>
        <w:tc>
          <w:tcPr>
            <w:tcW w:w="4876" w:type="dxa"/>
            <w:tcBorders>
              <w:top w:val="nil"/>
              <w:left w:val="nil"/>
              <w:bottom w:val="nil"/>
              <w:right w:val="nil"/>
            </w:tcBorders>
          </w:tcPr>
          <w:p w14:paraId="6917BF95" w14:textId="77777777" w:rsidR="00D925A8" w:rsidRPr="00BF372D" w:rsidRDefault="00D925A8" w:rsidP="0058711B"/>
        </w:tc>
      </w:tr>
    </w:tbl>
    <w:p w14:paraId="4151521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7C6F2D4" w14:textId="77777777" w:rsidR="00D925A8" w:rsidRPr="00BF372D" w:rsidRDefault="00D925A8" w:rsidP="00D925A8">
      <w:r w:rsidRPr="00BF372D">
        <w:rPr>
          <w:rStyle w:val="HideTWBExt"/>
          <w:noProof w:val="0"/>
        </w:rPr>
        <w:t>&lt;/Amend&gt;</w:t>
      </w:r>
    </w:p>
    <w:p w14:paraId="493AEDA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76</w:t>
      </w:r>
      <w:r w:rsidRPr="00BF372D">
        <w:rPr>
          <w:rStyle w:val="HideTWBExt"/>
          <w:b w:val="0"/>
          <w:noProof w:val="0"/>
        </w:rPr>
        <w:t>&lt;/NumAm&gt;</w:t>
      </w:r>
    </w:p>
    <w:p w14:paraId="74BADDAD"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3FD72BC9" w14:textId="77777777" w:rsidR="00D925A8" w:rsidRPr="00BF372D" w:rsidRDefault="00D925A8" w:rsidP="00D925A8">
      <w:pPr>
        <w:pStyle w:val="NormalBold"/>
      </w:pPr>
      <w:r w:rsidRPr="00BF372D">
        <w:rPr>
          <w:rStyle w:val="HideTWBExt"/>
          <w:b w:val="0"/>
          <w:noProof w:val="0"/>
        </w:rPr>
        <w:t>&lt;/RepeatBlock-By&gt;</w:t>
      </w:r>
    </w:p>
    <w:p w14:paraId="3CB7944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9BFAACD" w14:textId="77777777" w:rsidR="00D925A8" w:rsidRPr="00BF372D" w:rsidRDefault="00D925A8" w:rsidP="00D925A8">
      <w:pPr>
        <w:pStyle w:val="NormalBold"/>
      </w:pPr>
      <w:r w:rsidRPr="00BF372D">
        <w:rPr>
          <w:rStyle w:val="HideTWBExt"/>
          <w:b w:val="0"/>
          <w:noProof w:val="0"/>
        </w:rPr>
        <w:t>&lt;Article&gt;</w:t>
      </w:r>
      <w:r w:rsidRPr="00BF372D">
        <w:t>Visa 42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06C092A" w14:textId="77777777" w:rsidTr="0058711B">
        <w:trPr>
          <w:trHeight w:hRule="exact" w:val="240"/>
          <w:jc w:val="center"/>
        </w:trPr>
        <w:tc>
          <w:tcPr>
            <w:tcW w:w="9752" w:type="dxa"/>
            <w:gridSpan w:val="2"/>
            <w:tcBorders>
              <w:top w:val="nil"/>
              <w:left w:val="nil"/>
              <w:bottom w:val="nil"/>
              <w:right w:val="nil"/>
            </w:tcBorders>
          </w:tcPr>
          <w:p w14:paraId="790859DA" w14:textId="77777777" w:rsidR="00D925A8" w:rsidRPr="00BF372D" w:rsidRDefault="00D925A8" w:rsidP="0058711B"/>
        </w:tc>
      </w:tr>
      <w:tr w:rsidR="00D925A8" w:rsidRPr="00BF372D" w14:paraId="668B9550" w14:textId="77777777" w:rsidTr="0058711B">
        <w:trPr>
          <w:trHeight w:val="240"/>
          <w:jc w:val="center"/>
        </w:trPr>
        <w:tc>
          <w:tcPr>
            <w:tcW w:w="4876" w:type="dxa"/>
            <w:tcBorders>
              <w:top w:val="nil"/>
              <w:left w:val="nil"/>
              <w:bottom w:val="nil"/>
              <w:right w:val="nil"/>
            </w:tcBorders>
          </w:tcPr>
          <w:p w14:paraId="5BA86B9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734902A" w14:textId="77777777" w:rsidR="00D925A8" w:rsidRPr="00BF372D" w:rsidRDefault="00D925A8" w:rsidP="0058711B">
            <w:pPr>
              <w:pStyle w:val="AmColumnHeading"/>
            </w:pPr>
            <w:r w:rsidRPr="00BF372D">
              <w:t>Amendement</w:t>
            </w:r>
          </w:p>
        </w:tc>
      </w:tr>
      <w:tr w:rsidR="00D925A8" w:rsidRPr="00BF372D" w14:paraId="042BC448" w14:textId="77777777" w:rsidTr="0058711B">
        <w:trPr>
          <w:jc w:val="center"/>
        </w:trPr>
        <w:tc>
          <w:tcPr>
            <w:tcW w:w="4876" w:type="dxa"/>
            <w:tcBorders>
              <w:top w:val="nil"/>
              <w:left w:val="nil"/>
              <w:bottom w:val="nil"/>
              <w:right w:val="nil"/>
            </w:tcBorders>
          </w:tcPr>
          <w:p w14:paraId="13EC1A26" w14:textId="532C89FC" w:rsidR="00D925A8" w:rsidRPr="00BF372D" w:rsidRDefault="00D925A8" w:rsidP="0058711B">
            <w:pPr>
              <w:pStyle w:val="Normal6a"/>
            </w:pPr>
            <w:r w:rsidRPr="00BF372D">
              <w:t>–</w:t>
            </w:r>
            <w:r w:rsidRPr="00BF372D">
              <w:tab/>
              <w:t>vu sa résolution du 20 octobre 2022 sur la multiplication des crimes inspirés par la haine contre des personnes LGBTIQ+ à travers l</w:t>
            </w:r>
            <w:r w:rsidR="00C85963" w:rsidRPr="00BF372D">
              <w:t>’</w:t>
            </w:r>
            <w:r w:rsidRPr="00BF372D">
              <w:t xml:space="preserve">Europe compte tenu du </w:t>
            </w:r>
            <w:r w:rsidRPr="00BF372D">
              <w:rPr>
                <w:b/>
                <w:i/>
              </w:rPr>
              <w:t>récent</w:t>
            </w:r>
            <w:r w:rsidRPr="00BF372D">
              <w:t xml:space="preserve"> meurtre homophobe en Slovaquie</w:t>
            </w:r>
            <w:r w:rsidRPr="00BF372D">
              <w:rPr>
                <w:vertAlign w:val="superscript"/>
              </w:rPr>
              <w:t>30</w:t>
            </w:r>
            <w:r w:rsidRPr="00BF372D">
              <w:t>,</w:t>
            </w:r>
          </w:p>
        </w:tc>
        <w:tc>
          <w:tcPr>
            <w:tcW w:w="4876" w:type="dxa"/>
            <w:tcBorders>
              <w:top w:val="nil"/>
              <w:left w:val="nil"/>
              <w:bottom w:val="nil"/>
              <w:right w:val="nil"/>
            </w:tcBorders>
          </w:tcPr>
          <w:p w14:paraId="63B3CF7C" w14:textId="66733B6D" w:rsidR="00D925A8" w:rsidRPr="00BF372D" w:rsidRDefault="00D925A8" w:rsidP="0058711B">
            <w:pPr>
              <w:pStyle w:val="Normal6a"/>
            </w:pPr>
            <w:r w:rsidRPr="00BF372D">
              <w:t>–</w:t>
            </w:r>
            <w:r w:rsidRPr="00BF372D">
              <w:tab/>
              <w:t>vu sa résolution du 20 octobre 2022 sur la multiplication des crimes inspirés par la haine contre des personnes LGBTIQ+ à travers l</w:t>
            </w:r>
            <w:r w:rsidR="00C85963" w:rsidRPr="00BF372D">
              <w:t>’</w:t>
            </w:r>
            <w:r w:rsidRPr="00BF372D">
              <w:t xml:space="preserve">Europe compte tenu du meurtre homophobe </w:t>
            </w:r>
            <w:r w:rsidRPr="00BF372D">
              <w:rPr>
                <w:b/>
                <w:i/>
              </w:rPr>
              <w:t>ayant eu lieu la même année</w:t>
            </w:r>
            <w:r w:rsidRPr="00BF372D">
              <w:t xml:space="preserve"> en Slovaquie</w:t>
            </w:r>
            <w:r w:rsidRPr="00BF372D">
              <w:rPr>
                <w:vertAlign w:val="superscript"/>
              </w:rPr>
              <w:t>30</w:t>
            </w:r>
            <w:r w:rsidRPr="00BF372D">
              <w:t>,</w:t>
            </w:r>
          </w:p>
        </w:tc>
      </w:tr>
      <w:tr w:rsidR="00D925A8" w:rsidRPr="00BF372D" w14:paraId="7D6D8A1A" w14:textId="77777777" w:rsidTr="0058711B">
        <w:trPr>
          <w:jc w:val="center"/>
        </w:trPr>
        <w:tc>
          <w:tcPr>
            <w:tcW w:w="4876" w:type="dxa"/>
            <w:tcBorders>
              <w:top w:val="nil"/>
              <w:left w:val="nil"/>
              <w:bottom w:val="nil"/>
              <w:right w:val="nil"/>
            </w:tcBorders>
          </w:tcPr>
          <w:p w14:paraId="1E15B7C7"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42381AEB" w14:textId="77777777" w:rsidR="00D925A8" w:rsidRPr="00BF372D" w:rsidRDefault="00D925A8" w:rsidP="0058711B">
            <w:pPr>
              <w:pStyle w:val="Normal6a"/>
            </w:pPr>
            <w:r w:rsidRPr="00BF372D">
              <w:rPr>
                <w:b/>
                <w:i/>
              </w:rPr>
              <w:t>_________________</w:t>
            </w:r>
          </w:p>
        </w:tc>
      </w:tr>
      <w:tr w:rsidR="00D925A8" w:rsidRPr="00BF372D" w14:paraId="34C78E20" w14:textId="77777777" w:rsidTr="0058711B">
        <w:trPr>
          <w:jc w:val="center"/>
        </w:trPr>
        <w:tc>
          <w:tcPr>
            <w:tcW w:w="4876" w:type="dxa"/>
            <w:tcBorders>
              <w:top w:val="nil"/>
              <w:left w:val="nil"/>
              <w:bottom w:val="nil"/>
              <w:right w:val="nil"/>
            </w:tcBorders>
          </w:tcPr>
          <w:p w14:paraId="6E57F463" w14:textId="77777777" w:rsidR="00D925A8" w:rsidRPr="00BF372D" w:rsidRDefault="00D925A8" w:rsidP="0058711B">
            <w:pPr>
              <w:pStyle w:val="Normal6a"/>
            </w:pPr>
            <w:r w:rsidRPr="00BF372D">
              <w:rPr>
                <w:vertAlign w:val="superscript"/>
              </w:rPr>
              <w:t>30</w:t>
            </w:r>
            <w:r w:rsidRPr="00BF372D">
              <w:t xml:space="preserve"> JO C 149 du 28.4.2023, p. 22.</w:t>
            </w:r>
          </w:p>
        </w:tc>
        <w:tc>
          <w:tcPr>
            <w:tcW w:w="4876" w:type="dxa"/>
            <w:tcBorders>
              <w:top w:val="nil"/>
              <w:left w:val="nil"/>
              <w:bottom w:val="nil"/>
              <w:right w:val="nil"/>
            </w:tcBorders>
          </w:tcPr>
          <w:p w14:paraId="3F477E5D" w14:textId="77777777" w:rsidR="00D925A8" w:rsidRPr="00BF372D" w:rsidRDefault="00D925A8" w:rsidP="0058711B">
            <w:pPr>
              <w:pStyle w:val="Normal6a"/>
            </w:pPr>
            <w:r w:rsidRPr="00BF372D">
              <w:rPr>
                <w:vertAlign w:val="superscript"/>
              </w:rPr>
              <w:t>30</w:t>
            </w:r>
            <w:r w:rsidRPr="00BF372D">
              <w:t xml:space="preserve"> JO C 149 du 28.4.2023, p. 22.</w:t>
            </w:r>
          </w:p>
        </w:tc>
      </w:tr>
    </w:tbl>
    <w:p w14:paraId="66A4416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66D2BAF" w14:textId="77777777" w:rsidR="00D925A8" w:rsidRPr="00BF372D" w:rsidRDefault="00D925A8" w:rsidP="00D925A8">
      <w:r w:rsidRPr="00BF372D">
        <w:rPr>
          <w:rStyle w:val="HideTWBExt"/>
          <w:noProof w:val="0"/>
        </w:rPr>
        <w:t>&lt;/Amend&gt;</w:t>
      </w:r>
    </w:p>
    <w:p w14:paraId="5A6F79E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77</w:t>
      </w:r>
      <w:r w:rsidRPr="00BF372D">
        <w:rPr>
          <w:rStyle w:val="HideTWBExt"/>
          <w:b w:val="0"/>
          <w:noProof w:val="0"/>
        </w:rPr>
        <w:t>&lt;/NumAm&gt;</w:t>
      </w:r>
    </w:p>
    <w:p w14:paraId="01A5A7FD"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4B2A3714" w14:textId="77777777" w:rsidR="00D925A8" w:rsidRPr="00BF372D" w:rsidRDefault="00D925A8" w:rsidP="00D925A8">
      <w:pPr>
        <w:pStyle w:val="NormalBold"/>
      </w:pPr>
      <w:r w:rsidRPr="00BF372D">
        <w:rPr>
          <w:rStyle w:val="HideTWBExt"/>
          <w:b w:val="0"/>
          <w:noProof w:val="0"/>
        </w:rPr>
        <w:t>&lt;/RepeatBlock-By&gt;</w:t>
      </w:r>
    </w:p>
    <w:p w14:paraId="2D8FCD8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0CBF854" w14:textId="77777777" w:rsidR="00D925A8" w:rsidRPr="00BF372D" w:rsidRDefault="00D925A8" w:rsidP="00D925A8">
      <w:pPr>
        <w:pStyle w:val="NormalBold"/>
      </w:pPr>
      <w:r w:rsidRPr="00BF372D">
        <w:rPr>
          <w:rStyle w:val="HideTWBExt"/>
          <w:b w:val="0"/>
          <w:noProof w:val="0"/>
        </w:rPr>
        <w:t>&lt;Article&gt;</w:t>
      </w:r>
      <w:r w:rsidRPr="00BF372D">
        <w:t>Visa 43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3CC2F8E" w14:textId="77777777" w:rsidTr="0058711B">
        <w:trPr>
          <w:trHeight w:hRule="exact" w:val="240"/>
          <w:jc w:val="center"/>
        </w:trPr>
        <w:tc>
          <w:tcPr>
            <w:tcW w:w="9752" w:type="dxa"/>
            <w:gridSpan w:val="2"/>
            <w:tcBorders>
              <w:top w:val="nil"/>
              <w:left w:val="nil"/>
              <w:bottom w:val="nil"/>
              <w:right w:val="nil"/>
            </w:tcBorders>
          </w:tcPr>
          <w:p w14:paraId="2C026AE9" w14:textId="77777777" w:rsidR="00D925A8" w:rsidRPr="00BF372D" w:rsidRDefault="00D925A8" w:rsidP="0058711B"/>
        </w:tc>
      </w:tr>
      <w:tr w:rsidR="00D925A8" w:rsidRPr="00BF372D" w14:paraId="46718C34" w14:textId="77777777" w:rsidTr="0058711B">
        <w:trPr>
          <w:trHeight w:val="240"/>
          <w:jc w:val="center"/>
        </w:trPr>
        <w:tc>
          <w:tcPr>
            <w:tcW w:w="4876" w:type="dxa"/>
            <w:tcBorders>
              <w:top w:val="nil"/>
              <w:left w:val="nil"/>
              <w:bottom w:val="nil"/>
              <w:right w:val="nil"/>
            </w:tcBorders>
          </w:tcPr>
          <w:p w14:paraId="7B4947C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55419E0" w14:textId="77777777" w:rsidR="00D925A8" w:rsidRPr="00BF372D" w:rsidRDefault="00D925A8" w:rsidP="0058711B">
            <w:pPr>
              <w:pStyle w:val="AmColumnHeading"/>
            </w:pPr>
            <w:r w:rsidRPr="00BF372D">
              <w:t>Amendement</w:t>
            </w:r>
          </w:p>
        </w:tc>
      </w:tr>
      <w:tr w:rsidR="00D925A8" w:rsidRPr="00BF372D" w14:paraId="3396D51E" w14:textId="77777777" w:rsidTr="0058711B">
        <w:trPr>
          <w:jc w:val="center"/>
        </w:trPr>
        <w:tc>
          <w:tcPr>
            <w:tcW w:w="4876" w:type="dxa"/>
            <w:tcBorders>
              <w:top w:val="nil"/>
              <w:left w:val="nil"/>
              <w:bottom w:val="nil"/>
              <w:right w:val="nil"/>
            </w:tcBorders>
          </w:tcPr>
          <w:p w14:paraId="0D1C7AF7" w14:textId="56884902" w:rsidR="00D925A8" w:rsidRPr="00BF372D" w:rsidRDefault="00D925A8" w:rsidP="0058711B">
            <w:pPr>
              <w:pStyle w:val="Normal6a"/>
            </w:pPr>
            <w:r w:rsidRPr="00BF372D">
              <w:rPr>
                <w:b/>
                <w:i/>
              </w:rPr>
              <w:t>–</w:t>
            </w:r>
            <w:r w:rsidRPr="00BF372D">
              <w:tab/>
            </w:r>
            <w:r w:rsidRPr="00BF372D">
              <w:rPr>
                <w:b/>
                <w:i/>
              </w:rPr>
              <w:t>vu sa résolution du 10 novembre 2022 sur la justice raciale, la non-discrimination et la lutte contre le racisme dans l</w:t>
            </w:r>
            <w:r w:rsidR="00C85963" w:rsidRPr="00BF372D">
              <w:rPr>
                <w:b/>
                <w:i/>
              </w:rPr>
              <w:t>’</w:t>
            </w:r>
            <w:r w:rsidRPr="00BF372D">
              <w:rPr>
                <w:b/>
                <w:i/>
              </w:rPr>
              <w:t>Union</w:t>
            </w:r>
            <w:r w:rsidRPr="00BF372D">
              <w:rPr>
                <w:b/>
                <w:i/>
                <w:vertAlign w:val="superscript"/>
              </w:rPr>
              <w:t>31</w:t>
            </w:r>
            <w:r w:rsidRPr="00BF372D">
              <w:rPr>
                <w:b/>
                <w:i/>
              </w:rPr>
              <w:t>,</w:t>
            </w:r>
          </w:p>
        </w:tc>
        <w:tc>
          <w:tcPr>
            <w:tcW w:w="4876" w:type="dxa"/>
            <w:tcBorders>
              <w:top w:val="nil"/>
              <w:left w:val="nil"/>
              <w:bottom w:val="nil"/>
              <w:right w:val="nil"/>
            </w:tcBorders>
          </w:tcPr>
          <w:p w14:paraId="18A60191" w14:textId="77777777" w:rsidR="00D925A8" w:rsidRPr="00BF372D" w:rsidRDefault="00D925A8" w:rsidP="0058711B">
            <w:pPr>
              <w:pStyle w:val="Normal6a"/>
            </w:pPr>
            <w:r w:rsidRPr="00BF372D">
              <w:rPr>
                <w:b/>
                <w:i/>
              </w:rPr>
              <w:t>supprimé</w:t>
            </w:r>
          </w:p>
        </w:tc>
      </w:tr>
      <w:tr w:rsidR="00D925A8" w:rsidRPr="00BF372D" w14:paraId="22A05655" w14:textId="77777777" w:rsidTr="0058711B">
        <w:trPr>
          <w:jc w:val="center"/>
        </w:trPr>
        <w:tc>
          <w:tcPr>
            <w:tcW w:w="4876" w:type="dxa"/>
            <w:tcBorders>
              <w:top w:val="nil"/>
              <w:left w:val="nil"/>
              <w:bottom w:val="nil"/>
              <w:right w:val="nil"/>
            </w:tcBorders>
          </w:tcPr>
          <w:p w14:paraId="3C7AB7A4"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4AE3DCF4" w14:textId="77777777" w:rsidR="00D925A8" w:rsidRPr="00BF372D" w:rsidRDefault="00D925A8" w:rsidP="0058711B"/>
        </w:tc>
      </w:tr>
      <w:tr w:rsidR="00D925A8" w:rsidRPr="00BF372D" w14:paraId="4BA763AC" w14:textId="77777777" w:rsidTr="0058711B">
        <w:trPr>
          <w:jc w:val="center"/>
        </w:trPr>
        <w:tc>
          <w:tcPr>
            <w:tcW w:w="4876" w:type="dxa"/>
            <w:tcBorders>
              <w:top w:val="nil"/>
              <w:left w:val="nil"/>
              <w:bottom w:val="nil"/>
              <w:right w:val="nil"/>
            </w:tcBorders>
          </w:tcPr>
          <w:p w14:paraId="7C1CBE9C" w14:textId="77777777" w:rsidR="00D925A8" w:rsidRPr="00BF372D" w:rsidRDefault="00D925A8" w:rsidP="0058711B">
            <w:pPr>
              <w:pStyle w:val="Normal6a"/>
            </w:pPr>
            <w:r w:rsidRPr="00BF372D">
              <w:rPr>
                <w:b/>
                <w:i/>
                <w:vertAlign w:val="superscript"/>
              </w:rPr>
              <w:t>31</w:t>
            </w:r>
            <w:r w:rsidRPr="00BF372D">
              <w:t xml:space="preserve"> </w:t>
            </w:r>
            <w:r w:rsidRPr="00BF372D">
              <w:rPr>
                <w:b/>
                <w:i/>
              </w:rPr>
              <w:t>JO C 161 du 5.5.2023, p. 10.</w:t>
            </w:r>
          </w:p>
        </w:tc>
        <w:tc>
          <w:tcPr>
            <w:tcW w:w="4876" w:type="dxa"/>
            <w:tcBorders>
              <w:top w:val="nil"/>
              <w:left w:val="nil"/>
              <w:bottom w:val="nil"/>
              <w:right w:val="nil"/>
            </w:tcBorders>
          </w:tcPr>
          <w:p w14:paraId="75C96EAA" w14:textId="77777777" w:rsidR="00D925A8" w:rsidRPr="00BF372D" w:rsidRDefault="00D925A8" w:rsidP="0058711B"/>
        </w:tc>
      </w:tr>
    </w:tbl>
    <w:p w14:paraId="6FA7975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0B651CD4" w14:textId="77777777" w:rsidR="00D925A8" w:rsidRPr="00BF372D" w:rsidRDefault="00D925A8" w:rsidP="00D925A8">
      <w:r w:rsidRPr="00BF372D">
        <w:rPr>
          <w:rStyle w:val="HideTWBExt"/>
          <w:noProof w:val="0"/>
        </w:rPr>
        <w:t>&lt;/Amend&gt;</w:t>
      </w:r>
    </w:p>
    <w:p w14:paraId="21B2683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78</w:t>
      </w:r>
      <w:r w:rsidRPr="00BF372D">
        <w:rPr>
          <w:rStyle w:val="HideTWBExt"/>
          <w:b w:val="0"/>
          <w:noProof w:val="0"/>
        </w:rPr>
        <w:t>&lt;/NumAm&gt;</w:t>
      </w:r>
    </w:p>
    <w:p w14:paraId="54550DD3"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5E003D8E" w14:textId="77777777" w:rsidR="00D925A8" w:rsidRPr="00BF372D" w:rsidRDefault="00D925A8" w:rsidP="00D925A8">
      <w:pPr>
        <w:pStyle w:val="NormalBold"/>
      </w:pPr>
      <w:r w:rsidRPr="00BF372D">
        <w:rPr>
          <w:rStyle w:val="HideTWBExt"/>
          <w:b w:val="0"/>
          <w:noProof w:val="0"/>
        </w:rPr>
        <w:t>&lt;/RepeatBlock-By&gt;</w:t>
      </w:r>
    </w:p>
    <w:p w14:paraId="4A464BA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5D00734" w14:textId="77777777" w:rsidR="00D925A8" w:rsidRPr="00BF372D" w:rsidRDefault="00D925A8" w:rsidP="00D925A8">
      <w:pPr>
        <w:pStyle w:val="NormalBold"/>
      </w:pPr>
      <w:r w:rsidRPr="00BF372D">
        <w:rPr>
          <w:rStyle w:val="HideTWBExt"/>
          <w:b w:val="0"/>
          <w:noProof w:val="0"/>
        </w:rPr>
        <w:t>&lt;Article&gt;</w:t>
      </w:r>
      <w:r w:rsidRPr="00BF372D">
        <w:t>Visa 43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C4DDAF9" w14:textId="77777777" w:rsidTr="0058711B">
        <w:trPr>
          <w:trHeight w:hRule="exact" w:val="240"/>
          <w:jc w:val="center"/>
        </w:trPr>
        <w:tc>
          <w:tcPr>
            <w:tcW w:w="9752" w:type="dxa"/>
            <w:gridSpan w:val="2"/>
            <w:tcBorders>
              <w:top w:val="nil"/>
              <w:left w:val="nil"/>
              <w:bottom w:val="nil"/>
              <w:right w:val="nil"/>
            </w:tcBorders>
          </w:tcPr>
          <w:p w14:paraId="18B113B6" w14:textId="77777777" w:rsidR="00D925A8" w:rsidRPr="00BF372D" w:rsidRDefault="00D925A8" w:rsidP="0058711B"/>
        </w:tc>
      </w:tr>
      <w:tr w:rsidR="00D925A8" w:rsidRPr="00BF372D" w14:paraId="4115DF5D" w14:textId="77777777" w:rsidTr="0058711B">
        <w:trPr>
          <w:trHeight w:val="240"/>
          <w:jc w:val="center"/>
        </w:trPr>
        <w:tc>
          <w:tcPr>
            <w:tcW w:w="4876" w:type="dxa"/>
            <w:tcBorders>
              <w:top w:val="nil"/>
              <w:left w:val="nil"/>
              <w:bottom w:val="nil"/>
              <w:right w:val="nil"/>
            </w:tcBorders>
          </w:tcPr>
          <w:p w14:paraId="31D6629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891166C" w14:textId="77777777" w:rsidR="00D925A8" w:rsidRPr="00BF372D" w:rsidRDefault="00D925A8" w:rsidP="0058711B">
            <w:pPr>
              <w:pStyle w:val="AmColumnHeading"/>
            </w:pPr>
            <w:r w:rsidRPr="00BF372D">
              <w:t>Amendement</w:t>
            </w:r>
          </w:p>
        </w:tc>
      </w:tr>
      <w:tr w:rsidR="00D925A8" w:rsidRPr="00BF372D" w14:paraId="35CD2B95" w14:textId="77777777" w:rsidTr="0058711B">
        <w:trPr>
          <w:jc w:val="center"/>
        </w:trPr>
        <w:tc>
          <w:tcPr>
            <w:tcW w:w="4876" w:type="dxa"/>
            <w:tcBorders>
              <w:top w:val="nil"/>
              <w:left w:val="nil"/>
              <w:bottom w:val="nil"/>
              <w:right w:val="nil"/>
            </w:tcBorders>
          </w:tcPr>
          <w:p w14:paraId="7F26BA1D" w14:textId="688AAA50" w:rsidR="00D925A8" w:rsidRPr="00BF372D" w:rsidRDefault="00D925A8" w:rsidP="0058711B">
            <w:pPr>
              <w:pStyle w:val="Normal6a"/>
            </w:pPr>
            <w:r w:rsidRPr="00BF372D">
              <w:rPr>
                <w:b/>
                <w:i/>
              </w:rPr>
              <w:t>–</w:t>
            </w:r>
            <w:r w:rsidRPr="00BF372D">
              <w:tab/>
            </w:r>
            <w:r w:rsidRPr="00BF372D">
              <w:rPr>
                <w:b/>
                <w:i/>
              </w:rPr>
              <w:t>vu sa résolution du 10 novembre 2022 sur la justice raciale, la non-discrimination et la lutte contre le racisme dans l</w:t>
            </w:r>
            <w:r w:rsidR="00C85963" w:rsidRPr="00BF372D">
              <w:rPr>
                <w:b/>
                <w:i/>
              </w:rPr>
              <w:t>’</w:t>
            </w:r>
            <w:r w:rsidRPr="00BF372D">
              <w:rPr>
                <w:b/>
                <w:i/>
              </w:rPr>
              <w:t>UE</w:t>
            </w:r>
            <w:r w:rsidRPr="00BF372D">
              <w:rPr>
                <w:b/>
                <w:i/>
                <w:vertAlign w:val="superscript"/>
              </w:rPr>
              <w:t>31</w:t>
            </w:r>
            <w:r w:rsidRPr="00BF372D">
              <w:rPr>
                <w:b/>
                <w:i/>
              </w:rPr>
              <w:t>,</w:t>
            </w:r>
          </w:p>
        </w:tc>
        <w:tc>
          <w:tcPr>
            <w:tcW w:w="4876" w:type="dxa"/>
            <w:tcBorders>
              <w:top w:val="nil"/>
              <w:left w:val="nil"/>
              <w:bottom w:val="nil"/>
              <w:right w:val="nil"/>
            </w:tcBorders>
          </w:tcPr>
          <w:p w14:paraId="0BBEE7BE" w14:textId="77777777" w:rsidR="00D925A8" w:rsidRPr="00BF372D" w:rsidRDefault="00D925A8" w:rsidP="0058711B">
            <w:pPr>
              <w:pStyle w:val="Normal6a"/>
            </w:pPr>
            <w:r w:rsidRPr="00BF372D">
              <w:rPr>
                <w:b/>
                <w:i/>
              </w:rPr>
              <w:t>supprimé</w:t>
            </w:r>
          </w:p>
        </w:tc>
      </w:tr>
      <w:tr w:rsidR="00D925A8" w:rsidRPr="00BF372D" w14:paraId="6FEEA770" w14:textId="77777777" w:rsidTr="0058711B">
        <w:trPr>
          <w:jc w:val="center"/>
        </w:trPr>
        <w:tc>
          <w:tcPr>
            <w:tcW w:w="4876" w:type="dxa"/>
            <w:tcBorders>
              <w:top w:val="nil"/>
              <w:left w:val="nil"/>
              <w:bottom w:val="nil"/>
              <w:right w:val="nil"/>
            </w:tcBorders>
          </w:tcPr>
          <w:p w14:paraId="1B0DB884"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786C5B12" w14:textId="77777777" w:rsidR="00D925A8" w:rsidRPr="00BF372D" w:rsidRDefault="00D925A8" w:rsidP="0058711B"/>
        </w:tc>
      </w:tr>
      <w:tr w:rsidR="00D925A8" w:rsidRPr="00BF372D" w14:paraId="1F2E5D03" w14:textId="77777777" w:rsidTr="0058711B">
        <w:trPr>
          <w:jc w:val="center"/>
        </w:trPr>
        <w:tc>
          <w:tcPr>
            <w:tcW w:w="4876" w:type="dxa"/>
            <w:tcBorders>
              <w:top w:val="nil"/>
              <w:left w:val="nil"/>
              <w:bottom w:val="nil"/>
              <w:right w:val="nil"/>
            </w:tcBorders>
          </w:tcPr>
          <w:p w14:paraId="319A7517" w14:textId="77777777" w:rsidR="00D925A8" w:rsidRPr="00BF372D" w:rsidRDefault="00D925A8" w:rsidP="0058711B">
            <w:pPr>
              <w:pStyle w:val="Normal6a"/>
            </w:pPr>
            <w:r w:rsidRPr="00BF372D">
              <w:rPr>
                <w:b/>
                <w:i/>
                <w:vertAlign w:val="superscript"/>
              </w:rPr>
              <w:t>31</w:t>
            </w:r>
            <w:r w:rsidRPr="00BF372D">
              <w:t xml:space="preserve"> </w:t>
            </w:r>
            <w:r w:rsidRPr="00BF372D">
              <w:rPr>
                <w:b/>
                <w:i/>
              </w:rPr>
              <w:t>JO C 161 du 5.5.2023, p. 10.</w:t>
            </w:r>
          </w:p>
        </w:tc>
        <w:tc>
          <w:tcPr>
            <w:tcW w:w="4876" w:type="dxa"/>
            <w:tcBorders>
              <w:top w:val="nil"/>
              <w:left w:val="nil"/>
              <w:bottom w:val="nil"/>
              <w:right w:val="nil"/>
            </w:tcBorders>
          </w:tcPr>
          <w:p w14:paraId="0D8AC182" w14:textId="77777777" w:rsidR="00D925A8" w:rsidRPr="00BF372D" w:rsidRDefault="00D925A8" w:rsidP="0058711B"/>
        </w:tc>
      </w:tr>
    </w:tbl>
    <w:p w14:paraId="50B30C3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FE76DF1" w14:textId="77777777" w:rsidR="00D925A8" w:rsidRPr="00BF372D" w:rsidRDefault="00D925A8" w:rsidP="00D925A8">
      <w:r w:rsidRPr="00BF372D">
        <w:rPr>
          <w:rStyle w:val="HideTWBExt"/>
          <w:noProof w:val="0"/>
        </w:rPr>
        <w:t>&lt;/Amend&gt;</w:t>
      </w:r>
    </w:p>
    <w:p w14:paraId="5CC1065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79</w:t>
      </w:r>
      <w:r w:rsidRPr="00BF372D">
        <w:rPr>
          <w:rStyle w:val="HideTWBExt"/>
          <w:b w:val="0"/>
          <w:noProof w:val="0"/>
        </w:rPr>
        <w:t>&lt;/NumAm&gt;</w:t>
      </w:r>
    </w:p>
    <w:p w14:paraId="741DA7E6"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30BF1067" w14:textId="77777777" w:rsidR="00D925A8" w:rsidRPr="00BF372D" w:rsidRDefault="00D925A8" w:rsidP="00D925A8">
      <w:pPr>
        <w:pStyle w:val="NormalBold"/>
      </w:pPr>
      <w:r w:rsidRPr="00BF372D">
        <w:rPr>
          <w:rStyle w:val="HideTWBExt"/>
          <w:b w:val="0"/>
          <w:noProof w:val="0"/>
        </w:rPr>
        <w:t>&lt;/RepeatBlock-By&gt;</w:t>
      </w:r>
    </w:p>
    <w:p w14:paraId="2CE4FDF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7F079B9" w14:textId="77777777" w:rsidR="00D925A8" w:rsidRPr="00BF372D" w:rsidRDefault="00D925A8" w:rsidP="00D925A8">
      <w:pPr>
        <w:pStyle w:val="NormalBold"/>
      </w:pPr>
      <w:r w:rsidRPr="00BF372D">
        <w:rPr>
          <w:rStyle w:val="HideTWBExt"/>
          <w:b w:val="0"/>
          <w:noProof w:val="0"/>
        </w:rPr>
        <w:t>&lt;Article&gt;</w:t>
      </w:r>
      <w:r w:rsidRPr="00BF372D">
        <w:t>Visa 43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B464014" w14:textId="77777777" w:rsidTr="0058711B">
        <w:trPr>
          <w:trHeight w:hRule="exact" w:val="240"/>
          <w:jc w:val="center"/>
        </w:trPr>
        <w:tc>
          <w:tcPr>
            <w:tcW w:w="9752" w:type="dxa"/>
            <w:gridSpan w:val="2"/>
            <w:tcBorders>
              <w:top w:val="nil"/>
              <w:left w:val="nil"/>
              <w:bottom w:val="nil"/>
              <w:right w:val="nil"/>
            </w:tcBorders>
          </w:tcPr>
          <w:p w14:paraId="0F7A8B7F" w14:textId="77777777" w:rsidR="00D925A8" w:rsidRPr="00BF372D" w:rsidRDefault="00D925A8" w:rsidP="0058711B"/>
        </w:tc>
      </w:tr>
      <w:tr w:rsidR="00D925A8" w:rsidRPr="00BF372D" w14:paraId="6883C757" w14:textId="77777777" w:rsidTr="0058711B">
        <w:trPr>
          <w:trHeight w:val="240"/>
          <w:jc w:val="center"/>
        </w:trPr>
        <w:tc>
          <w:tcPr>
            <w:tcW w:w="4876" w:type="dxa"/>
            <w:tcBorders>
              <w:top w:val="nil"/>
              <w:left w:val="nil"/>
              <w:bottom w:val="nil"/>
              <w:right w:val="nil"/>
            </w:tcBorders>
          </w:tcPr>
          <w:p w14:paraId="0115414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775AD3D" w14:textId="77777777" w:rsidR="00D925A8" w:rsidRPr="00BF372D" w:rsidRDefault="00D925A8" w:rsidP="0058711B">
            <w:pPr>
              <w:pStyle w:val="AmColumnHeading"/>
            </w:pPr>
            <w:r w:rsidRPr="00BF372D">
              <w:t>Amendement</w:t>
            </w:r>
          </w:p>
        </w:tc>
      </w:tr>
      <w:tr w:rsidR="00D925A8" w:rsidRPr="00BF372D" w14:paraId="03A4E261" w14:textId="77777777" w:rsidTr="0058711B">
        <w:trPr>
          <w:jc w:val="center"/>
        </w:trPr>
        <w:tc>
          <w:tcPr>
            <w:tcW w:w="4876" w:type="dxa"/>
            <w:tcBorders>
              <w:top w:val="nil"/>
              <w:left w:val="nil"/>
              <w:bottom w:val="nil"/>
              <w:right w:val="nil"/>
            </w:tcBorders>
          </w:tcPr>
          <w:p w14:paraId="22833334" w14:textId="6E185F0D" w:rsidR="00D925A8" w:rsidRPr="00BF372D" w:rsidRDefault="00D925A8" w:rsidP="0058711B">
            <w:pPr>
              <w:pStyle w:val="Normal6a"/>
            </w:pPr>
            <w:r w:rsidRPr="00BF372D">
              <w:rPr>
                <w:b/>
                <w:i/>
              </w:rPr>
              <w:t>–</w:t>
            </w:r>
            <w:r w:rsidRPr="00BF372D">
              <w:tab/>
            </w:r>
            <w:r w:rsidRPr="00BF372D">
              <w:rPr>
                <w:b/>
                <w:i/>
              </w:rPr>
              <w:t>vu sa résolution du 10 novembre 2022 sur la justice raciale, la non-discrimination et la lutte contre le racisme dans l</w:t>
            </w:r>
            <w:r w:rsidR="00C85963" w:rsidRPr="00BF372D">
              <w:rPr>
                <w:b/>
                <w:i/>
              </w:rPr>
              <w:t>’</w:t>
            </w:r>
            <w:r w:rsidRPr="00BF372D">
              <w:rPr>
                <w:b/>
                <w:i/>
              </w:rPr>
              <w:t>UE</w:t>
            </w:r>
            <w:r w:rsidRPr="00BF372D">
              <w:rPr>
                <w:b/>
                <w:i/>
                <w:vertAlign w:val="superscript"/>
              </w:rPr>
              <w:t>31</w:t>
            </w:r>
            <w:r w:rsidRPr="00BF372D">
              <w:rPr>
                <w:b/>
                <w:i/>
              </w:rPr>
              <w:t>,</w:t>
            </w:r>
          </w:p>
        </w:tc>
        <w:tc>
          <w:tcPr>
            <w:tcW w:w="4876" w:type="dxa"/>
            <w:tcBorders>
              <w:top w:val="nil"/>
              <w:left w:val="nil"/>
              <w:bottom w:val="nil"/>
              <w:right w:val="nil"/>
            </w:tcBorders>
          </w:tcPr>
          <w:p w14:paraId="1E5024EA" w14:textId="77777777" w:rsidR="00D925A8" w:rsidRPr="00BF372D" w:rsidRDefault="00D925A8" w:rsidP="0058711B">
            <w:pPr>
              <w:pStyle w:val="Normal6a"/>
            </w:pPr>
            <w:r w:rsidRPr="00BF372D">
              <w:rPr>
                <w:b/>
                <w:i/>
              </w:rPr>
              <w:t>supprimé</w:t>
            </w:r>
          </w:p>
        </w:tc>
      </w:tr>
      <w:tr w:rsidR="00D925A8" w:rsidRPr="00BF372D" w14:paraId="2313B0CA" w14:textId="77777777" w:rsidTr="0058711B">
        <w:trPr>
          <w:jc w:val="center"/>
        </w:trPr>
        <w:tc>
          <w:tcPr>
            <w:tcW w:w="4876" w:type="dxa"/>
            <w:tcBorders>
              <w:top w:val="nil"/>
              <w:left w:val="nil"/>
              <w:bottom w:val="nil"/>
              <w:right w:val="nil"/>
            </w:tcBorders>
          </w:tcPr>
          <w:p w14:paraId="678D4DA5"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32E8ABCD" w14:textId="77777777" w:rsidR="00D925A8" w:rsidRPr="00BF372D" w:rsidRDefault="00D925A8" w:rsidP="0058711B"/>
        </w:tc>
      </w:tr>
      <w:tr w:rsidR="00D925A8" w:rsidRPr="00BF372D" w14:paraId="35F000BF" w14:textId="77777777" w:rsidTr="0058711B">
        <w:trPr>
          <w:jc w:val="center"/>
        </w:trPr>
        <w:tc>
          <w:tcPr>
            <w:tcW w:w="4876" w:type="dxa"/>
            <w:tcBorders>
              <w:top w:val="nil"/>
              <w:left w:val="nil"/>
              <w:bottom w:val="nil"/>
              <w:right w:val="nil"/>
            </w:tcBorders>
          </w:tcPr>
          <w:p w14:paraId="4571FCA4" w14:textId="77777777" w:rsidR="00D925A8" w:rsidRPr="00BF372D" w:rsidRDefault="00D925A8" w:rsidP="0058711B">
            <w:pPr>
              <w:pStyle w:val="Normal6a"/>
            </w:pPr>
            <w:r w:rsidRPr="00BF372D">
              <w:rPr>
                <w:b/>
                <w:i/>
                <w:vertAlign w:val="superscript"/>
              </w:rPr>
              <w:t>31</w:t>
            </w:r>
            <w:r w:rsidRPr="00BF372D">
              <w:t xml:space="preserve"> </w:t>
            </w:r>
            <w:r w:rsidRPr="00BF372D">
              <w:rPr>
                <w:b/>
                <w:i/>
              </w:rPr>
              <w:t>JO C 161 du 5.5.2023, p. 10.</w:t>
            </w:r>
          </w:p>
        </w:tc>
        <w:tc>
          <w:tcPr>
            <w:tcW w:w="4876" w:type="dxa"/>
            <w:tcBorders>
              <w:top w:val="nil"/>
              <w:left w:val="nil"/>
              <w:bottom w:val="nil"/>
              <w:right w:val="nil"/>
            </w:tcBorders>
          </w:tcPr>
          <w:p w14:paraId="40F5EF74" w14:textId="77777777" w:rsidR="00D925A8" w:rsidRPr="00BF372D" w:rsidRDefault="00D925A8" w:rsidP="0058711B"/>
        </w:tc>
      </w:tr>
    </w:tbl>
    <w:p w14:paraId="53595D6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66207B9" w14:textId="77777777" w:rsidR="00D925A8" w:rsidRPr="00BF372D" w:rsidRDefault="00D925A8" w:rsidP="00D925A8">
      <w:r w:rsidRPr="00BF372D">
        <w:rPr>
          <w:rStyle w:val="HideTWBExt"/>
          <w:noProof w:val="0"/>
        </w:rPr>
        <w:t>&lt;/Amend&gt;</w:t>
      </w:r>
    </w:p>
    <w:p w14:paraId="0A88124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80</w:t>
      </w:r>
      <w:r w:rsidRPr="00BF372D">
        <w:rPr>
          <w:rStyle w:val="HideTWBExt"/>
          <w:b w:val="0"/>
          <w:noProof w:val="0"/>
        </w:rPr>
        <w:t>&lt;/NumAm&gt;</w:t>
      </w:r>
    </w:p>
    <w:p w14:paraId="2131B36A"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0ABCB4E4" w14:textId="77777777" w:rsidR="00D925A8" w:rsidRPr="00BF372D" w:rsidRDefault="00D925A8" w:rsidP="00D925A8">
      <w:pPr>
        <w:pStyle w:val="NormalBold"/>
      </w:pPr>
      <w:r w:rsidRPr="00BF372D">
        <w:rPr>
          <w:rStyle w:val="HideTWBExt"/>
          <w:b w:val="0"/>
          <w:noProof w:val="0"/>
        </w:rPr>
        <w:t>&lt;/RepeatBlock-By&gt;</w:t>
      </w:r>
    </w:p>
    <w:p w14:paraId="047437F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993CDDA" w14:textId="77777777" w:rsidR="00D925A8" w:rsidRPr="00BF372D" w:rsidRDefault="00D925A8" w:rsidP="00D925A8">
      <w:pPr>
        <w:pStyle w:val="NormalBold"/>
      </w:pPr>
      <w:r w:rsidRPr="00BF372D">
        <w:rPr>
          <w:rStyle w:val="HideTWBExt"/>
          <w:b w:val="0"/>
          <w:noProof w:val="0"/>
        </w:rPr>
        <w:t>&lt;Article&gt;</w:t>
      </w:r>
      <w:r w:rsidRPr="00BF372D">
        <w:t>Visa 44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7663B37" w14:textId="77777777" w:rsidTr="0058711B">
        <w:trPr>
          <w:trHeight w:hRule="exact" w:val="240"/>
          <w:jc w:val="center"/>
        </w:trPr>
        <w:tc>
          <w:tcPr>
            <w:tcW w:w="9752" w:type="dxa"/>
            <w:gridSpan w:val="2"/>
            <w:tcBorders>
              <w:top w:val="nil"/>
              <w:left w:val="nil"/>
              <w:bottom w:val="nil"/>
              <w:right w:val="nil"/>
            </w:tcBorders>
          </w:tcPr>
          <w:p w14:paraId="364D1D35" w14:textId="77777777" w:rsidR="00D925A8" w:rsidRPr="00BF372D" w:rsidRDefault="00D925A8" w:rsidP="0058711B"/>
        </w:tc>
      </w:tr>
      <w:tr w:rsidR="00D925A8" w:rsidRPr="00BF372D" w14:paraId="55AF9CC0" w14:textId="77777777" w:rsidTr="0058711B">
        <w:trPr>
          <w:trHeight w:val="240"/>
          <w:jc w:val="center"/>
        </w:trPr>
        <w:tc>
          <w:tcPr>
            <w:tcW w:w="4876" w:type="dxa"/>
            <w:tcBorders>
              <w:top w:val="nil"/>
              <w:left w:val="nil"/>
              <w:bottom w:val="nil"/>
              <w:right w:val="nil"/>
            </w:tcBorders>
          </w:tcPr>
          <w:p w14:paraId="37FA995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3D8F805" w14:textId="77777777" w:rsidR="00D925A8" w:rsidRPr="00BF372D" w:rsidRDefault="00D925A8" w:rsidP="0058711B">
            <w:pPr>
              <w:pStyle w:val="AmColumnHeading"/>
            </w:pPr>
            <w:r w:rsidRPr="00BF372D">
              <w:t>Amendement</w:t>
            </w:r>
          </w:p>
        </w:tc>
      </w:tr>
      <w:tr w:rsidR="00D925A8" w:rsidRPr="00BF372D" w14:paraId="7AB38B4E" w14:textId="77777777" w:rsidTr="0058711B">
        <w:trPr>
          <w:jc w:val="center"/>
        </w:trPr>
        <w:tc>
          <w:tcPr>
            <w:tcW w:w="4876" w:type="dxa"/>
            <w:tcBorders>
              <w:top w:val="nil"/>
              <w:left w:val="nil"/>
              <w:bottom w:val="nil"/>
              <w:right w:val="nil"/>
            </w:tcBorders>
          </w:tcPr>
          <w:p w14:paraId="4D1D4FC9" w14:textId="38444BBD" w:rsidR="00D925A8" w:rsidRPr="00BF372D" w:rsidRDefault="00D925A8" w:rsidP="0058711B">
            <w:pPr>
              <w:pStyle w:val="Normal6a"/>
            </w:pPr>
            <w:r w:rsidRPr="00BF372D">
              <w:rPr>
                <w:b/>
                <w:i/>
              </w:rPr>
              <w:t>–</w:t>
            </w:r>
            <w:r w:rsidRPr="00BF372D">
              <w:tab/>
            </w:r>
            <w:r w:rsidRPr="00BF372D">
              <w:rPr>
                <w:b/>
                <w:i/>
              </w:rPr>
              <w:t>vu sa résolution du 24 novembre 2022 sur l</w:t>
            </w:r>
            <w:r w:rsidR="00C85963" w:rsidRPr="00BF372D">
              <w:rPr>
                <w:b/>
                <w:i/>
              </w:rPr>
              <w:t>’</w:t>
            </w:r>
            <w:r w:rsidRPr="00BF372D">
              <w:rPr>
                <w:b/>
                <w:i/>
              </w:rPr>
              <w:t>évaluation du respect par la Hongrie des conditions relatives à l</w:t>
            </w:r>
            <w:r w:rsidR="00C85963" w:rsidRPr="00BF372D">
              <w:rPr>
                <w:b/>
                <w:i/>
              </w:rPr>
              <w:t>’</w:t>
            </w:r>
            <w:r w:rsidRPr="00BF372D">
              <w:rPr>
                <w:b/>
                <w:i/>
              </w:rPr>
              <w:t>état de droit prévues par le règlement relatif à la conditionnalité et l</w:t>
            </w:r>
            <w:r w:rsidR="00C85963" w:rsidRPr="00BF372D">
              <w:rPr>
                <w:b/>
                <w:i/>
              </w:rPr>
              <w:t>’</w:t>
            </w:r>
            <w:r w:rsidRPr="00BF372D">
              <w:rPr>
                <w:b/>
                <w:i/>
              </w:rPr>
              <w:t>état d</w:t>
            </w:r>
            <w:r w:rsidR="00C85963" w:rsidRPr="00BF372D">
              <w:rPr>
                <w:b/>
                <w:i/>
              </w:rPr>
              <w:t>’</w:t>
            </w:r>
            <w:r w:rsidRPr="00BF372D">
              <w:rPr>
                <w:b/>
                <w:i/>
              </w:rPr>
              <w:t>avancement du PRR hongrois</w:t>
            </w:r>
            <w:r w:rsidRPr="00BF372D">
              <w:rPr>
                <w:b/>
                <w:i/>
                <w:vertAlign w:val="superscript"/>
              </w:rPr>
              <w:t>32</w:t>
            </w:r>
            <w:r w:rsidRPr="00BF372D">
              <w:rPr>
                <w:b/>
                <w:i/>
              </w:rPr>
              <w:t>,</w:t>
            </w:r>
          </w:p>
        </w:tc>
        <w:tc>
          <w:tcPr>
            <w:tcW w:w="4876" w:type="dxa"/>
            <w:tcBorders>
              <w:top w:val="nil"/>
              <w:left w:val="nil"/>
              <w:bottom w:val="nil"/>
              <w:right w:val="nil"/>
            </w:tcBorders>
          </w:tcPr>
          <w:p w14:paraId="788AAA48" w14:textId="77777777" w:rsidR="00D925A8" w:rsidRPr="00BF372D" w:rsidRDefault="00D925A8" w:rsidP="0058711B">
            <w:pPr>
              <w:pStyle w:val="Normal6a"/>
            </w:pPr>
            <w:r w:rsidRPr="00BF372D">
              <w:rPr>
                <w:b/>
                <w:i/>
              </w:rPr>
              <w:t>supprimé</w:t>
            </w:r>
          </w:p>
        </w:tc>
      </w:tr>
      <w:tr w:rsidR="00D925A8" w:rsidRPr="00BF372D" w14:paraId="4147C052" w14:textId="77777777" w:rsidTr="0058711B">
        <w:trPr>
          <w:jc w:val="center"/>
        </w:trPr>
        <w:tc>
          <w:tcPr>
            <w:tcW w:w="4876" w:type="dxa"/>
            <w:tcBorders>
              <w:top w:val="nil"/>
              <w:left w:val="nil"/>
              <w:bottom w:val="nil"/>
              <w:right w:val="nil"/>
            </w:tcBorders>
          </w:tcPr>
          <w:p w14:paraId="54F438FA"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383AC296" w14:textId="77777777" w:rsidR="00D925A8" w:rsidRPr="00BF372D" w:rsidRDefault="00D925A8" w:rsidP="0058711B"/>
        </w:tc>
      </w:tr>
      <w:tr w:rsidR="00D925A8" w:rsidRPr="00BF372D" w14:paraId="5917157E" w14:textId="77777777" w:rsidTr="0058711B">
        <w:trPr>
          <w:jc w:val="center"/>
        </w:trPr>
        <w:tc>
          <w:tcPr>
            <w:tcW w:w="4876" w:type="dxa"/>
            <w:tcBorders>
              <w:top w:val="nil"/>
              <w:left w:val="nil"/>
              <w:bottom w:val="nil"/>
              <w:right w:val="nil"/>
            </w:tcBorders>
          </w:tcPr>
          <w:p w14:paraId="78A9DCBB" w14:textId="77777777" w:rsidR="00D925A8" w:rsidRPr="00BF372D" w:rsidRDefault="00D925A8" w:rsidP="0058711B">
            <w:pPr>
              <w:pStyle w:val="Normal6a"/>
            </w:pPr>
            <w:r w:rsidRPr="00BF372D">
              <w:rPr>
                <w:b/>
                <w:i/>
                <w:vertAlign w:val="superscript"/>
              </w:rPr>
              <w:t>32</w:t>
            </w:r>
            <w:r w:rsidRPr="00BF372D">
              <w:t xml:space="preserve"> </w:t>
            </w:r>
            <w:r w:rsidRPr="00BF372D">
              <w:rPr>
                <w:b/>
                <w:i/>
              </w:rPr>
              <w:t>JO C 167 du 11.5.2023, p. 74.</w:t>
            </w:r>
          </w:p>
        </w:tc>
        <w:tc>
          <w:tcPr>
            <w:tcW w:w="4876" w:type="dxa"/>
            <w:tcBorders>
              <w:top w:val="nil"/>
              <w:left w:val="nil"/>
              <w:bottom w:val="nil"/>
              <w:right w:val="nil"/>
            </w:tcBorders>
          </w:tcPr>
          <w:p w14:paraId="2785F50F" w14:textId="77777777" w:rsidR="00D925A8" w:rsidRPr="00BF372D" w:rsidRDefault="00D925A8" w:rsidP="0058711B"/>
        </w:tc>
      </w:tr>
    </w:tbl>
    <w:p w14:paraId="65A062D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4FC59F9" w14:textId="77777777" w:rsidR="00D925A8" w:rsidRPr="00BF372D" w:rsidRDefault="00D925A8" w:rsidP="00D925A8">
      <w:r w:rsidRPr="00BF372D">
        <w:rPr>
          <w:rStyle w:val="HideTWBExt"/>
          <w:noProof w:val="0"/>
        </w:rPr>
        <w:t>&lt;/Amend&gt;</w:t>
      </w:r>
    </w:p>
    <w:p w14:paraId="6070EC9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81</w:t>
      </w:r>
      <w:r w:rsidRPr="00BF372D">
        <w:rPr>
          <w:rStyle w:val="HideTWBExt"/>
          <w:b w:val="0"/>
          <w:noProof w:val="0"/>
        </w:rPr>
        <w:t>&lt;/NumAm&gt;</w:t>
      </w:r>
    </w:p>
    <w:p w14:paraId="67302B33"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3DF62A08" w14:textId="77777777" w:rsidR="00D925A8" w:rsidRPr="00BF372D" w:rsidRDefault="00D925A8" w:rsidP="00D925A8">
      <w:pPr>
        <w:pStyle w:val="NormalBold"/>
      </w:pPr>
      <w:r w:rsidRPr="00BF372D">
        <w:rPr>
          <w:rStyle w:val="HideTWBExt"/>
          <w:b w:val="0"/>
          <w:noProof w:val="0"/>
        </w:rPr>
        <w:t>&lt;/RepeatBlock-By&gt;</w:t>
      </w:r>
    </w:p>
    <w:p w14:paraId="27B73AF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B5DE934" w14:textId="77777777" w:rsidR="00D925A8" w:rsidRPr="00BF372D" w:rsidRDefault="00D925A8" w:rsidP="00D925A8">
      <w:pPr>
        <w:pStyle w:val="NormalBold"/>
      </w:pPr>
      <w:r w:rsidRPr="00BF372D">
        <w:rPr>
          <w:rStyle w:val="HideTWBExt"/>
          <w:b w:val="0"/>
          <w:noProof w:val="0"/>
        </w:rPr>
        <w:t>&lt;Article&gt;</w:t>
      </w:r>
      <w:r w:rsidRPr="00BF372D">
        <w:t>Visa 44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70147CD" w14:textId="77777777" w:rsidTr="0058711B">
        <w:trPr>
          <w:trHeight w:hRule="exact" w:val="240"/>
          <w:jc w:val="center"/>
        </w:trPr>
        <w:tc>
          <w:tcPr>
            <w:tcW w:w="9752" w:type="dxa"/>
            <w:gridSpan w:val="2"/>
            <w:tcBorders>
              <w:top w:val="nil"/>
              <w:left w:val="nil"/>
              <w:bottom w:val="nil"/>
              <w:right w:val="nil"/>
            </w:tcBorders>
          </w:tcPr>
          <w:p w14:paraId="1CC830B5" w14:textId="77777777" w:rsidR="00D925A8" w:rsidRPr="00BF372D" w:rsidRDefault="00D925A8" w:rsidP="0058711B"/>
        </w:tc>
      </w:tr>
      <w:tr w:rsidR="00D925A8" w:rsidRPr="00BF372D" w14:paraId="2C89C01F" w14:textId="77777777" w:rsidTr="0058711B">
        <w:trPr>
          <w:trHeight w:val="240"/>
          <w:jc w:val="center"/>
        </w:trPr>
        <w:tc>
          <w:tcPr>
            <w:tcW w:w="4876" w:type="dxa"/>
            <w:tcBorders>
              <w:top w:val="nil"/>
              <w:left w:val="nil"/>
              <w:bottom w:val="nil"/>
              <w:right w:val="nil"/>
            </w:tcBorders>
          </w:tcPr>
          <w:p w14:paraId="172C583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B412088" w14:textId="77777777" w:rsidR="00D925A8" w:rsidRPr="00BF372D" w:rsidRDefault="00D925A8" w:rsidP="0058711B">
            <w:pPr>
              <w:pStyle w:val="AmColumnHeading"/>
            </w:pPr>
            <w:r w:rsidRPr="00BF372D">
              <w:t>Amendement</w:t>
            </w:r>
          </w:p>
        </w:tc>
      </w:tr>
      <w:tr w:rsidR="00D925A8" w:rsidRPr="00BF372D" w14:paraId="672B526D" w14:textId="77777777" w:rsidTr="0058711B">
        <w:trPr>
          <w:jc w:val="center"/>
        </w:trPr>
        <w:tc>
          <w:tcPr>
            <w:tcW w:w="4876" w:type="dxa"/>
            <w:tcBorders>
              <w:top w:val="nil"/>
              <w:left w:val="nil"/>
              <w:bottom w:val="nil"/>
              <w:right w:val="nil"/>
            </w:tcBorders>
          </w:tcPr>
          <w:p w14:paraId="3B9C4060" w14:textId="7F79658B" w:rsidR="00D925A8" w:rsidRPr="00BF372D" w:rsidRDefault="00D925A8" w:rsidP="0058711B">
            <w:pPr>
              <w:pStyle w:val="Normal6a"/>
            </w:pPr>
            <w:r w:rsidRPr="00BF372D">
              <w:rPr>
                <w:b/>
                <w:i/>
              </w:rPr>
              <w:t>–</w:t>
            </w:r>
            <w:r w:rsidRPr="00BF372D">
              <w:tab/>
            </w:r>
            <w:r w:rsidRPr="00BF372D">
              <w:rPr>
                <w:b/>
                <w:i/>
              </w:rPr>
              <w:t>vu sa résolution du 24 novembre 2022 sur l</w:t>
            </w:r>
            <w:r w:rsidR="00C85963" w:rsidRPr="00BF372D">
              <w:rPr>
                <w:b/>
                <w:i/>
              </w:rPr>
              <w:t>’</w:t>
            </w:r>
            <w:r w:rsidRPr="00BF372D">
              <w:rPr>
                <w:b/>
                <w:i/>
              </w:rPr>
              <w:t>évaluation du respect par la Hongrie des conditions relatives à l</w:t>
            </w:r>
            <w:r w:rsidR="00C85963" w:rsidRPr="00BF372D">
              <w:rPr>
                <w:b/>
                <w:i/>
              </w:rPr>
              <w:t>’</w:t>
            </w:r>
            <w:r w:rsidRPr="00BF372D">
              <w:rPr>
                <w:b/>
                <w:i/>
              </w:rPr>
              <w:t>état de droit prévues par le règlement relatif à la conditionnalité et l</w:t>
            </w:r>
            <w:r w:rsidR="00C85963" w:rsidRPr="00BF372D">
              <w:rPr>
                <w:b/>
                <w:i/>
              </w:rPr>
              <w:t>’</w:t>
            </w:r>
            <w:r w:rsidRPr="00BF372D">
              <w:rPr>
                <w:b/>
                <w:i/>
              </w:rPr>
              <w:t>état d</w:t>
            </w:r>
            <w:r w:rsidR="00C85963" w:rsidRPr="00BF372D">
              <w:rPr>
                <w:b/>
                <w:i/>
              </w:rPr>
              <w:t>’</w:t>
            </w:r>
            <w:r w:rsidRPr="00BF372D">
              <w:rPr>
                <w:b/>
                <w:i/>
              </w:rPr>
              <w:t>avancement du PRR hongrois</w:t>
            </w:r>
            <w:r w:rsidRPr="00BF372D">
              <w:rPr>
                <w:b/>
                <w:i/>
                <w:vertAlign w:val="superscript"/>
              </w:rPr>
              <w:t>32</w:t>
            </w:r>
            <w:r w:rsidRPr="00BF372D">
              <w:rPr>
                <w:b/>
                <w:i/>
              </w:rPr>
              <w:t>,</w:t>
            </w:r>
          </w:p>
        </w:tc>
        <w:tc>
          <w:tcPr>
            <w:tcW w:w="4876" w:type="dxa"/>
            <w:tcBorders>
              <w:top w:val="nil"/>
              <w:left w:val="nil"/>
              <w:bottom w:val="nil"/>
              <w:right w:val="nil"/>
            </w:tcBorders>
          </w:tcPr>
          <w:p w14:paraId="745E77EA" w14:textId="77777777" w:rsidR="00D925A8" w:rsidRPr="00BF372D" w:rsidRDefault="00D925A8" w:rsidP="0058711B">
            <w:pPr>
              <w:pStyle w:val="Normal6a"/>
            </w:pPr>
            <w:r w:rsidRPr="00BF372D">
              <w:rPr>
                <w:b/>
                <w:i/>
              </w:rPr>
              <w:t>supprimé</w:t>
            </w:r>
          </w:p>
        </w:tc>
      </w:tr>
      <w:tr w:rsidR="00D925A8" w:rsidRPr="00BF372D" w14:paraId="745CBD43" w14:textId="77777777" w:rsidTr="0058711B">
        <w:trPr>
          <w:jc w:val="center"/>
        </w:trPr>
        <w:tc>
          <w:tcPr>
            <w:tcW w:w="4876" w:type="dxa"/>
            <w:tcBorders>
              <w:top w:val="nil"/>
              <w:left w:val="nil"/>
              <w:bottom w:val="nil"/>
              <w:right w:val="nil"/>
            </w:tcBorders>
          </w:tcPr>
          <w:p w14:paraId="04061AB5"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793B55EF" w14:textId="77777777" w:rsidR="00D925A8" w:rsidRPr="00BF372D" w:rsidRDefault="00D925A8" w:rsidP="0058711B"/>
        </w:tc>
      </w:tr>
      <w:tr w:rsidR="00D925A8" w:rsidRPr="00BF372D" w14:paraId="73D775E9" w14:textId="77777777" w:rsidTr="0058711B">
        <w:trPr>
          <w:jc w:val="center"/>
        </w:trPr>
        <w:tc>
          <w:tcPr>
            <w:tcW w:w="4876" w:type="dxa"/>
            <w:tcBorders>
              <w:top w:val="nil"/>
              <w:left w:val="nil"/>
              <w:bottom w:val="nil"/>
              <w:right w:val="nil"/>
            </w:tcBorders>
          </w:tcPr>
          <w:p w14:paraId="24D5B4E5" w14:textId="77777777" w:rsidR="00D925A8" w:rsidRPr="00BF372D" w:rsidRDefault="00D925A8" w:rsidP="0058711B">
            <w:pPr>
              <w:pStyle w:val="Normal6a"/>
            </w:pPr>
            <w:r w:rsidRPr="00BF372D">
              <w:rPr>
                <w:b/>
                <w:i/>
                <w:vertAlign w:val="superscript"/>
              </w:rPr>
              <w:t>32</w:t>
            </w:r>
            <w:r w:rsidRPr="00BF372D">
              <w:t xml:space="preserve"> </w:t>
            </w:r>
            <w:r w:rsidRPr="00BF372D">
              <w:rPr>
                <w:b/>
                <w:i/>
              </w:rPr>
              <w:t>JO C 167 du 11.5.2023, p. 74.</w:t>
            </w:r>
          </w:p>
        </w:tc>
        <w:tc>
          <w:tcPr>
            <w:tcW w:w="4876" w:type="dxa"/>
            <w:tcBorders>
              <w:top w:val="nil"/>
              <w:left w:val="nil"/>
              <w:bottom w:val="nil"/>
              <w:right w:val="nil"/>
            </w:tcBorders>
          </w:tcPr>
          <w:p w14:paraId="35896AEA" w14:textId="77777777" w:rsidR="00D925A8" w:rsidRPr="00BF372D" w:rsidRDefault="00D925A8" w:rsidP="0058711B"/>
        </w:tc>
      </w:tr>
    </w:tbl>
    <w:p w14:paraId="2BD362D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7844519" w14:textId="77777777" w:rsidR="00D925A8" w:rsidRPr="00BF372D" w:rsidRDefault="00D925A8" w:rsidP="00D925A8">
      <w:r w:rsidRPr="00BF372D">
        <w:rPr>
          <w:rStyle w:val="HideTWBExt"/>
          <w:noProof w:val="0"/>
        </w:rPr>
        <w:t>&lt;/Amend&gt;</w:t>
      </w:r>
    </w:p>
    <w:p w14:paraId="37C0144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82</w:t>
      </w:r>
      <w:r w:rsidRPr="00BF372D">
        <w:rPr>
          <w:rStyle w:val="HideTWBExt"/>
          <w:b w:val="0"/>
          <w:noProof w:val="0"/>
        </w:rPr>
        <w:t>&lt;/NumAm&gt;</w:t>
      </w:r>
    </w:p>
    <w:p w14:paraId="5ED6B80A" w14:textId="77777777" w:rsidR="00D925A8" w:rsidRPr="00BF372D" w:rsidRDefault="00D925A8" w:rsidP="00D925A8">
      <w:pPr>
        <w:pStyle w:val="NormalBold"/>
      </w:pPr>
      <w:r w:rsidRPr="00BF372D">
        <w:rPr>
          <w:rStyle w:val="HideTWBExt"/>
          <w:b w:val="0"/>
          <w:noProof w:val="0"/>
        </w:rPr>
        <w:t>&lt;RepeatBlock-By&gt;&lt;Members&gt;</w:t>
      </w:r>
      <w:r w:rsidRPr="00BF372D">
        <w:t>Emma Rafowicz, Juan Fernando López Aguilar, Krzysztof Śmiszek, Murielle Laurent, Hannes Heide, Chloé Ridel</w:t>
      </w:r>
      <w:r w:rsidRPr="00BF372D">
        <w:rPr>
          <w:rStyle w:val="HideTWBExt"/>
          <w:b w:val="0"/>
          <w:noProof w:val="0"/>
        </w:rPr>
        <w:t>&lt;/Members&gt;</w:t>
      </w:r>
    </w:p>
    <w:p w14:paraId="6E5F4613" w14:textId="77777777" w:rsidR="00D925A8" w:rsidRPr="00BF372D" w:rsidRDefault="00D925A8" w:rsidP="00D925A8">
      <w:pPr>
        <w:pStyle w:val="NormalBold"/>
      </w:pPr>
      <w:r w:rsidRPr="00BF372D">
        <w:rPr>
          <w:rStyle w:val="HideTWBExt"/>
          <w:b w:val="0"/>
          <w:noProof w:val="0"/>
        </w:rPr>
        <w:t>&lt;/RepeatBlock-By&gt;</w:t>
      </w:r>
    </w:p>
    <w:p w14:paraId="58103D1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20379E4" w14:textId="77777777" w:rsidR="00D925A8" w:rsidRPr="00BF372D" w:rsidRDefault="00D925A8" w:rsidP="00D925A8">
      <w:pPr>
        <w:pStyle w:val="NormalBold"/>
      </w:pPr>
      <w:r w:rsidRPr="00BF372D">
        <w:rPr>
          <w:rStyle w:val="HideTWBExt"/>
          <w:b w:val="0"/>
          <w:noProof w:val="0"/>
        </w:rPr>
        <w:t>&lt;Article&gt;</w:t>
      </w:r>
      <w:r w:rsidRPr="00BF372D">
        <w:t>Visa 46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9A125D9" w14:textId="77777777" w:rsidTr="0058711B">
        <w:trPr>
          <w:trHeight w:hRule="exact" w:val="240"/>
          <w:jc w:val="center"/>
        </w:trPr>
        <w:tc>
          <w:tcPr>
            <w:tcW w:w="9752" w:type="dxa"/>
            <w:gridSpan w:val="2"/>
            <w:tcBorders>
              <w:top w:val="nil"/>
              <w:left w:val="nil"/>
              <w:bottom w:val="nil"/>
              <w:right w:val="nil"/>
            </w:tcBorders>
          </w:tcPr>
          <w:p w14:paraId="5A67C298" w14:textId="77777777" w:rsidR="00D925A8" w:rsidRPr="00BF372D" w:rsidRDefault="00D925A8" w:rsidP="0058711B"/>
        </w:tc>
      </w:tr>
      <w:tr w:rsidR="00D925A8" w:rsidRPr="00BF372D" w14:paraId="0E319487" w14:textId="77777777" w:rsidTr="0058711B">
        <w:trPr>
          <w:trHeight w:val="240"/>
          <w:jc w:val="center"/>
        </w:trPr>
        <w:tc>
          <w:tcPr>
            <w:tcW w:w="4876" w:type="dxa"/>
            <w:tcBorders>
              <w:top w:val="nil"/>
              <w:left w:val="nil"/>
              <w:bottom w:val="nil"/>
              <w:right w:val="nil"/>
            </w:tcBorders>
          </w:tcPr>
          <w:p w14:paraId="1635E48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C8BE735" w14:textId="77777777" w:rsidR="00D925A8" w:rsidRPr="00BF372D" w:rsidRDefault="00D925A8" w:rsidP="0058711B">
            <w:pPr>
              <w:pStyle w:val="AmColumnHeading"/>
            </w:pPr>
            <w:r w:rsidRPr="00BF372D">
              <w:t>Amendement</w:t>
            </w:r>
          </w:p>
        </w:tc>
      </w:tr>
      <w:tr w:rsidR="00D925A8" w:rsidRPr="00BF372D" w14:paraId="63A42F3A" w14:textId="77777777" w:rsidTr="0058711B">
        <w:trPr>
          <w:jc w:val="center"/>
        </w:trPr>
        <w:tc>
          <w:tcPr>
            <w:tcW w:w="4876" w:type="dxa"/>
            <w:tcBorders>
              <w:top w:val="nil"/>
              <w:left w:val="nil"/>
              <w:bottom w:val="nil"/>
              <w:right w:val="nil"/>
            </w:tcBorders>
          </w:tcPr>
          <w:p w14:paraId="1F1BC255" w14:textId="77777777" w:rsidR="00D925A8" w:rsidRPr="00BF372D" w:rsidRDefault="00D925A8" w:rsidP="0058711B">
            <w:pPr>
              <w:pStyle w:val="Normal6a"/>
            </w:pPr>
          </w:p>
        </w:tc>
        <w:tc>
          <w:tcPr>
            <w:tcW w:w="4876" w:type="dxa"/>
            <w:tcBorders>
              <w:top w:val="nil"/>
              <w:left w:val="nil"/>
              <w:bottom w:val="nil"/>
              <w:right w:val="nil"/>
            </w:tcBorders>
          </w:tcPr>
          <w:p w14:paraId="06FAEEB4" w14:textId="29D71D79" w:rsidR="00D925A8" w:rsidRPr="00BF372D" w:rsidRDefault="00D925A8" w:rsidP="0058711B">
            <w:pPr>
              <w:pStyle w:val="Normal6a"/>
            </w:pPr>
            <w:r w:rsidRPr="00BF372D">
              <w:rPr>
                <w:b/>
                <w:i/>
              </w:rPr>
              <w:t>–</w:t>
            </w:r>
            <w:r w:rsidRPr="00BF372D">
              <w:tab/>
            </w:r>
            <w:r w:rsidRPr="00BF372D">
              <w:rPr>
                <w:b/>
                <w:i/>
              </w:rPr>
              <w:t>vu la convention du Conseil de l</w:t>
            </w:r>
            <w:r w:rsidR="00C85963" w:rsidRPr="00BF372D">
              <w:rPr>
                <w:b/>
                <w:i/>
              </w:rPr>
              <w:t>’</w:t>
            </w:r>
            <w:r w:rsidRPr="00BF372D">
              <w:rPr>
                <w:b/>
                <w:i/>
              </w:rPr>
              <w:t>Europe pour la protection de la profession d</w:t>
            </w:r>
            <w:r w:rsidR="00C85963" w:rsidRPr="00BF372D">
              <w:rPr>
                <w:b/>
                <w:i/>
              </w:rPr>
              <w:t>’</w:t>
            </w:r>
            <w:r w:rsidRPr="00BF372D">
              <w:rPr>
                <w:b/>
                <w:i/>
              </w:rPr>
              <w:t>avocat (STCE nº 226),</w:t>
            </w:r>
          </w:p>
        </w:tc>
      </w:tr>
    </w:tbl>
    <w:p w14:paraId="2CB4BAF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C761324" w14:textId="77777777" w:rsidR="00D925A8" w:rsidRPr="00BF372D" w:rsidRDefault="00D925A8" w:rsidP="00D925A8">
      <w:r w:rsidRPr="00BF372D">
        <w:rPr>
          <w:rStyle w:val="HideTWBExt"/>
          <w:noProof w:val="0"/>
        </w:rPr>
        <w:t>&lt;/Amend&gt;</w:t>
      </w:r>
    </w:p>
    <w:p w14:paraId="5A95195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83</w:t>
      </w:r>
      <w:r w:rsidRPr="00BF372D">
        <w:rPr>
          <w:rStyle w:val="HideTWBExt"/>
          <w:b w:val="0"/>
          <w:noProof w:val="0"/>
        </w:rPr>
        <w:t>&lt;/NumAm&gt;</w:t>
      </w:r>
    </w:p>
    <w:p w14:paraId="24FA336A"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 Emil Radev</w:t>
      </w:r>
      <w:r w:rsidRPr="00BF372D">
        <w:rPr>
          <w:rStyle w:val="HideTWBExt"/>
          <w:b w:val="0"/>
          <w:noProof w:val="0"/>
        </w:rPr>
        <w:t>&lt;/Members&gt;</w:t>
      </w:r>
    </w:p>
    <w:p w14:paraId="2D93394F" w14:textId="77777777" w:rsidR="00D925A8" w:rsidRPr="00BF372D" w:rsidRDefault="00D925A8" w:rsidP="00D925A8">
      <w:pPr>
        <w:pStyle w:val="NormalBold"/>
      </w:pPr>
      <w:r w:rsidRPr="00BF372D">
        <w:rPr>
          <w:rStyle w:val="HideTWBExt"/>
          <w:b w:val="0"/>
          <w:noProof w:val="0"/>
        </w:rPr>
        <w:t>&lt;/RepeatBlock-By&gt;</w:t>
      </w:r>
    </w:p>
    <w:p w14:paraId="040A505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AB8B568" w14:textId="77777777" w:rsidR="00D925A8" w:rsidRPr="00BF372D" w:rsidRDefault="00D925A8" w:rsidP="00D925A8">
      <w:pPr>
        <w:pStyle w:val="NormalBold"/>
      </w:pPr>
      <w:r w:rsidRPr="00BF372D">
        <w:rPr>
          <w:rStyle w:val="HideTWBExt"/>
          <w:b w:val="0"/>
          <w:noProof w:val="0"/>
        </w:rPr>
        <w:t>&lt;Article&gt;</w:t>
      </w:r>
      <w:r w:rsidRPr="00BF372D">
        <w:t>Visa 47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D165DEA" w14:textId="77777777" w:rsidTr="0058711B">
        <w:trPr>
          <w:trHeight w:hRule="exact" w:val="240"/>
          <w:jc w:val="center"/>
        </w:trPr>
        <w:tc>
          <w:tcPr>
            <w:tcW w:w="9752" w:type="dxa"/>
            <w:gridSpan w:val="2"/>
            <w:tcBorders>
              <w:top w:val="nil"/>
              <w:left w:val="nil"/>
              <w:bottom w:val="nil"/>
              <w:right w:val="nil"/>
            </w:tcBorders>
          </w:tcPr>
          <w:p w14:paraId="3B14192B" w14:textId="77777777" w:rsidR="00D925A8" w:rsidRPr="00BF372D" w:rsidRDefault="00D925A8" w:rsidP="0058711B"/>
        </w:tc>
      </w:tr>
      <w:tr w:rsidR="00D925A8" w:rsidRPr="00BF372D" w14:paraId="2C18A703" w14:textId="77777777" w:rsidTr="0058711B">
        <w:trPr>
          <w:trHeight w:val="240"/>
          <w:jc w:val="center"/>
        </w:trPr>
        <w:tc>
          <w:tcPr>
            <w:tcW w:w="4876" w:type="dxa"/>
            <w:tcBorders>
              <w:top w:val="nil"/>
              <w:left w:val="nil"/>
              <w:bottom w:val="nil"/>
              <w:right w:val="nil"/>
            </w:tcBorders>
          </w:tcPr>
          <w:p w14:paraId="2E1DA4F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24D573D" w14:textId="77777777" w:rsidR="00D925A8" w:rsidRPr="00BF372D" w:rsidRDefault="00D925A8" w:rsidP="0058711B">
            <w:pPr>
              <w:pStyle w:val="AmColumnHeading"/>
            </w:pPr>
            <w:r w:rsidRPr="00BF372D">
              <w:t>Amendement</w:t>
            </w:r>
          </w:p>
        </w:tc>
      </w:tr>
      <w:tr w:rsidR="00D925A8" w:rsidRPr="00BF372D" w14:paraId="6DEECE84" w14:textId="77777777" w:rsidTr="0058711B">
        <w:trPr>
          <w:jc w:val="center"/>
        </w:trPr>
        <w:tc>
          <w:tcPr>
            <w:tcW w:w="4876" w:type="dxa"/>
            <w:tcBorders>
              <w:top w:val="nil"/>
              <w:left w:val="nil"/>
              <w:bottom w:val="nil"/>
              <w:right w:val="nil"/>
            </w:tcBorders>
          </w:tcPr>
          <w:p w14:paraId="48CBEE7D" w14:textId="5876C063" w:rsidR="00D925A8" w:rsidRPr="00BF372D" w:rsidRDefault="00D925A8" w:rsidP="0058711B">
            <w:pPr>
              <w:pStyle w:val="Normal6a"/>
            </w:pPr>
            <w:r w:rsidRPr="00BF372D">
              <w:rPr>
                <w:b/>
                <w:i/>
              </w:rPr>
              <w:t>–</w:t>
            </w:r>
            <w:r w:rsidRPr="00BF372D">
              <w:tab/>
            </w:r>
            <w:r w:rsidRPr="00BF372D">
              <w:rPr>
                <w:b/>
                <w:i/>
              </w:rPr>
              <w:t>vu sa résolution du 7 février 2024 sur l</w:t>
            </w:r>
            <w:r w:rsidR="00C85963" w:rsidRPr="00BF372D">
              <w:rPr>
                <w:b/>
                <w:i/>
              </w:rPr>
              <w:t>’</w:t>
            </w:r>
            <w:r w:rsidRPr="00BF372D">
              <w:rPr>
                <w:b/>
                <w:i/>
              </w:rPr>
              <w:t>état de droit et la liberté des médias en Grèce</w:t>
            </w:r>
            <w:r w:rsidRPr="00BF372D">
              <w:rPr>
                <w:b/>
                <w:i/>
                <w:vertAlign w:val="superscript"/>
              </w:rPr>
              <w:t>35</w:t>
            </w:r>
            <w:r w:rsidRPr="00BF372D">
              <w:rPr>
                <w:b/>
                <w:i/>
              </w:rPr>
              <w:t>,</w:t>
            </w:r>
          </w:p>
        </w:tc>
        <w:tc>
          <w:tcPr>
            <w:tcW w:w="4876" w:type="dxa"/>
            <w:tcBorders>
              <w:top w:val="nil"/>
              <w:left w:val="nil"/>
              <w:bottom w:val="nil"/>
              <w:right w:val="nil"/>
            </w:tcBorders>
          </w:tcPr>
          <w:p w14:paraId="5289076D" w14:textId="77777777" w:rsidR="00D925A8" w:rsidRPr="00BF372D" w:rsidRDefault="00D925A8" w:rsidP="0058711B">
            <w:pPr>
              <w:pStyle w:val="Normal6a"/>
            </w:pPr>
            <w:r w:rsidRPr="00BF372D">
              <w:rPr>
                <w:b/>
                <w:i/>
              </w:rPr>
              <w:t>supprimé</w:t>
            </w:r>
          </w:p>
        </w:tc>
      </w:tr>
      <w:tr w:rsidR="00D925A8" w:rsidRPr="00BF372D" w14:paraId="5BB815F2" w14:textId="77777777" w:rsidTr="0058711B">
        <w:trPr>
          <w:jc w:val="center"/>
        </w:trPr>
        <w:tc>
          <w:tcPr>
            <w:tcW w:w="4876" w:type="dxa"/>
            <w:tcBorders>
              <w:top w:val="nil"/>
              <w:left w:val="nil"/>
              <w:bottom w:val="nil"/>
              <w:right w:val="nil"/>
            </w:tcBorders>
          </w:tcPr>
          <w:p w14:paraId="7D7589B2"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213079A9" w14:textId="77777777" w:rsidR="00D925A8" w:rsidRPr="00BF372D" w:rsidRDefault="00D925A8" w:rsidP="0058711B"/>
        </w:tc>
      </w:tr>
      <w:tr w:rsidR="00D925A8" w:rsidRPr="00BF372D" w14:paraId="66156584" w14:textId="77777777" w:rsidTr="0058711B">
        <w:trPr>
          <w:jc w:val="center"/>
        </w:trPr>
        <w:tc>
          <w:tcPr>
            <w:tcW w:w="4876" w:type="dxa"/>
            <w:tcBorders>
              <w:top w:val="nil"/>
              <w:left w:val="nil"/>
              <w:bottom w:val="nil"/>
              <w:right w:val="nil"/>
            </w:tcBorders>
          </w:tcPr>
          <w:p w14:paraId="402EBEAE" w14:textId="77777777" w:rsidR="00D925A8" w:rsidRPr="00BF372D" w:rsidRDefault="00D925A8" w:rsidP="0058711B">
            <w:pPr>
              <w:pStyle w:val="Normal6a"/>
            </w:pPr>
            <w:r w:rsidRPr="00BF372D">
              <w:rPr>
                <w:b/>
                <w:i/>
                <w:vertAlign w:val="superscript"/>
              </w:rPr>
              <w:t>35</w:t>
            </w:r>
            <w:r w:rsidRPr="00BF372D">
              <w:t xml:space="preserve"> </w:t>
            </w:r>
            <w:r w:rsidRPr="00BF372D">
              <w:rPr>
                <w:b/>
                <w:i/>
              </w:rPr>
              <w:t>JO C, C/2024/6334, 7.11.2024, ELI: http://data.europa.eu/eli/C/2024/6334/oj.</w:t>
            </w:r>
          </w:p>
        </w:tc>
        <w:tc>
          <w:tcPr>
            <w:tcW w:w="4876" w:type="dxa"/>
            <w:tcBorders>
              <w:top w:val="nil"/>
              <w:left w:val="nil"/>
              <w:bottom w:val="nil"/>
              <w:right w:val="nil"/>
            </w:tcBorders>
          </w:tcPr>
          <w:p w14:paraId="5C55E3EA" w14:textId="77777777" w:rsidR="00D925A8" w:rsidRPr="00BF372D" w:rsidRDefault="00D925A8" w:rsidP="0058711B"/>
        </w:tc>
      </w:tr>
    </w:tbl>
    <w:p w14:paraId="5DE46D2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F3CD9E6" w14:textId="77777777" w:rsidR="00D925A8" w:rsidRPr="00BF372D" w:rsidRDefault="00D925A8" w:rsidP="00D925A8">
      <w:r w:rsidRPr="00BF372D">
        <w:rPr>
          <w:rStyle w:val="HideTWBExt"/>
          <w:noProof w:val="0"/>
        </w:rPr>
        <w:t>&lt;/Amend&gt;</w:t>
      </w:r>
    </w:p>
    <w:p w14:paraId="5636769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84</w:t>
      </w:r>
      <w:r w:rsidRPr="00BF372D">
        <w:rPr>
          <w:rStyle w:val="HideTWBExt"/>
          <w:b w:val="0"/>
          <w:noProof w:val="0"/>
        </w:rPr>
        <w:t>&lt;/NumAm&gt;</w:t>
      </w:r>
    </w:p>
    <w:p w14:paraId="0270FCCB"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439E9B1D" w14:textId="77777777" w:rsidR="00D925A8" w:rsidRPr="00BF372D" w:rsidRDefault="00D925A8" w:rsidP="00D925A8">
      <w:pPr>
        <w:pStyle w:val="NormalBold"/>
      </w:pPr>
      <w:r w:rsidRPr="00BF372D">
        <w:rPr>
          <w:rStyle w:val="HideTWBExt"/>
          <w:b w:val="0"/>
          <w:noProof w:val="0"/>
        </w:rPr>
        <w:t>&lt;/RepeatBlock-By&gt;</w:t>
      </w:r>
    </w:p>
    <w:p w14:paraId="36B1773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1363A23" w14:textId="77777777" w:rsidR="00D925A8" w:rsidRPr="00BF372D" w:rsidRDefault="00D925A8" w:rsidP="00D925A8">
      <w:pPr>
        <w:pStyle w:val="NormalBold"/>
      </w:pPr>
      <w:r w:rsidRPr="00BF372D">
        <w:rPr>
          <w:rStyle w:val="HideTWBExt"/>
          <w:b w:val="0"/>
          <w:noProof w:val="0"/>
        </w:rPr>
        <w:t>&lt;Article&gt;</w:t>
      </w:r>
      <w:r w:rsidRPr="00BF372D">
        <w:t>Visa 50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4BE2355" w14:textId="77777777" w:rsidTr="0058711B">
        <w:trPr>
          <w:trHeight w:hRule="exact" w:val="240"/>
          <w:jc w:val="center"/>
        </w:trPr>
        <w:tc>
          <w:tcPr>
            <w:tcW w:w="9752" w:type="dxa"/>
            <w:gridSpan w:val="2"/>
            <w:tcBorders>
              <w:top w:val="nil"/>
              <w:left w:val="nil"/>
              <w:bottom w:val="nil"/>
              <w:right w:val="nil"/>
            </w:tcBorders>
          </w:tcPr>
          <w:p w14:paraId="2861386B" w14:textId="77777777" w:rsidR="00D925A8" w:rsidRPr="00BF372D" w:rsidRDefault="00D925A8" w:rsidP="0058711B"/>
        </w:tc>
      </w:tr>
      <w:tr w:rsidR="00D925A8" w:rsidRPr="00BF372D" w14:paraId="62C2D1F7" w14:textId="77777777" w:rsidTr="0058711B">
        <w:trPr>
          <w:trHeight w:val="240"/>
          <w:jc w:val="center"/>
        </w:trPr>
        <w:tc>
          <w:tcPr>
            <w:tcW w:w="4876" w:type="dxa"/>
            <w:tcBorders>
              <w:top w:val="nil"/>
              <w:left w:val="nil"/>
              <w:bottom w:val="nil"/>
              <w:right w:val="nil"/>
            </w:tcBorders>
          </w:tcPr>
          <w:p w14:paraId="7D5E522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681F5E3" w14:textId="77777777" w:rsidR="00D925A8" w:rsidRPr="00BF372D" w:rsidRDefault="00D925A8" w:rsidP="0058711B">
            <w:pPr>
              <w:pStyle w:val="AmColumnHeading"/>
            </w:pPr>
            <w:r w:rsidRPr="00BF372D">
              <w:t>Amendement</w:t>
            </w:r>
          </w:p>
        </w:tc>
      </w:tr>
      <w:tr w:rsidR="00D925A8" w:rsidRPr="00BF372D" w14:paraId="6CAAC407" w14:textId="77777777" w:rsidTr="0058711B">
        <w:trPr>
          <w:jc w:val="center"/>
        </w:trPr>
        <w:tc>
          <w:tcPr>
            <w:tcW w:w="4876" w:type="dxa"/>
            <w:tcBorders>
              <w:top w:val="nil"/>
              <w:left w:val="nil"/>
              <w:bottom w:val="nil"/>
              <w:right w:val="nil"/>
            </w:tcBorders>
          </w:tcPr>
          <w:p w14:paraId="66FDDC07" w14:textId="4BC0A551" w:rsidR="00D925A8" w:rsidRPr="00BF372D" w:rsidRDefault="00D925A8" w:rsidP="0058711B">
            <w:pPr>
              <w:pStyle w:val="Normal6a"/>
            </w:pPr>
            <w:r w:rsidRPr="00BF372D">
              <w:rPr>
                <w:b/>
                <w:i/>
              </w:rPr>
              <w:t>–</w:t>
            </w:r>
            <w:r w:rsidRPr="00BF372D">
              <w:tab/>
            </w:r>
            <w:r w:rsidRPr="00BF372D">
              <w:rPr>
                <w:b/>
                <w:i/>
              </w:rPr>
              <w:t>vu sa résolution du 1</w:t>
            </w:r>
            <w:r w:rsidRPr="00BF372D">
              <w:rPr>
                <w:b/>
                <w:i/>
                <w:vertAlign w:val="superscript"/>
              </w:rPr>
              <w:t>er</w:t>
            </w:r>
            <w:r w:rsidRPr="00BF372D">
              <w:rPr>
                <w:b/>
                <w:i/>
              </w:rPr>
              <w:t> juin 2023 sur les violations de l</w:t>
            </w:r>
            <w:r w:rsidR="00C85963" w:rsidRPr="00BF372D">
              <w:rPr>
                <w:b/>
                <w:i/>
              </w:rPr>
              <w:t>’</w:t>
            </w:r>
            <w:r w:rsidRPr="00BF372D">
              <w:rPr>
                <w:b/>
                <w:i/>
              </w:rPr>
              <w:t>état de droit et des droits fondamentaux en Hongrie et le gel des fonds de l</w:t>
            </w:r>
            <w:r w:rsidR="00C85963" w:rsidRPr="00BF372D">
              <w:rPr>
                <w:b/>
                <w:i/>
              </w:rPr>
              <w:t>’</w:t>
            </w:r>
            <w:r w:rsidRPr="00BF372D">
              <w:rPr>
                <w:b/>
                <w:i/>
              </w:rPr>
              <w:t>Union européenne</w:t>
            </w:r>
            <w:r w:rsidRPr="00BF372D">
              <w:rPr>
                <w:b/>
                <w:i/>
                <w:vertAlign w:val="superscript"/>
              </w:rPr>
              <w:t>38</w:t>
            </w:r>
            <w:r w:rsidRPr="00BF372D">
              <w:rPr>
                <w:b/>
                <w:i/>
              </w:rPr>
              <w:t>,</w:t>
            </w:r>
          </w:p>
        </w:tc>
        <w:tc>
          <w:tcPr>
            <w:tcW w:w="4876" w:type="dxa"/>
            <w:tcBorders>
              <w:top w:val="nil"/>
              <w:left w:val="nil"/>
              <w:bottom w:val="nil"/>
              <w:right w:val="nil"/>
            </w:tcBorders>
          </w:tcPr>
          <w:p w14:paraId="33EED694" w14:textId="77777777" w:rsidR="00D925A8" w:rsidRPr="00BF372D" w:rsidRDefault="00D925A8" w:rsidP="0058711B">
            <w:pPr>
              <w:pStyle w:val="Normal6a"/>
            </w:pPr>
            <w:r w:rsidRPr="00BF372D">
              <w:rPr>
                <w:b/>
                <w:i/>
              </w:rPr>
              <w:t>supprimé</w:t>
            </w:r>
          </w:p>
        </w:tc>
      </w:tr>
      <w:tr w:rsidR="00D925A8" w:rsidRPr="00BF372D" w14:paraId="3D657B51" w14:textId="77777777" w:rsidTr="0058711B">
        <w:trPr>
          <w:jc w:val="center"/>
        </w:trPr>
        <w:tc>
          <w:tcPr>
            <w:tcW w:w="4876" w:type="dxa"/>
            <w:tcBorders>
              <w:top w:val="nil"/>
              <w:left w:val="nil"/>
              <w:bottom w:val="nil"/>
              <w:right w:val="nil"/>
            </w:tcBorders>
          </w:tcPr>
          <w:p w14:paraId="6E2F3FB2"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25AB72F2" w14:textId="77777777" w:rsidR="00D925A8" w:rsidRPr="00BF372D" w:rsidRDefault="00D925A8" w:rsidP="0058711B"/>
        </w:tc>
      </w:tr>
      <w:tr w:rsidR="00D925A8" w:rsidRPr="00BF372D" w14:paraId="27CEA8CA" w14:textId="77777777" w:rsidTr="0058711B">
        <w:trPr>
          <w:jc w:val="center"/>
        </w:trPr>
        <w:tc>
          <w:tcPr>
            <w:tcW w:w="4876" w:type="dxa"/>
            <w:tcBorders>
              <w:top w:val="nil"/>
              <w:left w:val="nil"/>
              <w:bottom w:val="nil"/>
              <w:right w:val="nil"/>
            </w:tcBorders>
          </w:tcPr>
          <w:p w14:paraId="79389E40" w14:textId="77777777" w:rsidR="00D925A8" w:rsidRPr="00BF372D" w:rsidRDefault="00D925A8" w:rsidP="0058711B">
            <w:pPr>
              <w:pStyle w:val="Normal6a"/>
            </w:pPr>
            <w:r w:rsidRPr="00BF372D">
              <w:rPr>
                <w:b/>
                <w:i/>
                <w:vertAlign w:val="superscript"/>
              </w:rPr>
              <w:t>38</w:t>
            </w:r>
            <w:r w:rsidRPr="00BF372D">
              <w:t xml:space="preserve"> </w:t>
            </w:r>
            <w:r w:rsidRPr="00BF372D">
              <w:rPr>
                <w:b/>
                <w:i/>
              </w:rPr>
              <w:t>JO C, C/2023/1223, 21.12.2023, ELI: http://data.europa.eu/eli/C/2023/1223/oj.</w:t>
            </w:r>
          </w:p>
        </w:tc>
        <w:tc>
          <w:tcPr>
            <w:tcW w:w="4876" w:type="dxa"/>
            <w:tcBorders>
              <w:top w:val="nil"/>
              <w:left w:val="nil"/>
              <w:bottom w:val="nil"/>
              <w:right w:val="nil"/>
            </w:tcBorders>
          </w:tcPr>
          <w:p w14:paraId="0C1BF690" w14:textId="77777777" w:rsidR="00D925A8" w:rsidRPr="00BF372D" w:rsidRDefault="00D925A8" w:rsidP="0058711B"/>
        </w:tc>
      </w:tr>
    </w:tbl>
    <w:p w14:paraId="3E2E02E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631661B" w14:textId="77777777" w:rsidR="00D925A8" w:rsidRPr="00BF372D" w:rsidRDefault="00D925A8" w:rsidP="00D925A8">
      <w:r w:rsidRPr="00BF372D">
        <w:rPr>
          <w:rStyle w:val="HideTWBExt"/>
          <w:noProof w:val="0"/>
        </w:rPr>
        <w:t>&lt;/Amend&gt;</w:t>
      </w:r>
    </w:p>
    <w:p w14:paraId="3106A25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85</w:t>
      </w:r>
      <w:r w:rsidRPr="00BF372D">
        <w:rPr>
          <w:rStyle w:val="HideTWBExt"/>
          <w:b w:val="0"/>
          <w:noProof w:val="0"/>
        </w:rPr>
        <w:t>&lt;/NumAm&gt;</w:t>
      </w:r>
    </w:p>
    <w:p w14:paraId="668DAC41"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6416279B" w14:textId="77777777" w:rsidR="00D925A8" w:rsidRPr="00BF372D" w:rsidRDefault="00D925A8" w:rsidP="00D925A8">
      <w:pPr>
        <w:pStyle w:val="NormalBold"/>
      </w:pPr>
      <w:r w:rsidRPr="00BF372D">
        <w:rPr>
          <w:rStyle w:val="HideTWBExt"/>
          <w:b w:val="0"/>
          <w:noProof w:val="0"/>
        </w:rPr>
        <w:t>&lt;/RepeatBlock-By&gt;</w:t>
      </w:r>
    </w:p>
    <w:p w14:paraId="40FA580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F0FBB8A" w14:textId="77777777" w:rsidR="00D925A8" w:rsidRPr="00BF372D" w:rsidRDefault="00D925A8" w:rsidP="00D925A8">
      <w:pPr>
        <w:pStyle w:val="NormalBold"/>
      </w:pPr>
      <w:r w:rsidRPr="00BF372D">
        <w:rPr>
          <w:rStyle w:val="HideTWBExt"/>
          <w:b w:val="0"/>
          <w:noProof w:val="0"/>
        </w:rPr>
        <w:t>&lt;Article&gt;</w:t>
      </w:r>
      <w:r w:rsidRPr="00BF372D">
        <w:t>Visa 50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7B02AA9" w14:textId="77777777" w:rsidTr="0058711B">
        <w:trPr>
          <w:trHeight w:hRule="exact" w:val="240"/>
          <w:jc w:val="center"/>
        </w:trPr>
        <w:tc>
          <w:tcPr>
            <w:tcW w:w="9752" w:type="dxa"/>
            <w:gridSpan w:val="2"/>
            <w:tcBorders>
              <w:top w:val="nil"/>
              <w:left w:val="nil"/>
              <w:bottom w:val="nil"/>
              <w:right w:val="nil"/>
            </w:tcBorders>
          </w:tcPr>
          <w:p w14:paraId="799A8368" w14:textId="77777777" w:rsidR="00D925A8" w:rsidRPr="00BF372D" w:rsidRDefault="00D925A8" w:rsidP="0058711B"/>
        </w:tc>
      </w:tr>
      <w:tr w:rsidR="00D925A8" w:rsidRPr="00BF372D" w14:paraId="0D394664" w14:textId="77777777" w:rsidTr="0058711B">
        <w:trPr>
          <w:trHeight w:val="240"/>
          <w:jc w:val="center"/>
        </w:trPr>
        <w:tc>
          <w:tcPr>
            <w:tcW w:w="4876" w:type="dxa"/>
            <w:tcBorders>
              <w:top w:val="nil"/>
              <w:left w:val="nil"/>
              <w:bottom w:val="nil"/>
              <w:right w:val="nil"/>
            </w:tcBorders>
          </w:tcPr>
          <w:p w14:paraId="7C61753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1DB181F" w14:textId="77777777" w:rsidR="00D925A8" w:rsidRPr="00BF372D" w:rsidRDefault="00D925A8" w:rsidP="0058711B">
            <w:pPr>
              <w:pStyle w:val="AmColumnHeading"/>
            </w:pPr>
            <w:r w:rsidRPr="00BF372D">
              <w:t>Amendement</w:t>
            </w:r>
          </w:p>
        </w:tc>
      </w:tr>
      <w:tr w:rsidR="00D925A8" w:rsidRPr="00BF372D" w14:paraId="0E95887A" w14:textId="77777777" w:rsidTr="0058711B">
        <w:trPr>
          <w:jc w:val="center"/>
        </w:trPr>
        <w:tc>
          <w:tcPr>
            <w:tcW w:w="4876" w:type="dxa"/>
            <w:tcBorders>
              <w:top w:val="nil"/>
              <w:left w:val="nil"/>
              <w:bottom w:val="nil"/>
              <w:right w:val="nil"/>
            </w:tcBorders>
          </w:tcPr>
          <w:p w14:paraId="694E17BC" w14:textId="054E5687" w:rsidR="00D925A8" w:rsidRPr="00BF372D" w:rsidRDefault="00D925A8" w:rsidP="0058711B">
            <w:pPr>
              <w:pStyle w:val="Normal6a"/>
            </w:pPr>
            <w:r w:rsidRPr="00BF372D">
              <w:rPr>
                <w:b/>
                <w:i/>
              </w:rPr>
              <w:t>–</w:t>
            </w:r>
            <w:r w:rsidRPr="00BF372D">
              <w:tab/>
            </w:r>
            <w:r w:rsidRPr="00BF372D">
              <w:rPr>
                <w:b/>
                <w:i/>
              </w:rPr>
              <w:t>vu sa résolution du 1</w:t>
            </w:r>
            <w:r w:rsidRPr="00BF372D">
              <w:rPr>
                <w:b/>
                <w:i/>
                <w:vertAlign w:val="superscript"/>
              </w:rPr>
              <w:t>er</w:t>
            </w:r>
            <w:r w:rsidRPr="00BF372D">
              <w:rPr>
                <w:b/>
                <w:i/>
              </w:rPr>
              <w:t> juin 2023 sur les violations de l</w:t>
            </w:r>
            <w:r w:rsidR="00C85963" w:rsidRPr="00BF372D">
              <w:rPr>
                <w:b/>
                <w:i/>
              </w:rPr>
              <w:t>’</w:t>
            </w:r>
            <w:r w:rsidRPr="00BF372D">
              <w:rPr>
                <w:b/>
                <w:i/>
              </w:rPr>
              <w:t>état de droit et des droits fondamentaux en Hongrie et le gel des fonds de l</w:t>
            </w:r>
            <w:r w:rsidR="00C85963" w:rsidRPr="00BF372D">
              <w:rPr>
                <w:b/>
                <w:i/>
              </w:rPr>
              <w:t>’</w:t>
            </w:r>
            <w:r w:rsidRPr="00BF372D">
              <w:rPr>
                <w:b/>
                <w:i/>
              </w:rPr>
              <w:t>Union européenne</w:t>
            </w:r>
            <w:r w:rsidRPr="00BF372D">
              <w:rPr>
                <w:b/>
                <w:i/>
                <w:vertAlign w:val="superscript"/>
              </w:rPr>
              <w:t>38</w:t>
            </w:r>
            <w:r w:rsidRPr="00BF372D">
              <w:rPr>
                <w:b/>
                <w:i/>
              </w:rPr>
              <w:t>,</w:t>
            </w:r>
          </w:p>
        </w:tc>
        <w:tc>
          <w:tcPr>
            <w:tcW w:w="4876" w:type="dxa"/>
            <w:tcBorders>
              <w:top w:val="nil"/>
              <w:left w:val="nil"/>
              <w:bottom w:val="nil"/>
              <w:right w:val="nil"/>
            </w:tcBorders>
          </w:tcPr>
          <w:p w14:paraId="73F163FB" w14:textId="77777777" w:rsidR="00D925A8" w:rsidRPr="00BF372D" w:rsidRDefault="00D925A8" w:rsidP="0058711B">
            <w:pPr>
              <w:pStyle w:val="Normal6a"/>
            </w:pPr>
            <w:r w:rsidRPr="00BF372D">
              <w:rPr>
                <w:b/>
                <w:i/>
              </w:rPr>
              <w:t>supprimé</w:t>
            </w:r>
          </w:p>
        </w:tc>
      </w:tr>
      <w:tr w:rsidR="00D925A8" w:rsidRPr="00BF372D" w14:paraId="6039A94B" w14:textId="77777777" w:rsidTr="0058711B">
        <w:trPr>
          <w:jc w:val="center"/>
        </w:trPr>
        <w:tc>
          <w:tcPr>
            <w:tcW w:w="4876" w:type="dxa"/>
            <w:tcBorders>
              <w:top w:val="nil"/>
              <w:left w:val="nil"/>
              <w:bottom w:val="nil"/>
              <w:right w:val="nil"/>
            </w:tcBorders>
          </w:tcPr>
          <w:p w14:paraId="19A16034"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5EF460FD" w14:textId="77777777" w:rsidR="00D925A8" w:rsidRPr="00BF372D" w:rsidRDefault="00D925A8" w:rsidP="0058711B"/>
        </w:tc>
      </w:tr>
      <w:tr w:rsidR="00D925A8" w:rsidRPr="00BF372D" w14:paraId="2A8A9D5B" w14:textId="77777777" w:rsidTr="0058711B">
        <w:trPr>
          <w:jc w:val="center"/>
        </w:trPr>
        <w:tc>
          <w:tcPr>
            <w:tcW w:w="4876" w:type="dxa"/>
            <w:tcBorders>
              <w:top w:val="nil"/>
              <w:left w:val="nil"/>
              <w:bottom w:val="nil"/>
              <w:right w:val="nil"/>
            </w:tcBorders>
          </w:tcPr>
          <w:p w14:paraId="1F2084DB" w14:textId="77777777" w:rsidR="00D925A8" w:rsidRPr="00BF372D" w:rsidRDefault="00D925A8" w:rsidP="0058711B">
            <w:pPr>
              <w:pStyle w:val="Normal6a"/>
            </w:pPr>
            <w:r w:rsidRPr="00BF372D">
              <w:rPr>
                <w:b/>
                <w:i/>
                <w:vertAlign w:val="superscript"/>
              </w:rPr>
              <w:t>38</w:t>
            </w:r>
            <w:r w:rsidRPr="00BF372D">
              <w:t xml:space="preserve"> </w:t>
            </w:r>
            <w:r w:rsidRPr="00BF372D">
              <w:rPr>
                <w:b/>
                <w:i/>
              </w:rPr>
              <w:t>JO C, C/2023/1223, 21.12.2023, ELI: http://data.europa.eu/eli/C/2023/1223/oj.</w:t>
            </w:r>
          </w:p>
        </w:tc>
        <w:tc>
          <w:tcPr>
            <w:tcW w:w="4876" w:type="dxa"/>
            <w:tcBorders>
              <w:top w:val="nil"/>
              <w:left w:val="nil"/>
              <w:bottom w:val="nil"/>
              <w:right w:val="nil"/>
            </w:tcBorders>
          </w:tcPr>
          <w:p w14:paraId="3D957A89" w14:textId="77777777" w:rsidR="00D925A8" w:rsidRPr="00BF372D" w:rsidRDefault="00D925A8" w:rsidP="0058711B"/>
        </w:tc>
      </w:tr>
    </w:tbl>
    <w:p w14:paraId="22C37FC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108E4D5" w14:textId="77777777" w:rsidR="00D925A8" w:rsidRPr="00BF372D" w:rsidRDefault="00D925A8" w:rsidP="00D925A8">
      <w:r w:rsidRPr="00BF372D">
        <w:rPr>
          <w:rStyle w:val="HideTWBExt"/>
          <w:noProof w:val="0"/>
        </w:rPr>
        <w:t>&lt;/Amend&gt;</w:t>
      </w:r>
    </w:p>
    <w:p w14:paraId="4FA5779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86</w:t>
      </w:r>
      <w:r w:rsidRPr="00BF372D">
        <w:rPr>
          <w:rStyle w:val="HideTWBExt"/>
          <w:b w:val="0"/>
          <w:noProof w:val="0"/>
        </w:rPr>
        <w:t>&lt;/NumAm&gt;</w:t>
      </w:r>
    </w:p>
    <w:p w14:paraId="19E9A836"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33E6D69E" w14:textId="77777777" w:rsidR="00D925A8" w:rsidRPr="00BF372D" w:rsidRDefault="00D925A8" w:rsidP="00D925A8">
      <w:pPr>
        <w:pStyle w:val="NormalBold"/>
      </w:pPr>
      <w:r w:rsidRPr="00BF372D">
        <w:rPr>
          <w:rStyle w:val="HideTWBExt"/>
          <w:b w:val="0"/>
          <w:noProof w:val="0"/>
        </w:rPr>
        <w:t>&lt;/RepeatBlock-By&gt;</w:t>
      </w:r>
    </w:p>
    <w:p w14:paraId="39C42B5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5BE7394" w14:textId="77777777" w:rsidR="00D925A8" w:rsidRPr="00BF372D" w:rsidRDefault="00D925A8" w:rsidP="00D925A8">
      <w:pPr>
        <w:pStyle w:val="NormalBold"/>
      </w:pPr>
      <w:r w:rsidRPr="00BF372D">
        <w:rPr>
          <w:rStyle w:val="HideTWBExt"/>
          <w:b w:val="0"/>
          <w:noProof w:val="0"/>
        </w:rPr>
        <w:t>&lt;Article&gt;</w:t>
      </w:r>
      <w:r w:rsidRPr="00BF372D">
        <w:t>Visa 51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53CD7A2" w14:textId="77777777" w:rsidTr="0058711B">
        <w:trPr>
          <w:trHeight w:hRule="exact" w:val="240"/>
          <w:jc w:val="center"/>
        </w:trPr>
        <w:tc>
          <w:tcPr>
            <w:tcW w:w="9752" w:type="dxa"/>
            <w:gridSpan w:val="2"/>
            <w:tcBorders>
              <w:top w:val="nil"/>
              <w:left w:val="nil"/>
              <w:bottom w:val="nil"/>
              <w:right w:val="nil"/>
            </w:tcBorders>
          </w:tcPr>
          <w:p w14:paraId="6664D499" w14:textId="77777777" w:rsidR="00D925A8" w:rsidRPr="00BF372D" w:rsidRDefault="00D925A8" w:rsidP="0058711B"/>
        </w:tc>
      </w:tr>
      <w:tr w:rsidR="00D925A8" w:rsidRPr="00BF372D" w14:paraId="02E4A5C4" w14:textId="77777777" w:rsidTr="0058711B">
        <w:trPr>
          <w:trHeight w:val="240"/>
          <w:jc w:val="center"/>
        </w:trPr>
        <w:tc>
          <w:tcPr>
            <w:tcW w:w="4876" w:type="dxa"/>
            <w:tcBorders>
              <w:top w:val="nil"/>
              <w:left w:val="nil"/>
              <w:bottom w:val="nil"/>
              <w:right w:val="nil"/>
            </w:tcBorders>
          </w:tcPr>
          <w:p w14:paraId="4A294AD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D286CDA" w14:textId="77777777" w:rsidR="00D925A8" w:rsidRPr="00BF372D" w:rsidRDefault="00D925A8" w:rsidP="0058711B">
            <w:pPr>
              <w:pStyle w:val="AmColumnHeading"/>
            </w:pPr>
            <w:r w:rsidRPr="00BF372D">
              <w:t>Amendement</w:t>
            </w:r>
          </w:p>
        </w:tc>
      </w:tr>
      <w:tr w:rsidR="00D925A8" w:rsidRPr="00BF372D" w14:paraId="715D15F8" w14:textId="77777777" w:rsidTr="0058711B">
        <w:trPr>
          <w:jc w:val="center"/>
        </w:trPr>
        <w:tc>
          <w:tcPr>
            <w:tcW w:w="4876" w:type="dxa"/>
            <w:tcBorders>
              <w:top w:val="nil"/>
              <w:left w:val="nil"/>
              <w:bottom w:val="nil"/>
              <w:right w:val="nil"/>
            </w:tcBorders>
          </w:tcPr>
          <w:p w14:paraId="18B7F705" w14:textId="52AB0DD3" w:rsidR="00D925A8" w:rsidRPr="00BF372D" w:rsidRDefault="00D925A8" w:rsidP="0058711B">
            <w:pPr>
              <w:pStyle w:val="Normal6a"/>
            </w:pPr>
            <w:r w:rsidRPr="00BF372D">
              <w:rPr>
                <w:b/>
                <w:i/>
              </w:rPr>
              <w:t>–</w:t>
            </w:r>
            <w:r w:rsidRPr="00BF372D">
              <w:tab/>
            </w:r>
            <w:r w:rsidRPr="00BF372D">
              <w:rPr>
                <w:b/>
                <w:i/>
              </w:rPr>
              <w:t>vu le rapport de sa commission d</w:t>
            </w:r>
            <w:r w:rsidR="00C85963" w:rsidRPr="00BF372D">
              <w:rPr>
                <w:b/>
                <w:i/>
              </w:rPr>
              <w:t>’</w:t>
            </w:r>
            <w:r w:rsidRPr="00BF372D">
              <w:rPr>
                <w:b/>
                <w:i/>
              </w:rPr>
              <w:t>enquête chargée d</w:t>
            </w:r>
            <w:r w:rsidR="00C85963" w:rsidRPr="00BF372D">
              <w:rPr>
                <w:b/>
                <w:i/>
              </w:rPr>
              <w:t>’</w:t>
            </w:r>
            <w:r w:rsidRPr="00BF372D">
              <w:rPr>
                <w:b/>
                <w:i/>
              </w:rPr>
              <w:t>enquêter sur l</w:t>
            </w:r>
            <w:r w:rsidR="00C85963" w:rsidRPr="00BF372D">
              <w:rPr>
                <w:b/>
                <w:i/>
              </w:rPr>
              <w:t>’</w:t>
            </w:r>
            <w:r w:rsidRPr="00BF372D">
              <w:rPr>
                <w:b/>
                <w:i/>
              </w:rPr>
              <w:t>utilisation de Pegasus et de logiciels espions équivalents (PEGA) et sa recommandation du 15 juin 2023 à l</w:t>
            </w:r>
            <w:r w:rsidR="00C85963" w:rsidRPr="00BF372D">
              <w:rPr>
                <w:b/>
                <w:i/>
              </w:rPr>
              <w:t>’</w:t>
            </w:r>
            <w:r w:rsidRPr="00BF372D">
              <w:rPr>
                <w:b/>
                <w:i/>
              </w:rPr>
              <w:t>attention du Conseil et de la Commission à la suite de l</w:t>
            </w:r>
            <w:r w:rsidR="00C85963" w:rsidRPr="00BF372D">
              <w:rPr>
                <w:b/>
                <w:i/>
              </w:rPr>
              <w:t>’</w:t>
            </w:r>
            <w:r w:rsidRPr="00BF372D">
              <w:rPr>
                <w:b/>
                <w:i/>
              </w:rPr>
              <w:t>enquête sur les allégations d</w:t>
            </w:r>
            <w:r w:rsidR="00C85963" w:rsidRPr="00BF372D">
              <w:rPr>
                <w:b/>
                <w:i/>
              </w:rPr>
              <w:t>’</w:t>
            </w:r>
            <w:r w:rsidRPr="00BF372D">
              <w:rPr>
                <w:b/>
                <w:i/>
              </w:rPr>
              <w:t>infraction et de mauvaise administration dans l</w:t>
            </w:r>
            <w:r w:rsidR="00C85963" w:rsidRPr="00BF372D">
              <w:rPr>
                <w:b/>
                <w:i/>
              </w:rPr>
              <w:t>’</w:t>
            </w:r>
            <w:r w:rsidRPr="00BF372D">
              <w:rPr>
                <w:b/>
                <w:i/>
              </w:rPr>
              <w:t>application du droit de l</w:t>
            </w:r>
            <w:r w:rsidR="00C85963" w:rsidRPr="00BF372D">
              <w:rPr>
                <w:b/>
                <w:i/>
              </w:rPr>
              <w:t>’</w:t>
            </w:r>
            <w:r w:rsidRPr="00BF372D">
              <w:rPr>
                <w:b/>
                <w:i/>
              </w:rPr>
              <w:t>Union lors de l</w:t>
            </w:r>
            <w:r w:rsidR="00C85963" w:rsidRPr="00BF372D">
              <w:rPr>
                <w:b/>
                <w:i/>
              </w:rPr>
              <w:t>’</w:t>
            </w:r>
            <w:r w:rsidRPr="00BF372D">
              <w:rPr>
                <w:b/>
                <w:i/>
              </w:rPr>
              <w:t>utilisation de Pegasus et de logiciels espions de surveillance équivalents</w:t>
            </w:r>
            <w:r w:rsidRPr="00BF372D">
              <w:rPr>
                <w:b/>
                <w:i/>
                <w:vertAlign w:val="superscript"/>
              </w:rPr>
              <w:t>39</w:t>
            </w:r>
            <w:r w:rsidRPr="00BF372D">
              <w:rPr>
                <w:b/>
                <w:i/>
              </w:rPr>
              <w:t>,</w:t>
            </w:r>
          </w:p>
        </w:tc>
        <w:tc>
          <w:tcPr>
            <w:tcW w:w="4876" w:type="dxa"/>
            <w:tcBorders>
              <w:top w:val="nil"/>
              <w:left w:val="nil"/>
              <w:bottom w:val="nil"/>
              <w:right w:val="nil"/>
            </w:tcBorders>
          </w:tcPr>
          <w:p w14:paraId="648C31BD" w14:textId="77777777" w:rsidR="00D925A8" w:rsidRPr="00BF372D" w:rsidRDefault="00D925A8" w:rsidP="0058711B">
            <w:pPr>
              <w:pStyle w:val="Normal6a"/>
            </w:pPr>
            <w:r w:rsidRPr="00BF372D">
              <w:rPr>
                <w:b/>
                <w:i/>
              </w:rPr>
              <w:t>supprimé</w:t>
            </w:r>
          </w:p>
        </w:tc>
      </w:tr>
      <w:tr w:rsidR="00D925A8" w:rsidRPr="00BF372D" w14:paraId="39B6E7E5" w14:textId="77777777" w:rsidTr="0058711B">
        <w:trPr>
          <w:jc w:val="center"/>
        </w:trPr>
        <w:tc>
          <w:tcPr>
            <w:tcW w:w="4876" w:type="dxa"/>
            <w:tcBorders>
              <w:top w:val="nil"/>
              <w:left w:val="nil"/>
              <w:bottom w:val="nil"/>
              <w:right w:val="nil"/>
            </w:tcBorders>
          </w:tcPr>
          <w:p w14:paraId="1B20C408"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530D20FA" w14:textId="77777777" w:rsidR="00D925A8" w:rsidRPr="00BF372D" w:rsidRDefault="00D925A8" w:rsidP="0058711B"/>
        </w:tc>
      </w:tr>
      <w:tr w:rsidR="00D925A8" w:rsidRPr="00BF372D" w14:paraId="282E4F2E" w14:textId="77777777" w:rsidTr="0058711B">
        <w:trPr>
          <w:jc w:val="center"/>
        </w:trPr>
        <w:tc>
          <w:tcPr>
            <w:tcW w:w="4876" w:type="dxa"/>
            <w:tcBorders>
              <w:top w:val="nil"/>
              <w:left w:val="nil"/>
              <w:bottom w:val="nil"/>
              <w:right w:val="nil"/>
            </w:tcBorders>
          </w:tcPr>
          <w:p w14:paraId="38EB0433" w14:textId="77777777" w:rsidR="00D925A8" w:rsidRPr="00BF372D" w:rsidRDefault="00D925A8" w:rsidP="0058711B">
            <w:pPr>
              <w:pStyle w:val="Normal6a"/>
            </w:pPr>
            <w:r w:rsidRPr="00BF372D">
              <w:rPr>
                <w:b/>
                <w:i/>
                <w:vertAlign w:val="superscript"/>
              </w:rPr>
              <w:t>39</w:t>
            </w:r>
            <w:r w:rsidRPr="00BF372D">
              <w:t xml:space="preserve"> </w:t>
            </w:r>
            <w:r w:rsidRPr="00BF372D">
              <w:rPr>
                <w:b/>
                <w:i/>
              </w:rPr>
              <w:t>JO C, C/2024/494 du 23.1.2024, ELI: http://data.europa.eu/eli/C/2024/494/oj.</w:t>
            </w:r>
          </w:p>
        </w:tc>
        <w:tc>
          <w:tcPr>
            <w:tcW w:w="4876" w:type="dxa"/>
            <w:tcBorders>
              <w:top w:val="nil"/>
              <w:left w:val="nil"/>
              <w:bottom w:val="nil"/>
              <w:right w:val="nil"/>
            </w:tcBorders>
          </w:tcPr>
          <w:p w14:paraId="2B0CE15C" w14:textId="77777777" w:rsidR="00D925A8" w:rsidRPr="00BF372D" w:rsidRDefault="00D925A8" w:rsidP="0058711B"/>
        </w:tc>
      </w:tr>
    </w:tbl>
    <w:p w14:paraId="13A0598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9964969" w14:textId="77777777" w:rsidR="00D925A8" w:rsidRPr="00BF372D" w:rsidRDefault="00D925A8" w:rsidP="00D925A8">
      <w:r w:rsidRPr="00BF372D">
        <w:rPr>
          <w:rStyle w:val="HideTWBExt"/>
          <w:noProof w:val="0"/>
        </w:rPr>
        <w:t>&lt;/Amend&gt;</w:t>
      </w:r>
    </w:p>
    <w:p w14:paraId="70328A6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87</w:t>
      </w:r>
      <w:r w:rsidRPr="00BF372D">
        <w:rPr>
          <w:rStyle w:val="HideTWBExt"/>
          <w:b w:val="0"/>
          <w:noProof w:val="0"/>
        </w:rPr>
        <w:t>&lt;/NumAm&gt;</w:t>
      </w:r>
    </w:p>
    <w:p w14:paraId="5DF36B60"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5E6B2E4B" w14:textId="77777777" w:rsidR="00D925A8" w:rsidRPr="00BF372D" w:rsidRDefault="00D925A8" w:rsidP="00D925A8">
      <w:pPr>
        <w:pStyle w:val="NormalBold"/>
      </w:pPr>
      <w:r w:rsidRPr="00BF372D">
        <w:rPr>
          <w:rStyle w:val="HideTWBExt"/>
          <w:b w:val="0"/>
          <w:noProof w:val="0"/>
        </w:rPr>
        <w:t>&lt;/RepeatBlock-By&gt;</w:t>
      </w:r>
    </w:p>
    <w:p w14:paraId="50DBED1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022FF72" w14:textId="77777777" w:rsidR="00D925A8" w:rsidRPr="00BF372D" w:rsidRDefault="00D925A8" w:rsidP="00D925A8">
      <w:pPr>
        <w:pStyle w:val="NormalBold"/>
      </w:pPr>
      <w:r w:rsidRPr="00BF372D">
        <w:rPr>
          <w:rStyle w:val="HideTWBExt"/>
          <w:b w:val="0"/>
          <w:noProof w:val="0"/>
        </w:rPr>
        <w:t>&lt;Article&gt;</w:t>
      </w:r>
      <w:r w:rsidRPr="00BF372D">
        <w:t>Visa 52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41D339D" w14:textId="77777777" w:rsidTr="0058711B">
        <w:trPr>
          <w:trHeight w:hRule="exact" w:val="240"/>
          <w:jc w:val="center"/>
        </w:trPr>
        <w:tc>
          <w:tcPr>
            <w:tcW w:w="9752" w:type="dxa"/>
            <w:gridSpan w:val="2"/>
            <w:tcBorders>
              <w:top w:val="nil"/>
              <w:left w:val="nil"/>
              <w:bottom w:val="nil"/>
              <w:right w:val="nil"/>
            </w:tcBorders>
          </w:tcPr>
          <w:p w14:paraId="79AE7075" w14:textId="77777777" w:rsidR="00D925A8" w:rsidRPr="00BF372D" w:rsidRDefault="00D925A8" w:rsidP="0058711B"/>
        </w:tc>
      </w:tr>
      <w:tr w:rsidR="00D925A8" w:rsidRPr="00BF372D" w14:paraId="763CDB3C" w14:textId="77777777" w:rsidTr="0058711B">
        <w:trPr>
          <w:trHeight w:val="240"/>
          <w:jc w:val="center"/>
        </w:trPr>
        <w:tc>
          <w:tcPr>
            <w:tcW w:w="4876" w:type="dxa"/>
            <w:tcBorders>
              <w:top w:val="nil"/>
              <w:left w:val="nil"/>
              <w:bottom w:val="nil"/>
              <w:right w:val="nil"/>
            </w:tcBorders>
          </w:tcPr>
          <w:p w14:paraId="5F51D24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0FD734A" w14:textId="77777777" w:rsidR="00D925A8" w:rsidRPr="00BF372D" w:rsidRDefault="00D925A8" w:rsidP="0058711B">
            <w:pPr>
              <w:pStyle w:val="AmColumnHeading"/>
            </w:pPr>
            <w:r w:rsidRPr="00BF372D">
              <w:t>Amendement</w:t>
            </w:r>
          </w:p>
        </w:tc>
      </w:tr>
      <w:tr w:rsidR="00D925A8" w:rsidRPr="00BF372D" w14:paraId="49ACDA53" w14:textId="77777777" w:rsidTr="0058711B">
        <w:trPr>
          <w:jc w:val="center"/>
        </w:trPr>
        <w:tc>
          <w:tcPr>
            <w:tcW w:w="4876" w:type="dxa"/>
            <w:tcBorders>
              <w:top w:val="nil"/>
              <w:left w:val="nil"/>
              <w:bottom w:val="nil"/>
              <w:right w:val="nil"/>
            </w:tcBorders>
          </w:tcPr>
          <w:p w14:paraId="17B38895" w14:textId="4940D3BA" w:rsidR="00D925A8" w:rsidRPr="00BF372D" w:rsidRDefault="00D925A8" w:rsidP="0058711B">
            <w:pPr>
              <w:pStyle w:val="Normal6a"/>
            </w:pPr>
            <w:r w:rsidRPr="00BF372D">
              <w:rPr>
                <w:b/>
                <w:i/>
              </w:rPr>
              <w:t>–</w:t>
            </w:r>
            <w:r w:rsidRPr="00BF372D">
              <w:tab/>
            </w:r>
            <w:r w:rsidRPr="00BF372D">
              <w:rPr>
                <w:b/>
                <w:i/>
              </w:rPr>
              <w:t>vu sa résolution du 11 juillet 2023 sur la loi électorale, la commission d</w:t>
            </w:r>
            <w:r w:rsidR="00C85963" w:rsidRPr="00BF372D">
              <w:rPr>
                <w:b/>
                <w:i/>
              </w:rPr>
              <w:t>’</w:t>
            </w:r>
            <w:r w:rsidRPr="00BF372D">
              <w:rPr>
                <w:b/>
                <w:i/>
              </w:rPr>
              <w:t>enquête et l</w:t>
            </w:r>
            <w:r w:rsidR="00C85963" w:rsidRPr="00BF372D">
              <w:rPr>
                <w:b/>
                <w:i/>
              </w:rPr>
              <w:t>’</w:t>
            </w:r>
            <w:r w:rsidRPr="00BF372D">
              <w:rPr>
                <w:b/>
                <w:i/>
              </w:rPr>
              <w:t>état de droit en Pologne</w:t>
            </w:r>
            <w:r w:rsidRPr="00BF372D">
              <w:rPr>
                <w:b/>
                <w:i/>
                <w:vertAlign w:val="superscript"/>
              </w:rPr>
              <w:t>40</w:t>
            </w:r>
            <w:r w:rsidRPr="00BF372D">
              <w:rPr>
                <w:b/>
                <w:i/>
              </w:rPr>
              <w:t>,</w:t>
            </w:r>
          </w:p>
        </w:tc>
        <w:tc>
          <w:tcPr>
            <w:tcW w:w="4876" w:type="dxa"/>
            <w:tcBorders>
              <w:top w:val="nil"/>
              <w:left w:val="nil"/>
              <w:bottom w:val="nil"/>
              <w:right w:val="nil"/>
            </w:tcBorders>
          </w:tcPr>
          <w:p w14:paraId="5D8B724D" w14:textId="77777777" w:rsidR="00D925A8" w:rsidRPr="00BF372D" w:rsidRDefault="00D925A8" w:rsidP="0058711B">
            <w:pPr>
              <w:pStyle w:val="Normal6a"/>
            </w:pPr>
            <w:r w:rsidRPr="00BF372D">
              <w:rPr>
                <w:b/>
                <w:i/>
              </w:rPr>
              <w:t>supprimé</w:t>
            </w:r>
          </w:p>
        </w:tc>
      </w:tr>
      <w:tr w:rsidR="00D925A8" w:rsidRPr="00BF372D" w14:paraId="50901286" w14:textId="77777777" w:rsidTr="0058711B">
        <w:trPr>
          <w:jc w:val="center"/>
        </w:trPr>
        <w:tc>
          <w:tcPr>
            <w:tcW w:w="4876" w:type="dxa"/>
            <w:tcBorders>
              <w:top w:val="nil"/>
              <w:left w:val="nil"/>
              <w:bottom w:val="nil"/>
              <w:right w:val="nil"/>
            </w:tcBorders>
          </w:tcPr>
          <w:p w14:paraId="074080A4"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5093C8ED" w14:textId="77777777" w:rsidR="00D925A8" w:rsidRPr="00BF372D" w:rsidRDefault="00D925A8" w:rsidP="0058711B"/>
        </w:tc>
      </w:tr>
      <w:tr w:rsidR="00D925A8" w:rsidRPr="00BF372D" w14:paraId="3C857B5A" w14:textId="77777777" w:rsidTr="0058711B">
        <w:trPr>
          <w:jc w:val="center"/>
        </w:trPr>
        <w:tc>
          <w:tcPr>
            <w:tcW w:w="4876" w:type="dxa"/>
            <w:tcBorders>
              <w:top w:val="nil"/>
              <w:left w:val="nil"/>
              <w:bottom w:val="nil"/>
              <w:right w:val="nil"/>
            </w:tcBorders>
          </w:tcPr>
          <w:p w14:paraId="42238422" w14:textId="77777777" w:rsidR="00D925A8" w:rsidRPr="00BF372D" w:rsidRDefault="00D925A8" w:rsidP="0058711B">
            <w:pPr>
              <w:pStyle w:val="Normal6a"/>
            </w:pPr>
            <w:r w:rsidRPr="00BF372D">
              <w:rPr>
                <w:b/>
                <w:i/>
                <w:vertAlign w:val="superscript"/>
              </w:rPr>
              <w:t>40</w:t>
            </w:r>
            <w:r w:rsidRPr="00BF372D">
              <w:t xml:space="preserve"> </w:t>
            </w:r>
            <w:r w:rsidRPr="00BF372D">
              <w:rPr>
                <w:b/>
                <w:i/>
              </w:rPr>
              <w:t>JO C, C/2024/3995 du 17.7.2024, ELI: http://data.europa.eu/eli/C/2024/3995/oj.</w:t>
            </w:r>
          </w:p>
        </w:tc>
        <w:tc>
          <w:tcPr>
            <w:tcW w:w="4876" w:type="dxa"/>
            <w:tcBorders>
              <w:top w:val="nil"/>
              <w:left w:val="nil"/>
              <w:bottom w:val="nil"/>
              <w:right w:val="nil"/>
            </w:tcBorders>
          </w:tcPr>
          <w:p w14:paraId="6790E3F1" w14:textId="77777777" w:rsidR="00D925A8" w:rsidRPr="00BF372D" w:rsidRDefault="00D925A8" w:rsidP="0058711B"/>
        </w:tc>
      </w:tr>
    </w:tbl>
    <w:p w14:paraId="67DA0DA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3499C7A" w14:textId="77777777" w:rsidR="00D925A8" w:rsidRPr="00BF372D" w:rsidRDefault="00D925A8" w:rsidP="00D925A8">
      <w:r w:rsidRPr="00BF372D">
        <w:rPr>
          <w:rStyle w:val="HideTWBExt"/>
          <w:noProof w:val="0"/>
        </w:rPr>
        <w:t>&lt;/Amend&gt;</w:t>
      </w:r>
    </w:p>
    <w:p w14:paraId="79FA5D3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88</w:t>
      </w:r>
      <w:r w:rsidRPr="00BF372D">
        <w:rPr>
          <w:rStyle w:val="HideTWBExt"/>
          <w:b w:val="0"/>
          <w:noProof w:val="0"/>
        </w:rPr>
        <w:t>&lt;/NumAm&gt;</w:t>
      </w:r>
    </w:p>
    <w:p w14:paraId="14D641E6"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7AAADC68" w14:textId="77777777" w:rsidR="00D925A8" w:rsidRPr="00BF372D" w:rsidRDefault="00D925A8" w:rsidP="00D925A8">
      <w:pPr>
        <w:pStyle w:val="NormalBold"/>
      </w:pPr>
      <w:r w:rsidRPr="00BF372D">
        <w:rPr>
          <w:rStyle w:val="HideTWBExt"/>
          <w:b w:val="0"/>
          <w:noProof w:val="0"/>
        </w:rPr>
        <w:t>&lt;/RepeatBlock-By&gt;</w:t>
      </w:r>
    </w:p>
    <w:p w14:paraId="07D6896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C620591" w14:textId="77777777" w:rsidR="00D925A8" w:rsidRPr="00BF372D" w:rsidRDefault="00D925A8" w:rsidP="00D925A8">
      <w:pPr>
        <w:pStyle w:val="NormalBold"/>
      </w:pPr>
      <w:r w:rsidRPr="00BF372D">
        <w:rPr>
          <w:rStyle w:val="HideTWBExt"/>
          <w:b w:val="0"/>
          <w:noProof w:val="0"/>
        </w:rPr>
        <w:t>&lt;Article&gt;</w:t>
      </w:r>
      <w:r w:rsidRPr="00BF372D">
        <w:t>Visa 52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8AE7D61" w14:textId="77777777" w:rsidTr="0058711B">
        <w:trPr>
          <w:trHeight w:hRule="exact" w:val="240"/>
          <w:jc w:val="center"/>
        </w:trPr>
        <w:tc>
          <w:tcPr>
            <w:tcW w:w="9752" w:type="dxa"/>
            <w:gridSpan w:val="2"/>
            <w:tcBorders>
              <w:top w:val="nil"/>
              <w:left w:val="nil"/>
              <w:bottom w:val="nil"/>
              <w:right w:val="nil"/>
            </w:tcBorders>
          </w:tcPr>
          <w:p w14:paraId="677C5AA6" w14:textId="77777777" w:rsidR="00D925A8" w:rsidRPr="00BF372D" w:rsidRDefault="00D925A8" w:rsidP="0058711B"/>
        </w:tc>
      </w:tr>
      <w:tr w:rsidR="00D925A8" w:rsidRPr="00BF372D" w14:paraId="3B214EF6" w14:textId="77777777" w:rsidTr="0058711B">
        <w:trPr>
          <w:trHeight w:val="240"/>
          <w:jc w:val="center"/>
        </w:trPr>
        <w:tc>
          <w:tcPr>
            <w:tcW w:w="4876" w:type="dxa"/>
            <w:tcBorders>
              <w:top w:val="nil"/>
              <w:left w:val="nil"/>
              <w:bottom w:val="nil"/>
              <w:right w:val="nil"/>
            </w:tcBorders>
          </w:tcPr>
          <w:p w14:paraId="490CBB5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87CE9C8" w14:textId="77777777" w:rsidR="00D925A8" w:rsidRPr="00BF372D" w:rsidRDefault="00D925A8" w:rsidP="0058711B">
            <w:pPr>
              <w:pStyle w:val="AmColumnHeading"/>
            </w:pPr>
            <w:r w:rsidRPr="00BF372D">
              <w:t>Amendement</w:t>
            </w:r>
          </w:p>
        </w:tc>
      </w:tr>
      <w:tr w:rsidR="00D925A8" w:rsidRPr="00BF372D" w14:paraId="1C974B63" w14:textId="77777777" w:rsidTr="0058711B">
        <w:trPr>
          <w:jc w:val="center"/>
        </w:trPr>
        <w:tc>
          <w:tcPr>
            <w:tcW w:w="4876" w:type="dxa"/>
            <w:tcBorders>
              <w:top w:val="nil"/>
              <w:left w:val="nil"/>
              <w:bottom w:val="nil"/>
              <w:right w:val="nil"/>
            </w:tcBorders>
          </w:tcPr>
          <w:p w14:paraId="07DEFAC7" w14:textId="4E499FF4" w:rsidR="00D925A8" w:rsidRPr="00BF372D" w:rsidRDefault="00D925A8" w:rsidP="0058711B">
            <w:pPr>
              <w:pStyle w:val="Normal6a"/>
            </w:pPr>
            <w:r w:rsidRPr="00BF372D">
              <w:rPr>
                <w:b/>
                <w:i/>
              </w:rPr>
              <w:t>–</w:t>
            </w:r>
            <w:r w:rsidRPr="00BF372D">
              <w:tab/>
            </w:r>
            <w:r w:rsidRPr="00BF372D">
              <w:rPr>
                <w:b/>
                <w:i/>
              </w:rPr>
              <w:t>vu sa résolution du 11 juillet 2023 sur la loi électorale, la commission d</w:t>
            </w:r>
            <w:r w:rsidR="00C85963" w:rsidRPr="00BF372D">
              <w:rPr>
                <w:b/>
                <w:i/>
              </w:rPr>
              <w:t>’</w:t>
            </w:r>
            <w:r w:rsidRPr="00BF372D">
              <w:rPr>
                <w:b/>
                <w:i/>
              </w:rPr>
              <w:t>enquête et l</w:t>
            </w:r>
            <w:r w:rsidR="00C85963" w:rsidRPr="00BF372D">
              <w:rPr>
                <w:b/>
                <w:i/>
              </w:rPr>
              <w:t>’</w:t>
            </w:r>
            <w:r w:rsidRPr="00BF372D">
              <w:rPr>
                <w:b/>
                <w:i/>
              </w:rPr>
              <w:t>état de droit en Pologne</w:t>
            </w:r>
            <w:r w:rsidRPr="00BF372D">
              <w:rPr>
                <w:b/>
                <w:i/>
                <w:vertAlign w:val="superscript"/>
              </w:rPr>
              <w:t>40</w:t>
            </w:r>
            <w:r w:rsidRPr="00BF372D">
              <w:rPr>
                <w:b/>
                <w:i/>
              </w:rPr>
              <w:t>,</w:t>
            </w:r>
          </w:p>
        </w:tc>
        <w:tc>
          <w:tcPr>
            <w:tcW w:w="4876" w:type="dxa"/>
            <w:tcBorders>
              <w:top w:val="nil"/>
              <w:left w:val="nil"/>
              <w:bottom w:val="nil"/>
              <w:right w:val="nil"/>
            </w:tcBorders>
          </w:tcPr>
          <w:p w14:paraId="10475BBE" w14:textId="77777777" w:rsidR="00D925A8" w:rsidRPr="00BF372D" w:rsidRDefault="00D925A8" w:rsidP="0058711B">
            <w:pPr>
              <w:pStyle w:val="Normal6a"/>
            </w:pPr>
            <w:r w:rsidRPr="00BF372D">
              <w:rPr>
                <w:b/>
                <w:i/>
              </w:rPr>
              <w:t>supprimé</w:t>
            </w:r>
          </w:p>
        </w:tc>
      </w:tr>
      <w:tr w:rsidR="00D925A8" w:rsidRPr="00BF372D" w14:paraId="514FD029" w14:textId="77777777" w:rsidTr="0058711B">
        <w:trPr>
          <w:jc w:val="center"/>
        </w:trPr>
        <w:tc>
          <w:tcPr>
            <w:tcW w:w="4876" w:type="dxa"/>
            <w:tcBorders>
              <w:top w:val="nil"/>
              <w:left w:val="nil"/>
              <w:bottom w:val="nil"/>
              <w:right w:val="nil"/>
            </w:tcBorders>
          </w:tcPr>
          <w:p w14:paraId="7333D3C1"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264F7532" w14:textId="77777777" w:rsidR="00D925A8" w:rsidRPr="00BF372D" w:rsidRDefault="00D925A8" w:rsidP="0058711B"/>
        </w:tc>
      </w:tr>
      <w:tr w:rsidR="00D925A8" w:rsidRPr="00BF372D" w14:paraId="30EB48C5" w14:textId="77777777" w:rsidTr="0058711B">
        <w:trPr>
          <w:jc w:val="center"/>
        </w:trPr>
        <w:tc>
          <w:tcPr>
            <w:tcW w:w="4876" w:type="dxa"/>
            <w:tcBorders>
              <w:top w:val="nil"/>
              <w:left w:val="nil"/>
              <w:bottom w:val="nil"/>
              <w:right w:val="nil"/>
            </w:tcBorders>
          </w:tcPr>
          <w:p w14:paraId="7DF19C4B" w14:textId="77777777" w:rsidR="00D925A8" w:rsidRPr="00BF372D" w:rsidRDefault="00D925A8" w:rsidP="0058711B">
            <w:pPr>
              <w:pStyle w:val="Normal6a"/>
            </w:pPr>
            <w:r w:rsidRPr="00BF372D">
              <w:rPr>
                <w:b/>
                <w:i/>
                <w:vertAlign w:val="superscript"/>
              </w:rPr>
              <w:t>40</w:t>
            </w:r>
            <w:r w:rsidRPr="00BF372D">
              <w:t xml:space="preserve"> </w:t>
            </w:r>
            <w:r w:rsidRPr="00BF372D">
              <w:rPr>
                <w:b/>
                <w:i/>
              </w:rPr>
              <w:t>JO C, C/2024/3995 du 17.7.2024, ELI: http://data.europa.eu/eli/C/2024/3995/oj.</w:t>
            </w:r>
          </w:p>
        </w:tc>
        <w:tc>
          <w:tcPr>
            <w:tcW w:w="4876" w:type="dxa"/>
            <w:tcBorders>
              <w:top w:val="nil"/>
              <w:left w:val="nil"/>
              <w:bottom w:val="nil"/>
              <w:right w:val="nil"/>
            </w:tcBorders>
          </w:tcPr>
          <w:p w14:paraId="3905DC90" w14:textId="77777777" w:rsidR="00D925A8" w:rsidRPr="00BF372D" w:rsidRDefault="00D925A8" w:rsidP="0058711B"/>
        </w:tc>
      </w:tr>
    </w:tbl>
    <w:p w14:paraId="4D5379D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67629DD" w14:textId="77777777" w:rsidR="00D925A8" w:rsidRPr="00BF372D" w:rsidRDefault="00D925A8" w:rsidP="00D925A8">
      <w:r w:rsidRPr="00BF372D">
        <w:rPr>
          <w:rStyle w:val="HideTWBExt"/>
          <w:noProof w:val="0"/>
        </w:rPr>
        <w:t>&lt;/Amend&gt;</w:t>
      </w:r>
    </w:p>
    <w:p w14:paraId="09C9882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89</w:t>
      </w:r>
      <w:r w:rsidRPr="00BF372D">
        <w:rPr>
          <w:rStyle w:val="HideTWBExt"/>
          <w:b w:val="0"/>
          <w:noProof w:val="0"/>
        </w:rPr>
        <w:t>&lt;/NumAm&gt;</w:t>
      </w:r>
    </w:p>
    <w:p w14:paraId="137839F9"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0654D316" w14:textId="77777777" w:rsidR="00D925A8" w:rsidRPr="00BF372D" w:rsidRDefault="00D925A8" w:rsidP="00D925A8">
      <w:pPr>
        <w:pStyle w:val="NormalBold"/>
      </w:pPr>
      <w:r w:rsidRPr="00BF372D">
        <w:rPr>
          <w:rStyle w:val="HideTWBExt"/>
          <w:b w:val="0"/>
          <w:noProof w:val="0"/>
        </w:rPr>
        <w:t>&lt;/RepeatBlock-By&gt;</w:t>
      </w:r>
    </w:p>
    <w:p w14:paraId="7F32AD5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6318F5E" w14:textId="77777777" w:rsidR="00D925A8" w:rsidRPr="00BF372D" w:rsidRDefault="00D925A8" w:rsidP="00D925A8">
      <w:pPr>
        <w:pStyle w:val="NormalBold"/>
      </w:pPr>
      <w:r w:rsidRPr="00BF372D">
        <w:rPr>
          <w:rStyle w:val="HideTWBExt"/>
          <w:b w:val="0"/>
          <w:noProof w:val="0"/>
        </w:rPr>
        <w:t>&lt;Article&gt;</w:t>
      </w:r>
      <w:r w:rsidRPr="00BF372D">
        <w:t>Visa 52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892CE56" w14:textId="77777777" w:rsidTr="0058711B">
        <w:trPr>
          <w:trHeight w:hRule="exact" w:val="240"/>
          <w:jc w:val="center"/>
        </w:trPr>
        <w:tc>
          <w:tcPr>
            <w:tcW w:w="9752" w:type="dxa"/>
            <w:gridSpan w:val="2"/>
            <w:tcBorders>
              <w:top w:val="nil"/>
              <w:left w:val="nil"/>
              <w:bottom w:val="nil"/>
              <w:right w:val="nil"/>
            </w:tcBorders>
          </w:tcPr>
          <w:p w14:paraId="4655E72F" w14:textId="77777777" w:rsidR="00D925A8" w:rsidRPr="00BF372D" w:rsidRDefault="00D925A8" w:rsidP="0058711B"/>
        </w:tc>
      </w:tr>
      <w:tr w:rsidR="00D925A8" w:rsidRPr="00BF372D" w14:paraId="241586EA" w14:textId="77777777" w:rsidTr="0058711B">
        <w:trPr>
          <w:trHeight w:val="240"/>
          <w:jc w:val="center"/>
        </w:trPr>
        <w:tc>
          <w:tcPr>
            <w:tcW w:w="4876" w:type="dxa"/>
            <w:tcBorders>
              <w:top w:val="nil"/>
              <w:left w:val="nil"/>
              <w:bottom w:val="nil"/>
              <w:right w:val="nil"/>
            </w:tcBorders>
          </w:tcPr>
          <w:p w14:paraId="6302B86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A68DDE5" w14:textId="77777777" w:rsidR="00D925A8" w:rsidRPr="00BF372D" w:rsidRDefault="00D925A8" w:rsidP="0058711B">
            <w:pPr>
              <w:pStyle w:val="AmColumnHeading"/>
            </w:pPr>
            <w:r w:rsidRPr="00BF372D">
              <w:t>Amendement</w:t>
            </w:r>
          </w:p>
        </w:tc>
      </w:tr>
      <w:tr w:rsidR="00D925A8" w:rsidRPr="00BF372D" w14:paraId="7D3C1CBE" w14:textId="77777777" w:rsidTr="0058711B">
        <w:trPr>
          <w:jc w:val="center"/>
        </w:trPr>
        <w:tc>
          <w:tcPr>
            <w:tcW w:w="4876" w:type="dxa"/>
            <w:tcBorders>
              <w:top w:val="nil"/>
              <w:left w:val="nil"/>
              <w:bottom w:val="nil"/>
              <w:right w:val="nil"/>
            </w:tcBorders>
          </w:tcPr>
          <w:p w14:paraId="68E58810" w14:textId="1353241D" w:rsidR="00D925A8" w:rsidRPr="00BF372D" w:rsidRDefault="00D925A8" w:rsidP="0058711B">
            <w:pPr>
              <w:pStyle w:val="Normal6a"/>
            </w:pPr>
            <w:r w:rsidRPr="00BF372D">
              <w:rPr>
                <w:b/>
                <w:i/>
              </w:rPr>
              <w:t>–</w:t>
            </w:r>
            <w:r w:rsidRPr="00BF372D">
              <w:tab/>
            </w:r>
            <w:r w:rsidRPr="00BF372D">
              <w:rPr>
                <w:b/>
                <w:i/>
              </w:rPr>
              <w:t>vu sa résolution du 11 juillet 2023 sur la loi électorale, la commission d</w:t>
            </w:r>
            <w:r w:rsidR="00C85963" w:rsidRPr="00BF372D">
              <w:rPr>
                <w:b/>
                <w:i/>
              </w:rPr>
              <w:t>’</w:t>
            </w:r>
            <w:r w:rsidRPr="00BF372D">
              <w:rPr>
                <w:b/>
                <w:i/>
              </w:rPr>
              <w:t>enquête et l</w:t>
            </w:r>
            <w:r w:rsidR="00C85963" w:rsidRPr="00BF372D">
              <w:rPr>
                <w:b/>
                <w:i/>
              </w:rPr>
              <w:t>’</w:t>
            </w:r>
            <w:r w:rsidRPr="00BF372D">
              <w:rPr>
                <w:b/>
                <w:i/>
              </w:rPr>
              <w:t>état de droit en Pologne</w:t>
            </w:r>
            <w:r w:rsidRPr="00BF372D">
              <w:rPr>
                <w:b/>
                <w:i/>
                <w:vertAlign w:val="superscript"/>
              </w:rPr>
              <w:t>40</w:t>
            </w:r>
            <w:r w:rsidR="00C85963" w:rsidRPr="00BF372D">
              <w:rPr>
                <w:b/>
                <w:i/>
              </w:rPr>
              <w:t>,</w:t>
            </w:r>
          </w:p>
        </w:tc>
        <w:tc>
          <w:tcPr>
            <w:tcW w:w="4876" w:type="dxa"/>
            <w:tcBorders>
              <w:top w:val="nil"/>
              <w:left w:val="nil"/>
              <w:bottom w:val="nil"/>
              <w:right w:val="nil"/>
            </w:tcBorders>
          </w:tcPr>
          <w:p w14:paraId="48A1AB79" w14:textId="77777777" w:rsidR="00D925A8" w:rsidRPr="00BF372D" w:rsidRDefault="00D925A8" w:rsidP="0058711B">
            <w:pPr>
              <w:pStyle w:val="Normal6a"/>
            </w:pPr>
            <w:r w:rsidRPr="00BF372D">
              <w:rPr>
                <w:b/>
                <w:i/>
              </w:rPr>
              <w:t>supprimé</w:t>
            </w:r>
          </w:p>
        </w:tc>
      </w:tr>
      <w:tr w:rsidR="00D925A8" w:rsidRPr="00BF372D" w14:paraId="392D46DB" w14:textId="77777777" w:rsidTr="0058711B">
        <w:trPr>
          <w:jc w:val="center"/>
        </w:trPr>
        <w:tc>
          <w:tcPr>
            <w:tcW w:w="4876" w:type="dxa"/>
            <w:tcBorders>
              <w:top w:val="nil"/>
              <w:left w:val="nil"/>
              <w:bottom w:val="nil"/>
              <w:right w:val="nil"/>
            </w:tcBorders>
          </w:tcPr>
          <w:p w14:paraId="0627926C"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3728F434" w14:textId="77777777" w:rsidR="00D925A8" w:rsidRPr="00BF372D" w:rsidRDefault="00D925A8" w:rsidP="0058711B"/>
        </w:tc>
      </w:tr>
      <w:tr w:rsidR="00D925A8" w:rsidRPr="00BF372D" w14:paraId="388EEA2F" w14:textId="77777777" w:rsidTr="0058711B">
        <w:trPr>
          <w:jc w:val="center"/>
        </w:trPr>
        <w:tc>
          <w:tcPr>
            <w:tcW w:w="4876" w:type="dxa"/>
            <w:tcBorders>
              <w:top w:val="nil"/>
              <w:left w:val="nil"/>
              <w:bottom w:val="nil"/>
              <w:right w:val="nil"/>
            </w:tcBorders>
          </w:tcPr>
          <w:p w14:paraId="190422D7" w14:textId="77777777" w:rsidR="00D925A8" w:rsidRPr="00BF372D" w:rsidRDefault="00D925A8" w:rsidP="0058711B">
            <w:pPr>
              <w:pStyle w:val="Normal6a"/>
            </w:pPr>
            <w:r w:rsidRPr="00BF372D">
              <w:rPr>
                <w:b/>
                <w:i/>
                <w:vertAlign w:val="superscript"/>
              </w:rPr>
              <w:t>40</w:t>
            </w:r>
            <w:r w:rsidRPr="00BF372D">
              <w:t> </w:t>
            </w:r>
            <w:r w:rsidRPr="00BF372D">
              <w:rPr>
                <w:b/>
                <w:i/>
              </w:rPr>
              <w:t>JO C, C/2024/3995, 17.7.2024, ELI: http://data.europa.eu/eli/C/2024/3995/oj.</w:t>
            </w:r>
          </w:p>
        </w:tc>
        <w:tc>
          <w:tcPr>
            <w:tcW w:w="4876" w:type="dxa"/>
            <w:tcBorders>
              <w:top w:val="nil"/>
              <w:left w:val="nil"/>
              <w:bottom w:val="nil"/>
              <w:right w:val="nil"/>
            </w:tcBorders>
          </w:tcPr>
          <w:p w14:paraId="4EB95F6E" w14:textId="77777777" w:rsidR="00D925A8" w:rsidRPr="00BF372D" w:rsidRDefault="00D925A8" w:rsidP="0058711B"/>
        </w:tc>
      </w:tr>
    </w:tbl>
    <w:p w14:paraId="5DBAE42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65CF1576" w14:textId="77777777" w:rsidR="00D925A8" w:rsidRPr="00BF372D" w:rsidRDefault="00D925A8" w:rsidP="00D925A8">
      <w:r w:rsidRPr="00BF372D">
        <w:rPr>
          <w:rStyle w:val="HideTWBExt"/>
          <w:noProof w:val="0"/>
        </w:rPr>
        <w:t>&lt;/Amend&gt;</w:t>
      </w:r>
    </w:p>
    <w:p w14:paraId="1E06AE8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90</w:t>
      </w:r>
      <w:r w:rsidRPr="00BF372D">
        <w:rPr>
          <w:rStyle w:val="HideTWBExt"/>
          <w:b w:val="0"/>
          <w:noProof w:val="0"/>
        </w:rPr>
        <w:t>&lt;/NumAm&gt;</w:t>
      </w:r>
    </w:p>
    <w:p w14:paraId="0161FBB0"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27013A79" w14:textId="77777777" w:rsidR="00D925A8" w:rsidRPr="00BF372D" w:rsidRDefault="00D925A8" w:rsidP="00D925A8">
      <w:pPr>
        <w:pStyle w:val="NormalBold"/>
      </w:pPr>
      <w:r w:rsidRPr="00BF372D">
        <w:rPr>
          <w:rStyle w:val="HideTWBExt"/>
          <w:b w:val="0"/>
          <w:noProof w:val="0"/>
        </w:rPr>
        <w:t>&lt;/RepeatBlock-By&gt;</w:t>
      </w:r>
    </w:p>
    <w:p w14:paraId="752CFBE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9C82731" w14:textId="77777777" w:rsidR="00D925A8" w:rsidRPr="00BF372D" w:rsidRDefault="00D925A8" w:rsidP="00D925A8">
      <w:pPr>
        <w:pStyle w:val="NormalBold"/>
      </w:pPr>
      <w:r w:rsidRPr="00BF372D">
        <w:rPr>
          <w:rStyle w:val="HideTWBExt"/>
          <w:b w:val="0"/>
          <w:noProof w:val="0"/>
        </w:rPr>
        <w:t>&lt;Article&gt;</w:t>
      </w:r>
      <w:r w:rsidRPr="00BF372D">
        <w:t>Visa 54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CF7CE25" w14:textId="77777777" w:rsidTr="0058711B">
        <w:trPr>
          <w:trHeight w:hRule="exact" w:val="240"/>
          <w:jc w:val="center"/>
        </w:trPr>
        <w:tc>
          <w:tcPr>
            <w:tcW w:w="9752" w:type="dxa"/>
            <w:gridSpan w:val="2"/>
            <w:tcBorders>
              <w:top w:val="nil"/>
              <w:left w:val="nil"/>
              <w:bottom w:val="nil"/>
              <w:right w:val="nil"/>
            </w:tcBorders>
          </w:tcPr>
          <w:p w14:paraId="6E945E70" w14:textId="77777777" w:rsidR="00D925A8" w:rsidRPr="00BF372D" w:rsidRDefault="00D925A8" w:rsidP="0058711B"/>
        </w:tc>
      </w:tr>
      <w:tr w:rsidR="00D925A8" w:rsidRPr="00BF372D" w14:paraId="5ADAF139" w14:textId="77777777" w:rsidTr="0058711B">
        <w:trPr>
          <w:trHeight w:val="240"/>
          <w:jc w:val="center"/>
        </w:trPr>
        <w:tc>
          <w:tcPr>
            <w:tcW w:w="4876" w:type="dxa"/>
            <w:tcBorders>
              <w:top w:val="nil"/>
              <w:left w:val="nil"/>
              <w:bottom w:val="nil"/>
              <w:right w:val="nil"/>
            </w:tcBorders>
          </w:tcPr>
          <w:p w14:paraId="59AC4B2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1CC6F69" w14:textId="77777777" w:rsidR="00D925A8" w:rsidRPr="00BF372D" w:rsidRDefault="00D925A8" w:rsidP="0058711B">
            <w:pPr>
              <w:pStyle w:val="AmColumnHeading"/>
            </w:pPr>
            <w:r w:rsidRPr="00BF372D">
              <w:t>Amendement</w:t>
            </w:r>
          </w:p>
        </w:tc>
      </w:tr>
      <w:tr w:rsidR="00D925A8" w:rsidRPr="00BF372D" w14:paraId="64F71ED3" w14:textId="77777777" w:rsidTr="0058711B">
        <w:trPr>
          <w:jc w:val="center"/>
        </w:trPr>
        <w:tc>
          <w:tcPr>
            <w:tcW w:w="4876" w:type="dxa"/>
            <w:tcBorders>
              <w:top w:val="nil"/>
              <w:left w:val="nil"/>
              <w:bottom w:val="nil"/>
              <w:right w:val="nil"/>
            </w:tcBorders>
          </w:tcPr>
          <w:p w14:paraId="1C650EFF" w14:textId="4E12B89E" w:rsidR="00D925A8" w:rsidRPr="00BF372D" w:rsidRDefault="00D925A8" w:rsidP="0058711B">
            <w:pPr>
              <w:pStyle w:val="Normal6a"/>
            </w:pPr>
            <w:r w:rsidRPr="00BF372D">
              <w:rPr>
                <w:b/>
                <w:i/>
              </w:rPr>
              <w:t>–</w:t>
            </w:r>
            <w:r w:rsidRPr="00BF372D">
              <w:tab/>
            </w:r>
            <w:r w:rsidRPr="00BF372D">
              <w:rPr>
                <w:b/>
                <w:i/>
              </w:rPr>
              <w:t>vu la communication conjointe de la Commission et de la haute représentante de l</w:t>
            </w:r>
            <w:r w:rsidR="00C85963" w:rsidRPr="00BF372D">
              <w:rPr>
                <w:b/>
                <w:i/>
              </w:rPr>
              <w:t>’</w:t>
            </w:r>
            <w:r w:rsidRPr="00BF372D">
              <w:rPr>
                <w:b/>
                <w:i/>
              </w:rPr>
              <w:t>Union pour les affaires étrangères et la politique de sécurité du 6 décembre 2023 intitulée «No place for hate: a Europe united against hatred» (La haine n</w:t>
            </w:r>
            <w:r w:rsidR="00C85963" w:rsidRPr="00BF372D">
              <w:rPr>
                <w:b/>
                <w:i/>
              </w:rPr>
              <w:t>’</w:t>
            </w:r>
            <w:r w:rsidRPr="00BF372D">
              <w:rPr>
                <w:b/>
                <w:i/>
              </w:rPr>
              <w:t>a pas sa place en Europe: unissons-nous contre la haine) (JOIN(2023)0051),</w:t>
            </w:r>
          </w:p>
        </w:tc>
        <w:tc>
          <w:tcPr>
            <w:tcW w:w="4876" w:type="dxa"/>
            <w:tcBorders>
              <w:top w:val="nil"/>
              <w:left w:val="nil"/>
              <w:bottom w:val="nil"/>
              <w:right w:val="nil"/>
            </w:tcBorders>
          </w:tcPr>
          <w:p w14:paraId="6BFD06B4" w14:textId="77777777" w:rsidR="00D925A8" w:rsidRPr="00BF372D" w:rsidRDefault="00D925A8" w:rsidP="0058711B">
            <w:pPr>
              <w:pStyle w:val="Normal6a"/>
            </w:pPr>
            <w:r w:rsidRPr="00BF372D">
              <w:rPr>
                <w:b/>
                <w:i/>
              </w:rPr>
              <w:t>supprimé</w:t>
            </w:r>
          </w:p>
        </w:tc>
      </w:tr>
    </w:tbl>
    <w:p w14:paraId="7766732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05D35C1" w14:textId="77777777" w:rsidR="00D925A8" w:rsidRPr="00BF372D" w:rsidRDefault="00D925A8" w:rsidP="00D925A8">
      <w:r w:rsidRPr="00BF372D">
        <w:rPr>
          <w:rStyle w:val="HideTWBExt"/>
          <w:noProof w:val="0"/>
        </w:rPr>
        <w:t>&lt;/Amend&gt;</w:t>
      </w:r>
    </w:p>
    <w:p w14:paraId="4BBD968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91</w:t>
      </w:r>
      <w:r w:rsidRPr="00BF372D">
        <w:rPr>
          <w:rStyle w:val="HideTWBExt"/>
          <w:b w:val="0"/>
          <w:noProof w:val="0"/>
        </w:rPr>
        <w:t>&lt;/NumAm&gt;</w:t>
      </w:r>
    </w:p>
    <w:p w14:paraId="43444196"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2C94E618" w14:textId="77777777" w:rsidR="00D925A8" w:rsidRPr="00BF372D" w:rsidRDefault="00D925A8" w:rsidP="00D925A8">
      <w:pPr>
        <w:pStyle w:val="NormalBold"/>
      </w:pPr>
      <w:r w:rsidRPr="00BF372D">
        <w:rPr>
          <w:rStyle w:val="HideTWBExt"/>
          <w:b w:val="0"/>
          <w:noProof w:val="0"/>
        </w:rPr>
        <w:t>&lt;/RepeatBlock-By&gt;</w:t>
      </w:r>
    </w:p>
    <w:p w14:paraId="674BEEF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71ABE03" w14:textId="77777777" w:rsidR="00D925A8" w:rsidRPr="00BF372D" w:rsidRDefault="00D925A8" w:rsidP="00D925A8">
      <w:pPr>
        <w:pStyle w:val="NormalBold"/>
      </w:pPr>
      <w:r w:rsidRPr="00BF372D">
        <w:rPr>
          <w:rStyle w:val="HideTWBExt"/>
          <w:b w:val="0"/>
          <w:noProof w:val="0"/>
        </w:rPr>
        <w:t>&lt;Article&gt;</w:t>
      </w:r>
      <w:r w:rsidRPr="00BF372D">
        <w:t>Visa 54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DE856BE" w14:textId="77777777" w:rsidTr="0058711B">
        <w:trPr>
          <w:trHeight w:hRule="exact" w:val="240"/>
          <w:jc w:val="center"/>
        </w:trPr>
        <w:tc>
          <w:tcPr>
            <w:tcW w:w="9752" w:type="dxa"/>
            <w:gridSpan w:val="2"/>
            <w:tcBorders>
              <w:top w:val="nil"/>
              <w:left w:val="nil"/>
              <w:bottom w:val="nil"/>
              <w:right w:val="nil"/>
            </w:tcBorders>
          </w:tcPr>
          <w:p w14:paraId="07F85BD9" w14:textId="77777777" w:rsidR="00D925A8" w:rsidRPr="00BF372D" w:rsidRDefault="00D925A8" w:rsidP="0058711B"/>
        </w:tc>
      </w:tr>
      <w:tr w:rsidR="00D925A8" w:rsidRPr="00BF372D" w14:paraId="44F1E1EA" w14:textId="77777777" w:rsidTr="0058711B">
        <w:trPr>
          <w:trHeight w:val="240"/>
          <w:jc w:val="center"/>
        </w:trPr>
        <w:tc>
          <w:tcPr>
            <w:tcW w:w="4876" w:type="dxa"/>
            <w:tcBorders>
              <w:top w:val="nil"/>
              <w:left w:val="nil"/>
              <w:bottom w:val="nil"/>
              <w:right w:val="nil"/>
            </w:tcBorders>
          </w:tcPr>
          <w:p w14:paraId="355498B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9741262" w14:textId="77777777" w:rsidR="00D925A8" w:rsidRPr="00BF372D" w:rsidRDefault="00D925A8" w:rsidP="0058711B">
            <w:pPr>
              <w:pStyle w:val="AmColumnHeading"/>
            </w:pPr>
            <w:r w:rsidRPr="00BF372D">
              <w:t>Amendement</w:t>
            </w:r>
          </w:p>
        </w:tc>
      </w:tr>
      <w:tr w:rsidR="00D925A8" w:rsidRPr="00BF372D" w14:paraId="1C2FCEC8" w14:textId="77777777" w:rsidTr="0058711B">
        <w:trPr>
          <w:jc w:val="center"/>
        </w:trPr>
        <w:tc>
          <w:tcPr>
            <w:tcW w:w="4876" w:type="dxa"/>
            <w:tcBorders>
              <w:top w:val="nil"/>
              <w:left w:val="nil"/>
              <w:bottom w:val="nil"/>
              <w:right w:val="nil"/>
            </w:tcBorders>
          </w:tcPr>
          <w:p w14:paraId="0E749D36" w14:textId="59FAA5D6" w:rsidR="00D925A8" w:rsidRPr="00BF372D" w:rsidRDefault="00D925A8" w:rsidP="0058711B">
            <w:pPr>
              <w:pStyle w:val="Normal6a"/>
            </w:pPr>
            <w:r w:rsidRPr="00BF372D">
              <w:rPr>
                <w:b/>
                <w:i/>
              </w:rPr>
              <w:t>–</w:t>
            </w:r>
            <w:r w:rsidRPr="00BF372D">
              <w:tab/>
            </w:r>
            <w:r w:rsidRPr="00BF372D">
              <w:rPr>
                <w:b/>
                <w:i/>
              </w:rPr>
              <w:t>vu la communication conjointe de la Commission et de la haute représentante de l</w:t>
            </w:r>
            <w:r w:rsidR="00C85963" w:rsidRPr="00BF372D">
              <w:rPr>
                <w:b/>
                <w:i/>
              </w:rPr>
              <w:t>’</w:t>
            </w:r>
            <w:r w:rsidRPr="00BF372D">
              <w:rPr>
                <w:b/>
                <w:i/>
              </w:rPr>
              <w:t>Union pour les affaires étrangères et la politique de sécurité du 6 décembre 2023 intitulée «La haine n</w:t>
            </w:r>
            <w:r w:rsidR="00C85963" w:rsidRPr="00BF372D">
              <w:rPr>
                <w:b/>
                <w:i/>
              </w:rPr>
              <w:t>’</w:t>
            </w:r>
            <w:r w:rsidRPr="00BF372D">
              <w:rPr>
                <w:b/>
                <w:i/>
              </w:rPr>
              <w:t>a pas sa place en Europe: unissons-nous contre la haine» (JOIN(2023)0051),</w:t>
            </w:r>
          </w:p>
        </w:tc>
        <w:tc>
          <w:tcPr>
            <w:tcW w:w="4876" w:type="dxa"/>
            <w:tcBorders>
              <w:top w:val="nil"/>
              <w:left w:val="nil"/>
              <w:bottom w:val="nil"/>
              <w:right w:val="nil"/>
            </w:tcBorders>
          </w:tcPr>
          <w:p w14:paraId="2ABFD3DF" w14:textId="77777777" w:rsidR="00D925A8" w:rsidRPr="00BF372D" w:rsidRDefault="00D925A8" w:rsidP="0058711B">
            <w:pPr>
              <w:pStyle w:val="Normal6a"/>
            </w:pPr>
            <w:r w:rsidRPr="00BF372D">
              <w:rPr>
                <w:b/>
                <w:i/>
              </w:rPr>
              <w:t>supprimé</w:t>
            </w:r>
          </w:p>
        </w:tc>
      </w:tr>
    </w:tbl>
    <w:p w14:paraId="711C8E0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6F822F75" w14:textId="77777777" w:rsidR="00D925A8" w:rsidRPr="00BF372D" w:rsidRDefault="00D925A8" w:rsidP="00D925A8">
      <w:r w:rsidRPr="00BF372D">
        <w:rPr>
          <w:rStyle w:val="HideTWBExt"/>
          <w:noProof w:val="0"/>
        </w:rPr>
        <w:t>&lt;/Amend&gt;</w:t>
      </w:r>
    </w:p>
    <w:p w14:paraId="7C9D382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92</w:t>
      </w:r>
      <w:r w:rsidRPr="00BF372D">
        <w:rPr>
          <w:rStyle w:val="HideTWBExt"/>
          <w:b w:val="0"/>
          <w:noProof w:val="0"/>
        </w:rPr>
        <w:t>&lt;/NumAm&gt;</w:t>
      </w:r>
    </w:p>
    <w:p w14:paraId="3680267B"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6D511D1D" w14:textId="77777777" w:rsidR="00D925A8" w:rsidRPr="00BF372D" w:rsidRDefault="00D925A8" w:rsidP="00D925A8">
      <w:pPr>
        <w:pStyle w:val="NormalBold"/>
      </w:pPr>
      <w:r w:rsidRPr="00BF372D">
        <w:rPr>
          <w:rStyle w:val="HideTWBExt"/>
          <w:b w:val="0"/>
          <w:noProof w:val="0"/>
        </w:rPr>
        <w:t>&lt;/RepeatBlock-By&gt;</w:t>
      </w:r>
    </w:p>
    <w:p w14:paraId="5BD6D8F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C4E909D" w14:textId="77777777" w:rsidR="00D925A8" w:rsidRPr="00BF372D" w:rsidRDefault="00D925A8" w:rsidP="00D925A8">
      <w:pPr>
        <w:pStyle w:val="NormalBold"/>
      </w:pPr>
      <w:r w:rsidRPr="00BF372D">
        <w:rPr>
          <w:rStyle w:val="HideTWBExt"/>
          <w:b w:val="0"/>
          <w:noProof w:val="0"/>
        </w:rPr>
        <w:t>&lt;Article&gt;</w:t>
      </w:r>
      <w:r w:rsidRPr="00BF372D">
        <w:t>Visa 56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72E7859" w14:textId="77777777" w:rsidTr="0058711B">
        <w:trPr>
          <w:trHeight w:hRule="exact" w:val="240"/>
          <w:jc w:val="center"/>
        </w:trPr>
        <w:tc>
          <w:tcPr>
            <w:tcW w:w="9752" w:type="dxa"/>
            <w:gridSpan w:val="2"/>
            <w:tcBorders>
              <w:top w:val="nil"/>
              <w:left w:val="nil"/>
              <w:bottom w:val="nil"/>
              <w:right w:val="nil"/>
            </w:tcBorders>
          </w:tcPr>
          <w:p w14:paraId="4D0EADCD" w14:textId="77777777" w:rsidR="00D925A8" w:rsidRPr="00BF372D" w:rsidRDefault="00D925A8" w:rsidP="0058711B"/>
        </w:tc>
      </w:tr>
      <w:tr w:rsidR="00D925A8" w:rsidRPr="00BF372D" w14:paraId="6EBA5771" w14:textId="77777777" w:rsidTr="0058711B">
        <w:trPr>
          <w:trHeight w:val="240"/>
          <w:jc w:val="center"/>
        </w:trPr>
        <w:tc>
          <w:tcPr>
            <w:tcW w:w="4876" w:type="dxa"/>
            <w:tcBorders>
              <w:top w:val="nil"/>
              <w:left w:val="nil"/>
              <w:bottom w:val="nil"/>
              <w:right w:val="nil"/>
            </w:tcBorders>
          </w:tcPr>
          <w:p w14:paraId="5CCBD73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30CD7AA" w14:textId="77777777" w:rsidR="00D925A8" w:rsidRPr="00BF372D" w:rsidRDefault="00D925A8" w:rsidP="0058711B">
            <w:pPr>
              <w:pStyle w:val="AmColumnHeading"/>
            </w:pPr>
            <w:r w:rsidRPr="00BF372D">
              <w:t>Amendement</w:t>
            </w:r>
          </w:p>
        </w:tc>
      </w:tr>
      <w:tr w:rsidR="00D925A8" w:rsidRPr="00BF372D" w14:paraId="7F39FDE0" w14:textId="77777777" w:rsidTr="0058711B">
        <w:trPr>
          <w:jc w:val="center"/>
        </w:trPr>
        <w:tc>
          <w:tcPr>
            <w:tcW w:w="4876" w:type="dxa"/>
            <w:tcBorders>
              <w:top w:val="nil"/>
              <w:left w:val="nil"/>
              <w:bottom w:val="nil"/>
              <w:right w:val="nil"/>
            </w:tcBorders>
          </w:tcPr>
          <w:p w14:paraId="7DB97D36" w14:textId="12601A12" w:rsidR="00D925A8" w:rsidRPr="00BF372D" w:rsidRDefault="00D925A8" w:rsidP="0058711B">
            <w:pPr>
              <w:pStyle w:val="Normal6a"/>
            </w:pPr>
            <w:r w:rsidRPr="00BF372D">
              <w:rPr>
                <w:b/>
                <w:i/>
              </w:rPr>
              <w:t>–</w:t>
            </w:r>
            <w:r w:rsidRPr="00BF372D">
              <w:tab/>
            </w:r>
            <w:r w:rsidRPr="00BF372D">
              <w:rPr>
                <w:b/>
                <w:i/>
              </w:rPr>
              <w:t>vu sa résolution du 18 janvier 2024 sur l</w:t>
            </w:r>
            <w:r w:rsidR="00C85963" w:rsidRPr="00BF372D">
              <w:rPr>
                <w:b/>
                <w:i/>
              </w:rPr>
              <w:t>’</w:t>
            </w:r>
            <w:r w:rsidRPr="00BF372D">
              <w:rPr>
                <w:b/>
                <w:i/>
              </w:rPr>
              <w:t>extension de la liste des infractions de l</w:t>
            </w:r>
            <w:r w:rsidR="00C85963" w:rsidRPr="00BF372D">
              <w:rPr>
                <w:b/>
                <w:i/>
              </w:rPr>
              <w:t>’</w:t>
            </w:r>
            <w:r w:rsidRPr="00BF372D">
              <w:rPr>
                <w:b/>
                <w:i/>
              </w:rPr>
              <w:t>Union européenne aux discours de haine et aux crimes de haine</w:t>
            </w:r>
            <w:r w:rsidRPr="00BF372D">
              <w:rPr>
                <w:b/>
                <w:i/>
                <w:vertAlign w:val="superscript"/>
              </w:rPr>
              <w:t>43</w:t>
            </w:r>
            <w:r w:rsidRPr="00BF372D">
              <w:rPr>
                <w:b/>
                <w:i/>
              </w:rPr>
              <w:t>,</w:t>
            </w:r>
          </w:p>
        </w:tc>
        <w:tc>
          <w:tcPr>
            <w:tcW w:w="4876" w:type="dxa"/>
            <w:tcBorders>
              <w:top w:val="nil"/>
              <w:left w:val="nil"/>
              <w:bottom w:val="nil"/>
              <w:right w:val="nil"/>
            </w:tcBorders>
          </w:tcPr>
          <w:p w14:paraId="500587DD" w14:textId="77777777" w:rsidR="00D925A8" w:rsidRPr="00BF372D" w:rsidRDefault="00D925A8" w:rsidP="0058711B">
            <w:pPr>
              <w:pStyle w:val="Normal6a"/>
            </w:pPr>
            <w:r w:rsidRPr="00BF372D">
              <w:rPr>
                <w:b/>
                <w:i/>
              </w:rPr>
              <w:t>supprimé</w:t>
            </w:r>
          </w:p>
        </w:tc>
      </w:tr>
      <w:tr w:rsidR="00D925A8" w:rsidRPr="00BF372D" w14:paraId="51425D1B" w14:textId="77777777" w:rsidTr="0058711B">
        <w:trPr>
          <w:jc w:val="center"/>
        </w:trPr>
        <w:tc>
          <w:tcPr>
            <w:tcW w:w="4876" w:type="dxa"/>
            <w:tcBorders>
              <w:top w:val="nil"/>
              <w:left w:val="nil"/>
              <w:bottom w:val="nil"/>
              <w:right w:val="nil"/>
            </w:tcBorders>
          </w:tcPr>
          <w:p w14:paraId="6ECD7D59"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5C4EACA7" w14:textId="77777777" w:rsidR="00D925A8" w:rsidRPr="00BF372D" w:rsidRDefault="00D925A8" w:rsidP="0058711B"/>
        </w:tc>
      </w:tr>
      <w:tr w:rsidR="00D925A8" w:rsidRPr="00BF372D" w14:paraId="36471BD6" w14:textId="77777777" w:rsidTr="0058711B">
        <w:trPr>
          <w:jc w:val="center"/>
        </w:trPr>
        <w:tc>
          <w:tcPr>
            <w:tcW w:w="4876" w:type="dxa"/>
            <w:tcBorders>
              <w:top w:val="nil"/>
              <w:left w:val="nil"/>
              <w:bottom w:val="nil"/>
              <w:right w:val="nil"/>
            </w:tcBorders>
          </w:tcPr>
          <w:p w14:paraId="79FAB7DC" w14:textId="77777777" w:rsidR="00D925A8" w:rsidRPr="00BF372D" w:rsidRDefault="00D925A8" w:rsidP="0058711B">
            <w:pPr>
              <w:pStyle w:val="Normal6a"/>
            </w:pPr>
            <w:r w:rsidRPr="00BF372D">
              <w:rPr>
                <w:b/>
                <w:i/>
                <w:vertAlign w:val="superscript"/>
              </w:rPr>
              <w:t>43</w:t>
            </w:r>
            <w:r w:rsidRPr="00BF372D">
              <w:rPr>
                <w:b/>
                <w:i/>
              </w:rPr>
              <w:t xml:space="preserve"> JO C, C/2024/5733, 17.10.2024, ELI: http://data.europa.eu/eli/C/2024/5733/oj.</w:t>
            </w:r>
          </w:p>
        </w:tc>
        <w:tc>
          <w:tcPr>
            <w:tcW w:w="4876" w:type="dxa"/>
            <w:tcBorders>
              <w:top w:val="nil"/>
              <w:left w:val="nil"/>
              <w:bottom w:val="nil"/>
              <w:right w:val="nil"/>
            </w:tcBorders>
          </w:tcPr>
          <w:p w14:paraId="226C7812" w14:textId="77777777" w:rsidR="00D925A8" w:rsidRPr="00BF372D" w:rsidRDefault="00D925A8" w:rsidP="0058711B"/>
        </w:tc>
      </w:tr>
    </w:tbl>
    <w:p w14:paraId="6103BDA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678F927F" w14:textId="77777777" w:rsidR="00D925A8" w:rsidRPr="00BF372D" w:rsidRDefault="00D925A8" w:rsidP="00D925A8">
      <w:r w:rsidRPr="00BF372D">
        <w:rPr>
          <w:rStyle w:val="HideTWBExt"/>
          <w:noProof w:val="0"/>
        </w:rPr>
        <w:t>&lt;/Amend&gt;</w:t>
      </w:r>
    </w:p>
    <w:p w14:paraId="017405C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93</w:t>
      </w:r>
      <w:r w:rsidRPr="00BF372D">
        <w:rPr>
          <w:rStyle w:val="HideTWBExt"/>
          <w:b w:val="0"/>
          <w:noProof w:val="0"/>
        </w:rPr>
        <w:t>&lt;/NumAm&gt;</w:t>
      </w:r>
    </w:p>
    <w:p w14:paraId="5B0F5885"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76C3D85B" w14:textId="77777777" w:rsidR="00D925A8" w:rsidRPr="00BF372D" w:rsidRDefault="00D925A8" w:rsidP="00D925A8">
      <w:pPr>
        <w:pStyle w:val="NormalBold"/>
      </w:pPr>
      <w:r w:rsidRPr="00BF372D">
        <w:rPr>
          <w:rStyle w:val="HideTWBExt"/>
          <w:b w:val="0"/>
          <w:noProof w:val="0"/>
        </w:rPr>
        <w:t>&lt;/RepeatBlock-By&gt;</w:t>
      </w:r>
    </w:p>
    <w:p w14:paraId="525011E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4CB5B53" w14:textId="77777777" w:rsidR="00D925A8" w:rsidRPr="00BF372D" w:rsidRDefault="00D925A8" w:rsidP="00D925A8">
      <w:pPr>
        <w:pStyle w:val="NormalBold"/>
      </w:pPr>
      <w:r w:rsidRPr="00BF372D">
        <w:rPr>
          <w:rStyle w:val="HideTWBExt"/>
          <w:b w:val="0"/>
          <w:noProof w:val="0"/>
        </w:rPr>
        <w:t>&lt;Article&gt;</w:t>
      </w:r>
      <w:r w:rsidRPr="00BF372D">
        <w:t>Visa 56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38CC658" w14:textId="77777777" w:rsidTr="0058711B">
        <w:trPr>
          <w:trHeight w:hRule="exact" w:val="240"/>
          <w:jc w:val="center"/>
        </w:trPr>
        <w:tc>
          <w:tcPr>
            <w:tcW w:w="9752" w:type="dxa"/>
            <w:gridSpan w:val="2"/>
            <w:tcBorders>
              <w:top w:val="nil"/>
              <w:left w:val="nil"/>
              <w:bottom w:val="nil"/>
              <w:right w:val="nil"/>
            </w:tcBorders>
          </w:tcPr>
          <w:p w14:paraId="687B76E3" w14:textId="77777777" w:rsidR="00D925A8" w:rsidRPr="00BF372D" w:rsidRDefault="00D925A8" w:rsidP="0058711B"/>
        </w:tc>
      </w:tr>
      <w:tr w:rsidR="00D925A8" w:rsidRPr="00BF372D" w14:paraId="5145D44B" w14:textId="77777777" w:rsidTr="0058711B">
        <w:trPr>
          <w:trHeight w:val="240"/>
          <w:jc w:val="center"/>
        </w:trPr>
        <w:tc>
          <w:tcPr>
            <w:tcW w:w="4876" w:type="dxa"/>
            <w:tcBorders>
              <w:top w:val="nil"/>
              <w:left w:val="nil"/>
              <w:bottom w:val="nil"/>
              <w:right w:val="nil"/>
            </w:tcBorders>
          </w:tcPr>
          <w:p w14:paraId="2AA1FCA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3676978" w14:textId="77777777" w:rsidR="00D925A8" w:rsidRPr="00BF372D" w:rsidRDefault="00D925A8" w:rsidP="0058711B">
            <w:pPr>
              <w:pStyle w:val="AmColumnHeading"/>
            </w:pPr>
            <w:r w:rsidRPr="00BF372D">
              <w:t>Amendement</w:t>
            </w:r>
          </w:p>
        </w:tc>
      </w:tr>
      <w:tr w:rsidR="00D925A8" w:rsidRPr="00BF372D" w14:paraId="26F36090" w14:textId="77777777" w:rsidTr="0058711B">
        <w:trPr>
          <w:jc w:val="center"/>
        </w:trPr>
        <w:tc>
          <w:tcPr>
            <w:tcW w:w="4876" w:type="dxa"/>
            <w:tcBorders>
              <w:top w:val="nil"/>
              <w:left w:val="nil"/>
              <w:bottom w:val="nil"/>
              <w:right w:val="nil"/>
            </w:tcBorders>
          </w:tcPr>
          <w:p w14:paraId="7EEE27D2" w14:textId="558AFF2C" w:rsidR="00D925A8" w:rsidRPr="00BF372D" w:rsidRDefault="00D925A8" w:rsidP="0058711B">
            <w:pPr>
              <w:pStyle w:val="Normal6a"/>
            </w:pPr>
            <w:r w:rsidRPr="00BF372D">
              <w:rPr>
                <w:b/>
                <w:i/>
              </w:rPr>
              <w:t>–</w:t>
            </w:r>
            <w:r w:rsidRPr="00BF372D">
              <w:tab/>
            </w:r>
            <w:r w:rsidRPr="00BF372D">
              <w:rPr>
                <w:b/>
                <w:i/>
              </w:rPr>
              <w:t>vu sa résolution du 18 janvier 2024 sur l</w:t>
            </w:r>
            <w:r w:rsidR="00C85963" w:rsidRPr="00BF372D">
              <w:rPr>
                <w:b/>
                <w:i/>
              </w:rPr>
              <w:t>’</w:t>
            </w:r>
            <w:r w:rsidRPr="00BF372D">
              <w:rPr>
                <w:b/>
                <w:i/>
              </w:rPr>
              <w:t>extension de la liste des infractions de l</w:t>
            </w:r>
            <w:r w:rsidR="00C85963" w:rsidRPr="00BF372D">
              <w:rPr>
                <w:b/>
                <w:i/>
              </w:rPr>
              <w:t>’</w:t>
            </w:r>
            <w:r w:rsidRPr="00BF372D">
              <w:rPr>
                <w:b/>
                <w:i/>
              </w:rPr>
              <w:t>Union européenne aux discours de haine et aux crimes de haine</w:t>
            </w:r>
            <w:r w:rsidRPr="00BF372D">
              <w:rPr>
                <w:b/>
                <w:i/>
                <w:vertAlign w:val="superscript"/>
              </w:rPr>
              <w:t>43</w:t>
            </w:r>
            <w:r w:rsidRPr="00BF372D">
              <w:rPr>
                <w:b/>
                <w:i/>
              </w:rPr>
              <w:t>,</w:t>
            </w:r>
          </w:p>
        </w:tc>
        <w:tc>
          <w:tcPr>
            <w:tcW w:w="4876" w:type="dxa"/>
            <w:tcBorders>
              <w:top w:val="nil"/>
              <w:left w:val="nil"/>
              <w:bottom w:val="nil"/>
              <w:right w:val="nil"/>
            </w:tcBorders>
          </w:tcPr>
          <w:p w14:paraId="117A96AF" w14:textId="77777777" w:rsidR="00D925A8" w:rsidRPr="00BF372D" w:rsidRDefault="00D925A8" w:rsidP="0058711B">
            <w:pPr>
              <w:pStyle w:val="Normal6a"/>
            </w:pPr>
            <w:r w:rsidRPr="00BF372D">
              <w:rPr>
                <w:b/>
                <w:i/>
              </w:rPr>
              <w:t>supprimé</w:t>
            </w:r>
          </w:p>
        </w:tc>
      </w:tr>
      <w:tr w:rsidR="00D925A8" w:rsidRPr="00BF372D" w14:paraId="4E8B9E77" w14:textId="77777777" w:rsidTr="0058711B">
        <w:trPr>
          <w:jc w:val="center"/>
        </w:trPr>
        <w:tc>
          <w:tcPr>
            <w:tcW w:w="4876" w:type="dxa"/>
            <w:tcBorders>
              <w:top w:val="nil"/>
              <w:left w:val="nil"/>
              <w:bottom w:val="nil"/>
              <w:right w:val="nil"/>
            </w:tcBorders>
          </w:tcPr>
          <w:p w14:paraId="61CC3580"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722D4A63" w14:textId="77777777" w:rsidR="00D925A8" w:rsidRPr="00BF372D" w:rsidRDefault="00D925A8" w:rsidP="0058711B"/>
        </w:tc>
      </w:tr>
      <w:tr w:rsidR="00D925A8" w:rsidRPr="00BF372D" w14:paraId="6AFAF6E4" w14:textId="77777777" w:rsidTr="0058711B">
        <w:trPr>
          <w:jc w:val="center"/>
        </w:trPr>
        <w:tc>
          <w:tcPr>
            <w:tcW w:w="4876" w:type="dxa"/>
            <w:tcBorders>
              <w:top w:val="nil"/>
              <w:left w:val="nil"/>
              <w:bottom w:val="nil"/>
              <w:right w:val="nil"/>
            </w:tcBorders>
          </w:tcPr>
          <w:p w14:paraId="5D4B27A6" w14:textId="77777777" w:rsidR="00D925A8" w:rsidRPr="00BF372D" w:rsidRDefault="00D925A8" w:rsidP="0058711B">
            <w:pPr>
              <w:pStyle w:val="Normal6a"/>
            </w:pPr>
            <w:r w:rsidRPr="00BF372D">
              <w:rPr>
                <w:b/>
                <w:i/>
                <w:vertAlign w:val="superscript"/>
              </w:rPr>
              <w:t>43</w:t>
            </w:r>
            <w:r w:rsidRPr="00BF372D">
              <w:t xml:space="preserve"> </w:t>
            </w:r>
            <w:r w:rsidRPr="00BF372D">
              <w:rPr>
                <w:b/>
                <w:i/>
              </w:rPr>
              <w:t>JO C, C/2024/5733, 17.10.2024, ELI: http://data.europa.eu/eli/C/2024/5733/oj.</w:t>
            </w:r>
          </w:p>
        </w:tc>
        <w:tc>
          <w:tcPr>
            <w:tcW w:w="4876" w:type="dxa"/>
            <w:tcBorders>
              <w:top w:val="nil"/>
              <w:left w:val="nil"/>
              <w:bottom w:val="nil"/>
              <w:right w:val="nil"/>
            </w:tcBorders>
          </w:tcPr>
          <w:p w14:paraId="273D0524" w14:textId="77777777" w:rsidR="00D925A8" w:rsidRPr="00BF372D" w:rsidRDefault="00D925A8" w:rsidP="0058711B"/>
        </w:tc>
      </w:tr>
    </w:tbl>
    <w:p w14:paraId="38DE673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472B63E7" w14:textId="77777777" w:rsidR="00D925A8" w:rsidRPr="00BF372D" w:rsidRDefault="00D925A8" w:rsidP="00D925A8">
      <w:r w:rsidRPr="00BF372D">
        <w:rPr>
          <w:rStyle w:val="HideTWBExt"/>
          <w:noProof w:val="0"/>
        </w:rPr>
        <w:t>&lt;/Amend&gt;</w:t>
      </w:r>
    </w:p>
    <w:p w14:paraId="2BD947E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94</w:t>
      </w:r>
      <w:r w:rsidRPr="00BF372D">
        <w:rPr>
          <w:rStyle w:val="HideTWBExt"/>
          <w:b w:val="0"/>
          <w:noProof w:val="0"/>
        </w:rPr>
        <w:t>&lt;/NumAm&gt;</w:t>
      </w:r>
    </w:p>
    <w:p w14:paraId="49A97271"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049831FF" w14:textId="77777777" w:rsidR="00D925A8" w:rsidRPr="00BF372D" w:rsidRDefault="00D925A8" w:rsidP="00D925A8">
      <w:pPr>
        <w:pStyle w:val="NormalBold"/>
      </w:pPr>
      <w:r w:rsidRPr="00BF372D">
        <w:rPr>
          <w:rStyle w:val="HideTWBExt"/>
          <w:b w:val="0"/>
          <w:noProof w:val="0"/>
        </w:rPr>
        <w:t>&lt;/RepeatBlock-By&gt;</w:t>
      </w:r>
    </w:p>
    <w:p w14:paraId="5DC2A80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FB5DF34" w14:textId="77777777" w:rsidR="00D925A8" w:rsidRPr="00BF372D" w:rsidRDefault="00D925A8" w:rsidP="00D925A8">
      <w:pPr>
        <w:pStyle w:val="NormalBold"/>
      </w:pPr>
      <w:r w:rsidRPr="00BF372D">
        <w:rPr>
          <w:rStyle w:val="HideTWBExt"/>
          <w:b w:val="0"/>
          <w:noProof w:val="0"/>
        </w:rPr>
        <w:t>&lt;Article&gt;</w:t>
      </w:r>
      <w:r w:rsidRPr="00BF372D">
        <w:t>Visa 56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C057E68" w14:textId="77777777" w:rsidTr="0058711B">
        <w:trPr>
          <w:trHeight w:hRule="exact" w:val="240"/>
          <w:jc w:val="center"/>
        </w:trPr>
        <w:tc>
          <w:tcPr>
            <w:tcW w:w="9752" w:type="dxa"/>
            <w:gridSpan w:val="2"/>
            <w:tcBorders>
              <w:top w:val="nil"/>
              <w:left w:val="nil"/>
              <w:bottom w:val="nil"/>
              <w:right w:val="nil"/>
            </w:tcBorders>
          </w:tcPr>
          <w:p w14:paraId="4F40979F" w14:textId="77777777" w:rsidR="00D925A8" w:rsidRPr="00BF372D" w:rsidRDefault="00D925A8" w:rsidP="0058711B"/>
        </w:tc>
      </w:tr>
      <w:tr w:rsidR="00D925A8" w:rsidRPr="00BF372D" w14:paraId="236A5ADA" w14:textId="77777777" w:rsidTr="0058711B">
        <w:trPr>
          <w:trHeight w:val="240"/>
          <w:jc w:val="center"/>
        </w:trPr>
        <w:tc>
          <w:tcPr>
            <w:tcW w:w="4876" w:type="dxa"/>
            <w:tcBorders>
              <w:top w:val="nil"/>
              <w:left w:val="nil"/>
              <w:bottom w:val="nil"/>
              <w:right w:val="nil"/>
            </w:tcBorders>
          </w:tcPr>
          <w:p w14:paraId="79CF5F3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3843ECF" w14:textId="77777777" w:rsidR="00D925A8" w:rsidRPr="00BF372D" w:rsidRDefault="00D925A8" w:rsidP="0058711B">
            <w:pPr>
              <w:pStyle w:val="AmColumnHeading"/>
            </w:pPr>
            <w:r w:rsidRPr="00BF372D">
              <w:t>Amendement</w:t>
            </w:r>
          </w:p>
        </w:tc>
      </w:tr>
      <w:tr w:rsidR="00D925A8" w:rsidRPr="00BF372D" w14:paraId="24E46939" w14:textId="77777777" w:rsidTr="0058711B">
        <w:trPr>
          <w:jc w:val="center"/>
        </w:trPr>
        <w:tc>
          <w:tcPr>
            <w:tcW w:w="4876" w:type="dxa"/>
            <w:tcBorders>
              <w:top w:val="nil"/>
              <w:left w:val="nil"/>
              <w:bottom w:val="nil"/>
              <w:right w:val="nil"/>
            </w:tcBorders>
          </w:tcPr>
          <w:p w14:paraId="422C13E5" w14:textId="68CD22B0" w:rsidR="00D925A8" w:rsidRPr="00BF372D" w:rsidRDefault="00D925A8" w:rsidP="0058711B">
            <w:pPr>
              <w:pStyle w:val="Normal6a"/>
            </w:pPr>
            <w:r w:rsidRPr="00BF372D">
              <w:rPr>
                <w:b/>
                <w:i/>
              </w:rPr>
              <w:t>–</w:t>
            </w:r>
            <w:r w:rsidRPr="00BF372D">
              <w:tab/>
            </w:r>
            <w:r w:rsidRPr="00BF372D">
              <w:rPr>
                <w:b/>
                <w:i/>
              </w:rPr>
              <w:t>vu sa résolution du 18 janvier 2024 sur l</w:t>
            </w:r>
            <w:r w:rsidR="00C85963" w:rsidRPr="00BF372D">
              <w:rPr>
                <w:b/>
                <w:i/>
              </w:rPr>
              <w:t>’</w:t>
            </w:r>
            <w:r w:rsidRPr="00BF372D">
              <w:rPr>
                <w:b/>
                <w:i/>
              </w:rPr>
              <w:t>extension de la liste des infractions de l</w:t>
            </w:r>
            <w:r w:rsidR="00C85963" w:rsidRPr="00BF372D">
              <w:rPr>
                <w:b/>
                <w:i/>
              </w:rPr>
              <w:t>’</w:t>
            </w:r>
            <w:r w:rsidRPr="00BF372D">
              <w:rPr>
                <w:b/>
                <w:i/>
              </w:rPr>
              <w:t>Union européenne aux discours de haine et aux crimes de haine</w:t>
            </w:r>
            <w:r w:rsidRPr="00BF372D">
              <w:rPr>
                <w:b/>
                <w:i/>
                <w:vertAlign w:val="superscript"/>
              </w:rPr>
              <w:t>43</w:t>
            </w:r>
            <w:r w:rsidRPr="00BF372D">
              <w:rPr>
                <w:b/>
                <w:i/>
              </w:rPr>
              <w:t>,</w:t>
            </w:r>
          </w:p>
        </w:tc>
        <w:tc>
          <w:tcPr>
            <w:tcW w:w="4876" w:type="dxa"/>
            <w:tcBorders>
              <w:top w:val="nil"/>
              <w:left w:val="nil"/>
              <w:bottom w:val="nil"/>
              <w:right w:val="nil"/>
            </w:tcBorders>
          </w:tcPr>
          <w:p w14:paraId="30040299" w14:textId="77777777" w:rsidR="00D925A8" w:rsidRPr="00BF372D" w:rsidRDefault="00D925A8" w:rsidP="0058711B">
            <w:pPr>
              <w:pStyle w:val="Normal6a"/>
            </w:pPr>
            <w:r w:rsidRPr="00BF372D">
              <w:rPr>
                <w:b/>
                <w:i/>
              </w:rPr>
              <w:t>supprimé</w:t>
            </w:r>
          </w:p>
        </w:tc>
      </w:tr>
      <w:tr w:rsidR="00D925A8" w:rsidRPr="00BF372D" w14:paraId="267AF138" w14:textId="77777777" w:rsidTr="0058711B">
        <w:trPr>
          <w:jc w:val="center"/>
        </w:trPr>
        <w:tc>
          <w:tcPr>
            <w:tcW w:w="4876" w:type="dxa"/>
            <w:tcBorders>
              <w:top w:val="nil"/>
              <w:left w:val="nil"/>
              <w:bottom w:val="nil"/>
              <w:right w:val="nil"/>
            </w:tcBorders>
          </w:tcPr>
          <w:p w14:paraId="69A567AD"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09874BFD" w14:textId="77777777" w:rsidR="00D925A8" w:rsidRPr="00BF372D" w:rsidRDefault="00D925A8" w:rsidP="0058711B"/>
        </w:tc>
      </w:tr>
      <w:tr w:rsidR="00D925A8" w:rsidRPr="00BF372D" w14:paraId="7138F9E6" w14:textId="77777777" w:rsidTr="0058711B">
        <w:trPr>
          <w:jc w:val="center"/>
        </w:trPr>
        <w:tc>
          <w:tcPr>
            <w:tcW w:w="4876" w:type="dxa"/>
            <w:tcBorders>
              <w:top w:val="nil"/>
              <w:left w:val="nil"/>
              <w:bottom w:val="nil"/>
              <w:right w:val="nil"/>
            </w:tcBorders>
          </w:tcPr>
          <w:p w14:paraId="5584AFAF" w14:textId="77777777" w:rsidR="00D925A8" w:rsidRPr="00BF372D" w:rsidRDefault="00D925A8" w:rsidP="0058711B">
            <w:pPr>
              <w:pStyle w:val="Normal6a"/>
            </w:pPr>
            <w:r w:rsidRPr="00BF372D">
              <w:rPr>
                <w:b/>
                <w:i/>
                <w:vertAlign w:val="superscript"/>
              </w:rPr>
              <w:t>43</w:t>
            </w:r>
            <w:r w:rsidRPr="00BF372D">
              <w:t xml:space="preserve"> </w:t>
            </w:r>
            <w:r w:rsidRPr="00BF372D">
              <w:rPr>
                <w:b/>
                <w:i/>
              </w:rPr>
              <w:t>JO C, C/2024/5733 du 17.10.2024, ELI: http://data.europa.eu/eli/C/2024/5733/oj.</w:t>
            </w:r>
          </w:p>
        </w:tc>
        <w:tc>
          <w:tcPr>
            <w:tcW w:w="4876" w:type="dxa"/>
            <w:tcBorders>
              <w:top w:val="nil"/>
              <w:left w:val="nil"/>
              <w:bottom w:val="nil"/>
              <w:right w:val="nil"/>
            </w:tcBorders>
          </w:tcPr>
          <w:p w14:paraId="5E54AB35" w14:textId="77777777" w:rsidR="00D925A8" w:rsidRPr="00BF372D" w:rsidRDefault="00D925A8" w:rsidP="0058711B"/>
        </w:tc>
      </w:tr>
    </w:tbl>
    <w:p w14:paraId="31D7F11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44958B9" w14:textId="77777777" w:rsidR="00D925A8" w:rsidRPr="00BF372D" w:rsidRDefault="00D925A8" w:rsidP="00D925A8">
      <w:r w:rsidRPr="00BF372D">
        <w:rPr>
          <w:rStyle w:val="HideTWBExt"/>
          <w:noProof w:val="0"/>
        </w:rPr>
        <w:t>&lt;/Amend&gt;</w:t>
      </w:r>
    </w:p>
    <w:p w14:paraId="4BB0B5D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95</w:t>
      </w:r>
      <w:r w:rsidRPr="00BF372D">
        <w:rPr>
          <w:rStyle w:val="HideTWBExt"/>
          <w:b w:val="0"/>
          <w:noProof w:val="0"/>
        </w:rPr>
        <w:t>&lt;/NumAm&gt;</w:t>
      </w:r>
    </w:p>
    <w:p w14:paraId="553C1B25"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7DEA3CD2" w14:textId="77777777" w:rsidR="00D925A8" w:rsidRPr="00BF372D" w:rsidRDefault="00D925A8" w:rsidP="00D925A8">
      <w:pPr>
        <w:pStyle w:val="NormalBold"/>
      </w:pPr>
      <w:r w:rsidRPr="00BF372D">
        <w:rPr>
          <w:rStyle w:val="HideTWBExt"/>
          <w:b w:val="0"/>
          <w:noProof w:val="0"/>
        </w:rPr>
        <w:t>&lt;/RepeatBlock-By&gt;</w:t>
      </w:r>
    </w:p>
    <w:p w14:paraId="1E2C311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063E8F1" w14:textId="77777777" w:rsidR="00D925A8" w:rsidRPr="00BF372D" w:rsidRDefault="00D925A8" w:rsidP="00D925A8">
      <w:pPr>
        <w:pStyle w:val="NormalBold"/>
      </w:pPr>
      <w:r w:rsidRPr="00BF372D">
        <w:rPr>
          <w:rStyle w:val="HideTWBExt"/>
          <w:b w:val="0"/>
          <w:noProof w:val="0"/>
        </w:rPr>
        <w:t>&lt;Article&gt;</w:t>
      </w:r>
      <w:r w:rsidRPr="00BF372D">
        <w:t>Visa 56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831DD8C" w14:textId="77777777" w:rsidTr="0058711B">
        <w:trPr>
          <w:trHeight w:hRule="exact" w:val="240"/>
          <w:jc w:val="center"/>
        </w:trPr>
        <w:tc>
          <w:tcPr>
            <w:tcW w:w="9752" w:type="dxa"/>
            <w:gridSpan w:val="2"/>
            <w:tcBorders>
              <w:top w:val="nil"/>
              <w:left w:val="nil"/>
              <w:bottom w:val="nil"/>
              <w:right w:val="nil"/>
            </w:tcBorders>
          </w:tcPr>
          <w:p w14:paraId="33EC381F" w14:textId="77777777" w:rsidR="00D925A8" w:rsidRPr="00BF372D" w:rsidRDefault="00D925A8" w:rsidP="0058711B"/>
        </w:tc>
      </w:tr>
      <w:tr w:rsidR="00D925A8" w:rsidRPr="00BF372D" w14:paraId="0D43B0A0" w14:textId="77777777" w:rsidTr="0058711B">
        <w:trPr>
          <w:trHeight w:val="240"/>
          <w:jc w:val="center"/>
        </w:trPr>
        <w:tc>
          <w:tcPr>
            <w:tcW w:w="4876" w:type="dxa"/>
            <w:tcBorders>
              <w:top w:val="nil"/>
              <w:left w:val="nil"/>
              <w:bottom w:val="nil"/>
              <w:right w:val="nil"/>
            </w:tcBorders>
          </w:tcPr>
          <w:p w14:paraId="7C0D06F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AD234E3" w14:textId="77777777" w:rsidR="00D925A8" w:rsidRPr="00BF372D" w:rsidRDefault="00D925A8" w:rsidP="0058711B">
            <w:pPr>
              <w:pStyle w:val="AmColumnHeading"/>
            </w:pPr>
            <w:r w:rsidRPr="00BF372D">
              <w:t>Amendement</w:t>
            </w:r>
          </w:p>
        </w:tc>
      </w:tr>
      <w:tr w:rsidR="00D925A8" w:rsidRPr="00BF372D" w14:paraId="4C3D0758" w14:textId="77777777" w:rsidTr="0058711B">
        <w:trPr>
          <w:jc w:val="center"/>
        </w:trPr>
        <w:tc>
          <w:tcPr>
            <w:tcW w:w="4876" w:type="dxa"/>
            <w:tcBorders>
              <w:top w:val="nil"/>
              <w:left w:val="nil"/>
              <w:bottom w:val="nil"/>
              <w:right w:val="nil"/>
            </w:tcBorders>
          </w:tcPr>
          <w:p w14:paraId="78DB9A87" w14:textId="21296ACE" w:rsidR="00D925A8" w:rsidRPr="00BF372D" w:rsidRDefault="00D925A8" w:rsidP="0058711B">
            <w:pPr>
              <w:pStyle w:val="Normal6a"/>
            </w:pPr>
            <w:r w:rsidRPr="00BF372D">
              <w:rPr>
                <w:b/>
                <w:i/>
              </w:rPr>
              <w:t>–</w:t>
            </w:r>
            <w:r w:rsidRPr="00BF372D">
              <w:tab/>
            </w:r>
            <w:r w:rsidRPr="00BF372D">
              <w:rPr>
                <w:b/>
                <w:i/>
              </w:rPr>
              <w:t>vu sa résolution du 18 janvier 2024 sur l</w:t>
            </w:r>
            <w:r w:rsidR="00C85963" w:rsidRPr="00BF372D">
              <w:rPr>
                <w:b/>
                <w:i/>
              </w:rPr>
              <w:t>’</w:t>
            </w:r>
            <w:r w:rsidRPr="00BF372D">
              <w:rPr>
                <w:b/>
                <w:i/>
              </w:rPr>
              <w:t>extension de la liste des infractions de l</w:t>
            </w:r>
            <w:r w:rsidR="00C85963" w:rsidRPr="00BF372D">
              <w:rPr>
                <w:b/>
                <w:i/>
              </w:rPr>
              <w:t>’</w:t>
            </w:r>
            <w:r w:rsidRPr="00BF372D">
              <w:rPr>
                <w:b/>
                <w:i/>
              </w:rPr>
              <w:t>Union européenne aux discours de haine et aux crimes de haine</w:t>
            </w:r>
            <w:r w:rsidRPr="00BF372D">
              <w:rPr>
                <w:b/>
                <w:i/>
                <w:vertAlign w:val="superscript"/>
              </w:rPr>
              <w:t>43</w:t>
            </w:r>
            <w:r w:rsidRPr="00BF372D">
              <w:rPr>
                <w:b/>
                <w:i/>
              </w:rPr>
              <w:t>,</w:t>
            </w:r>
          </w:p>
        </w:tc>
        <w:tc>
          <w:tcPr>
            <w:tcW w:w="4876" w:type="dxa"/>
            <w:tcBorders>
              <w:top w:val="nil"/>
              <w:left w:val="nil"/>
              <w:bottom w:val="nil"/>
              <w:right w:val="nil"/>
            </w:tcBorders>
          </w:tcPr>
          <w:p w14:paraId="1BC413EC" w14:textId="77777777" w:rsidR="00D925A8" w:rsidRPr="00BF372D" w:rsidRDefault="00D925A8" w:rsidP="0058711B">
            <w:pPr>
              <w:pStyle w:val="Normal6a"/>
            </w:pPr>
            <w:r w:rsidRPr="00BF372D">
              <w:rPr>
                <w:b/>
                <w:i/>
              </w:rPr>
              <w:t>supprimé</w:t>
            </w:r>
          </w:p>
        </w:tc>
      </w:tr>
      <w:tr w:rsidR="00D925A8" w:rsidRPr="00BF372D" w14:paraId="2C018D9D" w14:textId="77777777" w:rsidTr="0058711B">
        <w:trPr>
          <w:jc w:val="center"/>
        </w:trPr>
        <w:tc>
          <w:tcPr>
            <w:tcW w:w="4876" w:type="dxa"/>
            <w:tcBorders>
              <w:top w:val="nil"/>
              <w:left w:val="nil"/>
              <w:bottom w:val="nil"/>
              <w:right w:val="nil"/>
            </w:tcBorders>
          </w:tcPr>
          <w:p w14:paraId="5C4FA72A"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76CCDB2F" w14:textId="77777777" w:rsidR="00D925A8" w:rsidRPr="00BF372D" w:rsidRDefault="00D925A8" w:rsidP="0058711B"/>
        </w:tc>
      </w:tr>
      <w:tr w:rsidR="00D925A8" w:rsidRPr="00BF372D" w14:paraId="1E6D9881" w14:textId="77777777" w:rsidTr="0058711B">
        <w:trPr>
          <w:jc w:val="center"/>
        </w:trPr>
        <w:tc>
          <w:tcPr>
            <w:tcW w:w="4876" w:type="dxa"/>
            <w:tcBorders>
              <w:top w:val="nil"/>
              <w:left w:val="nil"/>
              <w:bottom w:val="nil"/>
              <w:right w:val="nil"/>
            </w:tcBorders>
          </w:tcPr>
          <w:p w14:paraId="52A29D78" w14:textId="77777777" w:rsidR="00D925A8" w:rsidRPr="00BF372D" w:rsidRDefault="00D925A8" w:rsidP="0058711B">
            <w:pPr>
              <w:pStyle w:val="Normal6a"/>
            </w:pPr>
            <w:r w:rsidRPr="00BF372D">
              <w:rPr>
                <w:b/>
                <w:i/>
                <w:vertAlign w:val="superscript"/>
              </w:rPr>
              <w:t>43</w:t>
            </w:r>
            <w:r w:rsidRPr="00BF372D">
              <w:t xml:space="preserve"> </w:t>
            </w:r>
            <w:r w:rsidRPr="00BF372D">
              <w:rPr>
                <w:b/>
                <w:i/>
              </w:rPr>
              <w:t>JO C, C/2024/5733 du 17.10.2024, ELI: http://data.europa.eu/eli/C/2024/5733/oj.</w:t>
            </w:r>
          </w:p>
        </w:tc>
        <w:tc>
          <w:tcPr>
            <w:tcW w:w="4876" w:type="dxa"/>
            <w:tcBorders>
              <w:top w:val="nil"/>
              <w:left w:val="nil"/>
              <w:bottom w:val="nil"/>
              <w:right w:val="nil"/>
            </w:tcBorders>
          </w:tcPr>
          <w:p w14:paraId="437FF1D7" w14:textId="77777777" w:rsidR="00D925A8" w:rsidRPr="00BF372D" w:rsidRDefault="00D925A8" w:rsidP="0058711B"/>
        </w:tc>
      </w:tr>
    </w:tbl>
    <w:p w14:paraId="6D8046B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D257048" w14:textId="77777777" w:rsidR="00D925A8" w:rsidRPr="00BF372D" w:rsidRDefault="00D925A8" w:rsidP="00D925A8">
      <w:r w:rsidRPr="00BF372D">
        <w:rPr>
          <w:rStyle w:val="HideTWBExt"/>
          <w:noProof w:val="0"/>
        </w:rPr>
        <w:t>&lt;/Amend&gt;</w:t>
      </w:r>
    </w:p>
    <w:p w14:paraId="2A387E3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96</w:t>
      </w:r>
      <w:r w:rsidRPr="00BF372D">
        <w:rPr>
          <w:rStyle w:val="HideTWBExt"/>
          <w:b w:val="0"/>
          <w:noProof w:val="0"/>
        </w:rPr>
        <w:t>&lt;/NumAm&gt;</w:t>
      </w:r>
    </w:p>
    <w:p w14:paraId="544FC8DE" w14:textId="77777777" w:rsidR="00D925A8" w:rsidRPr="00BF372D" w:rsidRDefault="00D925A8" w:rsidP="00D925A8">
      <w:pPr>
        <w:pStyle w:val="NormalBold"/>
      </w:pPr>
      <w:r w:rsidRPr="00BF372D">
        <w:rPr>
          <w:rStyle w:val="HideTWBExt"/>
          <w:b w:val="0"/>
          <w:noProof w:val="0"/>
        </w:rPr>
        <w:t>&lt;RepeatBlock-By&gt;&lt;Members&gt;</w:t>
      </w:r>
      <w:r w:rsidRPr="00BF372D">
        <w:t>Sandro Ruotolo, Pina Picierno, Marco Tarquinio, Alessandro Zan, Juan Fernando López Aguilar, Cecilia Strada</w:t>
      </w:r>
      <w:r w:rsidRPr="00BF372D">
        <w:rPr>
          <w:rStyle w:val="HideTWBExt"/>
          <w:b w:val="0"/>
          <w:noProof w:val="0"/>
        </w:rPr>
        <w:t>&lt;/Members&gt;</w:t>
      </w:r>
    </w:p>
    <w:p w14:paraId="13D9DD45" w14:textId="77777777" w:rsidR="00D925A8" w:rsidRPr="00BF372D" w:rsidRDefault="00D925A8" w:rsidP="00D925A8">
      <w:pPr>
        <w:pStyle w:val="NormalBold"/>
      </w:pPr>
      <w:r w:rsidRPr="00BF372D">
        <w:rPr>
          <w:rStyle w:val="HideTWBExt"/>
          <w:b w:val="0"/>
          <w:noProof w:val="0"/>
        </w:rPr>
        <w:t>&lt;/RepeatBlock-By&gt;</w:t>
      </w:r>
    </w:p>
    <w:p w14:paraId="280A53C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F3C6CC8" w14:textId="77777777" w:rsidR="00D925A8" w:rsidRPr="00BF372D" w:rsidRDefault="00D925A8" w:rsidP="00D925A8">
      <w:pPr>
        <w:pStyle w:val="NormalBold"/>
      </w:pPr>
      <w:r w:rsidRPr="00BF372D">
        <w:rPr>
          <w:rStyle w:val="HideTWBExt"/>
          <w:b w:val="0"/>
          <w:noProof w:val="0"/>
        </w:rPr>
        <w:t>&lt;Article&gt;</w:t>
      </w:r>
      <w:r w:rsidRPr="00BF372D">
        <w:t>Visa 56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91B65ED" w14:textId="77777777" w:rsidTr="0058711B">
        <w:trPr>
          <w:trHeight w:hRule="exact" w:val="240"/>
          <w:jc w:val="center"/>
        </w:trPr>
        <w:tc>
          <w:tcPr>
            <w:tcW w:w="9752" w:type="dxa"/>
            <w:gridSpan w:val="2"/>
            <w:tcBorders>
              <w:top w:val="nil"/>
              <w:left w:val="nil"/>
              <w:bottom w:val="nil"/>
              <w:right w:val="nil"/>
            </w:tcBorders>
          </w:tcPr>
          <w:p w14:paraId="3C2601AF" w14:textId="77777777" w:rsidR="00D925A8" w:rsidRPr="00BF372D" w:rsidRDefault="00D925A8" w:rsidP="0058711B"/>
        </w:tc>
      </w:tr>
      <w:tr w:rsidR="00D925A8" w:rsidRPr="00BF372D" w14:paraId="152B6149" w14:textId="77777777" w:rsidTr="0058711B">
        <w:trPr>
          <w:trHeight w:val="240"/>
          <w:jc w:val="center"/>
        </w:trPr>
        <w:tc>
          <w:tcPr>
            <w:tcW w:w="4876" w:type="dxa"/>
            <w:tcBorders>
              <w:top w:val="nil"/>
              <w:left w:val="nil"/>
              <w:bottom w:val="nil"/>
              <w:right w:val="nil"/>
            </w:tcBorders>
          </w:tcPr>
          <w:p w14:paraId="4B21F64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0F22968" w14:textId="77777777" w:rsidR="00D925A8" w:rsidRPr="00BF372D" w:rsidRDefault="00D925A8" w:rsidP="0058711B">
            <w:pPr>
              <w:pStyle w:val="AmColumnHeading"/>
            </w:pPr>
            <w:r w:rsidRPr="00BF372D">
              <w:t>Amendement</w:t>
            </w:r>
          </w:p>
        </w:tc>
      </w:tr>
      <w:tr w:rsidR="00D925A8" w:rsidRPr="00BF372D" w14:paraId="7A900CF8" w14:textId="77777777" w:rsidTr="0058711B">
        <w:trPr>
          <w:jc w:val="center"/>
        </w:trPr>
        <w:tc>
          <w:tcPr>
            <w:tcW w:w="4876" w:type="dxa"/>
            <w:tcBorders>
              <w:top w:val="nil"/>
              <w:left w:val="nil"/>
              <w:bottom w:val="nil"/>
              <w:right w:val="nil"/>
            </w:tcBorders>
          </w:tcPr>
          <w:p w14:paraId="3C3FF394" w14:textId="77777777" w:rsidR="00D925A8" w:rsidRPr="00BF372D" w:rsidRDefault="00D925A8" w:rsidP="0058711B">
            <w:pPr>
              <w:pStyle w:val="Normal6a"/>
            </w:pPr>
          </w:p>
        </w:tc>
        <w:tc>
          <w:tcPr>
            <w:tcW w:w="4876" w:type="dxa"/>
            <w:tcBorders>
              <w:top w:val="nil"/>
              <w:left w:val="nil"/>
              <w:bottom w:val="nil"/>
              <w:right w:val="nil"/>
            </w:tcBorders>
          </w:tcPr>
          <w:p w14:paraId="7C70483B" w14:textId="66FAFBE3" w:rsidR="00D925A8" w:rsidRPr="00BF372D" w:rsidRDefault="00D925A8" w:rsidP="0058711B">
            <w:pPr>
              <w:pStyle w:val="Normal6a"/>
            </w:pPr>
            <w:r w:rsidRPr="00BF372D">
              <w:rPr>
                <w:b/>
                <w:i/>
              </w:rPr>
              <w:t>–</w:t>
            </w:r>
            <w:r w:rsidRPr="00BF372D">
              <w:tab/>
            </w:r>
            <w:r w:rsidRPr="00BF372D">
              <w:rPr>
                <w:b/>
                <w:i/>
              </w:rPr>
              <w:t>vu sa résolution du 11 avril 2024 sur l</w:t>
            </w:r>
            <w:r w:rsidR="00C85963" w:rsidRPr="00BF372D">
              <w:rPr>
                <w:b/>
                <w:i/>
              </w:rPr>
              <w:t>’</w:t>
            </w:r>
            <w:r w:rsidRPr="00BF372D">
              <w:rPr>
                <w:b/>
                <w:i/>
              </w:rPr>
              <w:t>établissement d</w:t>
            </w:r>
            <w:r w:rsidR="00C85963" w:rsidRPr="00BF372D">
              <w:rPr>
                <w:b/>
                <w:i/>
              </w:rPr>
              <w:t>’</w:t>
            </w:r>
            <w:r w:rsidRPr="00BF372D">
              <w:rPr>
                <w:b/>
                <w:i/>
              </w:rPr>
              <w:t>un cadre commun pour les services de médias dans le marché intérieur et modifiant la directive 2010/13/UE (règlement européen sur la liberté des médias)</w:t>
            </w:r>
            <w:r w:rsidRPr="00BF372D">
              <w:rPr>
                <w:b/>
                <w:i/>
                <w:vertAlign w:val="superscript"/>
              </w:rPr>
              <w:t>45 bis</w:t>
            </w:r>
            <w:r w:rsidRPr="00BF372D">
              <w:rPr>
                <w:b/>
                <w:i/>
              </w:rPr>
              <w:t>,</w:t>
            </w:r>
          </w:p>
        </w:tc>
      </w:tr>
      <w:tr w:rsidR="00D925A8" w:rsidRPr="00BF372D" w14:paraId="4B669FA4" w14:textId="77777777" w:rsidTr="0058711B">
        <w:trPr>
          <w:jc w:val="center"/>
        </w:trPr>
        <w:tc>
          <w:tcPr>
            <w:tcW w:w="4876" w:type="dxa"/>
            <w:tcBorders>
              <w:top w:val="nil"/>
              <w:left w:val="nil"/>
              <w:bottom w:val="nil"/>
              <w:right w:val="nil"/>
            </w:tcBorders>
          </w:tcPr>
          <w:p w14:paraId="034E8AF2" w14:textId="77777777" w:rsidR="00D925A8" w:rsidRPr="00BF372D" w:rsidRDefault="00D925A8" w:rsidP="0058711B"/>
        </w:tc>
        <w:tc>
          <w:tcPr>
            <w:tcW w:w="4876" w:type="dxa"/>
            <w:tcBorders>
              <w:top w:val="nil"/>
              <w:left w:val="nil"/>
              <w:bottom w:val="nil"/>
              <w:right w:val="nil"/>
            </w:tcBorders>
          </w:tcPr>
          <w:p w14:paraId="77351B56" w14:textId="77777777" w:rsidR="00D925A8" w:rsidRPr="00BF372D" w:rsidRDefault="00D925A8" w:rsidP="0058711B">
            <w:pPr>
              <w:pStyle w:val="Normal6a"/>
            </w:pPr>
            <w:r w:rsidRPr="00BF372D">
              <w:rPr>
                <w:b/>
                <w:i/>
              </w:rPr>
              <w:t>_________________</w:t>
            </w:r>
          </w:p>
        </w:tc>
      </w:tr>
      <w:tr w:rsidR="00D925A8" w:rsidRPr="00BF372D" w14:paraId="67728B41" w14:textId="77777777" w:rsidTr="0058711B">
        <w:trPr>
          <w:jc w:val="center"/>
        </w:trPr>
        <w:tc>
          <w:tcPr>
            <w:tcW w:w="4876" w:type="dxa"/>
            <w:tcBorders>
              <w:top w:val="nil"/>
              <w:left w:val="nil"/>
              <w:bottom w:val="nil"/>
              <w:right w:val="nil"/>
            </w:tcBorders>
          </w:tcPr>
          <w:p w14:paraId="3B0728A0" w14:textId="77777777" w:rsidR="00D925A8" w:rsidRPr="00BF372D" w:rsidRDefault="00D925A8" w:rsidP="0058711B"/>
        </w:tc>
        <w:tc>
          <w:tcPr>
            <w:tcW w:w="4876" w:type="dxa"/>
            <w:tcBorders>
              <w:top w:val="nil"/>
              <w:left w:val="nil"/>
              <w:bottom w:val="nil"/>
              <w:right w:val="nil"/>
            </w:tcBorders>
          </w:tcPr>
          <w:p w14:paraId="1CAE57FF" w14:textId="77777777" w:rsidR="00D925A8" w:rsidRPr="00BF372D" w:rsidRDefault="00D925A8" w:rsidP="0058711B">
            <w:pPr>
              <w:pStyle w:val="Normal6a"/>
            </w:pPr>
            <w:r w:rsidRPr="00BF372D">
              <w:rPr>
                <w:b/>
                <w:i/>
                <w:vertAlign w:val="superscript"/>
              </w:rPr>
              <w:t>45 bis</w:t>
            </w:r>
            <w:r w:rsidRPr="00BF372D">
              <w:t xml:space="preserve"> </w:t>
            </w:r>
            <w:r w:rsidRPr="00BF372D">
              <w:rPr>
                <w:b/>
                <w:i/>
              </w:rPr>
              <w:t>JO L 2024/1083 du 17.4.2024, ELI: http://data.europa.eu/eli/reg/2024/1083/oj</w:t>
            </w:r>
          </w:p>
        </w:tc>
      </w:tr>
    </w:tbl>
    <w:p w14:paraId="3055309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F3664AD" w14:textId="77777777" w:rsidR="00D925A8" w:rsidRPr="00BF372D" w:rsidRDefault="00D925A8" w:rsidP="00D925A8">
      <w:r w:rsidRPr="00BF372D">
        <w:rPr>
          <w:rStyle w:val="HideTWBExt"/>
          <w:noProof w:val="0"/>
        </w:rPr>
        <w:t>&lt;/Amend&gt;</w:t>
      </w:r>
    </w:p>
    <w:p w14:paraId="2E3C274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97</w:t>
      </w:r>
      <w:r w:rsidRPr="00BF372D">
        <w:rPr>
          <w:rStyle w:val="HideTWBExt"/>
          <w:b w:val="0"/>
          <w:noProof w:val="0"/>
        </w:rPr>
        <w:t>&lt;/NumAm&gt;</w:t>
      </w:r>
    </w:p>
    <w:p w14:paraId="54BCB6D3"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66BE8E2C" w14:textId="77777777" w:rsidR="00D925A8" w:rsidRPr="00BF372D" w:rsidRDefault="00D925A8" w:rsidP="00D925A8">
      <w:pPr>
        <w:pStyle w:val="NormalBold"/>
      </w:pPr>
      <w:r w:rsidRPr="00BF372D">
        <w:rPr>
          <w:rStyle w:val="HideTWBExt"/>
          <w:b w:val="0"/>
          <w:noProof w:val="0"/>
        </w:rPr>
        <w:t>&lt;/RepeatBlock-By&gt;</w:t>
      </w:r>
    </w:p>
    <w:p w14:paraId="37611FC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40DD1F1" w14:textId="77777777" w:rsidR="00D925A8" w:rsidRPr="00BF372D" w:rsidRDefault="00D925A8" w:rsidP="00D925A8">
      <w:pPr>
        <w:pStyle w:val="NormalBold"/>
      </w:pPr>
      <w:r w:rsidRPr="00BF372D">
        <w:rPr>
          <w:rStyle w:val="HideTWBExt"/>
          <w:b w:val="0"/>
          <w:noProof w:val="0"/>
        </w:rPr>
        <w:t>&lt;Article&gt;</w:t>
      </w:r>
      <w:r w:rsidRPr="00BF372D">
        <w:t>Visa 57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F7C7B9C" w14:textId="77777777" w:rsidTr="0058711B">
        <w:trPr>
          <w:trHeight w:hRule="exact" w:val="240"/>
          <w:jc w:val="center"/>
        </w:trPr>
        <w:tc>
          <w:tcPr>
            <w:tcW w:w="9752" w:type="dxa"/>
            <w:gridSpan w:val="2"/>
            <w:tcBorders>
              <w:top w:val="nil"/>
              <w:left w:val="nil"/>
              <w:bottom w:val="nil"/>
              <w:right w:val="nil"/>
            </w:tcBorders>
          </w:tcPr>
          <w:p w14:paraId="413BD58E" w14:textId="77777777" w:rsidR="00D925A8" w:rsidRPr="00BF372D" w:rsidRDefault="00D925A8" w:rsidP="0058711B"/>
        </w:tc>
      </w:tr>
      <w:tr w:rsidR="00D925A8" w:rsidRPr="00BF372D" w14:paraId="79376D46" w14:textId="77777777" w:rsidTr="0058711B">
        <w:trPr>
          <w:trHeight w:val="240"/>
          <w:jc w:val="center"/>
        </w:trPr>
        <w:tc>
          <w:tcPr>
            <w:tcW w:w="4876" w:type="dxa"/>
            <w:tcBorders>
              <w:top w:val="nil"/>
              <w:left w:val="nil"/>
              <w:bottom w:val="nil"/>
              <w:right w:val="nil"/>
            </w:tcBorders>
          </w:tcPr>
          <w:p w14:paraId="559ECD0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82CC968" w14:textId="77777777" w:rsidR="00D925A8" w:rsidRPr="00BF372D" w:rsidRDefault="00D925A8" w:rsidP="0058711B">
            <w:pPr>
              <w:pStyle w:val="AmColumnHeading"/>
            </w:pPr>
            <w:r w:rsidRPr="00BF372D">
              <w:t>Amendement</w:t>
            </w:r>
          </w:p>
        </w:tc>
      </w:tr>
      <w:tr w:rsidR="00D925A8" w:rsidRPr="00BF372D" w14:paraId="573506D5" w14:textId="77777777" w:rsidTr="0058711B">
        <w:trPr>
          <w:jc w:val="center"/>
        </w:trPr>
        <w:tc>
          <w:tcPr>
            <w:tcW w:w="4876" w:type="dxa"/>
            <w:tcBorders>
              <w:top w:val="nil"/>
              <w:left w:val="nil"/>
              <w:bottom w:val="nil"/>
              <w:right w:val="nil"/>
            </w:tcBorders>
          </w:tcPr>
          <w:p w14:paraId="5E68161B" w14:textId="058DF7F9" w:rsidR="00D925A8" w:rsidRPr="00BF372D" w:rsidRDefault="00D925A8" w:rsidP="0058711B">
            <w:pPr>
              <w:pStyle w:val="Normal6a"/>
            </w:pPr>
            <w:r w:rsidRPr="00BF372D">
              <w:rPr>
                <w:b/>
                <w:i/>
              </w:rPr>
              <w:t>–</w:t>
            </w:r>
            <w:r w:rsidRPr="00BF372D">
              <w:tab/>
            </w:r>
            <w:r w:rsidRPr="00BF372D">
              <w:rPr>
                <w:b/>
                <w:i/>
              </w:rPr>
              <w:t>vu sa résolution du 24 avril 2024 sur les auditions actuellement menées au titre de l</w:t>
            </w:r>
            <w:r w:rsidR="00C85963" w:rsidRPr="00BF372D">
              <w:rPr>
                <w:b/>
                <w:i/>
              </w:rPr>
              <w:t>’</w:t>
            </w:r>
            <w:r w:rsidRPr="00BF372D">
              <w:rPr>
                <w:b/>
                <w:i/>
              </w:rPr>
              <w:t>article 7, paragraphe 1, du traité UE en ce qui concerne la Hongrie pour renforcer l</w:t>
            </w:r>
            <w:r w:rsidR="00C85963" w:rsidRPr="00BF372D">
              <w:rPr>
                <w:b/>
                <w:i/>
              </w:rPr>
              <w:t>’</w:t>
            </w:r>
            <w:r w:rsidRPr="00BF372D">
              <w:rPr>
                <w:b/>
                <w:i/>
              </w:rPr>
              <w:t>état de droit, et leurs incidences budgétaires</w:t>
            </w:r>
            <w:r w:rsidRPr="00BF372D">
              <w:rPr>
                <w:b/>
                <w:i/>
                <w:vertAlign w:val="superscript"/>
              </w:rPr>
              <w:t>44</w:t>
            </w:r>
            <w:r w:rsidRPr="00BF372D">
              <w:rPr>
                <w:b/>
                <w:i/>
              </w:rPr>
              <w:t>,</w:t>
            </w:r>
          </w:p>
        </w:tc>
        <w:tc>
          <w:tcPr>
            <w:tcW w:w="4876" w:type="dxa"/>
            <w:tcBorders>
              <w:top w:val="nil"/>
              <w:left w:val="nil"/>
              <w:bottom w:val="nil"/>
              <w:right w:val="nil"/>
            </w:tcBorders>
          </w:tcPr>
          <w:p w14:paraId="5A24F76D" w14:textId="77777777" w:rsidR="00D925A8" w:rsidRPr="00BF372D" w:rsidRDefault="00D925A8" w:rsidP="0058711B">
            <w:pPr>
              <w:pStyle w:val="Normal6a"/>
            </w:pPr>
            <w:r w:rsidRPr="00BF372D">
              <w:rPr>
                <w:b/>
                <w:i/>
              </w:rPr>
              <w:t>supprimé</w:t>
            </w:r>
          </w:p>
        </w:tc>
      </w:tr>
      <w:tr w:rsidR="00D925A8" w:rsidRPr="00BF372D" w14:paraId="3DA80CA3" w14:textId="77777777" w:rsidTr="0058711B">
        <w:trPr>
          <w:jc w:val="center"/>
        </w:trPr>
        <w:tc>
          <w:tcPr>
            <w:tcW w:w="4876" w:type="dxa"/>
            <w:tcBorders>
              <w:top w:val="nil"/>
              <w:left w:val="nil"/>
              <w:bottom w:val="nil"/>
              <w:right w:val="nil"/>
            </w:tcBorders>
          </w:tcPr>
          <w:p w14:paraId="28540B59"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3B441360" w14:textId="77777777" w:rsidR="00D925A8" w:rsidRPr="00BF372D" w:rsidRDefault="00D925A8" w:rsidP="0058711B"/>
        </w:tc>
      </w:tr>
      <w:tr w:rsidR="00D925A8" w:rsidRPr="00BF372D" w14:paraId="726167CB" w14:textId="77777777" w:rsidTr="0058711B">
        <w:trPr>
          <w:jc w:val="center"/>
        </w:trPr>
        <w:tc>
          <w:tcPr>
            <w:tcW w:w="4876" w:type="dxa"/>
            <w:tcBorders>
              <w:top w:val="nil"/>
              <w:left w:val="nil"/>
              <w:bottom w:val="nil"/>
              <w:right w:val="nil"/>
            </w:tcBorders>
          </w:tcPr>
          <w:p w14:paraId="72F99CFB" w14:textId="77777777" w:rsidR="00D925A8" w:rsidRPr="00BF372D" w:rsidRDefault="00D925A8" w:rsidP="0058711B">
            <w:pPr>
              <w:pStyle w:val="Normal6a"/>
            </w:pPr>
            <w:r w:rsidRPr="00BF372D">
              <w:rPr>
                <w:b/>
                <w:i/>
                <w:vertAlign w:val="superscript"/>
              </w:rPr>
              <w:t>44</w:t>
            </w:r>
            <w:r w:rsidRPr="00BF372D">
              <w:t xml:space="preserve"> </w:t>
            </w:r>
            <w:r w:rsidRPr="00BF372D">
              <w:rPr>
                <w:b/>
                <w:i/>
              </w:rPr>
              <w:t>JO C, C/2025/3705, 17.9.2025, ELI: http://data.europa.eu/eli/C/2025/3705/oj.</w:t>
            </w:r>
          </w:p>
        </w:tc>
        <w:tc>
          <w:tcPr>
            <w:tcW w:w="4876" w:type="dxa"/>
            <w:tcBorders>
              <w:top w:val="nil"/>
              <w:left w:val="nil"/>
              <w:bottom w:val="nil"/>
              <w:right w:val="nil"/>
            </w:tcBorders>
          </w:tcPr>
          <w:p w14:paraId="6D084C3B" w14:textId="77777777" w:rsidR="00D925A8" w:rsidRPr="00BF372D" w:rsidRDefault="00D925A8" w:rsidP="0058711B"/>
        </w:tc>
      </w:tr>
    </w:tbl>
    <w:p w14:paraId="1DD7DA6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CE23412" w14:textId="77777777" w:rsidR="00D925A8" w:rsidRPr="00BF372D" w:rsidRDefault="00D925A8" w:rsidP="00D925A8">
      <w:r w:rsidRPr="00BF372D">
        <w:rPr>
          <w:rStyle w:val="HideTWBExt"/>
          <w:noProof w:val="0"/>
        </w:rPr>
        <w:t>&lt;/Amend&gt;</w:t>
      </w:r>
    </w:p>
    <w:p w14:paraId="5C85F47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98</w:t>
      </w:r>
      <w:r w:rsidRPr="00BF372D">
        <w:rPr>
          <w:rStyle w:val="HideTWBExt"/>
          <w:b w:val="0"/>
          <w:noProof w:val="0"/>
        </w:rPr>
        <w:t>&lt;/NumAm&gt;</w:t>
      </w:r>
    </w:p>
    <w:p w14:paraId="19FF43D5"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Jadwiga Wiśniewska, Guillaume Peltier, Laurence Trochu, Jacek Ozdoba, Stephen Nikola Bartulica</w:t>
      </w:r>
      <w:r w:rsidRPr="00BF372D">
        <w:rPr>
          <w:rStyle w:val="HideTWBExt"/>
          <w:b w:val="0"/>
          <w:noProof w:val="0"/>
        </w:rPr>
        <w:t>&lt;/Members&gt;</w:t>
      </w:r>
    </w:p>
    <w:p w14:paraId="70D9FF5E" w14:textId="77777777" w:rsidR="00D925A8" w:rsidRPr="00BF372D" w:rsidRDefault="00D925A8" w:rsidP="00D925A8">
      <w:pPr>
        <w:pStyle w:val="NormalBold"/>
      </w:pPr>
      <w:r w:rsidRPr="00BF372D">
        <w:rPr>
          <w:rStyle w:val="HideTWBExt"/>
          <w:b w:val="0"/>
          <w:noProof w:val="0"/>
        </w:rPr>
        <w:t>&lt;/RepeatBlock-By&gt;</w:t>
      </w:r>
    </w:p>
    <w:p w14:paraId="7626B3C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5CCCD03" w14:textId="77777777" w:rsidR="00D925A8" w:rsidRPr="00BF372D" w:rsidRDefault="00D925A8" w:rsidP="00D925A8">
      <w:pPr>
        <w:pStyle w:val="NormalBold"/>
      </w:pPr>
      <w:r w:rsidRPr="00BF372D">
        <w:rPr>
          <w:rStyle w:val="HideTWBExt"/>
          <w:b w:val="0"/>
          <w:noProof w:val="0"/>
        </w:rPr>
        <w:t>&lt;Article&gt;</w:t>
      </w:r>
      <w:r w:rsidRPr="00BF372D">
        <w:t>Visa 57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D25451D" w14:textId="77777777" w:rsidTr="0058711B">
        <w:trPr>
          <w:trHeight w:hRule="exact" w:val="240"/>
          <w:jc w:val="center"/>
        </w:trPr>
        <w:tc>
          <w:tcPr>
            <w:tcW w:w="9752" w:type="dxa"/>
            <w:gridSpan w:val="2"/>
            <w:tcBorders>
              <w:top w:val="nil"/>
              <w:left w:val="nil"/>
              <w:bottom w:val="nil"/>
              <w:right w:val="nil"/>
            </w:tcBorders>
          </w:tcPr>
          <w:p w14:paraId="5CE1CA93" w14:textId="77777777" w:rsidR="00D925A8" w:rsidRPr="00BF372D" w:rsidRDefault="00D925A8" w:rsidP="0058711B"/>
        </w:tc>
      </w:tr>
      <w:tr w:rsidR="00D925A8" w:rsidRPr="00BF372D" w14:paraId="6AFDD107" w14:textId="77777777" w:rsidTr="0058711B">
        <w:trPr>
          <w:trHeight w:val="240"/>
          <w:jc w:val="center"/>
        </w:trPr>
        <w:tc>
          <w:tcPr>
            <w:tcW w:w="4876" w:type="dxa"/>
            <w:tcBorders>
              <w:top w:val="nil"/>
              <w:left w:val="nil"/>
              <w:bottom w:val="nil"/>
              <w:right w:val="nil"/>
            </w:tcBorders>
          </w:tcPr>
          <w:p w14:paraId="79D94FF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0DD75D3" w14:textId="77777777" w:rsidR="00D925A8" w:rsidRPr="00BF372D" w:rsidRDefault="00D925A8" w:rsidP="0058711B">
            <w:pPr>
              <w:pStyle w:val="AmColumnHeading"/>
            </w:pPr>
            <w:r w:rsidRPr="00BF372D">
              <w:t>Amendement</w:t>
            </w:r>
          </w:p>
        </w:tc>
      </w:tr>
      <w:tr w:rsidR="00D925A8" w:rsidRPr="00BF372D" w14:paraId="6DF41D4E" w14:textId="77777777" w:rsidTr="0058711B">
        <w:trPr>
          <w:jc w:val="center"/>
        </w:trPr>
        <w:tc>
          <w:tcPr>
            <w:tcW w:w="4876" w:type="dxa"/>
            <w:tcBorders>
              <w:top w:val="nil"/>
              <w:left w:val="nil"/>
              <w:bottom w:val="nil"/>
              <w:right w:val="nil"/>
            </w:tcBorders>
          </w:tcPr>
          <w:p w14:paraId="2648EE48" w14:textId="0F919113" w:rsidR="00D925A8" w:rsidRPr="00BF372D" w:rsidRDefault="00D925A8" w:rsidP="0058711B">
            <w:pPr>
              <w:pStyle w:val="Normal6a"/>
            </w:pPr>
            <w:r w:rsidRPr="00BF372D">
              <w:rPr>
                <w:b/>
                <w:i/>
              </w:rPr>
              <w:t>–</w:t>
            </w:r>
            <w:r w:rsidRPr="00BF372D">
              <w:tab/>
            </w:r>
            <w:r w:rsidRPr="00BF372D">
              <w:rPr>
                <w:b/>
                <w:i/>
              </w:rPr>
              <w:t>vu sa résolution du 24 avril 2024 sur les auditions actuellement menées au titre de l</w:t>
            </w:r>
            <w:r w:rsidR="00C85963" w:rsidRPr="00BF372D">
              <w:rPr>
                <w:b/>
                <w:i/>
              </w:rPr>
              <w:t>’</w:t>
            </w:r>
            <w:r w:rsidRPr="00BF372D">
              <w:rPr>
                <w:b/>
                <w:i/>
              </w:rPr>
              <w:t>article 7, paragraphe 1, du traité UE en ce qui concerne la Hongrie pour renforcer l</w:t>
            </w:r>
            <w:r w:rsidR="00C85963" w:rsidRPr="00BF372D">
              <w:rPr>
                <w:b/>
                <w:i/>
              </w:rPr>
              <w:t>’</w:t>
            </w:r>
            <w:r w:rsidRPr="00BF372D">
              <w:rPr>
                <w:b/>
                <w:i/>
              </w:rPr>
              <w:t>état de droit, et leurs incidences budgétaires</w:t>
            </w:r>
            <w:r w:rsidRPr="00BF372D">
              <w:rPr>
                <w:b/>
                <w:i/>
                <w:vertAlign w:val="superscript"/>
              </w:rPr>
              <w:t>44</w:t>
            </w:r>
            <w:r w:rsidRPr="00BF372D">
              <w:rPr>
                <w:b/>
                <w:i/>
              </w:rPr>
              <w:t>,</w:t>
            </w:r>
          </w:p>
        </w:tc>
        <w:tc>
          <w:tcPr>
            <w:tcW w:w="4876" w:type="dxa"/>
            <w:tcBorders>
              <w:top w:val="nil"/>
              <w:left w:val="nil"/>
              <w:bottom w:val="nil"/>
              <w:right w:val="nil"/>
            </w:tcBorders>
          </w:tcPr>
          <w:p w14:paraId="56EA19FF" w14:textId="77777777" w:rsidR="00D925A8" w:rsidRPr="00BF372D" w:rsidRDefault="00D925A8" w:rsidP="0058711B">
            <w:pPr>
              <w:pStyle w:val="Normal6a"/>
            </w:pPr>
            <w:r w:rsidRPr="00BF372D">
              <w:rPr>
                <w:b/>
                <w:i/>
              </w:rPr>
              <w:t>supprimé</w:t>
            </w:r>
          </w:p>
        </w:tc>
      </w:tr>
      <w:tr w:rsidR="00D925A8" w:rsidRPr="00BF372D" w14:paraId="6D4C00C0" w14:textId="77777777" w:rsidTr="0058711B">
        <w:trPr>
          <w:jc w:val="center"/>
        </w:trPr>
        <w:tc>
          <w:tcPr>
            <w:tcW w:w="4876" w:type="dxa"/>
            <w:tcBorders>
              <w:top w:val="nil"/>
              <w:left w:val="nil"/>
              <w:bottom w:val="nil"/>
              <w:right w:val="nil"/>
            </w:tcBorders>
          </w:tcPr>
          <w:p w14:paraId="49153917"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4E3BF5A8" w14:textId="77777777" w:rsidR="00D925A8" w:rsidRPr="00BF372D" w:rsidRDefault="00D925A8" w:rsidP="0058711B"/>
        </w:tc>
      </w:tr>
      <w:tr w:rsidR="00D925A8" w:rsidRPr="00BF372D" w14:paraId="164DB791" w14:textId="77777777" w:rsidTr="0058711B">
        <w:trPr>
          <w:jc w:val="center"/>
        </w:trPr>
        <w:tc>
          <w:tcPr>
            <w:tcW w:w="4876" w:type="dxa"/>
            <w:tcBorders>
              <w:top w:val="nil"/>
              <w:left w:val="nil"/>
              <w:bottom w:val="nil"/>
              <w:right w:val="nil"/>
            </w:tcBorders>
          </w:tcPr>
          <w:p w14:paraId="17C5B3F9" w14:textId="77777777" w:rsidR="00D925A8" w:rsidRPr="00BF372D" w:rsidRDefault="00D925A8" w:rsidP="0058711B">
            <w:pPr>
              <w:pStyle w:val="Normal6a"/>
            </w:pPr>
            <w:r w:rsidRPr="00BF372D">
              <w:rPr>
                <w:b/>
                <w:i/>
                <w:vertAlign w:val="superscript"/>
              </w:rPr>
              <w:t>44</w:t>
            </w:r>
            <w:r w:rsidRPr="00BF372D">
              <w:t xml:space="preserve"> </w:t>
            </w:r>
            <w:r w:rsidRPr="00BF372D">
              <w:rPr>
                <w:b/>
                <w:i/>
              </w:rPr>
              <w:t>JO C, C/2025/3705, 17.9.2025, ELI: http://data.europa.eu/eli/C/2025/3705/oj.</w:t>
            </w:r>
          </w:p>
        </w:tc>
        <w:tc>
          <w:tcPr>
            <w:tcW w:w="4876" w:type="dxa"/>
            <w:tcBorders>
              <w:top w:val="nil"/>
              <w:left w:val="nil"/>
              <w:bottom w:val="nil"/>
              <w:right w:val="nil"/>
            </w:tcBorders>
          </w:tcPr>
          <w:p w14:paraId="1696126E" w14:textId="77777777" w:rsidR="00D925A8" w:rsidRPr="00BF372D" w:rsidRDefault="00D925A8" w:rsidP="0058711B"/>
        </w:tc>
      </w:tr>
    </w:tbl>
    <w:p w14:paraId="3E87F29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0727E8D" w14:textId="77777777" w:rsidR="00D925A8" w:rsidRPr="00BF372D" w:rsidRDefault="00D925A8" w:rsidP="00D925A8">
      <w:r w:rsidRPr="00BF372D">
        <w:rPr>
          <w:rStyle w:val="HideTWBExt"/>
          <w:noProof w:val="0"/>
        </w:rPr>
        <w:t>&lt;/Amend&gt;</w:t>
      </w:r>
    </w:p>
    <w:p w14:paraId="7C81C77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99</w:t>
      </w:r>
      <w:r w:rsidRPr="00BF372D">
        <w:rPr>
          <w:rStyle w:val="HideTWBExt"/>
          <w:b w:val="0"/>
          <w:noProof w:val="0"/>
        </w:rPr>
        <w:t>&lt;/NumAm&gt;</w:t>
      </w:r>
    </w:p>
    <w:p w14:paraId="19CEF262"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333569B3" w14:textId="77777777" w:rsidR="00D925A8" w:rsidRPr="00BF372D" w:rsidRDefault="00D925A8" w:rsidP="00D925A8">
      <w:pPr>
        <w:pStyle w:val="NormalBold"/>
      </w:pPr>
      <w:r w:rsidRPr="00BF372D">
        <w:rPr>
          <w:rStyle w:val="HideTWBExt"/>
          <w:b w:val="0"/>
          <w:noProof w:val="0"/>
        </w:rPr>
        <w:t>&lt;/RepeatBlock-By&gt;</w:t>
      </w:r>
    </w:p>
    <w:p w14:paraId="2324D88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793D7CF" w14:textId="77777777" w:rsidR="00D925A8" w:rsidRPr="00BF372D" w:rsidRDefault="00D925A8" w:rsidP="00D925A8">
      <w:pPr>
        <w:pStyle w:val="NormalBold"/>
      </w:pPr>
      <w:r w:rsidRPr="00BF372D">
        <w:rPr>
          <w:rStyle w:val="HideTWBExt"/>
          <w:b w:val="0"/>
          <w:noProof w:val="0"/>
        </w:rPr>
        <w:t>&lt;Article&gt;</w:t>
      </w:r>
      <w:r w:rsidRPr="00BF372D">
        <w:t>Visa 58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15CA6FB" w14:textId="77777777" w:rsidTr="0058711B">
        <w:trPr>
          <w:trHeight w:hRule="exact" w:val="240"/>
          <w:jc w:val="center"/>
        </w:trPr>
        <w:tc>
          <w:tcPr>
            <w:tcW w:w="9752" w:type="dxa"/>
            <w:gridSpan w:val="2"/>
            <w:tcBorders>
              <w:top w:val="nil"/>
              <w:left w:val="nil"/>
              <w:bottom w:val="nil"/>
              <w:right w:val="nil"/>
            </w:tcBorders>
          </w:tcPr>
          <w:p w14:paraId="5DCB0A72" w14:textId="77777777" w:rsidR="00D925A8" w:rsidRPr="00BF372D" w:rsidRDefault="00D925A8" w:rsidP="0058711B"/>
        </w:tc>
      </w:tr>
      <w:tr w:rsidR="00D925A8" w:rsidRPr="00BF372D" w14:paraId="3F7CB4AC" w14:textId="77777777" w:rsidTr="0058711B">
        <w:trPr>
          <w:trHeight w:val="240"/>
          <w:jc w:val="center"/>
        </w:trPr>
        <w:tc>
          <w:tcPr>
            <w:tcW w:w="4876" w:type="dxa"/>
            <w:tcBorders>
              <w:top w:val="nil"/>
              <w:left w:val="nil"/>
              <w:bottom w:val="nil"/>
              <w:right w:val="nil"/>
            </w:tcBorders>
          </w:tcPr>
          <w:p w14:paraId="6A7ED6C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F028A34" w14:textId="77777777" w:rsidR="00D925A8" w:rsidRPr="00BF372D" w:rsidRDefault="00D925A8" w:rsidP="0058711B">
            <w:pPr>
              <w:pStyle w:val="AmColumnHeading"/>
            </w:pPr>
            <w:r w:rsidRPr="00BF372D">
              <w:t>Amendement</w:t>
            </w:r>
          </w:p>
        </w:tc>
      </w:tr>
      <w:tr w:rsidR="00D925A8" w:rsidRPr="00BF372D" w14:paraId="0428B464" w14:textId="77777777" w:rsidTr="0058711B">
        <w:trPr>
          <w:jc w:val="center"/>
        </w:trPr>
        <w:tc>
          <w:tcPr>
            <w:tcW w:w="4876" w:type="dxa"/>
            <w:tcBorders>
              <w:top w:val="nil"/>
              <w:left w:val="nil"/>
              <w:bottom w:val="nil"/>
              <w:right w:val="nil"/>
            </w:tcBorders>
          </w:tcPr>
          <w:p w14:paraId="2E2C04C6" w14:textId="55457B35" w:rsidR="00D925A8" w:rsidRPr="00BF372D" w:rsidRDefault="00D925A8" w:rsidP="0058711B">
            <w:pPr>
              <w:pStyle w:val="Normal6a"/>
            </w:pPr>
            <w:r w:rsidRPr="00BF372D">
              <w:rPr>
                <w:b/>
                <w:i/>
              </w:rPr>
              <w:t>–</w:t>
            </w:r>
            <w:r w:rsidRPr="00BF372D">
              <w:tab/>
            </w:r>
            <w:r w:rsidRPr="00BF372D">
              <w:rPr>
                <w:b/>
                <w:i/>
              </w:rPr>
              <w:t>vu la conclusion de la procédure prévue à l</w:t>
            </w:r>
            <w:r w:rsidR="00C85963" w:rsidRPr="00BF372D">
              <w:rPr>
                <w:b/>
                <w:i/>
              </w:rPr>
              <w:t>’</w:t>
            </w:r>
            <w:r w:rsidRPr="00BF372D">
              <w:rPr>
                <w:b/>
                <w:i/>
              </w:rPr>
              <w:t>article 7, paragraphe 1, du traité UE à l</w:t>
            </w:r>
            <w:r w:rsidR="00C85963" w:rsidRPr="00BF372D">
              <w:rPr>
                <w:b/>
                <w:i/>
              </w:rPr>
              <w:t>’</w:t>
            </w:r>
            <w:r w:rsidRPr="00BF372D">
              <w:rPr>
                <w:b/>
                <w:i/>
              </w:rPr>
              <w:t>égard de la Pologne, annoncée par la Commission le 29 mai 2024 à la suite des mesures prises par la Pologne pour rétablir la conformité avec les normes de l</w:t>
            </w:r>
            <w:r w:rsidR="00C85963" w:rsidRPr="00BF372D">
              <w:rPr>
                <w:b/>
                <w:i/>
              </w:rPr>
              <w:t>’</w:t>
            </w:r>
            <w:r w:rsidRPr="00BF372D">
              <w:rPr>
                <w:b/>
                <w:i/>
              </w:rPr>
              <w:t>état de droit de l</w:t>
            </w:r>
            <w:r w:rsidR="00C85963" w:rsidRPr="00BF372D">
              <w:rPr>
                <w:b/>
                <w:i/>
              </w:rPr>
              <w:t>’</w:t>
            </w:r>
            <w:r w:rsidRPr="00BF372D">
              <w:rPr>
                <w:b/>
                <w:i/>
              </w:rPr>
              <w:t>Union,</w:t>
            </w:r>
          </w:p>
        </w:tc>
        <w:tc>
          <w:tcPr>
            <w:tcW w:w="4876" w:type="dxa"/>
            <w:tcBorders>
              <w:top w:val="nil"/>
              <w:left w:val="nil"/>
              <w:bottom w:val="nil"/>
              <w:right w:val="nil"/>
            </w:tcBorders>
          </w:tcPr>
          <w:p w14:paraId="69BFF50C" w14:textId="77777777" w:rsidR="00D925A8" w:rsidRPr="00BF372D" w:rsidRDefault="00D925A8" w:rsidP="0058711B">
            <w:pPr>
              <w:pStyle w:val="Normal6a"/>
            </w:pPr>
            <w:r w:rsidRPr="00BF372D">
              <w:rPr>
                <w:b/>
                <w:i/>
              </w:rPr>
              <w:t>supprimé</w:t>
            </w:r>
          </w:p>
        </w:tc>
      </w:tr>
    </w:tbl>
    <w:p w14:paraId="289D0A7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2BA647AD" w14:textId="77777777" w:rsidR="00D925A8" w:rsidRPr="00BF372D" w:rsidRDefault="00D925A8" w:rsidP="00D925A8">
      <w:r w:rsidRPr="00BF372D">
        <w:rPr>
          <w:rStyle w:val="HideTWBExt"/>
          <w:noProof w:val="0"/>
        </w:rPr>
        <w:t>&lt;/Amend&gt;</w:t>
      </w:r>
    </w:p>
    <w:p w14:paraId="61DB7CF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100</w:t>
      </w:r>
      <w:r w:rsidRPr="00BF372D">
        <w:rPr>
          <w:rStyle w:val="HideTWBExt"/>
          <w:b w:val="0"/>
          <w:noProof w:val="0"/>
        </w:rPr>
        <w:t>&lt;/NumAm&gt;</w:t>
      </w:r>
    </w:p>
    <w:p w14:paraId="3C565A1D"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57CBD576" w14:textId="77777777" w:rsidR="00D925A8" w:rsidRPr="00BF372D" w:rsidRDefault="00D925A8" w:rsidP="00D925A8">
      <w:pPr>
        <w:pStyle w:val="NormalBold"/>
      </w:pPr>
      <w:r w:rsidRPr="00BF372D">
        <w:rPr>
          <w:rStyle w:val="HideTWBExt"/>
          <w:b w:val="0"/>
          <w:noProof w:val="0"/>
        </w:rPr>
        <w:t>&lt;/RepeatBlock-By&gt;</w:t>
      </w:r>
    </w:p>
    <w:p w14:paraId="41C9024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7696C01" w14:textId="77777777" w:rsidR="00D925A8" w:rsidRPr="00BF372D" w:rsidRDefault="00D925A8" w:rsidP="00D925A8">
      <w:pPr>
        <w:pStyle w:val="NormalBold"/>
      </w:pPr>
      <w:r w:rsidRPr="00BF372D">
        <w:rPr>
          <w:rStyle w:val="HideTWBExt"/>
          <w:b w:val="0"/>
          <w:noProof w:val="0"/>
        </w:rPr>
        <w:t>&lt;Article&gt;</w:t>
      </w:r>
      <w:r w:rsidRPr="00BF372D">
        <w:t>Visa 58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BA4F6A4" w14:textId="77777777" w:rsidTr="0058711B">
        <w:trPr>
          <w:trHeight w:hRule="exact" w:val="240"/>
          <w:jc w:val="center"/>
        </w:trPr>
        <w:tc>
          <w:tcPr>
            <w:tcW w:w="9752" w:type="dxa"/>
            <w:gridSpan w:val="2"/>
            <w:tcBorders>
              <w:top w:val="nil"/>
              <w:left w:val="nil"/>
              <w:bottom w:val="nil"/>
              <w:right w:val="nil"/>
            </w:tcBorders>
          </w:tcPr>
          <w:p w14:paraId="02615921" w14:textId="77777777" w:rsidR="00D925A8" w:rsidRPr="00BF372D" w:rsidRDefault="00D925A8" w:rsidP="0058711B"/>
        </w:tc>
      </w:tr>
      <w:tr w:rsidR="00D925A8" w:rsidRPr="00BF372D" w14:paraId="336695E2" w14:textId="77777777" w:rsidTr="0058711B">
        <w:trPr>
          <w:trHeight w:val="240"/>
          <w:jc w:val="center"/>
        </w:trPr>
        <w:tc>
          <w:tcPr>
            <w:tcW w:w="4876" w:type="dxa"/>
            <w:tcBorders>
              <w:top w:val="nil"/>
              <w:left w:val="nil"/>
              <w:bottom w:val="nil"/>
              <w:right w:val="nil"/>
            </w:tcBorders>
          </w:tcPr>
          <w:p w14:paraId="3296DF8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1090DE3" w14:textId="77777777" w:rsidR="00D925A8" w:rsidRPr="00BF372D" w:rsidRDefault="00D925A8" w:rsidP="0058711B">
            <w:pPr>
              <w:pStyle w:val="AmColumnHeading"/>
            </w:pPr>
            <w:r w:rsidRPr="00BF372D">
              <w:t>Amendement</w:t>
            </w:r>
          </w:p>
        </w:tc>
      </w:tr>
      <w:tr w:rsidR="00D925A8" w:rsidRPr="00BF372D" w14:paraId="1C032C46" w14:textId="77777777" w:rsidTr="0058711B">
        <w:trPr>
          <w:jc w:val="center"/>
        </w:trPr>
        <w:tc>
          <w:tcPr>
            <w:tcW w:w="4876" w:type="dxa"/>
            <w:tcBorders>
              <w:top w:val="nil"/>
              <w:left w:val="nil"/>
              <w:bottom w:val="nil"/>
              <w:right w:val="nil"/>
            </w:tcBorders>
          </w:tcPr>
          <w:p w14:paraId="0190BF78" w14:textId="18E618DC" w:rsidR="00D925A8" w:rsidRPr="00BF372D" w:rsidRDefault="00D925A8" w:rsidP="0058711B">
            <w:pPr>
              <w:pStyle w:val="Normal6a"/>
            </w:pPr>
            <w:r w:rsidRPr="00BF372D">
              <w:rPr>
                <w:b/>
                <w:i/>
              </w:rPr>
              <w:t>–</w:t>
            </w:r>
            <w:r w:rsidRPr="00BF372D">
              <w:tab/>
            </w:r>
            <w:r w:rsidRPr="00BF372D">
              <w:rPr>
                <w:b/>
                <w:i/>
              </w:rPr>
              <w:t>vu la conclusion de la procédure prévue à l</w:t>
            </w:r>
            <w:r w:rsidR="00C85963" w:rsidRPr="00BF372D">
              <w:rPr>
                <w:b/>
                <w:i/>
              </w:rPr>
              <w:t>’</w:t>
            </w:r>
            <w:r w:rsidRPr="00BF372D">
              <w:rPr>
                <w:b/>
                <w:i/>
              </w:rPr>
              <w:t>article 7, paragraphe 1, du traité UE à l</w:t>
            </w:r>
            <w:r w:rsidR="00C85963" w:rsidRPr="00BF372D">
              <w:rPr>
                <w:b/>
                <w:i/>
              </w:rPr>
              <w:t>’</w:t>
            </w:r>
            <w:r w:rsidRPr="00BF372D">
              <w:rPr>
                <w:b/>
                <w:i/>
              </w:rPr>
              <w:t>égard de la Pologne, annoncée par la Commission le 29 mai 2024 à la suite des mesures prises par la Pologne pour rétablir la conformité avec les normes de l</w:t>
            </w:r>
            <w:r w:rsidR="00C85963" w:rsidRPr="00BF372D">
              <w:rPr>
                <w:b/>
                <w:i/>
              </w:rPr>
              <w:t>’</w:t>
            </w:r>
            <w:r w:rsidRPr="00BF372D">
              <w:rPr>
                <w:b/>
                <w:i/>
              </w:rPr>
              <w:t>état de droit de l</w:t>
            </w:r>
            <w:r w:rsidR="00C85963" w:rsidRPr="00BF372D">
              <w:rPr>
                <w:b/>
                <w:i/>
              </w:rPr>
              <w:t>’</w:t>
            </w:r>
            <w:r w:rsidRPr="00BF372D">
              <w:rPr>
                <w:b/>
                <w:i/>
              </w:rPr>
              <w:t>Union,</w:t>
            </w:r>
          </w:p>
        </w:tc>
        <w:tc>
          <w:tcPr>
            <w:tcW w:w="4876" w:type="dxa"/>
            <w:tcBorders>
              <w:top w:val="nil"/>
              <w:left w:val="nil"/>
              <w:bottom w:val="nil"/>
              <w:right w:val="nil"/>
            </w:tcBorders>
          </w:tcPr>
          <w:p w14:paraId="290E1332" w14:textId="77777777" w:rsidR="00D925A8" w:rsidRPr="00BF372D" w:rsidRDefault="00D925A8" w:rsidP="0058711B">
            <w:pPr>
              <w:pStyle w:val="Normal6a"/>
            </w:pPr>
            <w:r w:rsidRPr="00BF372D">
              <w:rPr>
                <w:b/>
                <w:i/>
              </w:rPr>
              <w:t>supprimé</w:t>
            </w:r>
          </w:p>
        </w:tc>
      </w:tr>
    </w:tbl>
    <w:p w14:paraId="40C646D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1999525" w14:textId="77777777" w:rsidR="00D925A8" w:rsidRPr="00BF372D" w:rsidRDefault="00D925A8" w:rsidP="00D925A8">
      <w:r w:rsidRPr="00BF372D">
        <w:rPr>
          <w:rStyle w:val="HideTWBExt"/>
          <w:noProof w:val="0"/>
        </w:rPr>
        <w:t>&lt;/Amend&gt;</w:t>
      </w:r>
    </w:p>
    <w:p w14:paraId="2DBFF05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101</w:t>
      </w:r>
      <w:r w:rsidRPr="00BF372D">
        <w:rPr>
          <w:rStyle w:val="HideTWBExt"/>
          <w:b w:val="0"/>
          <w:noProof w:val="0"/>
        </w:rPr>
        <w:t>&lt;/NumAm&gt;</w:t>
      </w:r>
    </w:p>
    <w:p w14:paraId="3774E53F"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1A8B63FA" w14:textId="77777777" w:rsidR="00D925A8" w:rsidRPr="00BF372D" w:rsidRDefault="00D925A8" w:rsidP="00D925A8">
      <w:pPr>
        <w:pStyle w:val="NormalBold"/>
      </w:pPr>
      <w:r w:rsidRPr="00BF372D">
        <w:rPr>
          <w:rStyle w:val="HideTWBExt"/>
          <w:b w:val="0"/>
          <w:noProof w:val="0"/>
        </w:rPr>
        <w:t>&lt;/RepeatBlock-By&gt;</w:t>
      </w:r>
    </w:p>
    <w:p w14:paraId="7087293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C45E493" w14:textId="77777777" w:rsidR="00D925A8" w:rsidRPr="00BF372D" w:rsidRDefault="00D925A8" w:rsidP="00D925A8">
      <w:pPr>
        <w:pStyle w:val="NormalBold"/>
      </w:pPr>
      <w:r w:rsidRPr="00BF372D">
        <w:rPr>
          <w:rStyle w:val="HideTWBExt"/>
          <w:b w:val="0"/>
          <w:noProof w:val="0"/>
        </w:rPr>
        <w:t>&lt;Article&gt;</w:t>
      </w:r>
      <w:r w:rsidRPr="00BF372D">
        <w:t>Visa 59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A117793" w14:textId="77777777" w:rsidTr="0058711B">
        <w:trPr>
          <w:trHeight w:hRule="exact" w:val="240"/>
          <w:jc w:val="center"/>
        </w:trPr>
        <w:tc>
          <w:tcPr>
            <w:tcW w:w="9752" w:type="dxa"/>
            <w:gridSpan w:val="2"/>
            <w:tcBorders>
              <w:top w:val="nil"/>
              <w:left w:val="nil"/>
              <w:bottom w:val="nil"/>
              <w:right w:val="nil"/>
            </w:tcBorders>
          </w:tcPr>
          <w:p w14:paraId="705EA5F4" w14:textId="77777777" w:rsidR="00D925A8" w:rsidRPr="00BF372D" w:rsidRDefault="00D925A8" w:rsidP="0058711B"/>
        </w:tc>
      </w:tr>
      <w:tr w:rsidR="00D925A8" w:rsidRPr="00BF372D" w14:paraId="23B64CB2" w14:textId="77777777" w:rsidTr="0058711B">
        <w:trPr>
          <w:trHeight w:val="240"/>
          <w:jc w:val="center"/>
        </w:trPr>
        <w:tc>
          <w:tcPr>
            <w:tcW w:w="4876" w:type="dxa"/>
            <w:tcBorders>
              <w:top w:val="nil"/>
              <w:left w:val="nil"/>
              <w:bottom w:val="nil"/>
              <w:right w:val="nil"/>
            </w:tcBorders>
          </w:tcPr>
          <w:p w14:paraId="0B253F0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EEF0C44" w14:textId="77777777" w:rsidR="00D925A8" w:rsidRPr="00BF372D" w:rsidRDefault="00D925A8" w:rsidP="0058711B">
            <w:pPr>
              <w:pStyle w:val="AmColumnHeading"/>
            </w:pPr>
            <w:r w:rsidRPr="00BF372D">
              <w:t>Amendement</w:t>
            </w:r>
          </w:p>
        </w:tc>
      </w:tr>
      <w:tr w:rsidR="00D925A8" w:rsidRPr="00BF372D" w14:paraId="1F92BE5D" w14:textId="77777777" w:rsidTr="0058711B">
        <w:trPr>
          <w:jc w:val="center"/>
        </w:trPr>
        <w:tc>
          <w:tcPr>
            <w:tcW w:w="4876" w:type="dxa"/>
            <w:tcBorders>
              <w:top w:val="nil"/>
              <w:left w:val="nil"/>
              <w:bottom w:val="nil"/>
              <w:right w:val="nil"/>
            </w:tcBorders>
          </w:tcPr>
          <w:p w14:paraId="23A900CA" w14:textId="43C39077" w:rsidR="00D925A8" w:rsidRPr="00BF372D" w:rsidRDefault="00D925A8" w:rsidP="0058711B">
            <w:pPr>
              <w:pStyle w:val="Normal6a"/>
            </w:pPr>
            <w:r w:rsidRPr="00BF372D">
              <w:rPr>
                <w:b/>
                <w:i/>
              </w:rPr>
              <w:t>–</w:t>
            </w:r>
            <w:r w:rsidRPr="00BF372D">
              <w:tab/>
            </w:r>
            <w:r w:rsidRPr="00BF372D">
              <w:rPr>
                <w:b/>
                <w:i/>
              </w:rPr>
              <w:t>vu la résolution 2262 (2019) du 24 janvier 2019 de l</w:t>
            </w:r>
            <w:r w:rsidR="00C85963" w:rsidRPr="00BF372D">
              <w:rPr>
                <w:b/>
                <w:i/>
              </w:rPr>
              <w:t>’</w:t>
            </w:r>
            <w:r w:rsidRPr="00BF372D">
              <w:rPr>
                <w:b/>
                <w:i/>
              </w:rPr>
              <w:t>Assemblée parlementaire du Conseil de l</w:t>
            </w:r>
            <w:r w:rsidR="00C85963" w:rsidRPr="00BF372D">
              <w:rPr>
                <w:b/>
                <w:i/>
              </w:rPr>
              <w:t>’</w:t>
            </w:r>
            <w:r w:rsidRPr="00BF372D">
              <w:rPr>
                <w:b/>
                <w:i/>
              </w:rPr>
              <w:t>Europe intitulée «Promouvoir les droits des personnes appartenant aux minorités nationales»,</w:t>
            </w:r>
          </w:p>
        </w:tc>
        <w:tc>
          <w:tcPr>
            <w:tcW w:w="4876" w:type="dxa"/>
            <w:tcBorders>
              <w:top w:val="nil"/>
              <w:left w:val="nil"/>
              <w:bottom w:val="nil"/>
              <w:right w:val="nil"/>
            </w:tcBorders>
          </w:tcPr>
          <w:p w14:paraId="258FFABC" w14:textId="77777777" w:rsidR="00D925A8" w:rsidRPr="00BF372D" w:rsidRDefault="00D925A8" w:rsidP="0058711B">
            <w:pPr>
              <w:pStyle w:val="Normal6a"/>
            </w:pPr>
            <w:r w:rsidRPr="00BF372D">
              <w:rPr>
                <w:b/>
                <w:i/>
              </w:rPr>
              <w:t>supprimé</w:t>
            </w:r>
          </w:p>
        </w:tc>
      </w:tr>
    </w:tbl>
    <w:p w14:paraId="5B9DB4E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4C30CCF7" w14:textId="77777777" w:rsidR="00D925A8" w:rsidRPr="00BF372D" w:rsidRDefault="00D925A8" w:rsidP="00D925A8">
      <w:r w:rsidRPr="00BF372D">
        <w:rPr>
          <w:rStyle w:val="HideTWBExt"/>
          <w:noProof w:val="0"/>
        </w:rPr>
        <w:t>&lt;/Amend&gt;</w:t>
      </w:r>
    </w:p>
    <w:p w14:paraId="398A97C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102</w:t>
      </w:r>
      <w:r w:rsidRPr="00BF372D">
        <w:rPr>
          <w:rStyle w:val="HideTWBExt"/>
          <w:b w:val="0"/>
          <w:noProof w:val="0"/>
        </w:rPr>
        <w:t>&lt;/NumAm&gt;</w:t>
      </w:r>
    </w:p>
    <w:p w14:paraId="14ED80FE"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767A3FA0" w14:textId="77777777" w:rsidR="00D925A8" w:rsidRPr="00BF372D" w:rsidRDefault="00D925A8" w:rsidP="00D925A8">
      <w:pPr>
        <w:pStyle w:val="NormalBold"/>
      </w:pPr>
      <w:r w:rsidRPr="00BF372D">
        <w:rPr>
          <w:rStyle w:val="HideTWBExt"/>
          <w:b w:val="0"/>
          <w:noProof w:val="0"/>
        </w:rPr>
        <w:t>&lt;/RepeatBlock-By&gt;</w:t>
      </w:r>
    </w:p>
    <w:p w14:paraId="4AE7D58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AF7BEB7" w14:textId="77777777" w:rsidR="00D925A8" w:rsidRPr="00BF372D" w:rsidRDefault="00D925A8" w:rsidP="00D925A8">
      <w:pPr>
        <w:pStyle w:val="NormalBold"/>
      </w:pPr>
      <w:r w:rsidRPr="00BF372D">
        <w:rPr>
          <w:rStyle w:val="HideTWBExt"/>
          <w:b w:val="0"/>
          <w:noProof w:val="0"/>
        </w:rPr>
        <w:t>&lt;Article&gt;</w:t>
      </w:r>
      <w:r w:rsidRPr="00BF372D">
        <w:t>Visa 60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520030B" w14:textId="77777777" w:rsidTr="0058711B">
        <w:trPr>
          <w:trHeight w:hRule="exact" w:val="240"/>
          <w:jc w:val="center"/>
        </w:trPr>
        <w:tc>
          <w:tcPr>
            <w:tcW w:w="9752" w:type="dxa"/>
            <w:gridSpan w:val="2"/>
            <w:tcBorders>
              <w:top w:val="nil"/>
              <w:left w:val="nil"/>
              <w:bottom w:val="nil"/>
              <w:right w:val="nil"/>
            </w:tcBorders>
          </w:tcPr>
          <w:p w14:paraId="4D5C3311" w14:textId="77777777" w:rsidR="00D925A8" w:rsidRPr="00BF372D" w:rsidRDefault="00D925A8" w:rsidP="0058711B"/>
        </w:tc>
      </w:tr>
      <w:tr w:rsidR="00D925A8" w:rsidRPr="00BF372D" w14:paraId="14E8184B" w14:textId="77777777" w:rsidTr="0058711B">
        <w:trPr>
          <w:trHeight w:val="240"/>
          <w:jc w:val="center"/>
        </w:trPr>
        <w:tc>
          <w:tcPr>
            <w:tcW w:w="4876" w:type="dxa"/>
            <w:tcBorders>
              <w:top w:val="nil"/>
              <w:left w:val="nil"/>
              <w:bottom w:val="nil"/>
              <w:right w:val="nil"/>
            </w:tcBorders>
          </w:tcPr>
          <w:p w14:paraId="18219E1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CBB34DE" w14:textId="77777777" w:rsidR="00D925A8" w:rsidRPr="00BF372D" w:rsidRDefault="00D925A8" w:rsidP="0058711B">
            <w:pPr>
              <w:pStyle w:val="AmColumnHeading"/>
            </w:pPr>
            <w:r w:rsidRPr="00BF372D">
              <w:t>Amendement</w:t>
            </w:r>
          </w:p>
        </w:tc>
      </w:tr>
      <w:tr w:rsidR="00D925A8" w:rsidRPr="00BF372D" w14:paraId="296D1B0C" w14:textId="77777777" w:rsidTr="0058711B">
        <w:trPr>
          <w:jc w:val="center"/>
        </w:trPr>
        <w:tc>
          <w:tcPr>
            <w:tcW w:w="4876" w:type="dxa"/>
            <w:tcBorders>
              <w:top w:val="nil"/>
              <w:left w:val="nil"/>
              <w:bottom w:val="nil"/>
              <w:right w:val="nil"/>
            </w:tcBorders>
          </w:tcPr>
          <w:p w14:paraId="26F8C173" w14:textId="77777777" w:rsidR="00D925A8" w:rsidRPr="00BF372D" w:rsidRDefault="00D925A8" w:rsidP="0058711B">
            <w:pPr>
              <w:pStyle w:val="Normal6a"/>
            </w:pPr>
          </w:p>
        </w:tc>
        <w:tc>
          <w:tcPr>
            <w:tcW w:w="4876" w:type="dxa"/>
            <w:tcBorders>
              <w:top w:val="nil"/>
              <w:left w:val="nil"/>
              <w:bottom w:val="nil"/>
              <w:right w:val="nil"/>
            </w:tcBorders>
          </w:tcPr>
          <w:p w14:paraId="30222834" w14:textId="214D9503" w:rsidR="00D925A8" w:rsidRPr="00BF372D" w:rsidRDefault="00D925A8" w:rsidP="0058711B">
            <w:pPr>
              <w:pStyle w:val="Normal6a"/>
            </w:pPr>
            <w:r w:rsidRPr="00BF372D">
              <w:rPr>
                <w:b/>
                <w:i/>
              </w:rPr>
              <w:t>–</w:t>
            </w:r>
            <w:r w:rsidRPr="00BF372D">
              <w:tab/>
            </w:r>
            <w:r w:rsidRPr="00BF372D">
              <w:rPr>
                <w:b/>
                <w:i/>
              </w:rPr>
              <w:t>vu l</w:t>
            </w:r>
            <w:r w:rsidR="00C85963" w:rsidRPr="00BF372D">
              <w:rPr>
                <w:b/>
                <w:i/>
              </w:rPr>
              <w:t>’</w:t>
            </w:r>
            <w:r w:rsidRPr="00BF372D">
              <w:rPr>
                <w:b/>
                <w:i/>
              </w:rPr>
              <w:t>Eurobaromètre publié en juillet 2024, qui indique que 72 % des Européens considèrent que l</w:t>
            </w:r>
            <w:r w:rsidR="00C85963" w:rsidRPr="00BF372D">
              <w:rPr>
                <w:b/>
                <w:i/>
              </w:rPr>
              <w:t>’</w:t>
            </w:r>
            <w:r w:rsidRPr="00BF372D">
              <w:rPr>
                <w:b/>
                <w:i/>
              </w:rPr>
              <w:t>Union joue un rôle important dans le maintien de l</w:t>
            </w:r>
            <w:r w:rsidR="00C85963" w:rsidRPr="00BF372D">
              <w:rPr>
                <w:b/>
                <w:i/>
              </w:rPr>
              <w:t>’</w:t>
            </w:r>
            <w:r w:rsidRPr="00BF372D">
              <w:rPr>
                <w:b/>
                <w:i/>
              </w:rPr>
              <w:t>état de droit dans leur pays, que 89 % estiment qu</w:t>
            </w:r>
            <w:r w:rsidR="00C85963" w:rsidRPr="00BF372D">
              <w:rPr>
                <w:b/>
                <w:i/>
              </w:rPr>
              <w:t>’</w:t>
            </w:r>
            <w:r w:rsidRPr="00BF372D">
              <w:rPr>
                <w:b/>
                <w:i/>
              </w:rPr>
              <w:t>il est important que tous les États membres respectent les valeurs fondamentales de l</w:t>
            </w:r>
            <w:r w:rsidR="00C85963" w:rsidRPr="00BF372D">
              <w:rPr>
                <w:b/>
                <w:i/>
              </w:rPr>
              <w:t>’</w:t>
            </w:r>
            <w:r w:rsidRPr="00BF372D">
              <w:rPr>
                <w:b/>
                <w:i/>
              </w:rPr>
              <w:t>Union, y compris les droits fondamentaux, l</w:t>
            </w:r>
            <w:r w:rsidR="00C85963" w:rsidRPr="00BF372D">
              <w:rPr>
                <w:b/>
                <w:i/>
              </w:rPr>
              <w:t>’</w:t>
            </w:r>
            <w:r w:rsidRPr="00BF372D">
              <w:rPr>
                <w:b/>
                <w:i/>
              </w:rPr>
              <w:t>état de droit et la démocratie, et que 86 % estiment qu</w:t>
            </w:r>
            <w:r w:rsidR="00C85963" w:rsidRPr="00BF372D">
              <w:rPr>
                <w:b/>
                <w:i/>
              </w:rPr>
              <w:t>’</w:t>
            </w:r>
            <w:r w:rsidRPr="00BF372D">
              <w:rPr>
                <w:b/>
                <w:i/>
              </w:rPr>
              <w:t>il est essentiel que les médias et les organisations de la société civile dans tous les autres États membres puissent fonctionner librement et sans pression, même lorsqu</w:t>
            </w:r>
            <w:r w:rsidR="00C85963" w:rsidRPr="00BF372D">
              <w:rPr>
                <w:b/>
                <w:i/>
              </w:rPr>
              <w:t>’</w:t>
            </w:r>
            <w:r w:rsidRPr="00BF372D">
              <w:rPr>
                <w:b/>
                <w:i/>
              </w:rPr>
              <w:t>ils sont critiques, tandis que seulement 53 % des Européens se sentent informés sur l</w:t>
            </w:r>
            <w:r w:rsidR="00C85963" w:rsidRPr="00BF372D">
              <w:rPr>
                <w:b/>
                <w:i/>
              </w:rPr>
              <w:t>’</w:t>
            </w:r>
            <w:r w:rsidRPr="00BF372D">
              <w:rPr>
                <w:b/>
                <w:i/>
              </w:rPr>
              <w:t>état de droit,</w:t>
            </w:r>
          </w:p>
        </w:tc>
      </w:tr>
    </w:tbl>
    <w:p w14:paraId="59B3722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42E1C80" w14:textId="77777777" w:rsidR="00D925A8" w:rsidRPr="00BF372D" w:rsidRDefault="00D925A8" w:rsidP="00D925A8">
      <w:r w:rsidRPr="00BF372D">
        <w:rPr>
          <w:rStyle w:val="HideTWBExt"/>
          <w:noProof w:val="0"/>
        </w:rPr>
        <w:t>&lt;/Amend&gt;</w:t>
      </w:r>
    </w:p>
    <w:p w14:paraId="17B6E4D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103</w:t>
      </w:r>
      <w:r w:rsidRPr="00BF372D">
        <w:rPr>
          <w:rStyle w:val="HideTWBExt"/>
          <w:b w:val="0"/>
          <w:noProof w:val="0"/>
        </w:rPr>
        <w:t>&lt;/NumAm&gt;</w:t>
      </w:r>
    </w:p>
    <w:p w14:paraId="5E7667CB" w14:textId="77777777" w:rsidR="00D925A8" w:rsidRPr="00BF372D" w:rsidRDefault="00D925A8" w:rsidP="00D925A8">
      <w:pPr>
        <w:pStyle w:val="NormalBold"/>
      </w:pPr>
      <w:r w:rsidRPr="00BF372D">
        <w:rPr>
          <w:rStyle w:val="HideTWBExt"/>
          <w:b w:val="0"/>
          <w:noProof w:val="0"/>
        </w:rPr>
        <w:t>&lt;RepeatBlock-By&gt;&lt;Members&gt;</w:t>
      </w:r>
      <w:r w:rsidRPr="00BF372D">
        <w:t>Katarina Barley, Juan Fernando López Aguilar</w:t>
      </w:r>
      <w:r w:rsidRPr="00BF372D">
        <w:rPr>
          <w:rStyle w:val="HideTWBExt"/>
          <w:b w:val="0"/>
          <w:noProof w:val="0"/>
        </w:rPr>
        <w:t>&lt;/Members&gt;</w:t>
      </w:r>
    </w:p>
    <w:p w14:paraId="7F78C676" w14:textId="77777777" w:rsidR="00D925A8" w:rsidRPr="00BF372D" w:rsidRDefault="00D925A8" w:rsidP="00D925A8">
      <w:pPr>
        <w:pStyle w:val="NormalBold"/>
      </w:pPr>
      <w:r w:rsidRPr="00BF372D">
        <w:rPr>
          <w:rStyle w:val="HideTWBExt"/>
          <w:b w:val="0"/>
          <w:noProof w:val="0"/>
        </w:rPr>
        <w:t>&lt;/RepeatBlock-By&gt;</w:t>
      </w:r>
    </w:p>
    <w:p w14:paraId="5762966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C30B8DE" w14:textId="77777777" w:rsidR="00D925A8" w:rsidRPr="00BF372D" w:rsidRDefault="00D925A8" w:rsidP="00D925A8">
      <w:pPr>
        <w:pStyle w:val="NormalBold"/>
      </w:pPr>
      <w:r w:rsidRPr="00BF372D">
        <w:rPr>
          <w:rStyle w:val="HideTWBExt"/>
          <w:b w:val="0"/>
          <w:noProof w:val="0"/>
        </w:rPr>
        <w:t>&lt;Article&gt;</w:t>
      </w:r>
      <w:r w:rsidRPr="00BF372D">
        <w:t>Visa 62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AAB4ED7" w14:textId="77777777" w:rsidTr="0058711B">
        <w:trPr>
          <w:trHeight w:hRule="exact" w:val="240"/>
          <w:jc w:val="center"/>
        </w:trPr>
        <w:tc>
          <w:tcPr>
            <w:tcW w:w="9752" w:type="dxa"/>
            <w:gridSpan w:val="2"/>
            <w:tcBorders>
              <w:top w:val="nil"/>
              <w:left w:val="nil"/>
              <w:bottom w:val="nil"/>
              <w:right w:val="nil"/>
            </w:tcBorders>
          </w:tcPr>
          <w:p w14:paraId="7431197A" w14:textId="77777777" w:rsidR="00D925A8" w:rsidRPr="00BF372D" w:rsidRDefault="00D925A8" w:rsidP="0058711B"/>
        </w:tc>
      </w:tr>
      <w:tr w:rsidR="00D925A8" w:rsidRPr="00BF372D" w14:paraId="01E1C15F" w14:textId="77777777" w:rsidTr="0058711B">
        <w:trPr>
          <w:trHeight w:val="240"/>
          <w:jc w:val="center"/>
        </w:trPr>
        <w:tc>
          <w:tcPr>
            <w:tcW w:w="4876" w:type="dxa"/>
            <w:tcBorders>
              <w:top w:val="nil"/>
              <w:left w:val="nil"/>
              <w:bottom w:val="nil"/>
              <w:right w:val="nil"/>
            </w:tcBorders>
          </w:tcPr>
          <w:p w14:paraId="38FC48C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180B663" w14:textId="77777777" w:rsidR="00D925A8" w:rsidRPr="00BF372D" w:rsidRDefault="00D925A8" w:rsidP="0058711B">
            <w:pPr>
              <w:pStyle w:val="AmColumnHeading"/>
            </w:pPr>
            <w:r w:rsidRPr="00BF372D">
              <w:t>Amendement</w:t>
            </w:r>
          </w:p>
        </w:tc>
      </w:tr>
      <w:tr w:rsidR="00D925A8" w:rsidRPr="00BF372D" w14:paraId="6DAD45F7" w14:textId="77777777" w:rsidTr="0058711B">
        <w:trPr>
          <w:jc w:val="center"/>
        </w:trPr>
        <w:tc>
          <w:tcPr>
            <w:tcW w:w="4876" w:type="dxa"/>
            <w:tcBorders>
              <w:top w:val="nil"/>
              <w:left w:val="nil"/>
              <w:bottom w:val="nil"/>
              <w:right w:val="nil"/>
            </w:tcBorders>
          </w:tcPr>
          <w:p w14:paraId="4CC3FEFA" w14:textId="77777777" w:rsidR="00D925A8" w:rsidRPr="00BF372D" w:rsidRDefault="00D925A8" w:rsidP="0058711B">
            <w:pPr>
              <w:pStyle w:val="Normal6a"/>
            </w:pPr>
          </w:p>
        </w:tc>
        <w:tc>
          <w:tcPr>
            <w:tcW w:w="4876" w:type="dxa"/>
            <w:tcBorders>
              <w:top w:val="nil"/>
              <w:left w:val="nil"/>
              <w:bottom w:val="nil"/>
              <w:right w:val="nil"/>
            </w:tcBorders>
          </w:tcPr>
          <w:p w14:paraId="16198FC5" w14:textId="7F3840A4" w:rsidR="00D925A8" w:rsidRPr="00BF372D" w:rsidRDefault="00D925A8" w:rsidP="0058711B">
            <w:pPr>
              <w:pStyle w:val="Normal6a"/>
            </w:pPr>
            <w:r w:rsidRPr="00BF372D">
              <w:rPr>
                <w:b/>
                <w:i/>
              </w:rPr>
              <w:t>–</w:t>
            </w:r>
            <w:r w:rsidRPr="00BF372D">
              <w:tab/>
            </w:r>
            <w:r w:rsidRPr="00BF372D">
              <w:rPr>
                <w:b/>
                <w:i/>
              </w:rPr>
              <w:t>vu les études</w:t>
            </w:r>
            <w:r w:rsidRPr="00BF372D">
              <w:rPr>
                <w:b/>
                <w:i/>
                <w:vertAlign w:val="superscript"/>
              </w:rPr>
              <w:t>1 bis</w:t>
            </w:r>
            <w:r w:rsidRPr="00BF372D">
              <w:rPr>
                <w:b/>
                <w:i/>
              </w:rPr>
              <w:t xml:space="preserve"> qui montrent que les systèmes de recommandation des plateformes de médias sociaux créent des «chambres d</w:t>
            </w:r>
            <w:r w:rsidR="00C85963" w:rsidRPr="00BF372D">
              <w:rPr>
                <w:b/>
                <w:i/>
              </w:rPr>
              <w:t>’</w:t>
            </w:r>
            <w:r w:rsidRPr="00BF372D">
              <w:rPr>
                <w:b/>
                <w:i/>
              </w:rPr>
              <w:t>écho»,</w:t>
            </w:r>
          </w:p>
        </w:tc>
      </w:tr>
      <w:tr w:rsidR="00D925A8" w:rsidRPr="00BF372D" w14:paraId="0B2D15FA" w14:textId="77777777" w:rsidTr="0058711B">
        <w:trPr>
          <w:jc w:val="center"/>
        </w:trPr>
        <w:tc>
          <w:tcPr>
            <w:tcW w:w="4876" w:type="dxa"/>
            <w:tcBorders>
              <w:top w:val="nil"/>
              <w:left w:val="nil"/>
              <w:bottom w:val="nil"/>
              <w:right w:val="nil"/>
            </w:tcBorders>
          </w:tcPr>
          <w:p w14:paraId="2B6206EC" w14:textId="77777777" w:rsidR="00D925A8" w:rsidRPr="00BF372D" w:rsidRDefault="00D925A8" w:rsidP="0058711B"/>
        </w:tc>
        <w:tc>
          <w:tcPr>
            <w:tcW w:w="4876" w:type="dxa"/>
            <w:tcBorders>
              <w:top w:val="nil"/>
              <w:left w:val="nil"/>
              <w:bottom w:val="nil"/>
              <w:right w:val="nil"/>
            </w:tcBorders>
          </w:tcPr>
          <w:p w14:paraId="6AB05EAD" w14:textId="77777777" w:rsidR="00D925A8" w:rsidRPr="00BF372D" w:rsidRDefault="00D925A8" w:rsidP="0058711B">
            <w:pPr>
              <w:pStyle w:val="Normal6a"/>
            </w:pPr>
            <w:r w:rsidRPr="00BF372D">
              <w:rPr>
                <w:b/>
                <w:i/>
              </w:rPr>
              <w:t>_________________</w:t>
            </w:r>
          </w:p>
        </w:tc>
      </w:tr>
      <w:tr w:rsidR="00D925A8" w:rsidRPr="00BF372D" w14:paraId="1547FAC4" w14:textId="77777777" w:rsidTr="0058711B">
        <w:trPr>
          <w:jc w:val="center"/>
        </w:trPr>
        <w:tc>
          <w:tcPr>
            <w:tcW w:w="4876" w:type="dxa"/>
            <w:tcBorders>
              <w:top w:val="nil"/>
              <w:left w:val="nil"/>
              <w:bottom w:val="nil"/>
              <w:right w:val="nil"/>
            </w:tcBorders>
          </w:tcPr>
          <w:p w14:paraId="5BB0C659" w14:textId="77777777" w:rsidR="00D925A8" w:rsidRPr="00BF372D" w:rsidRDefault="00D925A8" w:rsidP="0058711B"/>
        </w:tc>
        <w:tc>
          <w:tcPr>
            <w:tcW w:w="4876" w:type="dxa"/>
            <w:tcBorders>
              <w:top w:val="nil"/>
              <w:left w:val="nil"/>
              <w:bottom w:val="nil"/>
              <w:right w:val="nil"/>
            </w:tcBorders>
          </w:tcPr>
          <w:p w14:paraId="27B63CD2" w14:textId="77777777" w:rsidR="00D925A8" w:rsidRPr="00BF372D" w:rsidRDefault="00D925A8" w:rsidP="0058711B">
            <w:pPr>
              <w:pStyle w:val="Normal6a"/>
            </w:pPr>
            <w:r w:rsidRPr="00BF372D">
              <w:rPr>
                <w:b/>
                <w:i/>
                <w:vertAlign w:val="superscript"/>
              </w:rPr>
              <w:t>1 bis</w:t>
            </w:r>
            <w:r w:rsidRPr="00BF372D">
              <w:t xml:space="preserve"> </w:t>
            </w:r>
            <w:r w:rsidRPr="00BF372D">
              <w:rPr>
                <w:b/>
                <w:i/>
              </w:rPr>
              <w:t xml:space="preserve">Fabrizio Germano et al., «Ranking for Engagement: How Social Media Algorithms Fuel Misinformation and Polarization» [2025] https://bw.bse.eu/wp-content/uploads/2025/07/1501.pdf; Congli Zhang et al. «Polarization in social media» [2025] https://www.sciencedirect.com/science/article/pii/S0378437125001396 </w:t>
            </w:r>
          </w:p>
        </w:tc>
      </w:tr>
    </w:tbl>
    <w:p w14:paraId="056BE6B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77E5565" w14:textId="77777777" w:rsidR="00D925A8" w:rsidRPr="00BF372D" w:rsidRDefault="00D925A8" w:rsidP="00D925A8">
      <w:r w:rsidRPr="00BF372D">
        <w:rPr>
          <w:rStyle w:val="HideTWBExt"/>
          <w:noProof w:val="0"/>
        </w:rPr>
        <w:t>&lt;/Amend&gt;</w:t>
      </w:r>
    </w:p>
    <w:p w14:paraId="5A01102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104</w:t>
      </w:r>
      <w:r w:rsidRPr="00BF372D">
        <w:rPr>
          <w:rStyle w:val="HideTWBExt"/>
          <w:b w:val="0"/>
          <w:noProof w:val="0"/>
        </w:rPr>
        <w:t>&lt;/NumAm&gt;</w:t>
      </w:r>
    </w:p>
    <w:p w14:paraId="75D6286B"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Pina Picierno, Chloé Ridel, Emma Rafowicz, Katarina Barley, Murielle Laurent, Francisco Assis, Ana Catarina Mendes, Alessandro Zan, Matjaž Nemec, Elio Di Rupo, Javier Moreno Sánchez, Kristian Vigenin, Sophie Wilmès, Cecilia Strada, Diana Riba i Giner</w:t>
      </w:r>
      <w:r w:rsidRPr="00BF372D">
        <w:rPr>
          <w:rStyle w:val="HideTWBExt"/>
          <w:b w:val="0"/>
          <w:noProof w:val="0"/>
        </w:rPr>
        <w:t>&lt;/Members&gt;</w:t>
      </w:r>
    </w:p>
    <w:p w14:paraId="33D9992B" w14:textId="77777777" w:rsidR="00D925A8" w:rsidRPr="00BF372D" w:rsidRDefault="00D925A8" w:rsidP="00D925A8">
      <w:pPr>
        <w:pStyle w:val="NormalBold"/>
      </w:pPr>
      <w:r w:rsidRPr="00BF372D">
        <w:rPr>
          <w:rStyle w:val="HideTWBExt"/>
          <w:b w:val="0"/>
          <w:noProof w:val="0"/>
        </w:rPr>
        <w:t>&lt;/RepeatBlock-By&gt;</w:t>
      </w:r>
    </w:p>
    <w:p w14:paraId="3DD5C9A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DA707DB" w14:textId="77777777" w:rsidR="00D925A8" w:rsidRPr="00BF372D" w:rsidRDefault="00D925A8" w:rsidP="00D925A8">
      <w:pPr>
        <w:pStyle w:val="NormalBold"/>
      </w:pPr>
      <w:r w:rsidRPr="00BF372D">
        <w:rPr>
          <w:rStyle w:val="HideTWBExt"/>
          <w:b w:val="0"/>
          <w:noProof w:val="0"/>
        </w:rPr>
        <w:t>&lt;Article&gt;</w:t>
      </w:r>
      <w:r w:rsidRPr="00BF372D">
        <w:t>Visa 62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1599044" w14:textId="77777777" w:rsidTr="0058711B">
        <w:trPr>
          <w:trHeight w:hRule="exact" w:val="240"/>
          <w:jc w:val="center"/>
        </w:trPr>
        <w:tc>
          <w:tcPr>
            <w:tcW w:w="9752" w:type="dxa"/>
            <w:gridSpan w:val="2"/>
            <w:tcBorders>
              <w:top w:val="nil"/>
              <w:left w:val="nil"/>
              <w:bottom w:val="nil"/>
              <w:right w:val="nil"/>
            </w:tcBorders>
          </w:tcPr>
          <w:p w14:paraId="1BE528C3" w14:textId="77777777" w:rsidR="00D925A8" w:rsidRPr="00BF372D" w:rsidRDefault="00D925A8" w:rsidP="0058711B"/>
        </w:tc>
      </w:tr>
      <w:tr w:rsidR="00D925A8" w:rsidRPr="00BF372D" w14:paraId="78BFA4D0" w14:textId="77777777" w:rsidTr="0058711B">
        <w:trPr>
          <w:trHeight w:val="240"/>
          <w:jc w:val="center"/>
        </w:trPr>
        <w:tc>
          <w:tcPr>
            <w:tcW w:w="4876" w:type="dxa"/>
            <w:tcBorders>
              <w:top w:val="nil"/>
              <w:left w:val="nil"/>
              <w:bottom w:val="nil"/>
              <w:right w:val="nil"/>
            </w:tcBorders>
          </w:tcPr>
          <w:p w14:paraId="240048D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9F7F6B1" w14:textId="77777777" w:rsidR="00D925A8" w:rsidRPr="00BF372D" w:rsidRDefault="00D925A8" w:rsidP="0058711B">
            <w:pPr>
              <w:pStyle w:val="AmColumnHeading"/>
            </w:pPr>
            <w:r w:rsidRPr="00BF372D">
              <w:t>Amendement</w:t>
            </w:r>
          </w:p>
        </w:tc>
      </w:tr>
      <w:tr w:rsidR="00D925A8" w:rsidRPr="00BF372D" w14:paraId="0B622DD9" w14:textId="77777777" w:rsidTr="0058711B">
        <w:trPr>
          <w:jc w:val="center"/>
        </w:trPr>
        <w:tc>
          <w:tcPr>
            <w:tcW w:w="4876" w:type="dxa"/>
            <w:tcBorders>
              <w:top w:val="nil"/>
              <w:left w:val="nil"/>
              <w:bottom w:val="nil"/>
              <w:right w:val="nil"/>
            </w:tcBorders>
          </w:tcPr>
          <w:p w14:paraId="6B22A876" w14:textId="77777777" w:rsidR="00D925A8" w:rsidRPr="00BF372D" w:rsidRDefault="00D925A8" w:rsidP="0058711B">
            <w:pPr>
              <w:pStyle w:val="Normal6a"/>
            </w:pPr>
          </w:p>
        </w:tc>
        <w:tc>
          <w:tcPr>
            <w:tcW w:w="4876" w:type="dxa"/>
            <w:tcBorders>
              <w:top w:val="nil"/>
              <w:left w:val="nil"/>
              <w:bottom w:val="nil"/>
              <w:right w:val="nil"/>
            </w:tcBorders>
          </w:tcPr>
          <w:p w14:paraId="2BA59C19" w14:textId="33756F34" w:rsidR="00D925A8" w:rsidRPr="00BF372D" w:rsidRDefault="00D925A8" w:rsidP="0058711B">
            <w:pPr>
              <w:pStyle w:val="Normal6a"/>
            </w:pPr>
            <w:r w:rsidRPr="00BF372D">
              <w:rPr>
                <w:b/>
                <w:i/>
              </w:rPr>
              <w:t>–</w:t>
            </w:r>
            <w:r w:rsidRPr="00BF372D">
              <w:tab/>
            </w:r>
            <w:r w:rsidRPr="00BF372D">
              <w:rPr>
                <w:b/>
                <w:i/>
              </w:rPr>
              <w:t>vu les conclusions de la dernière enquête Eurobaromètre Flash intitulée «EU challenges and priorities» (Défis et priorités de l</w:t>
            </w:r>
            <w:r w:rsidR="00C85963" w:rsidRPr="00BF372D">
              <w:rPr>
                <w:b/>
                <w:i/>
              </w:rPr>
              <w:t>’</w:t>
            </w:r>
            <w:r w:rsidRPr="00BF372D">
              <w:rPr>
                <w:b/>
                <w:i/>
              </w:rPr>
              <w:t>Union européenne)</w:t>
            </w:r>
            <w:r w:rsidRPr="00BF372D">
              <w:rPr>
                <w:b/>
                <w:i/>
                <w:vertAlign w:val="superscript"/>
              </w:rPr>
              <w:t>1 bis</w:t>
            </w:r>
            <w:r w:rsidRPr="00BF372D">
              <w:rPr>
                <w:b/>
                <w:i/>
              </w:rPr>
              <w:t>,</w:t>
            </w:r>
          </w:p>
        </w:tc>
      </w:tr>
      <w:tr w:rsidR="00D925A8" w:rsidRPr="00BF372D" w14:paraId="3BA475C2" w14:textId="77777777" w:rsidTr="0058711B">
        <w:trPr>
          <w:jc w:val="center"/>
        </w:trPr>
        <w:tc>
          <w:tcPr>
            <w:tcW w:w="4876" w:type="dxa"/>
            <w:tcBorders>
              <w:top w:val="nil"/>
              <w:left w:val="nil"/>
              <w:bottom w:val="nil"/>
              <w:right w:val="nil"/>
            </w:tcBorders>
          </w:tcPr>
          <w:p w14:paraId="50858B3D" w14:textId="77777777" w:rsidR="00D925A8" w:rsidRPr="00BF372D" w:rsidRDefault="00D925A8" w:rsidP="0058711B"/>
        </w:tc>
        <w:tc>
          <w:tcPr>
            <w:tcW w:w="4876" w:type="dxa"/>
            <w:tcBorders>
              <w:top w:val="nil"/>
              <w:left w:val="nil"/>
              <w:bottom w:val="nil"/>
              <w:right w:val="nil"/>
            </w:tcBorders>
          </w:tcPr>
          <w:p w14:paraId="2E3B7FD9" w14:textId="77777777" w:rsidR="00D925A8" w:rsidRPr="00BF372D" w:rsidRDefault="00D925A8" w:rsidP="0058711B">
            <w:pPr>
              <w:pStyle w:val="Normal6a"/>
            </w:pPr>
            <w:r w:rsidRPr="00BF372D">
              <w:rPr>
                <w:b/>
                <w:i/>
              </w:rPr>
              <w:t>_________________</w:t>
            </w:r>
          </w:p>
        </w:tc>
      </w:tr>
      <w:tr w:rsidR="00D925A8" w:rsidRPr="00BF372D" w14:paraId="6A1053B8" w14:textId="77777777" w:rsidTr="0058711B">
        <w:trPr>
          <w:jc w:val="center"/>
        </w:trPr>
        <w:tc>
          <w:tcPr>
            <w:tcW w:w="4876" w:type="dxa"/>
            <w:tcBorders>
              <w:top w:val="nil"/>
              <w:left w:val="nil"/>
              <w:bottom w:val="nil"/>
              <w:right w:val="nil"/>
            </w:tcBorders>
          </w:tcPr>
          <w:p w14:paraId="2F4669B8" w14:textId="77777777" w:rsidR="00D925A8" w:rsidRPr="00BF372D" w:rsidRDefault="00D925A8" w:rsidP="0058711B"/>
        </w:tc>
        <w:tc>
          <w:tcPr>
            <w:tcW w:w="4876" w:type="dxa"/>
            <w:tcBorders>
              <w:top w:val="nil"/>
              <w:left w:val="nil"/>
              <w:bottom w:val="nil"/>
              <w:right w:val="nil"/>
            </w:tcBorders>
          </w:tcPr>
          <w:p w14:paraId="3B52944E" w14:textId="77777777" w:rsidR="00D925A8" w:rsidRPr="00BF372D" w:rsidRDefault="00D925A8" w:rsidP="0058711B">
            <w:pPr>
              <w:pStyle w:val="Normal6a"/>
            </w:pPr>
            <w:r w:rsidRPr="00BF372D">
              <w:rPr>
                <w:b/>
                <w:i/>
                <w:vertAlign w:val="superscript"/>
              </w:rPr>
              <w:t>1 bis</w:t>
            </w:r>
            <w:r w:rsidRPr="00BF372D">
              <w:t xml:space="preserve"> </w:t>
            </w:r>
            <w:r w:rsidRPr="00BF372D">
              <w:rPr>
                <w:b/>
                <w:i/>
              </w:rPr>
              <w:t>https://europa.eu/eurobarometer/surveys/detail/3380</w:t>
            </w:r>
          </w:p>
        </w:tc>
      </w:tr>
    </w:tbl>
    <w:p w14:paraId="0F689C7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B46C31E" w14:textId="77777777" w:rsidR="00D925A8" w:rsidRPr="00BF372D" w:rsidRDefault="00D925A8" w:rsidP="00D925A8">
      <w:r w:rsidRPr="00BF372D">
        <w:rPr>
          <w:rStyle w:val="HideTWBExt"/>
          <w:noProof w:val="0"/>
        </w:rPr>
        <w:t>&lt;/Amend&gt;</w:t>
      </w:r>
    </w:p>
    <w:p w14:paraId="21B3C4B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105</w:t>
      </w:r>
      <w:r w:rsidRPr="00BF372D">
        <w:rPr>
          <w:rStyle w:val="HideTWBExt"/>
          <w:b w:val="0"/>
          <w:noProof w:val="0"/>
        </w:rPr>
        <w:t>&lt;/NumAm&gt;</w:t>
      </w:r>
    </w:p>
    <w:p w14:paraId="088E3910"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532FBE1A" w14:textId="77777777" w:rsidR="00D925A8" w:rsidRPr="00BF372D" w:rsidRDefault="00D925A8" w:rsidP="00D925A8">
      <w:pPr>
        <w:pStyle w:val="NormalBold"/>
      </w:pPr>
      <w:r w:rsidRPr="00BF372D">
        <w:rPr>
          <w:rStyle w:val="HideTWBExt"/>
          <w:b w:val="0"/>
          <w:noProof w:val="0"/>
        </w:rPr>
        <w:t>&lt;/RepeatBlock-By&gt;</w:t>
      </w:r>
    </w:p>
    <w:p w14:paraId="699CDA7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176CE98" w14:textId="77777777" w:rsidR="00D925A8" w:rsidRPr="00BF372D" w:rsidRDefault="00D925A8" w:rsidP="00D925A8">
      <w:pPr>
        <w:pStyle w:val="NormalBold"/>
      </w:pPr>
      <w:r w:rsidRPr="00BF372D">
        <w:rPr>
          <w:rStyle w:val="HideTWBExt"/>
          <w:b w:val="0"/>
          <w:noProof w:val="0"/>
        </w:rPr>
        <w:t>&lt;Article&gt;</w:t>
      </w:r>
      <w:r w:rsidRPr="00BF372D">
        <w:t>Visa 63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CE5C76A" w14:textId="77777777" w:rsidTr="0058711B">
        <w:trPr>
          <w:trHeight w:hRule="exact" w:val="240"/>
          <w:jc w:val="center"/>
        </w:trPr>
        <w:tc>
          <w:tcPr>
            <w:tcW w:w="9752" w:type="dxa"/>
            <w:gridSpan w:val="2"/>
            <w:tcBorders>
              <w:top w:val="nil"/>
              <w:left w:val="nil"/>
              <w:bottom w:val="nil"/>
              <w:right w:val="nil"/>
            </w:tcBorders>
          </w:tcPr>
          <w:p w14:paraId="05E06740" w14:textId="77777777" w:rsidR="00D925A8" w:rsidRPr="00BF372D" w:rsidRDefault="00D925A8" w:rsidP="0058711B"/>
        </w:tc>
      </w:tr>
      <w:tr w:rsidR="00D925A8" w:rsidRPr="00BF372D" w14:paraId="174B0817" w14:textId="77777777" w:rsidTr="0058711B">
        <w:trPr>
          <w:trHeight w:val="240"/>
          <w:jc w:val="center"/>
        </w:trPr>
        <w:tc>
          <w:tcPr>
            <w:tcW w:w="4876" w:type="dxa"/>
            <w:tcBorders>
              <w:top w:val="nil"/>
              <w:left w:val="nil"/>
              <w:bottom w:val="nil"/>
              <w:right w:val="nil"/>
            </w:tcBorders>
          </w:tcPr>
          <w:p w14:paraId="661FD3B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E0A2C1B" w14:textId="77777777" w:rsidR="00D925A8" w:rsidRPr="00BF372D" w:rsidRDefault="00D925A8" w:rsidP="0058711B">
            <w:pPr>
              <w:pStyle w:val="AmColumnHeading"/>
            </w:pPr>
            <w:r w:rsidRPr="00BF372D">
              <w:t>Amendement</w:t>
            </w:r>
          </w:p>
        </w:tc>
      </w:tr>
      <w:tr w:rsidR="00D925A8" w:rsidRPr="00BF372D" w14:paraId="2AAC0BDD" w14:textId="77777777" w:rsidTr="0058711B">
        <w:trPr>
          <w:jc w:val="center"/>
        </w:trPr>
        <w:tc>
          <w:tcPr>
            <w:tcW w:w="4876" w:type="dxa"/>
            <w:tcBorders>
              <w:top w:val="nil"/>
              <w:left w:val="nil"/>
              <w:bottom w:val="nil"/>
              <w:right w:val="nil"/>
            </w:tcBorders>
          </w:tcPr>
          <w:p w14:paraId="34820CA2" w14:textId="6C053FAA" w:rsidR="00D925A8" w:rsidRPr="00BF372D" w:rsidRDefault="00D925A8" w:rsidP="0058711B">
            <w:pPr>
              <w:pStyle w:val="Normal6a"/>
            </w:pPr>
            <w:r w:rsidRPr="00BF372D">
              <w:rPr>
                <w:b/>
                <w:i/>
              </w:rPr>
              <w:t>–</w:t>
            </w:r>
            <w:r w:rsidRPr="00BF372D">
              <w:tab/>
            </w:r>
            <w:r w:rsidRPr="00BF372D">
              <w:rPr>
                <w:b/>
                <w:i/>
              </w:rPr>
              <w:t>vu les comptes rendus, les rapports de mission, les questions écrites et les réponses de son groupe de surveillance de la démocratie, de l</w:t>
            </w:r>
            <w:r w:rsidR="00C85963" w:rsidRPr="00BF372D">
              <w:rPr>
                <w:b/>
                <w:i/>
              </w:rPr>
              <w:t>’</w:t>
            </w:r>
            <w:r w:rsidRPr="00BF372D">
              <w:rPr>
                <w:b/>
                <w:i/>
              </w:rPr>
              <w:t>état de droit et des droits fondamentaux</w:t>
            </w:r>
            <w:r w:rsidRPr="00BF372D">
              <w:rPr>
                <w:b/>
                <w:i/>
                <w:vertAlign w:val="superscript"/>
              </w:rPr>
              <w:t>45</w:t>
            </w:r>
            <w:r w:rsidRPr="00BF372D">
              <w:rPr>
                <w:b/>
                <w:i/>
              </w:rPr>
              <w:t>,</w:t>
            </w:r>
          </w:p>
        </w:tc>
        <w:tc>
          <w:tcPr>
            <w:tcW w:w="4876" w:type="dxa"/>
            <w:tcBorders>
              <w:top w:val="nil"/>
              <w:left w:val="nil"/>
              <w:bottom w:val="nil"/>
              <w:right w:val="nil"/>
            </w:tcBorders>
          </w:tcPr>
          <w:p w14:paraId="7C2B781E" w14:textId="77777777" w:rsidR="00D925A8" w:rsidRPr="00BF372D" w:rsidRDefault="00D925A8" w:rsidP="0058711B">
            <w:pPr>
              <w:pStyle w:val="Normal6a"/>
            </w:pPr>
            <w:r w:rsidRPr="00BF372D">
              <w:rPr>
                <w:b/>
                <w:i/>
              </w:rPr>
              <w:t>supprimé</w:t>
            </w:r>
          </w:p>
        </w:tc>
      </w:tr>
      <w:tr w:rsidR="00D925A8" w:rsidRPr="00BF372D" w14:paraId="5F936A95" w14:textId="77777777" w:rsidTr="0058711B">
        <w:trPr>
          <w:jc w:val="center"/>
        </w:trPr>
        <w:tc>
          <w:tcPr>
            <w:tcW w:w="4876" w:type="dxa"/>
            <w:tcBorders>
              <w:top w:val="nil"/>
              <w:left w:val="nil"/>
              <w:bottom w:val="nil"/>
              <w:right w:val="nil"/>
            </w:tcBorders>
          </w:tcPr>
          <w:p w14:paraId="254FE598"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0527B690" w14:textId="77777777" w:rsidR="00D925A8" w:rsidRPr="00BF372D" w:rsidRDefault="00D925A8" w:rsidP="0058711B"/>
        </w:tc>
      </w:tr>
      <w:tr w:rsidR="00D925A8" w:rsidRPr="00BF372D" w14:paraId="0C261587" w14:textId="77777777" w:rsidTr="0058711B">
        <w:trPr>
          <w:jc w:val="center"/>
        </w:trPr>
        <w:tc>
          <w:tcPr>
            <w:tcW w:w="4876" w:type="dxa"/>
            <w:tcBorders>
              <w:top w:val="nil"/>
              <w:left w:val="nil"/>
              <w:bottom w:val="nil"/>
              <w:right w:val="nil"/>
            </w:tcBorders>
          </w:tcPr>
          <w:p w14:paraId="356CBFC7" w14:textId="15DB3B94" w:rsidR="00D925A8" w:rsidRPr="00BF372D" w:rsidRDefault="00D925A8" w:rsidP="0058711B">
            <w:pPr>
              <w:pStyle w:val="Normal6a"/>
            </w:pPr>
            <w:r w:rsidRPr="00BF372D">
              <w:rPr>
                <w:b/>
                <w:i/>
                <w:vertAlign w:val="superscript"/>
              </w:rPr>
              <w:t>45</w:t>
            </w:r>
            <w:r w:rsidRPr="00BF372D">
              <w:t xml:space="preserve"> </w:t>
            </w:r>
            <w:r w:rsidRPr="00BF372D">
              <w:rPr>
                <w:b/>
                <w:i/>
              </w:rPr>
              <w:t>Pour plus d</w:t>
            </w:r>
            <w:r w:rsidR="00C85963" w:rsidRPr="00BF372D">
              <w:rPr>
                <w:b/>
                <w:i/>
              </w:rPr>
              <w:t>’</w:t>
            </w:r>
            <w:r w:rsidRPr="00BF372D">
              <w:rPr>
                <w:b/>
                <w:i/>
              </w:rPr>
              <w:t>informations sur toutes les activités de surveillance du groupe de surveillance de la démocratie, de l</w:t>
            </w:r>
            <w:r w:rsidR="00C85963" w:rsidRPr="00BF372D">
              <w:rPr>
                <w:b/>
                <w:i/>
              </w:rPr>
              <w:t>’</w:t>
            </w:r>
            <w:r w:rsidRPr="00BF372D">
              <w:rPr>
                <w:b/>
                <w:i/>
              </w:rPr>
              <w:t>état de droit et des droits fondamentaux, voir: pour la dernière législature: https://www.europarl.europa.eu/committees/en/libe-democracy-rule-of-law-and-fundament/product-details/20190103CDT02662, et pour la législature en cours: https://www.europarl.europa.eu/committees/sk/working-group-democracy-rule-of-law-and-/product-details/20241205CDT13884.</w:t>
            </w:r>
          </w:p>
        </w:tc>
        <w:tc>
          <w:tcPr>
            <w:tcW w:w="4876" w:type="dxa"/>
            <w:tcBorders>
              <w:top w:val="nil"/>
              <w:left w:val="nil"/>
              <w:bottom w:val="nil"/>
              <w:right w:val="nil"/>
            </w:tcBorders>
          </w:tcPr>
          <w:p w14:paraId="2806137B" w14:textId="77777777" w:rsidR="00D925A8" w:rsidRPr="00BF372D" w:rsidRDefault="00D925A8" w:rsidP="0058711B"/>
        </w:tc>
      </w:tr>
    </w:tbl>
    <w:p w14:paraId="2C14863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2A6E4307" w14:textId="77777777" w:rsidR="00D925A8" w:rsidRPr="00BF372D" w:rsidRDefault="00D925A8" w:rsidP="00D925A8">
      <w:r w:rsidRPr="00BF372D">
        <w:rPr>
          <w:rStyle w:val="HideTWBExt"/>
          <w:noProof w:val="0"/>
        </w:rPr>
        <w:t>&lt;/Amend&gt;</w:t>
      </w:r>
    </w:p>
    <w:p w14:paraId="2385D2A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106</w:t>
      </w:r>
      <w:r w:rsidRPr="00BF372D">
        <w:rPr>
          <w:rStyle w:val="HideTWBExt"/>
          <w:b w:val="0"/>
          <w:noProof w:val="0"/>
        </w:rPr>
        <w:t>&lt;/NumAm&gt;</w:t>
      </w:r>
    </w:p>
    <w:p w14:paraId="5FEE9313"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5E8D3444" w14:textId="77777777" w:rsidR="00D925A8" w:rsidRPr="00BF372D" w:rsidRDefault="00D925A8" w:rsidP="00D925A8">
      <w:pPr>
        <w:pStyle w:val="NormalBold"/>
      </w:pPr>
      <w:r w:rsidRPr="00BF372D">
        <w:rPr>
          <w:rStyle w:val="HideTWBExt"/>
          <w:b w:val="0"/>
          <w:noProof w:val="0"/>
        </w:rPr>
        <w:t>&lt;/RepeatBlock-By&gt;</w:t>
      </w:r>
    </w:p>
    <w:p w14:paraId="6A1AF1E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6BF765A" w14:textId="77777777" w:rsidR="00D925A8" w:rsidRPr="00BF372D" w:rsidRDefault="00D925A8" w:rsidP="00D925A8">
      <w:pPr>
        <w:pStyle w:val="NormalBold"/>
      </w:pPr>
      <w:r w:rsidRPr="00BF372D">
        <w:rPr>
          <w:rStyle w:val="HideTWBExt"/>
          <w:b w:val="0"/>
          <w:noProof w:val="0"/>
        </w:rPr>
        <w:t>&lt;Article&gt;</w:t>
      </w:r>
      <w:r w:rsidRPr="00BF372D">
        <w:t>Visa 63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80B9571" w14:textId="77777777" w:rsidTr="0058711B">
        <w:trPr>
          <w:trHeight w:hRule="exact" w:val="240"/>
          <w:jc w:val="center"/>
        </w:trPr>
        <w:tc>
          <w:tcPr>
            <w:tcW w:w="9752" w:type="dxa"/>
            <w:gridSpan w:val="2"/>
            <w:tcBorders>
              <w:top w:val="nil"/>
              <w:left w:val="nil"/>
              <w:bottom w:val="nil"/>
              <w:right w:val="nil"/>
            </w:tcBorders>
          </w:tcPr>
          <w:p w14:paraId="1A2C1418" w14:textId="77777777" w:rsidR="00D925A8" w:rsidRPr="00BF372D" w:rsidRDefault="00D925A8" w:rsidP="0058711B"/>
        </w:tc>
      </w:tr>
      <w:tr w:rsidR="00D925A8" w:rsidRPr="00BF372D" w14:paraId="3F220AC5" w14:textId="77777777" w:rsidTr="0058711B">
        <w:trPr>
          <w:trHeight w:val="240"/>
          <w:jc w:val="center"/>
        </w:trPr>
        <w:tc>
          <w:tcPr>
            <w:tcW w:w="4876" w:type="dxa"/>
            <w:tcBorders>
              <w:top w:val="nil"/>
              <w:left w:val="nil"/>
              <w:bottom w:val="nil"/>
              <w:right w:val="nil"/>
            </w:tcBorders>
          </w:tcPr>
          <w:p w14:paraId="5F70D6C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6ECA27B" w14:textId="77777777" w:rsidR="00D925A8" w:rsidRPr="00BF372D" w:rsidRDefault="00D925A8" w:rsidP="0058711B">
            <w:pPr>
              <w:pStyle w:val="AmColumnHeading"/>
            </w:pPr>
            <w:r w:rsidRPr="00BF372D">
              <w:t>Amendement</w:t>
            </w:r>
          </w:p>
        </w:tc>
      </w:tr>
      <w:tr w:rsidR="00D925A8" w:rsidRPr="00BF372D" w14:paraId="63C347F0" w14:textId="77777777" w:rsidTr="0058711B">
        <w:trPr>
          <w:jc w:val="center"/>
        </w:trPr>
        <w:tc>
          <w:tcPr>
            <w:tcW w:w="4876" w:type="dxa"/>
            <w:tcBorders>
              <w:top w:val="nil"/>
              <w:left w:val="nil"/>
              <w:bottom w:val="nil"/>
              <w:right w:val="nil"/>
            </w:tcBorders>
          </w:tcPr>
          <w:p w14:paraId="1804095A" w14:textId="77777777" w:rsidR="00D925A8" w:rsidRPr="00BF372D" w:rsidRDefault="00D925A8" w:rsidP="0058711B">
            <w:pPr>
              <w:pStyle w:val="Normal6a"/>
            </w:pPr>
          </w:p>
        </w:tc>
        <w:tc>
          <w:tcPr>
            <w:tcW w:w="4876" w:type="dxa"/>
            <w:tcBorders>
              <w:top w:val="nil"/>
              <w:left w:val="nil"/>
              <w:bottom w:val="nil"/>
              <w:right w:val="nil"/>
            </w:tcBorders>
          </w:tcPr>
          <w:p w14:paraId="6DE776BE" w14:textId="72DD0792" w:rsidR="00D925A8" w:rsidRPr="00BF372D" w:rsidRDefault="00D925A8" w:rsidP="0058711B">
            <w:pPr>
              <w:pStyle w:val="Normal6a"/>
            </w:pPr>
            <w:r w:rsidRPr="00BF372D">
              <w:rPr>
                <w:b/>
                <w:i/>
              </w:rPr>
              <w:t>–</w:t>
            </w:r>
            <w:r w:rsidRPr="00BF372D">
              <w:tab/>
            </w:r>
            <w:r w:rsidRPr="00BF372D">
              <w:rPr>
                <w:b/>
                <w:i/>
              </w:rPr>
              <w:t>vu la proposition de la Commission du 16 juillet 2025 pour le prochain cadre financier pluriannuel, qui confirme que le respect de l</w:t>
            </w:r>
            <w:r w:rsidR="00C85963" w:rsidRPr="00BF372D">
              <w:rPr>
                <w:b/>
                <w:i/>
              </w:rPr>
              <w:t>’</w:t>
            </w:r>
            <w:r w:rsidRPr="00BF372D">
              <w:rPr>
                <w:b/>
                <w:i/>
              </w:rPr>
              <w:t>état de droit reste inconditionnel, que le règlement relatif à la conditionnalité continuera de protéger le budget de l</w:t>
            </w:r>
            <w:r w:rsidR="00C85963" w:rsidRPr="00BF372D">
              <w:rPr>
                <w:b/>
                <w:i/>
              </w:rPr>
              <w:t>’</w:t>
            </w:r>
            <w:r w:rsidRPr="00BF372D">
              <w:rPr>
                <w:b/>
                <w:i/>
              </w:rPr>
              <w:t>Union contre les violations de l</w:t>
            </w:r>
            <w:r w:rsidR="00C85963" w:rsidRPr="00BF372D">
              <w:rPr>
                <w:b/>
                <w:i/>
              </w:rPr>
              <w:t>’</w:t>
            </w:r>
            <w:r w:rsidRPr="00BF372D">
              <w:rPr>
                <w:b/>
                <w:i/>
              </w:rPr>
              <w:t>état de droit, et que les plans de partenariat national et régional comporteront des garanties supplémentaires pour assurer le plein respect des principes de l</w:t>
            </w:r>
            <w:r w:rsidR="00C85963" w:rsidRPr="00BF372D">
              <w:rPr>
                <w:b/>
                <w:i/>
              </w:rPr>
              <w:t>’</w:t>
            </w:r>
            <w:r w:rsidRPr="00BF372D">
              <w:rPr>
                <w:b/>
                <w:i/>
              </w:rPr>
              <w:t>état de droit et de la charte des droits fondamentaux,</w:t>
            </w:r>
          </w:p>
        </w:tc>
      </w:tr>
    </w:tbl>
    <w:p w14:paraId="55ABB83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7C65997" w14:textId="77777777" w:rsidR="00D925A8" w:rsidRPr="00BF372D" w:rsidRDefault="00D925A8" w:rsidP="00D925A8">
      <w:r w:rsidRPr="00BF372D">
        <w:rPr>
          <w:rStyle w:val="HideTWBExt"/>
          <w:noProof w:val="0"/>
        </w:rPr>
        <w:t>&lt;/Amend&gt;</w:t>
      </w:r>
    </w:p>
    <w:p w14:paraId="30EB72F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107</w:t>
      </w:r>
      <w:r w:rsidRPr="00BF372D">
        <w:rPr>
          <w:rStyle w:val="HideTWBExt"/>
          <w:b w:val="0"/>
          <w:noProof w:val="0"/>
        </w:rPr>
        <w:t>&lt;/NumAm&gt;</w:t>
      </w:r>
    </w:p>
    <w:p w14:paraId="53A72641"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w:t>
      </w:r>
      <w:r w:rsidRPr="00BF372D">
        <w:rPr>
          <w:rStyle w:val="HideTWBExt"/>
          <w:b w:val="0"/>
          <w:noProof w:val="0"/>
        </w:rPr>
        <w:t>&lt;/Members&gt;</w:t>
      </w:r>
    </w:p>
    <w:p w14:paraId="4E737D5B" w14:textId="77777777" w:rsidR="00D925A8" w:rsidRPr="00BF372D" w:rsidRDefault="00D925A8" w:rsidP="00D925A8">
      <w:pPr>
        <w:pStyle w:val="NormalBold"/>
      </w:pPr>
      <w:r w:rsidRPr="00BF372D">
        <w:rPr>
          <w:rStyle w:val="HideTWBExt"/>
          <w:b w:val="0"/>
          <w:noProof w:val="0"/>
        </w:rPr>
        <w:t>&lt;/RepeatBlock-By&gt;</w:t>
      </w:r>
    </w:p>
    <w:p w14:paraId="3F9CDB8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F9FCC12" w14:textId="77777777" w:rsidR="00D925A8" w:rsidRPr="00BF372D" w:rsidRDefault="00D925A8" w:rsidP="00D925A8">
      <w:pPr>
        <w:pStyle w:val="NormalBold"/>
      </w:pPr>
      <w:r w:rsidRPr="00BF372D">
        <w:rPr>
          <w:rStyle w:val="HideTWBExt"/>
          <w:b w:val="0"/>
          <w:noProof w:val="0"/>
        </w:rPr>
        <w:t>&lt;Article&gt;</w:t>
      </w:r>
      <w:r w:rsidRPr="00BF372D">
        <w:t>Visa 63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5482D30" w14:textId="77777777" w:rsidTr="0058711B">
        <w:trPr>
          <w:trHeight w:hRule="exact" w:val="240"/>
          <w:jc w:val="center"/>
        </w:trPr>
        <w:tc>
          <w:tcPr>
            <w:tcW w:w="9752" w:type="dxa"/>
            <w:gridSpan w:val="2"/>
            <w:tcBorders>
              <w:top w:val="nil"/>
              <w:left w:val="nil"/>
              <w:bottom w:val="nil"/>
              <w:right w:val="nil"/>
            </w:tcBorders>
          </w:tcPr>
          <w:p w14:paraId="3064C78D" w14:textId="77777777" w:rsidR="00D925A8" w:rsidRPr="00BF372D" w:rsidRDefault="00D925A8" w:rsidP="0058711B"/>
        </w:tc>
      </w:tr>
      <w:tr w:rsidR="00D925A8" w:rsidRPr="00BF372D" w14:paraId="3F8B1698" w14:textId="77777777" w:rsidTr="0058711B">
        <w:trPr>
          <w:trHeight w:val="240"/>
          <w:jc w:val="center"/>
        </w:trPr>
        <w:tc>
          <w:tcPr>
            <w:tcW w:w="4876" w:type="dxa"/>
            <w:tcBorders>
              <w:top w:val="nil"/>
              <w:left w:val="nil"/>
              <w:bottom w:val="nil"/>
              <w:right w:val="nil"/>
            </w:tcBorders>
          </w:tcPr>
          <w:p w14:paraId="5CFA506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9EC0BBD" w14:textId="77777777" w:rsidR="00D925A8" w:rsidRPr="00BF372D" w:rsidRDefault="00D925A8" w:rsidP="0058711B">
            <w:pPr>
              <w:pStyle w:val="AmColumnHeading"/>
            </w:pPr>
            <w:r w:rsidRPr="00BF372D">
              <w:t>Amendement</w:t>
            </w:r>
          </w:p>
        </w:tc>
      </w:tr>
      <w:tr w:rsidR="00D925A8" w:rsidRPr="00BF372D" w14:paraId="1035AC88" w14:textId="77777777" w:rsidTr="0058711B">
        <w:trPr>
          <w:jc w:val="center"/>
        </w:trPr>
        <w:tc>
          <w:tcPr>
            <w:tcW w:w="4876" w:type="dxa"/>
            <w:tcBorders>
              <w:top w:val="nil"/>
              <w:left w:val="nil"/>
              <w:bottom w:val="nil"/>
              <w:right w:val="nil"/>
            </w:tcBorders>
          </w:tcPr>
          <w:p w14:paraId="55EEA341" w14:textId="77777777" w:rsidR="00D925A8" w:rsidRPr="00BF372D" w:rsidRDefault="00D925A8" w:rsidP="0058711B">
            <w:pPr>
              <w:pStyle w:val="Normal6a"/>
            </w:pPr>
          </w:p>
        </w:tc>
        <w:tc>
          <w:tcPr>
            <w:tcW w:w="4876" w:type="dxa"/>
            <w:tcBorders>
              <w:top w:val="nil"/>
              <w:left w:val="nil"/>
              <w:bottom w:val="nil"/>
              <w:right w:val="nil"/>
            </w:tcBorders>
          </w:tcPr>
          <w:p w14:paraId="3EF9CCE1" w14:textId="7906C781" w:rsidR="00D925A8" w:rsidRPr="00BF372D" w:rsidRDefault="00D925A8" w:rsidP="0058711B">
            <w:pPr>
              <w:pStyle w:val="Normal6a"/>
            </w:pPr>
            <w:r w:rsidRPr="00BF372D">
              <w:rPr>
                <w:b/>
                <w:i/>
              </w:rPr>
              <w:t>–</w:t>
            </w:r>
            <w:r w:rsidRPr="00BF372D">
              <w:tab/>
            </w:r>
            <w:r w:rsidRPr="00BF372D">
              <w:rPr>
                <w:b/>
                <w:i/>
              </w:rPr>
              <w:t>vu la contribution de l</w:t>
            </w:r>
            <w:r w:rsidR="00C85963" w:rsidRPr="00BF372D">
              <w:rPr>
                <w:b/>
                <w:i/>
              </w:rPr>
              <w:t>’</w:t>
            </w:r>
            <w:r w:rsidRPr="00BF372D">
              <w:rPr>
                <w:b/>
                <w:i/>
              </w:rPr>
              <w:t>Agence des droits fondamentaux de l</w:t>
            </w:r>
            <w:r w:rsidR="00C85963" w:rsidRPr="00BF372D">
              <w:rPr>
                <w:b/>
                <w:i/>
              </w:rPr>
              <w:t>’</w:t>
            </w:r>
            <w:r w:rsidRPr="00BF372D">
              <w:rPr>
                <w:b/>
                <w:i/>
              </w:rPr>
              <w:t>Union européenne (FRA) à la Commission européenne dans le cadre de la préparation du rapport annuel 2025 sur l</w:t>
            </w:r>
            <w:r w:rsidR="00C85963" w:rsidRPr="00BF372D">
              <w:rPr>
                <w:b/>
                <w:i/>
              </w:rPr>
              <w:t>’</w:t>
            </w:r>
            <w:r w:rsidRPr="00BF372D">
              <w:rPr>
                <w:b/>
                <w:i/>
              </w:rPr>
              <w:t>état de droit,</w:t>
            </w:r>
          </w:p>
        </w:tc>
      </w:tr>
    </w:tbl>
    <w:p w14:paraId="76289A3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EB24F9C" w14:textId="77777777" w:rsidR="00D925A8" w:rsidRPr="00BF372D" w:rsidRDefault="00D925A8" w:rsidP="00D925A8">
      <w:r w:rsidRPr="00BF372D">
        <w:rPr>
          <w:rStyle w:val="HideTWBExt"/>
          <w:noProof w:val="0"/>
        </w:rPr>
        <w:t>&lt;/Amend&gt;</w:t>
      </w:r>
    </w:p>
    <w:p w14:paraId="63A4A5B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108</w:t>
      </w:r>
      <w:r w:rsidRPr="00BF372D">
        <w:rPr>
          <w:rStyle w:val="HideTWBExt"/>
          <w:b w:val="0"/>
          <w:noProof w:val="0"/>
        </w:rPr>
        <w:t>&lt;/NumAm&gt;</w:t>
      </w:r>
    </w:p>
    <w:p w14:paraId="3E7756BF"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Pina Picierno, Chloé Ridel, Emma Rafowicz, Katarina Barley, Murielle Laurent, Francisco Assis, Ana Catarina Mendes, Alessandro Zan, Matjaž Nemec, Elio Di Rupo, Javier Moreno Sánchez, Kristian Vigenin, Sophie Wilmès, Cecilia Strada, Diana Riba i Giner</w:t>
      </w:r>
      <w:r w:rsidRPr="00BF372D">
        <w:rPr>
          <w:rStyle w:val="HideTWBExt"/>
          <w:b w:val="0"/>
          <w:noProof w:val="0"/>
        </w:rPr>
        <w:t>&lt;/Members&gt;</w:t>
      </w:r>
    </w:p>
    <w:p w14:paraId="0347A65F" w14:textId="77777777" w:rsidR="00D925A8" w:rsidRPr="00BF372D" w:rsidRDefault="00D925A8" w:rsidP="00D925A8">
      <w:pPr>
        <w:pStyle w:val="NormalBold"/>
      </w:pPr>
      <w:r w:rsidRPr="00BF372D">
        <w:rPr>
          <w:rStyle w:val="HideTWBExt"/>
          <w:b w:val="0"/>
          <w:noProof w:val="0"/>
        </w:rPr>
        <w:t>&lt;/RepeatBlock-By&gt;</w:t>
      </w:r>
    </w:p>
    <w:p w14:paraId="6EC63AD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5CC2A04" w14:textId="77777777" w:rsidR="00D925A8" w:rsidRPr="00BF372D" w:rsidRDefault="00D925A8" w:rsidP="00D925A8">
      <w:pPr>
        <w:pStyle w:val="NormalBold"/>
      </w:pPr>
      <w:r w:rsidRPr="00BF372D">
        <w:rPr>
          <w:rStyle w:val="HideTWBExt"/>
          <w:b w:val="0"/>
          <w:noProof w:val="0"/>
        </w:rPr>
        <w:t>&lt;Article&gt;</w:t>
      </w:r>
      <w:r w:rsidRPr="00BF372D">
        <w:t>Visa 63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CF14931" w14:textId="77777777" w:rsidTr="0058711B">
        <w:trPr>
          <w:trHeight w:hRule="exact" w:val="240"/>
          <w:jc w:val="center"/>
        </w:trPr>
        <w:tc>
          <w:tcPr>
            <w:tcW w:w="9752" w:type="dxa"/>
            <w:gridSpan w:val="2"/>
            <w:tcBorders>
              <w:top w:val="nil"/>
              <w:left w:val="nil"/>
              <w:bottom w:val="nil"/>
              <w:right w:val="nil"/>
            </w:tcBorders>
          </w:tcPr>
          <w:p w14:paraId="4474B930" w14:textId="77777777" w:rsidR="00D925A8" w:rsidRPr="00BF372D" w:rsidRDefault="00D925A8" w:rsidP="0058711B"/>
        </w:tc>
      </w:tr>
      <w:tr w:rsidR="00D925A8" w:rsidRPr="00BF372D" w14:paraId="28193D1E" w14:textId="77777777" w:rsidTr="0058711B">
        <w:trPr>
          <w:trHeight w:val="240"/>
          <w:jc w:val="center"/>
        </w:trPr>
        <w:tc>
          <w:tcPr>
            <w:tcW w:w="4876" w:type="dxa"/>
            <w:tcBorders>
              <w:top w:val="nil"/>
              <w:left w:val="nil"/>
              <w:bottom w:val="nil"/>
              <w:right w:val="nil"/>
            </w:tcBorders>
          </w:tcPr>
          <w:p w14:paraId="5F91C61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668A89B" w14:textId="77777777" w:rsidR="00D925A8" w:rsidRPr="00BF372D" w:rsidRDefault="00D925A8" w:rsidP="0058711B">
            <w:pPr>
              <w:pStyle w:val="AmColumnHeading"/>
            </w:pPr>
            <w:r w:rsidRPr="00BF372D">
              <w:t>Amendement</w:t>
            </w:r>
          </w:p>
        </w:tc>
      </w:tr>
      <w:tr w:rsidR="00D925A8" w:rsidRPr="00BF372D" w14:paraId="516ABB99" w14:textId="77777777" w:rsidTr="0058711B">
        <w:trPr>
          <w:jc w:val="center"/>
        </w:trPr>
        <w:tc>
          <w:tcPr>
            <w:tcW w:w="4876" w:type="dxa"/>
            <w:tcBorders>
              <w:top w:val="nil"/>
              <w:left w:val="nil"/>
              <w:bottom w:val="nil"/>
              <w:right w:val="nil"/>
            </w:tcBorders>
          </w:tcPr>
          <w:p w14:paraId="6B4A76A5" w14:textId="77777777" w:rsidR="00D925A8" w:rsidRPr="00BF372D" w:rsidRDefault="00D925A8" w:rsidP="0058711B">
            <w:pPr>
              <w:pStyle w:val="Normal6a"/>
            </w:pPr>
          </w:p>
        </w:tc>
        <w:tc>
          <w:tcPr>
            <w:tcW w:w="4876" w:type="dxa"/>
            <w:tcBorders>
              <w:top w:val="nil"/>
              <w:left w:val="nil"/>
              <w:bottom w:val="nil"/>
              <w:right w:val="nil"/>
            </w:tcBorders>
          </w:tcPr>
          <w:p w14:paraId="22B69479" w14:textId="77777777" w:rsidR="00D925A8" w:rsidRPr="00BF372D" w:rsidRDefault="00D925A8" w:rsidP="0058711B">
            <w:pPr>
              <w:pStyle w:val="Normal6a"/>
            </w:pPr>
            <w:r w:rsidRPr="00BF372D">
              <w:rPr>
                <w:b/>
                <w:i/>
              </w:rPr>
              <w:t>–</w:t>
            </w:r>
            <w:r w:rsidRPr="00BF372D">
              <w:tab/>
            </w:r>
            <w:r w:rsidRPr="00BF372D">
              <w:rPr>
                <w:b/>
                <w:i/>
              </w:rPr>
              <w:t>vu les conclusions du Conseil du 27 juin 2024 et sa feuille de route pour les travaux futurs sur les réformes internes</w:t>
            </w:r>
            <w:r w:rsidRPr="00BF372D">
              <w:rPr>
                <w:b/>
                <w:i/>
                <w:vertAlign w:val="superscript"/>
              </w:rPr>
              <w:t>1 bis</w:t>
            </w:r>
            <w:r w:rsidRPr="00BF372D">
              <w:rPr>
                <w:b/>
                <w:i/>
              </w:rPr>
              <w:t>,</w:t>
            </w:r>
          </w:p>
        </w:tc>
      </w:tr>
      <w:tr w:rsidR="00D925A8" w:rsidRPr="00BF372D" w14:paraId="3F8CCF3B" w14:textId="77777777" w:rsidTr="0058711B">
        <w:trPr>
          <w:jc w:val="center"/>
        </w:trPr>
        <w:tc>
          <w:tcPr>
            <w:tcW w:w="4876" w:type="dxa"/>
            <w:tcBorders>
              <w:top w:val="nil"/>
              <w:left w:val="nil"/>
              <w:bottom w:val="nil"/>
              <w:right w:val="nil"/>
            </w:tcBorders>
          </w:tcPr>
          <w:p w14:paraId="06ABCE07" w14:textId="77777777" w:rsidR="00D925A8" w:rsidRPr="00BF372D" w:rsidRDefault="00D925A8" w:rsidP="0058711B"/>
        </w:tc>
        <w:tc>
          <w:tcPr>
            <w:tcW w:w="4876" w:type="dxa"/>
            <w:tcBorders>
              <w:top w:val="nil"/>
              <w:left w:val="nil"/>
              <w:bottom w:val="nil"/>
              <w:right w:val="nil"/>
            </w:tcBorders>
          </w:tcPr>
          <w:p w14:paraId="080B962C" w14:textId="77777777" w:rsidR="00D925A8" w:rsidRPr="00BF372D" w:rsidRDefault="00D925A8" w:rsidP="0058711B">
            <w:pPr>
              <w:pStyle w:val="Normal6a"/>
            </w:pPr>
            <w:r w:rsidRPr="00BF372D">
              <w:rPr>
                <w:b/>
                <w:i/>
              </w:rPr>
              <w:t>_________________</w:t>
            </w:r>
          </w:p>
        </w:tc>
      </w:tr>
      <w:tr w:rsidR="00D925A8" w:rsidRPr="00BF372D" w14:paraId="23877A85" w14:textId="77777777" w:rsidTr="0058711B">
        <w:trPr>
          <w:jc w:val="center"/>
        </w:trPr>
        <w:tc>
          <w:tcPr>
            <w:tcW w:w="4876" w:type="dxa"/>
            <w:tcBorders>
              <w:top w:val="nil"/>
              <w:left w:val="nil"/>
              <w:bottom w:val="nil"/>
              <w:right w:val="nil"/>
            </w:tcBorders>
          </w:tcPr>
          <w:p w14:paraId="17F6DB95" w14:textId="77777777" w:rsidR="00D925A8" w:rsidRPr="00BF372D" w:rsidRDefault="00D925A8" w:rsidP="0058711B"/>
        </w:tc>
        <w:tc>
          <w:tcPr>
            <w:tcW w:w="4876" w:type="dxa"/>
            <w:tcBorders>
              <w:top w:val="nil"/>
              <w:left w:val="nil"/>
              <w:bottom w:val="nil"/>
              <w:right w:val="nil"/>
            </w:tcBorders>
          </w:tcPr>
          <w:p w14:paraId="7452B21A" w14:textId="77777777" w:rsidR="00D925A8" w:rsidRPr="00BF372D" w:rsidRDefault="00D925A8" w:rsidP="0058711B">
            <w:pPr>
              <w:pStyle w:val="Normal6a"/>
            </w:pPr>
            <w:r w:rsidRPr="00BF372D">
              <w:rPr>
                <w:b/>
                <w:i/>
                <w:vertAlign w:val="superscript"/>
              </w:rPr>
              <w:t>1 bis</w:t>
            </w:r>
            <w:r w:rsidRPr="00BF372D">
              <w:t xml:space="preserve"> </w:t>
            </w:r>
            <w:r w:rsidRPr="00BF372D">
              <w:rPr>
                <w:b/>
                <w:i/>
              </w:rPr>
              <w:t>https://www.consilium.europa.eu/media/qa3lblga/euco-conclusions-27062024-en.pdf</w:t>
            </w:r>
          </w:p>
        </w:tc>
      </w:tr>
    </w:tbl>
    <w:p w14:paraId="1F74098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19E1EEA" w14:textId="77777777" w:rsidR="00D925A8" w:rsidRPr="00BF372D" w:rsidRDefault="00D925A8" w:rsidP="00D925A8">
      <w:r w:rsidRPr="00BF372D">
        <w:rPr>
          <w:rStyle w:val="HideTWBExt"/>
          <w:noProof w:val="0"/>
        </w:rPr>
        <w:t>&lt;/Amend&gt;</w:t>
      </w:r>
    </w:p>
    <w:p w14:paraId="15FC22A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109</w:t>
      </w:r>
      <w:r w:rsidRPr="00BF372D">
        <w:rPr>
          <w:rStyle w:val="HideTWBExt"/>
          <w:b w:val="0"/>
          <w:noProof w:val="0"/>
        </w:rPr>
        <w:t>&lt;/NumAm&gt;</w:t>
      </w:r>
    </w:p>
    <w:p w14:paraId="04CB1BAC"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Sophie Wilmès</w:t>
      </w:r>
      <w:r w:rsidRPr="00BF372D">
        <w:rPr>
          <w:rStyle w:val="HideTWBExt"/>
          <w:b w:val="0"/>
          <w:noProof w:val="0"/>
        </w:rPr>
        <w:t>&lt;/Members&gt;</w:t>
      </w:r>
    </w:p>
    <w:p w14:paraId="7EF13A45" w14:textId="77777777" w:rsidR="00D925A8" w:rsidRPr="00BF372D" w:rsidRDefault="00D925A8" w:rsidP="00D925A8">
      <w:pPr>
        <w:pStyle w:val="NormalBold"/>
      </w:pPr>
      <w:r w:rsidRPr="00BF372D">
        <w:rPr>
          <w:rStyle w:val="HideTWBExt"/>
          <w:b w:val="0"/>
          <w:noProof w:val="0"/>
        </w:rPr>
        <w:t>&lt;/RepeatBlock-By&gt;</w:t>
      </w:r>
    </w:p>
    <w:p w14:paraId="0755706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3C56199" w14:textId="77777777" w:rsidR="00D925A8" w:rsidRPr="00BF372D" w:rsidRDefault="00D925A8" w:rsidP="00D925A8">
      <w:pPr>
        <w:pStyle w:val="NormalBold"/>
      </w:pPr>
      <w:r w:rsidRPr="00BF372D">
        <w:rPr>
          <w:rStyle w:val="HideTWBExt"/>
          <w:b w:val="0"/>
          <w:noProof w:val="0"/>
        </w:rPr>
        <w:t>&lt;Article&gt;</w:t>
      </w:r>
      <w:r w:rsidRPr="00BF372D">
        <w:t>Visa 63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AD3C924" w14:textId="77777777" w:rsidTr="0058711B">
        <w:trPr>
          <w:trHeight w:hRule="exact" w:val="240"/>
          <w:jc w:val="center"/>
        </w:trPr>
        <w:tc>
          <w:tcPr>
            <w:tcW w:w="9752" w:type="dxa"/>
            <w:gridSpan w:val="2"/>
            <w:tcBorders>
              <w:top w:val="nil"/>
              <w:left w:val="nil"/>
              <w:bottom w:val="nil"/>
              <w:right w:val="nil"/>
            </w:tcBorders>
          </w:tcPr>
          <w:p w14:paraId="763E3067" w14:textId="77777777" w:rsidR="00D925A8" w:rsidRPr="00BF372D" w:rsidRDefault="00D925A8" w:rsidP="0058711B"/>
        </w:tc>
      </w:tr>
      <w:tr w:rsidR="00D925A8" w:rsidRPr="00BF372D" w14:paraId="27EA3EC5" w14:textId="77777777" w:rsidTr="0058711B">
        <w:trPr>
          <w:trHeight w:val="240"/>
          <w:jc w:val="center"/>
        </w:trPr>
        <w:tc>
          <w:tcPr>
            <w:tcW w:w="4876" w:type="dxa"/>
            <w:tcBorders>
              <w:top w:val="nil"/>
              <w:left w:val="nil"/>
              <w:bottom w:val="nil"/>
              <w:right w:val="nil"/>
            </w:tcBorders>
          </w:tcPr>
          <w:p w14:paraId="39D84F4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A674C63" w14:textId="77777777" w:rsidR="00D925A8" w:rsidRPr="00BF372D" w:rsidRDefault="00D925A8" w:rsidP="0058711B">
            <w:pPr>
              <w:pStyle w:val="AmColumnHeading"/>
            </w:pPr>
            <w:r w:rsidRPr="00BF372D">
              <w:t>Amendement</w:t>
            </w:r>
          </w:p>
        </w:tc>
      </w:tr>
      <w:tr w:rsidR="00D925A8" w:rsidRPr="00BF372D" w14:paraId="0DE52358" w14:textId="77777777" w:rsidTr="0058711B">
        <w:trPr>
          <w:jc w:val="center"/>
        </w:trPr>
        <w:tc>
          <w:tcPr>
            <w:tcW w:w="4876" w:type="dxa"/>
            <w:tcBorders>
              <w:top w:val="nil"/>
              <w:left w:val="nil"/>
              <w:bottom w:val="nil"/>
              <w:right w:val="nil"/>
            </w:tcBorders>
          </w:tcPr>
          <w:p w14:paraId="6076C602" w14:textId="77777777" w:rsidR="00D925A8" w:rsidRPr="00BF372D" w:rsidRDefault="00D925A8" w:rsidP="0058711B">
            <w:pPr>
              <w:pStyle w:val="Normal6a"/>
            </w:pPr>
          </w:p>
        </w:tc>
        <w:tc>
          <w:tcPr>
            <w:tcW w:w="4876" w:type="dxa"/>
            <w:tcBorders>
              <w:top w:val="nil"/>
              <w:left w:val="nil"/>
              <w:bottom w:val="nil"/>
              <w:right w:val="nil"/>
            </w:tcBorders>
          </w:tcPr>
          <w:p w14:paraId="47972EA4" w14:textId="2FD7FA3E" w:rsidR="00D925A8" w:rsidRPr="00BF372D" w:rsidRDefault="00D925A8" w:rsidP="0058711B">
            <w:pPr>
              <w:pStyle w:val="Normal6a"/>
            </w:pPr>
            <w:r w:rsidRPr="00BF372D">
              <w:rPr>
                <w:b/>
                <w:i/>
              </w:rPr>
              <w:t>–</w:t>
            </w:r>
            <w:r w:rsidRPr="00BF372D">
              <w:tab/>
            </w:r>
            <w:r w:rsidRPr="00BF372D">
              <w:rPr>
                <w:b/>
                <w:i/>
              </w:rPr>
              <w:t>vu le rapport de la clinique juridique de l</w:t>
            </w:r>
            <w:r w:rsidR="00C85963" w:rsidRPr="00BF372D">
              <w:rPr>
                <w:b/>
                <w:i/>
              </w:rPr>
              <w:t>’</w:t>
            </w:r>
            <w:r w:rsidRPr="00BF372D">
              <w:rPr>
                <w:b/>
                <w:i/>
              </w:rPr>
              <w:t>Institut pour la démocratie de l</w:t>
            </w:r>
            <w:r w:rsidR="00C85963" w:rsidRPr="00BF372D">
              <w:rPr>
                <w:b/>
                <w:i/>
              </w:rPr>
              <w:t>’</w:t>
            </w:r>
            <w:r w:rsidRPr="00BF372D">
              <w:rPr>
                <w:b/>
                <w:i/>
              </w:rPr>
              <w:t>Université d</w:t>
            </w:r>
            <w:r w:rsidR="00C85963" w:rsidRPr="00BF372D">
              <w:rPr>
                <w:b/>
                <w:i/>
              </w:rPr>
              <w:t>’</w:t>
            </w:r>
            <w:r w:rsidRPr="00BF372D">
              <w:rPr>
                <w:b/>
                <w:i/>
              </w:rPr>
              <w:t>Europe centrale intitulé «Rule of Law beyond the EU Member States: Assessing the Union</w:t>
            </w:r>
            <w:r w:rsidR="00C85963" w:rsidRPr="00BF372D">
              <w:rPr>
                <w:b/>
                <w:i/>
              </w:rPr>
              <w:t>’</w:t>
            </w:r>
            <w:r w:rsidRPr="00BF372D">
              <w:rPr>
                <w:b/>
                <w:i/>
              </w:rPr>
              <w:t>s Performance 2025» (L</w:t>
            </w:r>
            <w:r w:rsidR="00C85963" w:rsidRPr="00BF372D">
              <w:rPr>
                <w:b/>
                <w:i/>
              </w:rPr>
              <w:t>’</w:t>
            </w:r>
            <w:r w:rsidRPr="00BF372D">
              <w:rPr>
                <w:b/>
                <w:i/>
              </w:rPr>
              <w:t>état de droit au-delà des États membres de l</w:t>
            </w:r>
            <w:r w:rsidR="00C85963" w:rsidRPr="00BF372D">
              <w:rPr>
                <w:b/>
                <w:i/>
              </w:rPr>
              <w:t>’</w:t>
            </w:r>
            <w:r w:rsidRPr="00BF372D">
              <w:rPr>
                <w:b/>
                <w:i/>
              </w:rPr>
              <w:t>Union: évaluation des performances de l</w:t>
            </w:r>
            <w:r w:rsidR="00C85963" w:rsidRPr="00BF372D">
              <w:rPr>
                <w:b/>
                <w:i/>
              </w:rPr>
              <w:t>’</w:t>
            </w:r>
            <w:r w:rsidRPr="00BF372D">
              <w:rPr>
                <w:b/>
                <w:i/>
              </w:rPr>
              <w:t>Union en 2025),</w:t>
            </w:r>
          </w:p>
        </w:tc>
      </w:tr>
    </w:tbl>
    <w:p w14:paraId="2A89B1A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F71F0FE" w14:textId="77777777" w:rsidR="00D925A8" w:rsidRPr="00BF372D" w:rsidRDefault="00D925A8" w:rsidP="00D925A8">
      <w:r w:rsidRPr="00BF372D">
        <w:rPr>
          <w:rStyle w:val="HideTWBExt"/>
          <w:noProof w:val="0"/>
        </w:rPr>
        <w:t>&lt;/Amend&gt;</w:t>
      </w:r>
    </w:p>
    <w:p w14:paraId="79C2CAE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110</w:t>
      </w:r>
      <w:r w:rsidRPr="00BF372D">
        <w:rPr>
          <w:rStyle w:val="HideTWBExt"/>
          <w:b w:val="0"/>
          <w:noProof w:val="0"/>
        </w:rPr>
        <w:t>&lt;/NumAm&gt;</w:t>
      </w:r>
    </w:p>
    <w:p w14:paraId="40EE8863"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w:t>
      </w:r>
      <w:r w:rsidRPr="00BF372D">
        <w:rPr>
          <w:rStyle w:val="HideTWBExt"/>
          <w:b w:val="0"/>
          <w:noProof w:val="0"/>
        </w:rPr>
        <w:t>&lt;/Members&gt;</w:t>
      </w:r>
    </w:p>
    <w:p w14:paraId="19F305AD" w14:textId="77777777" w:rsidR="00D925A8" w:rsidRPr="00BF372D" w:rsidRDefault="00D925A8" w:rsidP="00D925A8">
      <w:pPr>
        <w:pStyle w:val="NormalBold"/>
      </w:pPr>
      <w:r w:rsidRPr="00BF372D">
        <w:rPr>
          <w:rStyle w:val="HideTWBExt"/>
          <w:b w:val="0"/>
          <w:noProof w:val="0"/>
        </w:rPr>
        <w:t>&lt;/RepeatBlock-By&gt;</w:t>
      </w:r>
    </w:p>
    <w:p w14:paraId="1B2D6AC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8673A14" w14:textId="77777777" w:rsidR="00D925A8" w:rsidRPr="00BF372D" w:rsidRDefault="00D925A8" w:rsidP="00D925A8">
      <w:pPr>
        <w:pStyle w:val="NormalBold"/>
      </w:pPr>
      <w:r w:rsidRPr="00BF372D">
        <w:rPr>
          <w:rStyle w:val="HideTWBExt"/>
          <w:b w:val="0"/>
          <w:noProof w:val="0"/>
        </w:rPr>
        <w:t>&lt;Article&gt;</w:t>
      </w:r>
      <w:r w:rsidRPr="00BF372D">
        <w:t>Visa 63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B130896" w14:textId="77777777" w:rsidTr="0058711B">
        <w:trPr>
          <w:trHeight w:hRule="exact" w:val="240"/>
          <w:jc w:val="center"/>
        </w:trPr>
        <w:tc>
          <w:tcPr>
            <w:tcW w:w="9752" w:type="dxa"/>
            <w:gridSpan w:val="2"/>
            <w:tcBorders>
              <w:top w:val="nil"/>
              <w:left w:val="nil"/>
              <w:bottom w:val="nil"/>
              <w:right w:val="nil"/>
            </w:tcBorders>
          </w:tcPr>
          <w:p w14:paraId="6B2BD18D" w14:textId="77777777" w:rsidR="00D925A8" w:rsidRPr="00BF372D" w:rsidRDefault="00D925A8" w:rsidP="0058711B"/>
        </w:tc>
      </w:tr>
      <w:tr w:rsidR="00D925A8" w:rsidRPr="00BF372D" w14:paraId="5DAEA5CD" w14:textId="77777777" w:rsidTr="0058711B">
        <w:trPr>
          <w:trHeight w:val="240"/>
          <w:jc w:val="center"/>
        </w:trPr>
        <w:tc>
          <w:tcPr>
            <w:tcW w:w="4876" w:type="dxa"/>
            <w:tcBorders>
              <w:top w:val="nil"/>
              <w:left w:val="nil"/>
              <w:bottom w:val="nil"/>
              <w:right w:val="nil"/>
            </w:tcBorders>
          </w:tcPr>
          <w:p w14:paraId="743D076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452F5DA" w14:textId="77777777" w:rsidR="00D925A8" w:rsidRPr="00BF372D" w:rsidRDefault="00D925A8" w:rsidP="0058711B">
            <w:pPr>
              <w:pStyle w:val="AmColumnHeading"/>
            </w:pPr>
            <w:r w:rsidRPr="00BF372D">
              <w:t>Amendement</w:t>
            </w:r>
          </w:p>
        </w:tc>
      </w:tr>
      <w:tr w:rsidR="00D925A8" w:rsidRPr="00BF372D" w14:paraId="5F1CB7BF" w14:textId="77777777" w:rsidTr="0058711B">
        <w:trPr>
          <w:jc w:val="center"/>
        </w:trPr>
        <w:tc>
          <w:tcPr>
            <w:tcW w:w="4876" w:type="dxa"/>
            <w:tcBorders>
              <w:top w:val="nil"/>
              <w:left w:val="nil"/>
              <w:bottom w:val="nil"/>
              <w:right w:val="nil"/>
            </w:tcBorders>
          </w:tcPr>
          <w:p w14:paraId="101BA21C" w14:textId="77777777" w:rsidR="00D925A8" w:rsidRPr="00BF372D" w:rsidRDefault="00D925A8" w:rsidP="0058711B">
            <w:pPr>
              <w:pStyle w:val="Normal6a"/>
            </w:pPr>
          </w:p>
        </w:tc>
        <w:tc>
          <w:tcPr>
            <w:tcW w:w="4876" w:type="dxa"/>
            <w:tcBorders>
              <w:top w:val="nil"/>
              <w:left w:val="nil"/>
              <w:bottom w:val="nil"/>
              <w:right w:val="nil"/>
            </w:tcBorders>
          </w:tcPr>
          <w:p w14:paraId="0F26D096" w14:textId="2A7B3362" w:rsidR="00D925A8" w:rsidRPr="00BF372D" w:rsidRDefault="00D925A8" w:rsidP="0058711B">
            <w:pPr>
              <w:pStyle w:val="Normal6a"/>
            </w:pPr>
            <w:r w:rsidRPr="00BF372D">
              <w:rPr>
                <w:b/>
                <w:i/>
              </w:rPr>
              <w:t>–</w:t>
            </w:r>
            <w:r w:rsidRPr="00BF372D">
              <w:tab/>
            </w:r>
            <w:r w:rsidRPr="00BF372D">
              <w:rPr>
                <w:b/>
                <w:i/>
              </w:rPr>
              <w:t>vu la convention du Conseil de l</w:t>
            </w:r>
            <w:r w:rsidR="00C85963" w:rsidRPr="00BF372D">
              <w:rPr>
                <w:b/>
                <w:i/>
              </w:rPr>
              <w:t>’</w:t>
            </w:r>
            <w:r w:rsidRPr="00BF372D">
              <w:rPr>
                <w:b/>
                <w:i/>
              </w:rPr>
              <w:t>Europe sur la protection de la profession d</w:t>
            </w:r>
            <w:r w:rsidR="00C85963" w:rsidRPr="00BF372D">
              <w:rPr>
                <w:b/>
                <w:i/>
              </w:rPr>
              <w:t>’</w:t>
            </w:r>
            <w:r w:rsidRPr="00BF372D">
              <w:rPr>
                <w:b/>
                <w:i/>
              </w:rPr>
              <w:t>avocat, adoptée le 12 mars 2025 et ouverte à la signature le 13 mai 2025,</w:t>
            </w:r>
          </w:p>
        </w:tc>
      </w:tr>
    </w:tbl>
    <w:p w14:paraId="6BC20F7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ED977AC" w14:textId="77777777" w:rsidR="00D925A8" w:rsidRPr="00BF372D" w:rsidRDefault="00D925A8" w:rsidP="00D925A8">
      <w:r w:rsidRPr="00BF372D">
        <w:rPr>
          <w:rStyle w:val="HideTWBExt"/>
          <w:noProof w:val="0"/>
        </w:rPr>
        <w:t>&lt;/Amend&gt;</w:t>
      </w:r>
    </w:p>
    <w:p w14:paraId="0F36389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111</w:t>
      </w:r>
      <w:r w:rsidRPr="00BF372D">
        <w:rPr>
          <w:rStyle w:val="HideTWBExt"/>
          <w:b w:val="0"/>
          <w:noProof w:val="0"/>
        </w:rPr>
        <w:t>&lt;/NumAm&gt;</w:t>
      </w:r>
    </w:p>
    <w:p w14:paraId="2E24FE0D"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5C32F75C" w14:textId="77777777" w:rsidR="00D925A8" w:rsidRPr="00BF372D" w:rsidRDefault="00D925A8" w:rsidP="00D925A8">
      <w:pPr>
        <w:pStyle w:val="NormalBold"/>
      </w:pPr>
      <w:r w:rsidRPr="00BF372D">
        <w:rPr>
          <w:rStyle w:val="HideTWBExt"/>
          <w:b w:val="0"/>
          <w:noProof w:val="0"/>
        </w:rPr>
        <w:t>&lt;/RepeatBlock-By&gt;</w:t>
      </w:r>
    </w:p>
    <w:p w14:paraId="2A487EE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A3A49A0" w14:textId="77777777" w:rsidR="00D925A8" w:rsidRPr="00BF372D" w:rsidRDefault="00D925A8" w:rsidP="00D925A8">
      <w:pPr>
        <w:pStyle w:val="NormalBold"/>
      </w:pPr>
      <w:r w:rsidRPr="00BF372D">
        <w:rPr>
          <w:rStyle w:val="HideTWBExt"/>
          <w:b w:val="0"/>
          <w:noProof w:val="0"/>
        </w:rPr>
        <w:t>&lt;Article&gt;</w:t>
      </w:r>
      <w:r w:rsidRPr="00BF372D">
        <w:t>Visa 64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66D0351" w14:textId="77777777" w:rsidTr="0058711B">
        <w:trPr>
          <w:trHeight w:hRule="exact" w:val="240"/>
          <w:jc w:val="center"/>
        </w:trPr>
        <w:tc>
          <w:tcPr>
            <w:tcW w:w="9752" w:type="dxa"/>
            <w:gridSpan w:val="2"/>
            <w:tcBorders>
              <w:top w:val="nil"/>
              <w:left w:val="nil"/>
              <w:bottom w:val="nil"/>
              <w:right w:val="nil"/>
            </w:tcBorders>
          </w:tcPr>
          <w:p w14:paraId="69275ECE" w14:textId="77777777" w:rsidR="00D925A8" w:rsidRPr="00BF372D" w:rsidRDefault="00D925A8" w:rsidP="0058711B"/>
        </w:tc>
      </w:tr>
      <w:tr w:rsidR="00D925A8" w:rsidRPr="00BF372D" w14:paraId="15A0F022" w14:textId="77777777" w:rsidTr="0058711B">
        <w:trPr>
          <w:trHeight w:val="240"/>
          <w:jc w:val="center"/>
        </w:trPr>
        <w:tc>
          <w:tcPr>
            <w:tcW w:w="4876" w:type="dxa"/>
            <w:tcBorders>
              <w:top w:val="nil"/>
              <w:left w:val="nil"/>
              <w:bottom w:val="nil"/>
              <w:right w:val="nil"/>
            </w:tcBorders>
          </w:tcPr>
          <w:p w14:paraId="3F25054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A48603E" w14:textId="77777777" w:rsidR="00D925A8" w:rsidRPr="00BF372D" w:rsidRDefault="00D925A8" w:rsidP="0058711B">
            <w:pPr>
              <w:pStyle w:val="AmColumnHeading"/>
            </w:pPr>
            <w:r w:rsidRPr="00BF372D">
              <w:t>Amendement</w:t>
            </w:r>
          </w:p>
        </w:tc>
      </w:tr>
      <w:tr w:rsidR="00D925A8" w:rsidRPr="00BF372D" w14:paraId="07E562AC" w14:textId="77777777" w:rsidTr="0058711B">
        <w:trPr>
          <w:jc w:val="center"/>
        </w:trPr>
        <w:tc>
          <w:tcPr>
            <w:tcW w:w="4876" w:type="dxa"/>
            <w:tcBorders>
              <w:top w:val="nil"/>
              <w:left w:val="nil"/>
              <w:bottom w:val="nil"/>
              <w:right w:val="nil"/>
            </w:tcBorders>
          </w:tcPr>
          <w:p w14:paraId="5A291860" w14:textId="088564B7" w:rsidR="00D925A8" w:rsidRPr="00BF372D" w:rsidRDefault="00D925A8" w:rsidP="0058711B">
            <w:pPr>
              <w:pStyle w:val="Normal6a"/>
            </w:pPr>
            <w:r w:rsidRPr="00BF372D">
              <w:tab/>
            </w:r>
            <w:r w:rsidRPr="00BF372D">
              <w:rPr>
                <w:b/>
                <w:i/>
              </w:rPr>
              <w:t>vu la communication de la Commission du 8 octobre 2025 intitulée: «Union de l</w:t>
            </w:r>
            <w:r w:rsidR="00C85963" w:rsidRPr="00BF372D">
              <w:rPr>
                <w:b/>
                <w:i/>
              </w:rPr>
              <w:t>’</w:t>
            </w:r>
            <w:r w:rsidRPr="00BF372D">
              <w:rPr>
                <w:b/>
                <w:i/>
              </w:rPr>
              <w:t>égalité: stratégie en faveur de l</w:t>
            </w:r>
            <w:r w:rsidR="00C85963" w:rsidRPr="00BF372D">
              <w:rPr>
                <w:b/>
                <w:i/>
              </w:rPr>
              <w:t>’</w:t>
            </w:r>
            <w:r w:rsidRPr="00BF372D">
              <w:rPr>
                <w:b/>
                <w:i/>
              </w:rPr>
              <w:t>égalité de traitement à l</w:t>
            </w:r>
            <w:r w:rsidR="00C85963" w:rsidRPr="00BF372D">
              <w:rPr>
                <w:b/>
                <w:i/>
              </w:rPr>
              <w:t>’</w:t>
            </w:r>
            <w:r w:rsidRPr="00BF372D">
              <w:rPr>
                <w:b/>
                <w:i/>
              </w:rPr>
              <w:t>égard des personnes LGBTIQ pour la période 2026-2030»,</w:t>
            </w:r>
          </w:p>
        </w:tc>
        <w:tc>
          <w:tcPr>
            <w:tcW w:w="4876" w:type="dxa"/>
            <w:tcBorders>
              <w:top w:val="nil"/>
              <w:left w:val="nil"/>
              <w:bottom w:val="nil"/>
              <w:right w:val="nil"/>
            </w:tcBorders>
          </w:tcPr>
          <w:p w14:paraId="7598F469" w14:textId="77777777" w:rsidR="00D925A8" w:rsidRPr="00BF372D" w:rsidRDefault="00D925A8" w:rsidP="0058711B">
            <w:pPr>
              <w:pStyle w:val="Normal6a"/>
            </w:pPr>
            <w:r w:rsidRPr="00BF372D">
              <w:rPr>
                <w:b/>
                <w:i/>
              </w:rPr>
              <w:t>supprimé</w:t>
            </w:r>
          </w:p>
        </w:tc>
      </w:tr>
    </w:tbl>
    <w:p w14:paraId="0607242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5B027A1A" w14:textId="77777777" w:rsidR="00D925A8" w:rsidRPr="00BF372D" w:rsidRDefault="00D925A8" w:rsidP="00D925A8">
      <w:r w:rsidRPr="00BF372D">
        <w:rPr>
          <w:rStyle w:val="HideTWBExt"/>
          <w:noProof w:val="0"/>
        </w:rPr>
        <w:t>&lt;/Amend&gt;</w:t>
      </w:r>
    </w:p>
    <w:p w14:paraId="600B696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112</w:t>
      </w:r>
      <w:r w:rsidRPr="00BF372D">
        <w:rPr>
          <w:rStyle w:val="HideTWBExt"/>
          <w:b w:val="0"/>
          <w:noProof w:val="0"/>
        </w:rPr>
        <w:t>&lt;/NumAm&gt;</w:t>
      </w:r>
    </w:p>
    <w:p w14:paraId="30D8004B"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69900F97" w14:textId="77777777" w:rsidR="00D925A8" w:rsidRPr="00BF372D" w:rsidRDefault="00D925A8" w:rsidP="00D925A8">
      <w:pPr>
        <w:pStyle w:val="NormalBold"/>
      </w:pPr>
      <w:r w:rsidRPr="00BF372D">
        <w:rPr>
          <w:rStyle w:val="HideTWBExt"/>
          <w:b w:val="0"/>
          <w:noProof w:val="0"/>
        </w:rPr>
        <w:t>&lt;/RepeatBlock-By&gt;</w:t>
      </w:r>
    </w:p>
    <w:p w14:paraId="56B3059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CEA8E15" w14:textId="77777777" w:rsidR="00D925A8" w:rsidRPr="00BF372D" w:rsidRDefault="00D925A8" w:rsidP="00D925A8">
      <w:pPr>
        <w:pStyle w:val="NormalBold"/>
      </w:pPr>
      <w:r w:rsidRPr="00BF372D">
        <w:rPr>
          <w:rStyle w:val="HideTWBExt"/>
          <w:b w:val="0"/>
          <w:noProof w:val="0"/>
        </w:rPr>
        <w:t>&lt;Article&gt;</w:t>
      </w:r>
      <w:r w:rsidRPr="00BF372D">
        <w:t>Visa 64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F2CE0C3" w14:textId="77777777" w:rsidTr="0058711B">
        <w:trPr>
          <w:trHeight w:hRule="exact" w:val="240"/>
          <w:jc w:val="center"/>
        </w:trPr>
        <w:tc>
          <w:tcPr>
            <w:tcW w:w="9752" w:type="dxa"/>
            <w:gridSpan w:val="2"/>
            <w:tcBorders>
              <w:top w:val="nil"/>
              <w:left w:val="nil"/>
              <w:bottom w:val="nil"/>
              <w:right w:val="nil"/>
            </w:tcBorders>
          </w:tcPr>
          <w:p w14:paraId="3D598AC1" w14:textId="77777777" w:rsidR="00D925A8" w:rsidRPr="00BF372D" w:rsidRDefault="00D925A8" w:rsidP="0058711B"/>
        </w:tc>
      </w:tr>
      <w:tr w:rsidR="00D925A8" w:rsidRPr="00BF372D" w14:paraId="38C24FE7" w14:textId="77777777" w:rsidTr="0058711B">
        <w:trPr>
          <w:trHeight w:val="240"/>
          <w:jc w:val="center"/>
        </w:trPr>
        <w:tc>
          <w:tcPr>
            <w:tcW w:w="4876" w:type="dxa"/>
            <w:tcBorders>
              <w:top w:val="nil"/>
              <w:left w:val="nil"/>
              <w:bottom w:val="nil"/>
              <w:right w:val="nil"/>
            </w:tcBorders>
          </w:tcPr>
          <w:p w14:paraId="67B759B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FFA19F2" w14:textId="77777777" w:rsidR="00D925A8" w:rsidRPr="00BF372D" w:rsidRDefault="00D925A8" w:rsidP="0058711B">
            <w:pPr>
              <w:pStyle w:val="AmColumnHeading"/>
            </w:pPr>
            <w:r w:rsidRPr="00BF372D">
              <w:t>Amendement</w:t>
            </w:r>
          </w:p>
        </w:tc>
      </w:tr>
      <w:tr w:rsidR="00D925A8" w:rsidRPr="00BF372D" w14:paraId="0DA7E040" w14:textId="77777777" w:rsidTr="0058711B">
        <w:trPr>
          <w:jc w:val="center"/>
        </w:trPr>
        <w:tc>
          <w:tcPr>
            <w:tcW w:w="4876" w:type="dxa"/>
            <w:tcBorders>
              <w:top w:val="nil"/>
              <w:left w:val="nil"/>
              <w:bottom w:val="nil"/>
              <w:right w:val="nil"/>
            </w:tcBorders>
          </w:tcPr>
          <w:p w14:paraId="1180157B" w14:textId="77F6236F" w:rsidR="00D925A8" w:rsidRPr="00BF372D" w:rsidRDefault="00D925A8" w:rsidP="0058711B">
            <w:pPr>
              <w:pStyle w:val="Normal6a"/>
            </w:pPr>
            <w:r w:rsidRPr="00BF372D">
              <w:rPr>
                <w:b/>
                <w:i/>
              </w:rPr>
              <w:t>–</w:t>
            </w:r>
            <w:r w:rsidRPr="00BF372D">
              <w:tab/>
            </w:r>
            <w:r w:rsidRPr="00BF372D">
              <w:rPr>
                <w:b/>
                <w:i/>
              </w:rPr>
              <w:t>vu la communication de la Commission du 8 octobre 2025 intitulée «Union de l</w:t>
            </w:r>
            <w:r w:rsidR="00C85963" w:rsidRPr="00BF372D">
              <w:rPr>
                <w:b/>
                <w:i/>
              </w:rPr>
              <w:t>’</w:t>
            </w:r>
            <w:r w:rsidRPr="00BF372D">
              <w:rPr>
                <w:b/>
                <w:i/>
              </w:rPr>
              <w:t>égalité: stratégie en faveur de l</w:t>
            </w:r>
            <w:r w:rsidR="00C85963" w:rsidRPr="00BF372D">
              <w:rPr>
                <w:b/>
                <w:i/>
              </w:rPr>
              <w:t>’</w:t>
            </w:r>
            <w:r w:rsidRPr="00BF372D">
              <w:rPr>
                <w:b/>
                <w:i/>
              </w:rPr>
              <w:t>égalité de traitement à l</w:t>
            </w:r>
            <w:r w:rsidR="00C85963" w:rsidRPr="00BF372D">
              <w:rPr>
                <w:b/>
                <w:i/>
              </w:rPr>
              <w:t>’</w:t>
            </w:r>
            <w:r w:rsidRPr="00BF372D">
              <w:rPr>
                <w:b/>
                <w:i/>
              </w:rPr>
              <w:t>égard des personnes LGBTIQ pour la période 2026-2030»,</w:t>
            </w:r>
          </w:p>
        </w:tc>
        <w:tc>
          <w:tcPr>
            <w:tcW w:w="4876" w:type="dxa"/>
            <w:tcBorders>
              <w:top w:val="nil"/>
              <w:left w:val="nil"/>
              <w:bottom w:val="nil"/>
              <w:right w:val="nil"/>
            </w:tcBorders>
          </w:tcPr>
          <w:p w14:paraId="79C4CAE0" w14:textId="77777777" w:rsidR="00D925A8" w:rsidRPr="00BF372D" w:rsidRDefault="00D925A8" w:rsidP="0058711B">
            <w:pPr>
              <w:pStyle w:val="Normal6a"/>
            </w:pPr>
            <w:r w:rsidRPr="00BF372D">
              <w:rPr>
                <w:b/>
                <w:i/>
              </w:rPr>
              <w:t>supprimé</w:t>
            </w:r>
          </w:p>
        </w:tc>
      </w:tr>
    </w:tbl>
    <w:p w14:paraId="7C52A7E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9FF3829" w14:textId="77777777" w:rsidR="00D925A8" w:rsidRPr="00BF372D" w:rsidRDefault="00D925A8" w:rsidP="00D925A8">
      <w:r w:rsidRPr="00BF372D">
        <w:rPr>
          <w:rStyle w:val="HideTWBExt"/>
          <w:noProof w:val="0"/>
        </w:rPr>
        <w:t>&lt;/Amend&gt;</w:t>
      </w:r>
    </w:p>
    <w:p w14:paraId="19B9CAB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113</w:t>
      </w:r>
      <w:r w:rsidRPr="00BF372D">
        <w:rPr>
          <w:rStyle w:val="HideTWBExt"/>
          <w:b w:val="0"/>
          <w:noProof w:val="0"/>
        </w:rPr>
        <w:t>&lt;/NumAm&gt;</w:t>
      </w:r>
    </w:p>
    <w:p w14:paraId="07A2BDE7" w14:textId="77777777" w:rsidR="00D925A8" w:rsidRPr="00BF372D" w:rsidRDefault="00D925A8" w:rsidP="00D925A8">
      <w:pPr>
        <w:pStyle w:val="NormalBold"/>
      </w:pPr>
      <w:r w:rsidRPr="00BF372D">
        <w:rPr>
          <w:rStyle w:val="HideTWBExt"/>
          <w:b w:val="0"/>
          <w:noProof w:val="0"/>
        </w:rPr>
        <w:t>&lt;RepeatBlock-By&gt;&lt;Members&gt;</w:t>
      </w:r>
      <w:r w:rsidRPr="00BF372D">
        <w:t>Milan Uhrík</w:t>
      </w:r>
      <w:r w:rsidRPr="00BF372D">
        <w:rPr>
          <w:rStyle w:val="HideTWBExt"/>
          <w:b w:val="0"/>
          <w:noProof w:val="0"/>
        </w:rPr>
        <w:t>&lt;/Members&gt;</w:t>
      </w:r>
    </w:p>
    <w:p w14:paraId="095BFE38" w14:textId="77777777" w:rsidR="00D925A8" w:rsidRPr="00BF372D" w:rsidRDefault="00D925A8" w:rsidP="00D925A8">
      <w:pPr>
        <w:pStyle w:val="NormalBold"/>
      </w:pPr>
      <w:r w:rsidRPr="00BF372D">
        <w:rPr>
          <w:rStyle w:val="HideTWBExt"/>
          <w:b w:val="0"/>
          <w:noProof w:val="0"/>
        </w:rPr>
        <w:t>&lt;/RepeatBlock-By&gt;</w:t>
      </w:r>
    </w:p>
    <w:p w14:paraId="29345FC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94ACF99" w14:textId="77777777" w:rsidR="00D925A8" w:rsidRPr="00BF372D" w:rsidRDefault="00D925A8" w:rsidP="00D925A8">
      <w:pPr>
        <w:pStyle w:val="NormalBold"/>
      </w:pPr>
      <w:r w:rsidRPr="00BF372D">
        <w:rPr>
          <w:rStyle w:val="HideTWBExt"/>
          <w:b w:val="0"/>
          <w:noProof w:val="0"/>
        </w:rPr>
        <w:t>&lt;Article&gt;</w:t>
      </w:r>
      <w:r w:rsidRPr="00BF372D">
        <w:t>Visa 64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F5545FA" w14:textId="77777777" w:rsidTr="0058711B">
        <w:trPr>
          <w:trHeight w:hRule="exact" w:val="240"/>
          <w:jc w:val="center"/>
        </w:trPr>
        <w:tc>
          <w:tcPr>
            <w:tcW w:w="9752" w:type="dxa"/>
            <w:gridSpan w:val="2"/>
            <w:tcBorders>
              <w:top w:val="nil"/>
              <w:left w:val="nil"/>
              <w:bottom w:val="nil"/>
              <w:right w:val="nil"/>
            </w:tcBorders>
          </w:tcPr>
          <w:p w14:paraId="260B01EA" w14:textId="77777777" w:rsidR="00D925A8" w:rsidRPr="00BF372D" w:rsidRDefault="00D925A8" w:rsidP="0058711B"/>
        </w:tc>
      </w:tr>
      <w:tr w:rsidR="00D925A8" w:rsidRPr="00BF372D" w14:paraId="546055C5" w14:textId="77777777" w:rsidTr="0058711B">
        <w:trPr>
          <w:trHeight w:val="240"/>
          <w:jc w:val="center"/>
        </w:trPr>
        <w:tc>
          <w:tcPr>
            <w:tcW w:w="4876" w:type="dxa"/>
            <w:tcBorders>
              <w:top w:val="nil"/>
              <w:left w:val="nil"/>
              <w:bottom w:val="nil"/>
              <w:right w:val="nil"/>
            </w:tcBorders>
          </w:tcPr>
          <w:p w14:paraId="556A44B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8DBD3FC" w14:textId="77777777" w:rsidR="00D925A8" w:rsidRPr="00BF372D" w:rsidRDefault="00D925A8" w:rsidP="0058711B">
            <w:pPr>
              <w:pStyle w:val="AmColumnHeading"/>
            </w:pPr>
            <w:r w:rsidRPr="00BF372D">
              <w:t>Amendement</w:t>
            </w:r>
          </w:p>
        </w:tc>
      </w:tr>
      <w:tr w:rsidR="00D925A8" w:rsidRPr="00BF372D" w14:paraId="303D9894" w14:textId="77777777" w:rsidTr="0058711B">
        <w:trPr>
          <w:jc w:val="center"/>
        </w:trPr>
        <w:tc>
          <w:tcPr>
            <w:tcW w:w="4876" w:type="dxa"/>
            <w:tcBorders>
              <w:top w:val="nil"/>
              <w:left w:val="nil"/>
              <w:bottom w:val="nil"/>
              <w:right w:val="nil"/>
            </w:tcBorders>
          </w:tcPr>
          <w:p w14:paraId="0EC73DA3" w14:textId="63C194CF" w:rsidR="00D925A8" w:rsidRPr="00BF372D" w:rsidRDefault="00D925A8" w:rsidP="0058711B">
            <w:pPr>
              <w:pStyle w:val="Normal6a"/>
            </w:pPr>
            <w:r w:rsidRPr="00BF372D">
              <w:rPr>
                <w:b/>
                <w:i/>
              </w:rPr>
              <w:t>–</w:t>
            </w:r>
            <w:r w:rsidRPr="00BF372D">
              <w:tab/>
            </w:r>
            <w:r w:rsidRPr="00BF372D">
              <w:rPr>
                <w:b/>
                <w:i/>
              </w:rPr>
              <w:t>vu la communication de la Commission du 8 octobre 2025 intitulée «Union de l</w:t>
            </w:r>
            <w:r w:rsidR="00C85963" w:rsidRPr="00BF372D">
              <w:rPr>
                <w:b/>
                <w:i/>
              </w:rPr>
              <w:t>’</w:t>
            </w:r>
            <w:r w:rsidRPr="00BF372D">
              <w:rPr>
                <w:b/>
                <w:i/>
              </w:rPr>
              <w:t>égalité: stratégie en faveur de l</w:t>
            </w:r>
            <w:r w:rsidR="00C85963" w:rsidRPr="00BF372D">
              <w:rPr>
                <w:b/>
                <w:i/>
              </w:rPr>
              <w:t>’</w:t>
            </w:r>
            <w:r w:rsidRPr="00BF372D">
              <w:rPr>
                <w:b/>
                <w:i/>
              </w:rPr>
              <w:t>égalité de traitement à l</w:t>
            </w:r>
            <w:r w:rsidR="00C85963" w:rsidRPr="00BF372D">
              <w:rPr>
                <w:b/>
                <w:i/>
              </w:rPr>
              <w:t>’</w:t>
            </w:r>
            <w:r w:rsidRPr="00BF372D">
              <w:rPr>
                <w:b/>
                <w:i/>
              </w:rPr>
              <w:t>égard des personnes LGBTIQ pour la période 2026-2030»,</w:t>
            </w:r>
          </w:p>
        </w:tc>
        <w:tc>
          <w:tcPr>
            <w:tcW w:w="4876" w:type="dxa"/>
            <w:tcBorders>
              <w:top w:val="nil"/>
              <w:left w:val="nil"/>
              <w:bottom w:val="nil"/>
              <w:right w:val="nil"/>
            </w:tcBorders>
          </w:tcPr>
          <w:p w14:paraId="0C944C3E" w14:textId="77777777" w:rsidR="00D925A8" w:rsidRPr="00BF372D" w:rsidRDefault="00D925A8" w:rsidP="0058711B">
            <w:pPr>
              <w:pStyle w:val="Normal6a"/>
            </w:pPr>
            <w:r w:rsidRPr="00BF372D">
              <w:rPr>
                <w:b/>
                <w:i/>
              </w:rPr>
              <w:t>supprimé</w:t>
            </w:r>
          </w:p>
        </w:tc>
      </w:tr>
    </w:tbl>
    <w:p w14:paraId="4613262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7AA9AF3" w14:textId="77777777" w:rsidR="00D925A8" w:rsidRPr="00BF372D" w:rsidRDefault="00D925A8" w:rsidP="00D925A8">
      <w:r w:rsidRPr="00BF372D">
        <w:rPr>
          <w:rStyle w:val="HideTWBExt"/>
          <w:noProof w:val="0"/>
        </w:rPr>
        <w:t>&lt;/Amend&gt;</w:t>
      </w:r>
    </w:p>
    <w:p w14:paraId="20E88BC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114</w:t>
      </w:r>
      <w:r w:rsidRPr="00BF372D">
        <w:rPr>
          <w:rStyle w:val="HideTWBExt"/>
          <w:b w:val="0"/>
          <w:noProof w:val="0"/>
        </w:rPr>
        <w:t>&lt;/NumAm&gt;</w:t>
      </w:r>
    </w:p>
    <w:p w14:paraId="14461E71"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610A98C9" w14:textId="77777777" w:rsidR="00D925A8" w:rsidRPr="00BF372D" w:rsidRDefault="00D925A8" w:rsidP="00D925A8">
      <w:pPr>
        <w:pStyle w:val="NormalBold"/>
      </w:pPr>
      <w:r w:rsidRPr="00BF372D">
        <w:rPr>
          <w:rStyle w:val="HideTWBExt"/>
          <w:b w:val="0"/>
          <w:noProof w:val="0"/>
        </w:rPr>
        <w:t>&lt;/RepeatBlock-By&gt;</w:t>
      </w:r>
    </w:p>
    <w:p w14:paraId="6E9438A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74E2C25" w14:textId="77777777" w:rsidR="00D925A8" w:rsidRPr="00BF372D" w:rsidRDefault="00D925A8" w:rsidP="00D925A8">
      <w:pPr>
        <w:pStyle w:val="NormalBold"/>
      </w:pPr>
      <w:r w:rsidRPr="00BF372D">
        <w:rPr>
          <w:rStyle w:val="HideTWBExt"/>
          <w:b w:val="0"/>
          <w:noProof w:val="0"/>
        </w:rPr>
        <w:t>&lt;Article&gt;</w:t>
      </w:r>
      <w:r w:rsidRPr="00BF372D">
        <w:t>Visa 64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19864BA" w14:textId="77777777" w:rsidTr="0058711B">
        <w:trPr>
          <w:trHeight w:hRule="exact" w:val="240"/>
          <w:jc w:val="center"/>
        </w:trPr>
        <w:tc>
          <w:tcPr>
            <w:tcW w:w="9752" w:type="dxa"/>
            <w:gridSpan w:val="2"/>
            <w:tcBorders>
              <w:top w:val="nil"/>
              <w:left w:val="nil"/>
              <w:bottom w:val="nil"/>
              <w:right w:val="nil"/>
            </w:tcBorders>
          </w:tcPr>
          <w:p w14:paraId="1D005A64" w14:textId="77777777" w:rsidR="00D925A8" w:rsidRPr="00BF372D" w:rsidRDefault="00D925A8" w:rsidP="0058711B"/>
        </w:tc>
      </w:tr>
      <w:tr w:rsidR="00D925A8" w:rsidRPr="00BF372D" w14:paraId="1FFA4C89" w14:textId="77777777" w:rsidTr="0058711B">
        <w:trPr>
          <w:trHeight w:val="240"/>
          <w:jc w:val="center"/>
        </w:trPr>
        <w:tc>
          <w:tcPr>
            <w:tcW w:w="4876" w:type="dxa"/>
            <w:tcBorders>
              <w:top w:val="nil"/>
              <w:left w:val="nil"/>
              <w:bottom w:val="nil"/>
              <w:right w:val="nil"/>
            </w:tcBorders>
          </w:tcPr>
          <w:p w14:paraId="3E5D087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21A8F5B" w14:textId="77777777" w:rsidR="00D925A8" w:rsidRPr="00BF372D" w:rsidRDefault="00D925A8" w:rsidP="0058711B">
            <w:pPr>
              <w:pStyle w:val="AmColumnHeading"/>
            </w:pPr>
            <w:r w:rsidRPr="00BF372D">
              <w:t>Amendement</w:t>
            </w:r>
          </w:p>
        </w:tc>
      </w:tr>
      <w:tr w:rsidR="00D925A8" w:rsidRPr="00BF372D" w14:paraId="0B5B3B64" w14:textId="77777777" w:rsidTr="0058711B">
        <w:trPr>
          <w:jc w:val="center"/>
        </w:trPr>
        <w:tc>
          <w:tcPr>
            <w:tcW w:w="4876" w:type="dxa"/>
            <w:tcBorders>
              <w:top w:val="nil"/>
              <w:left w:val="nil"/>
              <w:bottom w:val="nil"/>
              <w:right w:val="nil"/>
            </w:tcBorders>
          </w:tcPr>
          <w:p w14:paraId="6056D944" w14:textId="1F2E9F80" w:rsidR="00D925A8" w:rsidRPr="00BF372D" w:rsidRDefault="00D925A8" w:rsidP="0058711B">
            <w:pPr>
              <w:pStyle w:val="Normal6a"/>
            </w:pPr>
            <w:r w:rsidRPr="00BF372D">
              <w:rPr>
                <w:b/>
                <w:i/>
              </w:rPr>
              <w:t>–</w:t>
            </w:r>
            <w:r w:rsidRPr="00BF372D">
              <w:tab/>
            </w:r>
            <w:r w:rsidRPr="00BF372D">
              <w:rPr>
                <w:b/>
                <w:i/>
              </w:rPr>
              <w:t>vu la communication de la Commission du 8 octobre 2025 intitulée «Une Union de l</w:t>
            </w:r>
            <w:r w:rsidR="00C85963" w:rsidRPr="00BF372D">
              <w:rPr>
                <w:b/>
                <w:i/>
              </w:rPr>
              <w:t>’</w:t>
            </w:r>
            <w:r w:rsidRPr="00BF372D">
              <w:rPr>
                <w:b/>
                <w:i/>
              </w:rPr>
              <w:t>égalité: Stratégie en faveur de l</w:t>
            </w:r>
            <w:r w:rsidR="00C85963" w:rsidRPr="00BF372D">
              <w:rPr>
                <w:b/>
                <w:i/>
              </w:rPr>
              <w:t>’</w:t>
            </w:r>
            <w:r w:rsidRPr="00BF372D">
              <w:rPr>
                <w:b/>
                <w:i/>
              </w:rPr>
              <w:t>égalité de traitement à l</w:t>
            </w:r>
            <w:r w:rsidR="00C85963" w:rsidRPr="00BF372D">
              <w:rPr>
                <w:b/>
                <w:i/>
              </w:rPr>
              <w:t>’</w:t>
            </w:r>
            <w:r w:rsidRPr="00BF372D">
              <w:rPr>
                <w:b/>
                <w:i/>
              </w:rPr>
              <w:t>égard des personnes LGBTIQ+ pour la période 2026-2030»,</w:t>
            </w:r>
          </w:p>
        </w:tc>
        <w:tc>
          <w:tcPr>
            <w:tcW w:w="4876" w:type="dxa"/>
            <w:tcBorders>
              <w:top w:val="nil"/>
              <w:left w:val="nil"/>
              <w:bottom w:val="nil"/>
              <w:right w:val="nil"/>
            </w:tcBorders>
          </w:tcPr>
          <w:p w14:paraId="7ED9FA10" w14:textId="77777777" w:rsidR="00D925A8" w:rsidRPr="00BF372D" w:rsidRDefault="00D925A8" w:rsidP="0058711B">
            <w:pPr>
              <w:pStyle w:val="Normal6a"/>
            </w:pPr>
            <w:r w:rsidRPr="00BF372D">
              <w:rPr>
                <w:b/>
                <w:i/>
              </w:rPr>
              <w:t>supprimé</w:t>
            </w:r>
          </w:p>
        </w:tc>
      </w:tr>
    </w:tbl>
    <w:p w14:paraId="46021D4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5A2B1918" w14:textId="77777777" w:rsidR="00D925A8" w:rsidRPr="00BF372D" w:rsidRDefault="00D925A8" w:rsidP="00D925A8">
      <w:r w:rsidRPr="00BF372D">
        <w:rPr>
          <w:rStyle w:val="HideTWBExt"/>
          <w:noProof w:val="0"/>
        </w:rPr>
        <w:t>&lt;/Amend&gt;</w:t>
      </w:r>
    </w:p>
    <w:p w14:paraId="3E66B28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115</w:t>
      </w:r>
      <w:r w:rsidRPr="00BF372D">
        <w:rPr>
          <w:rStyle w:val="HideTWBExt"/>
          <w:b w:val="0"/>
          <w:noProof w:val="0"/>
        </w:rPr>
        <w:t>&lt;/NumAm&gt;</w:t>
      </w:r>
    </w:p>
    <w:p w14:paraId="04DC0099"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070FA45C" w14:textId="77777777" w:rsidR="00D925A8" w:rsidRPr="00BF372D" w:rsidRDefault="00D925A8" w:rsidP="00D925A8">
      <w:pPr>
        <w:pStyle w:val="NormalBold"/>
      </w:pPr>
      <w:r w:rsidRPr="00BF372D">
        <w:rPr>
          <w:rStyle w:val="HideTWBExt"/>
          <w:b w:val="0"/>
          <w:noProof w:val="0"/>
        </w:rPr>
        <w:t>&lt;/RepeatBlock-By&gt;</w:t>
      </w:r>
    </w:p>
    <w:p w14:paraId="7E21086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44D47D7" w14:textId="77777777" w:rsidR="00D925A8" w:rsidRPr="00BF372D" w:rsidRDefault="00D925A8" w:rsidP="00D925A8">
      <w:pPr>
        <w:pStyle w:val="NormalBold"/>
      </w:pPr>
      <w:r w:rsidRPr="00BF372D">
        <w:rPr>
          <w:rStyle w:val="HideTWBExt"/>
          <w:b w:val="0"/>
          <w:noProof w:val="0"/>
        </w:rPr>
        <w:t>&lt;Article&gt;</w:t>
      </w:r>
      <w:r w:rsidRPr="00BF372D">
        <w:t>Visa 64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2EBB90C" w14:textId="77777777" w:rsidTr="0058711B">
        <w:trPr>
          <w:trHeight w:hRule="exact" w:val="240"/>
          <w:jc w:val="center"/>
        </w:trPr>
        <w:tc>
          <w:tcPr>
            <w:tcW w:w="9752" w:type="dxa"/>
            <w:gridSpan w:val="2"/>
            <w:tcBorders>
              <w:top w:val="nil"/>
              <w:left w:val="nil"/>
              <w:bottom w:val="nil"/>
              <w:right w:val="nil"/>
            </w:tcBorders>
          </w:tcPr>
          <w:p w14:paraId="33C9E1E4" w14:textId="77777777" w:rsidR="00D925A8" w:rsidRPr="00BF372D" w:rsidRDefault="00D925A8" w:rsidP="0058711B"/>
        </w:tc>
      </w:tr>
      <w:tr w:rsidR="00D925A8" w:rsidRPr="00BF372D" w14:paraId="1CBE94A0" w14:textId="77777777" w:rsidTr="0058711B">
        <w:trPr>
          <w:trHeight w:val="240"/>
          <w:jc w:val="center"/>
        </w:trPr>
        <w:tc>
          <w:tcPr>
            <w:tcW w:w="4876" w:type="dxa"/>
            <w:tcBorders>
              <w:top w:val="nil"/>
              <w:left w:val="nil"/>
              <w:bottom w:val="nil"/>
              <w:right w:val="nil"/>
            </w:tcBorders>
          </w:tcPr>
          <w:p w14:paraId="0826FDA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ADE49B5" w14:textId="77777777" w:rsidR="00D925A8" w:rsidRPr="00BF372D" w:rsidRDefault="00D925A8" w:rsidP="0058711B">
            <w:pPr>
              <w:pStyle w:val="AmColumnHeading"/>
            </w:pPr>
            <w:r w:rsidRPr="00BF372D">
              <w:t>Amendement</w:t>
            </w:r>
          </w:p>
        </w:tc>
      </w:tr>
      <w:tr w:rsidR="00D925A8" w:rsidRPr="00BF372D" w14:paraId="79B8902E" w14:textId="77777777" w:rsidTr="0058711B">
        <w:trPr>
          <w:jc w:val="center"/>
        </w:trPr>
        <w:tc>
          <w:tcPr>
            <w:tcW w:w="4876" w:type="dxa"/>
            <w:tcBorders>
              <w:top w:val="nil"/>
              <w:left w:val="nil"/>
              <w:bottom w:val="nil"/>
              <w:right w:val="nil"/>
            </w:tcBorders>
          </w:tcPr>
          <w:p w14:paraId="565878DE" w14:textId="77777777" w:rsidR="00D925A8" w:rsidRPr="00BF372D" w:rsidRDefault="00D925A8" w:rsidP="0058711B">
            <w:pPr>
              <w:pStyle w:val="Normal6a"/>
            </w:pPr>
          </w:p>
        </w:tc>
        <w:tc>
          <w:tcPr>
            <w:tcW w:w="4876" w:type="dxa"/>
            <w:tcBorders>
              <w:top w:val="nil"/>
              <w:left w:val="nil"/>
              <w:bottom w:val="nil"/>
              <w:right w:val="nil"/>
            </w:tcBorders>
          </w:tcPr>
          <w:p w14:paraId="1B21C613" w14:textId="5553B062" w:rsidR="00D925A8" w:rsidRPr="00BF372D" w:rsidRDefault="00D925A8" w:rsidP="0058711B">
            <w:pPr>
              <w:pStyle w:val="Normal6a"/>
            </w:pPr>
            <w:r w:rsidRPr="00BF372D">
              <w:rPr>
                <w:b/>
                <w:i/>
              </w:rPr>
              <w:t>–</w:t>
            </w:r>
            <w:r w:rsidRPr="00BF372D">
              <w:tab/>
            </w:r>
            <w:r w:rsidRPr="00BF372D">
              <w:rPr>
                <w:b/>
                <w:i/>
              </w:rPr>
              <w:t>vu le rapport annuel 2024 sur l</w:t>
            </w:r>
            <w:r w:rsidR="00C85963" w:rsidRPr="00BF372D">
              <w:rPr>
                <w:b/>
                <w:i/>
              </w:rPr>
              <w:t>’</w:t>
            </w:r>
            <w:r w:rsidRPr="00BF372D">
              <w:rPr>
                <w:b/>
                <w:i/>
              </w:rPr>
              <w:t>application de la charte des droits fondamentaux de l</w:t>
            </w:r>
            <w:r w:rsidR="00C85963" w:rsidRPr="00BF372D">
              <w:rPr>
                <w:b/>
                <w:i/>
              </w:rPr>
              <w:t>’</w:t>
            </w:r>
            <w:r w:rsidRPr="00BF372D">
              <w:rPr>
                <w:b/>
                <w:i/>
              </w:rPr>
              <w:t>Union européenne, publié par la Commission européenne le 10 octobre 2024, qui examine la situation des droits fondamentaux dans l</w:t>
            </w:r>
            <w:r w:rsidR="00C85963" w:rsidRPr="00BF372D">
              <w:rPr>
                <w:b/>
                <w:i/>
              </w:rPr>
              <w:t>’</w:t>
            </w:r>
            <w:r w:rsidRPr="00BF372D">
              <w:rPr>
                <w:b/>
                <w:i/>
              </w:rPr>
              <w:t>Union et met en évidence les défis persistants en matière de protection effective de ces droits,</w:t>
            </w:r>
          </w:p>
        </w:tc>
      </w:tr>
    </w:tbl>
    <w:p w14:paraId="3880274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76F9E4B" w14:textId="77777777" w:rsidR="00D925A8" w:rsidRPr="00BF372D" w:rsidRDefault="00D925A8" w:rsidP="00D925A8">
      <w:r w:rsidRPr="00BF372D">
        <w:rPr>
          <w:rStyle w:val="HideTWBExt"/>
          <w:noProof w:val="0"/>
        </w:rPr>
        <w:t>&lt;/Amend&gt;</w:t>
      </w:r>
    </w:p>
    <w:p w14:paraId="0A784C4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116</w:t>
      </w:r>
      <w:r w:rsidRPr="00BF372D">
        <w:rPr>
          <w:rStyle w:val="HideTWBExt"/>
          <w:b w:val="0"/>
          <w:noProof w:val="0"/>
        </w:rPr>
        <w:t>&lt;/NumAm&gt;</w:t>
      </w:r>
    </w:p>
    <w:p w14:paraId="4413B748"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436B1D6C" w14:textId="77777777" w:rsidR="00D925A8" w:rsidRPr="00BF372D" w:rsidRDefault="00D925A8" w:rsidP="00D925A8">
      <w:pPr>
        <w:pStyle w:val="NormalBold"/>
      </w:pPr>
      <w:r w:rsidRPr="00BF372D">
        <w:rPr>
          <w:rStyle w:val="HideTWBExt"/>
          <w:b w:val="0"/>
          <w:noProof w:val="0"/>
        </w:rPr>
        <w:t>&lt;/RepeatBlock-By&gt;</w:t>
      </w:r>
    </w:p>
    <w:p w14:paraId="7F54910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A4C7662" w14:textId="77777777" w:rsidR="00D925A8" w:rsidRPr="00BF372D" w:rsidRDefault="00D925A8" w:rsidP="00D925A8">
      <w:pPr>
        <w:pStyle w:val="NormalBold"/>
      </w:pPr>
      <w:r w:rsidRPr="00BF372D">
        <w:rPr>
          <w:rStyle w:val="HideTWBExt"/>
          <w:b w:val="0"/>
          <w:noProof w:val="0"/>
        </w:rPr>
        <w:t>&lt;Article&gt;</w:t>
      </w:r>
      <w:r w:rsidRPr="00BF372D">
        <w:t>Visa 64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06F8B23" w14:textId="77777777" w:rsidTr="0058711B">
        <w:trPr>
          <w:trHeight w:hRule="exact" w:val="240"/>
          <w:jc w:val="center"/>
        </w:trPr>
        <w:tc>
          <w:tcPr>
            <w:tcW w:w="9752" w:type="dxa"/>
            <w:gridSpan w:val="2"/>
            <w:tcBorders>
              <w:top w:val="nil"/>
              <w:left w:val="nil"/>
              <w:bottom w:val="nil"/>
              <w:right w:val="nil"/>
            </w:tcBorders>
          </w:tcPr>
          <w:p w14:paraId="12667A53" w14:textId="77777777" w:rsidR="00D925A8" w:rsidRPr="00BF372D" w:rsidRDefault="00D925A8" w:rsidP="0058711B"/>
        </w:tc>
      </w:tr>
      <w:tr w:rsidR="00D925A8" w:rsidRPr="00BF372D" w14:paraId="1E814568" w14:textId="77777777" w:rsidTr="0058711B">
        <w:trPr>
          <w:trHeight w:val="240"/>
          <w:jc w:val="center"/>
        </w:trPr>
        <w:tc>
          <w:tcPr>
            <w:tcW w:w="4876" w:type="dxa"/>
            <w:tcBorders>
              <w:top w:val="nil"/>
              <w:left w:val="nil"/>
              <w:bottom w:val="nil"/>
              <w:right w:val="nil"/>
            </w:tcBorders>
          </w:tcPr>
          <w:p w14:paraId="52396E0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03F7BE9" w14:textId="77777777" w:rsidR="00D925A8" w:rsidRPr="00BF372D" w:rsidRDefault="00D925A8" w:rsidP="0058711B">
            <w:pPr>
              <w:pStyle w:val="AmColumnHeading"/>
            </w:pPr>
            <w:r w:rsidRPr="00BF372D">
              <w:t>Amendement</w:t>
            </w:r>
          </w:p>
        </w:tc>
      </w:tr>
      <w:tr w:rsidR="00D925A8" w:rsidRPr="00BF372D" w14:paraId="25F4977E" w14:textId="77777777" w:rsidTr="0058711B">
        <w:trPr>
          <w:jc w:val="center"/>
        </w:trPr>
        <w:tc>
          <w:tcPr>
            <w:tcW w:w="4876" w:type="dxa"/>
            <w:tcBorders>
              <w:top w:val="nil"/>
              <w:left w:val="nil"/>
              <w:bottom w:val="nil"/>
              <w:right w:val="nil"/>
            </w:tcBorders>
          </w:tcPr>
          <w:p w14:paraId="60505D41" w14:textId="77777777" w:rsidR="00D925A8" w:rsidRPr="00BF372D" w:rsidRDefault="00D925A8" w:rsidP="0058711B">
            <w:pPr>
              <w:pStyle w:val="Normal6a"/>
            </w:pPr>
          </w:p>
        </w:tc>
        <w:tc>
          <w:tcPr>
            <w:tcW w:w="4876" w:type="dxa"/>
            <w:tcBorders>
              <w:top w:val="nil"/>
              <w:left w:val="nil"/>
              <w:bottom w:val="nil"/>
              <w:right w:val="nil"/>
            </w:tcBorders>
          </w:tcPr>
          <w:p w14:paraId="061670DE" w14:textId="4D6CF1C9" w:rsidR="00D925A8" w:rsidRPr="00BF372D" w:rsidRDefault="00D925A8" w:rsidP="0058711B">
            <w:pPr>
              <w:pStyle w:val="Normal6a"/>
            </w:pPr>
            <w:r w:rsidRPr="00BF372D">
              <w:rPr>
                <w:b/>
                <w:i/>
              </w:rPr>
              <w:t>–</w:t>
            </w:r>
            <w:r w:rsidRPr="00BF372D">
              <w:tab/>
            </w:r>
            <w:r w:rsidRPr="00BF372D">
              <w:rPr>
                <w:b/>
                <w:i/>
              </w:rPr>
              <w:t>vu le discours sur l</w:t>
            </w:r>
            <w:r w:rsidR="00C85963" w:rsidRPr="00BF372D">
              <w:rPr>
                <w:b/>
                <w:i/>
              </w:rPr>
              <w:t>’</w:t>
            </w:r>
            <w:r w:rsidRPr="00BF372D">
              <w:rPr>
                <w:b/>
                <w:i/>
              </w:rPr>
              <w:t>état de l</w:t>
            </w:r>
            <w:r w:rsidR="00C85963" w:rsidRPr="00BF372D">
              <w:rPr>
                <w:b/>
                <w:i/>
              </w:rPr>
              <w:t>’</w:t>
            </w:r>
            <w:r w:rsidRPr="00BF372D">
              <w:rPr>
                <w:b/>
                <w:i/>
              </w:rPr>
              <w:t>Union de 2025, prononcé le 10 septembre 2025, qui a réaffirmé que la démocratie et l</w:t>
            </w:r>
            <w:r w:rsidR="00C85963" w:rsidRPr="00BF372D">
              <w:rPr>
                <w:b/>
                <w:i/>
              </w:rPr>
              <w:t>’</w:t>
            </w:r>
            <w:r w:rsidRPr="00BF372D">
              <w:rPr>
                <w:b/>
                <w:i/>
              </w:rPr>
              <w:t>état de droit sont les garants des libertés fondamentales, a souligné les progrès accomplis dans le renforcement des outils de mise en œuvre et la mise en place d</w:t>
            </w:r>
            <w:r w:rsidR="00C85963" w:rsidRPr="00BF372D">
              <w:rPr>
                <w:b/>
                <w:i/>
              </w:rPr>
              <w:t>’</w:t>
            </w:r>
            <w:r w:rsidRPr="00BF372D">
              <w:rPr>
                <w:b/>
                <w:i/>
              </w:rPr>
              <w:t>un nouveau cycle de l</w:t>
            </w:r>
            <w:r w:rsidR="00C85963" w:rsidRPr="00BF372D">
              <w:rPr>
                <w:b/>
                <w:i/>
              </w:rPr>
              <w:t>’</w:t>
            </w:r>
            <w:r w:rsidRPr="00BF372D">
              <w:rPr>
                <w:b/>
                <w:i/>
              </w:rPr>
              <w:t>état de droit visant à détecter et à résoudre rapidement les problèmes grâce à l</w:t>
            </w:r>
            <w:r w:rsidR="00C85963" w:rsidRPr="00BF372D">
              <w:rPr>
                <w:b/>
                <w:i/>
              </w:rPr>
              <w:t>’</w:t>
            </w:r>
            <w:r w:rsidRPr="00BF372D">
              <w:rPr>
                <w:b/>
                <w:i/>
              </w:rPr>
              <w:t>engagement, et a appelé à un cycle annuel intégré avec un rythme commun, des étapes claires et la contribution de toutes les institutions, ainsi que le renforcement du lien entre les fonds de l</w:t>
            </w:r>
            <w:r w:rsidR="00C85963" w:rsidRPr="00BF372D">
              <w:rPr>
                <w:b/>
                <w:i/>
              </w:rPr>
              <w:t>’</w:t>
            </w:r>
            <w:r w:rsidRPr="00BF372D">
              <w:rPr>
                <w:b/>
                <w:i/>
              </w:rPr>
              <w:t>Union européenne et le respect de l</w:t>
            </w:r>
            <w:r w:rsidR="00C85963" w:rsidRPr="00BF372D">
              <w:rPr>
                <w:b/>
                <w:i/>
              </w:rPr>
              <w:t>’</w:t>
            </w:r>
            <w:r w:rsidRPr="00BF372D">
              <w:rPr>
                <w:b/>
                <w:i/>
              </w:rPr>
              <w:t>état de droit dans le cadre du prochain budget à long terme, en affirmant que le respect de l</w:t>
            </w:r>
            <w:r w:rsidR="00C85963" w:rsidRPr="00BF372D">
              <w:rPr>
                <w:b/>
                <w:i/>
              </w:rPr>
              <w:t>’</w:t>
            </w:r>
            <w:r w:rsidRPr="00BF372D">
              <w:rPr>
                <w:b/>
                <w:i/>
              </w:rPr>
              <w:t>état de droit est une condition essentielle pour accéder aux fonds de l</w:t>
            </w:r>
            <w:r w:rsidR="00C85963" w:rsidRPr="00BF372D">
              <w:rPr>
                <w:b/>
                <w:i/>
              </w:rPr>
              <w:t>’</w:t>
            </w:r>
            <w:r w:rsidRPr="00BF372D">
              <w:rPr>
                <w:b/>
                <w:i/>
              </w:rPr>
              <w:t>Union, tant aujourd</w:t>
            </w:r>
            <w:r w:rsidR="00C85963" w:rsidRPr="00BF372D">
              <w:rPr>
                <w:b/>
                <w:i/>
              </w:rPr>
              <w:t>’</w:t>
            </w:r>
            <w:r w:rsidRPr="00BF372D">
              <w:rPr>
                <w:b/>
                <w:i/>
              </w:rPr>
              <w:t>hui qu</w:t>
            </w:r>
            <w:r w:rsidR="00C85963" w:rsidRPr="00BF372D">
              <w:rPr>
                <w:b/>
                <w:i/>
              </w:rPr>
              <w:t>’</w:t>
            </w:r>
            <w:r w:rsidRPr="00BF372D">
              <w:rPr>
                <w:b/>
                <w:i/>
              </w:rPr>
              <w:t>à l</w:t>
            </w:r>
            <w:r w:rsidR="00C85963" w:rsidRPr="00BF372D">
              <w:rPr>
                <w:b/>
                <w:i/>
              </w:rPr>
              <w:t>’</w:t>
            </w:r>
            <w:r w:rsidRPr="00BF372D">
              <w:rPr>
                <w:b/>
                <w:i/>
              </w:rPr>
              <w:t>avenir,</w:t>
            </w:r>
          </w:p>
        </w:tc>
      </w:tr>
    </w:tbl>
    <w:p w14:paraId="3364820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1DC5A46" w14:textId="77777777" w:rsidR="00D925A8" w:rsidRPr="00BF372D" w:rsidRDefault="00D925A8" w:rsidP="00D925A8">
      <w:r w:rsidRPr="00BF372D">
        <w:rPr>
          <w:rStyle w:val="HideTWBExt"/>
          <w:noProof w:val="0"/>
        </w:rPr>
        <w:t>&lt;/Amend&gt;</w:t>
      </w:r>
    </w:p>
    <w:p w14:paraId="5383427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117</w:t>
      </w:r>
      <w:r w:rsidRPr="00BF372D">
        <w:rPr>
          <w:rStyle w:val="HideTWBExt"/>
          <w:b w:val="0"/>
          <w:noProof w:val="0"/>
        </w:rPr>
        <w:t>&lt;/NumAm&gt;</w:t>
      </w:r>
    </w:p>
    <w:p w14:paraId="6D9A3209"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4F7E7CCD" w14:textId="77777777" w:rsidR="00D925A8" w:rsidRPr="00BF372D" w:rsidRDefault="00D925A8" w:rsidP="00D925A8">
      <w:pPr>
        <w:pStyle w:val="NormalBold"/>
      </w:pPr>
      <w:r w:rsidRPr="00BF372D">
        <w:rPr>
          <w:rStyle w:val="HideTWBExt"/>
          <w:b w:val="0"/>
          <w:noProof w:val="0"/>
        </w:rPr>
        <w:t>&lt;/RepeatBlock-By&gt;</w:t>
      </w:r>
    </w:p>
    <w:p w14:paraId="4286B64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50C0B5A" w14:textId="77777777" w:rsidR="00D925A8" w:rsidRPr="00BF372D" w:rsidRDefault="00D925A8" w:rsidP="00D925A8">
      <w:pPr>
        <w:pStyle w:val="NormalBold"/>
      </w:pPr>
      <w:r w:rsidRPr="00BF372D">
        <w:rPr>
          <w:rStyle w:val="HideTWBExt"/>
          <w:b w:val="0"/>
          <w:noProof w:val="0"/>
        </w:rPr>
        <w:t>&lt;Article&gt;</w:t>
      </w:r>
      <w:r w:rsidRPr="00BF372D">
        <w:t>Visa 65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9D1140D" w14:textId="77777777" w:rsidTr="0058711B">
        <w:trPr>
          <w:trHeight w:hRule="exact" w:val="240"/>
          <w:jc w:val="center"/>
        </w:trPr>
        <w:tc>
          <w:tcPr>
            <w:tcW w:w="9752" w:type="dxa"/>
            <w:gridSpan w:val="2"/>
            <w:tcBorders>
              <w:top w:val="nil"/>
              <w:left w:val="nil"/>
              <w:bottom w:val="nil"/>
              <w:right w:val="nil"/>
            </w:tcBorders>
          </w:tcPr>
          <w:p w14:paraId="7A1C46B2" w14:textId="77777777" w:rsidR="00D925A8" w:rsidRPr="00BF372D" w:rsidRDefault="00D925A8" w:rsidP="0058711B"/>
        </w:tc>
      </w:tr>
      <w:tr w:rsidR="00D925A8" w:rsidRPr="00BF372D" w14:paraId="6519AF7B" w14:textId="77777777" w:rsidTr="0058711B">
        <w:trPr>
          <w:trHeight w:val="240"/>
          <w:jc w:val="center"/>
        </w:trPr>
        <w:tc>
          <w:tcPr>
            <w:tcW w:w="4876" w:type="dxa"/>
            <w:tcBorders>
              <w:top w:val="nil"/>
              <w:left w:val="nil"/>
              <w:bottom w:val="nil"/>
              <w:right w:val="nil"/>
            </w:tcBorders>
          </w:tcPr>
          <w:p w14:paraId="54FAF41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A72E721" w14:textId="77777777" w:rsidR="00D925A8" w:rsidRPr="00BF372D" w:rsidRDefault="00D925A8" w:rsidP="0058711B">
            <w:pPr>
              <w:pStyle w:val="AmColumnHeading"/>
            </w:pPr>
            <w:r w:rsidRPr="00BF372D">
              <w:t>Amendement</w:t>
            </w:r>
          </w:p>
        </w:tc>
      </w:tr>
      <w:tr w:rsidR="00D925A8" w:rsidRPr="00BF372D" w14:paraId="4408B9DF" w14:textId="77777777" w:rsidTr="0058711B">
        <w:trPr>
          <w:jc w:val="center"/>
        </w:trPr>
        <w:tc>
          <w:tcPr>
            <w:tcW w:w="4876" w:type="dxa"/>
            <w:tcBorders>
              <w:top w:val="nil"/>
              <w:left w:val="nil"/>
              <w:bottom w:val="nil"/>
              <w:right w:val="nil"/>
            </w:tcBorders>
          </w:tcPr>
          <w:p w14:paraId="256E015D" w14:textId="77777777" w:rsidR="00D925A8" w:rsidRPr="00BF372D" w:rsidRDefault="00D925A8" w:rsidP="0058711B">
            <w:pPr>
              <w:pStyle w:val="Normal6a"/>
            </w:pPr>
          </w:p>
        </w:tc>
        <w:tc>
          <w:tcPr>
            <w:tcW w:w="4876" w:type="dxa"/>
            <w:tcBorders>
              <w:top w:val="nil"/>
              <w:left w:val="nil"/>
              <w:bottom w:val="nil"/>
              <w:right w:val="nil"/>
            </w:tcBorders>
          </w:tcPr>
          <w:p w14:paraId="0837140C" w14:textId="3337DAE8" w:rsidR="00D925A8" w:rsidRPr="00BF372D" w:rsidRDefault="00D925A8" w:rsidP="0058711B">
            <w:pPr>
              <w:pStyle w:val="Normal6a"/>
            </w:pPr>
            <w:r w:rsidRPr="00BF372D">
              <w:rPr>
                <w:b/>
                <w:i/>
              </w:rPr>
              <w:t>–</w:t>
            </w:r>
            <w:r w:rsidRPr="00BF372D">
              <w:tab/>
            </w:r>
            <w:r w:rsidRPr="00BF372D">
              <w:rPr>
                <w:b/>
                <w:i/>
              </w:rPr>
              <w:t>vu le rapport intermédiaire du 13 novembre 2025 sur la proposition de décision du Conseil constatant, conformément à l</w:t>
            </w:r>
            <w:r w:rsidR="00C85963" w:rsidRPr="00BF372D">
              <w:rPr>
                <w:b/>
                <w:i/>
              </w:rPr>
              <w:t>’</w:t>
            </w:r>
            <w:r w:rsidRPr="00BF372D">
              <w:rPr>
                <w:b/>
                <w:i/>
              </w:rPr>
              <w:t>article 7, paragraphe 1, du traité UE, l</w:t>
            </w:r>
            <w:r w:rsidR="00C85963" w:rsidRPr="00BF372D">
              <w:rPr>
                <w:b/>
                <w:i/>
              </w:rPr>
              <w:t>’</w:t>
            </w:r>
            <w:r w:rsidRPr="00BF372D">
              <w:rPr>
                <w:b/>
                <w:i/>
              </w:rPr>
              <w:t>existence d</w:t>
            </w:r>
            <w:r w:rsidR="00C85963" w:rsidRPr="00BF372D">
              <w:rPr>
                <w:b/>
                <w:i/>
              </w:rPr>
              <w:t>’</w:t>
            </w:r>
            <w:r w:rsidRPr="00BF372D">
              <w:rPr>
                <w:b/>
                <w:i/>
              </w:rPr>
              <w:t>un risque clair de violation grave, par la Hongrie, des valeurs sur lesquelles l</w:t>
            </w:r>
            <w:r w:rsidR="00C85963" w:rsidRPr="00BF372D">
              <w:rPr>
                <w:b/>
                <w:i/>
              </w:rPr>
              <w:t>’</w:t>
            </w:r>
            <w:r w:rsidRPr="00BF372D">
              <w:rPr>
                <w:b/>
                <w:i/>
              </w:rPr>
              <w:t>Union est fondée (C9-0000/2022 – 2018/0902R(NLE)),</w:t>
            </w:r>
          </w:p>
        </w:tc>
      </w:tr>
    </w:tbl>
    <w:p w14:paraId="1DCF6B9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9604A71" w14:textId="77777777" w:rsidR="00D925A8" w:rsidRPr="00BF372D" w:rsidRDefault="00D925A8" w:rsidP="00D925A8">
      <w:r w:rsidRPr="00BF372D">
        <w:rPr>
          <w:rStyle w:val="HideTWBExt"/>
          <w:noProof w:val="0"/>
        </w:rPr>
        <w:t>&lt;/Amend&gt;</w:t>
      </w:r>
    </w:p>
    <w:p w14:paraId="5074C86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118</w:t>
      </w:r>
      <w:r w:rsidRPr="00BF372D">
        <w:rPr>
          <w:rStyle w:val="HideTWBExt"/>
          <w:b w:val="0"/>
          <w:noProof w:val="0"/>
        </w:rPr>
        <w:t>&lt;/NumAm&gt;</w:t>
      </w:r>
    </w:p>
    <w:p w14:paraId="2B398DA2"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59FB54BE" w14:textId="77777777" w:rsidR="00D925A8" w:rsidRPr="00BF372D" w:rsidRDefault="00D925A8" w:rsidP="00D925A8">
      <w:pPr>
        <w:pStyle w:val="NormalBold"/>
      </w:pPr>
      <w:r w:rsidRPr="00BF372D">
        <w:rPr>
          <w:rStyle w:val="HideTWBExt"/>
          <w:b w:val="0"/>
          <w:noProof w:val="0"/>
        </w:rPr>
        <w:t>&lt;/RepeatBlock-By&gt;</w:t>
      </w:r>
    </w:p>
    <w:p w14:paraId="19EEF58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F4D590F" w14:textId="77777777" w:rsidR="00D925A8" w:rsidRPr="00BF372D" w:rsidRDefault="00D925A8" w:rsidP="00D925A8">
      <w:pPr>
        <w:pStyle w:val="NormalBold"/>
      </w:pPr>
      <w:r w:rsidRPr="00BF372D">
        <w:rPr>
          <w:rStyle w:val="HideTWBExt"/>
          <w:b w:val="0"/>
          <w:noProof w:val="0"/>
        </w:rPr>
        <w:t>&lt;Article&gt;</w:t>
      </w:r>
      <w:r w:rsidRPr="00BF372D">
        <w:t>Visa 66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8C73900" w14:textId="77777777" w:rsidTr="0058711B">
        <w:trPr>
          <w:trHeight w:hRule="exact" w:val="240"/>
          <w:jc w:val="center"/>
        </w:trPr>
        <w:tc>
          <w:tcPr>
            <w:tcW w:w="9752" w:type="dxa"/>
            <w:gridSpan w:val="2"/>
            <w:tcBorders>
              <w:top w:val="nil"/>
              <w:left w:val="nil"/>
              <w:bottom w:val="nil"/>
              <w:right w:val="nil"/>
            </w:tcBorders>
          </w:tcPr>
          <w:p w14:paraId="555E96AC" w14:textId="77777777" w:rsidR="00D925A8" w:rsidRPr="00BF372D" w:rsidRDefault="00D925A8" w:rsidP="0058711B"/>
        </w:tc>
      </w:tr>
      <w:tr w:rsidR="00D925A8" w:rsidRPr="00BF372D" w14:paraId="2A4A337C" w14:textId="77777777" w:rsidTr="0058711B">
        <w:trPr>
          <w:trHeight w:val="240"/>
          <w:jc w:val="center"/>
        </w:trPr>
        <w:tc>
          <w:tcPr>
            <w:tcW w:w="4876" w:type="dxa"/>
            <w:tcBorders>
              <w:top w:val="nil"/>
              <w:left w:val="nil"/>
              <w:bottom w:val="nil"/>
              <w:right w:val="nil"/>
            </w:tcBorders>
          </w:tcPr>
          <w:p w14:paraId="7DE279C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466E41D" w14:textId="77777777" w:rsidR="00D925A8" w:rsidRPr="00BF372D" w:rsidRDefault="00D925A8" w:rsidP="0058711B">
            <w:pPr>
              <w:pStyle w:val="AmColumnHeading"/>
            </w:pPr>
            <w:r w:rsidRPr="00BF372D">
              <w:t>Amendement</w:t>
            </w:r>
          </w:p>
        </w:tc>
      </w:tr>
      <w:tr w:rsidR="00D925A8" w:rsidRPr="00BF372D" w14:paraId="6F755F6E" w14:textId="77777777" w:rsidTr="0058711B">
        <w:trPr>
          <w:jc w:val="center"/>
        </w:trPr>
        <w:tc>
          <w:tcPr>
            <w:tcW w:w="4876" w:type="dxa"/>
            <w:tcBorders>
              <w:top w:val="nil"/>
              <w:left w:val="nil"/>
              <w:bottom w:val="nil"/>
              <w:right w:val="nil"/>
            </w:tcBorders>
          </w:tcPr>
          <w:p w14:paraId="7BA5D4C4" w14:textId="22952C0A" w:rsidR="00D925A8" w:rsidRPr="00BF372D" w:rsidRDefault="00D925A8" w:rsidP="0058711B">
            <w:pPr>
              <w:pStyle w:val="Normal6a"/>
            </w:pPr>
            <w:r w:rsidRPr="00BF372D">
              <w:rPr>
                <w:b/>
                <w:i/>
              </w:rPr>
              <w:t>–</w:t>
            </w:r>
            <w:r w:rsidRPr="00BF372D">
              <w:tab/>
            </w:r>
            <w:r w:rsidRPr="00BF372D">
              <w:rPr>
                <w:b/>
                <w:i/>
              </w:rPr>
              <w:t>vu la communication conjointe de la Commission et de la haute représentante de l</w:t>
            </w:r>
            <w:r w:rsidR="00C85963" w:rsidRPr="00BF372D">
              <w:rPr>
                <w:b/>
                <w:i/>
              </w:rPr>
              <w:t>’</w:t>
            </w:r>
            <w:r w:rsidRPr="00BF372D">
              <w:rPr>
                <w:b/>
                <w:i/>
              </w:rPr>
              <w:t>Union pour les affaires étrangères et la politique de sécurité du 12 novembre 2025 intitulée «Bouclier européen de la démocratie: renforcer la position de démocraties fortes et résilientes» (JOIN(2025)0791), et la communication de la Commission du 12 novembre 2025 intitulée «Une stratégie de l</w:t>
            </w:r>
            <w:r w:rsidR="00C85963" w:rsidRPr="00BF372D">
              <w:rPr>
                <w:b/>
                <w:i/>
              </w:rPr>
              <w:t>’</w:t>
            </w:r>
            <w:r w:rsidRPr="00BF372D">
              <w:rPr>
                <w:b/>
                <w:i/>
              </w:rPr>
              <w:t>Union pour la société civile» (COM(2025)0790),</w:t>
            </w:r>
          </w:p>
        </w:tc>
        <w:tc>
          <w:tcPr>
            <w:tcW w:w="4876" w:type="dxa"/>
            <w:tcBorders>
              <w:top w:val="nil"/>
              <w:left w:val="nil"/>
              <w:bottom w:val="nil"/>
              <w:right w:val="nil"/>
            </w:tcBorders>
          </w:tcPr>
          <w:p w14:paraId="23E0504D" w14:textId="77777777" w:rsidR="00D925A8" w:rsidRPr="00BF372D" w:rsidRDefault="00D925A8" w:rsidP="0058711B">
            <w:pPr>
              <w:pStyle w:val="Normal6a"/>
            </w:pPr>
            <w:r w:rsidRPr="00BF372D">
              <w:rPr>
                <w:b/>
                <w:i/>
              </w:rPr>
              <w:t>supprimé</w:t>
            </w:r>
          </w:p>
        </w:tc>
      </w:tr>
    </w:tbl>
    <w:p w14:paraId="04DAE76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CEC8913" w14:textId="77777777" w:rsidR="00D925A8" w:rsidRPr="00BF372D" w:rsidRDefault="00D925A8" w:rsidP="00D925A8">
      <w:r w:rsidRPr="00BF372D">
        <w:rPr>
          <w:rStyle w:val="HideTWBExt"/>
          <w:noProof w:val="0"/>
        </w:rPr>
        <w:t>&lt;/Amend&gt;</w:t>
      </w:r>
    </w:p>
    <w:p w14:paraId="0A540B5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119</w:t>
      </w:r>
      <w:r w:rsidRPr="00BF372D">
        <w:rPr>
          <w:rStyle w:val="HideTWBExt"/>
          <w:b w:val="0"/>
          <w:noProof w:val="0"/>
        </w:rPr>
        <w:t>&lt;/NumAm&gt;</w:t>
      </w:r>
    </w:p>
    <w:p w14:paraId="5543FD0B"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Sophie Wilmès, Kristian Vigenin, Javier Moreno Sánchez, Elio Di Rupo, Matjaž Nemec, Alessandro Zan, Ana Catarina Mendes, Francisco Assis, Murielle Laurent, Katarina Barley, Sandro Ruotolo, Krzysztof Śmiszek, Marco Tarquinio, Pina Picierno, Chloé Ridel, Emma Rafowicz, Cecilia Strada, Diana Riba i Giner</w:t>
      </w:r>
      <w:r w:rsidRPr="00BF372D">
        <w:rPr>
          <w:rStyle w:val="HideTWBExt"/>
          <w:b w:val="0"/>
          <w:noProof w:val="0"/>
        </w:rPr>
        <w:t>&lt;/Members&gt;</w:t>
      </w:r>
    </w:p>
    <w:p w14:paraId="2C4F732D" w14:textId="77777777" w:rsidR="00D925A8" w:rsidRPr="00BF372D" w:rsidRDefault="00D925A8" w:rsidP="00D925A8">
      <w:pPr>
        <w:pStyle w:val="NormalBold"/>
      </w:pPr>
      <w:r w:rsidRPr="00BF372D">
        <w:rPr>
          <w:rStyle w:val="HideTWBExt"/>
          <w:b w:val="0"/>
          <w:noProof w:val="0"/>
        </w:rPr>
        <w:t>&lt;/RepeatBlock-By&gt;</w:t>
      </w:r>
    </w:p>
    <w:p w14:paraId="7F02599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832EFD0" w14:textId="77777777" w:rsidR="00D925A8" w:rsidRPr="00BF372D" w:rsidRDefault="00D925A8" w:rsidP="00D925A8">
      <w:pPr>
        <w:pStyle w:val="NormalBold"/>
      </w:pPr>
      <w:r w:rsidRPr="00BF372D">
        <w:rPr>
          <w:rStyle w:val="HideTWBExt"/>
          <w:b w:val="0"/>
          <w:noProof w:val="0"/>
        </w:rPr>
        <w:t>&lt;Article&gt;</w:t>
      </w:r>
      <w:r w:rsidRPr="00BF372D">
        <w:t>Visa 66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8CDF833" w14:textId="77777777" w:rsidTr="0058711B">
        <w:trPr>
          <w:trHeight w:hRule="exact" w:val="240"/>
          <w:jc w:val="center"/>
        </w:trPr>
        <w:tc>
          <w:tcPr>
            <w:tcW w:w="9752" w:type="dxa"/>
            <w:gridSpan w:val="2"/>
            <w:tcBorders>
              <w:top w:val="nil"/>
              <w:left w:val="nil"/>
              <w:bottom w:val="nil"/>
              <w:right w:val="nil"/>
            </w:tcBorders>
          </w:tcPr>
          <w:p w14:paraId="7526B3D5" w14:textId="77777777" w:rsidR="00D925A8" w:rsidRPr="00BF372D" w:rsidRDefault="00D925A8" w:rsidP="0058711B"/>
        </w:tc>
      </w:tr>
      <w:tr w:rsidR="00D925A8" w:rsidRPr="00BF372D" w14:paraId="086EB381" w14:textId="77777777" w:rsidTr="0058711B">
        <w:trPr>
          <w:trHeight w:val="240"/>
          <w:jc w:val="center"/>
        </w:trPr>
        <w:tc>
          <w:tcPr>
            <w:tcW w:w="4876" w:type="dxa"/>
            <w:tcBorders>
              <w:top w:val="nil"/>
              <w:left w:val="nil"/>
              <w:bottom w:val="nil"/>
              <w:right w:val="nil"/>
            </w:tcBorders>
          </w:tcPr>
          <w:p w14:paraId="40B7A64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071CA67" w14:textId="77777777" w:rsidR="00D925A8" w:rsidRPr="00BF372D" w:rsidRDefault="00D925A8" w:rsidP="0058711B">
            <w:pPr>
              <w:pStyle w:val="AmColumnHeading"/>
            </w:pPr>
            <w:r w:rsidRPr="00BF372D">
              <w:t>Amendement</w:t>
            </w:r>
          </w:p>
        </w:tc>
      </w:tr>
      <w:tr w:rsidR="00D925A8" w:rsidRPr="00BF372D" w14:paraId="20529A32" w14:textId="77777777" w:rsidTr="0058711B">
        <w:trPr>
          <w:jc w:val="center"/>
        </w:trPr>
        <w:tc>
          <w:tcPr>
            <w:tcW w:w="4876" w:type="dxa"/>
            <w:tcBorders>
              <w:top w:val="nil"/>
              <w:left w:val="nil"/>
              <w:bottom w:val="nil"/>
              <w:right w:val="nil"/>
            </w:tcBorders>
          </w:tcPr>
          <w:p w14:paraId="19E9066D" w14:textId="77777777" w:rsidR="00D925A8" w:rsidRPr="00BF372D" w:rsidRDefault="00D925A8" w:rsidP="0058711B">
            <w:pPr>
              <w:pStyle w:val="Normal6a"/>
            </w:pPr>
          </w:p>
        </w:tc>
        <w:tc>
          <w:tcPr>
            <w:tcW w:w="4876" w:type="dxa"/>
            <w:tcBorders>
              <w:top w:val="nil"/>
              <w:left w:val="nil"/>
              <w:bottom w:val="nil"/>
              <w:right w:val="nil"/>
            </w:tcBorders>
          </w:tcPr>
          <w:p w14:paraId="1BA83DAB" w14:textId="1CEE7DC5" w:rsidR="00D925A8" w:rsidRPr="00BF372D" w:rsidRDefault="00D925A8" w:rsidP="0058711B">
            <w:pPr>
              <w:pStyle w:val="Normal6a"/>
            </w:pPr>
            <w:r w:rsidRPr="00BF372D">
              <w:rPr>
                <w:b/>
                <w:i/>
              </w:rPr>
              <w:t>–</w:t>
            </w:r>
            <w:r w:rsidRPr="00BF372D">
              <w:tab/>
            </w:r>
            <w:r w:rsidRPr="00BF372D">
              <w:rPr>
                <w:b/>
                <w:i/>
              </w:rPr>
              <w:t>vu l</w:t>
            </w:r>
            <w:r w:rsidR="00C85963" w:rsidRPr="00BF372D">
              <w:rPr>
                <w:b/>
                <w:i/>
              </w:rPr>
              <w:t>’</w:t>
            </w:r>
            <w:r w:rsidRPr="00BF372D">
              <w:rPr>
                <w:b/>
                <w:i/>
              </w:rPr>
              <w:t>avis du Comité des régions du 2 avril 2025 intitulé «La perspective locale et régionale dans la mise en œuvre de l</w:t>
            </w:r>
            <w:r w:rsidR="00C85963" w:rsidRPr="00BF372D">
              <w:rPr>
                <w:b/>
                <w:i/>
              </w:rPr>
              <w:t>’</w:t>
            </w:r>
            <w:r w:rsidRPr="00BF372D">
              <w:rPr>
                <w:b/>
                <w:i/>
              </w:rPr>
              <w:t>état de droit au sein de l</w:t>
            </w:r>
            <w:r w:rsidR="00C85963" w:rsidRPr="00BF372D">
              <w:rPr>
                <w:b/>
                <w:i/>
              </w:rPr>
              <w:t>’</w:t>
            </w:r>
            <w:r w:rsidRPr="00BF372D">
              <w:rPr>
                <w:b/>
                <w:i/>
              </w:rPr>
              <w:t>Union européenne»</w:t>
            </w:r>
            <w:r w:rsidRPr="00BF372D">
              <w:rPr>
                <w:b/>
                <w:i/>
                <w:vertAlign w:val="superscript"/>
              </w:rPr>
              <w:t>1 bis</w:t>
            </w:r>
            <w:r w:rsidRPr="00BF372D">
              <w:rPr>
                <w:b/>
                <w:i/>
              </w:rPr>
              <w:t>,</w:t>
            </w:r>
          </w:p>
        </w:tc>
      </w:tr>
      <w:tr w:rsidR="00D925A8" w:rsidRPr="00BF372D" w14:paraId="5DFBF2AE" w14:textId="77777777" w:rsidTr="0058711B">
        <w:trPr>
          <w:jc w:val="center"/>
        </w:trPr>
        <w:tc>
          <w:tcPr>
            <w:tcW w:w="4876" w:type="dxa"/>
            <w:tcBorders>
              <w:top w:val="nil"/>
              <w:left w:val="nil"/>
              <w:bottom w:val="nil"/>
              <w:right w:val="nil"/>
            </w:tcBorders>
          </w:tcPr>
          <w:p w14:paraId="1BF2382C" w14:textId="77777777" w:rsidR="00D925A8" w:rsidRPr="00BF372D" w:rsidRDefault="00D925A8" w:rsidP="0058711B"/>
        </w:tc>
        <w:tc>
          <w:tcPr>
            <w:tcW w:w="4876" w:type="dxa"/>
            <w:tcBorders>
              <w:top w:val="nil"/>
              <w:left w:val="nil"/>
              <w:bottom w:val="nil"/>
              <w:right w:val="nil"/>
            </w:tcBorders>
          </w:tcPr>
          <w:p w14:paraId="3661B8D1" w14:textId="77777777" w:rsidR="00D925A8" w:rsidRPr="00BF372D" w:rsidRDefault="00D925A8" w:rsidP="0058711B">
            <w:pPr>
              <w:pStyle w:val="Normal6a"/>
            </w:pPr>
            <w:r w:rsidRPr="00BF372D">
              <w:rPr>
                <w:b/>
                <w:i/>
              </w:rPr>
              <w:t>_________________</w:t>
            </w:r>
          </w:p>
        </w:tc>
      </w:tr>
      <w:tr w:rsidR="00D925A8" w:rsidRPr="00BF372D" w14:paraId="699F0032" w14:textId="77777777" w:rsidTr="0058711B">
        <w:trPr>
          <w:jc w:val="center"/>
        </w:trPr>
        <w:tc>
          <w:tcPr>
            <w:tcW w:w="4876" w:type="dxa"/>
            <w:tcBorders>
              <w:top w:val="nil"/>
              <w:left w:val="nil"/>
              <w:bottom w:val="nil"/>
              <w:right w:val="nil"/>
            </w:tcBorders>
          </w:tcPr>
          <w:p w14:paraId="2599E55D" w14:textId="77777777" w:rsidR="00D925A8" w:rsidRPr="00BF372D" w:rsidRDefault="00D925A8" w:rsidP="0058711B"/>
        </w:tc>
        <w:tc>
          <w:tcPr>
            <w:tcW w:w="4876" w:type="dxa"/>
            <w:tcBorders>
              <w:top w:val="nil"/>
              <w:left w:val="nil"/>
              <w:bottom w:val="nil"/>
              <w:right w:val="nil"/>
            </w:tcBorders>
          </w:tcPr>
          <w:p w14:paraId="1C00E6B2" w14:textId="77777777" w:rsidR="00D925A8" w:rsidRPr="00BF372D" w:rsidRDefault="00D925A8" w:rsidP="0058711B">
            <w:pPr>
              <w:pStyle w:val="Normal6a"/>
            </w:pPr>
            <w:r w:rsidRPr="00BF372D">
              <w:rPr>
                <w:b/>
                <w:i/>
                <w:vertAlign w:val="superscript"/>
              </w:rPr>
              <w:t>1 bis</w:t>
            </w:r>
            <w:r w:rsidRPr="00BF372D">
              <w:t xml:space="preserve"> </w:t>
            </w:r>
            <w:r w:rsidRPr="00BF372D">
              <w:rPr>
                <w:b/>
                <w:i/>
              </w:rPr>
              <w:t>https://cor.europa.eu/fr/nos-travaux/les-avis/cdr-3434-2024</w:t>
            </w:r>
          </w:p>
        </w:tc>
      </w:tr>
    </w:tbl>
    <w:p w14:paraId="13D76D9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A93CACA" w14:textId="77777777" w:rsidR="00D925A8" w:rsidRPr="00BF372D" w:rsidRDefault="00D925A8" w:rsidP="00D925A8">
      <w:r w:rsidRPr="00BF372D">
        <w:rPr>
          <w:rStyle w:val="HideTWBExt"/>
          <w:noProof w:val="0"/>
        </w:rPr>
        <w:t>&lt;/Amend&gt;</w:t>
      </w:r>
    </w:p>
    <w:p w14:paraId="6233AB2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120</w:t>
      </w:r>
      <w:r w:rsidRPr="00BF372D">
        <w:rPr>
          <w:rStyle w:val="HideTWBExt"/>
          <w:b w:val="0"/>
          <w:noProof w:val="0"/>
        </w:rPr>
        <w:t>&lt;/NumAm&gt;</w:t>
      </w:r>
    </w:p>
    <w:p w14:paraId="733B19CA"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3D5953EB" w14:textId="77777777" w:rsidR="00D925A8" w:rsidRPr="00BF372D" w:rsidRDefault="00D925A8" w:rsidP="00D925A8">
      <w:pPr>
        <w:pStyle w:val="NormalBold"/>
      </w:pPr>
      <w:r w:rsidRPr="00BF372D">
        <w:rPr>
          <w:rStyle w:val="HideTWBExt"/>
          <w:b w:val="0"/>
          <w:noProof w:val="0"/>
        </w:rPr>
        <w:t>&lt;/RepeatBlock-By&gt;</w:t>
      </w:r>
    </w:p>
    <w:p w14:paraId="26F529D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6525A1F" w14:textId="77777777" w:rsidR="00D925A8" w:rsidRPr="00BF372D" w:rsidRDefault="00D925A8" w:rsidP="00D925A8">
      <w:pPr>
        <w:pStyle w:val="NormalBold"/>
      </w:pPr>
      <w:r w:rsidRPr="00BF372D">
        <w:rPr>
          <w:rStyle w:val="HideTWBExt"/>
          <w:b w:val="0"/>
          <w:noProof w:val="0"/>
        </w:rPr>
        <w:t>&lt;Article&gt;</w:t>
      </w:r>
      <w:r w:rsidRPr="00BF372D">
        <w:t>Visa 69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0275DBA" w14:textId="77777777" w:rsidTr="0058711B">
        <w:trPr>
          <w:trHeight w:hRule="exact" w:val="240"/>
          <w:jc w:val="center"/>
        </w:trPr>
        <w:tc>
          <w:tcPr>
            <w:tcW w:w="9752" w:type="dxa"/>
            <w:gridSpan w:val="2"/>
            <w:tcBorders>
              <w:top w:val="nil"/>
              <w:left w:val="nil"/>
              <w:bottom w:val="nil"/>
              <w:right w:val="nil"/>
            </w:tcBorders>
          </w:tcPr>
          <w:p w14:paraId="40582244" w14:textId="77777777" w:rsidR="00D925A8" w:rsidRPr="00BF372D" w:rsidRDefault="00D925A8" w:rsidP="0058711B"/>
        </w:tc>
      </w:tr>
      <w:tr w:rsidR="00D925A8" w:rsidRPr="00BF372D" w14:paraId="23EF47DE" w14:textId="77777777" w:rsidTr="0058711B">
        <w:trPr>
          <w:trHeight w:val="240"/>
          <w:jc w:val="center"/>
        </w:trPr>
        <w:tc>
          <w:tcPr>
            <w:tcW w:w="4876" w:type="dxa"/>
            <w:tcBorders>
              <w:top w:val="nil"/>
              <w:left w:val="nil"/>
              <w:bottom w:val="nil"/>
              <w:right w:val="nil"/>
            </w:tcBorders>
          </w:tcPr>
          <w:p w14:paraId="514365F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1AA78F6" w14:textId="77777777" w:rsidR="00D925A8" w:rsidRPr="00BF372D" w:rsidRDefault="00D925A8" w:rsidP="0058711B">
            <w:pPr>
              <w:pStyle w:val="AmColumnHeading"/>
            </w:pPr>
            <w:r w:rsidRPr="00BF372D">
              <w:t>Amendement</w:t>
            </w:r>
          </w:p>
        </w:tc>
      </w:tr>
      <w:tr w:rsidR="00D925A8" w:rsidRPr="00BF372D" w14:paraId="01337BC5" w14:textId="77777777" w:rsidTr="0058711B">
        <w:trPr>
          <w:jc w:val="center"/>
        </w:trPr>
        <w:tc>
          <w:tcPr>
            <w:tcW w:w="4876" w:type="dxa"/>
            <w:tcBorders>
              <w:top w:val="nil"/>
              <w:left w:val="nil"/>
              <w:bottom w:val="nil"/>
              <w:right w:val="nil"/>
            </w:tcBorders>
          </w:tcPr>
          <w:p w14:paraId="2DA4C29A" w14:textId="77777777" w:rsidR="00D925A8" w:rsidRPr="00BF372D" w:rsidRDefault="00D925A8" w:rsidP="0058711B">
            <w:pPr>
              <w:pStyle w:val="Normal6a"/>
            </w:pPr>
          </w:p>
        </w:tc>
        <w:tc>
          <w:tcPr>
            <w:tcW w:w="4876" w:type="dxa"/>
            <w:tcBorders>
              <w:top w:val="nil"/>
              <w:left w:val="nil"/>
              <w:bottom w:val="nil"/>
              <w:right w:val="nil"/>
            </w:tcBorders>
          </w:tcPr>
          <w:p w14:paraId="24CA5534" w14:textId="1E62A60A" w:rsidR="00D925A8" w:rsidRPr="00BF372D" w:rsidRDefault="00D925A8" w:rsidP="0058711B">
            <w:pPr>
              <w:pStyle w:val="Normal6a"/>
            </w:pPr>
            <w:r w:rsidRPr="00BF372D">
              <w:rPr>
                <w:b/>
                <w:i/>
              </w:rPr>
              <w:t>–</w:t>
            </w:r>
            <w:r w:rsidRPr="00BF372D">
              <w:tab/>
            </w:r>
            <w:r w:rsidRPr="00BF372D">
              <w:rPr>
                <w:b/>
                <w:i/>
              </w:rPr>
              <w:t>vu sa résolution du 25 novembre 2025 sur la proposition de décision du Conseil constatant, conformément à l</w:t>
            </w:r>
            <w:r w:rsidR="00C85963" w:rsidRPr="00BF372D">
              <w:rPr>
                <w:b/>
                <w:i/>
              </w:rPr>
              <w:t>’</w:t>
            </w:r>
            <w:r w:rsidRPr="00BF372D">
              <w:rPr>
                <w:b/>
                <w:i/>
              </w:rPr>
              <w:t>article 7, paragraphe 1, du traité sur l</w:t>
            </w:r>
            <w:r w:rsidR="00C85963" w:rsidRPr="00BF372D">
              <w:rPr>
                <w:b/>
                <w:i/>
              </w:rPr>
              <w:t>’</w:t>
            </w:r>
            <w:r w:rsidRPr="00BF372D">
              <w:rPr>
                <w:b/>
                <w:i/>
              </w:rPr>
              <w:t>Union européenne, l</w:t>
            </w:r>
            <w:r w:rsidR="00C85963" w:rsidRPr="00BF372D">
              <w:rPr>
                <w:b/>
                <w:i/>
              </w:rPr>
              <w:t>’</w:t>
            </w:r>
            <w:r w:rsidRPr="00BF372D">
              <w:rPr>
                <w:b/>
                <w:i/>
              </w:rPr>
              <w:t>existence d</w:t>
            </w:r>
            <w:r w:rsidR="00C85963" w:rsidRPr="00BF372D">
              <w:rPr>
                <w:b/>
                <w:i/>
              </w:rPr>
              <w:t>’</w:t>
            </w:r>
            <w:r w:rsidRPr="00BF372D">
              <w:rPr>
                <w:b/>
                <w:i/>
              </w:rPr>
              <w:t>un risque clair de violation grave, par la Hongrie, des valeurs sur lesquelles l</w:t>
            </w:r>
            <w:r w:rsidR="00C85963" w:rsidRPr="00BF372D">
              <w:rPr>
                <w:b/>
                <w:i/>
              </w:rPr>
              <w:t>’</w:t>
            </w:r>
            <w:r w:rsidRPr="00BF372D">
              <w:rPr>
                <w:b/>
                <w:i/>
              </w:rPr>
              <w:t>Union est fondée (2018/0902R(NLE)),</w:t>
            </w:r>
          </w:p>
        </w:tc>
      </w:tr>
    </w:tbl>
    <w:p w14:paraId="2F1FD9C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3F3983D" w14:textId="77777777" w:rsidR="00D925A8" w:rsidRPr="00BF372D" w:rsidRDefault="00D925A8" w:rsidP="00D925A8">
      <w:r w:rsidRPr="00BF372D">
        <w:rPr>
          <w:rStyle w:val="HideTWBExt"/>
          <w:noProof w:val="0"/>
        </w:rPr>
        <w:t>&lt;/Amend&gt;</w:t>
      </w:r>
    </w:p>
    <w:p w14:paraId="7D77A23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121</w:t>
      </w:r>
      <w:r w:rsidRPr="00BF372D">
        <w:rPr>
          <w:rStyle w:val="HideTWBExt"/>
          <w:b w:val="0"/>
          <w:noProof w:val="0"/>
        </w:rPr>
        <w:t>&lt;/NumAm&gt;</w:t>
      </w:r>
    </w:p>
    <w:p w14:paraId="71983F79"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78C7F712" w14:textId="77777777" w:rsidR="00D925A8" w:rsidRPr="00BF372D" w:rsidRDefault="00D925A8" w:rsidP="00D925A8">
      <w:pPr>
        <w:pStyle w:val="NormalBold"/>
      </w:pPr>
      <w:r w:rsidRPr="00BF372D">
        <w:rPr>
          <w:rStyle w:val="HideTWBExt"/>
          <w:b w:val="0"/>
          <w:noProof w:val="0"/>
        </w:rPr>
        <w:t>&lt;/RepeatBlock-By&gt;</w:t>
      </w:r>
    </w:p>
    <w:p w14:paraId="2A5E5FF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193FB92" w14:textId="77777777" w:rsidR="00D925A8" w:rsidRPr="00BF372D" w:rsidRDefault="00D925A8" w:rsidP="00D925A8">
      <w:pPr>
        <w:pStyle w:val="NormalBold"/>
      </w:pPr>
      <w:r w:rsidRPr="00BF372D">
        <w:rPr>
          <w:rStyle w:val="HideTWBExt"/>
          <w:b w:val="0"/>
          <w:noProof w:val="0"/>
        </w:rPr>
        <w:t>&lt;Article&gt;</w:t>
      </w:r>
      <w:r w:rsidRPr="00BF372D">
        <w:t>Visa 69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AC894E5" w14:textId="77777777" w:rsidTr="0058711B">
        <w:trPr>
          <w:trHeight w:hRule="exact" w:val="240"/>
          <w:jc w:val="center"/>
        </w:trPr>
        <w:tc>
          <w:tcPr>
            <w:tcW w:w="9752" w:type="dxa"/>
            <w:gridSpan w:val="2"/>
            <w:tcBorders>
              <w:top w:val="nil"/>
              <w:left w:val="nil"/>
              <w:bottom w:val="nil"/>
              <w:right w:val="nil"/>
            </w:tcBorders>
          </w:tcPr>
          <w:p w14:paraId="2526C10B" w14:textId="77777777" w:rsidR="00D925A8" w:rsidRPr="00BF372D" w:rsidRDefault="00D925A8" w:rsidP="0058711B"/>
        </w:tc>
      </w:tr>
      <w:tr w:rsidR="00D925A8" w:rsidRPr="00BF372D" w14:paraId="649F5491" w14:textId="77777777" w:rsidTr="0058711B">
        <w:trPr>
          <w:trHeight w:val="240"/>
          <w:jc w:val="center"/>
        </w:trPr>
        <w:tc>
          <w:tcPr>
            <w:tcW w:w="4876" w:type="dxa"/>
            <w:tcBorders>
              <w:top w:val="nil"/>
              <w:left w:val="nil"/>
              <w:bottom w:val="nil"/>
              <w:right w:val="nil"/>
            </w:tcBorders>
          </w:tcPr>
          <w:p w14:paraId="5C04E89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35D1299" w14:textId="77777777" w:rsidR="00D925A8" w:rsidRPr="00BF372D" w:rsidRDefault="00D925A8" w:rsidP="0058711B">
            <w:pPr>
              <w:pStyle w:val="AmColumnHeading"/>
            </w:pPr>
            <w:r w:rsidRPr="00BF372D">
              <w:t>Amendement</w:t>
            </w:r>
          </w:p>
        </w:tc>
      </w:tr>
      <w:tr w:rsidR="00D925A8" w:rsidRPr="00BF372D" w14:paraId="7B6F5B39" w14:textId="77777777" w:rsidTr="0058711B">
        <w:trPr>
          <w:jc w:val="center"/>
        </w:trPr>
        <w:tc>
          <w:tcPr>
            <w:tcW w:w="4876" w:type="dxa"/>
            <w:tcBorders>
              <w:top w:val="nil"/>
              <w:left w:val="nil"/>
              <w:bottom w:val="nil"/>
              <w:right w:val="nil"/>
            </w:tcBorders>
          </w:tcPr>
          <w:p w14:paraId="4F7C2879" w14:textId="77777777" w:rsidR="00D925A8" w:rsidRPr="00BF372D" w:rsidRDefault="00D925A8" w:rsidP="0058711B">
            <w:pPr>
              <w:pStyle w:val="Normal6a"/>
            </w:pPr>
          </w:p>
        </w:tc>
        <w:tc>
          <w:tcPr>
            <w:tcW w:w="4876" w:type="dxa"/>
            <w:tcBorders>
              <w:top w:val="nil"/>
              <w:left w:val="nil"/>
              <w:bottom w:val="nil"/>
              <w:right w:val="nil"/>
            </w:tcBorders>
          </w:tcPr>
          <w:p w14:paraId="69299614" w14:textId="160732C0" w:rsidR="00D925A8" w:rsidRPr="00BF372D" w:rsidRDefault="00D925A8" w:rsidP="0058711B">
            <w:pPr>
              <w:pStyle w:val="Normal6a"/>
            </w:pPr>
            <w:r w:rsidRPr="00BF372D">
              <w:rPr>
                <w:b/>
                <w:i/>
              </w:rPr>
              <w:t>–</w:t>
            </w:r>
            <w:r w:rsidRPr="00BF372D">
              <w:tab/>
            </w:r>
            <w:r w:rsidRPr="00BF372D">
              <w:rPr>
                <w:b/>
                <w:i/>
              </w:rPr>
              <w:t>vu le 34</w:t>
            </w:r>
            <w:r w:rsidRPr="00BF372D">
              <w:rPr>
                <w:b/>
                <w:i/>
                <w:vertAlign w:val="superscript"/>
              </w:rPr>
              <w:t>e</w:t>
            </w:r>
            <w:r w:rsidRPr="00BF372D">
              <w:rPr>
                <w:b/>
                <w:i/>
              </w:rPr>
              <w:t> rapport général du Comité européen pour la prévention de la torture et des peines ou traitements inhumains ou dégradants (CPT) du Conseil de l</w:t>
            </w:r>
            <w:r w:rsidR="00C85963" w:rsidRPr="00BF372D">
              <w:rPr>
                <w:b/>
                <w:i/>
              </w:rPr>
              <w:t>’</w:t>
            </w:r>
            <w:r w:rsidRPr="00BF372D">
              <w:rPr>
                <w:b/>
                <w:i/>
              </w:rPr>
              <w:t>Europe,</w:t>
            </w:r>
          </w:p>
        </w:tc>
      </w:tr>
    </w:tbl>
    <w:p w14:paraId="7A0B915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8D4A023" w14:textId="77777777" w:rsidR="00D925A8" w:rsidRPr="00BF372D" w:rsidRDefault="00D925A8" w:rsidP="00D925A8">
      <w:r w:rsidRPr="00BF372D">
        <w:rPr>
          <w:rStyle w:val="HideTWBExt"/>
          <w:noProof w:val="0"/>
        </w:rPr>
        <w:t>&lt;/Amend&gt;</w:t>
      </w:r>
    </w:p>
    <w:p w14:paraId="0E3F8F1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122</w:t>
      </w:r>
      <w:r w:rsidRPr="00BF372D">
        <w:rPr>
          <w:rStyle w:val="HideTWBExt"/>
          <w:b w:val="0"/>
          <w:noProof w:val="0"/>
        </w:rPr>
        <w:t>&lt;/NumAm&gt;</w:t>
      </w:r>
    </w:p>
    <w:p w14:paraId="3761621D"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2DFDB692" w14:textId="77777777" w:rsidR="00D925A8" w:rsidRPr="00BF372D" w:rsidRDefault="00D925A8" w:rsidP="00D925A8">
      <w:pPr>
        <w:pStyle w:val="NormalBold"/>
      </w:pPr>
      <w:r w:rsidRPr="00BF372D">
        <w:rPr>
          <w:rStyle w:val="HideTWBExt"/>
          <w:b w:val="0"/>
          <w:noProof w:val="0"/>
        </w:rPr>
        <w:t>&lt;/RepeatBlock-By&gt;</w:t>
      </w:r>
    </w:p>
    <w:p w14:paraId="7951D62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3928611" w14:textId="77777777" w:rsidR="00D925A8" w:rsidRPr="00BF372D" w:rsidRDefault="00D925A8" w:rsidP="00D925A8">
      <w:pPr>
        <w:pStyle w:val="NormalBold"/>
      </w:pPr>
      <w:r w:rsidRPr="00BF372D">
        <w:rPr>
          <w:rStyle w:val="HideTWBExt"/>
          <w:b w:val="0"/>
          <w:noProof w:val="0"/>
        </w:rPr>
        <w:t>&lt;Article&gt;</w:t>
      </w:r>
      <w:r w:rsidRPr="00BF372D">
        <w:t>Visa 69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CF3B86F" w14:textId="77777777" w:rsidTr="0058711B">
        <w:trPr>
          <w:trHeight w:hRule="exact" w:val="240"/>
          <w:jc w:val="center"/>
        </w:trPr>
        <w:tc>
          <w:tcPr>
            <w:tcW w:w="9752" w:type="dxa"/>
            <w:gridSpan w:val="2"/>
            <w:tcBorders>
              <w:top w:val="nil"/>
              <w:left w:val="nil"/>
              <w:bottom w:val="nil"/>
              <w:right w:val="nil"/>
            </w:tcBorders>
          </w:tcPr>
          <w:p w14:paraId="372E0E9F" w14:textId="77777777" w:rsidR="00D925A8" w:rsidRPr="00BF372D" w:rsidRDefault="00D925A8" w:rsidP="0058711B"/>
        </w:tc>
      </w:tr>
      <w:tr w:rsidR="00D925A8" w:rsidRPr="00BF372D" w14:paraId="3C468F44" w14:textId="77777777" w:rsidTr="0058711B">
        <w:trPr>
          <w:trHeight w:val="240"/>
          <w:jc w:val="center"/>
        </w:trPr>
        <w:tc>
          <w:tcPr>
            <w:tcW w:w="4876" w:type="dxa"/>
            <w:tcBorders>
              <w:top w:val="nil"/>
              <w:left w:val="nil"/>
              <w:bottom w:val="nil"/>
              <w:right w:val="nil"/>
            </w:tcBorders>
          </w:tcPr>
          <w:p w14:paraId="2CF76FE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B8C3128" w14:textId="77777777" w:rsidR="00D925A8" w:rsidRPr="00BF372D" w:rsidRDefault="00D925A8" w:rsidP="0058711B">
            <w:pPr>
              <w:pStyle w:val="AmColumnHeading"/>
            </w:pPr>
            <w:r w:rsidRPr="00BF372D">
              <w:t>Amendement</w:t>
            </w:r>
          </w:p>
        </w:tc>
      </w:tr>
      <w:tr w:rsidR="00D925A8" w:rsidRPr="00BF372D" w14:paraId="291D42CB" w14:textId="77777777" w:rsidTr="0058711B">
        <w:trPr>
          <w:jc w:val="center"/>
        </w:trPr>
        <w:tc>
          <w:tcPr>
            <w:tcW w:w="4876" w:type="dxa"/>
            <w:tcBorders>
              <w:top w:val="nil"/>
              <w:left w:val="nil"/>
              <w:bottom w:val="nil"/>
              <w:right w:val="nil"/>
            </w:tcBorders>
          </w:tcPr>
          <w:p w14:paraId="79F30555" w14:textId="77777777" w:rsidR="00D925A8" w:rsidRPr="00BF372D" w:rsidRDefault="00D925A8" w:rsidP="0058711B">
            <w:pPr>
              <w:pStyle w:val="Normal6a"/>
            </w:pPr>
          </w:p>
        </w:tc>
        <w:tc>
          <w:tcPr>
            <w:tcW w:w="4876" w:type="dxa"/>
            <w:tcBorders>
              <w:top w:val="nil"/>
              <w:left w:val="nil"/>
              <w:bottom w:val="nil"/>
              <w:right w:val="nil"/>
            </w:tcBorders>
          </w:tcPr>
          <w:p w14:paraId="7B2081B7" w14:textId="01A70953" w:rsidR="00D925A8" w:rsidRPr="00BF372D" w:rsidRDefault="00D925A8" w:rsidP="0058711B">
            <w:pPr>
              <w:pStyle w:val="Normal6a"/>
            </w:pPr>
            <w:r w:rsidRPr="00BF372D">
              <w:rPr>
                <w:b/>
                <w:i/>
              </w:rPr>
              <w:t>–</w:t>
            </w:r>
            <w:r w:rsidRPr="00BF372D">
              <w:tab/>
            </w:r>
            <w:r w:rsidRPr="00BF372D">
              <w:rPr>
                <w:b/>
                <w:i/>
              </w:rPr>
              <w:t>vu le 25</w:t>
            </w:r>
            <w:r w:rsidRPr="00BF372D">
              <w:rPr>
                <w:b/>
                <w:i/>
                <w:vertAlign w:val="superscript"/>
              </w:rPr>
              <w:t>e</w:t>
            </w:r>
            <w:r w:rsidRPr="00BF372D">
              <w:rPr>
                <w:b/>
                <w:i/>
              </w:rPr>
              <w:t> rapport d</w:t>
            </w:r>
            <w:r w:rsidR="00C85963" w:rsidRPr="00BF372D">
              <w:rPr>
                <w:b/>
                <w:i/>
              </w:rPr>
              <w:t>’</w:t>
            </w:r>
            <w:r w:rsidRPr="00BF372D">
              <w:rPr>
                <w:b/>
                <w:i/>
              </w:rPr>
              <w:t>activité général du Groupe d</w:t>
            </w:r>
            <w:r w:rsidR="00C85963" w:rsidRPr="00BF372D">
              <w:rPr>
                <w:b/>
                <w:i/>
              </w:rPr>
              <w:t>’</w:t>
            </w:r>
            <w:r w:rsidRPr="00BF372D">
              <w:rPr>
                <w:b/>
                <w:i/>
              </w:rPr>
              <w:t>États contre la corruption (GRECO) du Conseil de l</w:t>
            </w:r>
            <w:r w:rsidR="00C85963" w:rsidRPr="00BF372D">
              <w:rPr>
                <w:b/>
                <w:i/>
              </w:rPr>
              <w:t>’</w:t>
            </w:r>
            <w:r w:rsidRPr="00BF372D">
              <w:rPr>
                <w:b/>
                <w:i/>
              </w:rPr>
              <w:t>Europe,</w:t>
            </w:r>
          </w:p>
        </w:tc>
      </w:tr>
    </w:tbl>
    <w:p w14:paraId="62981C3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07F6C36" w14:textId="77777777" w:rsidR="00D925A8" w:rsidRPr="00BF372D" w:rsidRDefault="00D925A8" w:rsidP="00D925A8">
      <w:r w:rsidRPr="00BF372D">
        <w:rPr>
          <w:rStyle w:val="HideTWBExt"/>
          <w:noProof w:val="0"/>
        </w:rPr>
        <w:t>&lt;/Amend&gt;</w:t>
      </w:r>
    </w:p>
    <w:p w14:paraId="3E21614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123</w:t>
      </w:r>
      <w:r w:rsidRPr="00BF372D">
        <w:rPr>
          <w:rStyle w:val="HideTWBExt"/>
          <w:b w:val="0"/>
          <w:noProof w:val="0"/>
        </w:rPr>
        <w:t>&lt;/NumAm&gt;</w:t>
      </w:r>
    </w:p>
    <w:p w14:paraId="219CE683"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1B43F8A6" w14:textId="77777777" w:rsidR="00D925A8" w:rsidRPr="00BF372D" w:rsidRDefault="00D925A8" w:rsidP="00D925A8">
      <w:pPr>
        <w:pStyle w:val="NormalBold"/>
      </w:pPr>
      <w:r w:rsidRPr="00BF372D">
        <w:rPr>
          <w:rStyle w:val="HideTWBExt"/>
          <w:b w:val="0"/>
          <w:noProof w:val="0"/>
        </w:rPr>
        <w:t>&lt;/RepeatBlock-By&gt;</w:t>
      </w:r>
    </w:p>
    <w:p w14:paraId="19A6AF9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AAB82BC" w14:textId="77777777" w:rsidR="00D925A8" w:rsidRPr="00BF372D" w:rsidRDefault="00D925A8" w:rsidP="00D925A8">
      <w:pPr>
        <w:pStyle w:val="NormalBold"/>
      </w:pPr>
      <w:r w:rsidRPr="00BF372D">
        <w:rPr>
          <w:rStyle w:val="HideTWBExt"/>
          <w:b w:val="0"/>
          <w:noProof w:val="0"/>
        </w:rPr>
        <w:t>&lt;Article&gt;</w:t>
      </w:r>
      <w:r w:rsidRPr="00BF372D">
        <w:t>Visa 69 quinquies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AAED0D9" w14:textId="77777777" w:rsidTr="0058711B">
        <w:trPr>
          <w:trHeight w:hRule="exact" w:val="240"/>
          <w:jc w:val="center"/>
        </w:trPr>
        <w:tc>
          <w:tcPr>
            <w:tcW w:w="9752" w:type="dxa"/>
            <w:gridSpan w:val="2"/>
            <w:tcBorders>
              <w:top w:val="nil"/>
              <w:left w:val="nil"/>
              <w:bottom w:val="nil"/>
              <w:right w:val="nil"/>
            </w:tcBorders>
          </w:tcPr>
          <w:p w14:paraId="10C32D55" w14:textId="77777777" w:rsidR="00D925A8" w:rsidRPr="00BF372D" w:rsidRDefault="00D925A8" w:rsidP="0058711B"/>
        </w:tc>
      </w:tr>
      <w:tr w:rsidR="00D925A8" w:rsidRPr="00BF372D" w14:paraId="3CB696A8" w14:textId="77777777" w:rsidTr="0058711B">
        <w:trPr>
          <w:trHeight w:val="240"/>
          <w:jc w:val="center"/>
        </w:trPr>
        <w:tc>
          <w:tcPr>
            <w:tcW w:w="4876" w:type="dxa"/>
            <w:tcBorders>
              <w:top w:val="nil"/>
              <w:left w:val="nil"/>
              <w:bottom w:val="nil"/>
              <w:right w:val="nil"/>
            </w:tcBorders>
          </w:tcPr>
          <w:p w14:paraId="0F8EECC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91F3163" w14:textId="77777777" w:rsidR="00D925A8" w:rsidRPr="00BF372D" w:rsidRDefault="00D925A8" w:rsidP="0058711B">
            <w:pPr>
              <w:pStyle w:val="AmColumnHeading"/>
            </w:pPr>
            <w:r w:rsidRPr="00BF372D">
              <w:t>Amendement</w:t>
            </w:r>
          </w:p>
        </w:tc>
      </w:tr>
      <w:tr w:rsidR="00D925A8" w:rsidRPr="00BF372D" w14:paraId="0EE0B195" w14:textId="77777777" w:rsidTr="0058711B">
        <w:trPr>
          <w:jc w:val="center"/>
        </w:trPr>
        <w:tc>
          <w:tcPr>
            <w:tcW w:w="4876" w:type="dxa"/>
            <w:tcBorders>
              <w:top w:val="nil"/>
              <w:left w:val="nil"/>
              <w:bottom w:val="nil"/>
              <w:right w:val="nil"/>
            </w:tcBorders>
          </w:tcPr>
          <w:p w14:paraId="43BE6FE4" w14:textId="77777777" w:rsidR="00D925A8" w:rsidRPr="00BF372D" w:rsidRDefault="00D925A8" w:rsidP="0058711B">
            <w:pPr>
              <w:pStyle w:val="Normal6a"/>
            </w:pPr>
          </w:p>
        </w:tc>
        <w:tc>
          <w:tcPr>
            <w:tcW w:w="4876" w:type="dxa"/>
            <w:tcBorders>
              <w:top w:val="nil"/>
              <w:left w:val="nil"/>
              <w:bottom w:val="nil"/>
              <w:right w:val="nil"/>
            </w:tcBorders>
          </w:tcPr>
          <w:p w14:paraId="7BD754E4" w14:textId="77777777" w:rsidR="00D925A8" w:rsidRPr="00BF372D" w:rsidRDefault="00D925A8" w:rsidP="0058711B">
            <w:pPr>
              <w:pStyle w:val="Normal6a"/>
            </w:pPr>
            <w:r w:rsidRPr="00BF372D">
              <w:rPr>
                <w:b/>
                <w:i/>
              </w:rPr>
              <w:t>–</w:t>
            </w:r>
            <w:r w:rsidRPr="00BF372D">
              <w:tab/>
            </w:r>
            <w:r w:rsidRPr="00BF372D">
              <w:rPr>
                <w:b/>
                <w:i/>
              </w:rPr>
              <w:t>vu le classement mondial de la liberté de la presse de 2025 de RSF,</w:t>
            </w:r>
          </w:p>
        </w:tc>
      </w:tr>
    </w:tbl>
    <w:p w14:paraId="5D09534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9CBD24F" w14:textId="77777777" w:rsidR="00D925A8" w:rsidRPr="00BF372D" w:rsidRDefault="00D925A8" w:rsidP="00D925A8">
      <w:r w:rsidRPr="00BF372D">
        <w:rPr>
          <w:rStyle w:val="HideTWBExt"/>
          <w:noProof w:val="0"/>
        </w:rPr>
        <w:t>&lt;/Amend&gt;</w:t>
      </w:r>
    </w:p>
    <w:p w14:paraId="72F6840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124</w:t>
      </w:r>
      <w:r w:rsidRPr="00BF372D">
        <w:rPr>
          <w:rStyle w:val="HideTWBExt"/>
          <w:b w:val="0"/>
          <w:noProof w:val="0"/>
        </w:rPr>
        <w:t>&lt;/NumAm&gt;</w:t>
      </w:r>
    </w:p>
    <w:p w14:paraId="76352291"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6F7BFCE6" w14:textId="77777777" w:rsidR="00D925A8" w:rsidRPr="00BF372D" w:rsidRDefault="00D925A8" w:rsidP="00D925A8">
      <w:pPr>
        <w:pStyle w:val="NormalBold"/>
      </w:pPr>
      <w:r w:rsidRPr="00BF372D">
        <w:rPr>
          <w:rStyle w:val="HideTWBExt"/>
          <w:b w:val="0"/>
          <w:noProof w:val="0"/>
        </w:rPr>
        <w:t>&lt;/RepeatBlock-By&gt;</w:t>
      </w:r>
    </w:p>
    <w:p w14:paraId="02A1F6E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A889178" w14:textId="77777777" w:rsidR="00D925A8" w:rsidRPr="00BF372D" w:rsidRDefault="00D925A8" w:rsidP="00D925A8">
      <w:pPr>
        <w:pStyle w:val="NormalBold"/>
      </w:pPr>
      <w:r w:rsidRPr="00BF372D">
        <w:rPr>
          <w:rStyle w:val="HideTWBExt"/>
          <w:b w:val="0"/>
          <w:noProof w:val="0"/>
        </w:rPr>
        <w:t>&lt;Article&gt;</w:t>
      </w:r>
      <w:r w:rsidRPr="00BF372D">
        <w:t>Visa 69 sexies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E2D7C68" w14:textId="77777777" w:rsidTr="0058711B">
        <w:trPr>
          <w:trHeight w:hRule="exact" w:val="240"/>
          <w:jc w:val="center"/>
        </w:trPr>
        <w:tc>
          <w:tcPr>
            <w:tcW w:w="9752" w:type="dxa"/>
            <w:gridSpan w:val="2"/>
            <w:tcBorders>
              <w:top w:val="nil"/>
              <w:left w:val="nil"/>
              <w:bottom w:val="nil"/>
              <w:right w:val="nil"/>
            </w:tcBorders>
          </w:tcPr>
          <w:p w14:paraId="044174E1" w14:textId="77777777" w:rsidR="00D925A8" w:rsidRPr="00BF372D" w:rsidRDefault="00D925A8" w:rsidP="0058711B"/>
        </w:tc>
      </w:tr>
      <w:tr w:rsidR="00D925A8" w:rsidRPr="00BF372D" w14:paraId="27765CC8" w14:textId="77777777" w:rsidTr="0058711B">
        <w:trPr>
          <w:trHeight w:val="240"/>
          <w:jc w:val="center"/>
        </w:trPr>
        <w:tc>
          <w:tcPr>
            <w:tcW w:w="4876" w:type="dxa"/>
            <w:tcBorders>
              <w:top w:val="nil"/>
              <w:left w:val="nil"/>
              <w:bottom w:val="nil"/>
              <w:right w:val="nil"/>
            </w:tcBorders>
          </w:tcPr>
          <w:p w14:paraId="120A831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854C780" w14:textId="77777777" w:rsidR="00D925A8" w:rsidRPr="00BF372D" w:rsidRDefault="00D925A8" w:rsidP="0058711B">
            <w:pPr>
              <w:pStyle w:val="AmColumnHeading"/>
            </w:pPr>
            <w:r w:rsidRPr="00BF372D">
              <w:t>Amendement</w:t>
            </w:r>
          </w:p>
        </w:tc>
      </w:tr>
      <w:tr w:rsidR="00D925A8" w:rsidRPr="00BF372D" w14:paraId="70DD4DD9" w14:textId="77777777" w:rsidTr="0058711B">
        <w:trPr>
          <w:jc w:val="center"/>
        </w:trPr>
        <w:tc>
          <w:tcPr>
            <w:tcW w:w="4876" w:type="dxa"/>
            <w:tcBorders>
              <w:top w:val="nil"/>
              <w:left w:val="nil"/>
              <w:bottom w:val="nil"/>
              <w:right w:val="nil"/>
            </w:tcBorders>
          </w:tcPr>
          <w:p w14:paraId="02D231FC" w14:textId="77777777" w:rsidR="00D925A8" w:rsidRPr="00BF372D" w:rsidRDefault="00D925A8" w:rsidP="0058711B">
            <w:pPr>
              <w:pStyle w:val="Normal6a"/>
            </w:pPr>
          </w:p>
        </w:tc>
        <w:tc>
          <w:tcPr>
            <w:tcW w:w="4876" w:type="dxa"/>
            <w:tcBorders>
              <w:top w:val="nil"/>
              <w:left w:val="nil"/>
              <w:bottom w:val="nil"/>
              <w:right w:val="nil"/>
            </w:tcBorders>
          </w:tcPr>
          <w:p w14:paraId="54D45568" w14:textId="3340D802" w:rsidR="00D925A8" w:rsidRPr="00BF372D" w:rsidRDefault="00D925A8" w:rsidP="0058711B">
            <w:pPr>
              <w:pStyle w:val="Normal6a"/>
            </w:pPr>
            <w:r w:rsidRPr="00BF372D">
              <w:rPr>
                <w:b/>
                <w:i/>
              </w:rPr>
              <w:t>–</w:t>
            </w:r>
            <w:r w:rsidRPr="00BF372D">
              <w:tab/>
            </w:r>
            <w:r w:rsidRPr="00BF372D">
              <w:rPr>
                <w:b/>
                <w:i/>
              </w:rPr>
              <w:t>vu le rapport annuel 2025 sur les droits fondamentaux de l</w:t>
            </w:r>
            <w:r w:rsidR="00C85963" w:rsidRPr="00BF372D">
              <w:rPr>
                <w:b/>
                <w:i/>
              </w:rPr>
              <w:t>’</w:t>
            </w:r>
            <w:r w:rsidRPr="00BF372D">
              <w:rPr>
                <w:b/>
                <w:i/>
              </w:rPr>
              <w:t>Agence des droits fondamentaux de l</w:t>
            </w:r>
            <w:r w:rsidR="00C85963" w:rsidRPr="00BF372D">
              <w:rPr>
                <w:b/>
                <w:i/>
              </w:rPr>
              <w:t>’</w:t>
            </w:r>
            <w:r w:rsidRPr="00BF372D">
              <w:rPr>
                <w:b/>
                <w:i/>
              </w:rPr>
              <w:t>Union européenne (FRA),</w:t>
            </w:r>
          </w:p>
        </w:tc>
      </w:tr>
    </w:tbl>
    <w:p w14:paraId="7500713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D04670F" w14:textId="77777777" w:rsidR="00D925A8" w:rsidRPr="00BF372D" w:rsidRDefault="00D925A8" w:rsidP="00D925A8">
      <w:r w:rsidRPr="00BF372D">
        <w:rPr>
          <w:rStyle w:val="HideTWBExt"/>
          <w:noProof w:val="0"/>
        </w:rPr>
        <w:t>&lt;/Amend&gt;</w:t>
      </w:r>
    </w:p>
    <w:p w14:paraId="2B41385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125</w:t>
      </w:r>
      <w:r w:rsidRPr="00BF372D">
        <w:rPr>
          <w:rStyle w:val="HideTWBExt"/>
          <w:b w:val="0"/>
          <w:noProof w:val="0"/>
        </w:rPr>
        <w:t>&lt;/NumAm&gt;</w:t>
      </w:r>
    </w:p>
    <w:p w14:paraId="001C3E2D"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5689F786" w14:textId="77777777" w:rsidR="00D925A8" w:rsidRPr="00BF372D" w:rsidRDefault="00D925A8" w:rsidP="00D925A8">
      <w:pPr>
        <w:pStyle w:val="NormalBold"/>
      </w:pPr>
      <w:r w:rsidRPr="00BF372D">
        <w:rPr>
          <w:rStyle w:val="HideTWBExt"/>
          <w:b w:val="0"/>
          <w:noProof w:val="0"/>
        </w:rPr>
        <w:t>&lt;/RepeatBlock-By&gt;</w:t>
      </w:r>
    </w:p>
    <w:p w14:paraId="05E9ABD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0724F5D" w14:textId="77777777" w:rsidR="00D925A8" w:rsidRPr="00BF372D" w:rsidRDefault="00D925A8" w:rsidP="00D925A8">
      <w:pPr>
        <w:pStyle w:val="NormalBold"/>
      </w:pPr>
      <w:r w:rsidRPr="00BF372D">
        <w:rPr>
          <w:rStyle w:val="HideTWBExt"/>
          <w:b w:val="0"/>
          <w:noProof w:val="0"/>
        </w:rPr>
        <w:t>&lt;Article&gt;</w:t>
      </w:r>
      <w:r w:rsidRPr="00BF372D">
        <w:t>Considérant A</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FD9947F" w14:textId="77777777" w:rsidTr="0058711B">
        <w:trPr>
          <w:trHeight w:hRule="exact" w:val="240"/>
          <w:jc w:val="center"/>
        </w:trPr>
        <w:tc>
          <w:tcPr>
            <w:tcW w:w="9752" w:type="dxa"/>
            <w:gridSpan w:val="2"/>
            <w:tcBorders>
              <w:top w:val="nil"/>
              <w:left w:val="nil"/>
              <w:bottom w:val="nil"/>
              <w:right w:val="nil"/>
            </w:tcBorders>
          </w:tcPr>
          <w:p w14:paraId="6C5B9114" w14:textId="77777777" w:rsidR="00D925A8" w:rsidRPr="00BF372D" w:rsidRDefault="00D925A8" w:rsidP="0058711B"/>
        </w:tc>
      </w:tr>
      <w:tr w:rsidR="00D925A8" w:rsidRPr="00BF372D" w14:paraId="49F582F3" w14:textId="77777777" w:rsidTr="0058711B">
        <w:trPr>
          <w:trHeight w:val="240"/>
          <w:jc w:val="center"/>
        </w:trPr>
        <w:tc>
          <w:tcPr>
            <w:tcW w:w="4876" w:type="dxa"/>
            <w:tcBorders>
              <w:top w:val="nil"/>
              <w:left w:val="nil"/>
              <w:bottom w:val="nil"/>
              <w:right w:val="nil"/>
            </w:tcBorders>
          </w:tcPr>
          <w:p w14:paraId="292272B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99811F4" w14:textId="77777777" w:rsidR="00D925A8" w:rsidRPr="00BF372D" w:rsidRDefault="00D925A8" w:rsidP="0058711B">
            <w:pPr>
              <w:pStyle w:val="AmColumnHeading"/>
            </w:pPr>
            <w:r w:rsidRPr="00BF372D">
              <w:t>Amendement</w:t>
            </w:r>
          </w:p>
        </w:tc>
      </w:tr>
      <w:tr w:rsidR="00D925A8" w:rsidRPr="00BF372D" w14:paraId="3D047172" w14:textId="77777777" w:rsidTr="0058711B">
        <w:trPr>
          <w:jc w:val="center"/>
        </w:trPr>
        <w:tc>
          <w:tcPr>
            <w:tcW w:w="4876" w:type="dxa"/>
            <w:tcBorders>
              <w:top w:val="nil"/>
              <w:left w:val="nil"/>
              <w:bottom w:val="nil"/>
              <w:right w:val="nil"/>
            </w:tcBorders>
          </w:tcPr>
          <w:p w14:paraId="6AAD7ECA" w14:textId="71988F67" w:rsidR="00D925A8" w:rsidRPr="00BF372D" w:rsidRDefault="00D925A8" w:rsidP="0058711B">
            <w:pPr>
              <w:pStyle w:val="Normal6a"/>
            </w:pPr>
            <w:r w:rsidRPr="00BF372D">
              <w:t>A.</w:t>
            </w:r>
            <w:r w:rsidRPr="00BF372D">
              <w:tab/>
              <w:t>considérant que l</w:t>
            </w:r>
            <w:r w:rsidR="00C85963" w:rsidRPr="00BF372D">
              <w:t>’</w:t>
            </w:r>
            <w:r w:rsidRPr="00BF372D">
              <w:t>Union est fondée sur les valeurs de respect de la dignité humaine, de liberté, de démocratie, d</w:t>
            </w:r>
            <w:r w:rsidR="00C85963" w:rsidRPr="00BF372D">
              <w:t>’</w:t>
            </w:r>
            <w:r w:rsidRPr="00BF372D">
              <w:t>égalité, d</w:t>
            </w:r>
            <w:r w:rsidR="00C85963" w:rsidRPr="00BF372D">
              <w:t>’</w:t>
            </w:r>
            <w:r w:rsidRPr="00BF372D">
              <w:t>état de droit et de respect des droits de l</w:t>
            </w:r>
            <w:r w:rsidR="00C85963" w:rsidRPr="00BF372D">
              <w:t>’</w:t>
            </w:r>
            <w:r w:rsidRPr="00BF372D">
              <w:t>homme, y compris des droits des personnes appartenant à des minorités, valeurs proclamées à l</w:t>
            </w:r>
            <w:r w:rsidR="00C85963" w:rsidRPr="00BF372D">
              <w:t>’</w:t>
            </w:r>
            <w:r w:rsidRPr="00BF372D">
              <w:t>article 2 du traité sur l</w:t>
            </w:r>
            <w:r w:rsidR="00C85963" w:rsidRPr="00BF372D">
              <w:t>’</w:t>
            </w:r>
            <w:r w:rsidRPr="00BF372D">
              <w:t>Union européenne, dans la charte et dans les traités internationaux relatifs aux droits de l</w:t>
            </w:r>
            <w:r w:rsidR="00C85963" w:rsidRPr="00BF372D">
              <w:t>’</w:t>
            </w:r>
            <w:r w:rsidRPr="00BF372D">
              <w:t xml:space="preserve">homme; </w:t>
            </w:r>
            <w:r w:rsidRPr="00BF372D">
              <w:rPr>
                <w:b/>
                <w:i/>
              </w:rPr>
              <w:t>que la charte fait partie intégrante du droit primaire de l</w:t>
            </w:r>
            <w:r w:rsidR="00C85963" w:rsidRPr="00BF372D">
              <w:rPr>
                <w:b/>
                <w:i/>
              </w:rPr>
              <w:t>’</w:t>
            </w:r>
            <w:r w:rsidRPr="00BF372D">
              <w:rPr>
                <w:b/>
                <w:i/>
              </w:rPr>
              <w:t xml:space="preserve">Union; </w:t>
            </w:r>
            <w:r w:rsidRPr="00BF372D">
              <w:t xml:space="preserve">que </w:t>
            </w:r>
            <w:r w:rsidRPr="00BF372D">
              <w:rPr>
                <w:b/>
                <w:i/>
              </w:rPr>
              <w:t>ces valeurs sont partagées par tous les États membres et qu</w:t>
            </w:r>
            <w:r w:rsidR="00C85963" w:rsidRPr="00BF372D">
              <w:rPr>
                <w:b/>
                <w:i/>
              </w:rPr>
              <w:t>’</w:t>
            </w:r>
            <w:r w:rsidRPr="00BF372D">
              <w:rPr>
                <w:b/>
                <w:i/>
              </w:rPr>
              <w:t>elles devraient</w:t>
            </w:r>
            <w:r w:rsidRPr="00BF372D">
              <w:t xml:space="preserve"> être </w:t>
            </w:r>
            <w:r w:rsidRPr="00BF372D">
              <w:rPr>
                <w:b/>
                <w:i/>
              </w:rPr>
              <w:t>défendues et promues activement et de façon cohérente par l</w:t>
            </w:r>
            <w:r w:rsidR="00C85963" w:rsidRPr="00BF372D">
              <w:rPr>
                <w:b/>
                <w:i/>
              </w:rPr>
              <w:t>’</w:t>
            </w:r>
            <w:r w:rsidRPr="00BF372D">
              <w:rPr>
                <w:b/>
                <w:i/>
              </w:rPr>
              <w:t>Union et par chacun des États membres dans toutes leurs politiques, tant sur le plan interne que sur le plan externe</w:t>
            </w:r>
            <w:r w:rsidRPr="00BF372D">
              <w:t xml:space="preserve">; </w:t>
            </w:r>
            <w:r w:rsidRPr="00BF372D">
              <w:rPr>
                <w:b/>
                <w:i/>
              </w:rPr>
              <w:t>que toute atteinte à ces valeurs fait peser une menace systémique sur les droits et les libertés des personnes vivant dans l</w:t>
            </w:r>
            <w:r w:rsidR="00C85963" w:rsidRPr="00BF372D">
              <w:rPr>
                <w:b/>
                <w:i/>
              </w:rPr>
              <w:t>’</w:t>
            </w:r>
            <w:r w:rsidRPr="00BF372D">
              <w:rPr>
                <w:b/>
                <w:i/>
              </w:rPr>
              <w:t>Union;</w:t>
            </w:r>
          </w:p>
        </w:tc>
        <w:tc>
          <w:tcPr>
            <w:tcW w:w="4876" w:type="dxa"/>
            <w:tcBorders>
              <w:top w:val="nil"/>
              <w:left w:val="nil"/>
              <w:bottom w:val="nil"/>
              <w:right w:val="nil"/>
            </w:tcBorders>
          </w:tcPr>
          <w:p w14:paraId="1CE5F569" w14:textId="6A08B9E9" w:rsidR="00D925A8" w:rsidRPr="00BF372D" w:rsidRDefault="00D925A8" w:rsidP="0058711B">
            <w:pPr>
              <w:pStyle w:val="Normal6a"/>
            </w:pPr>
            <w:r w:rsidRPr="00BF372D">
              <w:t>A.</w:t>
            </w:r>
            <w:r w:rsidRPr="00BF372D">
              <w:tab/>
              <w:t>considérant que l</w:t>
            </w:r>
            <w:r w:rsidR="00C85963" w:rsidRPr="00BF372D">
              <w:t>’</w:t>
            </w:r>
            <w:r w:rsidRPr="00BF372D">
              <w:t>Union est fondée sur les valeurs de respect de la dignité humaine, de liberté, de démocratie, d</w:t>
            </w:r>
            <w:r w:rsidR="00C85963" w:rsidRPr="00BF372D">
              <w:t>’</w:t>
            </w:r>
            <w:r w:rsidRPr="00BF372D">
              <w:t>égalité, d</w:t>
            </w:r>
            <w:r w:rsidR="00C85963" w:rsidRPr="00BF372D">
              <w:t>’</w:t>
            </w:r>
            <w:r w:rsidRPr="00BF372D">
              <w:t>état de droit et de respect des droits de l</w:t>
            </w:r>
            <w:r w:rsidR="00C85963" w:rsidRPr="00BF372D">
              <w:t>’</w:t>
            </w:r>
            <w:r w:rsidRPr="00BF372D">
              <w:t>homme, y compris des droits des personnes appartenant à des minorités, valeurs proclamées à l</w:t>
            </w:r>
            <w:r w:rsidR="00C85963" w:rsidRPr="00BF372D">
              <w:t>’</w:t>
            </w:r>
            <w:r w:rsidRPr="00BF372D">
              <w:t>article 2 du traité sur l</w:t>
            </w:r>
            <w:r w:rsidR="00C85963" w:rsidRPr="00BF372D">
              <w:t>’</w:t>
            </w:r>
            <w:r w:rsidRPr="00BF372D">
              <w:t>Union européenne, dans la charte et dans les traités internationaux relatifs aux droits de l</w:t>
            </w:r>
            <w:r w:rsidR="00C85963" w:rsidRPr="00BF372D">
              <w:t>’</w:t>
            </w:r>
            <w:r w:rsidRPr="00BF372D">
              <w:t xml:space="preserve">homme; </w:t>
            </w:r>
            <w:r w:rsidRPr="00BF372D">
              <w:rPr>
                <w:b/>
                <w:i/>
              </w:rPr>
              <w:t>qu</w:t>
            </w:r>
            <w:r w:rsidR="00C85963" w:rsidRPr="00BF372D">
              <w:rPr>
                <w:b/>
                <w:i/>
              </w:rPr>
              <w:t>’</w:t>
            </w:r>
            <w:r w:rsidRPr="00BF372D">
              <w:rPr>
                <w:b/>
                <w:i/>
              </w:rPr>
              <w:t xml:space="preserve">il importe de défendre ces valeurs en Europe; </w:t>
            </w:r>
            <w:r w:rsidRPr="00BF372D">
              <w:t xml:space="preserve">que </w:t>
            </w:r>
            <w:r w:rsidRPr="00BF372D">
              <w:rPr>
                <w:b/>
                <w:i/>
              </w:rPr>
              <w:t>la souveraineté des États membres doit</w:t>
            </w:r>
            <w:r w:rsidRPr="00BF372D">
              <w:t xml:space="preserve"> être </w:t>
            </w:r>
            <w:r w:rsidRPr="00BF372D">
              <w:rPr>
                <w:b/>
                <w:i/>
              </w:rPr>
              <w:t>respectée dans tous les domaines d</w:t>
            </w:r>
            <w:r w:rsidR="00C85963" w:rsidRPr="00BF372D">
              <w:rPr>
                <w:b/>
                <w:i/>
              </w:rPr>
              <w:t>’</w:t>
            </w:r>
            <w:r w:rsidRPr="00BF372D">
              <w:rPr>
                <w:b/>
                <w:i/>
              </w:rPr>
              <w:t>action</w:t>
            </w:r>
            <w:r w:rsidRPr="00BF372D">
              <w:t>;</w:t>
            </w:r>
          </w:p>
        </w:tc>
      </w:tr>
    </w:tbl>
    <w:p w14:paraId="6E80F40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641DE982" w14:textId="77777777" w:rsidR="00D925A8" w:rsidRPr="00BF372D" w:rsidRDefault="00D925A8" w:rsidP="00D925A8">
      <w:r w:rsidRPr="00BF372D">
        <w:rPr>
          <w:rStyle w:val="HideTWBExt"/>
          <w:noProof w:val="0"/>
        </w:rPr>
        <w:t>&lt;/Amend&gt;</w:t>
      </w:r>
    </w:p>
    <w:p w14:paraId="742FAAE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126</w:t>
      </w:r>
      <w:r w:rsidRPr="00BF372D">
        <w:rPr>
          <w:rStyle w:val="HideTWBExt"/>
          <w:b w:val="0"/>
          <w:noProof w:val="0"/>
        </w:rPr>
        <w:t>&lt;/NumAm&gt;</w:t>
      </w:r>
    </w:p>
    <w:p w14:paraId="63BCAB32"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Sophie Wilmès, Kristian Vigenin, Javier Moreno Sánchez, Elio Di Rupo, Matjaž Nemec, Alessandro Zan, Ana Catarina Mendes, Francisco Assis, Sandro Ruotolo, Murielle Laurent, Katarina Barley, Emma Rafowicz, Chloé Ridel, Pina Picierno, Marco Tarquinio, Krzysztof Śmiszek, Cecilia Strada, Diana Riba i Giner</w:t>
      </w:r>
      <w:r w:rsidRPr="00BF372D">
        <w:rPr>
          <w:rStyle w:val="HideTWBExt"/>
          <w:b w:val="0"/>
          <w:noProof w:val="0"/>
        </w:rPr>
        <w:t>&lt;/Members&gt;</w:t>
      </w:r>
    </w:p>
    <w:p w14:paraId="5800956C" w14:textId="77777777" w:rsidR="00D925A8" w:rsidRPr="00BF372D" w:rsidRDefault="00D925A8" w:rsidP="00D925A8">
      <w:pPr>
        <w:pStyle w:val="NormalBold"/>
      </w:pPr>
      <w:r w:rsidRPr="00BF372D">
        <w:rPr>
          <w:rStyle w:val="HideTWBExt"/>
          <w:b w:val="0"/>
          <w:noProof w:val="0"/>
        </w:rPr>
        <w:t>&lt;/RepeatBlock-By&gt;</w:t>
      </w:r>
    </w:p>
    <w:p w14:paraId="29713E8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878A944" w14:textId="77777777" w:rsidR="00D925A8" w:rsidRPr="00BF372D" w:rsidRDefault="00D925A8" w:rsidP="00D925A8">
      <w:pPr>
        <w:pStyle w:val="NormalBold"/>
      </w:pPr>
      <w:r w:rsidRPr="00BF372D">
        <w:rPr>
          <w:rStyle w:val="HideTWBExt"/>
          <w:b w:val="0"/>
          <w:noProof w:val="0"/>
        </w:rPr>
        <w:t>&lt;Article&gt;</w:t>
      </w:r>
      <w:r w:rsidRPr="00BF372D">
        <w:t>Considérant A</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44C6D7A" w14:textId="77777777" w:rsidTr="0058711B">
        <w:trPr>
          <w:trHeight w:hRule="exact" w:val="240"/>
          <w:jc w:val="center"/>
        </w:trPr>
        <w:tc>
          <w:tcPr>
            <w:tcW w:w="9752" w:type="dxa"/>
            <w:gridSpan w:val="2"/>
            <w:tcBorders>
              <w:top w:val="nil"/>
              <w:left w:val="nil"/>
              <w:bottom w:val="nil"/>
              <w:right w:val="nil"/>
            </w:tcBorders>
          </w:tcPr>
          <w:p w14:paraId="480288F1" w14:textId="77777777" w:rsidR="00D925A8" w:rsidRPr="00BF372D" w:rsidRDefault="00D925A8" w:rsidP="0058711B"/>
        </w:tc>
      </w:tr>
      <w:tr w:rsidR="00D925A8" w:rsidRPr="00BF372D" w14:paraId="71A81EAC" w14:textId="77777777" w:rsidTr="0058711B">
        <w:trPr>
          <w:trHeight w:val="240"/>
          <w:jc w:val="center"/>
        </w:trPr>
        <w:tc>
          <w:tcPr>
            <w:tcW w:w="4876" w:type="dxa"/>
            <w:tcBorders>
              <w:top w:val="nil"/>
              <w:left w:val="nil"/>
              <w:bottom w:val="nil"/>
              <w:right w:val="nil"/>
            </w:tcBorders>
          </w:tcPr>
          <w:p w14:paraId="2310B8B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38A09D5" w14:textId="77777777" w:rsidR="00D925A8" w:rsidRPr="00BF372D" w:rsidRDefault="00D925A8" w:rsidP="0058711B">
            <w:pPr>
              <w:pStyle w:val="AmColumnHeading"/>
            </w:pPr>
            <w:r w:rsidRPr="00BF372D">
              <w:t>Amendement</w:t>
            </w:r>
          </w:p>
        </w:tc>
      </w:tr>
      <w:tr w:rsidR="00D925A8" w:rsidRPr="00BF372D" w14:paraId="66FD95EB" w14:textId="77777777" w:rsidTr="0058711B">
        <w:trPr>
          <w:jc w:val="center"/>
        </w:trPr>
        <w:tc>
          <w:tcPr>
            <w:tcW w:w="4876" w:type="dxa"/>
            <w:tcBorders>
              <w:top w:val="nil"/>
              <w:left w:val="nil"/>
              <w:bottom w:val="nil"/>
              <w:right w:val="nil"/>
            </w:tcBorders>
          </w:tcPr>
          <w:p w14:paraId="59AD94B5" w14:textId="5F417D6B" w:rsidR="00D925A8" w:rsidRPr="00BF372D" w:rsidRDefault="00D925A8" w:rsidP="0058711B">
            <w:pPr>
              <w:pStyle w:val="Normal6a"/>
            </w:pPr>
            <w:r w:rsidRPr="00BF372D">
              <w:t>A.</w:t>
            </w:r>
            <w:r w:rsidRPr="00BF372D">
              <w:tab/>
              <w:t>considérant que l</w:t>
            </w:r>
            <w:r w:rsidR="00C85963" w:rsidRPr="00BF372D">
              <w:t>’</w:t>
            </w:r>
            <w:r w:rsidRPr="00BF372D">
              <w:t>Union est fondée sur les valeurs de respect de la dignité humaine, de liberté, de démocratie, d</w:t>
            </w:r>
            <w:r w:rsidR="00C85963" w:rsidRPr="00BF372D">
              <w:t>’</w:t>
            </w:r>
            <w:r w:rsidRPr="00BF372D">
              <w:t>égalité, d</w:t>
            </w:r>
            <w:r w:rsidR="00C85963" w:rsidRPr="00BF372D">
              <w:t>’</w:t>
            </w:r>
            <w:r w:rsidRPr="00BF372D">
              <w:t>état de droit et de respect des droits de l</w:t>
            </w:r>
            <w:r w:rsidR="00C85963" w:rsidRPr="00BF372D">
              <w:t>’</w:t>
            </w:r>
            <w:r w:rsidRPr="00BF372D">
              <w:t>homme, y compris des droits des personnes appartenant à des minorités, valeurs proclamées à l</w:t>
            </w:r>
            <w:r w:rsidR="00C85963" w:rsidRPr="00BF372D">
              <w:t>’</w:t>
            </w:r>
            <w:r w:rsidRPr="00BF372D">
              <w:t>article 2 du traité UE, dans la charte et dans les traités internationaux relatifs aux droits de l</w:t>
            </w:r>
            <w:r w:rsidR="00C85963" w:rsidRPr="00BF372D">
              <w:t>’</w:t>
            </w:r>
            <w:r w:rsidRPr="00BF372D">
              <w:t>homme; que la charte fait partie intégrante du droit primaire de l</w:t>
            </w:r>
            <w:r w:rsidR="00C85963" w:rsidRPr="00BF372D">
              <w:t>’</w:t>
            </w:r>
            <w:r w:rsidRPr="00BF372D">
              <w:t>Union; que ces valeurs sont partagées par tous les États membres et qu</w:t>
            </w:r>
            <w:r w:rsidR="00C85963" w:rsidRPr="00BF372D">
              <w:t>’</w:t>
            </w:r>
            <w:r w:rsidRPr="00BF372D">
              <w:t>elles devraient être défendues et promues activement et de façon cohérente par l</w:t>
            </w:r>
            <w:r w:rsidR="00C85963" w:rsidRPr="00BF372D">
              <w:t>’</w:t>
            </w:r>
            <w:r w:rsidRPr="00BF372D">
              <w:t>Union et par chacun des États membres dans toutes leurs politiques, tant sur le plan interne que sur le plan externe; que toute atteinte à ces valeurs fait peser une menace systémique sur les droits et les libertés des personnes vivant dans l</w:t>
            </w:r>
            <w:r w:rsidR="00C85963" w:rsidRPr="00BF372D">
              <w:t>’</w:t>
            </w:r>
            <w:r w:rsidRPr="00BF372D">
              <w:t>Union;</w:t>
            </w:r>
          </w:p>
        </w:tc>
        <w:tc>
          <w:tcPr>
            <w:tcW w:w="4876" w:type="dxa"/>
            <w:tcBorders>
              <w:top w:val="nil"/>
              <w:left w:val="nil"/>
              <w:bottom w:val="nil"/>
              <w:right w:val="nil"/>
            </w:tcBorders>
          </w:tcPr>
          <w:p w14:paraId="732ED711" w14:textId="1AFE6C57" w:rsidR="00D925A8" w:rsidRPr="00BF372D" w:rsidRDefault="00D925A8" w:rsidP="0058711B">
            <w:pPr>
              <w:pStyle w:val="Normal6a"/>
            </w:pPr>
            <w:r w:rsidRPr="00BF372D">
              <w:t>A.</w:t>
            </w:r>
            <w:r w:rsidRPr="00BF372D">
              <w:tab/>
              <w:t>considérant que l</w:t>
            </w:r>
            <w:r w:rsidR="00C85963" w:rsidRPr="00BF372D">
              <w:t>’</w:t>
            </w:r>
            <w:r w:rsidRPr="00BF372D">
              <w:t>Union est fondée sur les valeurs de respect de la dignité humaine, de liberté, de démocratie, d</w:t>
            </w:r>
            <w:r w:rsidR="00C85963" w:rsidRPr="00BF372D">
              <w:t>’</w:t>
            </w:r>
            <w:r w:rsidRPr="00BF372D">
              <w:t>égalité, d</w:t>
            </w:r>
            <w:r w:rsidR="00C85963" w:rsidRPr="00BF372D">
              <w:t>’</w:t>
            </w:r>
            <w:r w:rsidRPr="00BF372D">
              <w:t>état de droit et de respect des droits de l</w:t>
            </w:r>
            <w:r w:rsidR="00C85963" w:rsidRPr="00BF372D">
              <w:t>’</w:t>
            </w:r>
            <w:r w:rsidRPr="00BF372D">
              <w:t>homme, y compris des droits des personnes appartenant à des minorités, valeurs proclamées à l</w:t>
            </w:r>
            <w:r w:rsidR="00C85963" w:rsidRPr="00BF372D">
              <w:t>’</w:t>
            </w:r>
            <w:r w:rsidRPr="00BF372D">
              <w:t>article 2 du traité UE, dans la charte et dans les traités internationaux relatifs aux droits de l</w:t>
            </w:r>
            <w:r w:rsidR="00C85963" w:rsidRPr="00BF372D">
              <w:t>’</w:t>
            </w:r>
            <w:r w:rsidRPr="00BF372D">
              <w:t>homme; que la charte fait partie intégrante du droit primaire de l</w:t>
            </w:r>
            <w:r w:rsidR="00C85963" w:rsidRPr="00BF372D">
              <w:t>’</w:t>
            </w:r>
            <w:r w:rsidRPr="00BF372D">
              <w:t>Union; que ces valeurs sont partagées par tous les États membres et qu</w:t>
            </w:r>
            <w:r w:rsidR="00C85963" w:rsidRPr="00BF372D">
              <w:t>’</w:t>
            </w:r>
            <w:r w:rsidRPr="00BF372D">
              <w:t>elles devraient être défendues et promues activement et de façon cohérente par l</w:t>
            </w:r>
            <w:r w:rsidR="00C85963" w:rsidRPr="00BF372D">
              <w:t>’</w:t>
            </w:r>
            <w:r w:rsidRPr="00BF372D">
              <w:t xml:space="preserve">Union et par chacun des États membres dans toutes leurs politiques, tant sur le plan interne que sur le plan externe; que </w:t>
            </w:r>
            <w:r w:rsidRPr="00BF372D">
              <w:rPr>
                <w:b/>
                <w:i/>
              </w:rPr>
              <w:t>les États membres devraient veiller à ce qu</w:t>
            </w:r>
            <w:r w:rsidR="00C85963" w:rsidRPr="00BF372D">
              <w:rPr>
                <w:b/>
                <w:i/>
              </w:rPr>
              <w:t>’</w:t>
            </w:r>
            <w:r w:rsidRPr="00BF372D">
              <w:rPr>
                <w:b/>
                <w:i/>
              </w:rPr>
              <w:t>il n</w:t>
            </w:r>
            <w:r w:rsidR="00C85963" w:rsidRPr="00BF372D">
              <w:rPr>
                <w:b/>
                <w:i/>
              </w:rPr>
              <w:t>’</w:t>
            </w:r>
            <w:r w:rsidRPr="00BF372D">
              <w:rPr>
                <w:b/>
                <w:i/>
              </w:rPr>
              <w:t>y ait pas de régression dans la protection des valeurs consacrées à l</w:t>
            </w:r>
            <w:r w:rsidR="00C85963" w:rsidRPr="00BF372D">
              <w:rPr>
                <w:b/>
                <w:i/>
              </w:rPr>
              <w:t>’</w:t>
            </w:r>
            <w:r w:rsidRPr="00BF372D">
              <w:rPr>
                <w:b/>
                <w:i/>
              </w:rPr>
              <w:t>article 2 du traité UE; que</w:t>
            </w:r>
            <w:r w:rsidRPr="00BF372D">
              <w:t xml:space="preserve"> toute atteinte à ces valeurs fait peser une menace systémique sur les droits et les libertés des personnes vivant dans l</w:t>
            </w:r>
            <w:r w:rsidR="00C85963" w:rsidRPr="00BF372D">
              <w:t>’</w:t>
            </w:r>
            <w:r w:rsidRPr="00BF372D">
              <w:t>Union;</w:t>
            </w:r>
          </w:p>
        </w:tc>
      </w:tr>
    </w:tbl>
    <w:p w14:paraId="296D443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FDDF440" w14:textId="77777777" w:rsidR="00D925A8" w:rsidRPr="00BF372D" w:rsidRDefault="00D925A8" w:rsidP="00D925A8">
      <w:r w:rsidRPr="00BF372D">
        <w:rPr>
          <w:rStyle w:val="HideTWBExt"/>
          <w:noProof w:val="0"/>
        </w:rPr>
        <w:t>&lt;/Amend&gt;</w:t>
      </w:r>
    </w:p>
    <w:p w14:paraId="5BF0563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127</w:t>
      </w:r>
      <w:r w:rsidRPr="00BF372D">
        <w:rPr>
          <w:rStyle w:val="HideTWBExt"/>
          <w:b w:val="0"/>
          <w:noProof w:val="0"/>
        </w:rPr>
        <w:t>&lt;/NumAm&gt;</w:t>
      </w:r>
    </w:p>
    <w:p w14:paraId="2E28A339"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680A855D" w14:textId="77777777" w:rsidR="00D925A8" w:rsidRPr="00BF372D" w:rsidRDefault="00D925A8" w:rsidP="00D925A8">
      <w:pPr>
        <w:pStyle w:val="NormalBold"/>
      </w:pPr>
      <w:r w:rsidRPr="00BF372D">
        <w:rPr>
          <w:rStyle w:val="HideTWBExt"/>
          <w:b w:val="0"/>
          <w:noProof w:val="0"/>
        </w:rPr>
        <w:t>&lt;/RepeatBlock-By&gt;</w:t>
      </w:r>
    </w:p>
    <w:p w14:paraId="76AB41C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3089A29" w14:textId="77777777" w:rsidR="00D925A8" w:rsidRPr="00BF372D" w:rsidRDefault="00D925A8" w:rsidP="00D925A8">
      <w:pPr>
        <w:pStyle w:val="NormalBold"/>
      </w:pPr>
      <w:r w:rsidRPr="00BF372D">
        <w:rPr>
          <w:rStyle w:val="HideTWBExt"/>
          <w:b w:val="0"/>
          <w:noProof w:val="0"/>
        </w:rPr>
        <w:t>&lt;Article&gt;</w:t>
      </w:r>
      <w:r w:rsidRPr="00BF372D">
        <w:t>Considérant A</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31C7AA6" w14:textId="77777777" w:rsidTr="0058711B">
        <w:trPr>
          <w:trHeight w:hRule="exact" w:val="240"/>
          <w:jc w:val="center"/>
        </w:trPr>
        <w:tc>
          <w:tcPr>
            <w:tcW w:w="9752" w:type="dxa"/>
            <w:gridSpan w:val="2"/>
            <w:tcBorders>
              <w:top w:val="nil"/>
              <w:left w:val="nil"/>
              <w:bottom w:val="nil"/>
              <w:right w:val="nil"/>
            </w:tcBorders>
          </w:tcPr>
          <w:p w14:paraId="1C0EE965" w14:textId="77777777" w:rsidR="00D925A8" w:rsidRPr="00BF372D" w:rsidRDefault="00D925A8" w:rsidP="0058711B"/>
        </w:tc>
      </w:tr>
      <w:tr w:rsidR="00D925A8" w:rsidRPr="00BF372D" w14:paraId="1750211A" w14:textId="77777777" w:rsidTr="0058711B">
        <w:trPr>
          <w:trHeight w:val="240"/>
          <w:jc w:val="center"/>
        </w:trPr>
        <w:tc>
          <w:tcPr>
            <w:tcW w:w="4876" w:type="dxa"/>
            <w:tcBorders>
              <w:top w:val="nil"/>
              <w:left w:val="nil"/>
              <w:bottom w:val="nil"/>
              <w:right w:val="nil"/>
            </w:tcBorders>
          </w:tcPr>
          <w:p w14:paraId="7699D33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6481B68" w14:textId="77777777" w:rsidR="00D925A8" w:rsidRPr="00BF372D" w:rsidRDefault="00D925A8" w:rsidP="0058711B">
            <w:pPr>
              <w:pStyle w:val="AmColumnHeading"/>
            </w:pPr>
            <w:r w:rsidRPr="00BF372D">
              <w:t>Amendement</w:t>
            </w:r>
          </w:p>
        </w:tc>
      </w:tr>
      <w:tr w:rsidR="00D925A8" w:rsidRPr="00BF372D" w14:paraId="79443CE3" w14:textId="77777777" w:rsidTr="0058711B">
        <w:trPr>
          <w:jc w:val="center"/>
        </w:trPr>
        <w:tc>
          <w:tcPr>
            <w:tcW w:w="4876" w:type="dxa"/>
            <w:tcBorders>
              <w:top w:val="nil"/>
              <w:left w:val="nil"/>
              <w:bottom w:val="nil"/>
              <w:right w:val="nil"/>
            </w:tcBorders>
          </w:tcPr>
          <w:p w14:paraId="78129E63" w14:textId="6C8113A7" w:rsidR="00D925A8" w:rsidRPr="00BF372D" w:rsidRDefault="00D925A8" w:rsidP="0058711B">
            <w:pPr>
              <w:pStyle w:val="Normal6a"/>
            </w:pPr>
            <w:r w:rsidRPr="00BF372D">
              <w:t>A.</w:t>
            </w:r>
            <w:r w:rsidRPr="00BF372D">
              <w:tab/>
              <w:t>considérant que l</w:t>
            </w:r>
            <w:r w:rsidR="00C85963" w:rsidRPr="00BF372D">
              <w:t>’</w:t>
            </w:r>
            <w:r w:rsidRPr="00BF372D">
              <w:t>Union est fondée sur les valeurs de respect de la dignité humaine, de liberté, de démocratie, d</w:t>
            </w:r>
            <w:r w:rsidR="00C85963" w:rsidRPr="00BF372D">
              <w:t>’</w:t>
            </w:r>
            <w:r w:rsidRPr="00BF372D">
              <w:t>égalité, d</w:t>
            </w:r>
            <w:r w:rsidR="00C85963" w:rsidRPr="00BF372D">
              <w:t>’</w:t>
            </w:r>
            <w:r w:rsidRPr="00BF372D">
              <w:t>état de droit et de respect des droits de l</w:t>
            </w:r>
            <w:r w:rsidR="00C85963" w:rsidRPr="00BF372D">
              <w:t>’</w:t>
            </w:r>
            <w:r w:rsidRPr="00BF372D">
              <w:t xml:space="preserve">homme, y compris des droits des personnes appartenant à des minorités, valeurs </w:t>
            </w:r>
            <w:r w:rsidRPr="00BF372D">
              <w:rPr>
                <w:b/>
                <w:i/>
              </w:rPr>
              <w:t>proclamées à l</w:t>
            </w:r>
            <w:r w:rsidR="00C85963" w:rsidRPr="00BF372D">
              <w:rPr>
                <w:b/>
                <w:i/>
              </w:rPr>
              <w:t>’</w:t>
            </w:r>
            <w:r w:rsidRPr="00BF372D">
              <w:rPr>
                <w:b/>
                <w:i/>
              </w:rPr>
              <w:t>article 2 du traité UE, dans la charte et</w:t>
            </w:r>
            <w:r w:rsidRPr="00BF372D">
              <w:t xml:space="preserve"> dans les traités internationaux relatifs aux droits de l</w:t>
            </w:r>
            <w:r w:rsidR="00C85963" w:rsidRPr="00BF372D">
              <w:t>’</w:t>
            </w:r>
            <w:r w:rsidRPr="00BF372D">
              <w:t>homme; que la charte fait partie intégrante du droit primaire de l</w:t>
            </w:r>
            <w:r w:rsidR="00C85963" w:rsidRPr="00BF372D">
              <w:t>’</w:t>
            </w:r>
            <w:r w:rsidRPr="00BF372D">
              <w:t xml:space="preserve">Union; que </w:t>
            </w:r>
            <w:r w:rsidRPr="00BF372D">
              <w:rPr>
                <w:b/>
                <w:i/>
              </w:rPr>
              <w:t>ces</w:t>
            </w:r>
            <w:r w:rsidRPr="00BF372D">
              <w:t xml:space="preserve"> valeurs </w:t>
            </w:r>
            <w:r w:rsidRPr="00BF372D">
              <w:rPr>
                <w:b/>
                <w:i/>
              </w:rPr>
              <w:t>sont partagées par tous les États membres et qu</w:t>
            </w:r>
            <w:r w:rsidR="00C85963" w:rsidRPr="00BF372D">
              <w:rPr>
                <w:b/>
                <w:i/>
              </w:rPr>
              <w:t>’</w:t>
            </w:r>
            <w:r w:rsidRPr="00BF372D">
              <w:rPr>
                <w:b/>
                <w:i/>
              </w:rPr>
              <w:t>elles devraient être défendues et promues activement et de façon cohérente par l</w:t>
            </w:r>
            <w:r w:rsidR="00C85963" w:rsidRPr="00BF372D">
              <w:rPr>
                <w:b/>
                <w:i/>
              </w:rPr>
              <w:t>’</w:t>
            </w:r>
            <w:r w:rsidRPr="00BF372D">
              <w:rPr>
                <w:b/>
                <w:i/>
              </w:rPr>
              <w:t>Union et par chacun des États membres dans toutes leurs politiques, tant sur le plan interne que sur le plan externe; que toute atteinte à ces valeurs fait peser</w:t>
            </w:r>
            <w:r w:rsidRPr="00BF372D">
              <w:t xml:space="preserve"> une menace systémique sur les droits et les libertés des personnes vivant dans l</w:t>
            </w:r>
            <w:r w:rsidR="00C85963" w:rsidRPr="00BF372D">
              <w:t>’</w:t>
            </w:r>
            <w:r w:rsidRPr="00BF372D">
              <w:t>Union;</w:t>
            </w:r>
          </w:p>
        </w:tc>
        <w:tc>
          <w:tcPr>
            <w:tcW w:w="4876" w:type="dxa"/>
            <w:tcBorders>
              <w:top w:val="nil"/>
              <w:left w:val="nil"/>
              <w:bottom w:val="nil"/>
              <w:right w:val="nil"/>
            </w:tcBorders>
          </w:tcPr>
          <w:p w14:paraId="7D5321CA" w14:textId="3297025F" w:rsidR="00D925A8" w:rsidRPr="00BF372D" w:rsidRDefault="00D925A8" w:rsidP="0058711B">
            <w:pPr>
              <w:pStyle w:val="Normal6a"/>
            </w:pPr>
            <w:r w:rsidRPr="00BF372D">
              <w:t>A.</w:t>
            </w:r>
            <w:r w:rsidRPr="00BF372D">
              <w:tab/>
              <w:t>considérant que l</w:t>
            </w:r>
            <w:r w:rsidR="00C85963" w:rsidRPr="00BF372D">
              <w:t>’</w:t>
            </w:r>
            <w:r w:rsidRPr="00BF372D">
              <w:t>Union est fondée sur les valeurs de respect de la dignité humaine, de liberté, de démocratie, d</w:t>
            </w:r>
            <w:r w:rsidR="00C85963" w:rsidRPr="00BF372D">
              <w:t>’</w:t>
            </w:r>
            <w:r w:rsidRPr="00BF372D">
              <w:t>égalité, d</w:t>
            </w:r>
            <w:r w:rsidR="00C85963" w:rsidRPr="00BF372D">
              <w:t>’</w:t>
            </w:r>
            <w:r w:rsidRPr="00BF372D">
              <w:t>état de droit et de respect des droits de l</w:t>
            </w:r>
            <w:r w:rsidR="00C85963" w:rsidRPr="00BF372D">
              <w:t>’</w:t>
            </w:r>
            <w:r w:rsidRPr="00BF372D">
              <w:t xml:space="preserve">homme, y compris des droits des personnes appartenant à des minorités, valeurs </w:t>
            </w:r>
            <w:r w:rsidRPr="00BF372D">
              <w:rPr>
                <w:b/>
                <w:i/>
              </w:rPr>
              <w:t>qui sont communes aux États membres de l</w:t>
            </w:r>
            <w:r w:rsidR="00C85963" w:rsidRPr="00BF372D">
              <w:rPr>
                <w:b/>
                <w:i/>
              </w:rPr>
              <w:t>’</w:t>
            </w:r>
            <w:r w:rsidRPr="00BF372D">
              <w:rPr>
                <w:b/>
                <w:i/>
              </w:rPr>
              <w:t>Union et qui sont inscrites</w:t>
            </w:r>
            <w:r w:rsidRPr="00BF372D">
              <w:t xml:space="preserve"> dans les traités internationaux relatifs aux droits de l</w:t>
            </w:r>
            <w:r w:rsidR="00C85963" w:rsidRPr="00BF372D">
              <w:t>’</w:t>
            </w:r>
            <w:r w:rsidRPr="00BF372D">
              <w:t>homme; que la charte fait partie intégrante du droit primaire de l</w:t>
            </w:r>
            <w:r w:rsidR="00C85963" w:rsidRPr="00BF372D">
              <w:t>’</w:t>
            </w:r>
            <w:r w:rsidRPr="00BF372D">
              <w:t xml:space="preserve">Union; que </w:t>
            </w:r>
            <w:r w:rsidRPr="00BF372D">
              <w:rPr>
                <w:b/>
                <w:i/>
              </w:rPr>
              <w:t>la démocratie, l</w:t>
            </w:r>
            <w:r w:rsidR="00C85963" w:rsidRPr="00BF372D">
              <w:rPr>
                <w:b/>
                <w:i/>
              </w:rPr>
              <w:t>’</w:t>
            </w:r>
            <w:r w:rsidRPr="00BF372D">
              <w:rPr>
                <w:b/>
                <w:i/>
              </w:rPr>
              <w:t>état de droit et les droits fondamentaux sont des</w:t>
            </w:r>
            <w:r w:rsidRPr="00BF372D">
              <w:t xml:space="preserve"> valeurs </w:t>
            </w:r>
            <w:r w:rsidRPr="00BF372D">
              <w:rPr>
                <w:b/>
                <w:i/>
              </w:rPr>
              <w:t>qui se renforcent mutuellement et que, lorsqu</w:t>
            </w:r>
            <w:r w:rsidR="00C85963" w:rsidRPr="00BF372D">
              <w:rPr>
                <w:b/>
                <w:i/>
              </w:rPr>
              <w:t>’</w:t>
            </w:r>
            <w:r w:rsidRPr="00BF372D">
              <w:rPr>
                <w:b/>
                <w:i/>
              </w:rPr>
              <w:t>elles sont affaiblies, l</w:t>
            </w:r>
            <w:r w:rsidR="00C85963" w:rsidRPr="00BF372D">
              <w:rPr>
                <w:b/>
                <w:i/>
              </w:rPr>
              <w:t>’</w:t>
            </w:r>
            <w:r w:rsidRPr="00BF372D">
              <w:rPr>
                <w:b/>
                <w:i/>
              </w:rPr>
              <w:t>Union est confrontée à</w:t>
            </w:r>
            <w:r w:rsidRPr="00BF372D">
              <w:t xml:space="preserve"> une menace systémique, tout comme les droits et les libertés des personnes vivant sur son territoire;</w:t>
            </w:r>
          </w:p>
        </w:tc>
      </w:tr>
    </w:tbl>
    <w:p w14:paraId="49E0D01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09B02E7" w14:textId="77777777" w:rsidR="00D925A8" w:rsidRPr="00BF372D" w:rsidRDefault="00D925A8" w:rsidP="00D925A8">
      <w:r w:rsidRPr="00BF372D">
        <w:rPr>
          <w:rStyle w:val="HideTWBExt"/>
          <w:noProof w:val="0"/>
        </w:rPr>
        <w:t>&lt;/Amend&gt;</w:t>
      </w:r>
    </w:p>
    <w:p w14:paraId="297F157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128</w:t>
      </w:r>
      <w:r w:rsidRPr="00BF372D">
        <w:rPr>
          <w:rStyle w:val="HideTWBExt"/>
          <w:b w:val="0"/>
          <w:noProof w:val="0"/>
        </w:rPr>
        <w:t>&lt;/NumAm&gt;</w:t>
      </w:r>
    </w:p>
    <w:p w14:paraId="0B67710B"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1A685B4F" w14:textId="77777777" w:rsidR="00D925A8" w:rsidRPr="00BF372D" w:rsidRDefault="00D925A8" w:rsidP="00D925A8">
      <w:pPr>
        <w:pStyle w:val="NormalBold"/>
      </w:pPr>
      <w:r w:rsidRPr="00BF372D">
        <w:rPr>
          <w:rStyle w:val="HideTWBExt"/>
          <w:b w:val="0"/>
          <w:noProof w:val="0"/>
        </w:rPr>
        <w:t>&lt;/RepeatBlock-By&gt;</w:t>
      </w:r>
    </w:p>
    <w:p w14:paraId="3083B4E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7BFB52B" w14:textId="77777777" w:rsidR="00D925A8" w:rsidRPr="00BF372D" w:rsidRDefault="00D925A8" w:rsidP="00D925A8">
      <w:pPr>
        <w:pStyle w:val="NormalBold"/>
      </w:pPr>
      <w:r w:rsidRPr="00BF372D">
        <w:rPr>
          <w:rStyle w:val="HideTWBExt"/>
          <w:b w:val="0"/>
          <w:noProof w:val="0"/>
        </w:rPr>
        <w:t>&lt;Article&gt;</w:t>
      </w:r>
      <w:r w:rsidRPr="00BF372D">
        <w:t>Considérant A</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8CD4C81" w14:textId="77777777" w:rsidTr="0058711B">
        <w:trPr>
          <w:trHeight w:hRule="exact" w:val="240"/>
          <w:jc w:val="center"/>
        </w:trPr>
        <w:tc>
          <w:tcPr>
            <w:tcW w:w="9752" w:type="dxa"/>
            <w:gridSpan w:val="2"/>
            <w:tcBorders>
              <w:top w:val="nil"/>
              <w:left w:val="nil"/>
              <w:bottom w:val="nil"/>
              <w:right w:val="nil"/>
            </w:tcBorders>
          </w:tcPr>
          <w:p w14:paraId="209615C1" w14:textId="77777777" w:rsidR="00D925A8" w:rsidRPr="00BF372D" w:rsidRDefault="00D925A8" w:rsidP="0058711B"/>
        </w:tc>
      </w:tr>
      <w:tr w:rsidR="00D925A8" w:rsidRPr="00BF372D" w14:paraId="298046CA" w14:textId="77777777" w:rsidTr="0058711B">
        <w:trPr>
          <w:trHeight w:val="240"/>
          <w:jc w:val="center"/>
        </w:trPr>
        <w:tc>
          <w:tcPr>
            <w:tcW w:w="4876" w:type="dxa"/>
            <w:tcBorders>
              <w:top w:val="nil"/>
              <w:left w:val="nil"/>
              <w:bottom w:val="nil"/>
              <w:right w:val="nil"/>
            </w:tcBorders>
          </w:tcPr>
          <w:p w14:paraId="36FCBDF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910830D" w14:textId="77777777" w:rsidR="00D925A8" w:rsidRPr="00BF372D" w:rsidRDefault="00D925A8" w:rsidP="0058711B">
            <w:pPr>
              <w:pStyle w:val="AmColumnHeading"/>
            </w:pPr>
            <w:r w:rsidRPr="00BF372D">
              <w:t>Amendement</w:t>
            </w:r>
          </w:p>
        </w:tc>
      </w:tr>
      <w:tr w:rsidR="00D925A8" w:rsidRPr="00BF372D" w14:paraId="50AF5F8D" w14:textId="77777777" w:rsidTr="0058711B">
        <w:trPr>
          <w:jc w:val="center"/>
        </w:trPr>
        <w:tc>
          <w:tcPr>
            <w:tcW w:w="4876" w:type="dxa"/>
            <w:tcBorders>
              <w:top w:val="nil"/>
              <w:left w:val="nil"/>
              <w:bottom w:val="nil"/>
              <w:right w:val="nil"/>
            </w:tcBorders>
          </w:tcPr>
          <w:p w14:paraId="39288EA5" w14:textId="7204AF65" w:rsidR="00D925A8" w:rsidRPr="00BF372D" w:rsidRDefault="00D925A8" w:rsidP="0058711B">
            <w:pPr>
              <w:pStyle w:val="Normal6a"/>
            </w:pPr>
            <w:r w:rsidRPr="00BF372D">
              <w:t>A.</w:t>
            </w:r>
            <w:r w:rsidRPr="00BF372D">
              <w:tab/>
              <w:t>considérant que l</w:t>
            </w:r>
            <w:r w:rsidR="00C85963" w:rsidRPr="00BF372D">
              <w:t>’</w:t>
            </w:r>
            <w:r w:rsidRPr="00BF372D">
              <w:t>Union est fondée sur les valeurs de respect de la dignité humaine, de liberté, de démocratie, d</w:t>
            </w:r>
            <w:r w:rsidR="00C85963" w:rsidRPr="00BF372D">
              <w:t>’</w:t>
            </w:r>
            <w:r w:rsidRPr="00BF372D">
              <w:t>égalité, d</w:t>
            </w:r>
            <w:r w:rsidR="00C85963" w:rsidRPr="00BF372D">
              <w:t>’</w:t>
            </w:r>
            <w:r w:rsidRPr="00BF372D">
              <w:t>état de droit et de respect des droits de l</w:t>
            </w:r>
            <w:r w:rsidR="00C85963" w:rsidRPr="00BF372D">
              <w:t>’</w:t>
            </w:r>
            <w:r w:rsidRPr="00BF372D">
              <w:t>homme, y compris des droits des personnes appartenant à des minorités, valeurs proclamées à l</w:t>
            </w:r>
            <w:r w:rsidR="00C85963" w:rsidRPr="00BF372D">
              <w:t>’</w:t>
            </w:r>
            <w:r w:rsidRPr="00BF372D">
              <w:t>article 2 du traité UE</w:t>
            </w:r>
            <w:r w:rsidRPr="00BF372D">
              <w:rPr>
                <w:b/>
                <w:i/>
              </w:rPr>
              <w:t>, dans la charte et dans les traités internationaux relatifs aux droits de l</w:t>
            </w:r>
            <w:r w:rsidR="00C85963" w:rsidRPr="00BF372D">
              <w:rPr>
                <w:b/>
                <w:i/>
              </w:rPr>
              <w:t>’</w:t>
            </w:r>
            <w:r w:rsidRPr="00BF372D">
              <w:rPr>
                <w:b/>
                <w:i/>
              </w:rPr>
              <w:t>homme</w:t>
            </w:r>
            <w:r w:rsidRPr="00BF372D">
              <w:t>; que la charte fait partie intégrante du droit primaire de l</w:t>
            </w:r>
            <w:r w:rsidR="00C85963" w:rsidRPr="00BF372D">
              <w:t>’</w:t>
            </w:r>
            <w:r w:rsidRPr="00BF372D">
              <w:t>Union; que ces valeurs sont partagées par tous les États membres</w:t>
            </w:r>
            <w:r w:rsidRPr="00BF372D">
              <w:rPr>
                <w:b/>
                <w:i/>
              </w:rPr>
              <w:t xml:space="preserve"> et qu</w:t>
            </w:r>
            <w:r w:rsidR="00C85963" w:rsidRPr="00BF372D">
              <w:rPr>
                <w:b/>
                <w:i/>
              </w:rPr>
              <w:t>’</w:t>
            </w:r>
            <w:r w:rsidRPr="00BF372D">
              <w:rPr>
                <w:b/>
                <w:i/>
              </w:rPr>
              <w:t>elles devraient être défendues et promues activement et de façon cohérente par l</w:t>
            </w:r>
            <w:r w:rsidR="00C85963" w:rsidRPr="00BF372D">
              <w:rPr>
                <w:b/>
                <w:i/>
              </w:rPr>
              <w:t>’</w:t>
            </w:r>
            <w:r w:rsidRPr="00BF372D">
              <w:rPr>
                <w:b/>
                <w:i/>
              </w:rPr>
              <w:t>Union et par</w:t>
            </w:r>
            <w:r w:rsidRPr="00BF372D">
              <w:t xml:space="preserve"> chacun des États membres</w:t>
            </w:r>
            <w:r w:rsidRPr="00BF372D">
              <w:rPr>
                <w:b/>
                <w:i/>
              </w:rPr>
              <w:t xml:space="preserve"> dans toutes leurs politiques, tant sur le plan interne que sur le plan externe</w:t>
            </w:r>
            <w:r w:rsidRPr="00BF372D">
              <w:t xml:space="preserve">; que </w:t>
            </w:r>
            <w:r w:rsidRPr="00BF372D">
              <w:rPr>
                <w:b/>
                <w:i/>
              </w:rPr>
              <w:t>toute atteinte à ces</w:t>
            </w:r>
            <w:r w:rsidRPr="00BF372D">
              <w:t xml:space="preserve"> valeurs </w:t>
            </w:r>
            <w:r w:rsidRPr="00BF372D">
              <w:rPr>
                <w:b/>
                <w:i/>
              </w:rPr>
              <w:t xml:space="preserve">fait peser une menace systémique sur les droits et les libertés des personnes vivant </w:t>
            </w:r>
            <w:r w:rsidRPr="00BF372D">
              <w:t xml:space="preserve">dans </w:t>
            </w:r>
            <w:r w:rsidRPr="00BF372D">
              <w:rPr>
                <w:b/>
                <w:i/>
              </w:rPr>
              <w:t>l</w:t>
            </w:r>
            <w:r w:rsidR="00C85963" w:rsidRPr="00BF372D">
              <w:rPr>
                <w:b/>
                <w:i/>
              </w:rPr>
              <w:t>’</w:t>
            </w:r>
            <w:r w:rsidRPr="00BF372D">
              <w:rPr>
                <w:b/>
                <w:i/>
              </w:rPr>
              <w:t>Union</w:t>
            </w:r>
            <w:r w:rsidRPr="00BF372D">
              <w:t>;</w:t>
            </w:r>
          </w:p>
        </w:tc>
        <w:tc>
          <w:tcPr>
            <w:tcW w:w="4876" w:type="dxa"/>
            <w:tcBorders>
              <w:top w:val="nil"/>
              <w:left w:val="nil"/>
              <w:bottom w:val="nil"/>
              <w:right w:val="nil"/>
            </w:tcBorders>
          </w:tcPr>
          <w:p w14:paraId="63F532EB" w14:textId="7EE1D12B" w:rsidR="00D925A8" w:rsidRPr="00BF372D" w:rsidRDefault="00D925A8" w:rsidP="0058711B">
            <w:pPr>
              <w:pStyle w:val="Normal6a"/>
            </w:pPr>
            <w:r w:rsidRPr="00BF372D">
              <w:t>A.</w:t>
            </w:r>
            <w:r w:rsidRPr="00BF372D">
              <w:tab/>
              <w:t>considérant que l</w:t>
            </w:r>
            <w:r w:rsidR="00C85963" w:rsidRPr="00BF372D">
              <w:t>’</w:t>
            </w:r>
            <w:r w:rsidRPr="00BF372D">
              <w:t>Union est fondée sur les valeurs de respect de la dignité humaine, de liberté, de démocratie, d</w:t>
            </w:r>
            <w:r w:rsidR="00C85963" w:rsidRPr="00BF372D">
              <w:t>’</w:t>
            </w:r>
            <w:r w:rsidRPr="00BF372D">
              <w:t>égalité, d</w:t>
            </w:r>
            <w:r w:rsidR="00C85963" w:rsidRPr="00BF372D">
              <w:t>’</w:t>
            </w:r>
            <w:r w:rsidRPr="00BF372D">
              <w:t>état de droit et de respect des droits de l</w:t>
            </w:r>
            <w:r w:rsidR="00C85963" w:rsidRPr="00BF372D">
              <w:t>’</w:t>
            </w:r>
            <w:r w:rsidRPr="00BF372D">
              <w:t>homme, y compris des droits des personnes appartenant à des minorités, valeurs proclamées à l</w:t>
            </w:r>
            <w:r w:rsidR="00C85963" w:rsidRPr="00BF372D">
              <w:t>’</w:t>
            </w:r>
            <w:r w:rsidRPr="00BF372D">
              <w:t>article 2 du traité UE; que la charte fait partie intégrante du droit primaire de l</w:t>
            </w:r>
            <w:r w:rsidR="00C85963" w:rsidRPr="00BF372D">
              <w:t>’</w:t>
            </w:r>
            <w:r w:rsidRPr="00BF372D">
              <w:t>Union</w:t>
            </w:r>
            <w:r w:rsidRPr="00BF372D">
              <w:rPr>
                <w:b/>
                <w:i/>
              </w:rPr>
              <w:t xml:space="preserve"> et ne s</w:t>
            </w:r>
            <w:r w:rsidR="00C85963" w:rsidRPr="00BF372D">
              <w:rPr>
                <w:b/>
                <w:i/>
              </w:rPr>
              <w:t>’</w:t>
            </w:r>
            <w:r w:rsidRPr="00BF372D">
              <w:rPr>
                <w:b/>
                <w:i/>
              </w:rPr>
              <w:t>applique que dans le cadre de l</w:t>
            </w:r>
            <w:r w:rsidR="00C85963" w:rsidRPr="00BF372D">
              <w:rPr>
                <w:b/>
                <w:i/>
              </w:rPr>
              <w:t>’</w:t>
            </w:r>
            <w:r w:rsidRPr="00BF372D">
              <w:rPr>
                <w:b/>
                <w:i/>
              </w:rPr>
              <w:t>exercice du droit de l</w:t>
            </w:r>
            <w:r w:rsidR="00C85963" w:rsidRPr="00BF372D">
              <w:rPr>
                <w:b/>
                <w:i/>
              </w:rPr>
              <w:t>’</w:t>
            </w:r>
            <w:r w:rsidRPr="00BF372D">
              <w:rPr>
                <w:b/>
                <w:i/>
              </w:rPr>
              <w:t>Union et qu</w:t>
            </w:r>
            <w:r w:rsidR="00C85963" w:rsidRPr="00BF372D">
              <w:rPr>
                <w:b/>
                <w:i/>
              </w:rPr>
              <w:t>’</w:t>
            </w:r>
            <w:r w:rsidRPr="00BF372D">
              <w:rPr>
                <w:b/>
                <w:i/>
              </w:rPr>
              <w:t>elle ne peut être utilisée pour évaluer l</w:t>
            </w:r>
            <w:r w:rsidR="00C85963" w:rsidRPr="00BF372D">
              <w:rPr>
                <w:b/>
                <w:i/>
              </w:rPr>
              <w:t>’</w:t>
            </w:r>
            <w:r w:rsidRPr="00BF372D">
              <w:rPr>
                <w:b/>
                <w:i/>
              </w:rPr>
              <w:t>état général des droits fondamentaux dans les États membres</w:t>
            </w:r>
            <w:r w:rsidRPr="00BF372D">
              <w:t>; que ces valeurs sont partagées par tous les États membres</w:t>
            </w:r>
            <w:r w:rsidRPr="00BF372D">
              <w:rPr>
                <w:b/>
                <w:i/>
              </w:rPr>
              <w:t>, leur concrétisation, leur interprétation et leur mise en œuvre relevant toutefois avant tout de l</w:t>
            </w:r>
            <w:r w:rsidR="00C85963" w:rsidRPr="00BF372D">
              <w:rPr>
                <w:b/>
                <w:i/>
              </w:rPr>
              <w:t>’</w:t>
            </w:r>
            <w:r w:rsidRPr="00BF372D">
              <w:rPr>
                <w:b/>
                <w:i/>
              </w:rPr>
              <w:t>ordre constitutionnel de</w:t>
            </w:r>
            <w:r w:rsidRPr="00BF372D">
              <w:t xml:space="preserve"> chacun des États membres</w:t>
            </w:r>
            <w:r w:rsidRPr="00BF372D">
              <w:rPr>
                <w:b/>
                <w:i/>
              </w:rPr>
              <w:t>, conformément au principe de reconnaissance et de respect de l</w:t>
            </w:r>
            <w:r w:rsidR="00C85963" w:rsidRPr="00BF372D">
              <w:rPr>
                <w:b/>
                <w:i/>
              </w:rPr>
              <w:t>’</w:t>
            </w:r>
            <w:r w:rsidRPr="00BF372D">
              <w:rPr>
                <w:b/>
                <w:i/>
              </w:rPr>
              <w:t>identité nationale visé à l</w:t>
            </w:r>
            <w:r w:rsidR="00C85963" w:rsidRPr="00BF372D">
              <w:rPr>
                <w:b/>
                <w:i/>
              </w:rPr>
              <w:t>’</w:t>
            </w:r>
            <w:r w:rsidRPr="00BF372D">
              <w:rPr>
                <w:b/>
                <w:i/>
              </w:rPr>
              <w:t>article 4, paragraphe 2, du traité UE</w:t>
            </w:r>
            <w:r w:rsidRPr="00BF372D">
              <w:t xml:space="preserve">; que </w:t>
            </w:r>
            <w:r w:rsidRPr="00BF372D">
              <w:rPr>
                <w:b/>
                <w:i/>
              </w:rPr>
              <w:t>l</w:t>
            </w:r>
            <w:r w:rsidR="00C85963" w:rsidRPr="00BF372D">
              <w:rPr>
                <w:b/>
                <w:i/>
              </w:rPr>
              <w:t>’</w:t>
            </w:r>
            <w:r w:rsidRPr="00BF372D">
              <w:rPr>
                <w:b/>
                <w:i/>
              </w:rPr>
              <w:t>article 2 du traité UE n</w:t>
            </w:r>
            <w:r w:rsidR="00C85963" w:rsidRPr="00BF372D">
              <w:rPr>
                <w:b/>
                <w:i/>
              </w:rPr>
              <w:t>’</w:t>
            </w:r>
            <w:r w:rsidRPr="00BF372D">
              <w:rPr>
                <w:b/>
                <w:i/>
              </w:rPr>
              <w:t>établit pas la compétence de l</w:t>
            </w:r>
            <w:r w:rsidR="00C85963" w:rsidRPr="00BF372D">
              <w:rPr>
                <w:b/>
                <w:i/>
              </w:rPr>
              <w:t>’</w:t>
            </w:r>
            <w:r w:rsidRPr="00BF372D">
              <w:rPr>
                <w:b/>
                <w:i/>
              </w:rPr>
              <w:t>Union pour promouvoir des</w:t>
            </w:r>
            <w:r w:rsidRPr="00BF372D">
              <w:t xml:space="preserve"> valeurs dans </w:t>
            </w:r>
            <w:r w:rsidRPr="00BF372D">
              <w:rPr>
                <w:b/>
                <w:i/>
              </w:rPr>
              <w:t>les États membres ou intervenir dans des domaines relevant de leur compétence exclusive</w:t>
            </w:r>
            <w:r w:rsidRPr="00BF372D">
              <w:t>;</w:t>
            </w:r>
          </w:p>
        </w:tc>
      </w:tr>
    </w:tbl>
    <w:p w14:paraId="72F1799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34D1853F" w14:textId="77777777" w:rsidR="00D925A8" w:rsidRPr="00BF372D" w:rsidRDefault="00D925A8" w:rsidP="00D925A8">
      <w:r w:rsidRPr="00BF372D">
        <w:rPr>
          <w:rStyle w:val="HideTWBExt"/>
          <w:noProof w:val="0"/>
        </w:rPr>
        <w:t>&lt;/Amend&gt;</w:t>
      </w:r>
    </w:p>
    <w:p w14:paraId="40B1A66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129</w:t>
      </w:r>
      <w:r w:rsidRPr="00BF372D">
        <w:rPr>
          <w:rStyle w:val="HideTWBExt"/>
          <w:b w:val="0"/>
          <w:noProof w:val="0"/>
        </w:rPr>
        <w:t>&lt;/NumAm&gt;</w:t>
      </w:r>
    </w:p>
    <w:p w14:paraId="7A49E22F"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7F770F52" w14:textId="77777777" w:rsidR="00D925A8" w:rsidRPr="00BF372D" w:rsidRDefault="00D925A8" w:rsidP="00D925A8">
      <w:pPr>
        <w:pStyle w:val="NormalBold"/>
      </w:pPr>
      <w:r w:rsidRPr="00BF372D">
        <w:rPr>
          <w:rStyle w:val="HideTWBExt"/>
          <w:b w:val="0"/>
          <w:noProof w:val="0"/>
        </w:rPr>
        <w:t>&lt;/RepeatBlock-By&gt;</w:t>
      </w:r>
    </w:p>
    <w:p w14:paraId="1593AC8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D4DCA78" w14:textId="77777777" w:rsidR="00D925A8" w:rsidRPr="00BF372D" w:rsidRDefault="00D925A8" w:rsidP="00D925A8">
      <w:pPr>
        <w:pStyle w:val="NormalBold"/>
      </w:pPr>
      <w:r w:rsidRPr="00BF372D">
        <w:rPr>
          <w:rStyle w:val="HideTWBExt"/>
          <w:b w:val="0"/>
          <w:noProof w:val="0"/>
        </w:rPr>
        <w:t>&lt;Article&gt;</w:t>
      </w:r>
      <w:r w:rsidRPr="00BF372D">
        <w:t>Considérant A</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3C1D9D7" w14:textId="77777777" w:rsidTr="0058711B">
        <w:trPr>
          <w:trHeight w:hRule="exact" w:val="240"/>
          <w:jc w:val="center"/>
        </w:trPr>
        <w:tc>
          <w:tcPr>
            <w:tcW w:w="9752" w:type="dxa"/>
            <w:gridSpan w:val="2"/>
            <w:tcBorders>
              <w:top w:val="nil"/>
              <w:left w:val="nil"/>
              <w:bottom w:val="nil"/>
              <w:right w:val="nil"/>
            </w:tcBorders>
          </w:tcPr>
          <w:p w14:paraId="0C5D563B" w14:textId="77777777" w:rsidR="00D925A8" w:rsidRPr="00BF372D" w:rsidRDefault="00D925A8" w:rsidP="0058711B"/>
        </w:tc>
      </w:tr>
      <w:tr w:rsidR="00D925A8" w:rsidRPr="00BF372D" w14:paraId="6B55FE0C" w14:textId="77777777" w:rsidTr="0058711B">
        <w:trPr>
          <w:trHeight w:val="240"/>
          <w:jc w:val="center"/>
        </w:trPr>
        <w:tc>
          <w:tcPr>
            <w:tcW w:w="4876" w:type="dxa"/>
            <w:tcBorders>
              <w:top w:val="nil"/>
              <w:left w:val="nil"/>
              <w:bottom w:val="nil"/>
              <w:right w:val="nil"/>
            </w:tcBorders>
          </w:tcPr>
          <w:p w14:paraId="6ECF071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74FCC1C" w14:textId="77777777" w:rsidR="00D925A8" w:rsidRPr="00BF372D" w:rsidRDefault="00D925A8" w:rsidP="0058711B">
            <w:pPr>
              <w:pStyle w:val="AmColumnHeading"/>
            </w:pPr>
            <w:r w:rsidRPr="00BF372D">
              <w:t>Amendement</w:t>
            </w:r>
          </w:p>
        </w:tc>
      </w:tr>
      <w:tr w:rsidR="00D925A8" w:rsidRPr="00BF372D" w14:paraId="25ADA9DA" w14:textId="77777777" w:rsidTr="0058711B">
        <w:trPr>
          <w:jc w:val="center"/>
        </w:trPr>
        <w:tc>
          <w:tcPr>
            <w:tcW w:w="4876" w:type="dxa"/>
            <w:tcBorders>
              <w:top w:val="nil"/>
              <w:left w:val="nil"/>
              <w:bottom w:val="nil"/>
              <w:right w:val="nil"/>
            </w:tcBorders>
          </w:tcPr>
          <w:p w14:paraId="5D00152F" w14:textId="0FD62D98" w:rsidR="00D925A8" w:rsidRPr="00BF372D" w:rsidRDefault="00D925A8" w:rsidP="0058711B">
            <w:pPr>
              <w:pStyle w:val="Normal6a"/>
            </w:pPr>
            <w:r w:rsidRPr="00BF372D">
              <w:t>A.</w:t>
            </w:r>
            <w:r w:rsidRPr="00BF372D">
              <w:tab/>
              <w:t>considérant que l</w:t>
            </w:r>
            <w:r w:rsidR="00C85963" w:rsidRPr="00BF372D">
              <w:t>’</w:t>
            </w:r>
            <w:r w:rsidRPr="00BF372D">
              <w:t>Union est fondée sur les valeurs de respect de la dignité humaine, de liberté, de démocratie, d</w:t>
            </w:r>
            <w:r w:rsidR="00C85963" w:rsidRPr="00BF372D">
              <w:t>’</w:t>
            </w:r>
            <w:r w:rsidRPr="00BF372D">
              <w:t>égalité, d</w:t>
            </w:r>
            <w:r w:rsidR="00C85963" w:rsidRPr="00BF372D">
              <w:t>’</w:t>
            </w:r>
            <w:r w:rsidRPr="00BF372D">
              <w:t>état de droit et de respect des droits de l</w:t>
            </w:r>
            <w:r w:rsidR="00C85963" w:rsidRPr="00BF372D">
              <w:t>’</w:t>
            </w:r>
            <w:r w:rsidRPr="00BF372D">
              <w:t>homme, y compris des droits des personnes appartenant à des minorités, valeurs proclamées à l</w:t>
            </w:r>
            <w:r w:rsidR="00C85963" w:rsidRPr="00BF372D">
              <w:t>’</w:t>
            </w:r>
            <w:r w:rsidRPr="00BF372D">
              <w:t>article 2 du traité UE, dans la charte et dans les traités internationaux relatifs aux droits de l</w:t>
            </w:r>
            <w:r w:rsidR="00C85963" w:rsidRPr="00BF372D">
              <w:t>’</w:t>
            </w:r>
            <w:r w:rsidRPr="00BF372D">
              <w:t>homme; que la charte fait partie intégrante du droit primaire de l</w:t>
            </w:r>
            <w:r w:rsidR="00C85963" w:rsidRPr="00BF372D">
              <w:t>’</w:t>
            </w:r>
            <w:r w:rsidRPr="00BF372D">
              <w:t>Union; que ces valeurs sont partagées par tous les États membres et qu</w:t>
            </w:r>
            <w:r w:rsidR="00C85963" w:rsidRPr="00BF372D">
              <w:t>’</w:t>
            </w:r>
            <w:r w:rsidRPr="00BF372D">
              <w:t xml:space="preserve">elles devraient être défendues et promues activement et de </w:t>
            </w:r>
            <w:r w:rsidRPr="00BF372D">
              <w:rPr>
                <w:b/>
                <w:i/>
              </w:rPr>
              <w:t>façon</w:t>
            </w:r>
            <w:r w:rsidRPr="00BF372D">
              <w:t xml:space="preserve"> cohérente par l</w:t>
            </w:r>
            <w:r w:rsidR="00C85963" w:rsidRPr="00BF372D">
              <w:t>’</w:t>
            </w:r>
            <w:r w:rsidRPr="00BF372D">
              <w:t>Union et par chacun des États membres dans toutes leurs politiques, tant sur le plan interne que sur le plan externe; que toute atteinte à ces valeurs fait peser une menace systémique sur les droits et les libertés des personnes vivant dans l</w:t>
            </w:r>
            <w:r w:rsidR="00C85963" w:rsidRPr="00BF372D">
              <w:t>’</w:t>
            </w:r>
            <w:r w:rsidRPr="00BF372D">
              <w:t>Union;</w:t>
            </w:r>
          </w:p>
        </w:tc>
        <w:tc>
          <w:tcPr>
            <w:tcW w:w="4876" w:type="dxa"/>
            <w:tcBorders>
              <w:top w:val="nil"/>
              <w:left w:val="nil"/>
              <w:bottom w:val="nil"/>
              <w:right w:val="nil"/>
            </w:tcBorders>
          </w:tcPr>
          <w:p w14:paraId="67398B9B" w14:textId="2541E7FA" w:rsidR="00D925A8" w:rsidRPr="00BF372D" w:rsidRDefault="00D925A8" w:rsidP="0058711B">
            <w:pPr>
              <w:pStyle w:val="Normal6a"/>
            </w:pPr>
            <w:r w:rsidRPr="00BF372D">
              <w:t>A.</w:t>
            </w:r>
            <w:r w:rsidRPr="00BF372D">
              <w:tab/>
              <w:t>considérant que l</w:t>
            </w:r>
            <w:r w:rsidR="00C85963" w:rsidRPr="00BF372D">
              <w:t>’</w:t>
            </w:r>
            <w:r w:rsidRPr="00BF372D">
              <w:t>Union est fondée sur les valeurs de respect de la dignité humaine, de liberté, de démocratie, d</w:t>
            </w:r>
            <w:r w:rsidR="00C85963" w:rsidRPr="00BF372D">
              <w:t>’</w:t>
            </w:r>
            <w:r w:rsidRPr="00BF372D">
              <w:t>égalité, d</w:t>
            </w:r>
            <w:r w:rsidR="00C85963" w:rsidRPr="00BF372D">
              <w:t>’</w:t>
            </w:r>
            <w:r w:rsidRPr="00BF372D">
              <w:t>état de droit et de respect des droits de l</w:t>
            </w:r>
            <w:r w:rsidR="00C85963" w:rsidRPr="00BF372D">
              <w:t>’</w:t>
            </w:r>
            <w:r w:rsidRPr="00BF372D">
              <w:t>homme, y compris des droits des personnes appartenant à des minorités, valeurs proclamées à l</w:t>
            </w:r>
            <w:r w:rsidR="00C85963" w:rsidRPr="00BF372D">
              <w:t>’</w:t>
            </w:r>
            <w:r w:rsidRPr="00BF372D">
              <w:t>article 2 du traité UE, dans la charte et dans les traités internationaux relatifs aux droits de l</w:t>
            </w:r>
            <w:r w:rsidR="00C85963" w:rsidRPr="00BF372D">
              <w:t>’</w:t>
            </w:r>
            <w:r w:rsidRPr="00BF372D">
              <w:t>homme; que la charte fait partie intégrante du droit primaire de l</w:t>
            </w:r>
            <w:r w:rsidR="00C85963" w:rsidRPr="00BF372D">
              <w:t>’</w:t>
            </w:r>
            <w:r w:rsidRPr="00BF372D">
              <w:t>Union; que ces valeurs sont partagées par tous les États membres et qu</w:t>
            </w:r>
            <w:r w:rsidR="00C85963" w:rsidRPr="00BF372D">
              <w:t>’</w:t>
            </w:r>
            <w:r w:rsidRPr="00BF372D">
              <w:t xml:space="preserve">elles devraient être défendues et promues activement et de </w:t>
            </w:r>
            <w:r w:rsidRPr="00BF372D">
              <w:rPr>
                <w:b/>
                <w:i/>
              </w:rPr>
              <w:t>manière</w:t>
            </w:r>
            <w:r w:rsidRPr="00BF372D">
              <w:t xml:space="preserve"> cohérente</w:t>
            </w:r>
            <w:r w:rsidRPr="00BF372D">
              <w:rPr>
                <w:b/>
                <w:i/>
              </w:rPr>
              <w:t>, objective et équilibrée, sans application sélective ou motivée par des considérations idéologiques,</w:t>
            </w:r>
            <w:r w:rsidRPr="00BF372D">
              <w:t xml:space="preserve"> par l</w:t>
            </w:r>
            <w:r w:rsidR="00C85963" w:rsidRPr="00BF372D">
              <w:t>’</w:t>
            </w:r>
            <w:r w:rsidRPr="00BF372D">
              <w:t>Union et par chacun des États membres dans toutes leurs politiques, tant sur le plan interne que sur le plan externe; que toute atteinte à ces valeurs fait peser une menace systémique sur les droits et les libertés des personnes vivant dans l</w:t>
            </w:r>
            <w:r w:rsidR="00C85963" w:rsidRPr="00BF372D">
              <w:t>’</w:t>
            </w:r>
            <w:r w:rsidRPr="00BF372D">
              <w:t>Union;</w:t>
            </w:r>
          </w:p>
        </w:tc>
      </w:tr>
    </w:tbl>
    <w:p w14:paraId="1259E34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D717895" w14:textId="77777777" w:rsidR="00D925A8" w:rsidRPr="00BF372D" w:rsidRDefault="00D925A8" w:rsidP="00D925A8">
      <w:r w:rsidRPr="00BF372D">
        <w:rPr>
          <w:rStyle w:val="HideTWBExt"/>
          <w:noProof w:val="0"/>
        </w:rPr>
        <w:t>&lt;/Amend&gt;</w:t>
      </w:r>
    </w:p>
    <w:p w14:paraId="09FBF16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130</w:t>
      </w:r>
      <w:r w:rsidRPr="00BF372D">
        <w:rPr>
          <w:rStyle w:val="HideTWBExt"/>
          <w:b w:val="0"/>
          <w:noProof w:val="0"/>
        </w:rPr>
        <w:t>&lt;/NumAm&gt;</w:t>
      </w:r>
    </w:p>
    <w:p w14:paraId="216843B3"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37F9F09C" w14:textId="77777777" w:rsidR="00D925A8" w:rsidRPr="00BF372D" w:rsidRDefault="00D925A8" w:rsidP="00D925A8">
      <w:pPr>
        <w:pStyle w:val="NormalBold"/>
      </w:pPr>
      <w:r w:rsidRPr="00BF372D">
        <w:rPr>
          <w:rStyle w:val="HideTWBExt"/>
          <w:b w:val="0"/>
          <w:noProof w:val="0"/>
        </w:rPr>
        <w:t>&lt;/RepeatBlock-By&gt;</w:t>
      </w:r>
    </w:p>
    <w:p w14:paraId="0A906E9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1EE2E47" w14:textId="77777777" w:rsidR="00D925A8" w:rsidRPr="00BF372D" w:rsidRDefault="00D925A8" w:rsidP="00D925A8">
      <w:pPr>
        <w:pStyle w:val="NormalBold"/>
      </w:pPr>
      <w:r w:rsidRPr="00BF372D">
        <w:rPr>
          <w:rStyle w:val="HideTWBExt"/>
          <w:b w:val="0"/>
          <w:noProof w:val="0"/>
        </w:rPr>
        <w:t>&lt;Article&gt;</w:t>
      </w:r>
      <w:r w:rsidRPr="00BF372D">
        <w:t>Considérant A</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E47931B" w14:textId="77777777" w:rsidTr="0058711B">
        <w:trPr>
          <w:trHeight w:hRule="exact" w:val="240"/>
          <w:jc w:val="center"/>
        </w:trPr>
        <w:tc>
          <w:tcPr>
            <w:tcW w:w="9752" w:type="dxa"/>
            <w:gridSpan w:val="2"/>
            <w:tcBorders>
              <w:top w:val="nil"/>
              <w:left w:val="nil"/>
              <w:bottom w:val="nil"/>
              <w:right w:val="nil"/>
            </w:tcBorders>
          </w:tcPr>
          <w:p w14:paraId="09723AD4" w14:textId="77777777" w:rsidR="00D925A8" w:rsidRPr="00BF372D" w:rsidRDefault="00D925A8" w:rsidP="0058711B"/>
        </w:tc>
      </w:tr>
      <w:tr w:rsidR="00D925A8" w:rsidRPr="00BF372D" w14:paraId="3AEA4740" w14:textId="77777777" w:rsidTr="0058711B">
        <w:trPr>
          <w:trHeight w:val="240"/>
          <w:jc w:val="center"/>
        </w:trPr>
        <w:tc>
          <w:tcPr>
            <w:tcW w:w="4876" w:type="dxa"/>
            <w:tcBorders>
              <w:top w:val="nil"/>
              <w:left w:val="nil"/>
              <w:bottom w:val="nil"/>
              <w:right w:val="nil"/>
            </w:tcBorders>
          </w:tcPr>
          <w:p w14:paraId="1AE3669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0E2E14F" w14:textId="77777777" w:rsidR="00D925A8" w:rsidRPr="00BF372D" w:rsidRDefault="00D925A8" w:rsidP="0058711B">
            <w:pPr>
              <w:pStyle w:val="AmColumnHeading"/>
            </w:pPr>
            <w:r w:rsidRPr="00BF372D">
              <w:t>Amendement</w:t>
            </w:r>
          </w:p>
        </w:tc>
      </w:tr>
      <w:tr w:rsidR="00D925A8" w:rsidRPr="00BF372D" w14:paraId="4DBF17AE" w14:textId="77777777" w:rsidTr="0058711B">
        <w:trPr>
          <w:jc w:val="center"/>
        </w:trPr>
        <w:tc>
          <w:tcPr>
            <w:tcW w:w="4876" w:type="dxa"/>
            <w:tcBorders>
              <w:top w:val="nil"/>
              <w:left w:val="nil"/>
              <w:bottom w:val="nil"/>
              <w:right w:val="nil"/>
            </w:tcBorders>
          </w:tcPr>
          <w:p w14:paraId="48BC3AE4" w14:textId="7B8D7703" w:rsidR="00D925A8" w:rsidRPr="00BF372D" w:rsidRDefault="00D925A8" w:rsidP="0058711B">
            <w:pPr>
              <w:pStyle w:val="Normal6a"/>
            </w:pPr>
            <w:r w:rsidRPr="00BF372D">
              <w:t>A.</w:t>
            </w:r>
            <w:r w:rsidRPr="00BF372D">
              <w:tab/>
              <w:t>considérant que l</w:t>
            </w:r>
            <w:r w:rsidR="00C85963" w:rsidRPr="00BF372D">
              <w:t>’</w:t>
            </w:r>
            <w:r w:rsidRPr="00BF372D">
              <w:t>Union est fondée sur les valeurs de respect de la dignité humaine, de liberté, de démocratie, d</w:t>
            </w:r>
            <w:r w:rsidR="00C85963" w:rsidRPr="00BF372D">
              <w:t>’</w:t>
            </w:r>
            <w:r w:rsidRPr="00BF372D">
              <w:t>égalité, d</w:t>
            </w:r>
            <w:r w:rsidR="00C85963" w:rsidRPr="00BF372D">
              <w:t>’</w:t>
            </w:r>
            <w:r w:rsidRPr="00BF372D">
              <w:t>état de droit et de respect des droits de l</w:t>
            </w:r>
            <w:r w:rsidR="00C85963" w:rsidRPr="00BF372D">
              <w:t>’</w:t>
            </w:r>
            <w:r w:rsidRPr="00BF372D">
              <w:t>homme, y compris des droits des personnes appartenant à des minorités, valeurs proclamées à l</w:t>
            </w:r>
            <w:r w:rsidR="00C85963" w:rsidRPr="00BF372D">
              <w:t>’</w:t>
            </w:r>
            <w:r w:rsidRPr="00BF372D">
              <w:t>article 2 du traité UE, dans la charte et dans les traités internationaux relatifs aux droits de l</w:t>
            </w:r>
            <w:r w:rsidR="00C85963" w:rsidRPr="00BF372D">
              <w:t>’</w:t>
            </w:r>
            <w:r w:rsidRPr="00BF372D">
              <w:t>homme; que la charte fait partie intégrante du droit primaire de l</w:t>
            </w:r>
            <w:r w:rsidR="00C85963" w:rsidRPr="00BF372D">
              <w:t>’</w:t>
            </w:r>
            <w:r w:rsidRPr="00BF372D">
              <w:t xml:space="preserve">Union; que </w:t>
            </w:r>
            <w:r w:rsidRPr="00BF372D">
              <w:rPr>
                <w:b/>
                <w:i/>
              </w:rPr>
              <w:t>ces</w:t>
            </w:r>
            <w:r w:rsidRPr="00BF372D">
              <w:t xml:space="preserve"> valeurs </w:t>
            </w:r>
            <w:r w:rsidRPr="00BF372D">
              <w:rPr>
                <w:b/>
                <w:i/>
              </w:rPr>
              <w:t>sont</w:t>
            </w:r>
            <w:r w:rsidRPr="00BF372D">
              <w:t xml:space="preserve"> partagées </w:t>
            </w:r>
            <w:r w:rsidRPr="00BF372D">
              <w:rPr>
                <w:b/>
                <w:i/>
              </w:rPr>
              <w:t>par tous les</w:t>
            </w:r>
            <w:r w:rsidRPr="00BF372D">
              <w:t xml:space="preserve"> États membres </w:t>
            </w:r>
            <w:r w:rsidRPr="00BF372D">
              <w:rPr>
                <w:b/>
                <w:i/>
              </w:rPr>
              <w:t>et qu</w:t>
            </w:r>
            <w:r w:rsidR="00C85963" w:rsidRPr="00BF372D">
              <w:rPr>
                <w:b/>
                <w:i/>
              </w:rPr>
              <w:t>’</w:t>
            </w:r>
            <w:r w:rsidRPr="00BF372D">
              <w:rPr>
                <w:b/>
                <w:i/>
              </w:rPr>
              <w:t>elles devraient être défendues et promues activement et de façon cohérente par l</w:t>
            </w:r>
            <w:r w:rsidR="00C85963" w:rsidRPr="00BF372D">
              <w:rPr>
                <w:b/>
                <w:i/>
              </w:rPr>
              <w:t>’</w:t>
            </w:r>
            <w:r w:rsidRPr="00BF372D">
              <w:rPr>
                <w:b/>
                <w:i/>
              </w:rPr>
              <w:t>Union et par chacun des États membres dans toutes leurs politiques, tant sur le plan interne que sur le plan externe</w:t>
            </w:r>
            <w:r w:rsidRPr="00BF372D">
              <w:t xml:space="preserve">; que toute </w:t>
            </w:r>
            <w:r w:rsidRPr="00BF372D">
              <w:rPr>
                <w:b/>
                <w:i/>
              </w:rPr>
              <w:t>atteinte à</w:t>
            </w:r>
            <w:r w:rsidRPr="00BF372D">
              <w:t xml:space="preserve"> ces </w:t>
            </w:r>
            <w:r w:rsidRPr="00BF372D">
              <w:rPr>
                <w:b/>
                <w:i/>
              </w:rPr>
              <w:t>valeurs fait peser une menace systémique sur</w:t>
            </w:r>
            <w:r w:rsidRPr="00BF372D">
              <w:t xml:space="preserve"> les droits et les libertés des personnes vivant dans l</w:t>
            </w:r>
            <w:r w:rsidR="00C85963" w:rsidRPr="00BF372D">
              <w:t>’</w:t>
            </w:r>
            <w:r w:rsidRPr="00BF372D">
              <w:t>Union;</w:t>
            </w:r>
          </w:p>
        </w:tc>
        <w:tc>
          <w:tcPr>
            <w:tcW w:w="4876" w:type="dxa"/>
            <w:tcBorders>
              <w:top w:val="nil"/>
              <w:left w:val="nil"/>
              <w:bottom w:val="nil"/>
              <w:right w:val="nil"/>
            </w:tcBorders>
          </w:tcPr>
          <w:p w14:paraId="782C1218" w14:textId="1AE88ABF" w:rsidR="00D925A8" w:rsidRPr="00BF372D" w:rsidRDefault="00D925A8" w:rsidP="0058711B">
            <w:pPr>
              <w:pStyle w:val="Normal6a"/>
            </w:pPr>
            <w:r w:rsidRPr="00BF372D">
              <w:t>A.</w:t>
            </w:r>
            <w:r w:rsidRPr="00BF372D">
              <w:tab/>
              <w:t>considérant que l</w:t>
            </w:r>
            <w:r w:rsidR="00C85963" w:rsidRPr="00BF372D">
              <w:t>’</w:t>
            </w:r>
            <w:r w:rsidRPr="00BF372D">
              <w:t>Union est fondée sur les valeurs de respect de la dignité humaine, de liberté, de démocratie, d</w:t>
            </w:r>
            <w:r w:rsidR="00C85963" w:rsidRPr="00BF372D">
              <w:t>’</w:t>
            </w:r>
            <w:r w:rsidRPr="00BF372D">
              <w:t>égalité, d</w:t>
            </w:r>
            <w:r w:rsidR="00C85963" w:rsidRPr="00BF372D">
              <w:t>’</w:t>
            </w:r>
            <w:r w:rsidRPr="00BF372D">
              <w:t>état de droit et de respect des droits de l</w:t>
            </w:r>
            <w:r w:rsidR="00C85963" w:rsidRPr="00BF372D">
              <w:t>’</w:t>
            </w:r>
            <w:r w:rsidRPr="00BF372D">
              <w:t>homme, y compris des droits des personnes appartenant à des minorités, valeurs proclamées à l</w:t>
            </w:r>
            <w:r w:rsidR="00C85963" w:rsidRPr="00BF372D">
              <w:t>’</w:t>
            </w:r>
            <w:r w:rsidRPr="00BF372D">
              <w:t>article 2 du traité UE, dans la charte et dans les traités internationaux relatifs aux droits de l</w:t>
            </w:r>
            <w:r w:rsidR="00C85963" w:rsidRPr="00BF372D">
              <w:t>’</w:t>
            </w:r>
            <w:r w:rsidRPr="00BF372D">
              <w:t>homme; que la charte fait partie intégrante du droit primaire de l</w:t>
            </w:r>
            <w:r w:rsidR="00C85963" w:rsidRPr="00BF372D">
              <w:t>’</w:t>
            </w:r>
            <w:r w:rsidRPr="00BF372D">
              <w:t xml:space="preserve">Union </w:t>
            </w:r>
            <w:r w:rsidRPr="00BF372D">
              <w:rPr>
                <w:b/>
                <w:i/>
              </w:rPr>
              <w:t>et qu</w:t>
            </w:r>
            <w:r w:rsidR="00C85963" w:rsidRPr="00BF372D">
              <w:rPr>
                <w:b/>
                <w:i/>
              </w:rPr>
              <w:t>’</w:t>
            </w:r>
            <w:r w:rsidRPr="00BF372D">
              <w:rPr>
                <w:b/>
                <w:i/>
              </w:rPr>
              <w:t>elle est destinée aux institutions, organes, organismes et agences de l</w:t>
            </w:r>
            <w:r w:rsidR="00C85963" w:rsidRPr="00BF372D">
              <w:rPr>
                <w:b/>
                <w:i/>
              </w:rPr>
              <w:t>’</w:t>
            </w:r>
            <w:r w:rsidRPr="00BF372D">
              <w:rPr>
                <w:b/>
                <w:i/>
              </w:rPr>
              <w:t>Union, ainsi qu</w:t>
            </w:r>
            <w:r w:rsidR="00C85963" w:rsidRPr="00BF372D">
              <w:rPr>
                <w:b/>
                <w:i/>
              </w:rPr>
              <w:t>’</w:t>
            </w:r>
            <w:r w:rsidRPr="00BF372D">
              <w:rPr>
                <w:b/>
                <w:i/>
              </w:rPr>
              <w:t>aux États membres uniquement lorsqu</w:t>
            </w:r>
            <w:r w:rsidR="00C85963" w:rsidRPr="00BF372D">
              <w:rPr>
                <w:b/>
                <w:i/>
              </w:rPr>
              <w:t>’</w:t>
            </w:r>
            <w:r w:rsidRPr="00BF372D">
              <w:rPr>
                <w:b/>
                <w:i/>
              </w:rPr>
              <w:t>ils mettent en œuvre le droit de l</w:t>
            </w:r>
            <w:r w:rsidR="00C85963" w:rsidRPr="00BF372D">
              <w:rPr>
                <w:b/>
                <w:i/>
              </w:rPr>
              <w:t>’</w:t>
            </w:r>
            <w:r w:rsidRPr="00BF372D">
              <w:rPr>
                <w:b/>
                <w:i/>
              </w:rPr>
              <w:t>Union</w:t>
            </w:r>
            <w:r w:rsidRPr="00BF372D">
              <w:t xml:space="preserve">; que </w:t>
            </w:r>
            <w:r w:rsidRPr="00BF372D">
              <w:rPr>
                <w:b/>
                <w:i/>
              </w:rPr>
              <w:t>des idéaux qui n</w:t>
            </w:r>
            <w:r w:rsidR="00C85963" w:rsidRPr="00BF372D">
              <w:rPr>
                <w:b/>
                <w:i/>
              </w:rPr>
              <w:t>’</w:t>
            </w:r>
            <w:r w:rsidRPr="00BF372D">
              <w:rPr>
                <w:b/>
                <w:i/>
              </w:rPr>
              <w:t>ont aucune tradition en Europe sont imposés comme</w:t>
            </w:r>
            <w:r w:rsidRPr="00BF372D">
              <w:t xml:space="preserve"> valeurs partagées </w:t>
            </w:r>
            <w:r w:rsidRPr="00BF372D">
              <w:rPr>
                <w:b/>
                <w:i/>
              </w:rPr>
              <w:t>aux</w:t>
            </w:r>
            <w:r w:rsidRPr="00BF372D">
              <w:t xml:space="preserve"> États membres; que toute </w:t>
            </w:r>
            <w:r w:rsidRPr="00BF372D">
              <w:rPr>
                <w:b/>
                <w:i/>
              </w:rPr>
              <w:t>opposition et tout rejet de</w:t>
            </w:r>
            <w:r w:rsidRPr="00BF372D">
              <w:t xml:space="preserve"> ces </w:t>
            </w:r>
            <w:r w:rsidRPr="00BF372D">
              <w:rPr>
                <w:b/>
                <w:i/>
              </w:rPr>
              <w:t>idéaux sont considérés par leurs promoteurs comme une menace systémique pour</w:t>
            </w:r>
            <w:r w:rsidRPr="00BF372D">
              <w:t xml:space="preserve"> les droits et libertés des personnes vivant dans l</w:t>
            </w:r>
            <w:r w:rsidR="00C85963" w:rsidRPr="00BF372D">
              <w:t>’</w:t>
            </w:r>
            <w:r w:rsidRPr="00BF372D">
              <w:t>Union;</w:t>
            </w:r>
          </w:p>
        </w:tc>
      </w:tr>
    </w:tbl>
    <w:p w14:paraId="36FC5CE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0A840872" w14:textId="77777777" w:rsidR="00D925A8" w:rsidRPr="00BF372D" w:rsidRDefault="00D925A8" w:rsidP="00D925A8">
      <w:r w:rsidRPr="00BF372D">
        <w:rPr>
          <w:rStyle w:val="HideTWBExt"/>
          <w:noProof w:val="0"/>
        </w:rPr>
        <w:t>&lt;/Amend&gt;</w:t>
      </w:r>
    </w:p>
    <w:p w14:paraId="13C3CEF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131</w:t>
      </w:r>
      <w:r w:rsidRPr="00BF372D">
        <w:rPr>
          <w:rStyle w:val="HideTWBExt"/>
          <w:b w:val="0"/>
          <w:noProof w:val="0"/>
        </w:rPr>
        <w:t>&lt;/NumAm&gt;</w:t>
      </w:r>
    </w:p>
    <w:p w14:paraId="59E8AF8D"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4EA3A6CA" w14:textId="77777777" w:rsidR="00D925A8" w:rsidRPr="00BF372D" w:rsidRDefault="00D925A8" w:rsidP="00D925A8">
      <w:pPr>
        <w:pStyle w:val="NormalBold"/>
      </w:pPr>
      <w:r w:rsidRPr="00BF372D">
        <w:rPr>
          <w:rStyle w:val="HideTWBExt"/>
          <w:b w:val="0"/>
          <w:noProof w:val="0"/>
        </w:rPr>
        <w:t>&lt;/RepeatBlock-By&gt;</w:t>
      </w:r>
    </w:p>
    <w:p w14:paraId="774262C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8D5675B" w14:textId="77777777" w:rsidR="00D925A8" w:rsidRPr="00BF372D" w:rsidRDefault="00D925A8" w:rsidP="00D925A8">
      <w:pPr>
        <w:pStyle w:val="NormalBold"/>
      </w:pPr>
      <w:r w:rsidRPr="00BF372D">
        <w:rPr>
          <w:rStyle w:val="HideTWBExt"/>
          <w:b w:val="0"/>
          <w:noProof w:val="0"/>
        </w:rPr>
        <w:t>&lt;Article&gt;</w:t>
      </w:r>
      <w:r w:rsidRPr="00BF372D">
        <w:t>Considérant A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75C3966" w14:textId="77777777" w:rsidTr="0058711B">
        <w:trPr>
          <w:trHeight w:hRule="exact" w:val="240"/>
          <w:jc w:val="center"/>
        </w:trPr>
        <w:tc>
          <w:tcPr>
            <w:tcW w:w="9752" w:type="dxa"/>
            <w:gridSpan w:val="2"/>
            <w:tcBorders>
              <w:top w:val="nil"/>
              <w:left w:val="nil"/>
              <w:bottom w:val="nil"/>
              <w:right w:val="nil"/>
            </w:tcBorders>
          </w:tcPr>
          <w:p w14:paraId="3DEAE4E7" w14:textId="77777777" w:rsidR="00D925A8" w:rsidRPr="00BF372D" w:rsidRDefault="00D925A8" w:rsidP="0058711B"/>
        </w:tc>
      </w:tr>
      <w:tr w:rsidR="00D925A8" w:rsidRPr="00BF372D" w14:paraId="270A6495" w14:textId="77777777" w:rsidTr="0058711B">
        <w:trPr>
          <w:trHeight w:val="240"/>
          <w:jc w:val="center"/>
        </w:trPr>
        <w:tc>
          <w:tcPr>
            <w:tcW w:w="4876" w:type="dxa"/>
            <w:tcBorders>
              <w:top w:val="nil"/>
              <w:left w:val="nil"/>
              <w:bottom w:val="nil"/>
              <w:right w:val="nil"/>
            </w:tcBorders>
          </w:tcPr>
          <w:p w14:paraId="2812E2D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794EB0E" w14:textId="77777777" w:rsidR="00D925A8" w:rsidRPr="00BF372D" w:rsidRDefault="00D925A8" w:rsidP="0058711B">
            <w:pPr>
              <w:pStyle w:val="AmColumnHeading"/>
            </w:pPr>
            <w:r w:rsidRPr="00BF372D">
              <w:t>Amendement</w:t>
            </w:r>
          </w:p>
        </w:tc>
      </w:tr>
      <w:tr w:rsidR="00D925A8" w:rsidRPr="00BF372D" w14:paraId="00F2FFB9" w14:textId="77777777" w:rsidTr="0058711B">
        <w:trPr>
          <w:jc w:val="center"/>
        </w:trPr>
        <w:tc>
          <w:tcPr>
            <w:tcW w:w="4876" w:type="dxa"/>
            <w:tcBorders>
              <w:top w:val="nil"/>
              <w:left w:val="nil"/>
              <w:bottom w:val="nil"/>
              <w:right w:val="nil"/>
            </w:tcBorders>
          </w:tcPr>
          <w:p w14:paraId="54C18291" w14:textId="77777777" w:rsidR="00D925A8" w:rsidRPr="00BF372D" w:rsidRDefault="00D925A8" w:rsidP="0058711B">
            <w:pPr>
              <w:pStyle w:val="Normal6a"/>
            </w:pPr>
          </w:p>
        </w:tc>
        <w:tc>
          <w:tcPr>
            <w:tcW w:w="4876" w:type="dxa"/>
            <w:tcBorders>
              <w:top w:val="nil"/>
              <w:left w:val="nil"/>
              <w:bottom w:val="nil"/>
              <w:right w:val="nil"/>
            </w:tcBorders>
          </w:tcPr>
          <w:p w14:paraId="1EBAD7BC" w14:textId="7D4FA8CB" w:rsidR="00D925A8" w:rsidRPr="00BF372D" w:rsidRDefault="00D925A8" w:rsidP="0058711B">
            <w:pPr>
              <w:pStyle w:val="Normal6a"/>
            </w:pPr>
            <w:r w:rsidRPr="00BF372D">
              <w:rPr>
                <w:b/>
                <w:i/>
              </w:rPr>
              <w:t>A bis.</w:t>
            </w:r>
            <w:r w:rsidRPr="00BF372D">
              <w:tab/>
            </w:r>
            <w:r w:rsidRPr="00BF372D">
              <w:rPr>
                <w:b/>
                <w:i/>
              </w:rPr>
              <w:t>considérant que la situation de l</w:t>
            </w:r>
            <w:r w:rsidR="00C85963" w:rsidRPr="00BF372D">
              <w:rPr>
                <w:b/>
                <w:i/>
              </w:rPr>
              <w:t>’</w:t>
            </w:r>
            <w:r w:rsidRPr="00BF372D">
              <w:rPr>
                <w:b/>
                <w:i/>
              </w:rPr>
              <w:t>état de droit dans l</w:t>
            </w:r>
            <w:r w:rsidR="00C85963" w:rsidRPr="00BF372D">
              <w:rPr>
                <w:b/>
                <w:i/>
              </w:rPr>
              <w:t>’</w:t>
            </w:r>
            <w:r w:rsidRPr="00BF372D">
              <w:rPr>
                <w:b/>
                <w:i/>
              </w:rPr>
              <w:t>Union reflète non seulement les défis liés aux valeurs communes, mais aussi les questions relatives au cadre institutionnel et constitutionnel global; que le rapport 2025 de la Commission sur l</w:t>
            </w:r>
            <w:r w:rsidR="00C85963" w:rsidRPr="00BF372D">
              <w:rPr>
                <w:b/>
                <w:i/>
              </w:rPr>
              <w:t>’</w:t>
            </w:r>
            <w:r w:rsidRPr="00BF372D">
              <w:rPr>
                <w:b/>
                <w:i/>
              </w:rPr>
              <w:t>état de droit recense des problèmes structurels persistants dans les systèmes judiciaires, les cadres de lutte contre la corruption et les environnements médiatiques de certains États membres, dont certains risquent de s</w:t>
            </w:r>
            <w:r w:rsidR="00C85963" w:rsidRPr="00BF372D">
              <w:rPr>
                <w:b/>
                <w:i/>
              </w:rPr>
              <w:t>’</w:t>
            </w:r>
            <w:r w:rsidRPr="00BF372D">
              <w:rPr>
                <w:b/>
                <w:i/>
              </w:rPr>
              <w:t>ancrer durablement; que des institutions telles que les tribunaux, les régulateurs des médias, les médias de service public et les organismes d</w:t>
            </w:r>
            <w:r w:rsidR="00C85963" w:rsidRPr="00BF372D">
              <w:rPr>
                <w:b/>
                <w:i/>
              </w:rPr>
              <w:t>’</w:t>
            </w:r>
            <w:r w:rsidRPr="00BF372D">
              <w:rPr>
                <w:b/>
                <w:i/>
              </w:rPr>
              <w:t>enseignement supérieur peuvent, dans certaines circonstances, être vulnérables à différentes formes d</w:t>
            </w:r>
            <w:r w:rsidR="00C85963" w:rsidRPr="00BF372D">
              <w:rPr>
                <w:b/>
                <w:i/>
              </w:rPr>
              <w:t>’</w:t>
            </w:r>
            <w:r w:rsidRPr="00BF372D">
              <w:rPr>
                <w:b/>
                <w:i/>
              </w:rPr>
              <w:t>influence ou de pression institutionnelles;</w:t>
            </w:r>
          </w:p>
        </w:tc>
      </w:tr>
    </w:tbl>
    <w:p w14:paraId="0549071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DA0ED1E" w14:textId="77777777" w:rsidR="00D925A8" w:rsidRPr="00BF372D" w:rsidRDefault="00D925A8" w:rsidP="00D925A8">
      <w:r w:rsidRPr="00BF372D">
        <w:rPr>
          <w:rStyle w:val="HideTWBExt"/>
          <w:noProof w:val="0"/>
        </w:rPr>
        <w:t>&lt;/Amend&gt;</w:t>
      </w:r>
    </w:p>
    <w:p w14:paraId="0786061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132</w:t>
      </w:r>
      <w:r w:rsidRPr="00BF372D">
        <w:rPr>
          <w:rStyle w:val="HideTWBExt"/>
          <w:b w:val="0"/>
          <w:noProof w:val="0"/>
        </w:rPr>
        <w:t>&lt;/NumAm&gt;</w:t>
      </w:r>
    </w:p>
    <w:p w14:paraId="3BA3DE0B"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Pina Picierno, Chloé Ridel, Emma Rafowicz, Katarina Barley, Murielle Laurent, Sandro Ruotolo, Francisco Assis, Ana Catarina Mendes, Alessandro Zan, Matjaž Nemec, Elio Di Rupo, Javier Moreno Sánchez, Kristian Vigenin, Sophie Wilmès, Cecilia Strada, Diana Riba i Giner</w:t>
      </w:r>
      <w:r w:rsidRPr="00BF372D">
        <w:rPr>
          <w:rStyle w:val="HideTWBExt"/>
          <w:b w:val="0"/>
          <w:noProof w:val="0"/>
        </w:rPr>
        <w:t>&lt;/Members&gt;</w:t>
      </w:r>
    </w:p>
    <w:p w14:paraId="188A2F5B" w14:textId="77777777" w:rsidR="00D925A8" w:rsidRPr="00BF372D" w:rsidRDefault="00D925A8" w:rsidP="00D925A8">
      <w:pPr>
        <w:pStyle w:val="NormalBold"/>
      </w:pPr>
      <w:r w:rsidRPr="00BF372D">
        <w:rPr>
          <w:rStyle w:val="HideTWBExt"/>
          <w:b w:val="0"/>
          <w:noProof w:val="0"/>
        </w:rPr>
        <w:t>&lt;/RepeatBlock-By&gt;</w:t>
      </w:r>
    </w:p>
    <w:p w14:paraId="084763F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5D3C803" w14:textId="77777777" w:rsidR="00D925A8" w:rsidRPr="00BF372D" w:rsidRDefault="00D925A8" w:rsidP="00D925A8">
      <w:pPr>
        <w:pStyle w:val="NormalBold"/>
      </w:pPr>
      <w:r w:rsidRPr="00BF372D">
        <w:rPr>
          <w:rStyle w:val="HideTWBExt"/>
          <w:b w:val="0"/>
          <w:noProof w:val="0"/>
        </w:rPr>
        <w:t>&lt;Article&gt;</w:t>
      </w:r>
      <w:r w:rsidRPr="00BF372D">
        <w:t>Considérant A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DE12446" w14:textId="77777777" w:rsidTr="0058711B">
        <w:trPr>
          <w:trHeight w:hRule="exact" w:val="240"/>
          <w:jc w:val="center"/>
        </w:trPr>
        <w:tc>
          <w:tcPr>
            <w:tcW w:w="9752" w:type="dxa"/>
            <w:gridSpan w:val="2"/>
            <w:tcBorders>
              <w:top w:val="nil"/>
              <w:left w:val="nil"/>
              <w:bottom w:val="nil"/>
              <w:right w:val="nil"/>
            </w:tcBorders>
          </w:tcPr>
          <w:p w14:paraId="18ACF289" w14:textId="77777777" w:rsidR="00D925A8" w:rsidRPr="00BF372D" w:rsidRDefault="00D925A8" w:rsidP="0058711B"/>
        </w:tc>
      </w:tr>
      <w:tr w:rsidR="00D925A8" w:rsidRPr="00BF372D" w14:paraId="6CB91B32" w14:textId="77777777" w:rsidTr="0058711B">
        <w:trPr>
          <w:trHeight w:val="240"/>
          <w:jc w:val="center"/>
        </w:trPr>
        <w:tc>
          <w:tcPr>
            <w:tcW w:w="4876" w:type="dxa"/>
            <w:tcBorders>
              <w:top w:val="nil"/>
              <w:left w:val="nil"/>
              <w:bottom w:val="nil"/>
              <w:right w:val="nil"/>
            </w:tcBorders>
          </w:tcPr>
          <w:p w14:paraId="0139553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F87EDC3" w14:textId="77777777" w:rsidR="00D925A8" w:rsidRPr="00BF372D" w:rsidRDefault="00D925A8" w:rsidP="0058711B">
            <w:pPr>
              <w:pStyle w:val="AmColumnHeading"/>
            </w:pPr>
            <w:r w:rsidRPr="00BF372D">
              <w:t>Amendement</w:t>
            </w:r>
          </w:p>
        </w:tc>
      </w:tr>
      <w:tr w:rsidR="00D925A8" w:rsidRPr="00BF372D" w14:paraId="11FA078C" w14:textId="77777777" w:rsidTr="0058711B">
        <w:trPr>
          <w:jc w:val="center"/>
        </w:trPr>
        <w:tc>
          <w:tcPr>
            <w:tcW w:w="4876" w:type="dxa"/>
            <w:tcBorders>
              <w:top w:val="nil"/>
              <w:left w:val="nil"/>
              <w:bottom w:val="nil"/>
              <w:right w:val="nil"/>
            </w:tcBorders>
          </w:tcPr>
          <w:p w14:paraId="14552BD7" w14:textId="77777777" w:rsidR="00D925A8" w:rsidRPr="00BF372D" w:rsidRDefault="00D925A8" w:rsidP="0058711B">
            <w:pPr>
              <w:pStyle w:val="Normal6a"/>
            </w:pPr>
          </w:p>
        </w:tc>
        <w:tc>
          <w:tcPr>
            <w:tcW w:w="4876" w:type="dxa"/>
            <w:tcBorders>
              <w:top w:val="nil"/>
              <w:left w:val="nil"/>
              <w:bottom w:val="nil"/>
              <w:right w:val="nil"/>
            </w:tcBorders>
          </w:tcPr>
          <w:p w14:paraId="227F8ABC" w14:textId="1A1374EC" w:rsidR="00D925A8" w:rsidRPr="00BF372D" w:rsidRDefault="00D925A8" w:rsidP="0058711B">
            <w:pPr>
              <w:pStyle w:val="Normal6a"/>
            </w:pPr>
            <w:r w:rsidRPr="00BF372D">
              <w:rPr>
                <w:b/>
                <w:i/>
              </w:rPr>
              <w:t>A bis.</w:t>
            </w:r>
            <w:r w:rsidRPr="00BF372D">
              <w:tab/>
            </w:r>
            <w:r w:rsidRPr="00BF372D">
              <w:rPr>
                <w:b/>
                <w:i/>
              </w:rPr>
              <w:t>considérant que l</w:t>
            </w:r>
            <w:r w:rsidR="00C85963" w:rsidRPr="00BF372D">
              <w:rPr>
                <w:b/>
                <w:i/>
              </w:rPr>
              <w:t>’</w:t>
            </w:r>
            <w:r w:rsidRPr="00BF372D">
              <w:rPr>
                <w:b/>
                <w:i/>
              </w:rPr>
              <w:t>article 49 du traité UE, qui prévoit la possibilité pour tout État européen de demander à devenir membre de l</w:t>
            </w:r>
            <w:r w:rsidR="00C85963" w:rsidRPr="00BF372D">
              <w:rPr>
                <w:b/>
                <w:i/>
              </w:rPr>
              <w:t>’</w:t>
            </w:r>
            <w:r w:rsidRPr="00BF372D">
              <w:rPr>
                <w:b/>
                <w:i/>
              </w:rPr>
              <w:t>Union, précise clairement que l</w:t>
            </w:r>
            <w:r w:rsidR="00C85963" w:rsidRPr="00BF372D">
              <w:rPr>
                <w:b/>
                <w:i/>
              </w:rPr>
              <w:t>’</w:t>
            </w:r>
            <w:r w:rsidRPr="00BF372D">
              <w:rPr>
                <w:b/>
                <w:i/>
              </w:rPr>
              <w:t>Union regroupe des États qui ont librement et volontairement adhéré aux valeurs communes visées à l</w:t>
            </w:r>
            <w:r w:rsidR="00C85963" w:rsidRPr="00BF372D">
              <w:rPr>
                <w:b/>
                <w:i/>
              </w:rPr>
              <w:t>’</w:t>
            </w:r>
            <w:r w:rsidRPr="00BF372D">
              <w:rPr>
                <w:b/>
                <w:i/>
              </w:rPr>
              <w:t>article 2 du traité UE, qui respectent ces valeurs et qui s</w:t>
            </w:r>
            <w:r w:rsidR="00C85963" w:rsidRPr="00BF372D">
              <w:rPr>
                <w:b/>
                <w:i/>
              </w:rPr>
              <w:t>’</w:t>
            </w:r>
            <w:r w:rsidRPr="00BF372D">
              <w:rPr>
                <w:b/>
                <w:i/>
              </w:rPr>
              <w:t>engagent à les promouvoir; que, conformément aux conclusions du Conseil européen du 27 juin 2024, les réformes internes devraient progresser parallèlement au processus d</w:t>
            </w:r>
            <w:r w:rsidR="00C85963" w:rsidRPr="00BF372D">
              <w:rPr>
                <w:b/>
                <w:i/>
              </w:rPr>
              <w:t>’</w:t>
            </w:r>
            <w:r w:rsidRPr="00BF372D">
              <w:rPr>
                <w:b/>
                <w:i/>
              </w:rPr>
              <w:t>élargissement afin de garantir que les politiques de l</w:t>
            </w:r>
            <w:r w:rsidR="00C85963" w:rsidRPr="00BF372D">
              <w:rPr>
                <w:b/>
                <w:i/>
              </w:rPr>
              <w:t>’</w:t>
            </w:r>
            <w:r w:rsidRPr="00BF372D">
              <w:rPr>
                <w:b/>
                <w:i/>
              </w:rPr>
              <w:t>Union soient adaptées à l</w:t>
            </w:r>
            <w:r w:rsidR="00C85963" w:rsidRPr="00BF372D">
              <w:rPr>
                <w:b/>
                <w:i/>
              </w:rPr>
              <w:t>’</w:t>
            </w:r>
            <w:r w:rsidRPr="00BF372D">
              <w:rPr>
                <w:b/>
                <w:i/>
              </w:rPr>
              <w:t>avenir;</w:t>
            </w:r>
          </w:p>
        </w:tc>
      </w:tr>
    </w:tbl>
    <w:p w14:paraId="400030A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256F8EA" w14:textId="77777777" w:rsidR="00D925A8" w:rsidRPr="00BF372D" w:rsidRDefault="00D925A8" w:rsidP="00D925A8">
      <w:r w:rsidRPr="00BF372D">
        <w:rPr>
          <w:rStyle w:val="HideTWBExt"/>
          <w:noProof w:val="0"/>
        </w:rPr>
        <w:t>&lt;/Amend&gt;</w:t>
      </w:r>
    </w:p>
    <w:p w14:paraId="28356C4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133</w:t>
      </w:r>
      <w:r w:rsidRPr="00BF372D">
        <w:rPr>
          <w:rStyle w:val="HideTWBExt"/>
          <w:b w:val="0"/>
          <w:noProof w:val="0"/>
        </w:rPr>
        <w:t>&lt;/NumAm&gt;</w:t>
      </w:r>
    </w:p>
    <w:p w14:paraId="2487408D"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Pina Picierno, Chloé Ridel, Emma Rafowicz, Katarina Barley, Murielle Laurent, Sandro Ruotolo, Francisco Assis, Ana Catarina Mendes, Alessandro Zan, Matjaž Nemec, Elio Di Rupo, Javier Moreno Sánchez, Kristian Vigenin, Sophie Wilmès, Cecilia Strada, Diana Riba i Giner</w:t>
      </w:r>
      <w:r w:rsidRPr="00BF372D">
        <w:rPr>
          <w:rStyle w:val="HideTWBExt"/>
          <w:b w:val="0"/>
          <w:noProof w:val="0"/>
        </w:rPr>
        <w:t>&lt;/Members&gt;</w:t>
      </w:r>
    </w:p>
    <w:p w14:paraId="73C41E83" w14:textId="77777777" w:rsidR="00D925A8" w:rsidRPr="00BF372D" w:rsidRDefault="00D925A8" w:rsidP="00D925A8">
      <w:pPr>
        <w:pStyle w:val="NormalBold"/>
      </w:pPr>
      <w:r w:rsidRPr="00BF372D">
        <w:rPr>
          <w:rStyle w:val="HideTWBExt"/>
          <w:b w:val="0"/>
          <w:noProof w:val="0"/>
        </w:rPr>
        <w:t>&lt;/RepeatBlock-By&gt;</w:t>
      </w:r>
    </w:p>
    <w:p w14:paraId="45D377C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CA6242B" w14:textId="77777777" w:rsidR="00D925A8" w:rsidRPr="00BF372D" w:rsidRDefault="00D925A8" w:rsidP="00D925A8">
      <w:pPr>
        <w:pStyle w:val="NormalBold"/>
      </w:pPr>
      <w:r w:rsidRPr="00BF372D">
        <w:rPr>
          <w:rStyle w:val="HideTWBExt"/>
          <w:b w:val="0"/>
          <w:noProof w:val="0"/>
        </w:rPr>
        <w:t>&lt;Article&gt;</w:t>
      </w:r>
      <w:r w:rsidRPr="00BF372D">
        <w:t>Considérant A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231D911" w14:textId="77777777" w:rsidTr="0058711B">
        <w:trPr>
          <w:trHeight w:hRule="exact" w:val="240"/>
          <w:jc w:val="center"/>
        </w:trPr>
        <w:tc>
          <w:tcPr>
            <w:tcW w:w="9752" w:type="dxa"/>
            <w:gridSpan w:val="2"/>
            <w:tcBorders>
              <w:top w:val="nil"/>
              <w:left w:val="nil"/>
              <w:bottom w:val="nil"/>
              <w:right w:val="nil"/>
            </w:tcBorders>
          </w:tcPr>
          <w:p w14:paraId="6CC66587" w14:textId="77777777" w:rsidR="00D925A8" w:rsidRPr="00BF372D" w:rsidRDefault="00D925A8" w:rsidP="0058711B"/>
        </w:tc>
      </w:tr>
      <w:tr w:rsidR="00D925A8" w:rsidRPr="00BF372D" w14:paraId="7F9B46CF" w14:textId="77777777" w:rsidTr="0058711B">
        <w:trPr>
          <w:trHeight w:val="240"/>
          <w:jc w:val="center"/>
        </w:trPr>
        <w:tc>
          <w:tcPr>
            <w:tcW w:w="4876" w:type="dxa"/>
            <w:tcBorders>
              <w:top w:val="nil"/>
              <w:left w:val="nil"/>
              <w:bottom w:val="nil"/>
              <w:right w:val="nil"/>
            </w:tcBorders>
          </w:tcPr>
          <w:p w14:paraId="1D611FB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20B8933" w14:textId="77777777" w:rsidR="00D925A8" w:rsidRPr="00BF372D" w:rsidRDefault="00D925A8" w:rsidP="0058711B">
            <w:pPr>
              <w:pStyle w:val="AmColumnHeading"/>
            </w:pPr>
            <w:r w:rsidRPr="00BF372D">
              <w:t>Amendement</w:t>
            </w:r>
          </w:p>
        </w:tc>
      </w:tr>
      <w:tr w:rsidR="00D925A8" w:rsidRPr="00BF372D" w14:paraId="270765C4" w14:textId="77777777" w:rsidTr="0058711B">
        <w:trPr>
          <w:jc w:val="center"/>
        </w:trPr>
        <w:tc>
          <w:tcPr>
            <w:tcW w:w="4876" w:type="dxa"/>
            <w:tcBorders>
              <w:top w:val="nil"/>
              <w:left w:val="nil"/>
              <w:bottom w:val="nil"/>
              <w:right w:val="nil"/>
            </w:tcBorders>
          </w:tcPr>
          <w:p w14:paraId="02F878E0" w14:textId="77777777" w:rsidR="00D925A8" w:rsidRPr="00BF372D" w:rsidRDefault="00D925A8" w:rsidP="0058711B">
            <w:pPr>
              <w:pStyle w:val="Normal6a"/>
            </w:pPr>
          </w:p>
        </w:tc>
        <w:tc>
          <w:tcPr>
            <w:tcW w:w="4876" w:type="dxa"/>
            <w:tcBorders>
              <w:top w:val="nil"/>
              <w:left w:val="nil"/>
              <w:bottom w:val="nil"/>
              <w:right w:val="nil"/>
            </w:tcBorders>
          </w:tcPr>
          <w:p w14:paraId="1141DEA7" w14:textId="40B844DB" w:rsidR="00D925A8" w:rsidRPr="00BF372D" w:rsidRDefault="00D925A8" w:rsidP="0058711B">
            <w:pPr>
              <w:pStyle w:val="Normal6a"/>
            </w:pPr>
            <w:r w:rsidRPr="00BF372D">
              <w:rPr>
                <w:b/>
                <w:i/>
              </w:rPr>
              <w:t>A ter.</w:t>
            </w:r>
            <w:r w:rsidRPr="00BF372D">
              <w:tab/>
            </w:r>
            <w:r w:rsidRPr="00BF372D">
              <w:rPr>
                <w:b/>
                <w:i/>
              </w:rPr>
              <w:t>considérant que l</w:t>
            </w:r>
            <w:r w:rsidR="00C85963" w:rsidRPr="00BF372D">
              <w:rPr>
                <w:b/>
                <w:i/>
              </w:rPr>
              <w:t>’</w:t>
            </w:r>
            <w:r w:rsidRPr="00BF372D">
              <w:rPr>
                <w:b/>
                <w:i/>
              </w:rPr>
              <w:t>adhésion à l</w:t>
            </w:r>
            <w:r w:rsidR="00C85963" w:rsidRPr="00BF372D">
              <w:rPr>
                <w:b/>
                <w:i/>
              </w:rPr>
              <w:t>’</w:t>
            </w:r>
            <w:r w:rsidRPr="00BF372D">
              <w:rPr>
                <w:b/>
                <w:i/>
              </w:rPr>
              <w:t>Union doit toujours être une procédure fondée sur le mérite, dans le cadre de laquelle chaque candidat est évalué au regard du respect des critères de Copenhague, en particulier ceux qui garantissent le plein respect des droits de l</w:t>
            </w:r>
            <w:r w:rsidR="00C85963" w:rsidRPr="00BF372D">
              <w:rPr>
                <w:b/>
                <w:i/>
              </w:rPr>
              <w:t>’</w:t>
            </w:r>
            <w:r w:rsidRPr="00BF372D">
              <w:rPr>
                <w:b/>
                <w:i/>
              </w:rPr>
              <w:t>homme, de la démocratie et de l</w:t>
            </w:r>
            <w:r w:rsidR="00C85963" w:rsidRPr="00BF372D">
              <w:rPr>
                <w:b/>
                <w:i/>
              </w:rPr>
              <w:t>’</w:t>
            </w:r>
            <w:r w:rsidRPr="00BF372D">
              <w:rPr>
                <w:b/>
                <w:i/>
              </w:rPr>
              <w:t>état de droit, afin que l</w:t>
            </w:r>
            <w:r w:rsidR="00C85963" w:rsidRPr="00BF372D">
              <w:rPr>
                <w:b/>
                <w:i/>
              </w:rPr>
              <w:t>’</w:t>
            </w:r>
            <w:r w:rsidRPr="00BF372D">
              <w:rPr>
                <w:b/>
                <w:i/>
              </w:rPr>
              <w:t>élargissement renforce l</w:t>
            </w:r>
            <w:r w:rsidR="00C85963" w:rsidRPr="00BF372D">
              <w:rPr>
                <w:b/>
                <w:i/>
              </w:rPr>
              <w:t>’</w:t>
            </w:r>
            <w:r w:rsidRPr="00BF372D">
              <w:rPr>
                <w:b/>
                <w:i/>
              </w:rPr>
              <w:t>Union et son marché unique et non qu</w:t>
            </w:r>
            <w:r w:rsidR="00C85963" w:rsidRPr="00BF372D">
              <w:rPr>
                <w:b/>
                <w:i/>
              </w:rPr>
              <w:t>’</w:t>
            </w:r>
            <w:r w:rsidRPr="00BF372D">
              <w:rPr>
                <w:b/>
                <w:i/>
              </w:rPr>
              <w:t>il les affaiblisse;</w:t>
            </w:r>
          </w:p>
        </w:tc>
      </w:tr>
    </w:tbl>
    <w:p w14:paraId="61D7EA6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348D906" w14:textId="77777777" w:rsidR="00D925A8" w:rsidRPr="00BF372D" w:rsidRDefault="00D925A8" w:rsidP="00D925A8">
      <w:r w:rsidRPr="00BF372D">
        <w:rPr>
          <w:rStyle w:val="HideTWBExt"/>
          <w:noProof w:val="0"/>
        </w:rPr>
        <w:t>&lt;/Amend&gt;</w:t>
      </w:r>
    </w:p>
    <w:p w14:paraId="2FB3CFD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134</w:t>
      </w:r>
      <w:r w:rsidRPr="00BF372D">
        <w:rPr>
          <w:rStyle w:val="HideTWBExt"/>
          <w:b w:val="0"/>
          <w:noProof w:val="0"/>
        </w:rPr>
        <w:t>&lt;/NumAm&gt;</w:t>
      </w:r>
    </w:p>
    <w:p w14:paraId="2039058F"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BF372D">
        <w:rPr>
          <w:rStyle w:val="HideTWBExt"/>
          <w:b w:val="0"/>
          <w:noProof w:val="0"/>
        </w:rPr>
        <w:t>&lt;/Members&gt;</w:t>
      </w:r>
    </w:p>
    <w:p w14:paraId="4696F6FF" w14:textId="77777777" w:rsidR="00D925A8" w:rsidRPr="00BF372D" w:rsidRDefault="00D925A8" w:rsidP="00D925A8">
      <w:pPr>
        <w:pStyle w:val="NormalBold"/>
      </w:pPr>
      <w:r w:rsidRPr="00BF372D">
        <w:rPr>
          <w:rStyle w:val="HideTWBExt"/>
          <w:b w:val="0"/>
          <w:noProof w:val="0"/>
        </w:rPr>
        <w:t>&lt;/RepeatBlock-By&gt;</w:t>
      </w:r>
    </w:p>
    <w:p w14:paraId="288E696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A6D98C8" w14:textId="77777777" w:rsidR="00D925A8" w:rsidRPr="00BF372D" w:rsidRDefault="00D925A8" w:rsidP="00D925A8">
      <w:pPr>
        <w:pStyle w:val="NormalBold"/>
      </w:pPr>
      <w:r w:rsidRPr="00BF372D">
        <w:rPr>
          <w:rStyle w:val="HideTWBExt"/>
          <w:b w:val="0"/>
          <w:noProof w:val="0"/>
        </w:rPr>
        <w:t>&lt;Article&gt;</w:t>
      </w:r>
      <w:r w:rsidRPr="00BF372D">
        <w:t>Considérant A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D8D6645" w14:textId="77777777" w:rsidTr="0058711B">
        <w:trPr>
          <w:trHeight w:hRule="exact" w:val="240"/>
          <w:jc w:val="center"/>
        </w:trPr>
        <w:tc>
          <w:tcPr>
            <w:tcW w:w="9752" w:type="dxa"/>
            <w:gridSpan w:val="2"/>
            <w:tcBorders>
              <w:top w:val="nil"/>
              <w:left w:val="nil"/>
              <w:bottom w:val="nil"/>
              <w:right w:val="nil"/>
            </w:tcBorders>
          </w:tcPr>
          <w:p w14:paraId="598B3C19" w14:textId="77777777" w:rsidR="00D925A8" w:rsidRPr="00BF372D" w:rsidRDefault="00D925A8" w:rsidP="0058711B"/>
        </w:tc>
      </w:tr>
      <w:tr w:rsidR="00D925A8" w:rsidRPr="00BF372D" w14:paraId="4AAA37DC" w14:textId="77777777" w:rsidTr="0058711B">
        <w:trPr>
          <w:trHeight w:val="240"/>
          <w:jc w:val="center"/>
        </w:trPr>
        <w:tc>
          <w:tcPr>
            <w:tcW w:w="4876" w:type="dxa"/>
            <w:tcBorders>
              <w:top w:val="nil"/>
              <w:left w:val="nil"/>
              <w:bottom w:val="nil"/>
              <w:right w:val="nil"/>
            </w:tcBorders>
          </w:tcPr>
          <w:p w14:paraId="4499411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6627834" w14:textId="77777777" w:rsidR="00D925A8" w:rsidRPr="00BF372D" w:rsidRDefault="00D925A8" w:rsidP="0058711B">
            <w:pPr>
              <w:pStyle w:val="AmColumnHeading"/>
            </w:pPr>
            <w:r w:rsidRPr="00BF372D">
              <w:t>Amendement</w:t>
            </w:r>
          </w:p>
        </w:tc>
      </w:tr>
      <w:tr w:rsidR="00D925A8" w:rsidRPr="00BF372D" w14:paraId="46B32613" w14:textId="77777777" w:rsidTr="0058711B">
        <w:trPr>
          <w:jc w:val="center"/>
        </w:trPr>
        <w:tc>
          <w:tcPr>
            <w:tcW w:w="4876" w:type="dxa"/>
            <w:tcBorders>
              <w:top w:val="nil"/>
              <w:left w:val="nil"/>
              <w:bottom w:val="nil"/>
              <w:right w:val="nil"/>
            </w:tcBorders>
          </w:tcPr>
          <w:p w14:paraId="7F2DCC02" w14:textId="77777777" w:rsidR="00D925A8" w:rsidRPr="00BF372D" w:rsidRDefault="00D925A8" w:rsidP="0058711B">
            <w:pPr>
              <w:pStyle w:val="Normal6a"/>
            </w:pPr>
          </w:p>
        </w:tc>
        <w:tc>
          <w:tcPr>
            <w:tcW w:w="4876" w:type="dxa"/>
            <w:tcBorders>
              <w:top w:val="nil"/>
              <w:left w:val="nil"/>
              <w:bottom w:val="nil"/>
              <w:right w:val="nil"/>
            </w:tcBorders>
          </w:tcPr>
          <w:p w14:paraId="1AF867CF" w14:textId="2A795017" w:rsidR="00D925A8" w:rsidRPr="00BF372D" w:rsidRDefault="00D925A8" w:rsidP="0058711B">
            <w:pPr>
              <w:pStyle w:val="Normal6a"/>
            </w:pPr>
            <w:r w:rsidRPr="00BF372D">
              <w:rPr>
                <w:b/>
                <w:i/>
              </w:rPr>
              <w:t>A quater.</w:t>
            </w:r>
            <w:r w:rsidRPr="00BF372D">
              <w:tab/>
            </w:r>
            <w:r w:rsidRPr="00BF372D">
              <w:rPr>
                <w:b/>
                <w:i/>
              </w:rPr>
              <w:t>considérant que l</w:t>
            </w:r>
            <w:r w:rsidR="00C85963" w:rsidRPr="00BF372D">
              <w:rPr>
                <w:b/>
                <w:i/>
              </w:rPr>
              <w:t>’</w:t>
            </w:r>
            <w:r w:rsidRPr="00BF372D">
              <w:rPr>
                <w:b/>
                <w:i/>
              </w:rPr>
              <w:t>état de droit, les droits fondamentaux, le fonctionnement des institutions démocratiques, la réforme de l</w:t>
            </w:r>
            <w:r w:rsidR="00C85963" w:rsidRPr="00BF372D">
              <w:rPr>
                <w:b/>
                <w:i/>
              </w:rPr>
              <w:t>’</w:t>
            </w:r>
            <w:r w:rsidRPr="00BF372D">
              <w:rPr>
                <w:b/>
                <w:i/>
              </w:rPr>
              <w:t>administration publique et les critères économiques constituent les «fondamentaux» du processus d</w:t>
            </w:r>
            <w:r w:rsidR="00C85963" w:rsidRPr="00BF372D">
              <w:rPr>
                <w:b/>
                <w:i/>
              </w:rPr>
              <w:t>’</w:t>
            </w:r>
            <w:r w:rsidRPr="00BF372D">
              <w:rPr>
                <w:b/>
                <w:i/>
              </w:rPr>
              <w:t>adhésion à l</w:t>
            </w:r>
            <w:r w:rsidR="00C85963" w:rsidRPr="00BF372D">
              <w:rPr>
                <w:b/>
                <w:i/>
              </w:rPr>
              <w:t>’</w:t>
            </w:r>
            <w:r w:rsidRPr="00BF372D">
              <w:rPr>
                <w:b/>
                <w:i/>
              </w:rPr>
              <w:t>Union, reflétant les valeurs et les principes de cette dernière; que des réformes crédibles et des réalisations irréversibles dans ces domaines sont essentielles pour garantir l</w:t>
            </w:r>
            <w:r w:rsidR="00C85963" w:rsidRPr="00BF372D">
              <w:rPr>
                <w:b/>
                <w:i/>
              </w:rPr>
              <w:t>’</w:t>
            </w:r>
            <w:r w:rsidRPr="00BF372D">
              <w:rPr>
                <w:b/>
                <w:i/>
              </w:rPr>
              <w:t>égalité devant la loi et la jouissance effective des droits fondamentaux; que la consolidation des progrès réalisés dans ces domaines fondamentaux est cruciale pour que les pays candidats à l</w:t>
            </w:r>
            <w:r w:rsidR="00C85963" w:rsidRPr="00BF372D">
              <w:rPr>
                <w:b/>
                <w:i/>
              </w:rPr>
              <w:t>’</w:t>
            </w:r>
            <w:r w:rsidRPr="00BF372D">
              <w:rPr>
                <w:b/>
                <w:i/>
              </w:rPr>
              <w:t>adhésion puissent progresser sur la voie de l</w:t>
            </w:r>
            <w:r w:rsidR="00C85963" w:rsidRPr="00BF372D">
              <w:rPr>
                <w:b/>
                <w:i/>
              </w:rPr>
              <w:t>’</w:t>
            </w:r>
            <w:r w:rsidRPr="00BF372D">
              <w:rPr>
                <w:b/>
                <w:i/>
              </w:rPr>
              <w:t>adhésion, comme le souligne la communication de la Commission européenne de 2025 sur la politique d</w:t>
            </w:r>
            <w:r w:rsidR="00C85963" w:rsidRPr="00BF372D">
              <w:rPr>
                <w:b/>
                <w:i/>
              </w:rPr>
              <w:t>’</w:t>
            </w:r>
            <w:r w:rsidRPr="00BF372D">
              <w:rPr>
                <w:b/>
                <w:i/>
              </w:rPr>
              <w:t>élargissement de l</w:t>
            </w:r>
            <w:r w:rsidR="00C85963" w:rsidRPr="00BF372D">
              <w:rPr>
                <w:b/>
                <w:i/>
              </w:rPr>
              <w:t>’</w:t>
            </w:r>
            <w:r w:rsidRPr="00BF372D">
              <w:rPr>
                <w:b/>
                <w:i/>
              </w:rPr>
              <w:t>Union;</w:t>
            </w:r>
          </w:p>
        </w:tc>
      </w:tr>
    </w:tbl>
    <w:p w14:paraId="61C8716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1B28535" w14:textId="77777777" w:rsidR="00D925A8" w:rsidRPr="00BF372D" w:rsidRDefault="00D925A8" w:rsidP="00D925A8">
      <w:r w:rsidRPr="00BF372D">
        <w:rPr>
          <w:rStyle w:val="HideTWBExt"/>
          <w:noProof w:val="0"/>
        </w:rPr>
        <w:t>&lt;/Amend&gt;</w:t>
      </w:r>
    </w:p>
    <w:p w14:paraId="543BD81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135</w:t>
      </w:r>
      <w:r w:rsidRPr="00BF372D">
        <w:rPr>
          <w:rStyle w:val="HideTWBExt"/>
          <w:b w:val="0"/>
          <w:noProof w:val="0"/>
        </w:rPr>
        <w:t>&lt;/NumAm&gt;</w:t>
      </w:r>
    </w:p>
    <w:p w14:paraId="16DD42CC"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4158432F" w14:textId="77777777" w:rsidR="00D925A8" w:rsidRPr="00BF372D" w:rsidRDefault="00D925A8" w:rsidP="00D925A8">
      <w:pPr>
        <w:pStyle w:val="NormalBold"/>
      </w:pPr>
      <w:r w:rsidRPr="00BF372D">
        <w:rPr>
          <w:rStyle w:val="HideTWBExt"/>
          <w:b w:val="0"/>
          <w:noProof w:val="0"/>
        </w:rPr>
        <w:t>&lt;/RepeatBlock-By&gt;</w:t>
      </w:r>
    </w:p>
    <w:p w14:paraId="721628F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72E1266" w14:textId="77777777" w:rsidR="00D925A8" w:rsidRPr="00BF372D" w:rsidRDefault="00D925A8" w:rsidP="00D925A8">
      <w:pPr>
        <w:pStyle w:val="NormalBold"/>
      </w:pPr>
      <w:r w:rsidRPr="00BF372D">
        <w:rPr>
          <w:rStyle w:val="HideTWBExt"/>
          <w:b w:val="0"/>
          <w:noProof w:val="0"/>
        </w:rPr>
        <w:t>&lt;Article&gt;</w:t>
      </w:r>
      <w:r w:rsidRPr="00BF372D">
        <w:t>Considérant B</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6E0D3BF" w14:textId="77777777" w:rsidTr="0058711B">
        <w:trPr>
          <w:trHeight w:hRule="exact" w:val="240"/>
          <w:jc w:val="center"/>
        </w:trPr>
        <w:tc>
          <w:tcPr>
            <w:tcW w:w="9752" w:type="dxa"/>
            <w:gridSpan w:val="2"/>
            <w:tcBorders>
              <w:top w:val="nil"/>
              <w:left w:val="nil"/>
              <w:bottom w:val="nil"/>
              <w:right w:val="nil"/>
            </w:tcBorders>
          </w:tcPr>
          <w:p w14:paraId="1D84B357" w14:textId="77777777" w:rsidR="00D925A8" w:rsidRPr="00BF372D" w:rsidRDefault="00D925A8" w:rsidP="0058711B"/>
        </w:tc>
      </w:tr>
      <w:tr w:rsidR="00D925A8" w:rsidRPr="00BF372D" w14:paraId="5C5DF289" w14:textId="77777777" w:rsidTr="0058711B">
        <w:trPr>
          <w:trHeight w:val="240"/>
          <w:jc w:val="center"/>
        </w:trPr>
        <w:tc>
          <w:tcPr>
            <w:tcW w:w="4876" w:type="dxa"/>
            <w:tcBorders>
              <w:top w:val="nil"/>
              <w:left w:val="nil"/>
              <w:bottom w:val="nil"/>
              <w:right w:val="nil"/>
            </w:tcBorders>
          </w:tcPr>
          <w:p w14:paraId="7A27F04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9397582" w14:textId="77777777" w:rsidR="00D925A8" w:rsidRPr="00BF372D" w:rsidRDefault="00D925A8" w:rsidP="0058711B">
            <w:pPr>
              <w:pStyle w:val="AmColumnHeading"/>
            </w:pPr>
            <w:r w:rsidRPr="00BF372D">
              <w:t>Amendement</w:t>
            </w:r>
          </w:p>
        </w:tc>
      </w:tr>
      <w:tr w:rsidR="00D925A8" w:rsidRPr="00BF372D" w14:paraId="1489BEFD" w14:textId="77777777" w:rsidTr="0058711B">
        <w:trPr>
          <w:jc w:val="center"/>
        </w:trPr>
        <w:tc>
          <w:tcPr>
            <w:tcW w:w="4876" w:type="dxa"/>
            <w:tcBorders>
              <w:top w:val="nil"/>
              <w:left w:val="nil"/>
              <w:bottom w:val="nil"/>
              <w:right w:val="nil"/>
            </w:tcBorders>
          </w:tcPr>
          <w:p w14:paraId="1B2E6AB5" w14:textId="6E55B81A" w:rsidR="00D925A8" w:rsidRPr="00BF372D" w:rsidRDefault="00D925A8" w:rsidP="0058711B">
            <w:pPr>
              <w:pStyle w:val="Normal6a"/>
            </w:pPr>
            <w:r w:rsidRPr="00BF372D">
              <w:rPr>
                <w:b/>
                <w:i/>
              </w:rPr>
              <w:t>B.</w:t>
            </w:r>
            <w:r w:rsidRPr="00BF372D">
              <w:tab/>
            </w:r>
            <w:r w:rsidRPr="00BF372D">
              <w:rPr>
                <w:b/>
                <w:i/>
              </w:rPr>
              <w:t>considérant que l</w:t>
            </w:r>
            <w:r w:rsidR="00C85963" w:rsidRPr="00BF372D">
              <w:rPr>
                <w:b/>
                <w:i/>
              </w:rPr>
              <w:t>’</w:t>
            </w:r>
            <w:r w:rsidRPr="00BF372D">
              <w:rPr>
                <w:b/>
                <w:i/>
              </w:rPr>
              <w:t>Union ne peut ignorer les dimensions sociales et les dimensions liées aux droits fondamentaux sur lesquelles elle s</w:t>
            </w:r>
            <w:r w:rsidR="00C85963" w:rsidRPr="00BF372D">
              <w:rPr>
                <w:b/>
                <w:i/>
              </w:rPr>
              <w:t>’</w:t>
            </w:r>
            <w:r w:rsidRPr="00BF372D">
              <w:rPr>
                <w:b/>
                <w:i/>
              </w:rPr>
              <w:t>est construite; que les lacunes persistantes dans la protection des droits économiques et sociaux doivent être considérées comme faisant partie intégrante de la menace systémique qui pèse sur les valeurs inscrites à l</w:t>
            </w:r>
            <w:r w:rsidR="00C85963" w:rsidRPr="00BF372D">
              <w:rPr>
                <w:b/>
                <w:i/>
              </w:rPr>
              <w:t>’</w:t>
            </w:r>
            <w:r w:rsidRPr="00BF372D">
              <w:rPr>
                <w:b/>
                <w:i/>
              </w:rPr>
              <w:t>article 2 du traité UE;</w:t>
            </w:r>
          </w:p>
        </w:tc>
        <w:tc>
          <w:tcPr>
            <w:tcW w:w="4876" w:type="dxa"/>
            <w:tcBorders>
              <w:top w:val="nil"/>
              <w:left w:val="nil"/>
              <w:bottom w:val="nil"/>
              <w:right w:val="nil"/>
            </w:tcBorders>
          </w:tcPr>
          <w:p w14:paraId="5EC05BAC" w14:textId="77777777" w:rsidR="00D925A8" w:rsidRPr="00BF372D" w:rsidRDefault="00D925A8" w:rsidP="0058711B">
            <w:pPr>
              <w:pStyle w:val="Normal6a"/>
            </w:pPr>
            <w:r w:rsidRPr="00BF372D">
              <w:rPr>
                <w:b/>
                <w:i/>
              </w:rPr>
              <w:t>supprimé</w:t>
            </w:r>
          </w:p>
        </w:tc>
      </w:tr>
    </w:tbl>
    <w:p w14:paraId="037099C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1C8EF32" w14:textId="77777777" w:rsidR="00D925A8" w:rsidRPr="00BF372D" w:rsidRDefault="00D925A8" w:rsidP="00D925A8">
      <w:r w:rsidRPr="00BF372D">
        <w:rPr>
          <w:rStyle w:val="HideTWBExt"/>
          <w:noProof w:val="0"/>
        </w:rPr>
        <w:t>&lt;/Amend&gt;</w:t>
      </w:r>
    </w:p>
    <w:p w14:paraId="5C9959F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136</w:t>
      </w:r>
      <w:r w:rsidRPr="00BF372D">
        <w:rPr>
          <w:rStyle w:val="HideTWBExt"/>
          <w:b w:val="0"/>
          <w:noProof w:val="0"/>
        </w:rPr>
        <w:t>&lt;/NumAm&gt;</w:t>
      </w:r>
    </w:p>
    <w:p w14:paraId="021CE732"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Juan Fernando López Aguilar, Klára Dobrev</w:t>
      </w:r>
      <w:r w:rsidRPr="00BF372D">
        <w:rPr>
          <w:rStyle w:val="HideTWBExt"/>
          <w:b w:val="0"/>
          <w:noProof w:val="0"/>
        </w:rPr>
        <w:t>&lt;/Members&gt;</w:t>
      </w:r>
    </w:p>
    <w:p w14:paraId="29DE1ED0" w14:textId="77777777" w:rsidR="00D925A8" w:rsidRPr="00BF372D" w:rsidRDefault="00D925A8" w:rsidP="00D925A8">
      <w:pPr>
        <w:pStyle w:val="NormalBold"/>
      </w:pPr>
      <w:r w:rsidRPr="00BF372D">
        <w:rPr>
          <w:rStyle w:val="HideTWBExt"/>
          <w:b w:val="0"/>
          <w:noProof w:val="0"/>
        </w:rPr>
        <w:t>&lt;/RepeatBlock-By&gt;</w:t>
      </w:r>
    </w:p>
    <w:p w14:paraId="4950ED8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0B43379" w14:textId="77777777" w:rsidR="00D925A8" w:rsidRPr="00BF372D" w:rsidRDefault="00D925A8" w:rsidP="00D925A8">
      <w:pPr>
        <w:pStyle w:val="NormalBold"/>
      </w:pPr>
      <w:r w:rsidRPr="00BF372D">
        <w:rPr>
          <w:rStyle w:val="HideTWBExt"/>
          <w:b w:val="0"/>
          <w:noProof w:val="0"/>
        </w:rPr>
        <w:t>&lt;Article&gt;</w:t>
      </w:r>
      <w:r w:rsidRPr="00BF372D">
        <w:t>Considérant B</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1590EB8" w14:textId="77777777" w:rsidTr="0058711B">
        <w:trPr>
          <w:trHeight w:hRule="exact" w:val="240"/>
          <w:jc w:val="center"/>
        </w:trPr>
        <w:tc>
          <w:tcPr>
            <w:tcW w:w="9752" w:type="dxa"/>
            <w:gridSpan w:val="2"/>
            <w:tcBorders>
              <w:top w:val="nil"/>
              <w:left w:val="nil"/>
              <w:bottom w:val="nil"/>
              <w:right w:val="nil"/>
            </w:tcBorders>
          </w:tcPr>
          <w:p w14:paraId="5C2778FB" w14:textId="77777777" w:rsidR="00D925A8" w:rsidRPr="00BF372D" w:rsidRDefault="00D925A8" w:rsidP="0058711B"/>
        </w:tc>
      </w:tr>
      <w:tr w:rsidR="00D925A8" w:rsidRPr="00BF372D" w14:paraId="3D6DB5A6" w14:textId="77777777" w:rsidTr="0058711B">
        <w:trPr>
          <w:trHeight w:val="240"/>
          <w:jc w:val="center"/>
        </w:trPr>
        <w:tc>
          <w:tcPr>
            <w:tcW w:w="4876" w:type="dxa"/>
            <w:tcBorders>
              <w:top w:val="nil"/>
              <w:left w:val="nil"/>
              <w:bottom w:val="nil"/>
              <w:right w:val="nil"/>
            </w:tcBorders>
          </w:tcPr>
          <w:p w14:paraId="0096AB5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F391F2C" w14:textId="77777777" w:rsidR="00D925A8" w:rsidRPr="00BF372D" w:rsidRDefault="00D925A8" w:rsidP="0058711B">
            <w:pPr>
              <w:pStyle w:val="AmColumnHeading"/>
            </w:pPr>
            <w:r w:rsidRPr="00BF372D">
              <w:t>Amendement</w:t>
            </w:r>
          </w:p>
        </w:tc>
      </w:tr>
      <w:tr w:rsidR="00D925A8" w:rsidRPr="00BF372D" w14:paraId="7000FC1A" w14:textId="77777777" w:rsidTr="0058711B">
        <w:trPr>
          <w:jc w:val="center"/>
        </w:trPr>
        <w:tc>
          <w:tcPr>
            <w:tcW w:w="4876" w:type="dxa"/>
            <w:tcBorders>
              <w:top w:val="nil"/>
              <w:left w:val="nil"/>
              <w:bottom w:val="nil"/>
              <w:right w:val="nil"/>
            </w:tcBorders>
          </w:tcPr>
          <w:p w14:paraId="34DE7E67" w14:textId="623D2D21" w:rsidR="00D925A8" w:rsidRPr="00BF372D" w:rsidRDefault="00D925A8" w:rsidP="0058711B">
            <w:pPr>
              <w:pStyle w:val="Normal6a"/>
            </w:pPr>
            <w:r w:rsidRPr="00BF372D">
              <w:t>B.</w:t>
            </w:r>
            <w:r w:rsidRPr="00BF372D">
              <w:tab/>
              <w:t>considérant que l</w:t>
            </w:r>
            <w:r w:rsidR="00C85963" w:rsidRPr="00BF372D">
              <w:t>’</w:t>
            </w:r>
            <w:r w:rsidRPr="00BF372D">
              <w:t xml:space="preserve">Union </w:t>
            </w:r>
            <w:r w:rsidRPr="00BF372D">
              <w:rPr>
                <w:b/>
                <w:i/>
              </w:rPr>
              <w:t>ne peut ignorer</w:t>
            </w:r>
            <w:r w:rsidRPr="00BF372D">
              <w:t xml:space="preserve"> les dimensions sociales et les dimensions liées aux droits fondamentaux sur lesquelles elle s</w:t>
            </w:r>
            <w:r w:rsidR="00C85963" w:rsidRPr="00BF372D">
              <w:t>’</w:t>
            </w:r>
            <w:r w:rsidRPr="00BF372D">
              <w:t>est construite; que les lacunes persistantes dans la protection des droits économiques et sociaux doivent être considérées comme faisant partie intégrante de la menace systémique qui pèse sur les valeurs inscrites à l</w:t>
            </w:r>
            <w:r w:rsidR="00C85963" w:rsidRPr="00BF372D">
              <w:t>’</w:t>
            </w:r>
            <w:r w:rsidRPr="00BF372D">
              <w:t>article 2 du traité UE;</w:t>
            </w:r>
          </w:p>
        </w:tc>
        <w:tc>
          <w:tcPr>
            <w:tcW w:w="4876" w:type="dxa"/>
            <w:tcBorders>
              <w:top w:val="nil"/>
              <w:left w:val="nil"/>
              <w:bottom w:val="nil"/>
              <w:right w:val="nil"/>
            </w:tcBorders>
          </w:tcPr>
          <w:p w14:paraId="56A41686" w14:textId="3A4EE2A6" w:rsidR="00D925A8" w:rsidRPr="00BF372D" w:rsidRDefault="00D925A8" w:rsidP="0058711B">
            <w:pPr>
              <w:pStyle w:val="Normal6a"/>
            </w:pPr>
            <w:r w:rsidRPr="00BF372D">
              <w:t>B.</w:t>
            </w:r>
            <w:r w:rsidRPr="00BF372D">
              <w:tab/>
              <w:t>considérant que l</w:t>
            </w:r>
            <w:r w:rsidR="00C85963" w:rsidRPr="00BF372D">
              <w:t>’</w:t>
            </w:r>
            <w:r w:rsidRPr="00BF372D">
              <w:t xml:space="preserve">Union </w:t>
            </w:r>
            <w:r w:rsidRPr="00BF372D">
              <w:rPr>
                <w:b/>
                <w:i/>
              </w:rPr>
              <w:t>défend et protège activement</w:t>
            </w:r>
            <w:r w:rsidRPr="00BF372D">
              <w:t xml:space="preserve"> les dimensions sociales et les dimensions liées aux droits fondamentaux sur lesquelles elle s</w:t>
            </w:r>
            <w:r w:rsidR="00C85963" w:rsidRPr="00BF372D">
              <w:t>’</w:t>
            </w:r>
            <w:r w:rsidRPr="00BF372D">
              <w:t>est construite; que les lacunes persistantes dans la protection des droits économiques et sociaux </w:t>
            </w:r>
            <w:r w:rsidRPr="00BF372D">
              <w:rPr>
                <w:b/>
                <w:i/>
              </w:rPr>
              <w:t>– notamment, mais sans s</w:t>
            </w:r>
            <w:r w:rsidR="00C85963" w:rsidRPr="00BF372D">
              <w:rPr>
                <w:b/>
                <w:i/>
              </w:rPr>
              <w:t>’</w:t>
            </w:r>
            <w:r w:rsidRPr="00BF372D">
              <w:rPr>
                <w:b/>
                <w:i/>
              </w:rPr>
              <w:t>y limiter, des salaires décents et des retraites équitables, l</w:t>
            </w:r>
            <w:r w:rsidR="00C85963" w:rsidRPr="00BF372D">
              <w:rPr>
                <w:b/>
                <w:i/>
              </w:rPr>
              <w:t>’</w:t>
            </w:r>
            <w:r w:rsidRPr="00BF372D">
              <w:rPr>
                <w:b/>
                <w:i/>
              </w:rPr>
              <w:t>égalité de rémunération entre les hommes et les femmes, des conditions de travail saines et sûres, la sécurité sociale et la protection par l</w:t>
            </w:r>
            <w:r w:rsidR="00C85963" w:rsidRPr="00BF372D">
              <w:rPr>
                <w:b/>
                <w:i/>
              </w:rPr>
              <w:t>’</w:t>
            </w:r>
            <w:r w:rsidRPr="00BF372D">
              <w:rPr>
                <w:b/>
                <w:i/>
              </w:rPr>
              <w:t>État, l</w:t>
            </w:r>
            <w:r w:rsidR="00C85963" w:rsidRPr="00BF372D">
              <w:rPr>
                <w:b/>
                <w:i/>
              </w:rPr>
              <w:t>’</w:t>
            </w:r>
            <w:r w:rsidRPr="00BF372D">
              <w:rPr>
                <w:b/>
                <w:i/>
              </w:rPr>
              <w:t>égalité d</w:t>
            </w:r>
            <w:r w:rsidR="00C85963" w:rsidRPr="00BF372D">
              <w:rPr>
                <w:b/>
                <w:i/>
              </w:rPr>
              <w:t>’</w:t>
            </w:r>
            <w:r w:rsidRPr="00BF372D">
              <w:rPr>
                <w:b/>
                <w:i/>
              </w:rPr>
              <w:t>accès à une éducation et à des soins de santé de qualité, l</w:t>
            </w:r>
            <w:r w:rsidR="00C85963" w:rsidRPr="00BF372D">
              <w:rPr>
                <w:b/>
                <w:i/>
              </w:rPr>
              <w:t>’</w:t>
            </w:r>
            <w:r w:rsidRPr="00BF372D">
              <w:rPr>
                <w:b/>
                <w:i/>
              </w:rPr>
              <w:t>accès à un logement adéquat et l</w:t>
            </w:r>
            <w:r w:rsidR="00C85963" w:rsidRPr="00BF372D">
              <w:rPr>
                <w:b/>
                <w:i/>
              </w:rPr>
              <w:t>’</w:t>
            </w:r>
            <w:r w:rsidRPr="00BF372D">
              <w:rPr>
                <w:b/>
                <w:i/>
              </w:rPr>
              <w:t>interdiction de toute forme de discrimination dans tous les États membres de l</w:t>
            </w:r>
            <w:r w:rsidR="00C85963" w:rsidRPr="00BF372D">
              <w:rPr>
                <w:b/>
                <w:i/>
              </w:rPr>
              <w:t>’</w:t>
            </w:r>
            <w:r w:rsidRPr="00BF372D">
              <w:rPr>
                <w:b/>
                <w:i/>
              </w:rPr>
              <w:t>Union –</w:t>
            </w:r>
            <w:r w:rsidRPr="00BF372D">
              <w:t xml:space="preserve"> doivent être considérées comme faisant partie intégrante de la menace systémique qui pèse sur les valeurs inscrites à l</w:t>
            </w:r>
            <w:r w:rsidR="00C85963" w:rsidRPr="00BF372D">
              <w:t>’</w:t>
            </w:r>
            <w:r w:rsidRPr="00BF372D">
              <w:t>article 2 du traité UE;</w:t>
            </w:r>
          </w:p>
        </w:tc>
      </w:tr>
    </w:tbl>
    <w:p w14:paraId="70D4611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E9D7BB6" w14:textId="77777777" w:rsidR="00D925A8" w:rsidRPr="00BF372D" w:rsidRDefault="00D925A8" w:rsidP="00D925A8">
      <w:r w:rsidRPr="00BF372D">
        <w:rPr>
          <w:rStyle w:val="HideTWBExt"/>
          <w:noProof w:val="0"/>
        </w:rPr>
        <w:t>&lt;/Amend&gt;</w:t>
      </w:r>
    </w:p>
    <w:p w14:paraId="14AA073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137</w:t>
      </w:r>
      <w:r w:rsidRPr="00BF372D">
        <w:rPr>
          <w:rStyle w:val="HideTWBExt"/>
          <w:b w:val="0"/>
          <w:noProof w:val="0"/>
        </w:rPr>
        <w:t>&lt;/NumAm&gt;</w:t>
      </w:r>
    </w:p>
    <w:p w14:paraId="59E485ED"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2EF2BBFA" w14:textId="77777777" w:rsidR="00D925A8" w:rsidRPr="00BF372D" w:rsidRDefault="00D925A8" w:rsidP="00D925A8">
      <w:pPr>
        <w:pStyle w:val="NormalBold"/>
      </w:pPr>
      <w:r w:rsidRPr="00BF372D">
        <w:rPr>
          <w:rStyle w:val="HideTWBExt"/>
          <w:b w:val="0"/>
          <w:noProof w:val="0"/>
        </w:rPr>
        <w:t>&lt;/RepeatBlock-By&gt;</w:t>
      </w:r>
    </w:p>
    <w:p w14:paraId="3122285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673104A" w14:textId="77777777" w:rsidR="00D925A8" w:rsidRPr="00BF372D" w:rsidRDefault="00D925A8" w:rsidP="00D925A8">
      <w:pPr>
        <w:pStyle w:val="NormalBold"/>
      </w:pPr>
      <w:r w:rsidRPr="00BF372D">
        <w:rPr>
          <w:rStyle w:val="HideTWBExt"/>
          <w:b w:val="0"/>
          <w:noProof w:val="0"/>
        </w:rPr>
        <w:t>&lt;Article&gt;</w:t>
      </w:r>
      <w:r w:rsidRPr="00BF372D">
        <w:t>Considérant B</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02A12D7" w14:textId="77777777" w:rsidTr="0058711B">
        <w:trPr>
          <w:trHeight w:hRule="exact" w:val="240"/>
          <w:jc w:val="center"/>
        </w:trPr>
        <w:tc>
          <w:tcPr>
            <w:tcW w:w="9752" w:type="dxa"/>
            <w:gridSpan w:val="2"/>
            <w:tcBorders>
              <w:top w:val="nil"/>
              <w:left w:val="nil"/>
              <w:bottom w:val="nil"/>
              <w:right w:val="nil"/>
            </w:tcBorders>
          </w:tcPr>
          <w:p w14:paraId="0744A993" w14:textId="77777777" w:rsidR="00D925A8" w:rsidRPr="00BF372D" w:rsidRDefault="00D925A8" w:rsidP="0058711B"/>
        </w:tc>
      </w:tr>
      <w:tr w:rsidR="00D925A8" w:rsidRPr="00BF372D" w14:paraId="047C1FB8" w14:textId="77777777" w:rsidTr="0058711B">
        <w:trPr>
          <w:trHeight w:val="240"/>
          <w:jc w:val="center"/>
        </w:trPr>
        <w:tc>
          <w:tcPr>
            <w:tcW w:w="4876" w:type="dxa"/>
            <w:tcBorders>
              <w:top w:val="nil"/>
              <w:left w:val="nil"/>
              <w:bottom w:val="nil"/>
              <w:right w:val="nil"/>
            </w:tcBorders>
          </w:tcPr>
          <w:p w14:paraId="1921A2E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A73B88F" w14:textId="77777777" w:rsidR="00D925A8" w:rsidRPr="00BF372D" w:rsidRDefault="00D925A8" w:rsidP="0058711B">
            <w:pPr>
              <w:pStyle w:val="AmColumnHeading"/>
            </w:pPr>
            <w:r w:rsidRPr="00BF372D">
              <w:t>Amendement</w:t>
            </w:r>
          </w:p>
        </w:tc>
      </w:tr>
      <w:tr w:rsidR="00D925A8" w:rsidRPr="00BF372D" w14:paraId="0DA15A59" w14:textId="77777777" w:rsidTr="0058711B">
        <w:trPr>
          <w:jc w:val="center"/>
        </w:trPr>
        <w:tc>
          <w:tcPr>
            <w:tcW w:w="4876" w:type="dxa"/>
            <w:tcBorders>
              <w:top w:val="nil"/>
              <w:left w:val="nil"/>
              <w:bottom w:val="nil"/>
              <w:right w:val="nil"/>
            </w:tcBorders>
          </w:tcPr>
          <w:p w14:paraId="28D97A30" w14:textId="5132CEEB" w:rsidR="00D925A8" w:rsidRPr="00BF372D" w:rsidRDefault="00D925A8" w:rsidP="0058711B">
            <w:pPr>
              <w:pStyle w:val="Normal6a"/>
            </w:pPr>
            <w:r w:rsidRPr="00BF372D">
              <w:t>B.</w:t>
            </w:r>
            <w:r w:rsidRPr="00BF372D">
              <w:tab/>
              <w:t>considérant que l</w:t>
            </w:r>
            <w:r w:rsidR="00C85963" w:rsidRPr="00BF372D">
              <w:t>’</w:t>
            </w:r>
            <w:r w:rsidRPr="00BF372D">
              <w:t>Union ne peut ignorer les dimensions sociales et les dimensions liées aux droits fondamentaux sur lesquelles elle s</w:t>
            </w:r>
            <w:r w:rsidR="00C85963" w:rsidRPr="00BF372D">
              <w:t>’</w:t>
            </w:r>
            <w:r w:rsidRPr="00BF372D">
              <w:t xml:space="preserve">est construite; que les </w:t>
            </w:r>
            <w:r w:rsidRPr="00BF372D">
              <w:rPr>
                <w:b/>
                <w:i/>
              </w:rPr>
              <w:t>lacunes persistantes dans la protection des</w:t>
            </w:r>
            <w:r w:rsidRPr="00BF372D">
              <w:t xml:space="preserve"> droits économiques et sociaux </w:t>
            </w:r>
            <w:r w:rsidRPr="00BF372D">
              <w:rPr>
                <w:b/>
                <w:i/>
              </w:rPr>
              <w:t>doivent être considérées comme faisant partie intégrante</w:t>
            </w:r>
            <w:r w:rsidRPr="00BF372D">
              <w:t xml:space="preserve"> de la </w:t>
            </w:r>
            <w:r w:rsidRPr="00BF372D">
              <w:rPr>
                <w:b/>
                <w:i/>
              </w:rPr>
              <w:t>menace systémique qui pèse sur les</w:t>
            </w:r>
            <w:r w:rsidRPr="00BF372D">
              <w:t xml:space="preserve"> valeurs inscrites à l</w:t>
            </w:r>
            <w:r w:rsidR="00C85963" w:rsidRPr="00BF372D">
              <w:t>’</w:t>
            </w:r>
            <w:r w:rsidRPr="00BF372D">
              <w:t>article 2 du traité UE;</w:t>
            </w:r>
          </w:p>
        </w:tc>
        <w:tc>
          <w:tcPr>
            <w:tcW w:w="4876" w:type="dxa"/>
            <w:tcBorders>
              <w:top w:val="nil"/>
              <w:left w:val="nil"/>
              <w:bottom w:val="nil"/>
              <w:right w:val="nil"/>
            </w:tcBorders>
          </w:tcPr>
          <w:p w14:paraId="3A313A96" w14:textId="65CD777C" w:rsidR="00D925A8" w:rsidRPr="00BF372D" w:rsidRDefault="00D925A8" w:rsidP="0058711B">
            <w:pPr>
              <w:pStyle w:val="Normal6a"/>
            </w:pPr>
            <w:r w:rsidRPr="00BF372D">
              <w:t>B.</w:t>
            </w:r>
            <w:r w:rsidRPr="00BF372D">
              <w:tab/>
              <w:t>considérant que l</w:t>
            </w:r>
            <w:r w:rsidR="00C85963" w:rsidRPr="00BF372D">
              <w:t>’</w:t>
            </w:r>
            <w:r w:rsidRPr="00BF372D">
              <w:t>Union ne peut ignorer les dimensions sociales et les dimensions liées aux droits fondamentaux sur lesquelles elle s</w:t>
            </w:r>
            <w:r w:rsidR="00C85963" w:rsidRPr="00BF372D">
              <w:t>’</w:t>
            </w:r>
            <w:r w:rsidRPr="00BF372D">
              <w:t xml:space="preserve">est construite; que les </w:t>
            </w:r>
            <w:r w:rsidRPr="00BF372D">
              <w:rPr>
                <w:b/>
                <w:i/>
              </w:rPr>
              <w:t>questions relatives aux</w:t>
            </w:r>
            <w:r w:rsidRPr="00BF372D">
              <w:t xml:space="preserve"> droits économiques et sociaux </w:t>
            </w:r>
            <w:r w:rsidRPr="00BF372D">
              <w:rPr>
                <w:b/>
                <w:i/>
              </w:rPr>
              <w:t>relèvent en premier lieu</w:t>
            </w:r>
            <w:r w:rsidRPr="00BF372D">
              <w:t xml:space="preserve"> de la </w:t>
            </w:r>
            <w:r w:rsidRPr="00BF372D">
              <w:rPr>
                <w:b/>
                <w:i/>
              </w:rPr>
              <w:t>responsabilité des États membres et de leur ordre constitutionnel; que l</w:t>
            </w:r>
            <w:r w:rsidR="00C85963" w:rsidRPr="00BF372D">
              <w:rPr>
                <w:b/>
                <w:i/>
              </w:rPr>
              <w:t>’</w:t>
            </w:r>
            <w:r w:rsidRPr="00BF372D">
              <w:rPr>
                <w:b/>
                <w:i/>
              </w:rPr>
              <w:t>évaluation des politiques sociales des États membres ne peut être assimilée à une évaluation du respect des</w:t>
            </w:r>
            <w:r w:rsidRPr="00BF372D">
              <w:t xml:space="preserve"> valeurs inscrites à l</w:t>
            </w:r>
            <w:r w:rsidR="00C85963" w:rsidRPr="00BF372D">
              <w:t>’</w:t>
            </w:r>
            <w:r w:rsidRPr="00BF372D">
              <w:t>article 2 du traité UE</w:t>
            </w:r>
            <w:r w:rsidRPr="00BF372D">
              <w:rPr>
                <w:b/>
                <w:i/>
              </w:rPr>
              <w:t>, ni entraîner une extension des compétences de l</w:t>
            </w:r>
            <w:r w:rsidR="00C85963" w:rsidRPr="00BF372D">
              <w:rPr>
                <w:b/>
                <w:i/>
              </w:rPr>
              <w:t>’</w:t>
            </w:r>
            <w:r w:rsidRPr="00BF372D">
              <w:rPr>
                <w:b/>
                <w:i/>
              </w:rPr>
              <w:t>Union au-delà de celles qui lui ont été confiées</w:t>
            </w:r>
            <w:r w:rsidRPr="00BF372D">
              <w:t>;</w:t>
            </w:r>
          </w:p>
        </w:tc>
      </w:tr>
    </w:tbl>
    <w:p w14:paraId="0213B13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4883781B" w14:textId="77777777" w:rsidR="00D925A8" w:rsidRPr="00BF372D" w:rsidRDefault="00D925A8" w:rsidP="00D925A8">
      <w:r w:rsidRPr="00BF372D">
        <w:rPr>
          <w:rStyle w:val="HideTWBExt"/>
          <w:noProof w:val="0"/>
        </w:rPr>
        <w:t>&lt;/Amend&gt;</w:t>
      </w:r>
    </w:p>
    <w:p w14:paraId="422D9FB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138</w:t>
      </w:r>
      <w:r w:rsidRPr="00BF372D">
        <w:rPr>
          <w:rStyle w:val="HideTWBExt"/>
          <w:b w:val="0"/>
          <w:noProof w:val="0"/>
        </w:rPr>
        <w:t>&lt;/NumAm&gt;</w:t>
      </w:r>
    </w:p>
    <w:p w14:paraId="6B54521E"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1CDF3CAA" w14:textId="77777777" w:rsidR="00D925A8" w:rsidRPr="00BF372D" w:rsidRDefault="00D925A8" w:rsidP="00D925A8">
      <w:pPr>
        <w:pStyle w:val="NormalBold"/>
      </w:pPr>
      <w:r w:rsidRPr="00BF372D">
        <w:rPr>
          <w:rStyle w:val="HideTWBExt"/>
          <w:b w:val="0"/>
          <w:noProof w:val="0"/>
        </w:rPr>
        <w:t>&lt;/RepeatBlock-By&gt;</w:t>
      </w:r>
    </w:p>
    <w:p w14:paraId="3B2711A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4DD5A4E" w14:textId="77777777" w:rsidR="00D925A8" w:rsidRPr="00BF372D" w:rsidRDefault="00D925A8" w:rsidP="00D925A8">
      <w:pPr>
        <w:pStyle w:val="NormalBold"/>
      </w:pPr>
      <w:r w:rsidRPr="00BF372D">
        <w:rPr>
          <w:rStyle w:val="HideTWBExt"/>
          <w:b w:val="0"/>
          <w:noProof w:val="0"/>
        </w:rPr>
        <w:t>&lt;Article&gt;</w:t>
      </w:r>
      <w:r w:rsidRPr="00BF372D">
        <w:t>Considérant B</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0491BDF" w14:textId="77777777" w:rsidTr="0058711B">
        <w:trPr>
          <w:trHeight w:hRule="exact" w:val="240"/>
          <w:jc w:val="center"/>
        </w:trPr>
        <w:tc>
          <w:tcPr>
            <w:tcW w:w="9752" w:type="dxa"/>
            <w:gridSpan w:val="2"/>
            <w:tcBorders>
              <w:top w:val="nil"/>
              <w:left w:val="nil"/>
              <w:bottom w:val="nil"/>
              <w:right w:val="nil"/>
            </w:tcBorders>
          </w:tcPr>
          <w:p w14:paraId="1ADE6158" w14:textId="77777777" w:rsidR="00D925A8" w:rsidRPr="00BF372D" w:rsidRDefault="00D925A8" w:rsidP="0058711B"/>
        </w:tc>
      </w:tr>
      <w:tr w:rsidR="00D925A8" w:rsidRPr="00BF372D" w14:paraId="25BAD176" w14:textId="77777777" w:rsidTr="0058711B">
        <w:trPr>
          <w:trHeight w:val="240"/>
          <w:jc w:val="center"/>
        </w:trPr>
        <w:tc>
          <w:tcPr>
            <w:tcW w:w="4876" w:type="dxa"/>
            <w:tcBorders>
              <w:top w:val="nil"/>
              <w:left w:val="nil"/>
              <w:bottom w:val="nil"/>
              <w:right w:val="nil"/>
            </w:tcBorders>
          </w:tcPr>
          <w:p w14:paraId="6FBF2EF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479F50E" w14:textId="77777777" w:rsidR="00D925A8" w:rsidRPr="00BF372D" w:rsidRDefault="00D925A8" w:rsidP="0058711B">
            <w:pPr>
              <w:pStyle w:val="AmColumnHeading"/>
            </w:pPr>
            <w:r w:rsidRPr="00BF372D">
              <w:t>Amendement</w:t>
            </w:r>
          </w:p>
        </w:tc>
      </w:tr>
      <w:tr w:rsidR="00D925A8" w:rsidRPr="00BF372D" w14:paraId="5C9C09F4" w14:textId="77777777" w:rsidTr="0058711B">
        <w:trPr>
          <w:jc w:val="center"/>
        </w:trPr>
        <w:tc>
          <w:tcPr>
            <w:tcW w:w="4876" w:type="dxa"/>
            <w:tcBorders>
              <w:top w:val="nil"/>
              <w:left w:val="nil"/>
              <w:bottom w:val="nil"/>
              <w:right w:val="nil"/>
            </w:tcBorders>
          </w:tcPr>
          <w:p w14:paraId="0B025843" w14:textId="66309614" w:rsidR="00D925A8" w:rsidRPr="00BF372D" w:rsidRDefault="00D925A8" w:rsidP="0058711B">
            <w:pPr>
              <w:pStyle w:val="Normal6a"/>
            </w:pPr>
            <w:r w:rsidRPr="00BF372D">
              <w:t>B.</w:t>
            </w:r>
            <w:r w:rsidRPr="00BF372D">
              <w:tab/>
              <w:t>considérant que l</w:t>
            </w:r>
            <w:r w:rsidR="00C85963" w:rsidRPr="00BF372D">
              <w:t>’</w:t>
            </w:r>
            <w:r w:rsidRPr="00BF372D">
              <w:t xml:space="preserve">Union ne peut ignorer </w:t>
            </w:r>
            <w:r w:rsidRPr="00BF372D">
              <w:rPr>
                <w:b/>
                <w:i/>
              </w:rPr>
              <w:t>les dimensions sociales et</w:t>
            </w:r>
            <w:r w:rsidRPr="00BF372D">
              <w:t xml:space="preserve"> les dimensions liées aux droits fondamentaux sur lesquelles elle s</w:t>
            </w:r>
            <w:r w:rsidR="00C85963" w:rsidRPr="00BF372D">
              <w:t>’</w:t>
            </w:r>
            <w:r w:rsidRPr="00BF372D">
              <w:t xml:space="preserve">est construite; </w:t>
            </w:r>
            <w:r w:rsidRPr="00BF372D">
              <w:rPr>
                <w:b/>
                <w:i/>
              </w:rPr>
              <w:t>que les lacunes persistantes dans la protection des droits économiques et sociaux doivent être considérées comme faisant partie intégrante de la menace systémique qui pèse sur les valeurs inscrites à l</w:t>
            </w:r>
            <w:r w:rsidR="00C85963" w:rsidRPr="00BF372D">
              <w:rPr>
                <w:b/>
                <w:i/>
              </w:rPr>
              <w:t>’</w:t>
            </w:r>
            <w:r w:rsidRPr="00BF372D">
              <w:rPr>
                <w:b/>
                <w:i/>
              </w:rPr>
              <w:t>article 2 du traité sur l</w:t>
            </w:r>
            <w:r w:rsidR="00C85963" w:rsidRPr="00BF372D">
              <w:rPr>
                <w:b/>
                <w:i/>
              </w:rPr>
              <w:t>’</w:t>
            </w:r>
            <w:r w:rsidRPr="00BF372D">
              <w:rPr>
                <w:b/>
                <w:i/>
              </w:rPr>
              <w:t>Union européenne;</w:t>
            </w:r>
          </w:p>
        </w:tc>
        <w:tc>
          <w:tcPr>
            <w:tcW w:w="4876" w:type="dxa"/>
            <w:tcBorders>
              <w:top w:val="nil"/>
              <w:left w:val="nil"/>
              <w:bottom w:val="nil"/>
              <w:right w:val="nil"/>
            </w:tcBorders>
          </w:tcPr>
          <w:p w14:paraId="7400C53F" w14:textId="4C82D832" w:rsidR="00D925A8" w:rsidRPr="00BF372D" w:rsidRDefault="00D925A8" w:rsidP="0058711B">
            <w:pPr>
              <w:pStyle w:val="Normal6a"/>
            </w:pPr>
            <w:r w:rsidRPr="00BF372D">
              <w:t>B.</w:t>
            </w:r>
            <w:r w:rsidRPr="00BF372D">
              <w:tab/>
              <w:t>considérant que l</w:t>
            </w:r>
            <w:r w:rsidR="00C85963" w:rsidRPr="00BF372D">
              <w:t>’</w:t>
            </w:r>
            <w:r w:rsidRPr="00BF372D">
              <w:t xml:space="preserve">Union ne peut ignorer </w:t>
            </w:r>
            <w:r w:rsidRPr="00BF372D">
              <w:rPr>
                <w:b/>
                <w:i/>
              </w:rPr>
              <w:t>dans son activité</w:t>
            </w:r>
            <w:r w:rsidRPr="00BF372D">
              <w:t xml:space="preserve"> les dimensions liées aux droits fondamentaux sur lesquelles elle s</w:t>
            </w:r>
            <w:r w:rsidR="00C85963" w:rsidRPr="00BF372D">
              <w:t>’</w:t>
            </w:r>
            <w:r w:rsidRPr="00BF372D">
              <w:t>est construite;</w:t>
            </w:r>
          </w:p>
        </w:tc>
      </w:tr>
    </w:tbl>
    <w:p w14:paraId="6936D07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76E79A73" w14:textId="77777777" w:rsidR="00D925A8" w:rsidRPr="00BF372D" w:rsidRDefault="00D925A8" w:rsidP="00D925A8">
      <w:r w:rsidRPr="00BF372D">
        <w:rPr>
          <w:rStyle w:val="HideTWBExt"/>
          <w:noProof w:val="0"/>
        </w:rPr>
        <w:t>&lt;/Amend&gt;</w:t>
      </w:r>
    </w:p>
    <w:p w14:paraId="6BD78AF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139</w:t>
      </w:r>
      <w:r w:rsidRPr="00BF372D">
        <w:rPr>
          <w:rStyle w:val="HideTWBExt"/>
          <w:b w:val="0"/>
          <w:noProof w:val="0"/>
        </w:rPr>
        <w:t>&lt;/NumAm&gt;</w:t>
      </w:r>
    </w:p>
    <w:p w14:paraId="46FB67F2"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35CF8190" w14:textId="77777777" w:rsidR="00D925A8" w:rsidRPr="00BF372D" w:rsidRDefault="00D925A8" w:rsidP="00D925A8">
      <w:pPr>
        <w:pStyle w:val="NormalBold"/>
      </w:pPr>
      <w:r w:rsidRPr="00BF372D">
        <w:rPr>
          <w:rStyle w:val="HideTWBExt"/>
          <w:b w:val="0"/>
          <w:noProof w:val="0"/>
        </w:rPr>
        <w:t>&lt;/RepeatBlock-By&gt;</w:t>
      </w:r>
    </w:p>
    <w:p w14:paraId="74AA323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054B3E8" w14:textId="77777777" w:rsidR="00D925A8" w:rsidRPr="00BF372D" w:rsidRDefault="00D925A8" w:rsidP="00D925A8">
      <w:pPr>
        <w:pStyle w:val="NormalBold"/>
      </w:pPr>
      <w:r w:rsidRPr="00BF372D">
        <w:rPr>
          <w:rStyle w:val="HideTWBExt"/>
          <w:b w:val="0"/>
          <w:noProof w:val="0"/>
        </w:rPr>
        <w:t>&lt;Article&gt;</w:t>
      </w:r>
      <w:r w:rsidRPr="00BF372D">
        <w:t>Considérant B</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31AB7B7" w14:textId="77777777" w:rsidTr="0058711B">
        <w:trPr>
          <w:trHeight w:hRule="exact" w:val="240"/>
          <w:jc w:val="center"/>
        </w:trPr>
        <w:tc>
          <w:tcPr>
            <w:tcW w:w="9752" w:type="dxa"/>
            <w:gridSpan w:val="2"/>
            <w:tcBorders>
              <w:top w:val="nil"/>
              <w:left w:val="nil"/>
              <w:bottom w:val="nil"/>
              <w:right w:val="nil"/>
            </w:tcBorders>
          </w:tcPr>
          <w:p w14:paraId="0C869BFC" w14:textId="77777777" w:rsidR="00D925A8" w:rsidRPr="00BF372D" w:rsidRDefault="00D925A8" w:rsidP="0058711B"/>
        </w:tc>
      </w:tr>
      <w:tr w:rsidR="00D925A8" w:rsidRPr="00BF372D" w14:paraId="7969F2FC" w14:textId="77777777" w:rsidTr="0058711B">
        <w:trPr>
          <w:trHeight w:val="240"/>
          <w:jc w:val="center"/>
        </w:trPr>
        <w:tc>
          <w:tcPr>
            <w:tcW w:w="4876" w:type="dxa"/>
            <w:tcBorders>
              <w:top w:val="nil"/>
              <w:left w:val="nil"/>
              <w:bottom w:val="nil"/>
              <w:right w:val="nil"/>
            </w:tcBorders>
          </w:tcPr>
          <w:p w14:paraId="53069E8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FFD7478" w14:textId="77777777" w:rsidR="00D925A8" w:rsidRPr="00BF372D" w:rsidRDefault="00D925A8" w:rsidP="0058711B">
            <w:pPr>
              <w:pStyle w:val="AmColumnHeading"/>
            </w:pPr>
            <w:r w:rsidRPr="00BF372D">
              <w:t>Amendement</w:t>
            </w:r>
          </w:p>
        </w:tc>
      </w:tr>
      <w:tr w:rsidR="00D925A8" w:rsidRPr="00BF372D" w14:paraId="2EF7E168" w14:textId="77777777" w:rsidTr="0058711B">
        <w:trPr>
          <w:jc w:val="center"/>
        </w:trPr>
        <w:tc>
          <w:tcPr>
            <w:tcW w:w="4876" w:type="dxa"/>
            <w:tcBorders>
              <w:top w:val="nil"/>
              <w:left w:val="nil"/>
              <w:bottom w:val="nil"/>
              <w:right w:val="nil"/>
            </w:tcBorders>
          </w:tcPr>
          <w:p w14:paraId="709BB41E" w14:textId="77432FE8" w:rsidR="00D925A8" w:rsidRPr="00BF372D" w:rsidRDefault="00D925A8" w:rsidP="0058711B">
            <w:pPr>
              <w:pStyle w:val="Normal6a"/>
            </w:pPr>
            <w:r w:rsidRPr="00BF372D">
              <w:t>B.</w:t>
            </w:r>
            <w:r w:rsidRPr="00BF372D">
              <w:tab/>
              <w:t xml:space="preserve">considérant que </w:t>
            </w:r>
            <w:r w:rsidRPr="00BF372D">
              <w:rPr>
                <w:b/>
                <w:i/>
              </w:rPr>
              <w:t>l</w:t>
            </w:r>
            <w:r w:rsidR="00C85963" w:rsidRPr="00BF372D">
              <w:rPr>
                <w:b/>
                <w:i/>
              </w:rPr>
              <w:t>’</w:t>
            </w:r>
            <w:r w:rsidRPr="00BF372D">
              <w:rPr>
                <w:b/>
                <w:i/>
              </w:rPr>
              <w:t>Union ne peut ignorer les dimensions sociales et les dimensions liées aux droits fondamentaux sur lesquelles elle s</w:t>
            </w:r>
            <w:r w:rsidR="00C85963" w:rsidRPr="00BF372D">
              <w:rPr>
                <w:b/>
                <w:i/>
              </w:rPr>
              <w:t>’</w:t>
            </w:r>
            <w:r w:rsidRPr="00BF372D">
              <w:rPr>
                <w:b/>
                <w:i/>
              </w:rPr>
              <w:t>est construite; que les lacunes persistantes dans la protection des droits économiques et sociaux doivent être considérées comme faisant partie intégrante de la menace systémique qui pèse sur les valeurs inscrites à l</w:t>
            </w:r>
            <w:r w:rsidR="00C85963" w:rsidRPr="00BF372D">
              <w:rPr>
                <w:b/>
                <w:i/>
              </w:rPr>
              <w:t>’</w:t>
            </w:r>
            <w:r w:rsidRPr="00BF372D">
              <w:rPr>
                <w:b/>
                <w:i/>
              </w:rPr>
              <w:t>article 2 du traité UE;</w:t>
            </w:r>
          </w:p>
        </w:tc>
        <w:tc>
          <w:tcPr>
            <w:tcW w:w="4876" w:type="dxa"/>
            <w:tcBorders>
              <w:top w:val="nil"/>
              <w:left w:val="nil"/>
              <w:bottom w:val="nil"/>
              <w:right w:val="nil"/>
            </w:tcBorders>
          </w:tcPr>
          <w:p w14:paraId="2059C56E" w14:textId="168FC884" w:rsidR="00D925A8" w:rsidRPr="00BF372D" w:rsidRDefault="00D925A8" w:rsidP="0058711B">
            <w:pPr>
              <w:pStyle w:val="Normal6a"/>
            </w:pPr>
            <w:r w:rsidRPr="00BF372D">
              <w:t>B.</w:t>
            </w:r>
            <w:r w:rsidRPr="00BF372D">
              <w:tab/>
              <w:t xml:space="preserve">considérant que </w:t>
            </w:r>
            <w:r w:rsidRPr="00BF372D">
              <w:rPr>
                <w:b/>
                <w:i/>
              </w:rPr>
              <w:t>la démocratie, la sécurité et l</w:t>
            </w:r>
            <w:r w:rsidR="00C85963" w:rsidRPr="00BF372D">
              <w:rPr>
                <w:b/>
                <w:i/>
              </w:rPr>
              <w:t>’</w:t>
            </w:r>
            <w:r w:rsidRPr="00BF372D">
              <w:rPr>
                <w:b/>
                <w:i/>
              </w:rPr>
              <w:t>économie de l</w:t>
            </w:r>
            <w:r w:rsidR="00C85963" w:rsidRPr="00BF372D">
              <w:rPr>
                <w:b/>
                <w:i/>
              </w:rPr>
              <w:t>’</w:t>
            </w:r>
            <w:r w:rsidRPr="00BF372D">
              <w:rPr>
                <w:b/>
                <w:i/>
              </w:rPr>
              <w:t>Europe reposent sur l</w:t>
            </w:r>
            <w:r w:rsidR="00C85963" w:rsidRPr="00BF372D">
              <w:rPr>
                <w:b/>
                <w:i/>
              </w:rPr>
              <w:t>’</w:t>
            </w:r>
            <w:r w:rsidRPr="00BF372D">
              <w:rPr>
                <w:b/>
                <w:i/>
              </w:rPr>
              <w:t>état de droit, qui est la pierre angulaire permettant de traduire les valeurs de l</w:t>
            </w:r>
            <w:r w:rsidR="00C85963" w:rsidRPr="00BF372D">
              <w:rPr>
                <w:b/>
                <w:i/>
              </w:rPr>
              <w:t>’</w:t>
            </w:r>
            <w:r w:rsidRPr="00BF372D">
              <w:rPr>
                <w:b/>
                <w:i/>
              </w:rPr>
              <w:t>Union européenne en avantages concrets pour les citoyens, en favorisant la stabilité, l</w:t>
            </w:r>
            <w:r w:rsidR="00C85963" w:rsidRPr="00BF372D">
              <w:rPr>
                <w:b/>
                <w:i/>
              </w:rPr>
              <w:t>’</w:t>
            </w:r>
            <w:r w:rsidRPr="00BF372D">
              <w:rPr>
                <w:b/>
                <w:i/>
              </w:rPr>
              <w:t>égalité, la cohésion sociale et la compétitivité</w:t>
            </w:r>
            <w:r w:rsidRPr="00BF372D">
              <w:t>;</w:t>
            </w:r>
          </w:p>
        </w:tc>
      </w:tr>
    </w:tbl>
    <w:p w14:paraId="768F217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C0354B3" w14:textId="77777777" w:rsidR="00D925A8" w:rsidRPr="00BF372D" w:rsidRDefault="00D925A8" w:rsidP="00D925A8">
      <w:r w:rsidRPr="00BF372D">
        <w:rPr>
          <w:rStyle w:val="HideTWBExt"/>
          <w:noProof w:val="0"/>
        </w:rPr>
        <w:t>&lt;/Amend&gt;</w:t>
      </w:r>
    </w:p>
    <w:p w14:paraId="42A6843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140</w:t>
      </w:r>
      <w:r w:rsidRPr="00BF372D">
        <w:rPr>
          <w:rStyle w:val="HideTWBExt"/>
          <w:b w:val="0"/>
          <w:noProof w:val="0"/>
        </w:rPr>
        <w:t>&lt;/NumAm&gt;</w:t>
      </w:r>
    </w:p>
    <w:p w14:paraId="092C1F69"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7CBDAD4C" w14:textId="77777777" w:rsidR="00D925A8" w:rsidRPr="00BF372D" w:rsidRDefault="00D925A8" w:rsidP="00D925A8">
      <w:pPr>
        <w:pStyle w:val="NormalBold"/>
      </w:pPr>
      <w:r w:rsidRPr="00BF372D">
        <w:rPr>
          <w:rStyle w:val="HideTWBExt"/>
          <w:b w:val="0"/>
          <w:noProof w:val="0"/>
        </w:rPr>
        <w:t>&lt;/RepeatBlock-By&gt;</w:t>
      </w:r>
    </w:p>
    <w:p w14:paraId="13AE389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DBED08E" w14:textId="77777777" w:rsidR="00D925A8" w:rsidRPr="00BF372D" w:rsidRDefault="00D925A8" w:rsidP="00D925A8">
      <w:pPr>
        <w:pStyle w:val="NormalBold"/>
      </w:pPr>
      <w:r w:rsidRPr="00BF372D">
        <w:rPr>
          <w:rStyle w:val="HideTWBExt"/>
          <w:b w:val="0"/>
          <w:noProof w:val="0"/>
        </w:rPr>
        <w:t>&lt;Article&gt;</w:t>
      </w:r>
      <w:r w:rsidRPr="00BF372D">
        <w:t>Considérant B</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D1BCA32" w14:textId="77777777" w:rsidTr="0058711B">
        <w:trPr>
          <w:trHeight w:hRule="exact" w:val="240"/>
          <w:jc w:val="center"/>
        </w:trPr>
        <w:tc>
          <w:tcPr>
            <w:tcW w:w="9752" w:type="dxa"/>
            <w:gridSpan w:val="2"/>
            <w:tcBorders>
              <w:top w:val="nil"/>
              <w:left w:val="nil"/>
              <w:bottom w:val="nil"/>
              <w:right w:val="nil"/>
            </w:tcBorders>
          </w:tcPr>
          <w:p w14:paraId="3C53922E" w14:textId="77777777" w:rsidR="00D925A8" w:rsidRPr="00BF372D" w:rsidRDefault="00D925A8" w:rsidP="0058711B"/>
        </w:tc>
      </w:tr>
      <w:tr w:rsidR="00D925A8" w:rsidRPr="00BF372D" w14:paraId="5D2C32D0" w14:textId="77777777" w:rsidTr="0058711B">
        <w:trPr>
          <w:trHeight w:val="240"/>
          <w:jc w:val="center"/>
        </w:trPr>
        <w:tc>
          <w:tcPr>
            <w:tcW w:w="4876" w:type="dxa"/>
            <w:tcBorders>
              <w:top w:val="nil"/>
              <w:left w:val="nil"/>
              <w:bottom w:val="nil"/>
              <w:right w:val="nil"/>
            </w:tcBorders>
          </w:tcPr>
          <w:p w14:paraId="5E28D80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FF5362C" w14:textId="77777777" w:rsidR="00D925A8" w:rsidRPr="00BF372D" w:rsidRDefault="00D925A8" w:rsidP="0058711B">
            <w:pPr>
              <w:pStyle w:val="AmColumnHeading"/>
            </w:pPr>
            <w:r w:rsidRPr="00BF372D">
              <w:t>Amendement</w:t>
            </w:r>
          </w:p>
        </w:tc>
      </w:tr>
      <w:tr w:rsidR="00D925A8" w:rsidRPr="00BF372D" w14:paraId="0785B16B" w14:textId="77777777" w:rsidTr="0058711B">
        <w:trPr>
          <w:jc w:val="center"/>
        </w:trPr>
        <w:tc>
          <w:tcPr>
            <w:tcW w:w="4876" w:type="dxa"/>
            <w:tcBorders>
              <w:top w:val="nil"/>
              <w:left w:val="nil"/>
              <w:bottom w:val="nil"/>
              <w:right w:val="nil"/>
            </w:tcBorders>
          </w:tcPr>
          <w:p w14:paraId="03A646EF" w14:textId="6E37F1C5" w:rsidR="00D925A8" w:rsidRPr="00BF372D" w:rsidRDefault="00D925A8" w:rsidP="0058711B">
            <w:pPr>
              <w:pStyle w:val="Normal6a"/>
            </w:pPr>
            <w:r w:rsidRPr="00BF372D">
              <w:t>B.</w:t>
            </w:r>
            <w:r w:rsidRPr="00BF372D">
              <w:tab/>
              <w:t>considérant que l</w:t>
            </w:r>
            <w:r w:rsidR="00C85963" w:rsidRPr="00BF372D">
              <w:t>’</w:t>
            </w:r>
            <w:r w:rsidRPr="00BF372D">
              <w:t>Union ne peut ignorer les dimensions sociales et les dimensions liées aux droits fondamentaux sur lesquelles elle s</w:t>
            </w:r>
            <w:r w:rsidR="00C85963" w:rsidRPr="00BF372D">
              <w:t>’</w:t>
            </w:r>
            <w:r w:rsidRPr="00BF372D">
              <w:t xml:space="preserve">est construite; </w:t>
            </w:r>
            <w:r w:rsidRPr="00BF372D">
              <w:rPr>
                <w:b/>
                <w:i/>
              </w:rPr>
              <w:t>que</w:t>
            </w:r>
            <w:r w:rsidRPr="00BF372D">
              <w:t xml:space="preserve"> les lacunes </w:t>
            </w:r>
            <w:r w:rsidRPr="00BF372D">
              <w:rPr>
                <w:b/>
                <w:i/>
              </w:rPr>
              <w:t>persistantes</w:t>
            </w:r>
            <w:r w:rsidRPr="00BF372D">
              <w:t xml:space="preserve"> dans la protection des droits économiques et sociaux </w:t>
            </w:r>
            <w:r w:rsidRPr="00BF372D">
              <w:rPr>
                <w:b/>
                <w:i/>
              </w:rPr>
              <w:t>doivent être considérées comme faisant partie intégrante de</w:t>
            </w:r>
            <w:r w:rsidRPr="00BF372D">
              <w:t xml:space="preserve"> la menace systémique </w:t>
            </w:r>
            <w:r w:rsidRPr="00BF372D">
              <w:rPr>
                <w:b/>
                <w:i/>
              </w:rPr>
              <w:t>qui pèse sur</w:t>
            </w:r>
            <w:r w:rsidRPr="00BF372D">
              <w:t xml:space="preserve"> les valeurs inscrites à l</w:t>
            </w:r>
            <w:r w:rsidR="00C85963" w:rsidRPr="00BF372D">
              <w:t>’</w:t>
            </w:r>
            <w:r w:rsidRPr="00BF372D">
              <w:t>article 2 du traité UE;</w:t>
            </w:r>
          </w:p>
        </w:tc>
        <w:tc>
          <w:tcPr>
            <w:tcW w:w="4876" w:type="dxa"/>
            <w:tcBorders>
              <w:top w:val="nil"/>
              <w:left w:val="nil"/>
              <w:bottom w:val="nil"/>
              <w:right w:val="nil"/>
            </w:tcBorders>
          </w:tcPr>
          <w:p w14:paraId="1CFBEB7C" w14:textId="229CB1CF" w:rsidR="00D925A8" w:rsidRPr="00BF372D" w:rsidRDefault="00D925A8" w:rsidP="0058711B">
            <w:pPr>
              <w:pStyle w:val="Normal6a"/>
            </w:pPr>
            <w:r w:rsidRPr="00BF372D">
              <w:t>B.</w:t>
            </w:r>
            <w:r w:rsidRPr="00BF372D">
              <w:tab/>
              <w:t>considérant que l</w:t>
            </w:r>
            <w:r w:rsidR="00C85963" w:rsidRPr="00BF372D">
              <w:t>’</w:t>
            </w:r>
            <w:r w:rsidRPr="00BF372D">
              <w:t>Union ne peut ignorer les dimensions sociales et les dimensions liées aux droits fondamentaux sur lesquelles elle s</w:t>
            </w:r>
            <w:r w:rsidR="00C85963" w:rsidRPr="00BF372D">
              <w:t>’</w:t>
            </w:r>
            <w:r w:rsidRPr="00BF372D">
              <w:t xml:space="preserve">est construite; </w:t>
            </w:r>
            <w:r w:rsidRPr="00BF372D">
              <w:rPr>
                <w:b/>
                <w:i/>
              </w:rPr>
              <w:t>qu</w:t>
            </w:r>
            <w:r w:rsidR="00C85963" w:rsidRPr="00BF372D">
              <w:rPr>
                <w:b/>
                <w:i/>
              </w:rPr>
              <w:t>’</w:t>
            </w:r>
            <w:r w:rsidRPr="00BF372D">
              <w:rPr>
                <w:b/>
                <w:i/>
              </w:rPr>
              <w:t>il est nécessaire d</w:t>
            </w:r>
            <w:r w:rsidR="00C85963" w:rsidRPr="00BF372D">
              <w:rPr>
                <w:b/>
                <w:i/>
              </w:rPr>
              <w:t>’</w:t>
            </w:r>
            <w:r w:rsidRPr="00BF372D">
              <w:rPr>
                <w:b/>
                <w:i/>
              </w:rPr>
              <w:t>établir une distinction stricte entre</w:t>
            </w:r>
            <w:r w:rsidRPr="00BF372D">
              <w:t xml:space="preserve"> les lacunes dans la protection des droits économiques et sociaux </w:t>
            </w:r>
            <w:r w:rsidRPr="00BF372D">
              <w:rPr>
                <w:b/>
                <w:i/>
              </w:rPr>
              <w:t>et</w:t>
            </w:r>
            <w:r w:rsidRPr="00BF372D">
              <w:t xml:space="preserve"> la menace systémique </w:t>
            </w:r>
            <w:r w:rsidRPr="00BF372D">
              <w:rPr>
                <w:b/>
                <w:i/>
              </w:rPr>
              <w:t>pour</w:t>
            </w:r>
            <w:r w:rsidRPr="00BF372D">
              <w:t xml:space="preserve"> les valeurs inscrites à l</w:t>
            </w:r>
            <w:r w:rsidR="00C85963" w:rsidRPr="00BF372D">
              <w:t>’</w:t>
            </w:r>
            <w:r w:rsidRPr="00BF372D">
              <w:t>article 2 du traité UE;</w:t>
            </w:r>
          </w:p>
        </w:tc>
      </w:tr>
    </w:tbl>
    <w:p w14:paraId="2EF4004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61BB9CA7" w14:textId="77777777" w:rsidR="00D925A8" w:rsidRPr="00BF372D" w:rsidRDefault="00D925A8" w:rsidP="00D925A8">
      <w:r w:rsidRPr="00BF372D">
        <w:rPr>
          <w:rStyle w:val="HideTWBExt"/>
          <w:noProof w:val="0"/>
        </w:rPr>
        <w:t>&lt;/Amend&gt;</w:t>
      </w:r>
    </w:p>
    <w:p w14:paraId="524A69E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141</w:t>
      </w:r>
      <w:r w:rsidRPr="00BF372D">
        <w:rPr>
          <w:rStyle w:val="HideTWBExt"/>
          <w:b w:val="0"/>
          <w:noProof w:val="0"/>
        </w:rPr>
        <w:t>&lt;/NumAm&gt;</w:t>
      </w:r>
    </w:p>
    <w:p w14:paraId="0BCEB7B1"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1469A7D1" w14:textId="77777777" w:rsidR="00D925A8" w:rsidRPr="00BF372D" w:rsidRDefault="00D925A8" w:rsidP="00D925A8">
      <w:pPr>
        <w:pStyle w:val="NormalBold"/>
      </w:pPr>
      <w:r w:rsidRPr="00BF372D">
        <w:rPr>
          <w:rStyle w:val="HideTWBExt"/>
          <w:b w:val="0"/>
          <w:noProof w:val="0"/>
        </w:rPr>
        <w:t>&lt;/RepeatBlock-By&gt;</w:t>
      </w:r>
    </w:p>
    <w:p w14:paraId="3457BE5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52DD90A" w14:textId="77777777" w:rsidR="00D925A8" w:rsidRPr="00BF372D" w:rsidRDefault="00D925A8" w:rsidP="00D925A8">
      <w:pPr>
        <w:pStyle w:val="NormalBold"/>
      </w:pPr>
      <w:r w:rsidRPr="00BF372D">
        <w:rPr>
          <w:rStyle w:val="HideTWBExt"/>
          <w:b w:val="0"/>
          <w:noProof w:val="0"/>
        </w:rPr>
        <w:t>&lt;Article&gt;</w:t>
      </w:r>
      <w:r w:rsidRPr="00BF372D">
        <w:t>Considérant B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C0B6B53" w14:textId="77777777" w:rsidTr="0058711B">
        <w:trPr>
          <w:trHeight w:hRule="exact" w:val="240"/>
          <w:jc w:val="center"/>
        </w:trPr>
        <w:tc>
          <w:tcPr>
            <w:tcW w:w="9752" w:type="dxa"/>
            <w:gridSpan w:val="2"/>
            <w:tcBorders>
              <w:top w:val="nil"/>
              <w:left w:val="nil"/>
              <w:bottom w:val="nil"/>
              <w:right w:val="nil"/>
            </w:tcBorders>
          </w:tcPr>
          <w:p w14:paraId="6AEC0868" w14:textId="77777777" w:rsidR="00D925A8" w:rsidRPr="00BF372D" w:rsidRDefault="00D925A8" w:rsidP="0058711B"/>
        </w:tc>
      </w:tr>
      <w:tr w:rsidR="00D925A8" w:rsidRPr="00BF372D" w14:paraId="0ADD42B0" w14:textId="77777777" w:rsidTr="0058711B">
        <w:trPr>
          <w:trHeight w:val="240"/>
          <w:jc w:val="center"/>
        </w:trPr>
        <w:tc>
          <w:tcPr>
            <w:tcW w:w="4876" w:type="dxa"/>
            <w:tcBorders>
              <w:top w:val="nil"/>
              <w:left w:val="nil"/>
              <w:bottom w:val="nil"/>
              <w:right w:val="nil"/>
            </w:tcBorders>
          </w:tcPr>
          <w:p w14:paraId="5D213E9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F6A44C6" w14:textId="77777777" w:rsidR="00D925A8" w:rsidRPr="00BF372D" w:rsidRDefault="00D925A8" w:rsidP="0058711B">
            <w:pPr>
              <w:pStyle w:val="AmColumnHeading"/>
            </w:pPr>
            <w:r w:rsidRPr="00BF372D">
              <w:t>Amendement</w:t>
            </w:r>
          </w:p>
        </w:tc>
      </w:tr>
      <w:tr w:rsidR="00D925A8" w:rsidRPr="00BF372D" w14:paraId="43798C94" w14:textId="77777777" w:rsidTr="0058711B">
        <w:trPr>
          <w:jc w:val="center"/>
        </w:trPr>
        <w:tc>
          <w:tcPr>
            <w:tcW w:w="4876" w:type="dxa"/>
            <w:tcBorders>
              <w:top w:val="nil"/>
              <w:left w:val="nil"/>
              <w:bottom w:val="nil"/>
              <w:right w:val="nil"/>
            </w:tcBorders>
          </w:tcPr>
          <w:p w14:paraId="65541CD9" w14:textId="77777777" w:rsidR="00D925A8" w:rsidRPr="00BF372D" w:rsidRDefault="00D925A8" w:rsidP="0058711B">
            <w:pPr>
              <w:pStyle w:val="Normal6a"/>
            </w:pPr>
          </w:p>
        </w:tc>
        <w:tc>
          <w:tcPr>
            <w:tcW w:w="4876" w:type="dxa"/>
            <w:tcBorders>
              <w:top w:val="nil"/>
              <w:left w:val="nil"/>
              <w:bottom w:val="nil"/>
              <w:right w:val="nil"/>
            </w:tcBorders>
          </w:tcPr>
          <w:p w14:paraId="66E39289" w14:textId="2BE38998" w:rsidR="00D925A8" w:rsidRPr="00BF372D" w:rsidRDefault="00D925A8" w:rsidP="0058711B">
            <w:pPr>
              <w:pStyle w:val="Normal6a"/>
            </w:pPr>
            <w:r w:rsidRPr="00BF372D">
              <w:rPr>
                <w:b/>
                <w:i/>
              </w:rPr>
              <w:t>B bis.</w:t>
            </w:r>
            <w:r w:rsidRPr="00BF372D">
              <w:tab/>
            </w:r>
            <w:r w:rsidRPr="00BF372D">
              <w:rPr>
                <w:b/>
                <w:i/>
              </w:rPr>
              <w:t>considérant que, dans ses conclusions du 5 juin 2025 dans l</w:t>
            </w:r>
            <w:r w:rsidR="00C85963" w:rsidRPr="00BF372D">
              <w:rPr>
                <w:b/>
                <w:i/>
              </w:rPr>
              <w:t>’</w:t>
            </w:r>
            <w:r w:rsidRPr="00BF372D">
              <w:rPr>
                <w:b/>
                <w:i/>
              </w:rPr>
              <w:t>affaire C-769/22 (Commission/Hongrie), l</w:t>
            </w:r>
            <w:r w:rsidR="00C85963" w:rsidRPr="00BF372D">
              <w:rPr>
                <w:b/>
                <w:i/>
              </w:rPr>
              <w:t>’</w:t>
            </w:r>
            <w:r w:rsidRPr="00BF372D">
              <w:rPr>
                <w:b/>
                <w:i/>
              </w:rPr>
              <w:t>avocate générale Ćapeta a conclu que l</w:t>
            </w:r>
            <w:r w:rsidR="00C85963" w:rsidRPr="00BF372D">
              <w:rPr>
                <w:b/>
                <w:i/>
              </w:rPr>
              <w:t>’</w:t>
            </w:r>
            <w:r w:rsidRPr="00BF372D">
              <w:rPr>
                <w:b/>
                <w:i/>
              </w:rPr>
              <w:t>article 2 du traité UE peut servir de base juridique distincte pour les procédures d</w:t>
            </w:r>
            <w:r w:rsidR="00C85963" w:rsidRPr="00BF372D">
              <w:rPr>
                <w:b/>
                <w:i/>
              </w:rPr>
              <w:t>’</w:t>
            </w:r>
            <w:r w:rsidRPr="00BF372D">
              <w:rPr>
                <w:b/>
                <w:i/>
              </w:rPr>
              <w:t>infraction dans les cas où la négation d</w:t>
            </w:r>
            <w:r w:rsidR="00C85963" w:rsidRPr="00BF372D">
              <w:rPr>
                <w:b/>
                <w:i/>
              </w:rPr>
              <w:t>’</w:t>
            </w:r>
            <w:r w:rsidRPr="00BF372D">
              <w:rPr>
                <w:b/>
                <w:i/>
              </w:rPr>
              <w:t>une valeur est à l</w:t>
            </w:r>
            <w:r w:rsidR="00C85963" w:rsidRPr="00BF372D">
              <w:rPr>
                <w:b/>
                <w:i/>
              </w:rPr>
              <w:t>’</w:t>
            </w:r>
            <w:r w:rsidRPr="00BF372D">
              <w:rPr>
                <w:b/>
                <w:i/>
              </w:rPr>
              <w:t>origine d</w:t>
            </w:r>
            <w:r w:rsidR="00C85963" w:rsidRPr="00BF372D">
              <w:rPr>
                <w:b/>
                <w:i/>
              </w:rPr>
              <w:t>’</w:t>
            </w:r>
            <w:r w:rsidRPr="00BF372D">
              <w:rPr>
                <w:b/>
                <w:i/>
              </w:rPr>
              <w:t>autres violations du droit de l</w:t>
            </w:r>
            <w:r w:rsidR="00C85963" w:rsidRPr="00BF372D">
              <w:rPr>
                <w:b/>
                <w:i/>
              </w:rPr>
              <w:t>’</w:t>
            </w:r>
            <w:r w:rsidRPr="00BF372D">
              <w:rPr>
                <w:b/>
                <w:i/>
              </w:rPr>
              <w:t>Union, et a proposé à la CJUE de constater que, en adoptant la loi LXXIX de 2021 introduisant des mesures plus sévères à l</w:t>
            </w:r>
            <w:r w:rsidR="00C85963" w:rsidRPr="00BF372D">
              <w:rPr>
                <w:b/>
                <w:i/>
              </w:rPr>
              <w:t>’</w:t>
            </w:r>
            <w:r w:rsidRPr="00BF372D">
              <w:rPr>
                <w:b/>
                <w:i/>
              </w:rPr>
              <w:t>encontre des délinquants pédophiles et modifiant certaines lois en vue de protéger les enfants, la Hongrie a enfreint la directive 2000/31/CE relative à certains aspects juridiques des services de la société de l</w:t>
            </w:r>
            <w:r w:rsidR="00C85963" w:rsidRPr="00BF372D">
              <w:rPr>
                <w:b/>
                <w:i/>
              </w:rPr>
              <w:t>’</w:t>
            </w:r>
            <w:r w:rsidRPr="00BF372D">
              <w:rPr>
                <w:b/>
                <w:i/>
              </w:rPr>
              <w:t>information, et notamment du commerce électronique, dans le marché intérieur, la directive 2006/123/CE relative aux services dans le marché intérieur, la directive 2010/13/UE visant à la coordination de certaines dispositions législatives, réglementaires et administratives des États membres relatives à la fourniture de services de médias audiovisuels, le règlement général sur la protection des données, l</w:t>
            </w:r>
            <w:r w:rsidR="00C85963" w:rsidRPr="00BF372D">
              <w:rPr>
                <w:b/>
                <w:i/>
              </w:rPr>
              <w:t>’</w:t>
            </w:r>
            <w:r w:rsidRPr="00BF372D">
              <w:rPr>
                <w:b/>
                <w:i/>
              </w:rPr>
              <w:t>article 56 du traité FUE, les articles 1</w:t>
            </w:r>
            <w:r w:rsidRPr="00BF372D">
              <w:rPr>
                <w:b/>
                <w:i/>
                <w:vertAlign w:val="superscript"/>
              </w:rPr>
              <w:t>er</w:t>
            </w:r>
            <w:r w:rsidRPr="00BF372D">
              <w:rPr>
                <w:b/>
                <w:i/>
              </w:rPr>
              <w:t>, 7, 11 et 21 et l</w:t>
            </w:r>
            <w:r w:rsidR="00C85963" w:rsidRPr="00BF372D">
              <w:rPr>
                <w:b/>
                <w:i/>
              </w:rPr>
              <w:t>’</w:t>
            </w:r>
            <w:r w:rsidRPr="00BF372D">
              <w:rPr>
                <w:b/>
                <w:i/>
              </w:rPr>
              <w:t>article</w:t>
            </w:r>
            <w:r w:rsidR="00C85963" w:rsidRPr="00BF372D">
              <w:rPr>
                <w:b/>
                <w:i/>
              </w:rPr>
              <w:t xml:space="preserve"> </w:t>
            </w:r>
            <w:r w:rsidRPr="00BF372D">
              <w:rPr>
                <w:b/>
                <w:i/>
              </w:rPr>
              <w:t>8, paragraphe 2, de la charte et l</w:t>
            </w:r>
            <w:r w:rsidR="00C85963" w:rsidRPr="00BF372D">
              <w:rPr>
                <w:b/>
                <w:i/>
              </w:rPr>
              <w:t>’</w:t>
            </w:r>
            <w:r w:rsidRPr="00BF372D">
              <w:rPr>
                <w:b/>
                <w:i/>
              </w:rPr>
              <w:t>article 2 du traité UE;</w:t>
            </w:r>
          </w:p>
        </w:tc>
      </w:tr>
    </w:tbl>
    <w:p w14:paraId="2912D87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3063640" w14:textId="77777777" w:rsidR="00D925A8" w:rsidRPr="00BF372D" w:rsidRDefault="00D925A8" w:rsidP="00D925A8">
      <w:r w:rsidRPr="00BF372D">
        <w:rPr>
          <w:rStyle w:val="HideTWBExt"/>
          <w:noProof w:val="0"/>
        </w:rPr>
        <w:t>&lt;/Amend&gt;</w:t>
      </w:r>
    </w:p>
    <w:p w14:paraId="635319D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142</w:t>
      </w:r>
      <w:r w:rsidRPr="00BF372D">
        <w:rPr>
          <w:rStyle w:val="HideTWBExt"/>
          <w:b w:val="0"/>
          <w:noProof w:val="0"/>
        </w:rPr>
        <w:t>&lt;/NumAm&gt;</w:t>
      </w:r>
    </w:p>
    <w:p w14:paraId="0612CC96"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Juan Fernando López Aguilar, Sophie Wilmès</w:t>
      </w:r>
      <w:r w:rsidRPr="00BF372D">
        <w:rPr>
          <w:rStyle w:val="HideTWBExt"/>
          <w:b w:val="0"/>
          <w:noProof w:val="0"/>
        </w:rPr>
        <w:t>&lt;/Members&gt;</w:t>
      </w:r>
    </w:p>
    <w:p w14:paraId="1A3F3F8E" w14:textId="77777777" w:rsidR="00D925A8" w:rsidRPr="00BF372D" w:rsidRDefault="00D925A8" w:rsidP="00D925A8">
      <w:pPr>
        <w:pStyle w:val="NormalBold"/>
      </w:pPr>
      <w:r w:rsidRPr="00BF372D">
        <w:rPr>
          <w:rStyle w:val="HideTWBExt"/>
          <w:b w:val="0"/>
          <w:noProof w:val="0"/>
        </w:rPr>
        <w:t>&lt;/RepeatBlock-By&gt;</w:t>
      </w:r>
    </w:p>
    <w:p w14:paraId="0775F2B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2EE39CA" w14:textId="77777777" w:rsidR="00D925A8" w:rsidRPr="00BF372D" w:rsidRDefault="00D925A8" w:rsidP="00D925A8">
      <w:pPr>
        <w:pStyle w:val="NormalBold"/>
      </w:pPr>
      <w:r w:rsidRPr="00BF372D">
        <w:rPr>
          <w:rStyle w:val="HideTWBExt"/>
          <w:b w:val="0"/>
          <w:noProof w:val="0"/>
        </w:rPr>
        <w:t>&lt;Article&gt;</w:t>
      </w:r>
      <w:r w:rsidRPr="00BF372D">
        <w:t>Considérant B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66D89E0" w14:textId="77777777" w:rsidTr="0058711B">
        <w:trPr>
          <w:trHeight w:hRule="exact" w:val="240"/>
          <w:jc w:val="center"/>
        </w:trPr>
        <w:tc>
          <w:tcPr>
            <w:tcW w:w="9752" w:type="dxa"/>
            <w:gridSpan w:val="2"/>
            <w:tcBorders>
              <w:top w:val="nil"/>
              <w:left w:val="nil"/>
              <w:bottom w:val="nil"/>
              <w:right w:val="nil"/>
            </w:tcBorders>
          </w:tcPr>
          <w:p w14:paraId="182BE143" w14:textId="77777777" w:rsidR="00D925A8" w:rsidRPr="00BF372D" w:rsidRDefault="00D925A8" w:rsidP="0058711B"/>
        </w:tc>
      </w:tr>
      <w:tr w:rsidR="00D925A8" w:rsidRPr="00BF372D" w14:paraId="7B71E26F" w14:textId="77777777" w:rsidTr="0058711B">
        <w:trPr>
          <w:trHeight w:val="240"/>
          <w:jc w:val="center"/>
        </w:trPr>
        <w:tc>
          <w:tcPr>
            <w:tcW w:w="4876" w:type="dxa"/>
            <w:tcBorders>
              <w:top w:val="nil"/>
              <w:left w:val="nil"/>
              <w:bottom w:val="nil"/>
              <w:right w:val="nil"/>
            </w:tcBorders>
          </w:tcPr>
          <w:p w14:paraId="134F3B9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1AE6BFE" w14:textId="77777777" w:rsidR="00D925A8" w:rsidRPr="00BF372D" w:rsidRDefault="00D925A8" w:rsidP="0058711B">
            <w:pPr>
              <w:pStyle w:val="AmColumnHeading"/>
            </w:pPr>
            <w:r w:rsidRPr="00BF372D">
              <w:t>Amendement</w:t>
            </w:r>
          </w:p>
        </w:tc>
      </w:tr>
      <w:tr w:rsidR="00D925A8" w:rsidRPr="00BF372D" w14:paraId="1E2DB5B4" w14:textId="77777777" w:rsidTr="0058711B">
        <w:trPr>
          <w:jc w:val="center"/>
        </w:trPr>
        <w:tc>
          <w:tcPr>
            <w:tcW w:w="4876" w:type="dxa"/>
            <w:tcBorders>
              <w:top w:val="nil"/>
              <w:left w:val="nil"/>
              <w:bottom w:val="nil"/>
              <w:right w:val="nil"/>
            </w:tcBorders>
          </w:tcPr>
          <w:p w14:paraId="5B08C37E" w14:textId="77777777" w:rsidR="00D925A8" w:rsidRPr="00BF372D" w:rsidRDefault="00D925A8" w:rsidP="0058711B">
            <w:pPr>
              <w:pStyle w:val="Normal6a"/>
            </w:pPr>
          </w:p>
        </w:tc>
        <w:tc>
          <w:tcPr>
            <w:tcW w:w="4876" w:type="dxa"/>
            <w:tcBorders>
              <w:top w:val="nil"/>
              <w:left w:val="nil"/>
              <w:bottom w:val="nil"/>
              <w:right w:val="nil"/>
            </w:tcBorders>
          </w:tcPr>
          <w:p w14:paraId="7A40ACAF" w14:textId="761D943B" w:rsidR="00D925A8" w:rsidRPr="00BF372D" w:rsidRDefault="00D925A8" w:rsidP="0058711B">
            <w:pPr>
              <w:pStyle w:val="Normal6a"/>
            </w:pPr>
            <w:r w:rsidRPr="00BF372D">
              <w:rPr>
                <w:b/>
                <w:i/>
              </w:rPr>
              <w:t>B bis.</w:t>
            </w:r>
            <w:r w:rsidRPr="00BF372D">
              <w:tab/>
            </w:r>
            <w:r w:rsidRPr="00BF372D">
              <w:rPr>
                <w:b/>
                <w:i/>
              </w:rPr>
              <w:t>considérant sa préoccupation de longue date quant au fait que, dans un État membre soumis à la procédure prévue à l</w:t>
            </w:r>
            <w:r w:rsidR="00C85963" w:rsidRPr="00BF372D">
              <w:rPr>
                <w:b/>
                <w:i/>
              </w:rPr>
              <w:t>’</w:t>
            </w:r>
            <w:r w:rsidRPr="00BF372D">
              <w:rPr>
                <w:b/>
                <w:i/>
              </w:rPr>
              <w:t>article 7, paragraphe 1, du traité UE, la concentration systémique du pouvoir politique, l</w:t>
            </w:r>
            <w:r w:rsidR="00C85963" w:rsidRPr="00BF372D">
              <w:rPr>
                <w:b/>
                <w:i/>
              </w:rPr>
              <w:t>’</w:t>
            </w:r>
            <w:r w:rsidRPr="00BF372D">
              <w:rPr>
                <w:b/>
                <w:i/>
              </w:rPr>
              <w:t>érosion des systèmes institutionnels de contre-pouvoirs et l</w:t>
            </w:r>
            <w:r w:rsidR="00C85963" w:rsidRPr="00BF372D">
              <w:rPr>
                <w:b/>
                <w:i/>
              </w:rPr>
              <w:t>’</w:t>
            </w:r>
            <w:r w:rsidRPr="00BF372D">
              <w:rPr>
                <w:b/>
                <w:i/>
              </w:rPr>
              <w:t>affaiblissement des autorités de contrôle indépendantes se poursuivent sans relâche, malgré les appels répétés à des mesures correctives;</w:t>
            </w:r>
          </w:p>
        </w:tc>
      </w:tr>
    </w:tbl>
    <w:p w14:paraId="5AA0853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B2486F8" w14:textId="77777777" w:rsidR="00D925A8" w:rsidRPr="00BF372D" w:rsidRDefault="00D925A8" w:rsidP="00D925A8">
      <w:r w:rsidRPr="00BF372D">
        <w:rPr>
          <w:rStyle w:val="HideTWBExt"/>
          <w:noProof w:val="0"/>
        </w:rPr>
        <w:t>&lt;/Amend&gt;</w:t>
      </w:r>
    </w:p>
    <w:p w14:paraId="454A784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143</w:t>
      </w:r>
      <w:r w:rsidRPr="00BF372D">
        <w:rPr>
          <w:rStyle w:val="HideTWBExt"/>
          <w:b w:val="0"/>
          <w:noProof w:val="0"/>
        </w:rPr>
        <w:t>&lt;/NumAm&gt;</w:t>
      </w:r>
    </w:p>
    <w:p w14:paraId="54F5249E" w14:textId="77777777" w:rsidR="00D925A8" w:rsidRPr="00BF372D" w:rsidRDefault="00D925A8" w:rsidP="00D925A8">
      <w:pPr>
        <w:pStyle w:val="NormalBold"/>
      </w:pPr>
      <w:r w:rsidRPr="00BF372D">
        <w:rPr>
          <w:rStyle w:val="HideTWBExt"/>
          <w:b w:val="0"/>
          <w:noProof w:val="0"/>
        </w:rPr>
        <w:t>&lt;RepeatBlock-By&gt;&lt;Members&gt;</w:t>
      </w:r>
      <w:r w:rsidRPr="00BF372D">
        <w:t>Nikola Minchev, Moritz Körner, Malik Azmani, Irena Joveva</w:t>
      </w:r>
      <w:r w:rsidRPr="00BF372D">
        <w:rPr>
          <w:rStyle w:val="HideTWBExt"/>
          <w:b w:val="0"/>
          <w:noProof w:val="0"/>
        </w:rPr>
        <w:t>&lt;/Members&gt;</w:t>
      </w:r>
    </w:p>
    <w:p w14:paraId="5B8A9FA8" w14:textId="77777777" w:rsidR="00D925A8" w:rsidRPr="00BF372D" w:rsidRDefault="00D925A8" w:rsidP="00D925A8">
      <w:pPr>
        <w:pStyle w:val="NormalBold"/>
      </w:pPr>
      <w:r w:rsidRPr="00BF372D">
        <w:rPr>
          <w:rStyle w:val="HideTWBExt"/>
          <w:b w:val="0"/>
          <w:noProof w:val="0"/>
        </w:rPr>
        <w:t>&lt;/RepeatBlock-By&gt;</w:t>
      </w:r>
    </w:p>
    <w:p w14:paraId="701BDD3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801E050" w14:textId="77777777" w:rsidR="00D925A8" w:rsidRPr="00BF372D" w:rsidRDefault="00D925A8" w:rsidP="00D925A8">
      <w:pPr>
        <w:pStyle w:val="NormalBold"/>
      </w:pPr>
      <w:r w:rsidRPr="00BF372D">
        <w:rPr>
          <w:rStyle w:val="HideTWBExt"/>
          <w:b w:val="0"/>
          <w:noProof w:val="0"/>
        </w:rPr>
        <w:t>&lt;Article&gt;</w:t>
      </w:r>
      <w:r w:rsidRPr="00BF372D">
        <w:t>Considérant B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6243958" w14:textId="77777777" w:rsidTr="0058711B">
        <w:trPr>
          <w:trHeight w:hRule="exact" w:val="240"/>
          <w:jc w:val="center"/>
        </w:trPr>
        <w:tc>
          <w:tcPr>
            <w:tcW w:w="9752" w:type="dxa"/>
            <w:gridSpan w:val="2"/>
            <w:tcBorders>
              <w:top w:val="nil"/>
              <w:left w:val="nil"/>
              <w:bottom w:val="nil"/>
              <w:right w:val="nil"/>
            </w:tcBorders>
          </w:tcPr>
          <w:p w14:paraId="7B0767C0" w14:textId="77777777" w:rsidR="00D925A8" w:rsidRPr="00BF372D" w:rsidRDefault="00D925A8" w:rsidP="0058711B"/>
        </w:tc>
      </w:tr>
      <w:tr w:rsidR="00D925A8" w:rsidRPr="00BF372D" w14:paraId="43E650F7" w14:textId="77777777" w:rsidTr="0058711B">
        <w:trPr>
          <w:trHeight w:val="240"/>
          <w:jc w:val="center"/>
        </w:trPr>
        <w:tc>
          <w:tcPr>
            <w:tcW w:w="4876" w:type="dxa"/>
            <w:tcBorders>
              <w:top w:val="nil"/>
              <w:left w:val="nil"/>
              <w:bottom w:val="nil"/>
              <w:right w:val="nil"/>
            </w:tcBorders>
          </w:tcPr>
          <w:p w14:paraId="16B8C3E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9405414" w14:textId="77777777" w:rsidR="00D925A8" w:rsidRPr="00BF372D" w:rsidRDefault="00D925A8" w:rsidP="0058711B">
            <w:pPr>
              <w:pStyle w:val="AmColumnHeading"/>
            </w:pPr>
            <w:r w:rsidRPr="00BF372D">
              <w:t>Amendement</w:t>
            </w:r>
          </w:p>
        </w:tc>
      </w:tr>
      <w:tr w:rsidR="00D925A8" w:rsidRPr="00BF372D" w14:paraId="0D60645C" w14:textId="77777777" w:rsidTr="0058711B">
        <w:trPr>
          <w:jc w:val="center"/>
        </w:trPr>
        <w:tc>
          <w:tcPr>
            <w:tcW w:w="4876" w:type="dxa"/>
            <w:tcBorders>
              <w:top w:val="nil"/>
              <w:left w:val="nil"/>
              <w:bottom w:val="nil"/>
              <w:right w:val="nil"/>
            </w:tcBorders>
          </w:tcPr>
          <w:p w14:paraId="75BCFB6E" w14:textId="77777777" w:rsidR="00D925A8" w:rsidRPr="00BF372D" w:rsidRDefault="00D925A8" w:rsidP="0058711B">
            <w:pPr>
              <w:pStyle w:val="Normal6a"/>
            </w:pPr>
          </w:p>
        </w:tc>
        <w:tc>
          <w:tcPr>
            <w:tcW w:w="4876" w:type="dxa"/>
            <w:tcBorders>
              <w:top w:val="nil"/>
              <w:left w:val="nil"/>
              <w:bottom w:val="nil"/>
              <w:right w:val="nil"/>
            </w:tcBorders>
          </w:tcPr>
          <w:p w14:paraId="6E0693C8" w14:textId="54884051" w:rsidR="00D925A8" w:rsidRPr="00BF372D" w:rsidRDefault="00D925A8" w:rsidP="0058711B">
            <w:pPr>
              <w:pStyle w:val="Normal6a"/>
            </w:pPr>
            <w:r w:rsidRPr="00BF372D">
              <w:rPr>
                <w:b/>
                <w:i/>
              </w:rPr>
              <w:t>B bis.</w:t>
            </w:r>
            <w:r w:rsidRPr="00BF372D">
              <w:tab/>
            </w:r>
            <w:r w:rsidRPr="00BF372D">
              <w:rPr>
                <w:b/>
                <w:i/>
              </w:rPr>
              <w:t>considérant que la politisation ou le marchandage politique n</w:t>
            </w:r>
            <w:r w:rsidR="00C85963" w:rsidRPr="00BF372D">
              <w:rPr>
                <w:b/>
                <w:i/>
              </w:rPr>
              <w:t>’</w:t>
            </w:r>
            <w:r w:rsidRPr="00BF372D">
              <w:rPr>
                <w:b/>
                <w:i/>
              </w:rPr>
              <w:t>ont pas leur place dans l</w:t>
            </w:r>
            <w:r w:rsidR="00C85963" w:rsidRPr="00BF372D">
              <w:rPr>
                <w:b/>
                <w:i/>
              </w:rPr>
              <w:t>’</w:t>
            </w:r>
            <w:r w:rsidRPr="00BF372D">
              <w:rPr>
                <w:b/>
                <w:i/>
              </w:rPr>
              <w:t>utilisation des instruments de l</w:t>
            </w:r>
            <w:r w:rsidR="00C85963" w:rsidRPr="00BF372D">
              <w:rPr>
                <w:b/>
                <w:i/>
              </w:rPr>
              <w:t>’</w:t>
            </w:r>
            <w:r w:rsidRPr="00BF372D">
              <w:rPr>
                <w:b/>
                <w:i/>
              </w:rPr>
              <w:t>état de droit ou dans les débats sur l</w:t>
            </w:r>
            <w:r w:rsidR="00C85963" w:rsidRPr="00BF372D">
              <w:rPr>
                <w:b/>
                <w:i/>
              </w:rPr>
              <w:t>’</w:t>
            </w:r>
            <w:r w:rsidRPr="00BF372D">
              <w:rPr>
                <w:b/>
                <w:i/>
              </w:rPr>
              <w:t>état de droit, lesquels doivent être impartiaux et fondés uniquement sur l</w:t>
            </w:r>
            <w:r w:rsidR="00C85963" w:rsidRPr="00BF372D">
              <w:rPr>
                <w:b/>
                <w:i/>
              </w:rPr>
              <w:t>’</w:t>
            </w:r>
            <w:r w:rsidRPr="00BF372D">
              <w:rPr>
                <w:b/>
                <w:i/>
              </w:rPr>
              <w:t>établissement des faits et le raisonnement juridique;</w:t>
            </w:r>
          </w:p>
        </w:tc>
      </w:tr>
    </w:tbl>
    <w:p w14:paraId="45F6C4E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6ECEDEC" w14:textId="77777777" w:rsidR="00D925A8" w:rsidRPr="00BF372D" w:rsidRDefault="00D925A8" w:rsidP="00D925A8">
      <w:r w:rsidRPr="00BF372D">
        <w:rPr>
          <w:rStyle w:val="HideTWBExt"/>
          <w:noProof w:val="0"/>
        </w:rPr>
        <w:t>&lt;/Amend&gt;</w:t>
      </w:r>
    </w:p>
    <w:p w14:paraId="608B98D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144</w:t>
      </w:r>
      <w:r w:rsidRPr="00BF372D">
        <w:rPr>
          <w:rStyle w:val="HideTWBExt"/>
          <w:b w:val="0"/>
          <w:noProof w:val="0"/>
        </w:rPr>
        <w:t>&lt;/NumAm&gt;</w:t>
      </w:r>
    </w:p>
    <w:p w14:paraId="66737A7F"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772F46C8" w14:textId="77777777" w:rsidR="00D925A8" w:rsidRPr="00BF372D" w:rsidRDefault="00D925A8" w:rsidP="00D925A8">
      <w:pPr>
        <w:pStyle w:val="NormalBold"/>
      </w:pPr>
      <w:r w:rsidRPr="00BF372D">
        <w:rPr>
          <w:rStyle w:val="HideTWBExt"/>
          <w:b w:val="0"/>
          <w:noProof w:val="0"/>
        </w:rPr>
        <w:t>&lt;/RepeatBlock-By&gt;</w:t>
      </w:r>
    </w:p>
    <w:p w14:paraId="6BBB4F0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BD3C0CC" w14:textId="77777777" w:rsidR="00D925A8" w:rsidRPr="00BF372D" w:rsidRDefault="00D925A8" w:rsidP="00D925A8">
      <w:pPr>
        <w:pStyle w:val="NormalBold"/>
      </w:pPr>
      <w:r w:rsidRPr="00BF372D">
        <w:rPr>
          <w:rStyle w:val="HideTWBExt"/>
          <w:b w:val="0"/>
          <w:noProof w:val="0"/>
        </w:rPr>
        <w:t>&lt;Article&gt;</w:t>
      </w:r>
      <w:r w:rsidRPr="00BF372D">
        <w:t>Considérant C</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603C72E" w14:textId="77777777" w:rsidTr="0058711B">
        <w:trPr>
          <w:trHeight w:hRule="exact" w:val="240"/>
          <w:jc w:val="center"/>
        </w:trPr>
        <w:tc>
          <w:tcPr>
            <w:tcW w:w="9752" w:type="dxa"/>
            <w:gridSpan w:val="2"/>
            <w:tcBorders>
              <w:top w:val="nil"/>
              <w:left w:val="nil"/>
              <w:bottom w:val="nil"/>
              <w:right w:val="nil"/>
            </w:tcBorders>
          </w:tcPr>
          <w:p w14:paraId="55981252" w14:textId="77777777" w:rsidR="00D925A8" w:rsidRPr="00BF372D" w:rsidRDefault="00D925A8" w:rsidP="0058711B"/>
        </w:tc>
      </w:tr>
      <w:tr w:rsidR="00D925A8" w:rsidRPr="00BF372D" w14:paraId="203F3CE4" w14:textId="77777777" w:rsidTr="0058711B">
        <w:trPr>
          <w:trHeight w:val="240"/>
          <w:jc w:val="center"/>
        </w:trPr>
        <w:tc>
          <w:tcPr>
            <w:tcW w:w="4876" w:type="dxa"/>
            <w:tcBorders>
              <w:top w:val="nil"/>
              <w:left w:val="nil"/>
              <w:bottom w:val="nil"/>
              <w:right w:val="nil"/>
            </w:tcBorders>
          </w:tcPr>
          <w:p w14:paraId="19FCFF1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9D1CA01" w14:textId="77777777" w:rsidR="00D925A8" w:rsidRPr="00BF372D" w:rsidRDefault="00D925A8" w:rsidP="0058711B">
            <w:pPr>
              <w:pStyle w:val="AmColumnHeading"/>
            </w:pPr>
            <w:r w:rsidRPr="00BF372D">
              <w:t>Amendement</w:t>
            </w:r>
          </w:p>
        </w:tc>
      </w:tr>
      <w:tr w:rsidR="00D925A8" w:rsidRPr="00BF372D" w14:paraId="728AC1A3" w14:textId="77777777" w:rsidTr="0058711B">
        <w:trPr>
          <w:jc w:val="center"/>
        </w:trPr>
        <w:tc>
          <w:tcPr>
            <w:tcW w:w="4876" w:type="dxa"/>
            <w:tcBorders>
              <w:top w:val="nil"/>
              <w:left w:val="nil"/>
              <w:bottom w:val="nil"/>
              <w:right w:val="nil"/>
            </w:tcBorders>
          </w:tcPr>
          <w:p w14:paraId="350FB6F8" w14:textId="1F5413D5" w:rsidR="00D925A8" w:rsidRPr="00BF372D" w:rsidRDefault="00D925A8" w:rsidP="0058711B">
            <w:pPr>
              <w:pStyle w:val="Normal6a"/>
            </w:pPr>
            <w:r w:rsidRPr="00BF372D">
              <w:rPr>
                <w:b/>
                <w:i/>
              </w:rPr>
              <w:t>C.</w:t>
            </w:r>
            <w:r w:rsidRPr="00BF372D">
              <w:tab/>
            </w:r>
            <w:r w:rsidRPr="00BF372D">
              <w:rPr>
                <w:b/>
                <w:i/>
              </w:rPr>
              <w:t>considérant qu</w:t>
            </w:r>
            <w:r w:rsidR="00C85963" w:rsidRPr="00BF372D">
              <w:rPr>
                <w:b/>
                <w:i/>
              </w:rPr>
              <w:t>’</w:t>
            </w:r>
            <w:r w:rsidRPr="00BF372D">
              <w:rPr>
                <w:b/>
                <w:i/>
              </w:rPr>
              <w:t>en 2025, l</w:t>
            </w:r>
            <w:r w:rsidR="00C85963" w:rsidRPr="00BF372D">
              <w:rPr>
                <w:b/>
                <w:i/>
              </w:rPr>
              <w:t>’</w:t>
            </w:r>
            <w:r w:rsidRPr="00BF372D">
              <w:rPr>
                <w:b/>
                <w:i/>
              </w:rPr>
              <w:t>Union a été confrontée à des défis graves et multiformes dans ses États membres en matière de protection de l</w:t>
            </w:r>
            <w:r w:rsidR="00C85963" w:rsidRPr="00BF372D">
              <w:rPr>
                <w:b/>
                <w:i/>
              </w:rPr>
              <w:t>’</w:t>
            </w:r>
            <w:r w:rsidRPr="00BF372D">
              <w:rPr>
                <w:b/>
                <w:i/>
              </w:rPr>
              <w:t>état de droit, de démocratie et de droits fondamentaux, qui sont tous intrinsèquement liés;</w:t>
            </w:r>
          </w:p>
        </w:tc>
        <w:tc>
          <w:tcPr>
            <w:tcW w:w="4876" w:type="dxa"/>
            <w:tcBorders>
              <w:top w:val="nil"/>
              <w:left w:val="nil"/>
              <w:bottom w:val="nil"/>
              <w:right w:val="nil"/>
            </w:tcBorders>
          </w:tcPr>
          <w:p w14:paraId="36EB0E27" w14:textId="77777777" w:rsidR="00D925A8" w:rsidRPr="00BF372D" w:rsidRDefault="00D925A8" w:rsidP="0058711B">
            <w:pPr>
              <w:pStyle w:val="Normal6a"/>
            </w:pPr>
            <w:r w:rsidRPr="00BF372D">
              <w:rPr>
                <w:b/>
                <w:i/>
              </w:rPr>
              <w:t>supprimé</w:t>
            </w:r>
          </w:p>
        </w:tc>
      </w:tr>
    </w:tbl>
    <w:p w14:paraId="5033716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6091E7D0" w14:textId="77777777" w:rsidR="00D925A8" w:rsidRPr="00BF372D" w:rsidRDefault="00D925A8" w:rsidP="00D925A8">
      <w:r w:rsidRPr="00BF372D">
        <w:rPr>
          <w:rStyle w:val="HideTWBExt"/>
          <w:noProof w:val="0"/>
        </w:rPr>
        <w:t>&lt;/Amend&gt;</w:t>
      </w:r>
    </w:p>
    <w:p w14:paraId="6D3E178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145</w:t>
      </w:r>
      <w:r w:rsidRPr="00BF372D">
        <w:rPr>
          <w:rStyle w:val="HideTWBExt"/>
          <w:b w:val="0"/>
          <w:noProof w:val="0"/>
        </w:rPr>
        <w:t>&lt;/NumAm&gt;</w:t>
      </w:r>
    </w:p>
    <w:p w14:paraId="021A4129"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44427991" w14:textId="77777777" w:rsidR="00D925A8" w:rsidRPr="00BF372D" w:rsidRDefault="00D925A8" w:rsidP="00D925A8">
      <w:pPr>
        <w:pStyle w:val="NormalBold"/>
      </w:pPr>
      <w:r w:rsidRPr="00BF372D">
        <w:rPr>
          <w:rStyle w:val="HideTWBExt"/>
          <w:b w:val="0"/>
          <w:noProof w:val="0"/>
        </w:rPr>
        <w:t>&lt;/RepeatBlock-By&gt;</w:t>
      </w:r>
    </w:p>
    <w:p w14:paraId="453E87F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AF21859" w14:textId="77777777" w:rsidR="00D925A8" w:rsidRPr="00BF372D" w:rsidRDefault="00D925A8" w:rsidP="00D925A8">
      <w:pPr>
        <w:pStyle w:val="NormalBold"/>
      </w:pPr>
      <w:r w:rsidRPr="00BF372D">
        <w:rPr>
          <w:rStyle w:val="HideTWBExt"/>
          <w:b w:val="0"/>
          <w:noProof w:val="0"/>
        </w:rPr>
        <w:t>&lt;Article&gt;</w:t>
      </w:r>
      <w:r w:rsidRPr="00BF372D">
        <w:t>Considérant C</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CCF735B" w14:textId="77777777" w:rsidTr="0058711B">
        <w:trPr>
          <w:trHeight w:hRule="exact" w:val="240"/>
          <w:jc w:val="center"/>
        </w:trPr>
        <w:tc>
          <w:tcPr>
            <w:tcW w:w="9752" w:type="dxa"/>
            <w:gridSpan w:val="2"/>
            <w:tcBorders>
              <w:top w:val="nil"/>
              <w:left w:val="nil"/>
              <w:bottom w:val="nil"/>
              <w:right w:val="nil"/>
            </w:tcBorders>
          </w:tcPr>
          <w:p w14:paraId="049CC21D" w14:textId="77777777" w:rsidR="00D925A8" w:rsidRPr="00BF372D" w:rsidRDefault="00D925A8" w:rsidP="0058711B"/>
        </w:tc>
      </w:tr>
      <w:tr w:rsidR="00D925A8" w:rsidRPr="00BF372D" w14:paraId="1A2C2F2C" w14:textId="77777777" w:rsidTr="0058711B">
        <w:trPr>
          <w:trHeight w:val="240"/>
          <w:jc w:val="center"/>
        </w:trPr>
        <w:tc>
          <w:tcPr>
            <w:tcW w:w="4876" w:type="dxa"/>
            <w:tcBorders>
              <w:top w:val="nil"/>
              <w:left w:val="nil"/>
              <w:bottom w:val="nil"/>
              <w:right w:val="nil"/>
            </w:tcBorders>
          </w:tcPr>
          <w:p w14:paraId="0D8932F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374FD74" w14:textId="77777777" w:rsidR="00D925A8" w:rsidRPr="00BF372D" w:rsidRDefault="00D925A8" w:rsidP="0058711B">
            <w:pPr>
              <w:pStyle w:val="AmColumnHeading"/>
            </w:pPr>
            <w:r w:rsidRPr="00BF372D">
              <w:t>Amendement</w:t>
            </w:r>
          </w:p>
        </w:tc>
      </w:tr>
      <w:tr w:rsidR="00D925A8" w:rsidRPr="00BF372D" w14:paraId="5559A814" w14:textId="77777777" w:rsidTr="0058711B">
        <w:trPr>
          <w:jc w:val="center"/>
        </w:trPr>
        <w:tc>
          <w:tcPr>
            <w:tcW w:w="4876" w:type="dxa"/>
            <w:tcBorders>
              <w:top w:val="nil"/>
              <w:left w:val="nil"/>
              <w:bottom w:val="nil"/>
              <w:right w:val="nil"/>
            </w:tcBorders>
          </w:tcPr>
          <w:p w14:paraId="2C1A7145" w14:textId="273EEB2E" w:rsidR="00D925A8" w:rsidRPr="00BF372D" w:rsidRDefault="00D925A8" w:rsidP="0058711B">
            <w:pPr>
              <w:pStyle w:val="Normal6a"/>
            </w:pPr>
            <w:r w:rsidRPr="00BF372D">
              <w:t>C.</w:t>
            </w:r>
            <w:r w:rsidRPr="00BF372D">
              <w:tab/>
              <w:t>considérant qu</w:t>
            </w:r>
            <w:r w:rsidR="00C85963" w:rsidRPr="00BF372D">
              <w:t>’</w:t>
            </w:r>
            <w:r w:rsidRPr="00BF372D">
              <w:t>en 2025, l</w:t>
            </w:r>
            <w:r w:rsidR="00C85963" w:rsidRPr="00BF372D">
              <w:t>’</w:t>
            </w:r>
            <w:r w:rsidRPr="00BF372D">
              <w:t xml:space="preserve">Union a </w:t>
            </w:r>
            <w:r w:rsidRPr="00BF372D">
              <w:rPr>
                <w:b/>
                <w:i/>
              </w:rPr>
              <w:t>été confrontée</w:t>
            </w:r>
            <w:r w:rsidRPr="00BF372D">
              <w:t xml:space="preserve"> à des défis </w:t>
            </w:r>
            <w:r w:rsidRPr="00BF372D">
              <w:rPr>
                <w:b/>
                <w:i/>
              </w:rPr>
              <w:t>graves et multiformes dans ses États membres</w:t>
            </w:r>
            <w:r w:rsidRPr="00BF372D">
              <w:t xml:space="preserve"> en matière de protection de l</w:t>
            </w:r>
            <w:r w:rsidR="00C85963" w:rsidRPr="00BF372D">
              <w:t>’</w:t>
            </w:r>
            <w:r w:rsidRPr="00BF372D">
              <w:t xml:space="preserve">état de droit, de démocratie et de droits fondamentaux, </w:t>
            </w:r>
            <w:r w:rsidRPr="00BF372D">
              <w:rPr>
                <w:b/>
                <w:i/>
              </w:rPr>
              <w:t>qui sont tous</w:t>
            </w:r>
            <w:r w:rsidRPr="00BF372D">
              <w:t xml:space="preserve"> intrinsèquement liés;</w:t>
            </w:r>
          </w:p>
        </w:tc>
        <w:tc>
          <w:tcPr>
            <w:tcW w:w="4876" w:type="dxa"/>
            <w:tcBorders>
              <w:top w:val="nil"/>
              <w:left w:val="nil"/>
              <w:bottom w:val="nil"/>
              <w:right w:val="nil"/>
            </w:tcBorders>
          </w:tcPr>
          <w:p w14:paraId="0D782615" w14:textId="6700EA16" w:rsidR="00D925A8" w:rsidRPr="00BF372D" w:rsidRDefault="00D925A8" w:rsidP="0058711B">
            <w:pPr>
              <w:pStyle w:val="Normal6a"/>
            </w:pPr>
            <w:r w:rsidRPr="00BF372D">
              <w:t>C.</w:t>
            </w:r>
            <w:r w:rsidRPr="00BF372D">
              <w:tab/>
              <w:t>considérant qu</w:t>
            </w:r>
            <w:r w:rsidR="00C85963" w:rsidRPr="00BF372D">
              <w:t>’</w:t>
            </w:r>
            <w:r w:rsidRPr="00BF372D">
              <w:t>en 2025, l</w:t>
            </w:r>
            <w:r w:rsidR="00C85963" w:rsidRPr="00BF372D">
              <w:t>’</w:t>
            </w:r>
            <w:r w:rsidRPr="00BF372D">
              <w:t xml:space="preserve">Union a </w:t>
            </w:r>
            <w:r w:rsidRPr="00BF372D">
              <w:rPr>
                <w:b/>
                <w:i/>
              </w:rPr>
              <w:t>continué</w:t>
            </w:r>
            <w:r w:rsidRPr="00BF372D">
              <w:t xml:space="preserve"> à </w:t>
            </w:r>
            <w:r w:rsidRPr="00BF372D">
              <w:rPr>
                <w:b/>
                <w:i/>
              </w:rPr>
              <w:t>relever</w:t>
            </w:r>
            <w:r w:rsidRPr="00BF372D">
              <w:t xml:space="preserve"> des défis en matière de protection de l</w:t>
            </w:r>
            <w:r w:rsidR="00C85963" w:rsidRPr="00BF372D">
              <w:t>’</w:t>
            </w:r>
            <w:r w:rsidRPr="00BF372D">
              <w:t xml:space="preserve">état de droit, de démocratie et de droits fondamentaux, </w:t>
            </w:r>
            <w:r w:rsidRPr="00BF372D">
              <w:rPr>
                <w:b/>
                <w:i/>
              </w:rPr>
              <w:t>éléments</w:t>
            </w:r>
            <w:r w:rsidRPr="00BF372D">
              <w:t xml:space="preserve"> intrinsèquement liés</w:t>
            </w:r>
            <w:r w:rsidRPr="00BF372D">
              <w:rPr>
                <w:b/>
                <w:i/>
              </w:rPr>
              <w:t>, et que le rapport 2025 de la Commission sur l</w:t>
            </w:r>
            <w:r w:rsidR="00C85963" w:rsidRPr="00BF372D">
              <w:rPr>
                <w:b/>
                <w:i/>
              </w:rPr>
              <w:t>’</w:t>
            </w:r>
            <w:r w:rsidRPr="00BF372D">
              <w:rPr>
                <w:b/>
                <w:i/>
              </w:rPr>
              <w:t>état de droit a démontré que ces efforts portent leurs fruits en mettant en évidence une trajectoire clairement positive dans plusieurs États membres et en confirmant que le cycle annuel de l</w:t>
            </w:r>
            <w:r w:rsidR="00C85963" w:rsidRPr="00BF372D">
              <w:rPr>
                <w:b/>
                <w:i/>
              </w:rPr>
              <w:t>’</w:t>
            </w:r>
            <w:r w:rsidRPr="00BF372D">
              <w:rPr>
                <w:b/>
                <w:i/>
              </w:rPr>
              <w:t>état de droit stimule de nouvelles réformes dans toute l</w:t>
            </w:r>
            <w:r w:rsidR="00C85963" w:rsidRPr="00BF372D">
              <w:rPr>
                <w:b/>
                <w:i/>
              </w:rPr>
              <w:t>’</w:t>
            </w:r>
            <w:r w:rsidRPr="00BF372D">
              <w:rPr>
                <w:b/>
                <w:i/>
              </w:rPr>
              <w:t>Union</w:t>
            </w:r>
            <w:r w:rsidRPr="00BF372D">
              <w:t>;</w:t>
            </w:r>
          </w:p>
        </w:tc>
      </w:tr>
    </w:tbl>
    <w:p w14:paraId="6B91E6C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75010A7" w14:textId="77777777" w:rsidR="00D925A8" w:rsidRPr="00BF372D" w:rsidRDefault="00D925A8" w:rsidP="00D925A8">
      <w:r w:rsidRPr="00BF372D">
        <w:rPr>
          <w:rStyle w:val="HideTWBExt"/>
          <w:noProof w:val="0"/>
        </w:rPr>
        <w:t>&lt;/Amend&gt;</w:t>
      </w:r>
    </w:p>
    <w:p w14:paraId="1F37352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146</w:t>
      </w:r>
      <w:r w:rsidRPr="00BF372D">
        <w:rPr>
          <w:rStyle w:val="HideTWBExt"/>
          <w:b w:val="0"/>
          <w:noProof w:val="0"/>
        </w:rPr>
        <w:t>&lt;/NumAm&gt;</w:t>
      </w:r>
    </w:p>
    <w:p w14:paraId="24001B20"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331D664E" w14:textId="77777777" w:rsidR="00D925A8" w:rsidRPr="00BF372D" w:rsidRDefault="00D925A8" w:rsidP="00D925A8">
      <w:pPr>
        <w:pStyle w:val="NormalBold"/>
      </w:pPr>
      <w:r w:rsidRPr="00BF372D">
        <w:rPr>
          <w:rStyle w:val="HideTWBExt"/>
          <w:b w:val="0"/>
          <w:noProof w:val="0"/>
        </w:rPr>
        <w:t>&lt;/RepeatBlock-By&gt;</w:t>
      </w:r>
    </w:p>
    <w:p w14:paraId="09EA835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4BDABFA" w14:textId="77777777" w:rsidR="00D925A8" w:rsidRPr="00BF372D" w:rsidRDefault="00D925A8" w:rsidP="00D925A8">
      <w:pPr>
        <w:pStyle w:val="NormalBold"/>
      </w:pPr>
      <w:r w:rsidRPr="00BF372D">
        <w:rPr>
          <w:rStyle w:val="HideTWBExt"/>
          <w:b w:val="0"/>
          <w:noProof w:val="0"/>
        </w:rPr>
        <w:t>&lt;Article&gt;</w:t>
      </w:r>
      <w:r w:rsidRPr="00BF372D">
        <w:t>Considérant C</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2DD441C" w14:textId="77777777" w:rsidTr="0058711B">
        <w:trPr>
          <w:trHeight w:hRule="exact" w:val="240"/>
          <w:jc w:val="center"/>
        </w:trPr>
        <w:tc>
          <w:tcPr>
            <w:tcW w:w="9752" w:type="dxa"/>
            <w:gridSpan w:val="2"/>
            <w:tcBorders>
              <w:top w:val="nil"/>
              <w:left w:val="nil"/>
              <w:bottom w:val="nil"/>
              <w:right w:val="nil"/>
            </w:tcBorders>
          </w:tcPr>
          <w:p w14:paraId="7B7B4399" w14:textId="77777777" w:rsidR="00D925A8" w:rsidRPr="00BF372D" w:rsidRDefault="00D925A8" w:rsidP="0058711B"/>
        </w:tc>
      </w:tr>
      <w:tr w:rsidR="00D925A8" w:rsidRPr="00BF372D" w14:paraId="5EC59D7B" w14:textId="77777777" w:rsidTr="0058711B">
        <w:trPr>
          <w:trHeight w:val="240"/>
          <w:jc w:val="center"/>
        </w:trPr>
        <w:tc>
          <w:tcPr>
            <w:tcW w:w="4876" w:type="dxa"/>
            <w:tcBorders>
              <w:top w:val="nil"/>
              <w:left w:val="nil"/>
              <w:bottom w:val="nil"/>
              <w:right w:val="nil"/>
            </w:tcBorders>
          </w:tcPr>
          <w:p w14:paraId="3D8AC60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FDAFA6B" w14:textId="77777777" w:rsidR="00D925A8" w:rsidRPr="00BF372D" w:rsidRDefault="00D925A8" w:rsidP="0058711B">
            <w:pPr>
              <w:pStyle w:val="AmColumnHeading"/>
            </w:pPr>
            <w:r w:rsidRPr="00BF372D">
              <w:t>Amendement</w:t>
            </w:r>
          </w:p>
        </w:tc>
      </w:tr>
      <w:tr w:rsidR="00D925A8" w:rsidRPr="00BF372D" w14:paraId="20D0D44D" w14:textId="77777777" w:rsidTr="0058711B">
        <w:trPr>
          <w:jc w:val="center"/>
        </w:trPr>
        <w:tc>
          <w:tcPr>
            <w:tcW w:w="4876" w:type="dxa"/>
            <w:tcBorders>
              <w:top w:val="nil"/>
              <w:left w:val="nil"/>
              <w:bottom w:val="nil"/>
              <w:right w:val="nil"/>
            </w:tcBorders>
          </w:tcPr>
          <w:p w14:paraId="5E3763E1" w14:textId="5D1544BC" w:rsidR="00D925A8" w:rsidRPr="00BF372D" w:rsidRDefault="00D925A8" w:rsidP="0058711B">
            <w:pPr>
              <w:pStyle w:val="Normal6a"/>
            </w:pPr>
            <w:r w:rsidRPr="00BF372D">
              <w:t>C.</w:t>
            </w:r>
            <w:r w:rsidRPr="00BF372D">
              <w:tab/>
              <w:t>considérant qu</w:t>
            </w:r>
            <w:r w:rsidR="00C85963" w:rsidRPr="00BF372D">
              <w:t>’</w:t>
            </w:r>
            <w:r w:rsidRPr="00BF372D">
              <w:t>en 2025, l</w:t>
            </w:r>
            <w:r w:rsidR="00C85963" w:rsidRPr="00BF372D">
              <w:t>’</w:t>
            </w:r>
            <w:r w:rsidRPr="00BF372D">
              <w:t>Union a été confrontée à des défis graves et multiformes dans ses États membres en matière de protection de l</w:t>
            </w:r>
            <w:r w:rsidR="00C85963" w:rsidRPr="00BF372D">
              <w:t>’</w:t>
            </w:r>
            <w:r w:rsidRPr="00BF372D">
              <w:t>état de droit, de démocratie et de droits fondamentaux, qui sont tous intrinsèquement liés;</w:t>
            </w:r>
          </w:p>
        </w:tc>
        <w:tc>
          <w:tcPr>
            <w:tcW w:w="4876" w:type="dxa"/>
            <w:tcBorders>
              <w:top w:val="nil"/>
              <w:left w:val="nil"/>
              <w:bottom w:val="nil"/>
              <w:right w:val="nil"/>
            </w:tcBorders>
          </w:tcPr>
          <w:p w14:paraId="0DFF93AC" w14:textId="455DDF5C" w:rsidR="00D925A8" w:rsidRPr="00BF372D" w:rsidRDefault="00D925A8" w:rsidP="0058711B">
            <w:pPr>
              <w:pStyle w:val="Normal6a"/>
            </w:pPr>
            <w:r w:rsidRPr="00BF372D">
              <w:t>C.</w:t>
            </w:r>
            <w:r w:rsidRPr="00BF372D">
              <w:tab/>
              <w:t>considérant qu</w:t>
            </w:r>
            <w:r w:rsidR="00C85963" w:rsidRPr="00BF372D">
              <w:t>’</w:t>
            </w:r>
            <w:r w:rsidRPr="00BF372D">
              <w:t>en 2025, l</w:t>
            </w:r>
            <w:r w:rsidR="00C85963" w:rsidRPr="00BF372D">
              <w:t>’</w:t>
            </w:r>
            <w:r w:rsidRPr="00BF372D">
              <w:t>Union a été confrontée à des défis graves et multiformes dans ses États membres en matière de protection de l</w:t>
            </w:r>
            <w:r w:rsidR="00C85963" w:rsidRPr="00BF372D">
              <w:t>’</w:t>
            </w:r>
            <w:r w:rsidRPr="00BF372D">
              <w:t xml:space="preserve">état de droit, de démocratie et de droits fondamentaux, qui sont tous intrinsèquement liés; </w:t>
            </w:r>
            <w:r w:rsidRPr="00BF372D">
              <w:rPr>
                <w:b/>
                <w:i/>
              </w:rPr>
              <w:t>que le rapport 2025 sur l</w:t>
            </w:r>
            <w:r w:rsidR="00C85963" w:rsidRPr="00BF372D">
              <w:rPr>
                <w:b/>
                <w:i/>
              </w:rPr>
              <w:t>’</w:t>
            </w:r>
            <w:r w:rsidRPr="00BF372D">
              <w:rPr>
                <w:b/>
                <w:i/>
              </w:rPr>
              <w:t>état de droit confirme certaines faiblesses structurelles dans les domaines de la nomination et de la discipline des magistrats, de la lutte contre la corruption, de la gouvernance des médias de service public et des systèmes de contre-pouvoirs;</w:t>
            </w:r>
          </w:p>
        </w:tc>
      </w:tr>
    </w:tbl>
    <w:p w14:paraId="066D44E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8F8E480" w14:textId="77777777" w:rsidR="00D925A8" w:rsidRPr="00BF372D" w:rsidRDefault="00D925A8" w:rsidP="00D925A8">
      <w:r w:rsidRPr="00BF372D">
        <w:rPr>
          <w:rStyle w:val="HideTWBExt"/>
          <w:noProof w:val="0"/>
        </w:rPr>
        <w:t>&lt;/Amend&gt;</w:t>
      </w:r>
    </w:p>
    <w:p w14:paraId="5153962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147</w:t>
      </w:r>
      <w:r w:rsidRPr="00BF372D">
        <w:rPr>
          <w:rStyle w:val="HideTWBExt"/>
          <w:b w:val="0"/>
          <w:noProof w:val="0"/>
        </w:rPr>
        <w:t>&lt;/NumAm&gt;</w:t>
      </w:r>
    </w:p>
    <w:p w14:paraId="0EB3A9D0" w14:textId="77777777" w:rsidR="00D925A8" w:rsidRPr="00BF372D" w:rsidRDefault="00D925A8" w:rsidP="00D925A8">
      <w:pPr>
        <w:pStyle w:val="NormalBold"/>
      </w:pPr>
      <w:r w:rsidRPr="00BF372D">
        <w:rPr>
          <w:rStyle w:val="HideTWBExt"/>
          <w:b w:val="0"/>
          <w:noProof w:val="0"/>
        </w:rPr>
        <w:t>&lt;RepeatBlock-By&gt;&lt;Members&gt;</w:t>
      </w:r>
      <w:r w:rsidRPr="00BF372D">
        <w:t>Sandro Ruotolo, Pina Picierno, Marco Tarquinio, Alessandro Zan, Juan Fernando López Aguilar, Cecilia Strada</w:t>
      </w:r>
      <w:r w:rsidRPr="00BF372D">
        <w:rPr>
          <w:rStyle w:val="HideTWBExt"/>
          <w:b w:val="0"/>
          <w:noProof w:val="0"/>
        </w:rPr>
        <w:t>&lt;/Members&gt;</w:t>
      </w:r>
    </w:p>
    <w:p w14:paraId="1D865606" w14:textId="77777777" w:rsidR="00D925A8" w:rsidRPr="00BF372D" w:rsidRDefault="00D925A8" w:rsidP="00D925A8">
      <w:pPr>
        <w:pStyle w:val="NormalBold"/>
      </w:pPr>
      <w:r w:rsidRPr="00BF372D">
        <w:rPr>
          <w:rStyle w:val="HideTWBExt"/>
          <w:b w:val="0"/>
          <w:noProof w:val="0"/>
        </w:rPr>
        <w:t>&lt;/RepeatBlock-By&gt;</w:t>
      </w:r>
    </w:p>
    <w:p w14:paraId="459EE64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BF4A07B" w14:textId="77777777" w:rsidR="00D925A8" w:rsidRPr="00BF372D" w:rsidRDefault="00D925A8" w:rsidP="00D925A8">
      <w:pPr>
        <w:pStyle w:val="NormalBold"/>
      </w:pPr>
      <w:r w:rsidRPr="00BF372D">
        <w:rPr>
          <w:rStyle w:val="HideTWBExt"/>
          <w:b w:val="0"/>
          <w:noProof w:val="0"/>
        </w:rPr>
        <w:t>&lt;Article&gt;</w:t>
      </w:r>
      <w:r w:rsidRPr="00BF372D">
        <w:t>Considérant C</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D5BC96B" w14:textId="77777777" w:rsidTr="0058711B">
        <w:trPr>
          <w:trHeight w:hRule="exact" w:val="240"/>
          <w:jc w:val="center"/>
        </w:trPr>
        <w:tc>
          <w:tcPr>
            <w:tcW w:w="9752" w:type="dxa"/>
            <w:gridSpan w:val="2"/>
            <w:tcBorders>
              <w:top w:val="nil"/>
              <w:left w:val="nil"/>
              <w:bottom w:val="nil"/>
              <w:right w:val="nil"/>
            </w:tcBorders>
          </w:tcPr>
          <w:p w14:paraId="72BD9075" w14:textId="77777777" w:rsidR="00D925A8" w:rsidRPr="00BF372D" w:rsidRDefault="00D925A8" w:rsidP="0058711B"/>
        </w:tc>
      </w:tr>
      <w:tr w:rsidR="00D925A8" w:rsidRPr="00BF372D" w14:paraId="20EE3F9C" w14:textId="77777777" w:rsidTr="0058711B">
        <w:trPr>
          <w:trHeight w:val="240"/>
          <w:jc w:val="center"/>
        </w:trPr>
        <w:tc>
          <w:tcPr>
            <w:tcW w:w="4876" w:type="dxa"/>
            <w:tcBorders>
              <w:top w:val="nil"/>
              <w:left w:val="nil"/>
              <w:bottom w:val="nil"/>
              <w:right w:val="nil"/>
            </w:tcBorders>
          </w:tcPr>
          <w:p w14:paraId="754B03E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9E0D23C" w14:textId="77777777" w:rsidR="00D925A8" w:rsidRPr="00BF372D" w:rsidRDefault="00D925A8" w:rsidP="0058711B">
            <w:pPr>
              <w:pStyle w:val="AmColumnHeading"/>
            </w:pPr>
            <w:r w:rsidRPr="00BF372D">
              <w:t>Amendement</w:t>
            </w:r>
          </w:p>
        </w:tc>
      </w:tr>
      <w:tr w:rsidR="00D925A8" w:rsidRPr="00BF372D" w14:paraId="09B18CF8" w14:textId="77777777" w:rsidTr="0058711B">
        <w:trPr>
          <w:jc w:val="center"/>
        </w:trPr>
        <w:tc>
          <w:tcPr>
            <w:tcW w:w="4876" w:type="dxa"/>
            <w:tcBorders>
              <w:top w:val="nil"/>
              <w:left w:val="nil"/>
              <w:bottom w:val="nil"/>
              <w:right w:val="nil"/>
            </w:tcBorders>
          </w:tcPr>
          <w:p w14:paraId="6F0B0827" w14:textId="13749B15" w:rsidR="00D925A8" w:rsidRPr="00BF372D" w:rsidRDefault="00D925A8" w:rsidP="0058711B">
            <w:pPr>
              <w:pStyle w:val="Normal6a"/>
            </w:pPr>
            <w:r w:rsidRPr="00BF372D">
              <w:t>C.</w:t>
            </w:r>
            <w:r w:rsidRPr="00BF372D">
              <w:tab/>
              <w:t>considérant qu</w:t>
            </w:r>
            <w:r w:rsidR="00C85963" w:rsidRPr="00BF372D">
              <w:t>’</w:t>
            </w:r>
            <w:r w:rsidRPr="00BF372D">
              <w:t>en 2025, l</w:t>
            </w:r>
            <w:r w:rsidR="00C85963" w:rsidRPr="00BF372D">
              <w:t>’</w:t>
            </w:r>
            <w:r w:rsidRPr="00BF372D">
              <w:t xml:space="preserve">Union a été confrontée à </w:t>
            </w:r>
            <w:r w:rsidRPr="00BF372D">
              <w:rPr>
                <w:b/>
                <w:i/>
              </w:rPr>
              <w:t>des défis graves</w:t>
            </w:r>
            <w:r w:rsidRPr="00BF372D">
              <w:t xml:space="preserve"> et </w:t>
            </w:r>
            <w:r w:rsidRPr="00BF372D">
              <w:rPr>
                <w:b/>
                <w:i/>
              </w:rPr>
              <w:t>multiformes</w:t>
            </w:r>
            <w:r w:rsidRPr="00BF372D">
              <w:t xml:space="preserve"> dans ses États membres en matière de protection de l</w:t>
            </w:r>
            <w:r w:rsidR="00C85963" w:rsidRPr="00BF372D">
              <w:t>’</w:t>
            </w:r>
            <w:r w:rsidRPr="00BF372D">
              <w:t>état de droit, de démocratie et de droits fondamentaux, qui sont tous intrinsèquement liés;</w:t>
            </w:r>
          </w:p>
        </w:tc>
        <w:tc>
          <w:tcPr>
            <w:tcW w:w="4876" w:type="dxa"/>
            <w:tcBorders>
              <w:top w:val="nil"/>
              <w:left w:val="nil"/>
              <w:bottom w:val="nil"/>
              <w:right w:val="nil"/>
            </w:tcBorders>
          </w:tcPr>
          <w:p w14:paraId="1544C11F" w14:textId="688B7327" w:rsidR="00D925A8" w:rsidRPr="00BF372D" w:rsidRDefault="00D925A8" w:rsidP="0058711B">
            <w:pPr>
              <w:pStyle w:val="Normal6a"/>
            </w:pPr>
            <w:r w:rsidRPr="00BF372D">
              <w:t>C.</w:t>
            </w:r>
            <w:r w:rsidRPr="00BF372D">
              <w:tab/>
              <w:t>considérant qu</w:t>
            </w:r>
            <w:r w:rsidR="00C85963" w:rsidRPr="00BF372D">
              <w:t>’</w:t>
            </w:r>
            <w:r w:rsidRPr="00BF372D">
              <w:t>en 2025, l</w:t>
            </w:r>
            <w:r w:rsidR="00C85963" w:rsidRPr="00BF372D">
              <w:t>’</w:t>
            </w:r>
            <w:r w:rsidRPr="00BF372D">
              <w:t xml:space="preserve">Union a été confrontée à </w:t>
            </w:r>
            <w:r w:rsidRPr="00BF372D">
              <w:rPr>
                <w:b/>
                <w:i/>
              </w:rPr>
              <w:t>un recul grave</w:t>
            </w:r>
            <w:r w:rsidRPr="00BF372D">
              <w:t xml:space="preserve"> et </w:t>
            </w:r>
            <w:r w:rsidRPr="00BF372D">
              <w:rPr>
                <w:b/>
                <w:i/>
              </w:rPr>
              <w:t>continu de la démocratie</w:t>
            </w:r>
            <w:r w:rsidRPr="00BF372D">
              <w:t xml:space="preserve"> dans ses États membres en matière de protection de l</w:t>
            </w:r>
            <w:r w:rsidR="00C85963" w:rsidRPr="00BF372D">
              <w:t>’</w:t>
            </w:r>
            <w:r w:rsidRPr="00BF372D">
              <w:t>état de droit, de démocratie et de droits fondamentaux, qui sont tous intrinsèquement liés;</w:t>
            </w:r>
          </w:p>
        </w:tc>
      </w:tr>
    </w:tbl>
    <w:p w14:paraId="7B79BD3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85DC161" w14:textId="77777777" w:rsidR="00D925A8" w:rsidRPr="00BF372D" w:rsidRDefault="00D925A8" w:rsidP="00D925A8">
      <w:r w:rsidRPr="00BF372D">
        <w:rPr>
          <w:rStyle w:val="HideTWBExt"/>
          <w:noProof w:val="0"/>
        </w:rPr>
        <w:t>&lt;/Amend&gt;</w:t>
      </w:r>
    </w:p>
    <w:p w14:paraId="7F139B9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148</w:t>
      </w:r>
      <w:r w:rsidRPr="00BF372D">
        <w:rPr>
          <w:rStyle w:val="HideTWBExt"/>
          <w:b w:val="0"/>
          <w:noProof w:val="0"/>
        </w:rPr>
        <w:t>&lt;/NumAm&gt;</w:t>
      </w:r>
    </w:p>
    <w:p w14:paraId="2E44FCDF"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27A5CB28" w14:textId="77777777" w:rsidR="00D925A8" w:rsidRPr="00BF372D" w:rsidRDefault="00D925A8" w:rsidP="00D925A8">
      <w:pPr>
        <w:pStyle w:val="NormalBold"/>
      </w:pPr>
      <w:r w:rsidRPr="00BF372D">
        <w:rPr>
          <w:rStyle w:val="HideTWBExt"/>
          <w:b w:val="0"/>
          <w:noProof w:val="0"/>
        </w:rPr>
        <w:t>&lt;/RepeatBlock-By&gt;</w:t>
      </w:r>
    </w:p>
    <w:p w14:paraId="1E6F96B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9F50A59" w14:textId="77777777" w:rsidR="00D925A8" w:rsidRPr="00BF372D" w:rsidRDefault="00D925A8" w:rsidP="00D925A8">
      <w:pPr>
        <w:pStyle w:val="NormalBold"/>
      </w:pPr>
      <w:r w:rsidRPr="00BF372D">
        <w:rPr>
          <w:rStyle w:val="HideTWBExt"/>
          <w:b w:val="0"/>
          <w:noProof w:val="0"/>
        </w:rPr>
        <w:t>&lt;Article&gt;</w:t>
      </w:r>
      <w:r w:rsidRPr="00BF372D">
        <w:t>Considérant C</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63B96A2" w14:textId="77777777" w:rsidTr="0058711B">
        <w:trPr>
          <w:trHeight w:hRule="exact" w:val="240"/>
          <w:jc w:val="center"/>
        </w:trPr>
        <w:tc>
          <w:tcPr>
            <w:tcW w:w="9752" w:type="dxa"/>
            <w:gridSpan w:val="2"/>
            <w:tcBorders>
              <w:top w:val="nil"/>
              <w:left w:val="nil"/>
              <w:bottom w:val="nil"/>
              <w:right w:val="nil"/>
            </w:tcBorders>
          </w:tcPr>
          <w:p w14:paraId="089AD074" w14:textId="77777777" w:rsidR="00D925A8" w:rsidRPr="00BF372D" w:rsidRDefault="00D925A8" w:rsidP="0058711B"/>
        </w:tc>
      </w:tr>
      <w:tr w:rsidR="00D925A8" w:rsidRPr="00BF372D" w14:paraId="54563F22" w14:textId="77777777" w:rsidTr="0058711B">
        <w:trPr>
          <w:trHeight w:val="240"/>
          <w:jc w:val="center"/>
        </w:trPr>
        <w:tc>
          <w:tcPr>
            <w:tcW w:w="4876" w:type="dxa"/>
            <w:tcBorders>
              <w:top w:val="nil"/>
              <w:left w:val="nil"/>
              <w:bottom w:val="nil"/>
              <w:right w:val="nil"/>
            </w:tcBorders>
          </w:tcPr>
          <w:p w14:paraId="270E89F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3CE81CB" w14:textId="77777777" w:rsidR="00D925A8" w:rsidRPr="00BF372D" w:rsidRDefault="00D925A8" w:rsidP="0058711B">
            <w:pPr>
              <w:pStyle w:val="AmColumnHeading"/>
            </w:pPr>
            <w:r w:rsidRPr="00BF372D">
              <w:t>Amendement</w:t>
            </w:r>
          </w:p>
        </w:tc>
      </w:tr>
      <w:tr w:rsidR="00D925A8" w:rsidRPr="00BF372D" w14:paraId="391675C9" w14:textId="77777777" w:rsidTr="0058711B">
        <w:trPr>
          <w:jc w:val="center"/>
        </w:trPr>
        <w:tc>
          <w:tcPr>
            <w:tcW w:w="4876" w:type="dxa"/>
            <w:tcBorders>
              <w:top w:val="nil"/>
              <w:left w:val="nil"/>
              <w:bottom w:val="nil"/>
              <w:right w:val="nil"/>
            </w:tcBorders>
          </w:tcPr>
          <w:p w14:paraId="0BC0D4E5" w14:textId="266FFEAB" w:rsidR="00D925A8" w:rsidRPr="00BF372D" w:rsidRDefault="00D925A8" w:rsidP="0058711B">
            <w:pPr>
              <w:pStyle w:val="Normal6a"/>
            </w:pPr>
            <w:r w:rsidRPr="00BF372D">
              <w:t>C.</w:t>
            </w:r>
            <w:r w:rsidRPr="00BF372D">
              <w:tab/>
              <w:t>considérant qu</w:t>
            </w:r>
            <w:r w:rsidR="00C85963" w:rsidRPr="00BF372D">
              <w:t>’</w:t>
            </w:r>
            <w:r w:rsidRPr="00BF372D">
              <w:t>en 2025, l</w:t>
            </w:r>
            <w:r w:rsidR="00C85963" w:rsidRPr="00BF372D">
              <w:t>’</w:t>
            </w:r>
            <w:r w:rsidRPr="00BF372D">
              <w:t xml:space="preserve">Union a été confrontée à des défis graves et multiformes dans ses États membres </w:t>
            </w:r>
            <w:r w:rsidRPr="00BF372D">
              <w:rPr>
                <w:b/>
                <w:i/>
              </w:rPr>
              <w:t>en matière de protection de l</w:t>
            </w:r>
            <w:r w:rsidR="00C85963" w:rsidRPr="00BF372D">
              <w:rPr>
                <w:b/>
                <w:i/>
              </w:rPr>
              <w:t>’</w:t>
            </w:r>
            <w:r w:rsidRPr="00BF372D">
              <w:rPr>
                <w:b/>
                <w:i/>
              </w:rPr>
              <w:t>état de droit, de démocratie et de droits fondamentaux, qui sont tous intrinsèquement liés</w:t>
            </w:r>
            <w:r w:rsidRPr="00BF372D">
              <w:t>;</w:t>
            </w:r>
          </w:p>
        </w:tc>
        <w:tc>
          <w:tcPr>
            <w:tcW w:w="4876" w:type="dxa"/>
            <w:tcBorders>
              <w:top w:val="nil"/>
              <w:left w:val="nil"/>
              <w:bottom w:val="nil"/>
              <w:right w:val="nil"/>
            </w:tcBorders>
          </w:tcPr>
          <w:p w14:paraId="7FB40AFD" w14:textId="6D3A8B80" w:rsidR="00D925A8" w:rsidRPr="00BF372D" w:rsidRDefault="00D925A8" w:rsidP="0058711B">
            <w:pPr>
              <w:pStyle w:val="Normal6a"/>
            </w:pPr>
            <w:r w:rsidRPr="00BF372D">
              <w:t>C.</w:t>
            </w:r>
            <w:r w:rsidRPr="00BF372D">
              <w:tab/>
              <w:t>considérant qu</w:t>
            </w:r>
            <w:r w:rsidR="00C85963" w:rsidRPr="00BF372D">
              <w:t>’</w:t>
            </w:r>
            <w:r w:rsidRPr="00BF372D">
              <w:t>en 2025, l</w:t>
            </w:r>
            <w:r w:rsidR="00C85963" w:rsidRPr="00BF372D">
              <w:t>’</w:t>
            </w:r>
            <w:r w:rsidRPr="00BF372D">
              <w:t>Union a été confrontée à des défis graves et multiformes dans ses États membres</w:t>
            </w:r>
            <w:r w:rsidRPr="00BF372D">
              <w:rPr>
                <w:b/>
                <w:i/>
              </w:rPr>
              <w:t>, y compris l</w:t>
            </w:r>
            <w:r w:rsidR="00C85963" w:rsidRPr="00BF372D">
              <w:rPr>
                <w:b/>
                <w:i/>
              </w:rPr>
              <w:t>’</w:t>
            </w:r>
            <w:r w:rsidRPr="00BF372D">
              <w:rPr>
                <w:b/>
                <w:i/>
              </w:rPr>
              <w:t>ingérence hybride d</w:t>
            </w:r>
            <w:r w:rsidR="00C85963" w:rsidRPr="00BF372D">
              <w:rPr>
                <w:b/>
                <w:i/>
              </w:rPr>
              <w:t>’</w:t>
            </w:r>
            <w:r w:rsidRPr="00BF372D">
              <w:rPr>
                <w:b/>
                <w:i/>
              </w:rPr>
              <w:t>États hostiles</w:t>
            </w:r>
            <w:r w:rsidRPr="00BF372D">
              <w:t>;</w:t>
            </w:r>
          </w:p>
        </w:tc>
      </w:tr>
    </w:tbl>
    <w:p w14:paraId="2DB16CD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0AA8951A" w14:textId="77777777" w:rsidR="00D925A8" w:rsidRPr="00BF372D" w:rsidRDefault="00D925A8" w:rsidP="00D925A8">
      <w:r w:rsidRPr="00BF372D">
        <w:rPr>
          <w:rStyle w:val="HideTWBExt"/>
          <w:noProof w:val="0"/>
        </w:rPr>
        <w:t>&lt;/Amend&gt;</w:t>
      </w:r>
    </w:p>
    <w:p w14:paraId="59E25C9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149</w:t>
      </w:r>
      <w:r w:rsidRPr="00BF372D">
        <w:rPr>
          <w:rStyle w:val="HideTWBExt"/>
          <w:b w:val="0"/>
          <w:noProof w:val="0"/>
        </w:rPr>
        <w:t>&lt;/NumAm&gt;</w:t>
      </w:r>
    </w:p>
    <w:p w14:paraId="5C05ECE2"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w:t>
      </w:r>
      <w:r w:rsidRPr="00BF372D">
        <w:rPr>
          <w:rStyle w:val="HideTWBExt"/>
          <w:b w:val="0"/>
          <w:noProof w:val="0"/>
        </w:rPr>
        <w:t>&lt;/Members&gt;</w:t>
      </w:r>
    </w:p>
    <w:p w14:paraId="6A5D7B82" w14:textId="77777777" w:rsidR="00D925A8" w:rsidRPr="00BF372D" w:rsidRDefault="00D925A8" w:rsidP="00D925A8">
      <w:pPr>
        <w:pStyle w:val="NormalBold"/>
      </w:pPr>
      <w:r w:rsidRPr="00BF372D">
        <w:rPr>
          <w:rStyle w:val="HideTWBExt"/>
          <w:b w:val="0"/>
          <w:noProof w:val="0"/>
        </w:rPr>
        <w:t>&lt;/RepeatBlock-By&gt;</w:t>
      </w:r>
    </w:p>
    <w:p w14:paraId="1F58092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F64490F" w14:textId="77777777" w:rsidR="00D925A8" w:rsidRPr="00BF372D" w:rsidRDefault="00D925A8" w:rsidP="00D925A8">
      <w:pPr>
        <w:pStyle w:val="NormalBold"/>
      </w:pPr>
      <w:r w:rsidRPr="00BF372D">
        <w:rPr>
          <w:rStyle w:val="HideTWBExt"/>
          <w:b w:val="0"/>
          <w:noProof w:val="0"/>
        </w:rPr>
        <w:t>&lt;Article&gt;</w:t>
      </w:r>
      <w:r w:rsidRPr="00BF372D">
        <w:t>Considérant C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C5AE5B9" w14:textId="77777777" w:rsidTr="0058711B">
        <w:trPr>
          <w:trHeight w:hRule="exact" w:val="240"/>
          <w:jc w:val="center"/>
        </w:trPr>
        <w:tc>
          <w:tcPr>
            <w:tcW w:w="9752" w:type="dxa"/>
            <w:gridSpan w:val="2"/>
            <w:tcBorders>
              <w:top w:val="nil"/>
              <w:left w:val="nil"/>
              <w:bottom w:val="nil"/>
              <w:right w:val="nil"/>
            </w:tcBorders>
          </w:tcPr>
          <w:p w14:paraId="15536BCA" w14:textId="77777777" w:rsidR="00D925A8" w:rsidRPr="00BF372D" w:rsidRDefault="00D925A8" w:rsidP="0058711B"/>
        </w:tc>
      </w:tr>
      <w:tr w:rsidR="00D925A8" w:rsidRPr="00BF372D" w14:paraId="19114869" w14:textId="77777777" w:rsidTr="0058711B">
        <w:trPr>
          <w:trHeight w:val="240"/>
          <w:jc w:val="center"/>
        </w:trPr>
        <w:tc>
          <w:tcPr>
            <w:tcW w:w="4876" w:type="dxa"/>
            <w:tcBorders>
              <w:top w:val="nil"/>
              <w:left w:val="nil"/>
              <w:bottom w:val="nil"/>
              <w:right w:val="nil"/>
            </w:tcBorders>
          </w:tcPr>
          <w:p w14:paraId="062BACA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48BFA61" w14:textId="77777777" w:rsidR="00D925A8" w:rsidRPr="00BF372D" w:rsidRDefault="00D925A8" w:rsidP="0058711B">
            <w:pPr>
              <w:pStyle w:val="AmColumnHeading"/>
            </w:pPr>
            <w:r w:rsidRPr="00BF372D">
              <w:t>Amendement</w:t>
            </w:r>
          </w:p>
        </w:tc>
      </w:tr>
      <w:tr w:rsidR="00D925A8" w:rsidRPr="00BF372D" w14:paraId="475FB94E" w14:textId="77777777" w:rsidTr="0058711B">
        <w:trPr>
          <w:jc w:val="center"/>
        </w:trPr>
        <w:tc>
          <w:tcPr>
            <w:tcW w:w="4876" w:type="dxa"/>
            <w:tcBorders>
              <w:top w:val="nil"/>
              <w:left w:val="nil"/>
              <w:bottom w:val="nil"/>
              <w:right w:val="nil"/>
            </w:tcBorders>
          </w:tcPr>
          <w:p w14:paraId="4713B092" w14:textId="77777777" w:rsidR="00D925A8" w:rsidRPr="00BF372D" w:rsidRDefault="00D925A8" w:rsidP="0058711B">
            <w:pPr>
              <w:pStyle w:val="Normal6a"/>
            </w:pPr>
          </w:p>
        </w:tc>
        <w:tc>
          <w:tcPr>
            <w:tcW w:w="4876" w:type="dxa"/>
            <w:tcBorders>
              <w:top w:val="nil"/>
              <w:left w:val="nil"/>
              <w:bottom w:val="nil"/>
              <w:right w:val="nil"/>
            </w:tcBorders>
          </w:tcPr>
          <w:p w14:paraId="5969B55E" w14:textId="64616A98" w:rsidR="00D925A8" w:rsidRPr="00BF372D" w:rsidRDefault="00D925A8" w:rsidP="0058711B">
            <w:pPr>
              <w:pStyle w:val="Normal6a"/>
            </w:pPr>
            <w:r w:rsidRPr="00BF372D">
              <w:rPr>
                <w:b/>
                <w:i/>
              </w:rPr>
              <w:t>C bis.</w:t>
            </w:r>
            <w:r w:rsidRPr="00BF372D">
              <w:tab/>
            </w:r>
            <w:r w:rsidRPr="00BF372D">
              <w:rPr>
                <w:b/>
                <w:i/>
              </w:rPr>
              <w:t>considérant que des évaluations indépendantes, notamment celles réalisées par l</w:t>
            </w:r>
            <w:r w:rsidR="00C85963" w:rsidRPr="00BF372D">
              <w:rPr>
                <w:b/>
                <w:i/>
              </w:rPr>
              <w:t>’</w:t>
            </w:r>
            <w:r w:rsidRPr="00BF372D">
              <w:rPr>
                <w:b/>
                <w:i/>
              </w:rPr>
              <w:t>Agence des droits fondamentaux de l</w:t>
            </w:r>
            <w:r w:rsidR="00C85963" w:rsidRPr="00BF372D">
              <w:rPr>
                <w:b/>
                <w:i/>
              </w:rPr>
              <w:t>’</w:t>
            </w:r>
            <w:r w:rsidRPr="00BF372D">
              <w:rPr>
                <w:b/>
                <w:i/>
              </w:rPr>
              <w:t>Union européenne, des acteurs de la société civile et des institutions universitaires, indiquent des risques systémiques croissants pour l</w:t>
            </w:r>
            <w:r w:rsidR="00C85963" w:rsidRPr="00BF372D">
              <w:rPr>
                <w:b/>
                <w:i/>
              </w:rPr>
              <w:t>’</w:t>
            </w:r>
            <w:r w:rsidRPr="00BF372D">
              <w:rPr>
                <w:b/>
                <w:i/>
              </w:rPr>
              <w:t>indépendance judiciaire, l</w:t>
            </w:r>
            <w:r w:rsidR="00C85963" w:rsidRPr="00BF372D">
              <w:rPr>
                <w:b/>
                <w:i/>
              </w:rPr>
              <w:t>’</w:t>
            </w:r>
            <w:r w:rsidRPr="00BF372D">
              <w:rPr>
                <w:b/>
                <w:i/>
              </w:rPr>
              <w:t>espace civique, les cadres de lutte contre la corruption et le respect des droits fondamentaux dans plusieurs États membres; que ces préoccupations concernent notamment les révocations prématurées de membres du Conseil de la magistrature, l</w:t>
            </w:r>
            <w:r w:rsidR="00C85963" w:rsidRPr="00BF372D">
              <w:rPr>
                <w:b/>
                <w:i/>
              </w:rPr>
              <w:t>’</w:t>
            </w:r>
            <w:r w:rsidRPr="00BF372D">
              <w:rPr>
                <w:b/>
                <w:i/>
              </w:rPr>
              <w:t>ingérence politique dans le fonctionnement du pouvoir judiciaire, l</w:t>
            </w:r>
            <w:r w:rsidR="00C85963" w:rsidRPr="00BF372D">
              <w:rPr>
                <w:b/>
                <w:i/>
              </w:rPr>
              <w:t>’</w:t>
            </w:r>
            <w:r w:rsidRPr="00BF372D">
              <w:rPr>
                <w:b/>
                <w:i/>
              </w:rPr>
              <w:t>affaiblissement des organismes spécialisés dans la lutte contre la corruption et la protection des lanceurs d</w:t>
            </w:r>
            <w:r w:rsidR="00C85963" w:rsidRPr="00BF372D">
              <w:rPr>
                <w:b/>
                <w:i/>
              </w:rPr>
              <w:t>’</w:t>
            </w:r>
            <w:r w:rsidRPr="00BF372D">
              <w:rPr>
                <w:b/>
                <w:i/>
              </w:rPr>
              <w:t>alerte, le recours généralisé à des procédures législatives accélérées et les menaces structurelles qui pèsent sur l</w:t>
            </w:r>
            <w:r w:rsidR="00C85963" w:rsidRPr="00BF372D">
              <w:rPr>
                <w:b/>
                <w:i/>
              </w:rPr>
              <w:t>’</w:t>
            </w:r>
            <w:r w:rsidRPr="00BF372D">
              <w:rPr>
                <w:b/>
                <w:i/>
              </w:rPr>
              <w:t>indépendance des médias de service public, en particulier en Hongrie et en Slovaquie;</w:t>
            </w:r>
          </w:p>
        </w:tc>
      </w:tr>
    </w:tbl>
    <w:p w14:paraId="3E54BD3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3EC3662" w14:textId="77777777" w:rsidR="00D925A8" w:rsidRPr="00BF372D" w:rsidRDefault="00D925A8" w:rsidP="00D925A8">
      <w:r w:rsidRPr="00BF372D">
        <w:rPr>
          <w:rStyle w:val="HideTWBExt"/>
          <w:noProof w:val="0"/>
        </w:rPr>
        <w:t>&lt;/Amend&gt;</w:t>
      </w:r>
    </w:p>
    <w:p w14:paraId="4E62014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150</w:t>
      </w:r>
      <w:r w:rsidRPr="00BF372D">
        <w:rPr>
          <w:rStyle w:val="HideTWBExt"/>
          <w:b w:val="0"/>
          <w:noProof w:val="0"/>
        </w:rPr>
        <w:t>&lt;/NumAm&gt;</w:t>
      </w:r>
    </w:p>
    <w:p w14:paraId="20D73FC2"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7CB5B5D6" w14:textId="77777777" w:rsidR="00D925A8" w:rsidRPr="00BF372D" w:rsidRDefault="00D925A8" w:rsidP="00D925A8">
      <w:pPr>
        <w:pStyle w:val="NormalBold"/>
      </w:pPr>
      <w:r w:rsidRPr="00BF372D">
        <w:rPr>
          <w:rStyle w:val="HideTWBExt"/>
          <w:b w:val="0"/>
          <w:noProof w:val="0"/>
        </w:rPr>
        <w:t>&lt;/RepeatBlock-By&gt;</w:t>
      </w:r>
    </w:p>
    <w:p w14:paraId="620DD41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78D7DCC" w14:textId="77777777" w:rsidR="00D925A8" w:rsidRPr="00BF372D" w:rsidRDefault="00D925A8" w:rsidP="00D925A8">
      <w:pPr>
        <w:pStyle w:val="NormalBold"/>
      </w:pPr>
      <w:r w:rsidRPr="00BF372D">
        <w:rPr>
          <w:rStyle w:val="HideTWBExt"/>
          <w:b w:val="0"/>
          <w:noProof w:val="0"/>
        </w:rPr>
        <w:t>&lt;Article&gt;</w:t>
      </w:r>
      <w:r w:rsidRPr="00BF372D">
        <w:t>Considérant C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0BAF126" w14:textId="77777777" w:rsidTr="0058711B">
        <w:trPr>
          <w:trHeight w:hRule="exact" w:val="240"/>
          <w:jc w:val="center"/>
        </w:trPr>
        <w:tc>
          <w:tcPr>
            <w:tcW w:w="9752" w:type="dxa"/>
            <w:gridSpan w:val="2"/>
            <w:tcBorders>
              <w:top w:val="nil"/>
              <w:left w:val="nil"/>
              <w:bottom w:val="nil"/>
              <w:right w:val="nil"/>
            </w:tcBorders>
          </w:tcPr>
          <w:p w14:paraId="1A1FCAFC" w14:textId="77777777" w:rsidR="00D925A8" w:rsidRPr="00BF372D" w:rsidRDefault="00D925A8" w:rsidP="0058711B"/>
        </w:tc>
      </w:tr>
      <w:tr w:rsidR="00D925A8" w:rsidRPr="00BF372D" w14:paraId="314F0A02" w14:textId="77777777" w:rsidTr="0058711B">
        <w:trPr>
          <w:trHeight w:val="240"/>
          <w:jc w:val="center"/>
        </w:trPr>
        <w:tc>
          <w:tcPr>
            <w:tcW w:w="4876" w:type="dxa"/>
            <w:tcBorders>
              <w:top w:val="nil"/>
              <w:left w:val="nil"/>
              <w:bottom w:val="nil"/>
              <w:right w:val="nil"/>
            </w:tcBorders>
          </w:tcPr>
          <w:p w14:paraId="2EC2233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8CD9160" w14:textId="77777777" w:rsidR="00D925A8" w:rsidRPr="00BF372D" w:rsidRDefault="00D925A8" w:rsidP="0058711B">
            <w:pPr>
              <w:pStyle w:val="AmColumnHeading"/>
            </w:pPr>
            <w:r w:rsidRPr="00BF372D">
              <w:t>Amendement</w:t>
            </w:r>
          </w:p>
        </w:tc>
      </w:tr>
      <w:tr w:rsidR="00D925A8" w:rsidRPr="00BF372D" w14:paraId="369ECB91" w14:textId="77777777" w:rsidTr="0058711B">
        <w:trPr>
          <w:jc w:val="center"/>
        </w:trPr>
        <w:tc>
          <w:tcPr>
            <w:tcW w:w="4876" w:type="dxa"/>
            <w:tcBorders>
              <w:top w:val="nil"/>
              <w:left w:val="nil"/>
              <w:bottom w:val="nil"/>
              <w:right w:val="nil"/>
            </w:tcBorders>
          </w:tcPr>
          <w:p w14:paraId="403FCB6A" w14:textId="77777777" w:rsidR="00D925A8" w:rsidRPr="00BF372D" w:rsidRDefault="00D925A8" w:rsidP="0058711B">
            <w:pPr>
              <w:pStyle w:val="Normal6a"/>
            </w:pPr>
          </w:p>
        </w:tc>
        <w:tc>
          <w:tcPr>
            <w:tcW w:w="4876" w:type="dxa"/>
            <w:tcBorders>
              <w:top w:val="nil"/>
              <w:left w:val="nil"/>
              <w:bottom w:val="nil"/>
              <w:right w:val="nil"/>
            </w:tcBorders>
          </w:tcPr>
          <w:p w14:paraId="6A6B6F6E" w14:textId="78422FFB" w:rsidR="00D925A8" w:rsidRPr="00BF372D" w:rsidRDefault="00D925A8" w:rsidP="0058711B">
            <w:pPr>
              <w:pStyle w:val="Normal6a"/>
            </w:pPr>
            <w:r w:rsidRPr="00BF372D">
              <w:rPr>
                <w:b/>
                <w:i/>
              </w:rPr>
              <w:t>C bis.</w:t>
            </w:r>
            <w:r w:rsidRPr="00BF372D">
              <w:tab/>
            </w:r>
            <w:r w:rsidRPr="00BF372D">
              <w:rPr>
                <w:b/>
                <w:i/>
              </w:rPr>
              <w:t>considérant que l</w:t>
            </w:r>
            <w:r w:rsidR="00C85963" w:rsidRPr="00BF372D">
              <w:rPr>
                <w:b/>
                <w:i/>
              </w:rPr>
              <w:t>’</w:t>
            </w:r>
            <w:r w:rsidRPr="00BF372D">
              <w:rPr>
                <w:b/>
                <w:i/>
              </w:rPr>
              <w:t>Union a été confrontée à la divulgation de nombreux scandales concernant de hauts représentants de ses propres institutions et, en particulier, Didier Reynders, ancien commissaire chargé de la justice, soupçonné d</w:t>
            </w:r>
            <w:r w:rsidR="00C85963" w:rsidRPr="00BF372D">
              <w:rPr>
                <w:b/>
                <w:i/>
              </w:rPr>
              <w:t>’</w:t>
            </w:r>
            <w:r w:rsidRPr="00BF372D">
              <w:rPr>
                <w:b/>
                <w:i/>
              </w:rPr>
              <w:t>infractions graves, y compris de blanchiment de capitaux, ainsi que d</w:t>
            </w:r>
            <w:r w:rsidR="00C85963" w:rsidRPr="00BF372D">
              <w:rPr>
                <w:b/>
                <w:i/>
              </w:rPr>
              <w:t>’</w:t>
            </w:r>
            <w:r w:rsidRPr="00BF372D">
              <w:rPr>
                <w:b/>
                <w:i/>
              </w:rPr>
              <w:t>entretenir des contacts étroits avec la Russie, notamment avec l</w:t>
            </w:r>
            <w:r w:rsidR="00C85963" w:rsidRPr="00BF372D">
              <w:rPr>
                <w:b/>
                <w:i/>
              </w:rPr>
              <w:t>’</w:t>
            </w:r>
            <w:r w:rsidRPr="00BF372D">
              <w:rPr>
                <w:b/>
                <w:i/>
              </w:rPr>
              <w:t>oligarque proche du Kremlin Oleg Deripaska, qui figurait sur les listes de sanctions des États-Unis et de l</w:t>
            </w:r>
            <w:r w:rsidR="00C85963" w:rsidRPr="00BF372D">
              <w:rPr>
                <w:b/>
                <w:i/>
              </w:rPr>
              <w:t>’</w:t>
            </w:r>
            <w:r w:rsidRPr="00BF372D">
              <w:rPr>
                <w:b/>
                <w:i/>
              </w:rPr>
              <w:t>Union, et la haute représentante/vice-présidente de la Commission et de la direction du SEAE;</w:t>
            </w:r>
          </w:p>
        </w:tc>
      </w:tr>
    </w:tbl>
    <w:p w14:paraId="04F4562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2C995C1A" w14:textId="77777777" w:rsidR="00D925A8" w:rsidRPr="00BF372D" w:rsidRDefault="00D925A8" w:rsidP="00D925A8">
      <w:r w:rsidRPr="00BF372D">
        <w:rPr>
          <w:rStyle w:val="HideTWBExt"/>
          <w:noProof w:val="0"/>
        </w:rPr>
        <w:t>&lt;/Amend&gt;</w:t>
      </w:r>
    </w:p>
    <w:p w14:paraId="4501629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151</w:t>
      </w:r>
      <w:r w:rsidRPr="00BF372D">
        <w:rPr>
          <w:rStyle w:val="HideTWBExt"/>
          <w:b w:val="0"/>
          <w:noProof w:val="0"/>
        </w:rPr>
        <w:t>&lt;/NumAm&gt;</w:t>
      </w:r>
    </w:p>
    <w:p w14:paraId="612FEC02"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067DE890" w14:textId="77777777" w:rsidR="00D925A8" w:rsidRPr="00BF372D" w:rsidRDefault="00D925A8" w:rsidP="00D925A8">
      <w:pPr>
        <w:pStyle w:val="NormalBold"/>
      </w:pPr>
      <w:r w:rsidRPr="00BF372D">
        <w:rPr>
          <w:rStyle w:val="HideTWBExt"/>
          <w:b w:val="0"/>
          <w:noProof w:val="0"/>
        </w:rPr>
        <w:t>&lt;/RepeatBlock-By&gt;</w:t>
      </w:r>
    </w:p>
    <w:p w14:paraId="274F9C0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42094FA" w14:textId="77777777" w:rsidR="00D925A8" w:rsidRPr="00BF372D" w:rsidRDefault="00D925A8" w:rsidP="00D925A8">
      <w:pPr>
        <w:pStyle w:val="NormalBold"/>
      </w:pPr>
      <w:r w:rsidRPr="00BF372D">
        <w:rPr>
          <w:rStyle w:val="HideTWBExt"/>
          <w:b w:val="0"/>
          <w:noProof w:val="0"/>
        </w:rPr>
        <w:t>&lt;Article&gt;</w:t>
      </w:r>
      <w:r w:rsidRPr="00BF372D">
        <w:t>Considérant C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825EB98" w14:textId="77777777" w:rsidTr="0058711B">
        <w:trPr>
          <w:trHeight w:hRule="exact" w:val="240"/>
          <w:jc w:val="center"/>
        </w:trPr>
        <w:tc>
          <w:tcPr>
            <w:tcW w:w="9752" w:type="dxa"/>
            <w:gridSpan w:val="2"/>
            <w:tcBorders>
              <w:top w:val="nil"/>
              <w:left w:val="nil"/>
              <w:bottom w:val="nil"/>
              <w:right w:val="nil"/>
            </w:tcBorders>
          </w:tcPr>
          <w:p w14:paraId="610000A7" w14:textId="77777777" w:rsidR="00D925A8" w:rsidRPr="00BF372D" w:rsidRDefault="00D925A8" w:rsidP="0058711B"/>
        </w:tc>
      </w:tr>
      <w:tr w:rsidR="00D925A8" w:rsidRPr="00BF372D" w14:paraId="31948C26" w14:textId="77777777" w:rsidTr="0058711B">
        <w:trPr>
          <w:trHeight w:val="240"/>
          <w:jc w:val="center"/>
        </w:trPr>
        <w:tc>
          <w:tcPr>
            <w:tcW w:w="4876" w:type="dxa"/>
            <w:tcBorders>
              <w:top w:val="nil"/>
              <w:left w:val="nil"/>
              <w:bottom w:val="nil"/>
              <w:right w:val="nil"/>
            </w:tcBorders>
          </w:tcPr>
          <w:p w14:paraId="41CC19C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E0504C3" w14:textId="77777777" w:rsidR="00D925A8" w:rsidRPr="00BF372D" w:rsidRDefault="00D925A8" w:rsidP="0058711B">
            <w:pPr>
              <w:pStyle w:val="AmColumnHeading"/>
            </w:pPr>
            <w:r w:rsidRPr="00BF372D">
              <w:t>Amendement</w:t>
            </w:r>
          </w:p>
        </w:tc>
      </w:tr>
      <w:tr w:rsidR="00D925A8" w:rsidRPr="00BF372D" w14:paraId="7178ABCC" w14:textId="77777777" w:rsidTr="0058711B">
        <w:trPr>
          <w:jc w:val="center"/>
        </w:trPr>
        <w:tc>
          <w:tcPr>
            <w:tcW w:w="4876" w:type="dxa"/>
            <w:tcBorders>
              <w:top w:val="nil"/>
              <w:left w:val="nil"/>
              <w:bottom w:val="nil"/>
              <w:right w:val="nil"/>
            </w:tcBorders>
          </w:tcPr>
          <w:p w14:paraId="2AD16972" w14:textId="77777777" w:rsidR="00D925A8" w:rsidRPr="00BF372D" w:rsidRDefault="00D925A8" w:rsidP="0058711B">
            <w:pPr>
              <w:pStyle w:val="Normal6a"/>
            </w:pPr>
          </w:p>
        </w:tc>
        <w:tc>
          <w:tcPr>
            <w:tcW w:w="4876" w:type="dxa"/>
            <w:tcBorders>
              <w:top w:val="nil"/>
              <w:left w:val="nil"/>
              <w:bottom w:val="nil"/>
              <w:right w:val="nil"/>
            </w:tcBorders>
          </w:tcPr>
          <w:p w14:paraId="3EC6F383" w14:textId="3CEF30BB" w:rsidR="00D925A8" w:rsidRPr="00BF372D" w:rsidRDefault="00D925A8" w:rsidP="0058711B">
            <w:pPr>
              <w:pStyle w:val="Normal6a"/>
            </w:pPr>
            <w:r w:rsidRPr="00BF372D">
              <w:rPr>
                <w:b/>
                <w:i/>
              </w:rPr>
              <w:t>C bis.</w:t>
            </w:r>
            <w:r w:rsidRPr="00BF372D">
              <w:tab/>
            </w:r>
            <w:r w:rsidRPr="00BF372D">
              <w:rPr>
                <w:b/>
                <w:i/>
              </w:rPr>
              <w:t>considérant que le rapport 2025 de la Commission sur l</w:t>
            </w:r>
            <w:r w:rsidR="00C85963" w:rsidRPr="00BF372D">
              <w:rPr>
                <w:b/>
                <w:i/>
              </w:rPr>
              <w:t>’</w:t>
            </w:r>
            <w:r w:rsidRPr="00BF372D">
              <w:rPr>
                <w:b/>
                <w:i/>
              </w:rPr>
              <w:t>état de droit sous-estime les menaces structurelles qui pèsent sur l</w:t>
            </w:r>
            <w:r w:rsidR="00C85963" w:rsidRPr="00BF372D">
              <w:rPr>
                <w:b/>
                <w:i/>
              </w:rPr>
              <w:t>’</w:t>
            </w:r>
            <w:r w:rsidRPr="00BF372D">
              <w:rPr>
                <w:b/>
                <w:i/>
              </w:rPr>
              <w:t>indépendance du pouvoir judiciaire, la liberté des médias et l</w:t>
            </w:r>
            <w:r w:rsidR="00C85963" w:rsidRPr="00BF372D">
              <w:rPr>
                <w:b/>
                <w:i/>
              </w:rPr>
              <w:t>’</w:t>
            </w:r>
            <w:r w:rsidRPr="00BF372D">
              <w:rPr>
                <w:b/>
                <w:i/>
              </w:rPr>
              <w:t>espace civique dans certains États membres; qu</w:t>
            </w:r>
            <w:r w:rsidR="00C85963" w:rsidRPr="00BF372D">
              <w:rPr>
                <w:b/>
                <w:i/>
              </w:rPr>
              <w:t>’</w:t>
            </w:r>
            <w:r w:rsidRPr="00BF372D">
              <w:rPr>
                <w:b/>
                <w:i/>
              </w:rPr>
              <w:t>une analyse incomplète et des recommandations limitées renforcent l</w:t>
            </w:r>
            <w:r w:rsidR="00C85963" w:rsidRPr="00BF372D">
              <w:rPr>
                <w:b/>
                <w:i/>
              </w:rPr>
              <w:t>’</w:t>
            </w:r>
            <w:r w:rsidRPr="00BF372D">
              <w:rPr>
                <w:b/>
                <w:i/>
              </w:rPr>
              <w:t>impression que les violations fondamentales de l</w:t>
            </w:r>
            <w:r w:rsidR="00C85963" w:rsidRPr="00BF372D">
              <w:rPr>
                <w:b/>
                <w:i/>
              </w:rPr>
              <w:t>’</w:t>
            </w:r>
            <w:r w:rsidRPr="00BF372D">
              <w:rPr>
                <w:b/>
                <w:i/>
              </w:rPr>
              <w:t>état de droit ne sont ni reconnues ni traitées au niveau de l</w:t>
            </w:r>
            <w:r w:rsidR="00C85963" w:rsidRPr="00BF372D">
              <w:rPr>
                <w:b/>
                <w:i/>
              </w:rPr>
              <w:t>’</w:t>
            </w:r>
            <w:r w:rsidRPr="00BF372D">
              <w:rPr>
                <w:b/>
                <w:i/>
              </w:rPr>
              <w:t>Union, et affaiblissent la crédibilité du rapport sur l</w:t>
            </w:r>
            <w:r w:rsidR="00C85963" w:rsidRPr="00BF372D">
              <w:rPr>
                <w:b/>
                <w:i/>
              </w:rPr>
              <w:t>’</w:t>
            </w:r>
            <w:r w:rsidRPr="00BF372D">
              <w:rPr>
                <w:b/>
                <w:i/>
              </w:rPr>
              <w:t>état de droit en tant que mécanisme d</w:t>
            </w:r>
            <w:r w:rsidR="00C85963" w:rsidRPr="00BF372D">
              <w:rPr>
                <w:b/>
                <w:i/>
              </w:rPr>
              <w:t>’</w:t>
            </w:r>
            <w:r w:rsidRPr="00BF372D">
              <w:rPr>
                <w:b/>
                <w:i/>
              </w:rPr>
              <w:t>alerte précoce et de prévention;</w:t>
            </w:r>
          </w:p>
        </w:tc>
      </w:tr>
    </w:tbl>
    <w:p w14:paraId="3D63AEB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4318043" w14:textId="77777777" w:rsidR="00D925A8" w:rsidRPr="00BF372D" w:rsidRDefault="00D925A8" w:rsidP="00D925A8">
      <w:r w:rsidRPr="00BF372D">
        <w:rPr>
          <w:rStyle w:val="HideTWBExt"/>
          <w:noProof w:val="0"/>
        </w:rPr>
        <w:t>&lt;/Amend&gt;</w:t>
      </w:r>
    </w:p>
    <w:p w14:paraId="69ED60F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152</w:t>
      </w:r>
      <w:r w:rsidRPr="00BF372D">
        <w:rPr>
          <w:rStyle w:val="HideTWBExt"/>
          <w:b w:val="0"/>
          <w:noProof w:val="0"/>
        </w:rPr>
        <w:t>&lt;/NumAm&gt;</w:t>
      </w:r>
    </w:p>
    <w:p w14:paraId="52AD7F01" w14:textId="77777777" w:rsidR="00D925A8" w:rsidRPr="00BF372D" w:rsidRDefault="00D925A8" w:rsidP="00D925A8">
      <w:pPr>
        <w:pStyle w:val="NormalBold"/>
      </w:pPr>
      <w:r w:rsidRPr="00BF372D">
        <w:rPr>
          <w:rStyle w:val="HideTWBExt"/>
          <w:b w:val="0"/>
          <w:noProof w:val="0"/>
        </w:rPr>
        <w:t>&lt;RepeatBlock-By&gt;&lt;Members&gt;</w:t>
      </w:r>
      <w:r w:rsidRPr="00BF372D">
        <w:t>Sandro Ruotolo, Pina Picierno, Marco Tarquinio, Alessandro Zan, Juan Fernando López Aguilar, Cecilia Strada</w:t>
      </w:r>
      <w:r w:rsidRPr="00BF372D">
        <w:rPr>
          <w:rStyle w:val="HideTWBExt"/>
          <w:b w:val="0"/>
          <w:noProof w:val="0"/>
        </w:rPr>
        <w:t>&lt;/Members&gt;</w:t>
      </w:r>
    </w:p>
    <w:p w14:paraId="64EE27B2" w14:textId="77777777" w:rsidR="00D925A8" w:rsidRPr="00BF372D" w:rsidRDefault="00D925A8" w:rsidP="00D925A8">
      <w:pPr>
        <w:pStyle w:val="NormalBold"/>
      </w:pPr>
      <w:r w:rsidRPr="00BF372D">
        <w:rPr>
          <w:rStyle w:val="HideTWBExt"/>
          <w:b w:val="0"/>
          <w:noProof w:val="0"/>
        </w:rPr>
        <w:t>&lt;/RepeatBlock-By&gt;</w:t>
      </w:r>
    </w:p>
    <w:p w14:paraId="1F75CBC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5186625" w14:textId="77777777" w:rsidR="00D925A8" w:rsidRPr="00BF372D" w:rsidRDefault="00D925A8" w:rsidP="00D925A8">
      <w:pPr>
        <w:pStyle w:val="NormalBold"/>
      </w:pPr>
      <w:r w:rsidRPr="00BF372D">
        <w:rPr>
          <w:rStyle w:val="HideTWBExt"/>
          <w:b w:val="0"/>
          <w:noProof w:val="0"/>
        </w:rPr>
        <w:t>&lt;Article&gt;</w:t>
      </w:r>
      <w:r w:rsidRPr="00BF372D">
        <w:t>Considérant C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51B724A" w14:textId="77777777" w:rsidTr="0058711B">
        <w:trPr>
          <w:trHeight w:hRule="exact" w:val="240"/>
          <w:jc w:val="center"/>
        </w:trPr>
        <w:tc>
          <w:tcPr>
            <w:tcW w:w="9752" w:type="dxa"/>
            <w:gridSpan w:val="2"/>
            <w:tcBorders>
              <w:top w:val="nil"/>
              <w:left w:val="nil"/>
              <w:bottom w:val="nil"/>
              <w:right w:val="nil"/>
            </w:tcBorders>
          </w:tcPr>
          <w:p w14:paraId="141357C9" w14:textId="77777777" w:rsidR="00D925A8" w:rsidRPr="00BF372D" w:rsidRDefault="00D925A8" w:rsidP="0058711B"/>
        </w:tc>
      </w:tr>
      <w:tr w:rsidR="00D925A8" w:rsidRPr="00BF372D" w14:paraId="2402A40F" w14:textId="77777777" w:rsidTr="0058711B">
        <w:trPr>
          <w:trHeight w:val="240"/>
          <w:jc w:val="center"/>
        </w:trPr>
        <w:tc>
          <w:tcPr>
            <w:tcW w:w="4876" w:type="dxa"/>
            <w:tcBorders>
              <w:top w:val="nil"/>
              <w:left w:val="nil"/>
              <w:bottom w:val="nil"/>
              <w:right w:val="nil"/>
            </w:tcBorders>
          </w:tcPr>
          <w:p w14:paraId="48FC6A8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68FC198" w14:textId="77777777" w:rsidR="00D925A8" w:rsidRPr="00BF372D" w:rsidRDefault="00D925A8" w:rsidP="0058711B">
            <w:pPr>
              <w:pStyle w:val="AmColumnHeading"/>
            </w:pPr>
            <w:r w:rsidRPr="00BF372D">
              <w:t>Amendement</w:t>
            </w:r>
          </w:p>
        </w:tc>
      </w:tr>
      <w:tr w:rsidR="00D925A8" w:rsidRPr="00BF372D" w14:paraId="10A2F389" w14:textId="77777777" w:rsidTr="0058711B">
        <w:trPr>
          <w:jc w:val="center"/>
        </w:trPr>
        <w:tc>
          <w:tcPr>
            <w:tcW w:w="4876" w:type="dxa"/>
            <w:tcBorders>
              <w:top w:val="nil"/>
              <w:left w:val="nil"/>
              <w:bottom w:val="nil"/>
              <w:right w:val="nil"/>
            </w:tcBorders>
          </w:tcPr>
          <w:p w14:paraId="145CA400" w14:textId="77777777" w:rsidR="00D925A8" w:rsidRPr="00BF372D" w:rsidRDefault="00D925A8" w:rsidP="0058711B">
            <w:pPr>
              <w:pStyle w:val="Normal6a"/>
            </w:pPr>
          </w:p>
        </w:tc>
        <w:tc>
          <w:tcPr>
            <w:tcW w:w="4876" w:type="dxa"/>
            <w:tcBorders>
              <w:top w:val="nil"/>
              <w:left w:val="nil"/>
              <w:bottom w:val="nil"/>
              <w:right w:val="nil"/>
            </w:tcBorders>
          </w:tcPr>
          <w:p w14:paraId="410C5197" w14:textId="78714678" w:rsidR="00D925A8" w:rsidRPr="00BF372D" w:rsidRDefault="00D925A8" w:rsidP="0058711B">
            <w:pPr>
              <w:pStyle w:val="Normal6a"/>
            </w:pPr>
            <w:r w:rsidRPr="00BF372D">
              <w:rPr>
                <w:b/>
                <w:i/>
              </w:rPr>
              <w:t>C bis.</w:t>
            </w:r>
            <w:r w:rsidRPr="00BF372D">
              <w:tab/>
            </w:r>
            <w:r w:rsidRPr="00BF372D">
              <w:rPr>
                <w:b/>
                <w:i/>
              </w:rPr>
              <w:t>considérant que, dans plusieurs États membres, les journalistes sont la cible de campagnes de dénigrement, de poursuites judiciaires abusives, d</w:t>
            </w:r>
            <w:r w:rsidR="00C85963" w:rsidRPr="00BF372D">
              <w:rPr>
                <w:b/>
                <w:i/>
              </w:rPr>
              <w:t>’</w:t>
            </w:r>
            <w:r w:rsidRPr="00BF372D">
              <w:rPr>
                <w:b/>
                <w:i/>
              </w:rPr>
              <w:t>intimidations et de menaces, ce qui engendre la peur et l</w:t>
            </w:r>
            <w:r w:rsidR="00C85963" w:rsidRPr="00BF372D">
              <w:rPr>
                <w:b/>
                <w:i/>
              </w:rPr>
              <w:t>’</w:t>
            </w:r>
            <w:r w:rsidRPr="00BF372D">
              <w:rPr>
                <w:b/>
                <w:i/>
              </w:rPr>
              <w:t>autocensure et affaiblit le droit du public à l</w:t>
            </w:r>
            <w:r w:rsidR="00C85963" w:rsidRPr="00BF372D">
              <w:rPr>
                <w:b/>
                <w:i/>
              </w:rPr>
              <w:t>’</w:t>
            </w:r>
            <w:r w:rsidRPr="00BF372D">
              <w:rPr>
                <w:b/>
                <w:i/>
              </w:rPr>
              <w:t>information; que certains journalistes sont contraints de vivre sous protection policière et qu</w:t>
            </w:r>
            <w:r w:rsidR="00C85963" w:rsidRPr="00BF372D">
              <w:rPr>
                <w:b/>
                <w:i/>
              </w:rPr>
              <w:t>’</w:t>
            </w:r>
            <w:r w:rsidRPr="00BF372D">
              <w:rPr>
                <w:b/>
                <w:i/>
              </w:rPr>
              <w:t>au moins vingt d</w:t>
            </w:r>
            <w:r w:rsidR="00C85963" w:rsidRPr="00BF372D">
              <w:rPr>
                <w:b/>
                <w:i/>
              </w:rPr>
              <w:t>’</w:t>
            </w:r>
            <w:r w:rsidRPr="00BF372D">
              <w:rPr>
                <w:b/>
                <w:i/>
              </w:rPr>
              <w:t>entre eux ont été tués en Europe au cours de la dernière décennie, tandis que beaucoup d</w:t>
            </w:r>
            <w:r w:rsidR="00C85963" w:rsidRPr="00BF372D">
              <w:rPr>
                <w:b/>
                <w:i/>
              </w:rPr>
              <w:t>’</w:t>
            </w:r>
            <w:r w:rsidRPr="00BF372D">
              <w:rPr>
                <w:b/>
                <w:i/>
              </w:rPr>
              <w:t>autres ont été agressés ou menacés en raison de leur travail;</w:t>
            </w:r>
          </w:p>
        </w:tc>
      </w:tr>
    </w:tbl>
    <w:p w14:paraId="566594E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20E3C5C" w14:textId="77777777" w:rsidR="00D925A8" w:rsidRPr="00BF372D" w:rsidRDefault="00D925A8" w:rsidP="00D925A8">
      <w:r w:rsidRPr="00BF372D">
        <w:rPr>
          <w:rStyle w:val="HideTWBExt"/>
          <w:noProof w:val="0"/>
        </w:rPr>
        <w:t>&lt;/Amend&gt;</w:t>
      </w:r>
    </w:p>
    <w:p w14:paraId="73C1898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153</w:t>
      </w:r>
      <w:r w:rsidRPr="00BF372D">
        <w:rPr>
          <w:rStyle w:val="HideTWBExt"/>
          <w:b w:val="0"/>
          <w:noProof w:val="0"/>
        </w:rPr>
        <w:t>&lt;/NumAm&gt;</w:t>
      </w:r>
    </w:p>
    <w:p w14:paraId="62C67C1A" w14:textId="77777777" w:rsidR="00D925A8" w:rsidRPr="00BF372D" w:rsidRDefault="00D925A8" w:rsidP="00D925A8">
      <w:pPr>
        <w:pStyle w:val="NormalBold"/>
      </w:pPr>
      <w:r w:rsidRPr="00BF372D">
        <w:rPr>
          <w:rStyle w:val="HideTWBExt"/>
          <w:b w:val="0"/>
          <w:noProof w:val="0"/>
        </w:rPr>
        <w:t>&lt;RepeatBlock-By&gt;&lt;Members&gt;</w:t>
      </w:r>
      <w:r w:rsidRPr="00BF372D">
        <w:t>Sandro Ruotolo, Pina Picierno, Marco Tarquinio, Alessandro Zan, Juan Fernando López Aguilar, Cecilia Strada</w:t>
      </w:r>
      <w:r w:rsidRPr="00BF372D">
        <w:rPr>
          <w:rStyle w:val="HideTWBExt"/>
          <w:b w:val="0"/>
          <w:noProof w:val="0"/>
        </w:rPr>
        <w:t>&lt;/Members&gt;</w:t>
      </w:r>
    </w:p>
    <w:p w14:paraId="7393CCC8" w14:textId="77777777" w:rsidR="00D925A8" w:rsidRPr="00BF372D" w:rsidRDefault="00D925A8" w:rsidP="00D925A8">
      <w:pPr>
        <w:pStyle w:val="NormalBold"/>
      </w:pPr>
      <w:r w:rsidRPr="00BF372D">
        <w:rPr>
          <w:rStyle w:val="HideTWBExt"/>
          <w:b w:val="0"/>
          <w:noProof w:val="0"/>
        </w:rPr>
        <w:t>&lt;/RepeatBlock-By&gt;</w:t>
      </w:r>
    </w:p>
    <w:p w14:paraId="0823FE9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7EB5427" w14:textId="77777777" w:rsidR="00D925A8" w:rsidRPr="00BF372D" w:rsidRDefault="00D925A8" w:rsidP="00D925A8">
      <w:pPr>
        <w:pStyle w:val="NormalBold"/>
      </w:pPr>
      <w:r w:rsidRPr="00BF372D">
        <w:rPr>
          <w:rStyle w:val="HideTWBExt"/>
          <w:b w:val="0"/>
          <w:noProof w:val="0"/>
        </w:rPr>
        <w:t>&lt;Article&gt;</w:t>
      </w:r>
      <w:r w:rsidRPr="00BF372D">
        <w:t>Considérant C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9854B75" w14:textId="77777777" w:rsidTr="0058711B">
        <w:trPr>
          <w:trHeight w:hRule="exact" w:val="240"/>
          <w:jc w:val="center"/>
        </w:trPr>
        <w:tc>
          <w:tcPr>
            <w:tcW w:w="9752" w:type="dxa"/>
            <w:gridSpan w:val="2"/>
            <w:tcBorders>
              <w:top w:val="nil"/>
              <w:left w:val="nil"/>
              <w:bottom w:val="nil"/>
              <w:right w:val="nil"/>
            </w:tcBorders>
          </w:tcPr>
          <w:p w14:paraId="4A083FD3" w14:textId="77777777" w:rsidR="00D925A8" w:rsidRPr="00BF372D" w:rsidRDefault="00D925A8" w:rsidP="0058711B"/>
        </w:tc>
      </w:tr>
      <w:tr w:rsidR="00D925A8" w:rsidRPr="00BF372D" w14:paraId="345169AC" w14:textId="77777777" w:rsidTr="0058711B">
        <w:trPr>
          <w:trHeight w:val="240"/>
          <w:jc w:val="center"/>
        </w:trPr>
        <w:tc>
          <w:tcPr>
            <w:tcW w:w="4876" w:type="dxa"/>
            <w:tcBorders>
              <w:top w:val="nil"/>
              <w:left w:val="nil"/>
              <w:bottom w:val="nil"/>
              <w:right w:val="nil"/>
            </w:tcBorders>
          </w:tcPr>
          <w:p w14:paraId="49AC9E1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E3AE433" w14:textId="77777777" w:rsidR="00D925A8" w:rsidRPr="00BF372D" w:rsidRDefault="00D925A8" w:rsidP="0058711B">
            <w:pPr>
              <w:pStyle w:val="AmColumnHeading"/>
            </w:pPr>
            <w:r w:rsidRPr="00BF372D">
              <w:t>Amendement</w:t>
            </w:r>
          </w:p>
        </w:tc>
      </w:tr>
      <w:tr w:rsidR="00D925A8" w:rsidRPr="00BF372D" w14:paraId="0DD98A48" w14:textId="77777777" w:rsidTr="0058711B">
        <w:trPr>
          <w:jc w:val="center"/>
        </w:trPr>
        <w:tc>
          <w:tcPr>
            <w:tcW w:w="4876" w:type="dxa"/>
            <w:tcBorders>
              <w:top w:val="nil"/>
              <w:left w:val="nil"/>
              <w:bottom w:val="nil"/>
              <w:right w:val="nil"/>
            </w:tcBorders>
          </w:tcPr>
          <w:p w14:paraId="324FA9C0" w14:textId="77777777" w:rsidR="00D925A8" w:rsidRPr="00BF372D" w:rsidRDefault="00D925A8" w:rsidP="0058711B">
            <w:pPr>
              <w:pStyle w:val="Normal6a"/>
            </w:pPr>
          </w:p>
        </w:tc>
        <w:tc>
          <w:tcPr>
            <w:tcW w:w="4876" w:type="dxa"/>
            <w:tcBorders>
              <w:top w:val="nil"/>
              <w:left w:val="nil"/>
              <w:bottom w:val="nil"/>
              <w:right w:val="nil"/>
            </w:tcBorders>
          </w:tcPr>
          <w:p w14:paraId="3530026B" w14:textId="39B50668" w:rsidR="00D925A8" w:rsidRPr="00BF372D" w:rsidRDefault="00D925A8" w:rsidP="0058711B">
            <w:pPr>
              <w:pStyle w:val="Normal6a"/>
            </w:pPr>
            <w:r w:rsidRPr="00BF372D">
              <w:rPr>
                <w:b/>
                <w:i/>
              </w:rPr>
              <w:t>C ter.</w:t>
            </w:r>
            <w:r w:rsidRPr="00BF372D">
              <w:tab/>
            </w:r>
            <w:r w:rsidRPr="00BF372D">
              <w:rPr>
                <w:b/>
                <w:i/>
              </w:rPr>
              <w:t>considérant que la surveillance des journalistes met en danger leur sécurité et compromet la confidentialité de leurs sources, les empêchant ainsi d</w:t>
            </w:r>
            <w:r w:rsidR="00C85963" w:rsidRPr="00BF372D">
              <w:rPr>
                <w:b/>
                <w:i/>
              </w:rPr>
              <w:t>’</w:t>
            </w:r>
            <w:r w:rsidRPr="00BF372D">
              <w:rPr>
                <w:b/>
                <w:i/>
              </w:rPr>
              <w:t>exercer leur métier; que, malgré les preuves de plus en plus nombreuses et les notifications publiques des entreprises, les autorités nationales n</w:t>
            </w:r>
            <w:r w:rsidR="00C85963" w:rsidRPr="00BF372D">
              <w:rPr>
                <w:b/>
                <w:i/>
              </w:rPr>
              <w:t>’</w:t>
            </w:r>
            <w:r w:rsidRPr="00BF372D">
              <w:rPr>
                <w:b/>
                <w:i/>
              </w:rPr>
              <w:t>ont guère clarifié la portée, la légalité et la responsabilité de ces opérations, laissant les victimes sans réponse ni recours;</w:t>
            </w:r>
          </w:p>
        </w:tc>
      </w:tr>
    </w:tbl>
    <w:p w14:paraId="6D9AA39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08334AB" w14:textId="77777777" w:rsidR="00D925A8" w:rsidRPr="00BF372D" w:rsidRDefault="00D925A8" w:rsidP="00D925A8">
      <w:r w:rsidRPr="00BF372D">
        <w:rPr>
          <w:rStyle w:val="HideTWBExt"/>
          <w:noProof w:val="0"/>
        </w:rPr>
        <w:t>&lt;/Amend&gt;</w:t>
      </w:r>
    </w:p>
    <w:p w14:paraId="7ACCEC3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154</w:t>
      </w:r>
      <w:r w:rsidRPr="00BF372D">
        <w:rPr>
          <w:rStyle w:val="HideTWBExt"/>
          <w:b w:val="0"/>
          <w:noProof w:val="0"/>
        </w:rPr>
        <w:t>&lt;/NumAm&gt;</w:t>
      </w:r>
    </w:p>
    <w:p w14:paraId="228F8EEB"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786A8E08" w14:textId="77777777" w:rsidR="00D925A8" w:rsidRPr="00BF372D" w:rsidRDefault="00D925A8" w:rsidP="00D925A8">
      <w:pPr>
        <w:pStyle w:val="NormalBold"/>
      </w:pPr>
      <w:r w:rsidRPr="00BF372D">
        <w:rPr>
          <w:rStyle w:val="HideTWBExt"/>
          <w:b w:val="0"/>
          <w:noProof w:val="0"/>
        </w:rPr>
        <w:t>&lt;/RepeatBlock-By&gt;</w:t>
      </w:r>
    </w:p>
    <w:p w14:paraId="2AD7BFB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1E3B929" w14:textId="77777777" w:rsidR="00D925A8" w:rsidRPr="00BF372D" w:rsidRDefault="00D925A8" w:rsidP="00D925A8">
      <w:pPr>
        <w:pStyle w:val="NormalBold"/>
      </w:pPr>
      <w:r w:rsidRPr="00BF372D">
        <w:rPr>
          <w:rStyle w:val="HideTWBExt"/>
          <w:b w:val="0"/>
          <w:noProof w:val="0"/>
        </w:rPr>
        <w:t>&lt;Article&gt;</w:t>
      </w:r>
      <w:r w:rsidRPr="00BF372D">
        <w:t>Considérant C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3DFB396" w14:textId="77777777" w:rsidTr="0058711B">
        <w:trPr>
          <w:trHeight w:hRule="exact" w:val="240"/>
          <w:jc w:val="center"/>
        </w:trPr>
        <w:tc>
          <w:tcPr>
            <w:tcW w:w="9752" w:type="dxa"/>
            <w:gridSpan w:val="2"/>
            <w:tcBorders>
              <w:top w:val="nil"/>
              <w:left w:val="nil"/>
              <w:bottom w:val="nil"/>
              <w:right w:val="nil"/>
            </w:tcBorders>
          </w:tcPr>
          <w:p w14:paraId="08432B45" w14:textId="77777777" w:rsidR="00D925A8" w:rsidRPr="00BF372D" w:rsidRDefault="00D925A8" w:rsidP="0058711B"/>
        </w:tc>
      </w:tr>
      <w:tr w:rsidR="00D925A8" w:rsidRPr="00BF372D" w14:paraId="71831E7C" w14:textId="77777777" w:rsidTr="0058711B">
        <w:trPr>
          <w:trHeight w:val="240"/>
          <w:jc w:val="center"/>
        </w:trPr>
        <w:tc>
          <w:tcPr>
            <w:tcW w:w="4876" w:type="dxa"/>
            <w:tcBorders>
              <w:top w:val="nil"/>
              <w:left w:val="nil"/>
              <w:bottom w:val="nil"/>
              <w:right w:val="nil"/>
            </w:tcBorders>
          </w:tcPr>
          <w:p w14:paraId="07F939D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F2CB75B" w14:textId="77777777" w:rsidR="00D925A8" w:rsidRPr="00BF372D" w:rsidRDefault="00D925A8" w:rsidP="0058711B">
            <w:pPr>
              <w:pStyle w:val="AmColumnHeading"/>
            </w:pPr>
            <w:r w:rsidRPr="00BF372D">
              <w:t>Amendement</w:t>
            </w:r>
          </w:p>
        </w:tc>
      </w:tr>
      <w:tr w:rsidR="00D925A8" w:rsidRPr="00BF372D" w14:paraId="790ECF2A" w14:textId="77777777" w:rsidTr="0058711B">
        <w:trPr>
          <w:jc w:val="center"/>
        </w:trPr>
        <w:tc>
          <w:tcPr>
            <w:tcW w:w="4876" w:type="dxa"/>
            <w:tcBorders>
              <w:top w:val="nil"/>
              <w:left w:val="nil"/>
              <w:bottom w:val="nil"/>
              <w:right w:val="nil"/>
            </w:tcBorders>
          </w:tcPr>
          <w:p w14:paraId="4E3561C6" w14:textId="77777777" w:rsidR="00D925A8" w:rsidRPr="00BF372D" w:rsidRDefault="00D925A8" w:rsidP="0058711B">
            <w:pPr>
              <w:pStyle w:val="Normal6a"/>
            </w:pPr>
          </w:p>
        </w:tc>
        <w:tc>
          <w:tcPr>
            <w:tcW w:w="4876" w:type="dxa"/>
            <w:tcBorders>
              <w:top w:val="nil"/>
              <w:left w:val="nil"/>
              <w:bottom w:val="nil"/>
              <w:right w:val="nil"/>
            </w:tcBorders>
          </w:tcPr>
          <w:p w14:paraId="70F4C3F7" w14:textId="0D47407E" w:rsidR="00D925A8" w:rsidRPr="00BF372D" w:rsidRDefault="00D925A8" w:rsidP="0058711B">
            <w:pPr>
              <w:pStyle w:val="Normal6a"/>
            </w:pPr>
            <w:r w:rsidRPr="00BF372D">
              <w:rPr>
                <w:b/>
                <w:i/>
              </w:rPr>
              <w:t>C ter.</w:t>
            </w:r>
            <w:r w:rsidRPr="00BF372D">
              <w:tab/>
            </w:r>
            <w:r w:rsidRPr="00BF372D">
              <w:rPr>
                <w:b/>
                <w:i/>
              </w:rPr>
              <w:t>considérant que le scandale impliquant l</w:t>
            </w:r>
            <w:r w:rsidR="00C85963" w:rsidRPr="00BF372D">
              <w:rPr>
                <w:b/>
                <w:i/>
              </w:rPr>
              <w:t>’</w:t>
            </w:r>
            <w:r w:rsidRPr="00BF372D">
              <w:rPr>
                <w:b/>
                <w:i/>
              </w:rPr>
              <w:t>ancien directeur de la DG MOVE et ses liens avec l</w:t>
            </w:r>
            <w:r w:rsidR="00C85963" w:rsidRPr="00BF372D">
              <w:rPr>
                <w:b/>
                <w:i/>
              </w:rPr>
              <w:t>’</w:t>
            </w:r>
            <w:r w:rsidRPr="00BF372D">
              <w:rPr>
                <w:b/>
                <w:i/>
              </w:rPr>
              <w:t>affaire QatarGate ne sont pas clarifiés de manière transparente depuis trois ans déjà, ce qui suscite de vives préoccupations quant aux véritables intentions de clarifier la situation et à la volonté de garantir une transparence totale à l</w:t>
            </w:r>
            <w:r w:rsidR="00C85963" w:rsidRPr="00BF372D">
              <w:rPr>
                <w:b/>
                <w:i/>
              </w:rPr>
              <w:t>’</w:t>
            </w:r>
            <w:r w:rsidRPr="00BF372D">
              <w:rPr>
                <w:b/>
                <w:i/>
              </w:rPr>
              <w:t>égard du public;</w:t>
            </w:r>
          </w:p>
        </w:tc>
      </w:tr>
    </w:tbl>
    <w:p w14:paraId="482E88F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3C48B482" w14:textId="77777777" w:rsidR="00D925A8" w:rsidRPr="00BF372D" w:rsidRDefault="00D925A8" w:rsidP="00D925A8">
      <w:r w:rsidRPr="00BF372D">
        <w:rPr>
          <w:rStyle w:val="HideTWBExt"/>
          <w:noProof w:val="0"/>
        </w:rPr>
        <w:t>&lt;/Amend&gt;</w:t>
      </w:r>
    </w:p>
    <w:p w14:paraId="0D4CAAE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155</w:t>
      </w:r>
      <w:r w:rsidRPr="00BF372D">
        <w:rPr>
          <w:rStyle w:val="HideTWBExt"/>
          <w:b w:val="0"/>
          <w:noProof w:val="0"/>
        </w:rPr>
        <w:t>&lt;/NumAm&gt;</w:t>
      </w:r>
    </w:p>
    <w:p w14:paraId="51462960"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0BAE3B91" w14:textId="77777777" w:rsidR="00D925A8" w:rsidRPr="00BF372D" w:rsidRDefault="00D925A8" w:rsidP="00D925A8">
      <w:pPr>
        <w:pStyle w:val="NormalBold"/>
      </w:pPr>
      <w:r w:rsidRPr="00BF372D">
        <w:rPr>
          <w:rStyle w:val="HideTWBExt"/>
          <w:b w:val="0"/>
          <w:noProof w:val="0"/>
        </w:rPr>
        <w:t>&lt;/RepeatBlock-By&gt;</w:t>
      </w:r>
    </w:p>
    <w:p w14:paraId="362FEE8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7DED4D6" w14:textId="77777777" w:rsidR="00D925A8" w:rsidRPr="00BF372D" w:rsidRDefault="00D925A8" w:rsidP="00D925A8">
      <w:pPr>
        <w:pStyle w:val="NormalBold"/>
      </w:pPr>
      <w:r w:rsidRPr="00BF372D">
        <w:rPr>
          <w:rStyle w:val="HideTWBExt"/>
          <w:b w:val="0"/>
          <w:noProof w:val="0"/>
        </w:rPr>
        <w:t>&lt;Article&gt;</w:t>
      </w:r>
      <w:r w:rsidRPr="00BF372D">
        <w:t>Considérant C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230B467" w14:textId="77777777" w:rsidTr="0058711B">
        <w:trPr>
          <w:trHeight w:hRule="exact" w:val="240"/>
          <w:jc w:val="center"/>
        </w:trPr>
        <w:tc>
          <w:tcPr>
            <w:tcW w:w="9752" w:type="dxa"/>
            <w:gridSpan w:val="2"/>
            <w:tcBorders>
              <w:top w:val="nil"/>
              <w:left w:val="nil"/>
              <w:bottom w:val="nil"/>
              <w:right w:val="nil"/>
            </w:tcBorders>
          </w:tcPr>
          <w:p w14:paraId="6A97F220" w14:textId="77777777" w:rsidR="00D925A8" w:rsidRPr="00BF372D" w:rsidRDefault="00D925A8" w:rsidP="0058711B"/>
        </w:tc>
      </w:tr>
      <w:tr w:rsidR="00D925A8" w:rsidRPr="00BF372D" w14:paraId="5E4074E3" w14:textId="77777777" w:rsidTr="0058711B">
        <w:trPr>
          <w:trHeight w:val="240"/>
          <w:jc w:val="center"/>
        </w:trPr>
        <w:tc>
          <w:tcPr>
            <w:tcW w:w="4876" w:type="dxa"/>
            <w:tcBorders>
              <w:top w:val="nil"/>
              <w:left w:val="nil"/>
              <w:bottom w:val="nil"/>
              <w:right w:val="nil"/>
            </w:tcBorders>
          </w:tcPr>
          <w:p w14:paraId="0185BA2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242F869" w14:textId="77777777" w:rsidR="00D925A8" w:rsidRPr="00BF372D" w:rsidRDefault="00D925A8" w:rsidP="0058711B">
            <w:pPr>
              <w:pStyle w:val="AmColumnHeading"/>
            </w:pPr>
            <w:r w:rsidRPr="00BF372D">
              <w:t>Amendement</w:t>
            </w:r>
          </w:p>
        </w:tc>
      </w:tr>
      <w:tr w:rsidR="00D925A8" w:rsidRPr="00BF372D" w14:paraId="36B23CDF" w14:textId="77777777" w:rsidTr="0058711B">
        <w:trPr>
          <w:jc w:val="center"/>
        </w:trPr>
        <w:tc>
          <w:tcPr>
            <w:tcW w:w="4876" w:type="dxa"/>
            <w:tcBorders>
              <w:top w:val="nil"/>
              <w:left w:val="nil"/>
              <w:bottom w:val="nil"/>
              <w:right w:val="nil"/>
            </w:tcBorders>
          </w:tcPr>
          <w:p w14:paraId="69D11C43" w14:textId="77777777" w:rsidR="00D925A8" w:rsidRPr="00BF372D" w:rsidRDefault="00D925A8" w:rsidP="0058711B">
            <w:pPr>
              <w:pStyle w:val="Normal6a"/>
            </w:pPr>
          </w:p>
        </w:tc>
        <w:tc>
          <w:tcPr>
            <w:tcW w:w="4876" w:type="dxa"/>
            <w:tcBorders>
              <w:top w:val="nil"/>
              <w:left w:val="nil"/>
              <w:bottom w:val="nil"/>
              <w:right w:val="nil"/>
            </w:tcBorders>
          </w:tcPr>
          <w:p w14:paraId="1636283C" w14:textId="563CFE02" w:rsidR="00D925A8" w:rsidRPr="00BF372D" w:rsidRDefault="00D925A8" w:rsidP="0058711B">
            <w:pPr>
              <w:pStyle w:val="Normal6a"/>
            </w:pPr>
            <w:r w:rsidRPr="00BF372D">
              <w:rPr>
                <w:b/>
                <w:i/>
              </w:rPr>
              <w:t>C ter.</w:t>
            </w:r>
            <w:r w:rsidRPr="00BF372D">
              <w:tab/>
            </w:r>
            <w:r w:rsidRPr="00BF372D">
              <w:rPr>
                <w:b/>
                <w:i/>
              </w:rPr>
              <w:t>considérant que les restrictions à la liberté de réunion, à l</w:t>
            </w:r>
            <w:r w:rsidR="00C85963" w:rsidRPr="00BF372D">
              <w:rPr>
                <w:b/>
                <w:i/>
              </w:rPr>
              <w:t>’</w:t>
            </w:r>
            <w:r w:rsidRPr="00BF372D">
              <w:rPr>
                <w:b/>
                <w:i/>
              </w:rPr>
              <w:t>accès à l</w:t>
            </w:r>
            <w:r w:rsidR="00C85963" w:rsidRPr="00BF372D">
              <w:rPr>
                <w:b/>
                <w:i/>
              </w:rPr>
              <w:t>’</w:t>
            </w:r>
            <w:r w:rsidRPr="00BF372D">
              <w:rPr>
                <w:b/>
                <w:i/>
              </w:rPr>
              <w:t>information, à l</w:t>
            </w:r>
            <w:r w:rsidR="00C85963" w:rsidRPr="00BF372D">
              <w:rPr>
                <w:b/>
                <w:i/>
              </w:rPr>
              <w:t>’</w:t>
            </w:r>
            <w:r w:rsidRPr="00BF372D">
              <w:rPr>
                <w:b/>
                <w:i/>
              </w:rPr>
              <w:t>intégrité électorale, à l</w:t>
            </w:r>
            <w:r w:rsidR="00C85963" w:rsidRPr="00BF372D">
              <w:rPr>
                <w:b/>
                <w:i/>
              </w:rPr>
              <w:t>’</w:t>
            </w:r>
            <w:r w:rsidRPr="00BF372D">
              <w:rPr>
                <w:b/>
                <w:i/>
              </w:rPr>
              <w:t>espace civique, ainsi que la discrimination intersectionnelle à l</w:t>
            </w:r>
            <w:r w:rsidR="00C85963" w:rsidRPr="00BF372D">
              <w:rPr>
                <w:b/>
                <w:i/>
              </w:rPr>
              <w:t>’</w:t>
            </w:r>
            <w:r w:rsidRPr="00BF372D">
              <w:rPr>
                <w:b/>
                <w:i/>
              </w:rPr>
              <w:t>égard des communautés roms et LGBTIQ+ n</w:t>
            </w:r>
            <w:r w:rsidR="00C85963" w:rsidRPr="00BF372D">
              <w:rPr>
                <w:b/>
                <w:i/>
              </w:rPr>
              <w:t>’</w:t>
            </w:r>
            <w:r w:rsidRPr="00BF372D">
              <w:rPr>
                <w:b/>
                <w:i/>
              </w:rPr>
              <w:t>ont pas été traitées de manière exhaustive par la Commission dans plusieurs États membres;</w:t>
            </w:r>
          </w:p>
        </w:tc>
      </w:tr>
    </w:tbl>
    <w:p w14:paraId="6ED5FDE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27A0D97" w14:textId="77777777" w:rsidR="00D925A8" w:rsidRPr="00BF372D" w:rsidRDefault="00D925A8" w:rsidP="00D925A8">
      <w:r w:rsidRPr="00BF372D">
        <w:rPr>
          <w:rStyle w:val="HideTWBExt"/>
          <w:noProof w:val="0"/>
        </w:rPr>
        <w:t>&lt;/Amend&gt;</w:t>
      </w:r>
    </w:p>
    <w:p w14:paraId="7BB6696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156</w:t>
      </w:r>
      <w:r w:rsidRPr="00BF372D">
        <w:rPr>
          <w:rStyle w:val="HideTWBExt"/>
          <w:b w:val="0"/>
          <w:noProof w:val="0"/>
        </w:rPr>
        <w:t>&lt;/NumAm&gt;</w:t>
      </w:r>
    </w:p>
    <w:p w14:paraId="1FF59677"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2B9A202F" w14:textId="77777777" w:rsidR="00D925A8" w:rsidRPr="00BF372D" w:rsidRDefault="00D925A8" w:rsidP="00D925A8">
      <w:pPr>
        <w:pStyle w:val="NormalBold"/>
      </w:pPr>
      <w:r w:rsidRPr="00BF372D">
        <w:rPr>
          <w:rStyle w:val="HideTWBExt"/>
          <w:b w:val="0"/>
          <w:noProof w:val="0"/>
        </w:rPr>
        <w:t>&lt;/RepeatBlock-By&gt;</w:t>
      </w:r>
    </w:p>
    <w:p w14:paraId="52D1737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84714D0" w14:textId="77777777" w:rsidR="00D925A8" w:rsidRPr="00BF372D" w:rsidRDefault="00D925A8" w:rsidP="00D925A8">
      <w:pPr>
        <w:pStyle w:val="NormalBold"/>
      </w:pPr>
      <w:r w:rsidRPr="00BF372D">
        <w:rPr>
          <w:rStyle w:val="HideTWBExt"/>
          <w:b w:val="0"/>
          <w:noProof w:val="0"/>
        </w:rPr>
        <w:t>&lt;Article&gt;</w:t>
      </w:r>
      <w:r w:rsidRPr="00BF372D">
        <w:t>Considérant C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884A4ED" w14:textId="77777777" w:rsidTr="0058711B">
        <w:trPr>
          <w:trHeight w:hRule="exact" w:val="240"/>
          <w:jc w:val="center"/>
        </w:trPr>
        <w:tc>
          <w:tcPr>
            <w:tcW w:w="9752" w:type="dxa"/>
            <w:gridSpan w:val="2"/>
            <w:tcBorders>
              <w:top w:val="nil"/>
              <w:left w:val="nil"/>
              <w:bottom w:val="nil"/>
              <w:right w:val="nil"/>
            </w:tcBorders>
          </w:tcPr>
          <w:p w14:paraId="69F64A13" w14:textId="77777777" w:rsidR="00D925A8" w:rsidRPr="00BF372D" w:rsidRDefault="00D925A8" w:rsidP="0058711B"/>
        </w:tc>
      </w:tr>
      <w:tr w:rsidR="00D925A8" w:rsidRPr="00BF372D" w14:paraId="7DF63F1B" w14:textId="77777777" w:rsidTr="0058711B">
        <w:trPr>
          <w:trHeight w:val="240"/>
          <w:jc w:val="center"/>
        </w:trPr>
        <w:tc>
          <w:tcPr>
            <w:tcW w:w="4876" w:type="dxa"/>
            <w:tcBorders>
              <w:top w:val="nil"/>
              <w:left w:val="nil"/>
              <w:bottom w:val="nil"/>
              <w:right w:val="nil"/>
            </w:tcBorders>
          </w:tcPr>
          <w:p w14:paraId="03B7F2C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2E8F470" w14:textId="77777777" w:rsidR="00D925A8" w:rsidRPr="00BF372D" w:rsidRDefault="00D925A8" w:rsidP="0058711B">
            <w:pPr>
              <w:pStyle w:val="AmColumnHeading"/>
            </w:pPr>
            <w:r w:rsidRPr="00BF372D">
              <w:t>Amendement</w:t>
            </w:r>
          </w:p>
        </w:tc>
      </w:tr>
      <w:tr w:rsidR="00D925A8" w:rsidRPr="00BF372D" w14:paraId="61DAF01B" w14:textId="77777777" w:rsidTr="0058711B">
        <w:trPr>
          <w:jc w:val="center"/>
        </w:trPr>
        <w:tc>
          <w:tcPr>
            <w:tcW w:w="4876" w:type="dxa"/>
            <w:tcBorders>
              <w:top w:val="nil"/>
              <w:left w:val="nil"/>
              <w:bottom w:val="nil"/>
              <w:right w:val="nil"/>
            </w:tcBorders>
          </w:tcPr>
          <w:p w14:paraId="6ADFE784" w14:textId="77777777" w:rsidR="00D925A8" w:rsidRPr="00BF372D" w:rsidRDefault="00D925A8" w:rsidP="0058711B">
            <w:pPr>
              <w:pStyle w:val="Normal6a"/>
            </w:pPr>
          </w:p>
        </w:tc>
        <w:tc>
          <w:tcPr>
            <w:tcW w:w="4876" w:type="dxa"/>
            <w:tcBorders>
              <w:top w:val="nil"/>
              <w:left w:val="nil"/>
              <w:bottom w:val="nil"/>
              <w:right w:val="nil"/>
            </w:tcBorders>
          </w:tcPr>
          <w:p w14:paraId="2AC1A4C5" w14:textId="34BC5CE4" w:rsidR="00D925A8" w:rsidRPr="00BF372D" w:rsidRDefault="00D925A8" w:rsidP="0058711B">
            <w:pPr>
              <w:pStyle w:val="Normal6a"/>
            </w:pPr>
            <w:r w:rsidRPr="00BF372D">
              <w:rPr>
                <w:b/>
                <w:i/>
              </w:rPr>
              <w:t>C quater.</w:t>
            </w:r>
            <w:r w:rsidRPr="00BF372D">
              <w:tab/>
            </w:r>
            <w:r w:rsidRPr="00BF372D">
              <w:rPr>
                <w:b/>
                <w:i/>
              </w:rPr>
              <w:t>considérant que la non-exécution, l</w:t>
            </w:r>
            <w:r w:rsidR="00C85963" w:rsidRPr="00BF372D">
              <w:rPr>
                <w:b/>
                <w:i/>
              </w:rPr>
              <w:t>’</w:t>
            </w:r>
            <w:r w:rsidRPr="00BF372D">
              <w:rPr>
                <w:b/>
                <w:i/>
              </w:rPr>
              <w:t>exécution partielle et les retards prolongés dans l</w:t>
            </w:r>
            <w:r w:rsidR="00C85963" w:rsidRPr="00BF372D">
              <w:rPr>
                <w:b/>
                <w:i/>
              </w:rPr>
              <w:t>’</w:t>
            </w:r>
            <w:r w:rsidRPr="00BF372D">
              <w:rPr>
                <w:b/>
                <w:i/>
              </w:rPr>
              <w:t>exécution des arrêts de la Cour de justice de l</w:t>
            </w:r>
            <w:r w:rsidR="00C85963" w:rsidRPr="00BF372D">
              <w:rPr>
                <w:b/>
                <w:i/>
              </w:rPr>
              <w:t>’</w:t>
            </w:r>
            <w:r w:rsidRPr="00BF372D">
              <w:rPr>
                <w:b/>
                <w:i/>
              </w:rPr>
              <w:t>Union européenne (CJUE) et de la Cour européenne des droits de l</w:t>
            </w:r>
            <w:r w:rsidR="00C85963" w:rsidRPr="00BF372D">
              <w:rPr>
                <w:b/>
                <w:i/>
              </w:rPr>
              <w:t>’</w:t>
            </w:r>
            <w:r w:rsidRPr="00BF372D">
              <w:rPr>
                <w:b/>
                <w:i/>
              </w:rPr>
              <w:t>homme (CEDH) ne constituent pas des anomalies isolées, mais des pratiques courantes dans plusieurs États membres et fréquentes dans d</w:t>
            </w:r>
            <w:r w:rsidR="00C85963" w:rsidRPr="00BF372D">
              <w:rPr>
                <w:b/>
                <w:i/>
              </w:rPr>
              <w:t>’</w:t>
            </w:r>
            <w:r w:rsidRPr="00BF372D">
              <w:rPr>
                <w:b/>
                <w:i/>
              </w:rPr>
              <w:t>autres; que ce non-respect s</w:t>
            </w:r>
            <w:r w:rsidR="00C85963" w:rsidRPr="00BF372D">
              <w:rPr>
                <w:b/>
                <w:i/>
              </w:rPr>
              <w:t>’</w:t>
            </w:r>
            <w:r w:rsidRPr="00BF372D">
              <w:rPr>
                <w:b/>
                <w:i/>
              </w:rPr>
              <w:t>accompagne également de plus en plus souvent d</w:t>
            </w:r>
            <w:r w:rsidR="00C85963" w:rsidRPr="00BF372D">
              <w:rPr>
                <w:b/>
                <w:i/>
              </w:rPr>
              <w:t>’</w:t>
            </w:r>
            <w:r w:rsidRPr="00BF372D">
              <w:rPr>
                <w:b/>
                <w:i/>
              </w:rPr>
              <w:t>une contestation ouverte ou implicite de l</w:t>
            </w:r>
            <w:r w:rsidR="00C85963" w:rsidRPr="00BF372D">
              <w:rPr>
                <w:b/>
                <w:i/>
              </w:rPr>
              <w:t>’</w:t>
            </w:r>
            <w:r w:rsidRPr="00BF372D">
              <w:rPr>
                <w:b/>
                <w:i/>
              </w:rPr>
              <w:t>autorité des juridictions européennes par des acteurs politiques et, parfois, par les plus hautes juridictions nationales; que cela a pour conséquence pratique que de graves violations des droits de l</w:t>
            </w:r>
            <w:r w:rsidR="00C85963" w:rsidRPr="00BF372D">
              <w:rPr>
                <w:b/>
                <w:i/>
              </w:rPr>
              <w:t>’</w:t>
            </w:r>
            <w:r w:rsidRPr="00BF372D">
              <w:rPr>
                <w:b/>
                <w:i/>
              </w:rPr>
              <w:t>homme et de l</w:t>
            </w:r>
            <w:r w:rsidR="00C85963" w:rsidRPr="00BF372D">
              <w:rPr>
                <w:b/>
                <w:i/>
              </w:rPr>
              <w:t>’</w:t>
            </w:r>
            <w:r w:rsidRPr="00BF372D">
              <w:rPr>
                <w:b/>
                <w:i/>
              </w:rPr>
              <w:t>état de droit persistent pendant des années, voire des décennies, après avoir été formellement reconnues par la CJUE et la CEDH;</w:t>
            </w:r>
          </w:p>
        </w:tc>
      </w:tr>
    </w:tbl>
    <w:p w14:paraId="273A342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EEF3E56" w14:textId="77777777" w:rsidR="00D925A8" w:rsidRPr="00BF372D" w:rsidRDefault="00D925A8" w:rsidP="00D925A8">
      <w:r w:rsidRPr="00BF372D">
        <w:rPr>
          <w:rStyle w:val="HideTWBExt"/>
          <w:noProof w:val="0"/>
        </w:rPr>
        <w:t>&lt;/Amend&gt;</w:t>
      </w:r>
    </w:p>
    <w:p w14:paraId="4837FEA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157</w:t>
      </w:r>
      <w:r w:rsidRPr="00BF372D">
        <w:rPr>
          <w:rStyle w:val="HideTWBExt"/>
          <w:b w:val="0"/>
          <w:noProof w:val="0"/>
        </w:rPr>
        <w:t>&lt;/NumAm&gt;</w:t>
      </w:r>
    </w:p>
    <w:p w14:paraId="27301878" w14:textId="77777777" w:rsidR="00D925A8" w:rsidRPr="00BF372D" w:rsidRDefault="00D925A8" w:rsidP="00D925A8">
      <w:pPr>
        <w:pStyle w:val="NormalBold"/>
      </w:pPr>
      <w:r w:rsidRPr="00BF372D">
        <w:rPr>
          <w:rStyle w:val="HideTWBExt"/>
          <w:b w:val="0"/>
          <w:noProof w:val="0"/>
        </w:rPr>
        <w:t>&lt;RepeatBlock-By&gt;&lt;Members&gt;</w:t>
      </w:r>
      <w:r w:rsidRPr="00BF372D">
        <w:t>Sandro Ruotolo, Pina Picierno, Marco Tarquinio, Alessandro Zan, Cecilia Strada</w:t>
      </w:r>
      <w:r w:rsidRPr="00BF372D">
        <w:rPr>
          <w:rStyle w:val="HideTWBExt"/>
          <w:b w:val="0"/>
          <w:noProof w:val="0"/>
        </w:rPr>
        <w:t>&lt;/Members&gt;</w:t>
      </w:r>
    </w:p>
    <w:p w14:paraId="7B276CFC" w14:textId="77777777" w:rsidR="00D925A8" w:rsidRPr="00BF372D" w:rsidRDefault="00D925A8" w:rsidP="00D925A8">
      <w:pPr>
        <w:pStyle w:val="NormalBold"/>
      </w:pPr>
      <w:r w:rsidRPr="00BF372D">
        <w:rPr>
          <w:rStyle w:val="HideTWBExt"/>
          <w:b w:val="0"/>
          <w:noProof w:val="0"/>
        </w:rPr>
        <w:t>&lt;/RepeatBlock-By&gt;</w:t>
      </w:r>
    </w:p>
    <w:p w14:paraId="328D04F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7057171" w14:textId="77777777" w:rsidR="00D925A8" w:rsidRPr="00BF372D" w:rsidRDefault="00D925A8" w:rsidP="00D925A8">
      <w:pPr>
        <w:pStyle w:val="NormalBold"/>
      </w:pPr>
      <w:r w:rsidRPr="00BF372D">
        <w:rPr>
          <w:rStyle w:val="HideTWBExt"/>
          <w:b w:val="0"/>
          <w:noProof w:val="0"/>
        </w:rPr>
        <w:t>&lt;Article&gt;</w:t>
      </w:r>
      <w:r w:rsidRPr="00BF372D">
        <w:t>Considérant C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B209270" w14:textId="77777777" w:rsidTr="0058711B">
        <w:trPr>
          <w:trHeight w:hRule="exact" w:val="240"/>
          <w:jc w:val="center"/>
        </w:trPr>
        <w:tc>
          <w:tcPr>
            <w:tcW w:w="9752" w:type="dxa"/>
            <w:gridSpan w:val="2"/>
            <w:tcBorders>
              <w:top w:val="nil"/>
              <w:left w:val="nil"/>
              <w:bottom w:val="nil"/>
              <w:right w:val="nil"/>
            </w:tcBorders>
          </w:tcPr>
          <w:p w14:paraId="56DDEED7" w14:textId="77777777" w:rsidR="00D925A8" w:rsidRPr="00BF372D" w:rsidRDefault="00D925A8" w:rsidP="0058711B"/>
        </w:tc>
      </w:tr>
      <w:tr w:rsidR="00D925A8" w:rsidRPr="00BF372D" w14:paraId="7A36CFB6" w14:textId="77777777" w:rsidTr="0058711B">
        <w:trPr>
          <w:trHeight w:val="240"/>
          <w:jc w:val="center"/>
        </w:trPr>
        <w:tc>
          <w:tcPr>
            <w:tcW w:w="4876" w:type="dxa"/>
            <w:tcBorders>
              <w:top w:val="nil"/>
              <w:left w:val="nil"/>
              <w:bottom w:val="nil"/>
              <w:right w:val="nil"/>
            </w:tcBorders>
          </w:tcPr>
          <w:p w14:paraId="4B9E8E7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CCCDC94" w14:textId="77777777" w:rsidR="00D925A8" w:rsidRPr="00BF372D" w:rsidRDefault="00D925A8" w:rsidP="0058711B">
            <w:pPr>
              <w:pStyle w:val="AmColumnHeading"/>
            </w:pPr>
            <w:r w:rsidRPr="00BF372D">
              <w:t>Amendement</w:t>
            </w:r>
          </w:p>
        </w:tc>
      </w:tr>
      <w:tr w:rsidR="00D925A8" w:rsidRPr="00BF372D" w14:paraId="088AE460" w14:textId="77777777" w:rsidTr="0058711B">
        <w:trPr>
          <w:jc w:val="center"/>
        </w:trPr>
        <w:tc>
          <w:tcPr>
            <w:tcW w:w="4876" w:type="dxa"/>
            <w:tcBorders>
              <w:top w:val="nil"/>
              <w:left w:val="nil"/>
              <w:bottom w:val="nil"/>
              <w:right w:val="nil"/>
            </w:tcBorders>
          </w:tcPr>
          <w:p w14:paraId="23CB70EE" w14:textId="77777777" w:rsidR="00D925A8" w:rsidRPr="00BF372D" w:rsidRDefault="00D925A8" w:rsidP="0058711B">
            <w:pPr>
              <w:pStyle w:val="Normal6a"/>
            </w:pPr>
          </w:p>
        </w:tc>
        <w:tc>
          <w:tcPr>
            <w:tcW w:w="4876" w:type="dxa"/>
            <w:tcBorders>
              <w:top w:val="nil"/>
              <w:left w:val="nil"/>
              <w:bottom w:val="nil"/>
              <w:right w:val="nil"/>
            </w:tcBorders>
          </w:tcPr>
          <w:p w14:paraId="4EB81F05" w14:textId="6F0E6A13" w:rsidR="00D925A8" w:rsidRPr="00BF372D" w:rsidRDefault="00D925A8" w:rsidP="0058711B">
            <w:pPr>
              <w:pStyle w:val="Normal6a"/>
            </w:pPr>
            <w:r w:rsidRPr="00BF372D">
              <w:rPr>
                <w:b/>
                <w:i/>
              </w:rPr>
              <w:t>C quater.</w:t>
            </w:r>
            <w:r w:rsidRPr="00BF372D">
              <w:tab/>
            </w:r>
            <w:r w:rsidRPr="00BF372D">
              <w:rPr>
                <w:b/>
                <w:i/>
              </w:rPr>
              <w:t>considérant que la commission d</w:t>
            </w:r>
            <w:r w:rsidR="00C85963" w:rsidRPr="00BF372D">
              <w:rPr>
                <w:b/>
                <w:i/>
              </w:rPr>
              <w:t>’</w:t>
            </w:r>
            <w:r w:rsidRPr="00BF372D">
              <w:rPr>
                <w:b/>
                <w:i/>
              </w:rPr>
              <w:t>enquête du Parlement européen sur Pegasus et les logiciels espions de surveillance équivalents (PEGA) a constaté que des outils tels que Pegasus, Predator et Graphite ont été déployés illégalement dans plusieurs États membres contre des journalistes, des acteurs de la société civile, des avocats, des personnalités de l</w:t>
            </w:r>
            <w:r w:rsidR="00C85963" w:rsidRPr="00BF372D">
              <w:rPr>
                <w:b/>
                <w:i/>
              </w:rPr>
              <w:t>’</w:t>
            </w:r>
            <w:r w:rsidRPr="00BF372D">
              <w:rPr>
                <w:b/>
                <w:i/>
              </w:rPr>
              <w:t>opposition et des fonctionnaires; qu</w:t>
            </w:r>
            <w:r w:rsidR="00C85963" w:rsidRPr="00BF372D">
              <w:rPr>
                <w:b/>
                <w:i/>
              </w:rPr>
              <w:t>’</w:t>
            </w:r>
            <w:r w:rsidRPr="00BF372D">
              <w:rPr>
                <w:b/>
                <w:i/>
              </w:rPr>
              <w:t>elle a constaté de graves violations de la vie privée, de la protection des données et de la liberté d</w:t>
            </w:r>
            <w:r w:rsidR="00C85963" w:rsidRPr="00BF372D">
              <w:rPr>
                <w:b/>
                <w:i/>
              </w:rPr>
              <w:t>’</w:t>
            </w:r>
            <w:r w:rsidRPr="00BF372D">
              <w:rPr>
                <w:b/>
                <w:i/>
              </w:rPr>
              <w:t>expression, et averti que de telles pratiques constituent une menace systémique pour la démocratie et les droits fondamentaux dans l</w:t>
            </w:r>
            <w:r w:rsidR="00C85963" w:rsidRPr="00BF372D">
              <w:rPr>
                <w:b/>
                <w:i/>
              </w:rPr>
              <w:t>’</w:t>
            </w:r>
            <w:r w:rsidRPr="00BF372D">
              <w:rPr>
                <w:b/>
                <w:i/>
              </w:rPr>
              <w:t>Union; que la mise en œuvre intégrale des recommandations est essentielle pour prévenir de nouveaux abus;</w:t>
            </w:r>
          </w:p>
        </w:tc>
      </w:tr>
    </w:tbl>
    <w:p w14:paraId="5367FD6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7706F84" w14:textId="77777777" w:rsidR="00D925A8" w:rsidRPr="00BF372D" w:rsidRDefault="00D925A8" w:rsidP="00D925A8">
      <w:r w:rsidRPr="00BF372D">
        <w:rPr>
          <w:rStyle w:val="HideTWBExt"/>
          <w:noProof w:val="0"/>
        </w:rPr>
        <w:t>&lt;/Amend&gt;</w:t>
      </w:r>
    </w:p>
    <w:p w14:paraId="70AA7AB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158</w:t>
      </w:r>
      <w:r w:rsidRPr="00BF372D">
        <w:rPr>
          <w:rStyle w:val="HideTWBExt"/>
          <w:b w:val="0"/>
          <w:noProof w:val="0"/>
        </w:rPr>
        <w:t>&lt;/NumAm&gt;</w:t>
      </w:r>
    </w:p>
    <w:p w14:paraId="57325136"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40626E57" w14:textId="77777777" w:rsidR="00D925A8" w:rsidRPr="00BF372D" w:rsidRDefault="00D925A8" w:rsidP="00D925A8">
      <w:pPr>
        <w:pStyle w:val="NormalBold"/>
      </w:pPr>
      <w:r w:rsidRPr="00BF372D">
        <w:rPr>
          <w:rStyle w:val="HideTWBExt"/>
          <w:b w:val="0"/>
          <w:noProof w:val="0"/>
        </w:rPr>
        <w:t>&lt;/RepeatBlock-By&gt;</w:t>
      </w:r>
    </w:p>
    <w:p w14:paraId="1B2FE4C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767C88F" w14:textId="77777777" w:rsidR="00D925A8" w:rsidRPr="00BF372D" w:rsidRDefault="00D925A8" w:rsidP="00D925A8">
      <w:pPr>
        <w:pStyle w:val="NormalBold"/>
      </w:pPr>
      <w:r w:rsidRPr="00BF372D">
        <w:rPr>
          <w:rStyle w:val="HideTWBExt"/>
          <w:b w:val="0"/>
          <w:noProof w:val="0"/>
        </w:rPr>
        <w:t>&lt;Article&gt;</w:t>
      </w:r>
      <w:r w:rsidRPr="00BF372D">
        <w:t>Considérant C quinquies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2F6D972" w14:textId="77777777" w:rsidTr="0058711B">
        <w:trPr>
          <w:trHeight w:hRule="exact" w:val="240"/>
          <w:jc w:val="center"/>
        </w:trPr>
        <w:tc>
          <w:tcPr>
            <w:tcW w:w="9752" w:type="dxa"/>
            <w:gridSpan w:val="2"/>
            <w:tcBorders>
              <w:top w:val="nil"/>
              <w:left w:val="nil"/>
              <w:bottom w:val="nil"/>
              <w:right w:val="nil"/>
            </w:tcBorders>
          </w:tcPr>
          <w:p w14:paraId="0385E6E0" w14:textId="77777777" w:rsidR="00D925A8" w:rsidRPr="00BF372D" w:rsidRDefault="00D925A8" w:rsidP="0058711B"/>
        </w:tc>
      </w:tr>
      <w:tr w:rsidR="00D925A8" w:rsidRPr="00BF372D" w14:paraId="1DA33BB4" w14:textId="77777777" w:rsidTr="0058711B">
        <w:trPr>
          <w:trHeight w:val="240"/>
          <w:jc w:val="center"/>
        </w:trPr>
        <w:tc>
          <w:tcPr>
            <w:tcW w:w="4876" w:type="dxa"/>
            <w:tcBorders>
              <w:top w:val="nil"/>
              <w:left w:val="nil"/>
              <w:bottom w:val="nil"/>
              <w:right w:val="nil"/>
            </w:tcBorders>
          </w:tcPr>
          <w:p w14:paraId="1300BB7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E25726B" w14:textId="77777777" w:rsidR="00D925A8" w:rsidRPr="00BF372D" w:rsidRDefault="00D925A8" w:rsidP="0058711B">
            <w:pPr>
              <w:pStyle w:val="AmColumnHeading"/>
            </w:pPr>
            <w:r w:rsidRPr="00BF372D">
              <w:t>Amendement</w:t>
            </w:r>
          </w:p>
        </w:tc>
      </w:tr>
      <w:tr w:rsidR="00D925A8" w:rsidRPr="00BF372D" w14:paraId="53A2CD20" w14:textId="77777777" w:rsidTr="0058711B">
        <w:trPr>
          <w:jc w:val="center"/>
        </w:trPr>
        <w:tc>
          <w:tcPr>
            <w:tcW w:w="4876" w:type="dxa"/>
            <w:tcBorders>
              <w:top w:val="nil"/>
              <w:left w:val="nil"/>
              <w:bottom w:val="nil"/>
              <w:right w:val="nil"/>
            </w:tcBorders>
          </w:tcPr>
          <w:p w14:paraId="1A363126" w14:textId="77777777" w:rsidR="00D925A8" w:rsidRPr="00BF372D" w:rsidRDefault="00D925A8" w:rsidP="0058711B">
            <w:pPr>
              <w:pStyle w:val="Normal6a"/>
            </w:pPr>
          </w:p>
        </w:tc>
        <w:tc>
          <w:tcPr>
            <w:tcW w:w="4876" w:type="dxa"/>
            <w:tcBorders>
              <w:top w:val="nil"/>
              <w:left w:val="nil"/>
              <w:bottom w:val="nil"/>
              <w:right w:val="nil"/>
            </w:tcBorders>
          </w:tcPr>
          <w:p w14:paraId="2C084098" w14:textId="72677A41" w:rsidR="00D925A8" w:rsidRPr="00BF372D" w:rsidRDefault="00D925A8" w:rsidP="0058711B">
            <w:pPr>
              <w:pStyle w:val="Normal6a"/>
            </w:pPr>
            <w:r w:rsidRPr="00BF372D">
              <w:rPr>
                <w:b/>
                <w:i/>
              </w:rPr>
              <w:t>C quinquies.</w:t>
            </w:r>
            <w:r w:rsidRPr="00BF372D">
              <w:tab/>
            </w:r>
            <w:r w:rsidRPr="00BF372D">
              <w:rPr>
                <w:b/>
                <w:i/>
              </w:rPr>
              <w:t>considérant que, tant au niveau de la CJUE que de la CEDH, les lacunes dans la mise en œuvre concernent largement les mêmes domaines, à savoir l</w:t>
            </w:r>
            <w:r w:rsidR="00C85963" w:rsidRPr="00BF372D">
              <w:rPr>
                <w:b/>
                <w:i/>
              </w:rPr>
              <w:t>’</w:t>
            </w:r>
            <w:r w:rsidRPr="00BF372D">
              <w:rPr>
                <w:b/>
                <w:i/>
              </w:rPr>
              <w:t>indépendance judiciaire et l</w:t>
            </w:r>
            <w:r w:rsidR="00C85963" w:rsidRPr="00BF372D">
              <w:rPr>
                <w:b/>
                <w:i/>
              </w:rPr>
              <w:t>’</w:t>
            </w:r>
            <w:r w:rsidRPr="00BF372D">
              <w:rPr>
                <w:b/>
                <w:i/>
              </w:rPr>
              <w:t>accès à la justice, l</w:t>
            </w:r>
            <w:r w:rsidR="00C85963" w:rsidRPr="00BF372D">
              <w:rPr>
                <w:b/>
                <w:i/>
              </w:rPr>
              <w:t>’</w:t>
            </w:r>
            <w:r w:rsidRPr="00BF372D">
              <w:rPr>
                <w:b/>
                <w:i/>
              </w:rPr>
              <w:t>asile et la migration, les conditions de détention, l</w:t>
            </w:r>
            <w:r w:rsidR="00C85963" w:rsidRPr="00BF372D">
              <w:rPr>
                <w:b/>
                <w:i/>
              </w:rPr>
              <w:t>’</w:t>
            </w:r>
            <w:r w:rsidRPr="00BF372D">
              <w:rPr>
                <w:b/>
                <w:i/>
              </w:rPr>
              <w:t>égalité (y compris les droits des personnes LGBTIQ+) et les données/la surveillance; que, parallèlement, des évolutions positives transversales ont été observées dans certains États membres, démontrant que le respect et l</w:t>
            </w:r>
            <w:r w:rsidR="00C85963" w:rsidRPr="00BF372D">
              <w:rPr>
                <w:b/>
                <w:i/>
              </w:rPr>
              <w:t>’</w:t>
            </w:r>
            <w:r w:rsidRPr="00BF372D">
              <w:rPr>
                <w:b/>
                <w:i/>
              </w:rPr>
              <w:t>amélioration sont possibles lorsqu</w:t>
            </w:r>
            <w:r w:rsidR="00C85963" w:rsidRPr="00BF372D">
              <w:rPr>
                <w:b/>
                <w:i/>
              </w:rPr>
              <w:t>’</w:t>
            </w:r>
            <w:r w:rsidRPr="00BF372D">
              <w:rPr>
                <w:b/>
                <w:i/>
              </w:rPr>
              <w:t>il existe une volonté politique claire et un engagement sincère à se conformer aux arrêts des juridictions internationales afin de faire respecter l</w:t>
            </w:r>
            <w:r w:rsidR="00C85963" w:rsidRPr="00BF372D">
              <w:rPr>
                <w:b/>
                <w:i/>
              </w:rPr>
              <w:t>’</w:t>
            </w:r>
            <w:r w:rsidRPr="00BF372D">
              <w:rPr>
                <w:b/>
                <w:i/>
              </w:rPr>
              <w:t>état de droit;</w:t>
            </w:r>
          </w:p>
        </w:tc>
      </w:tr>
    </w:tbl>
    <w:p w14:paraId="27A4308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0E64DBC" w14:textId="77777777" w:rsidR="00D925A8" w:rsidRPr="00BF372D" w:rsidRDefault="00D925A8" w:rsidP="00D925A8">
      <w:r w:rsidRPr="00BF372D">
        <w:rPr>
          <w:rStyle w:val="HideTWBExt"/>
          <w:noProof w:val="0"/>
        </w:rPr>
        <w:t>&lt;/Amend&gt;</w:t>
      </w:r>
    </w:p>
    <w:p w14:paraId="3F770AF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159</w:t>
      </w:r>
      <w:r w:rsidRPr="00BF372D">
        <w:rPr>
          <w:rStyle w:val="HideTWBExt"/>
          <w:b w:val="0"/>
          <w:noProof w:val="0"/>
        </w:rPr>
        <w:t>&lt;/NumAm&gt;</w:t>
      </w:r>
    </w:p>
    <w:p w14:paraId="54ED1EDE" w14:textId="77777777" w:rsidR="00D925A8" w:rsidRPr="00BF372D" w:rsidRDefault="00D925A8" w:rsidP="00D925A8">
      <w:pPr>
        <w:pStyle w:val="NormalBold"/>
      </w:pPr>
      <w:r w:rsidRPr="00BF372D">
        <w:rPr>
          <w:rStyle w:val="HideTWBExt"/>
          <w:b w:val="0"/>
          <w:noProof w:val="0"/>
        </w:rPr>
        <w:t>&lt;RepeatBlock-By&gt;&lt;Members&gt;</w:t>
      </w:r>
      <w:r w:rsidRPr="00BF372D">
        <w:t>Sandro Ruotolo, Pina Picierno, Marco Tarquinio, Alessandro Zan, Juan Fernando López Aguilar, Cecilia Strada</w:t>
      </w:r>
      <w:r w:rsidRPr="00BF372D">
        <w:rPr>
          <w:rStyle w:val="HideTWBExt"/>
          <w:b w:val="0"/>
          <w:noProof w:val="0"/>
        </w:rPr>
        <w:t>&lt;/Members&gt;</w:t>
      </w:r>
    </w:p>
    <w:p w14:paraId="27C602C4" w14:textId="77777777" w:rsidR="00D925A8" w:rsidRPr="00BF372D" w:rsidRDefault="00D925A8" w:rsidP="00D925A8">
      <w:pPr>
        <w:pStyle w:val="NormalBold"/>
      </w:pPr>
      <w:r w:rsidRPr="00BF372D">
        <w:rPr>
          <w:rStyle w:val="HideTWBExt"/>
          <w:b w:val="0"/>
          <w:noProof w:val="0"/>
        </w:rPr>
        <w:t>&lt;/RepeatBlock-By&gt;</w:t>
      </w:r>
    </w:p>
    <w:p w14:paraId="7264E40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38DD889" w14:textId="77777777" w:rsidR="00D925A8" w:rsidRPr="00BF372D" w:rsidRDefault="00D925A8" w:rsidP="00D925A8">
      <w:pPr>
        <w:pStyle w:val="NormalBold"/>
      </w:pPr>
      <w:r w:rsidRPr="00BF372D">
        <w:rPr>
          <w:rStyle w:val="HideTWBExt"/>
          <w:b w:val="0"/>
          <w:noProof w:val="0"/>
        </w:rPr>
        <w:t>&lt;Article&gt;</w:t>
      </w:r>
      <w:r w:rsidRPr="00BF372D">
        <w:t>Considérant C quinquies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27EAA01" w14:textId="77777777" w:rsidTr="0058711B">
        <w:trPr>
          <w:trHeight w:hRule="exact" w:val="240"/>
          <w:jc w:val="center"/>
        </w:trPr>
        <w:tc>
          <w:tcPr>
            <w:tcW w:w="9752" w:type="dxa"/>
            <w:gridSpan w:val="2"/>
            <w:tcBorders>
              <w:top w:val="nil"/>
              <w:left w:val="nil"/>
              <w:bottom w:val="nil"/>
              <w:right w:val="nil"/>
            </w:tcBorders>
          </w:tcPr>
          <w:p w14:paraId="13B8C588" w14:textId="77777777" w:rsidR="00D925A8" w:rsidRPr="00BF372D" w:rsidRDefault="00D925A8" w:rsidP="0058711B"/>
        </w:tc>
      </w:tr>
      <w:tr w:rsidR="00D925A8" w:rsidRPr="00BF372D" w14:paraId="4AEA442A" w14:textId="77777777" w:rsidTr="0058711B">
        <w:trPr>
          <w:trHeight w:val="240"/>
          <w:jc w:val="center"/>
        </w:trPr>
        <w:tc>
          <w:tcPr>
            <w:tcW w:w="4876" w:type="dxa"/>
            <w:tcBorders>
              <w:top w:val="nil"/>
              <w:left w:val="nil"/>
              <w:bottom w:val="nil"/>
              <w:right w:val="nil"/>
            </w:tcBorders>
          </w:tcPr>
          <w:p w14:paraId="404CB9A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A7B654E" w14:textId="77777777" w:rsidR="00D925A8" w:rsidRPr="00BF372D" w:rsidRDefault="00D925A8" w:rsidP="0058711B">
            <w:pPr>
              <w:pStyle w:val="AmColumnHeading"/>
            </w:pPr>
            <w:r w:rsidRPr="00BF372D">
              <w:t>Amendement</w:t>
            </w:r>
          </w:p>
        </w:tc>
      </w:tr>
      <w:tr w:rsidR="00D925A8" w:rsidRPr="00BF372D" w14:paraId="38D823D0" w14:textId="77777777" w:rsidTr="0058711B">
        <w:trPr>
          <w:jc w:val="center"/>
        </w:trPr>
        <w:tc>
          <w:tcPr>
            <w:tcW w:w="4876" w:type="dxa"/>
            <w:tcBorders>
              <w:top w:val="nil"/>
              <w:left w:val="nil"/>
              <w:bottom w:val="nil"/>
              <w:right w:val="nil"/>
            </w:tcBorders>
          </w:tcPr>
          <w:p w14:paraId="1845EF81" w14:textId="77777777" w:rsidR="00D925A8" w:rsidRPr="00BF372D" w:rsidRDefault="00D925A8" w:rsidP="0058711B">
            <w:pPr>
              <w:pStyle w:val="Normal6a"/>
            </w:pPr>
          </w:p>
        </w:tc>
        <w:tc>
          <w:tcPr>
            <w:tcW w:w="4876" w:type="dxa"/>
            <w:tcBorders>
              <w:top w:val="nil"/>
              <w:left w:val="nil"/>
              <w:bottom w:val="nil"/>
              <w:right w:val="nil"/>
            </w:tcBorders>
          </w:tcPr>
          <w:p w14:paraId="4E01DF16" w14:textId="6E96DF60" w:rsidR="00D925A8" w:rsidRPr="00BF372D" w:rsidRDefault="00D925A8" w:rsidP="0058711B">
            <w:pPr>
              <w:pStyle w:val="Normal6a"/>
            </w:pPr>
            <w:r w:rsidRPr="00BF372D">
              <w:rPr>
                <w:b/>
                <w:i/>
              </w:rPr>
              <w:t>C quinquies.</w:t>
            </w:r>
            <w:r w:rsidRPr="00BF372D">
              <w:tab/>
            </w:r>
            <w:r w:rsidRPr="00BF372D">
              <w:rPr>
                <w:b/>
                <w:i/>
              </w:rPr>
              <w:t>considérant que des enquêtes journalistiques récentes indiquent que des fonds de l</w:t>
            </w:r>
            <w:r w:rsidR="00C85963" w:rsidRPr="00BF372D">
              <w:rPr>
                <w:b/>
                <w:i/>
              </w:rPr>
              <w:t>’</w:t>
            </w:r>
            <w:r w:rsidRPr="00BF372D">
              <w:rPr>
                <w:b/>
                <w:i/>
              </w:rPr>
              <w:t>Union pourraient avoir profité à des entreprises liées à des technologies de surveillance intrusives, notamment des logiciels espions; qu</w:t>
            </w:r>
            <w:r w:rsidR="00C85963" w:rsidRPr="00BF372D">
              <w:rPr>
                <w:b/>
                <w:i/>
              </w:rPr>
              <w:t>’</w:t>
            </w:r>
            <w:r w:rsidRPr="00BF372D">
              <w:rPr>
                <w:b/>
                <w:i/>
              </w:rPr>
              <w:t>il est essentiel de veiller à ce qu</w:t>
            </w:r>
            <w:r w:rsidR="00C85963" w:rsidRPr="00BF372D">
              <w:rPr>
                <w:b/>
                <w:i/>
              </w:rPr>
              <w:t>’</w:t>
            </w:r>
            <w:r w:rsidRPr="00BF372D">
              <w:rPr>
                <w:b/>
                <w:i/>
              </w:rPr>
              <w:t>aucune ressource financière de l</w:t>
            </w:r>
            <w:r w:rsidR="00C85963" w:rsidRPr="00BF372D">
              <w:rPr>
                <w:b/>
                <w:i/>
              </w:rPr>
              <w:t>’</w:t>
            </w:r>
            <w:r w:rsidRPr="00BF372D">
              <w:rPr>
                <w:b/>
                <w:i/>
              </w:rPr>
              <w:t>Union ne soutienne des entités impliquées dans le développement, l</w:t>
            </w:r>
            <w:r w:rsidR="00C85963" w:rsidRPr="00BF372D">
              <w:rPr>
                <w:b/>
                <w:i/>
              </w:rPr>
              <w:t>’</w:t>
            </w:r>
            <w:r w:rsidRPr="00BF372D">
              <w:rPr>
                <w:b/>
                <w:i/>
              </w:rPr>
              <w:t>exportation ou le déploiement de logiciels espions ou d</w:t>
            </w:r>
            <w:r w:rsidR="00C85963" w:rsidRPr="00BF372D">
              <w:rPr>
                <w:b/>
                <w:i/>
              </w:rPr>
              <w:t>’</w:t>
            </w:r>
            <w:r w:rsidRPr="00BF372D">
              <w:rPr>
                <w:b/>
                <w:i/>
              </w:rPr>
              <w:t>outils similaires susceptibles de porter atteinte aux droits fondamentaux et à l</w:t>
            </w:r>
            <w:r w:rsidR="00C85963" w:rsidRPr="00BF372D">
              <w:rPr>
                <w:b/>
                <w:i/>
              </w:rPr>
              <w:t>’</w:t>
            </w:r>
            <w:r w:rsidRPr="00BF372D">
              <w:rPr>
                <w:b/>
                <w:i/>
              </w:rPr>
              <w:t>état de droit;</w:t>
            </w:r>
          </w:p>
        </w:tc>
      </w:tr>
    </w:tbl>
    <w:p w14:paraId="56E2ADB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12F2670" w14:textId="77777777" w:rsidR="00D925A8" w:rsidRPr="00BF372D" w:rsidRDefault="00D925A8" w:rsidP="00D925A8">
      <w:r w:rsidRPr="00BF372D">
        <w:rPr>
          <w:rStyle w:val="HideTWBExt"/>
          <w:noProof w:val="0"/>
        </w:rPr>
        <w:t>&lt;/Amend&gt;</w:t>
      </w:r>
    </w:p>
    <w:p w14:paraId="1B8C148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160</w:t>
      </w:r>
      <w:r w:rsidRPr="00BF372D">
        <w:rPr>
          <w:rStyle w:val="HideTWBExt"/>
          <w:b w:val="0"/>
          <w:noProof w:val="0"/>
        </w:rPr>
        <w:t>&lt;/NumAm&gt;</w:t>
      </w:r>
    </w:p>
    <w:p w14:paraId="67FB48D1" w14:textId="77777777" w:rsidR="00D925A8" w:rsidRPr="00BF372D" w:rsidRDefault="00D925A8" w:rsidP="00D925A8">
      <w:pPr>
        <w:pStyle w:val="NormalBold"/>
      </w:pPr>
      <w:r w:rsidRPr="00BF372D">
        <w:rPr>
          <w:rStyle w:val="HideTWBExt"/>
          <w:b w:val="0"/>
          <w:noProof w:val="0"/>
        </w:rPr>
        <w:t>&lt;RepeatBlock-By&gt;&lt;Members&gt;</w:t>
      </w:r>
      <w:r w:rsidRPr="00BF372D">
        <w:t>Sandro Ruotolo, Pina Picierno, Marco Tarquinio, Alessandro Zan, Juan Fernando López Aguilar, Cecilia Strada</w:t>
      </w:r>
      <w:r w:rsidRPr="00BF372D">
        <w:rPr>
          <w:rStyle w:val="HideTWBExt"/>
          <w:b w:val="0"/>
          <w:noProof w:val="0"/>
        </w:rPr>
        <w:t>&lt;/Members&gt;</w:t>
      </w:r>
    </w:p>
    <w:p w14:paraId="2E255D5B" w14:textId="77777777" w:rsidR="00D925A8" w:rsidRPr="00BF372D" w:rsidRDefault="00D925A8" w:rsidP="00D925A8">
      <w:pPr>
        <w:pStyle w:val="NormalBold"/>
      </w:pPr>
      <w:r w:rsidRPr="00BF372D">
        <w:rPr>
          <w:rStyle w:val="HideTWBExt"/>
          <w:b w:val="0"/>
          <w:noProof w:val="0"/>
        </w:rPr>
        <w:t>&lt;/RepeatBlock-By&gt;</w:t>
      </w:r>
    </w:p>
    <w:p w14:paraId="6A7B475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66BF7C6" w14:textId="77777777" w:rsidR="00D925A8" w:rsidRPr="00BF372D" w:rsidRDefault="00D925A8" w:rsidP="00D925A8">
      <w:pPr>
        <w:pStyle w:val="NormalBold"/>
      </w:pPr>
      <w:r w:rsidRPr="00BF372D">
        <w:rPr>
          <w:rStyle w:val="HideTWBExt"/>
          <w:b w:val="0"/>
          <w:noProof w:val="0"/>
        </w:rPr>
        <w:t>&lt;Article&gt;</w:t>
      </w:r>
      <w:r w:rsidRPr="00BF372D">
        <w:t>Considérant C sexies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C6D3CF2" w14:textId="77777777" w:rsidTr="0058711B">
        <w:trPr>
          <w:trHeight w:hRule="exact" w:val="240"/>
          <w:jc w:val="center"/>
        </w:trPr>
        <w:tc>
          <w:tcPr>
            <w:tcW w:w="9752" w:type="dxa"/>
            <w:gridSpan w:val="2"/>
            <w:tcBorders>
              <w:top w:val="nil"/>
              <w:left w:val="nil"/>
              <w:bottom w:val="nil"/>
              <w:right w:val="nil"/>
            </w:tcBorders>
          </w:tcPr>
          <w:p w14:paraId="470D1862" w14:textId="77777777" w:rsidR="00D925A8" w:rsidRPr="00BF372D" w:rsidRDefault="00D925A8" w:rsidP="0058711B"/>
        </w:tc>
      </w:tr>
      <w:tr w:rsidR="00D925A8" w:rsidRPr="00BF372D" w14:paraId="75AFFEA3" w14:textId="77777777" w:rsidTr="0058711B">
        <w:trPr>
          <w:trHeight w:val="240"/>
          <w:jc w:val="center"/>
        </w:trPr>
        <w:tc>
          <w:tcPr>
            <w:tcW w:w="4876" w:type="dxa"/>
            <w:tcBorders>
              <w:top w:val="nil"/>
              <w:left w:val="nil"/>
              <w:bottom w:val="nil"/>
              <w:right w:val="nil"/>
            </w:tcBorders>
          </w:tcPr>
          <w:p w14:paraId="65C7E57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0BB8A28" w14:textId="77777777" w:rsidR="00D925A8" w:rsidRPr="00BF372D" w:rsidRDefault="00D925A8" w:rsidP="0058711B">
            <w:pPr>
              <w:pStyle w:val="AmColumnHeading"/>
            </w:pPr>
            <w:r w:rsidRPr="00BF372D">
              <w:t>Amendement</w:t>
            </w:r>
          </w:p>
        </w:tc>
      </w:tr>
      <w:tr w:rsidR="00D925A8" w:rsidRPr="00BF372D" w14:paraId="2A8512F6" w14:textId="77777777" w:rsidTr="0058711B">
        <w:trPr>
          <w:jc w:val="center"/>
        </w:trPr>
        <w:tc>
          <w:tcPr>
            <w:tcW w:w="4876" w:type="dxa"/>
            <w:tcBorders>
              <w:top w:val="nil"/>
              <w:left w:val="nil"/>
              <w:bottom w:val="nil"/>
              <w:right w:val="nil"/>
            </w:tcBorders>
          </w:tcPr>
          <w:p w14:paraId="7BC8B8CF" w14:textId="77777777" w:rsidR="00D925A8" w:rsidRPr="00BF372D" w:rsidRDefault="00D925A8" w:rsidP="0058711B">
            <w:pPr>
              <w:pStyle w:val="Normal6a"/>
            </w:pPr>
          </w:p>
        </w:tc>
        <w:tc>
          <w:tcPr>
            <w:tcW w:w="4876" w:type="dxa"/>
            <w:tcBorders>
              <w:top w:val="nil"/>
              <w:left w:val="nil"/>
              <w:bottom w:val="nil"/>
              <w:right w:val="nil"/>
            </w:tcBorders>
          </w:tcPr>
          <w:p w14:paraId="5E66D84E" w14:textId="7943A33A" w:rsidR="00D925A8" w:rsidRPr="00BF372D" w:rsidRDefault="00D925A8" w:rsidP="0058711B">
            <w:pPr>
              <w:pStyle w:val="Normal6a"/>
            </w:pPr>
            <w:r w:rsidRPr="00BF372D">
              <w:rPr>
                <w:b/>
                <w:i/>
              </w:rPr>
              <w:t>C sexies.</w:t>
            </w:r>
            <w:r w:rsidRPr="00BF372D">
              <w:tab/>
            </w:r>
            <w:r w:rsidRPr="00BF372D">
              <w:rPr>
                <w:b/>
                <w:i/>
              </w:rPr>
              <w:t>considérant que la désinformation polarise la société et affaiblit la démocratie, tandis que la manipulation algorithmique façonne l</w:t>
            </w:r>
            <w:r w:rsidR="00C85963" w:rsidRPr="00BF372D">
              <w:rPr>
                <w:b/>
                <w:i/>
              </w:rPr>
              <w:t>’</w:t>
            </w:r>
            <w:r w:rsidRPr="00BF372D">
              <w:rPr>
                <w:b/>
                <w:i/>
              </w:rPr>
              <w:t>opinion publique en amplifiant les discours mensongers ou extrémistes; que la déréglementation des grandes plateformes a accéléré ces tendances, alimentant la haine et la manipulation; que la Commission mène actuellement des enquêtes au titre du règlement sur les services numériques (DSA) à l</w:t>
            </w:r>
            <w:r w:rsidR="00C85963" w:rsidRPr="00BF372D">
              <w:rPr>
                <w:b/>
                <w:i/>
              </w:rPr>
              <w:t>’</w:t>
            </w:r>
            <w:r w:rsidRPr="00BF372D">
              <w:rPr>
                <w:b/>
                <w:i/>
              </w:rPr>
              <w:t>encontre de plateformes qui ne parviennent pas à lutter contre la désinformation et à protéger les utilisateurs, en particulier les mineurs; que les jeunes restent particulièrement exposés aux biais algorithmiques et à la propagande sans outils adéquats d</w:t>
            </w:r>
            <w:r w:rsidR="00C85963" w:rsidRPr="00BF372D">
              <w:rPr>
                <w:b/>
                <w:i/>
              </w:rPr>
              <w:t>’</w:t>
            </w:r>
            <w:r w:rsidRPr="00BF372D">
              <w:rPr>
                <w:b/>
                <w:i/>
              </w:rPr>
              <w:t>alphabétisation; que la Commission a infligé une amende de 120 millions d</w:t>
            </w:r>
            <w:r w:rsidR="00C85963" w:rsidRPr="00BF372D">
              <w:rPr>
                <w:b/>
                <w:i/>
              </w:rPr>
              <w:t>’</w:t>
            </w:r>
            <w:r w:rsidRPr="00BF372D">
              <w:rPr>
                <w:b/>
                <w:i/>
              </w:rPr>
              <w:t>euros à la plateforme X pour avoir enfreint les règles de transparence de la DSA, notamment en raison d</w:t>
            </w:r>
            <w:r w:rsidR="00C85963" w:rsidRPr="00BF372D">
              <w:rPr>
                <w:b/>
                <w:i/>
              </w:rPr>
              <w:t>’</w:t>
            </w:r>
            <w:r w:rsidRPr="00BF372D">
              <w:rPr>
                <w:b/>
                <w:i/>
              </w:rPr>
              <w:t>une conception trompeuse du processus de vérification, d</w:t>
            </w:r>
            <w:r w:rsidR="00C85963" w:rsidRPr="00BF372D">
              <w:rPr>
                <w:b/>
                <w:i/>
              </w:rPr>
              <w:t>’</w:t>
            </w:r>
            <w:r w:rsidRPr="00BF372D">
              <w:rPr>
                <w:b/>
                <w:i/>
              </w:rPr>
              <w:t>un manque de transparence et du refus d</w:t>
            </w:r>
            <w:r w:rsidR="00C85963" w:rsidRPr="00BF372D">
              <w:rPr>
                <w:b/>
                <w:i/>
              </w:rPr>
              <w:t>’</w:t>
            </w:r>
            <w:r w:rsidRPr="00BF372D">
              <w:rPr>
                <w:b/>
                <w:i/>
              </w:rPr>
              <w:t>accorder aux chercheurs l</w:t>
            </w:r>
            <w:r w:rsidR="00C85963" w:rsidRPr="00BF372D">
              <w:rPr>
                <w:b/>
                <w:i/>
              </w:rPr>
              <w:t>’</w:t>
            </w:r>
            <w:r w:rsidRPr="00BF372D">
              <w:rPr>
                <w:b/>
                <w:i/>
              </w:rPr>
              <w:t>accès aux données;</w:t>
            </w:r>
          </w:p>
        </w:tc>
      </w:tr>
    </w:tbl>
    <w:p w14:paraId="4E352D0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90E22B6" w14:textId="77777777" w:rsidR="00D925A8" w:rsidRPr="00BF372D" w:rsidRDefault="00D925A8" w:rsidP="00D925A8">
      <w:r w:rsidRPr="00BF372D">
        <w:rPr>
          <w:rStyle w:val="HideTWBExt"/>
          <w:noProof w:val="0"/>
        </w:rPr>
        <w:t>&lt;/Amend&gt;</w:t>
      </w:r>
    </w:p>
    <w:p w14:paraId="412BD5C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161</w:t>
      </w:r>
      <w:r w:rsidRPr="00BF372D">
        <w:rPr>
          <w:rStyle w:val="HideTWBExt"/>
          <w:b w:val="0"/>
          <w:noProof w:val="0"/>
        </w:rPr>
        <w:t>&lt;/NumAm&gt;</w:t>
      </w:r>
    </w:p>
    <w:p w14:paraId="49B5ABD4"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598DD11C" w14:textId="77777777" w:rsidR="00D925A8" w:rsidRPr="00BF372D" w:rsidRDefault="00D925A8" w:rsidP="00D925A8">
      <w:pPr>
        <w:pStyle w:val="NormalBold"/>
      </w:pPr>
      <w:r w:rsidRPr="00BF372D">
        <w:rPr>
          <w:rStyle w:val="HideTWBExt"/>
          <w:b w:val="0"/>
          <w:noProof w:val="0"/>
        </w:rPr>
        <w:t>&lt;/RepeatBlock-By&gt;</w:t>
      </w:r>
    </w:p>
    <w:p w14:paraId="309C0AF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D5E9AB9" w14:textId="77777777" w:rsidR="00D925A8" w:rsidRPr="00BF372D" w:rsidRDefault="00D925A8" w:rsidP="00D925A8">
      <w:pPr>
        <w:pStyle w:val="NormalBold"/>
      </w:pPr>
      <w:r w:rsidRPr="00BF372D">
        <w:rPr>
          <w:rStyle w:val="HideTWBExt"/>
          <w:b w:val="0"/>
          <w:noProof w:val="0"/>
        </w:rPr>
        <w:t>&lt;Article&gt;</w:t>
      </w:r>
      <w:r w:rsidRPr="00BF372D">
        <w:t>Considérant C sexies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CC7A166" w14:textId="77777777" w:rsidTr="0058711B">
        <w:trPr>
          <w:trHeight w:hRule="exact" w:val="240"/>
          <w:jc w:val="center"/>
        </w:trPr>
        <w:tc>
          <w:tcPr>
            <w:tcW w:w="9752" w:type="dxa"/>
            <w:gridSpan w:val="2"/>
            <w:tcBorders>
              <w:top w:val="nil"/>
              <w:left w:val="nil"/>
              <w:bottom w:val="nil"/>
              <w:right w:val="nil"/>
            </w:tcBorders>
          </w:tcPr>
          <w:p w14:paraId="61628CFD" w14:textId="77777777" w:rsidR="00D925A8" w:rsidRPr="00BF372D" w:rsidRDefault="00D925A8" w:rsidP="0058711B"/>
        </w:tc>
      </w:tr>
      <w:tr w:rsidR="00D925A8" w:rsidRPr="00BF372D" w14:paraId="4EB03ECF" w14:textId="77777777" w:rsidTr="0058711B">
        <w:trPr>
          <w:trHeight w:val="240"/>
          <w:jc w:val="center"/>
        </w:trPr>
        <w:tc>
          <w:tcPr>
            <w:tcW w:w="4876" w:type="dxa"/>
            <w:tcBorders>
              <w:top w:val="nil"/>
              <w:left w:val="nil"/>
              <w:bottom w:val="nil"/>
              <w:right w:val="nil"/>
            </w:tcBorders>
          </w:tcPr>
          <w:p w14:paraId="3187979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9CED438" w14:textId="77777777" w:rsidR="00D925A8" w:rsidRPr="00BF372D" w:rsidRDefault="00D925A8" w:rsidP="0058711B">
            <w:pPr>
              <w:pStyle w:val="AmColumnHeading"/>
            </w:pPr>
            <w:r w:rsidRPr="00BF372D">
              <w:t>Amendement</w:t>
            </w:r>
          </w:p>
        </w:tc>
      </w:tr>
      <w:tr w:rsidR="00D925A8" w:rsidRPr="00BF372D" w14:paraId="3FA62565" w14:textId="77777777" w:rsidTr="0058711B">
        <w:trPr>
          <w:jc w:val="center"/>
        </w:trPr>
        <w:tc>
          <w:tcPr>
            <w:tcW w:w="4876" w:type="dxa"/>
            <w:tcBorders>
              <w:top w:val="nil"/>
              <w:left w:val="nil"/>
              <w:bottom w:val="nil"/>
              <w:right w:val="nil"/>
            </w:tcBorders>
          </w:tcPr>
          <w:p w14:paraId="5A667C90" w14:textId="77777777" w:rsidR="00D925A8" w:rsidRPr="00BF372D" w:rsidRDefault="00D925A8" w:rsidP="0058711B">
            <w:pPr>
              <w:pStyle w:val="Normal6a"/>
            </w:pPr>
          </w:p>
        </w:tc>
        <w:tc>
          <w:tcPr>
            <w:tcW w:w="4876" w:type="dxa"/>
            <w:tcBorders>
              <w:top w:val="nil"/>
              <w:left w:val="nil"/>
              <w:bottom w:val="nil"/>
              <w:right w:val="nil"/>
            </w:tcBorders>
          </w:tcPr>
          <w:p w14:paraId="28C599B3" w14:textId="60DA83DE" w:rsidR="00D925A8" w:rsidRPr="00BF372D" w:rsidRDefault="00D925A8" w:rsidP="0058711B">
            <w:pPr>
              <w:pStyle w:val="Normal6a"/>
            </w:pPr>
            <w:r w:rsidRPr="00BF372D">
              <w:rPr>
                <w:b/>
                <w:i/>
              </w:rPr>
              <w:t>C sexies.</w:t>
            </w:r>
            <w:r w:rsidRPr="00BF372D">
              <w:tab/>
            </w:r>
            <w:r w:rsidRPr="00BF372D">
              <w:rPr>
                <w:b/>
                <w:i/>
              </w:rPr>
              <w:t>considérant que l</w:t>
            </w:r>
            <w:r w:rsidR="00C85963" w:rsidRPr="00BF372D">
              <w:rPr>
                <w:b/>
                <w:i/>
              </w:rPr>
              <w:t>’</w:t>
            </w:r>
            <w:r w:rsidRPr="00BF372D">
              <w:rPr>
                <w:b/>
                <w:i/>
              </w:rPr>
              <w:t>utilisation de technologies de surveillance par des logiciels espions, tels que Predator et Pegasus, à l</w:t>
            </w:r>
            <w:r w:rsidR="00C85963" w:rsidRPr="00BF372D">
              <w:rPr>
                <w:b/>
                <w:i/>
              </w:rPr>
              <w:t>’</w:t>
            </w:r>
            <w:r w:rsidRPr="00BF372D">
              <w:rPr>
                <w:b/>
                <w:i/>
              </w:rPr>
              <w:t>encontre de journalistes dans l</w:t>
            </w:r>
            <w:r w:rsidR="00C85963" w:rsidRPr="00BF372D">
              <w:rPr>
                <w:b/>
                <w:i/>
              </w:rPr>
              <w:t>’</w:t>
            </w:r>
            <w:r w:rsidRPr="00BF372D">
              <w:rPr>
                <w:b/>
                <w:i/>
              </w:rPr>
              <w:t>Union reste très préoccupante; que le règlement européen sur la liberté des médias ne protège pas suffisamment les journalistes contre les logiciels espions et ne prévoit pas de garanties essentielles contre leur surveillance, fournissant ainsi une justification juridique large à leur utilisation continue;</w:t>
            </w:r>
          </w:p>
        </w:tc>
      </w:tr>
    </w:tbl>
    <w:p w14:paraId="63F5647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81BFBBA" w14:textId="77777777" w:rsidR="00D925A8" w:rsidRPr="00BF372D" w:rsidRDefault="00D925A8" w:rsidP="00D925A8">
      <w:r w:rsidRPr="00BF372D">
        <w:rPr>
          <w:rStyle w:val="HideTWBExt"/>
          <w:noProof w:val="0"/>
        </w:rPr>
        <w:t>&lt;/Amend&gt;</w:t>
      </w:r>
    </w:p>
    <w:p w14:paraId="36A51D4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162</w:t>
      </w:r>
      <w:r w:rsidRPr="00BF372D">
        <w:rPr>
          <w:rStyle w:val="HideTWBExt"/>
          <w:b w:val="0"/>
          <w:noProof w:val="0"/>
        </w:rPr>
        <w:t>&lt;/NumAm&gt;</w:t>
      </w:r>
    </w:p>
    <w:p w14:paraId="7761CA91" w14:textId="77777777" w:rsidR="00D925A8" w:rsidRPr="00BF372D" w:rsidRDefault="00D925A8" w:rsidP="00D925A8">
      <w:pPr>
        <w:pStyle w:val="NormalBold"/>
      </w:pPr>
      <w:r w:rsidRPr="00BF372D">
        <w:rPr>
          <w:rStyle w:val="HideTWBExt"/>
          <w:b w:val="0"/>
          <w:noProof w:val="0"/>
        </w:rPr>
        <w:t>&lt;RepeatBlock-By&gt;&lt;Members&gt;</w:t>
      </w:r>
      <w:r w:rsidRPr="00BF372D">
        <w:t>Sandro Ruotolo, Pina Picierno, Marco Tarquinio, Alessandro Zan, Juan Fernando López Aguilar, Cecilia Strada</w:t>
      </w:r>
      <w:r w:rsidRPr="00BF372D">
        <w:rPr>
          <w:rStyle w:val="HideTWBExt"/>
          <w:b w:val="0"/>
          <w:noProof w:val="0"/>
        </w:rPr>
        <w:t>&lt;/Members&gt;</w:t>
      </w:r>
    </w:p>
    <w:p w14:paraId="7DA51455" w14:textId="77777777" w:rsidR="00D925A8" w:rsidRPr="00BF372D" w:rsidRDefault="00D925A8" w:rsidP="00D925A8">
      <w:pPr>
        <w:pStyle w:val="NormalBold"/>
      </w:pPr>
      <w:r w:rsidRPr="00BF372D">
        <w:rPr>
          <w:rStyle w:val="HideTWBExt"/>
          <w:b w:val="0"/>
          <w:noProof w:val="0"/>
        </w:rPr>
        <w:t>&lt;/RepeatBlock-By&gt;</w:t>
      </w:r>
    </w:p>
    <w:p w14:paraId="410A043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8510EF2" w14:textId="77777777" w:rsidR="00D925A8" w:rsidRPr="00BF372D" w:rsidRDefault="00D925A8" w:rsidP="00D925A8">
      <w:pPr>
        <w:pStyle w:val="NormalBold"/>
      </w:pPr>
      <w:r w:rsidRPr="00BF372D">
        <w:rPr>
          <w:rStyle w:val="HideTWBExt"/>
          <w:b w:val="0"/>
          <w:noProof w:val="0"/>
        </w:rPr>
        <w:t>&lt;Article&gt;</w:t>
      </w:r>
      <w:r w:rsidRPr="00BF372D">
        <w:t>Considérant C septies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5523B6B" w14:textId="77777777" w:rsidTr="0058711B">
        <w:trPr>
          <w:trHeight w:hRule="exact" w:val="240"/>
          <w:jc w:val="center"/>
        </w:trPr>
        <w:tc>
          <w:tcPr>
            <w:tcW w:w="9752" w:type="dxa"/>
            <w:gridSpan w:val="2"/>
            <w:tcBorders>
              <w:top w:val="nil"/>
              <w:left w:val="nil"/>
              <w:bottom w:val="nil"/>
              <w:right w:val="nil"/>
            </w:tcBorders>
          </w:tcPr>
          <w:p w14:paraId="18B726A5" w14:textId="77777777" w:rsidR="00D925A8" w:rsidRPr="00BF372D" w:rsidRDefault="00D925A8" w:rsidP="0058711B"/>
        </w:tc>
      </w:tr>
      <w:tr w:rsidR="00D925A8" w:rsidRPr="00BF372D" w14:paraId="6C64FCC3" w14:textId="77777777" w:rsidTr="0058711B">
        <w:trPr>
          <w:trHeight w:val="240"/>
          <w:jc w:val="center"/>
        </w:trPr>
        <w:tc>
          <w:tcPr>
            <w:tcW w:w="4876" w:type="dxa"/>
            <w:tcBorders>
              <w:top w:val="nil"/>
              <w:left w:val="nil"/>
              <w:bottom w:val="nil"/>
              <w:right w:val="nil"/>
            </w:tcBorders>
          </w:tcPr>
          <w:p w14:paraId="7EBE498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51832E2" w14:textId="77777777" w:rsidR="00D925A8" w:rsidRPr="00BF372D" w:rsidRDefault="00D925A8" w:rsidP="0058711B">
            <w:pPr>
              <w:pStyle w:val="AmColumnHeading"/>
            </w:pPr>
            <w:r w:rsidRPr="00BF372D">
              <w:t>Amendement</w:t>
            </w:r>
          </w:p>
        </w:tc>
      </w:tr>
      <w:tr w:rsidR="00D925A8" w:rsidRPr="00BF372D" w14:paraId="670515F8" w14:textId="77777777" w:rsidTr="0058711B">
        <w:trPr>
          <w:jc w:val="center"/>
        </w:trPr>
        <w:tc>
          <w:tcPr>
            <w:tcW w:w="4876" w:type="dxa"/>
            <w:tcBorders>
              <w:top w:val="nil"/>
              <w:left w:val="nil"/>
              <w:bottom w:val="nil"/>
              <w:right w:val="nil"/>
            </w:tcBorders>
          </w:tcPr>
          <w:p w14:paraId="7941BDEC" w14:textId="77777777" w:rsidR="00D925A8" w:rsidRPr="00BF372D" w:rsidRDefault="00D925A8" w:rsidP="0058711B">
            <w:pPr>
              <w:pStyle w:val="Normal6a"/>
            </w:pPr>
          </w:p>
        </w:tc>
        <w:tc>
          <w:tcPr>
            <w:tcW w:w="4876" w:type="dxa"/>
            <w:tcBorders>
              <w:top w:val="nil"/>
              <w:left w:val="nil"/>
              <w:bottom w:val="nil"/>
              <w:right w:val="nil"/>
            </w:tcBorders>
          </w:tcPr>
          <w:p w14:paraId="6A1FF4F4" w14:textId="6EBEAECF" w:rsidR="00D925A8" w:rsidRPr="00BF372D" w:rsidRDefault="00D925A8" w:rsidP="0058711B">
            <w:pPr>
              <w:pStyle w:val="Normal6a"/>
            </w:pPr>
            <w:r w:rsidRPr="00BF372D">
              <w:rPr>
                <w:b/>
                <w:i/>
              </w:rPr>
              <w:t>C septies.</w:t>
            </w:r>
            <w:r w:rsidRPr="00BF372D">
              <w:tab/>
            </w:r>
            <w:r w:rsidRPr="00BF372D">
              <w:rPr>
                <w:b/>
                <w:i/>
              </w:rPr>
              <w:t>considérant que les conditions de rétention dans plusieurs États membres restent très préoccupantes, avec une surpopulation chronique, des soins de santé inadéquats et un accès limité à une aide en matière de santé mentale; que le nombre croissant de suicides et d</w:t>
            </w:r>
            <w:r w:rsidR="00C85963" w:rsidRPr="00BF372D">
              <w:rPr>
                <w:b/>
                <w:i/>
              </w:rPr>
              <w:t>’</w:t>
            </w:r>
            <w:r w:rsidRPr="00BF372D">
              <w:rPr>
                <w:b/>
                <w:i/>
              </w:rPr>
              <w:t>actes d</w:t>
            </w:r>
            <w:r w:rsidR="00C85963" w:rsidRPr="00BF372D">
              <w:rPr>
                <w:b/>
                <w:i/>
              </w:rPr>
              <w:t>’</w:t>
            </w:r>
            <w:r w:rsidRPr="00BF372D">
              <w:rPr>
                <w:b/>
                <w:i/>
              </w:rPr>
              <w:t>automutilation témoigne de la gravité de la crise dans les systèmes de rétention; qu</w:t>
            </w:r>
            <w:r w:rsidR="00C85963" w:rsidRPr="00BF372D">
              <w:rPr>
                <w:b/>
                <w:i/>
              </w:rPr>
              <w:t>’</w:t>
            </w:r>
            <w:r w:rsidRPr="00BF372D">
              <w:rPr>
                <w:b/>
                <w:i/>
              </w:rPr>
              <w:t>une attention particulière doit être accordée aux établissements pour mineurs, où l</w:t>
            </w:r>
            <w:r w:rsidR="00C85963" w:rsidRPr="00BF372D">
              <w:rPr>
                <w:b/>
                <w:i/>
              </w:rPr>
              <w:t>’</w:t>
            </w:r>
            <w:r w:rsidRPr="00BF372D">
              <w:rPr>
                <w:b/>
                <w:i/>
              </w:rPr>
              <w:t>insuffisance des soins psychologiques, de l</w:t>
            </w:r>
            <w:r w:rsidR="00C85963" w:rsidRPr="00BF372D">
              <w:rPr>
                <w:b/>
                <w:i/>
              </w:rPr>
              <w:t>’</w:t>
            </w:r>
            <w:r w:rsidRPr="00BF372D">
              <w:rPr>
                <w:b/>
                <w:i/>
              </w:rPr>
              <w:t>éducation et des mesures de réinsertion expose les mineurs à de nouveaux traumatismes et à l</w:t>
            </w:r>
            <w:r w:rsidR="00C85963" w:rsidRPr="00BF372D">
              <w:rPr>
                <w:b/>
                <w:i/>
              </w:rPr>
              <w:t>’</w:t>
            </w:r>
            <w:r w:rsidRPr="00BF372D">
              <w:rPr>
                <w:b/>
                <w:i/>
              </w:rPr>
              <w:t>exclusion;</w:t>
            </w:r>
          </w:p>
        </w:tc>
      </w:tr>
    </w:tbl>
    <w:p w14:paraId="4928C96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CC41784" w14:textId="77777777" w:rsidR="00D925A8" w:rsidRPr="00BF372D" w:rsidRDefault="00D925A8" w:rsidP="00D925A8">
      <w:r w:rsidRPr="00BF372D">
        <w:rPr>
          <w:rStyle w:val="HideTWBExt"/>
          <w:noProof w:val="0"/>
        </w:rPr>
        <w:t>&lt;/Amend&gt;</w:t>
      </w:r>
    </w:p>
    <w:p w14:paraId="247BE41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163</w:t>
      </w:r>
      <w:r w:rsidRPr="00BF372D">
        <w:rPr>
          <w:rStyle w:val="HideTWBExt"/>
          <w:b w:val="0"/>
          <w:noProof w:val="0"/>
        </w:rPr>
        <w:t>&lt;/NumAm&gt;</w:t>
      </w:r>
    </w:p>
    <w:p w14:paraId="3FE908F0"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6A08B1D5" w14:textId="77777777" w:rsidR="00D925A8" w:rsidRPr="00BF372D" w:rsidRDefault="00D925A8" w:rsidP="00D925A8">
      <w:pPr>
        <w:pStyle w:val="NormalBold"/>
      </w:pPr>
      <w:r w:rsidRPr="00BF372D">
        <w:rPr>
          <w:rStyle w:val="HideTWBExt"/>
          <w:b w:val="0"/>
          <w:noProof w:val="0"/>
        </w:rPr>
        <w:t>&lt;/RepeatBlock-By&gt;</w:t>
      </w:r>
    </w:p>
    <w:p w14:paraId="6A9B1FA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C1948DD" w14:textId="77777777" w:rsidR="00D925A8" w:rsidRPr="00BF372D" w:rsidRDefault="00D925A8" w:rsidP="00D925A8">
      <w:pPr>
        <w:pStyle w:val="NormalBold"/>
      </w:pPr>
      <w:r w:rsidRPr="00BF372D">
        <w:rPr>
          <w:rStyle w:val="HideTWBExt"/>
          <w:b w:val="0"/>
          <w:noProof w:val="0"/>
        </w:rPr>
        <w:t>&lt;Article&gt;</w:t>
      </w:r>
      <w:r w:rsidRPr="00BF372D">
        <w:t>Considérant C septies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3F46AFE" w14:textId="77777777" w:rsidTr="0058711B">
        <w:trPr>
          <w:trHeight w:hRule="exact" w:val="240"/>
          <w:jc w:val="center"/>
        </w:trPr>
        <w:tc>
          <w:tcPr>
            <w:tcW w:w="9752" w:type="dxa"/>
            <w:gridSpan w:val="2"/>
            <w:tcBorders>
              <w:top w:val="nil"/>
              <w:left w:val="nil"/>
              <w:bottom w:val="nil"/>
              <w:right w:val="nil"/>
            </w:tcBorders>
          </w:tcPr>
          <w:p w14:paraId="510D3D45" w14:textId="77777777" w:rsidR="00D925A8" w:rsidRPr="00BF372D" w:rsidRDefault="00D925A8" w:rsidP="0058711B"/>
        </w:tc>
      </w:tr>
      <w:tr w:rsidR="00D925A8" w:rsidRPr="00BF372D" w14:paraId="3A5FAB5D" w14:textId="77777777" w:rsidTr="0058711B">
        <w:trPr>
          <w:trHeight w:val="240"/>
          <w:jc w:val="center"/>
        </w:trPr>
        <w:tc>
          <w:tcPr>
            <w:tcW w:w="4876" w:type="dxa"/>
            <w:tcBorders>
              <w:top w:val="nil"/>
              <w:left w:val="nil"/>
              <w:bottom w:val="nil"/>
              <w:right w:val="nil"/>
            </w:tcBorders>
          </w:tcPr>
          <w:p w14:paraId="52B94D7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9DDBB1A" w14:textId="77777777" w:rsidR="00D925A8" w:rsidRPr="00BF372D" w:rsidRDefault="00D925A8" w:rsidP="0058711B">
            <w:pPr>
              <w:pStyle w:val="AmColumnHeading"/>
            </w:pPr>
            <w:r w:rsidRPr="00BF372D">
              <w:t>Amendement</w:t>
            </w:r>
          </w:p>
        </w:tc>
      </w:tr>
      <w:tr w:rsidR="00D925A8" w:rsidRPr="00BF372D" w14:paraId="4BBF731F" w14:textId="77777777" w:rsidTr="0058711B">
        <w:trPr>
          <w:jc w:val="center"/>
        </w:trPr>
        <w:tc>
          <w:tcPr>
            <w:tcW w:w="4876" w:type="dxa"/>
            <w:tcBorders>
              <w:top w:val="nil"/>
              <w:left w:val="nil"/>
              <w:bottom w:val="nil"/>
              <w:right w:val="nil"/>
            </w:tcBorders>
          </w:tcPr>
          <w:p w14:paraId="033DDD3D" w14:textId="77777777" w:rsidR="00D925A8" w:rsidRPr="00BF372D" w:rsidRDefault="00D925A8" w:rsidP="0058711B">
            <w:pPr>
              <w:pStyle w:val="Normal6a"/>
            </w:pPr>
          </w:p>
        </w:tc>
        <w:tc>
          <w:tcPr>
            <w:tcW w:w="4876" w:type="dxa"/>
            <w:tcBorders>
              <w:top w:val="nil"/>
              <w:left w:val="nil"/>
              <w:bottom w:val="nil"/>
              <w:right w:val="nil"/>
            </w:tcBorders>
          </w:tcPr>
          <w:p w14:paraId="775D2774" w14:textId="478355BF" w:rsidR="00D925A8" w:rsidRPr="00BF372D" w:rsidRDefault="00D925A8" w:rsidP="0058711B">
            <w:pPr>
              <w:pStyle w:val="Normal6a"/>
            </w:pPr>
            <w:r w:rsidRPr="00BF372D">
              <w:rPr>
                <w:b/>
                <w:i/>
              </w:rPr>
              <w:t>C septies.</w:t>
            </w:r>
            <w:r w:rsidRPr="00BF372D">
              <w:tab/>
            </w:r>
            <w:r w:rsidRPr="00BF372D">
              <w:rPr>
                <w:b/>
                <w:i/>
              </w:rPr>
              <w:t>considérant que, malgré la pression croissante exercée sur l</w:t>
            </w:r>
            <w:r w:rsidR="00C85963" w:rsidRPr="00BF372D">
              <w:rPr>
                <w:b/>
                <w:i/>
              </w:rPr>
              <w:t>’</w:t>
            </w:r>
            <w:r w:rsidRPr="00BF372D">
              <w:rPr>
                <w:b/>
                <w:i/>
              </w:rPr>
              <w:t>espace civique dans l</w:t>
            </w:r>
            <w:r w:rsidR="00C85963" w:rsidRPr="00BF372D">
              <w:rPr>
                <w:b/>
                <w:i/>
              </w:rPr>
              <w:t>’</w:t>
            </w:r>
            <w:r w:rsidRPr="00BF372D">
              <w:rPr>
                <w:b/>
                <w:i/>
              </w:rPr>
              <w:t>ensemble de l</w:t>
            </w:r>
            <w:r w:rsidR="00C85963" w:rsidRPr="00BF372D">
              <w:rPr>
                <w:b/>
                <w:i/>
              </w:rPr>
              <w:t>’</w:t>
            </w:r>
            <w:r w:rsidRPr="00BF372D">
              <w:rPr>
                <w:b/>
                <w:i/>
              </w:rPr>
              <w:t>Union, le rapport 2025 sur l</w:t>
            </w:r>
            <w:r w:rsidR="00C85963" w:rsidRPr="00BF372D">
              <w:rPr>
                <w:b/>
                <w:i/>
              </w:rPr>
              <w:t>’</w:t>
            </w:r>
            <w:r w:rsidRPr="00BF372D">
              <w:rPr>
                <w:b/>
                <w:i/>
              </w:rPr>
              <w:t>état de droit ne reflète pas suffisamment l</w:t>
            </w:r>
            <w:r w:rsidR="00C85963" w:rsidRPr="00BF372D">
              <w:rPr>
                <w:b/>
                <w:i/>
              </w:rPr>
              <w:t>’</w:t>
            </w:r>
            <w:r w:rsidRPr="00BF372D">
              <w:rPr>
                <w:b/>
                <w:i/>
              </w:rPr>
              <w:t>urgence et la gravité de la situation;</w:t>
            </w:r>
          </w:p>
        </w:tc>
      </w:tr>
    </w:tbl>
    <w:p w14:paraId="0AB03EE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66A3189" w14:textId="77777777" w:rsidR="00D925A8" w:rsidRPr="00BF372D" w:rsidRDefault="00D925A8" w:rsidP="00D925A8">
      <w:r w:rsidRPr="00BF372D">
        <w:rPr>
          <w:rStyle w:val="HideTWBExt"/>
          <w:noProof w:val="0"/>
        </w:rPr>
        <w:t>&lt;/Amend&gt;</w:t>
      </w:r>
    </w:p>
    <w:p w14:paraId="6BE52B6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164</w:t>
      </w:r>
      <w:r w:rsidRPr="00BF372D">
        <w:rPr>
          <w:rStyle w:val="HideTWBExt"/>
          <w:b w:val="0"/>
          <w:noProof w:val="0"/>
        </w:rPr>
        <w:t>&lt;/NumAm&gt;</w:t>
      </w:r>
    </w:p>
    <w:p w14:paraId="51C022A8"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52FE5F12" w14:textId="77777777" w:rsidR="00D925A8" w:rsidRPr="00BF372D" w:rsidRDefault="00D925A8" w:rsidP="00D925A8">
      <w:pPr>
        <w:pStyle w:val="NormalBold"/>
      </w:pPr>
      <w:r w:rsidRPr="00BF372D">
        <w:rPr>
          <w:rStyle w:val="HideTWBExt"/>
          <w:b w:val="0"/>
          <w:noProof w:val="0"/>
        </w:rPr>
        <w:t>&lt;/RepeatBlock-By&gt;</w:t>
      </w:r>
    </w:p>
    <w:p w14:paraId="03921FC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7DA5197" w14:textId="77777777" w:rsidR="00D925A8" w:rsidRPr="00BF372D" w:rsidRDefault="00D925A8" w:rsidP="00D925A8">
      <w:pPr>
        <w:pStyle w:val="NormalBold"/>
      </w:pPr>
      <w:r w:rsidRPr="00BF372D">
        <w:rPr>
          <w:rStyle w:val="HideTWBExt"/>
          <w:b w:val="0"/>
          <w:noProof w:val="0"/>
        </w:rPr>
        <w:t>&lt;Article&gt;</w:t>
      </w:r>
      <w:r w:rsidRPr="00BF372D">
        <w:t>Considérant C octies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F46ECE7" w14:textId="77777777" w:rsidTr="0058711B">
        <w:trPr>
          <w:trHeight w:hRule="exact" w:val="240"/>
          <w:jc w:val="center"/>
        </w:trPr>
        <w:tc>
          <w:tcPr>
            <w:tcW w:w="9752" w:type="dxa"/>
            <w:gridSpan w:val="2"/>
            <w:tcBorders>
              <w:top w:val="nil"/>
              <w:left w:val="nil"/>
              <w:bottom w:val="nil"/>
              <w:right w:val="nil"/>
            </w:tcBorders>
          </w:tcPr>
          <w:p w14:paraId="2D78D317" w14:textId="77777777" w:rsidR="00D925A8" w:rsidRPr="00BF372D" w:rsidRDefault="00D925A8" w:rsidP="0058711B"/>
        </w:tc>
      </w:tr>
      <w:tr w:rsidR="00D925A8" w:rsidRPr="00BF372D" w14:paraId="45BABA8B" w14:textId="77777777" w:rsidTr="0058711B">
        <w:trPr>
          <w:trHeight w:val="240"/>
          <w:jc w:val="center"/>
        </w:trPr>
        <w:tc>
          <w:tcPr>
            <w:tcW w:w="4876" w:type="dxa"/>
            <w:tcBorders>
              <w:top w:val="nil"/>
              <w:left w:val="nil"/>
              <w:bottom w:val="nil"/>
              <w:right w:val="nil"/>
            </w:tcBorders>
          </w:tcPr>
          <w:p w14:paraId="2EFB21B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348AA50" w14:textId="77777777" w:rsidR="00D925A8" w:rsidRPr="00BF372D" w:rsidRDefault="00D925A8" w:rsidP="0058711B">
            <w:pPr>
              <w:pStyle w:val="AmColumnHeading"/>
            </w:pPr>
            <w:r w:rsidRPr="00BF372D">
              <w:t>Amendement</w:t>
            </w:r>
          </w:p>
        </w:tc>
      </w:tr>
      <w:tr w:rsidR="00D925A8" w:rsidRPr="00BF372D" w14:paraId="1D845B28" w14:textId="77777777" w:rsidTr="0058711B">
        <w:trPr>
          <w:jc w:val="center"/>
        </w:trPr>
        <w:tc>
          <w:tcPr>
            <w:tcW w:w="4876" w:type="dxa"/>
            <w:tcBorders>
              <w:top w:val="nil"/>
              <w:left w:val="nil"/>
              <w:bottom w:val="nil"/>
              <w:right w:val="nil"/>
            </w:tcBorders>
          </w:tcPr>
          <w:p w14:paraId="27934D86" w14:textId="77777777" w:rsidR="00D925A8" w:rsidRPr="00BF372D" w:rsidRDefault="00D925A8" w:rsidP="0058711B">
            <w:pPr>
              <w:pStyle w:val="Normal6a"/>
            </w:pPr>
          </w:p>
        </w:tc>
        <w:tc>
          <w:tcPr>
            <w:tcW w:w="4876" w:type="dxa"/>
            <w:tcBorders>
              <w:top w:val="nil"/>
              <w:left w:val="nil"/>
              <w:bottom w:val="nil"/>
              <w:right w:val="nil"/>
            </w:tcBorders>
          </w:tcPr>
          <w:p w14:paraId="5911DE27" w14:textId="028300EE" w:rsidR="00D925A8" w:rsidRPr="00BF372D" w:rsidRDefault="00D925A8" w:rsidP="0058711B">
            <w:pPr>
              <w:pStyle w:val="Normal6a"/>
            </w:pPr>
            <w:r w:rsidRPr="00BF372D">
              <w:rPr>
                <w:b/>
                <w:i/>
              </w:rPr>
              <w:t>C octies.</w:t>
            </w:r>
            <w:r w:rsidRPr="00BF372D">
              <w:tab/>
            </w:r>
            <w:r w:rsidRPr="00BF372D">
              <w:rPr>
                <w:b/>
                <w:i/>
              </w:rPr>
              <w:t>considérant que depuis 2022, environ un tiers de tous les États membres n</w:t>
            </w:r>
            <w:r w:rsidR="00C85963" w:rsidRPr="00BF372D">
              <w:rPr>
                <w:b/>
                <w:i/>
              </w:rPr>
              <w:t>’</w:t>
            </w:r>
            <w:r w:rsidRPr="00BF372D">
              <w:rPr>
                <w:b/>
                <w:i/>
              </w:rPr>
              <w:t>ont réalisé que peu ou pas de progrès dans la mise en œuvre des recommandations de la Commission; que neuf pays ont systématiquement entre cinq et huit recommandations qui restent non mises en œuvre; que 61 % des recommandations évaluées en 2025 n</w:t>
            </w:r>
            <w:r w:rsidR="00C85963" w:rsidRPr="00BF372D">
              <w:rPr>
                <w:b/>
                <w:i/>
              </w:rPr>
              <w:t>’</w:t>
            </w:r>
            <w:r w:rsidRPr="00BF372D">
              <w:rPr>
                <w:b/>
                <w:i/>
              </w:rPr>
              <w:t>ont montré que peu ou pas de progrès depuis 2022; que 93 % de l</w:t>
            </w:r>
            <w:r w:rsidR="00C85963" w:rsidRPr="00BF372D">
              <w:rPr>
                <w:b/>
                <w:i/>
              </w:rPr>
              <w:t>’</w:t>
            </w:r>
            <w:r w:rsidRPr="00BF372D">
              <w:rPr>
                <w:b/>
                <w:i/>
              </w:rPr>
              <w:t>ensemble des recommandations de la Commission pour 2025 sont des répétitions des années précédentes (71 % remontant à 2022) et que seules neuf nouvelles recommandations ont été introduites en 2025; qu</w:t>
            </w:r>
            <w:r w:rsidR="00C85963" w:rsidRPr="00BF372D">
              <w:rPr>
                <w:b/>
                <w:i/>
              </w:rPr>
              <w:t>’</w:t>
            </w:r>
            <w:r w:rsidRPr="00BF372D">
              <w:rPr>
                <w:b/>
                <w:i/>
              </w:rPr>
              <w:t>en 2025, seulement 6 % des recommandations pouvaient être considérées comme pleinement mises en œuvre</w:t>
            </w:r>
            <w:r w:rsidRPr="00BF372D">
              <w:rPr>
                <w:b/>
                <w:i/>
                <w:vertAlign w:val="superscript"/>
              </w:rPr>
              <w:t>1 bis</w:t>
            </w:r>
            <w:r w:rsidRPr="00BF372D">
              <w:rPr>
                <w:b/>
                <w:i/>
              </w:rPr>
              <w:t>;</w:t>
            </w:r>
          </w:p>
        </w:tc>
      </w:tr>
      <w:tr w:rsidR="00D925A8" w:rsidRPr="00BF372D" w14:paraId="7AAFAC3A" w14:textId="77777777" w:rsidTr="0058711B">
        <w:trPr>
          <w:jc w:val="center"/>
        </w:trPr>
        <w:tc>
          <w:tcPr>
            <w:tcW w:w="4876" w:type="dxa"/>
            <w:tcBorders>
              <w:top w:val="nil"/>
              <w:left w:val="nil"/>
              <w:bottom w:val="nil"/>
              <w:right w:val="nil"/>
            </w:tcBorders>
          </w:tcPr>
          <w:p w14:paraId="79A9D0F7" w14:textId="77777777" w:rsidR="00D925A8" w:rsidRPr="00BF372D" w:rsidRDefault="00D925A8" w:rsidP="0058711B"/>
        </w:tc>
        <w:tc>
          <w:tcPr>
            <w:tcW w:w="4876" w:type="dxa"/>
            <w:tcBorders>
              <w:top w:val="nil"/>
              <w:left w:val="nil"/>
              <w:bottom w:val="nil"/>
              <w:right w:val="nil"/>
            </w:tcBorders>
          </w:tcPr>
          <w:p w14:paraId="02C27FDB" w14:textId="77777777" w:rsidR="00D925A8" w:rsidRPr="00BF372D" w:rsidRDefault="00D925A8" w:rsidP="0058711B">
            <w:pPr>
              <w:pStyle w:val="Normal6a"/>
            </w:pPr>
            <w:r w:rsidRPr="00BF372D">
              <w:rPr>
                <w:b/>
                <w:i/>
              </w:rPr>
              <w:t>_________________</w:t>
            </w:r>
          </w:p>
        </w:tc>
      </w:tr>
      <w:tr w:rsidR="00D925A8" w:rsidRPr="00BF372D" w14:paraId="1E746F4D" w14:textId="77777777" w:rsidTr="0058711B">
        <w:trPr>
          <w:jc w:val="center"/>
        </w:trPr>
        <w:tc>
          <w:tcPr>
            <w:tcW w:w="4876" w:type="dxa"/>
            <w:tcBorders>
              <w:top w:val="nil"/>
              <w:left w:val="nil"/>
              <w:bottom w:val="nil"/>
              <w:right w:val="nil"/>
            </w:tcBorders>
          </w:tcPr>
          <w:p w14:paraId="406F2BB4" w14:textId="77777777" w:rsidR="00D925A8" w:rsidRPr="00BF372D" w:rsidRDefault="00D925A8" w:rsidP="0058711B"/>
        </w:tc>
        <w:tc>
          <w:tcPr>
            <w:tcW w:w="4876" w:type="dxa"/>
            <w:tcBorders>
              <w:top w:val="nil"/>
              <w:left w:val="nil"/>
              <w:bottom w:val="nil"/>
              <w:right w:val="nil"/>
            </w:tcBorders>
          </w:tcPr>
          <w:p w14:paraId="03EC61E6" w14:textId="77777777" w:rsidR="00D925A8" w:rsidRPr="00BF372D" w:rsidRDefault="00D925A8" w:rsidP="0058711B">
            <w:pPr>
              <w:pStyle w:val="Normal6a"/>
            </w:pPr>
            <w:r w:rsidRPr="00BF372D">
              <w:rPr>
                <w:b/>
                <w:i/>
                <w:vertAlign w:val="superscript"/>
              </w:rPr>
              <w:t>1 bis</w:t>
            </w:r>
            <w:r w:rsidRPr="00BF372D">
              <w:t xml:space="preserve"> </w:t>
            </w:r>
            <w:r w:rsidRPr="00BF372D">
              <w:rPr>
                <w:b/>
                <w:i/>
              </w:rPr>
              <w:t>Liberties_Gap_Analysis_EC_Rule_of_Law_Report_2025</w:t>
            </w:r>
          </w:p>
        </w:tc>
      </w:tr>
    </w:tbl>
    <w:p w14:paraId="73DEA00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EAE428D" w14:textId="77777777" w:rsidR="00D925A8" w:rsidRPr="00BF372D" w:rsidRDefault="00D925A8" w:rsidP="00D925A8">
      <w:r w:rsidRPr="00BF372D">
        <w:rPr>
          <w:rStyle w:val="HideTWBExt"/>
          <w:noProof w:val="0"/>
        </w:rPr>
        <w:t>&lt;/Amend&gt;</w:t>
      </w:r>
    </w:p>
    <w:p w14:paraId="54A0A58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165</w:t>
      </w:r>
      <w:r w:rsidRPr="00BF372D">
        <w:rPr>
          <w:rStyle w:val="HideTWBExt"/>
          <w:b w:val="0"/>
          <w:noProof w:val="0"/>
        </w:rPr>
        <w:t>&lt;/NumAm&gt;</w:t>
      </w:r>
    </w:p>
    <w:p w14:paraId="31FA0A20"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6063334F" w14:textId="77777777" w:rsidR="00D925A8" w:rsidRPr="00BF372D" w:rsidRDefault="00D925A8" w:rsidP="00D925A8">
      <w:pPr>
        <w:pStyle w:val="NormalBold"/>
      </w:pPr>
      <w:r w:rsidRPr="00BF372D">
        <w:rPr>
          <w:rStyle w:val="HideTWBExt"/>
          <w:b w:val="0"/>
          <w:noProof w:val="0"/>
        </w:rPr>
        <w:t>&lt;/RepeatBlock-By&gt;</w:t>
      </w:r>
    </w:p>
    <w:p w14:paraId="58B434B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4563FB9" w14:textId="77777777" w:rsidR="00D925A8" w:rsidRPr="00BF372D" w:rsidRDefault="00D925A8" w:rsidP="00D925A8">
      <w:pPr>
        <w:pStyle w:val="NormalBold"/>
      </w:pPr>
      <w:r w:rsidRPr="00BF372D">
        <w:rPr>
          <w:rStyle w:val="HideTWBExt"/>
          <w:b w:val="0"/>
          <w:noProof w:val="0"/>
        </w:rPr>
        <w:t>&lt;Article&gt;</w:t>
      </w:r>
      <w:r w:rsidRPr="00BF372D">
        <w:t>Considérant C nonies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E803998" w14:textId="77777777" w:rsidTr="0058711B">
        <w:trPr>
          <w:trHeight w:hRule="exact" w:val="240"/>
          <w:jc w:val="center"/>
        </w:trPr>
        <w:tc>
          <w:tcPr>
            <w:tcW w:w="9752" w:type="dxa"/>
            <w:gridSpan w:val="2"/>
            <w:tcBorders>
              <w:top w:val="nil"/>
              <w:left w:val="nil"/>
              <w:bottom w:val="nil"/>
              <w:right w:val="nil"/>
            </w:tcBorders>
          </w:tcPr>
          <w:p w14:paraId="4BD75261" w14:textId="77777777" w:rsidR="00D925A8" w:rsidRPr="00BF372D" w:rsidRDefault="00D925A8" w:rsidP="0058711B"/>
        </w:tc>
      </w:tr>
      <w:tr w:rsidR="00D925A8" w:rsidRPr="00BF372D" w14:paraId="502A0EDA" w14:textId="77777777" w:rsidTr="0058711B">
        <w:trPr>
          <w:trHeight w:val="240"/>
          <w:jc w:val="center"/>
        </w:trPr>
        <w:tc>
          <w:tcPr>
            <w:tcW w:w="4876" w:type="dxa"/>
            <w:tcBorders>
              <w:top w:val="nil"/>
              <w:left w:val="nil"/>
              <w:bottom w:val="nil"/>
              <w:right w:val="nil"/>
            </w:tcBorders>
          </w:tcPr>
          <w:p w14:paraId="382E345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F9AC951" w14:textId="77777777" w:rsidR="00D925A8" w:rsidRPr="00BF372D" w:rsidRDefault="00D925A8" w:rsidP="0058711B">
            <w:pPr>
              <w:pStyle w:val="AmColumnHeading"/>
            </w:pPr>
            <w:r w:rsidRPr="00BF372D">
              <w:t>Amendement</w:t>
            </w:r>
          </w:p>
        </w:tc>
      </w:tr>
      <w:tr w:rsidR="00D925A8" w:rsidRPr="00BF372D" w14:paraId="70E50911" w14:textId="77777777" w:rsidTr="0058711B">
        <w:trPr>
          <w:jc w:val="center"/>
        </w:trPr>
        <w:tc>
          <w:tcPr>
            <w:tcW w:w="4876" w:type="dxa"/>
            <w:tcBorders>
              <w:top w:val="nil"/>
              <w:left w:val="nil"/>
              <w:bottom w:val="nil"/>
              <w:right w:val="nil"/>
            </w:tcBorders>
          </w:tcPr>
          <w:p w14:paraId="7888A6A5" w14:textId="77777777" w:rsidR="00D925A8" w:rsidRPr="00BF372D" w:rsidRDefault="00D925A8" w:rsidP="0058711B">
            <w:pPr>
              <w:pStyle w:val="Normal6a"/>
            </w:pPr>
          </w:p>
        </w:tc>
        <w:tc>
          <w:tcPr>
            <w:tcW w:w="4876" w:type="dxa"/>
            <w:tcBorders>
              <w:top w:val="nil"/>
              <w:left w:val="nil"/>
              <w:bottom w:val="nil"/>
              <w:right w:val="nil"/>
            </w:tcBorders>
          </w:tcPr>
          <w:p w14:paraId="2D6E05E6" w14:textId="21E14DA4" w:rsidR="00D925A8" w:rsidRPr="00BF372D" w:rsidRDefault="00D925A8" w:rsidP="0058711B">
            <w:pPr>
              <w:pStyle w:val="Normal6a"/>
            </w:pPr>
            <w:r w:rsidRPr="00BF372D">
              <w:rPr>
                <w:b/>
                <w:i/>
              </w:rPr>
              <w:t>C nonies.</w:t>
            </w:r>
            <w:r w:rsidRPr="00BF372D">
              <w:tab/>
            </w:r>
            <w:r w:rsidRPr="00BF372D">
              <w:rPr>
                <w:b/>
                <w:i/>
              </w:rPr>
              <w:t>considérant que le Groupe d</w:t>
            </w:r>
            <w:r w:rsidR="00C85963" w:rsidRPr="00BF372D">
              <w:rPr>
                <w:b/>
                <w:i/>
              </w:rPr>
              <w:t>’</w:t>
            </w:r>
            <w:r w:rsidRPr="00BF372D">
              <w:rPr>
                <w:b/>
                <w:i/>
              </w:rPr>
              <w:t>États contre la corruption (GRECO) du Conseil de l</w:t>
            </w:r>
            <w:r w:rsidR="00C85963" w:rsidRPr="00BF372D">
              <w:rPr>
                <w:b/>
                <w:i/>
              </w:rPr>
              <w:t>’</w:t>
            </w:r>
            <w:r w:rsidRPr="00BF372D">
              <w:rPr>
                <w:b/>
                <w:i/>
              </w:rPr>
              <w:t>Europe souligne dans son 25</w:t>
            </w:r>
            <w:r w:rsidRPr="00BF372D">
              <w:rPr>
                <w:b/>
                <w:i/>
                <w:vertAlign w:val="superscript"/>
              </w:rPr>
              <w:t>e</w:t>
            </w:r>
            <w:r w:rsidRPr="00BF372D">
              <w:rPr>
                <w:b/>
                <w:i/>
              </w:rPr>
              <w:t> rapport général d</w:t>
            </w:r>
            <w:r w:rsidR="00C85963" w:rsidRPr="00BF372D">
              <w:rPr>
                <w:b/>
                <w:i/>
              </w:rPr>
              <w:t>’</w:t>
            </w:r>
            <w:r w:rsidRPr="00BF372D">
              <w:rPr>
                <w:b/>
                <w:i/>
              </w:rPr>
              <w:t>activité que des réformes fondamentales visant à renforcer l</w:t>
            </w:r>
            <w:r w:rsidR="00C85963" w:rsidRPr="00BF372D">
              <w:rPr>
                <w:b/>
                <w:i/>
              </w:rPr>
              <w:t>’</w:t>
            </w:r>
            <w:r w:rsidRPr="00BF372D">
              <w:rPr>
                <w:b/>
                <w:i/>
              </w:rPr>
              <w:t>indépendance du pouvoir judiciaire, du ministère public et des services répressifs restent essentielles; que le rétablissement de la confiance à tous les niveaux de la société – en particulier en ce qui concerne les institutions publiques, les dirigeants politiques, le pouvoir judiciaire et les services répressifs – nécessite des efforts soutenus en matière de lutte contre la corruption, un contrôle renforcé et indépendant, un cadre solide et équilibré pour gérer les interactions des personnes exerçant des fonctions exécutives de haut niveau avec les lobbyistes et les tiers influençant la prise de décision publique, ainsi que l</w:t>
            </w:r>
            <w:r w:rsidR="00C85963" w:rsidRPr="00BF372D">
              <w:rPr>
                <w:b/>
                <w:i/>
              </w:rPr>
              <w:t>’</w:t>
            </w:r>
            <w:r w:rsidRPr="00BF372D">
              <w:rPr>
                <w:b/>
                <w:i/>
              </w:rPr>
              <w:t>application de normes relatives au pantouflage, un engagement sans faille en faveur de la transparence, de la responsabilité et des valeurs démocratiques fondamentales qui défendent la justice et l</w:t>
            </w:r>
            <w:r w:rsidR="00C85963" w:rsidRPr="00BF372D">
              <w:rPr>
                <w:b/>
                <w:i/>
              </w:rPr>
              <w:t>’</w:t>
            </w:r>
            <w:r w:rsidRPr="00BF372D">
              <w:rPr>
                <w:b/>
                <w:i/>
              </w:rPr>
              <w:t>intégrité; que des mesures supplémentaires sont nécessaires pour veiller à ce que les lois sur l</w:t>
            </w:r>
            <w:r w:rsidR="00C85963" w:rsidRPr="00BF372D">
              <w:rPr>
                <w:b/>
                <w:i/>
              </w:rPr>
              <w:t>’</w:t>
            </w:r>
            <w:r w:rsidRPr="00BF372D">
              <w:rPr>
                <w:b/>
                <w:i/>
              </w:rPr>
              <w:t>accès à l</w:t>
            </w:r>
            <w:r w:rsidR="00C85963" w:rsidRPr="00BF372D">
              <w:rPr>
                <w:b/>
                <w:i/>
              </w:rPr>
              <w:t>’</w:t>
            </w:r>
            <w:r w:rsidRPr="00BF372D">
              <w:rPr>
                <w:b/>
                <w:i/>
              </w:rPr>
              <w:t>information soient complètes, effectivement appliquées et mises en œuvre de manière proactive; et que le manque d</w:t>
            </w:r>
            <w:r w:rsidR="00C85963" w:rsidRPr="00BF372D">
              <w:rPr>
                <w:b/>
                <w:i/>
              </w:rPr>
              <w:t>’</w:t>
            </w:r>
            <w:r w:rsidRPr="00BF372D">
              <w:rPr>
                <w:b/>
                <w:i/>
              </w:rPr>
              <w:t>informations accessibles favorise la méfiance du public dans les institutions gouvernementales;</w:t>
            </w:r>
          </w:p>
        </w:tc>
      </w:tr>
    </w:tbl>
    <w:p w14:paraId="1D99BA1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D845022" w14:textId="77777777" w:rsidR="00D925A8" w:rsidRPr="00BF372D" w:rsidRDefault="00D925A8" w:rsidP="00D925A8">
      <w:r w:rsidRPr="00BF372D">
        <w:rPr>
          <w:rStyle w:val="HideTWBExt"/>
          <w:noProof w:val="0"/>
        </w:rPr>
        <w:t>&lt;/Amend&gt;</w:t>
      </w:r>
    </w:p>
    <w:p w14:paraId="65BE70E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166</w:t>
      </w:r>
      <w:r w:rsidRPr="00BF372D">
        <w:rPr>
          <w:rStyle w:val="HideTWBExt"/>
          <w:b w:val="0"/>
          <w:noProof w:val="0"/>
        </w:rPr>
        <w:t>&lt;/NumAm&gt;</w:t>
      </w:r>
    </w:p>
    <w:p w14:paraId="55FD3464"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6DCFB332" w14:textId="77777777" w:rsidR="00D925A8" w:rsidRPr="00BF372D" w:rsidRDefault="00D925A8" w:rsidP="00D925A8">
      <w:pPr>
        <w:pStyle w:val="NormalBold"/>
      </w:pPr>
      <w:r w:rsidRPr="00BF372D">
        <w:rPr>
          <w:rStyle w:val="HideTWBExt"/>
          <w:b w:val="0"/>
          <w:noProof w:val="0"/>
        </w:rPr>
        <w:t>&lt;/RepeatBlock-By&gt;</w:t>
      </w:r>
    </w:p>
    <w:p w14:paraId="541A815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7DFFFE2" w14:textId="77777777" w:rsidR="00D925A8" w:rsidRPr="00BF372D" w:rsidRDefault="00D925A8" w:rsidP="00D925A8">
      <w:pPr>
        <w:pStyle w:val="NormalBold"/>
      </w:pPr>
      <w:r w:rsidRPr="00BF372D">
        <w:rPr>
          <w:rStyle w:val="HideTWBExt"/>
          <w:b w:val="0"/>
          <w:noProof w:val="0"/>
        </w:rPr>
        <w:t>&lt;Article&gt;</w:t>
      </w:r>
      <w:r w:rsidRPr="00BF372D">
        <w:t>Considérant C decies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38AC561" w14:textId="77777777" w:rsidTr="0058711B">
        <w:trPr>
          <w:trHeight w:hRule="exact" w:val="240"/>
          <w:jc w:val="center"/>
        </w:trPr>
        <w:tc>
          <w:tcPr>
            <w:tcW w:w="9752" w:type="dxa"/>
            <w:gridSpan w:val="2"/>
            <w:tcBorders>
              <w:top w:val="nil"/>
              <w:left w:val="nil"/>
              <w:bottom w:val="nil"/>
              <w:right w:val="nil"/>
            </w:tcBorders>
          </w:tcPr>
          <w:p w14:paraId="07683375" w14:textId="77777777" w:rsidR="00D925A8" w:rsidRPr="00BF372D" w:rsidRDefault="00D925A8" w:rsidP="0058711B"/>
        </w:tc>
      </w:tr>
      <w:tr w:rsidR="00D925A8" w:rsidRPr="00BF372D" w14:paraId="72A228FD" w14:textId="77777777" w:rsidTr="0058711B">
        <w:trPr>
          <w:trHeight w:val="240"/>
          <w:jc w:val="center"/>
        </w:trPr>
        <w:tc>
          <w:tcPr>
            <w:tcW w:w="4876" w:type="dxa"/>
            <w:tcBorders>
              <w:top w:val="nil"/>
              <w:left w:val="nil"/>
              <w:bottom w:val="nil"/>
              <w:right w:val="nil"/>
            </w:tcBorders>
          </w:tcPr>
          <w:p w14:paraId="3DC2E4B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8CD2F72" w14:textId="77777777" w:rsidR="00D925A8" w:rsidRPr="00BF372D" w:rsidRDefault="00D925A8" w:rsidP="0058711B">
            <w:pPr>
              <w:pStyle w:val="AmColumnHeading"/>
            </w:pPr>
            <w:r w:rsidRPr="00BF372D">
              <w:t>Amendement</w:t>
            </w:r>
          </w:p>
        </w:tc>
      </w:tr>
      <w:tr w:rsidR="00D925A8" w:rsidRPr="00BF372D" w14:paraId="35CDE792" w14:textId="77777777" w:rsidTr="0058711B">
        <w:trPr>
          <w:jc w:val="center"/>
        </w:trPr>
        <w:tc>
          <w:tcPr>
            <w:tcW w:w="4876" w:type="dxa"/>
            <w:tcBorders>
              <w:top w:val="nil"/>
              <w:left w:val="nil"/>
              <w:bottom w:val="nil"/>
              <w:right w:val="nil"/>
            </w:tcBorders>
          </w:tcPr>
          <w:p w14:paraId="520B666C" w14:textId="77777777" w:rsidR="00D925A8" w:rsidRPr="00BF372D" w:rsidRDefault="00D925A8" w:rsidP="0058711B">
            <w:pPr>
              <w:pStyle w:val="Normal6a"/>
            </w:pPr>
          </w:p>
        </w:tc>
        <w:tc>
          <w:tcPr>
            <w:tcW w:w="4876" w:type="dxa"/>
            <w:tcBorders>
              <w:top w:val="nil"/>
              <w:left w:val="nil"/>
              <w:bottom w:val="nil"/>
              <w:right w:val="nil"/>
            </w:tcBorders>
          </w:tcPr>
          <w:p w14:paraId="1A652876" w14:textId="239BD4E0" w:rsidR="00D925A8" w:rsidRPr="00BF372D" w:rsidRDefault="00D925A8" w:rsidP="0058711B">
            <w:pPr>
              <w:pStyle w:val="Normal6a"/>
            </w:pPr>
            <w:r w:rsidRPr="00BF372D">
              <w:rPr>
                <w:b/>
                <w:i/>
              </w:rPr>
              <w:t>C decies.</w:t>
            </w:r>
            <w:r w:rsidRPr="00BF372D">
              <w:tab/>
            </w:r>
            <w:r w:rsidRPr="00BF372D">
              <w:rPr>
                <w:b/>
                <w:i/>
              </w:rPr>
              <w:t>considérant que le classement mondial de la liberté de la presse 2025 établi par Reporters sans frontières souligne qu</w:t>
            </w:r>
            <w:r w:rsidR="00C85963" w:rsidRPr="00BF372D">
              <w:rPr>
                <w:b/>
                <w:i/>
              </w:rPr>
              <w:t>’</w:t>
            </w:r>
            <w:r w:rsidRPr="00BF372D">
              <w:rPr>
                <w:b/>
                <w:i/>
              </w:rPr>
              <w:t>au sein de l</w:t>
            </w:r>
            <w:r w:rsidR="00C85963" w:rsidRPr="00BF372D">
              <w:rPr>
                <w:b/>
                <w:i/>
              </w:rPr>
              <w:t>’</w:t>
            </w:r>
            <w:r w:rsidRPr="00BF372D">
              <w:rPr>
                <w:b/>
                <w:i/>
              </w:rPr>
              <w:t>Union, la proximité dangereuse entre les médias d</w:t>
            </w:r>
            <w:r w:rsidR="00C85963" w:rsidRPr="00BF372D">
              <w:rPr>
                <w:b/>
                <w:i/>
              </w:rPr>
              <w:t>’</w:t>
            </w:r>
            <w:r w:rsidRPr="00BF372D">
              <w:rPr>
                <w:b/>
                <w:i/>
              </w:rPr>
              <w:t>information et les détenteurs du pouvoir se traduit par une répartition opaque et inégale de la publicité publique, que le paysage médiatique est marqué par des conflits d</w:t>
            </w:r>
            <w:r w:rsidR="00C85963" w:rsidRPr="00BF372D">
              <w:rPr>
                <w:b/>
                <w:i/>
              </w:rPr>
              <w:t>’</w:t>
            </w:r>
            <w:r w:rsidRPr="00BF372D">
              <w:rPr>
                <w:b/>
                <w:i/>
              </w:rPr>
              <w:t>intérêts et que, lorsque les médias régionaux résistent aux pressions, ils sont confrontés à des poursuites stratégiques altérant le débat public qui épuisent leurs ressources financières;</w:t>
            </w:r>
          </w:p>
        </w:tc>
      </w:tr>
    </w:tbl>
    <w:p w14:paraId="3739A86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9FF3604" w14:textId="77777777" w:rsidR="00D925A8" w:rsidRPr="00BF372D" w:rsidRDefault="00D925A8" w:rsidP="00D925A8">
      <w:r w:rsidRPr="00BF372D">
        <w:rPr>
          <w:rStyle w:val="HideTWBExt"/>
          <w:noProof w:val="0"/>
        </w:rPr>
        <w:t>&lt;/Amend&gt;</w:t>
      </w:r>
    </w:p>
    <w:p w14:paraId="3AE36FF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167</w:t>
      </w:r>
      <w:r w:rsidRPr="00BF372D">
        <w:rPr>
          <w:rStyle w:val="HideTWBExt"/>
          <w:b w:val="0"/>
          <w:noProof w:val="0"/>
        </w:rPr>
        <w:t>&lt;/NumAm&gt;</w:t>
      </w:r>
    </w:p>
    <w:p w14:paraId="424A1C9C"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30385F05" w14:textId="77777777" w:rsidR="00D925A8" w:rsidRPr="00BF372D" w:rsidRDefault="00D925A8" w:rsidP="00D925A8">
      <w:pPr>
        <w:pStyle w:val="NormalBold"/>
      </w:pPr>
      <w:r w:rsidRPr="00BF372D">
        <w:rPr>
          <w:rStyle w:val="HideTWBExt"/>
          <w:b w:val="0"/>
          <w:noProof w:val="0"/>
        </w:rPr>
        <w:t>&lt;/RepeatBlock-By&gt;</w:t>
      </w:r>
    </w:p>
    <w:p w14:paraId="7DA20E3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D0763AA" w14:textId="77777777" w:rsidR="00D925A8" w:rsidRPr="00BF372D" w:rsidRDefault="00D925A8" w:rsidP="00D925A8">
      <w:pPr>
        <w:pStyle w:val="NormalBold"/>
      </w:pPr>
      <w:r w:rsidRPr="00BF372D">
        <w:rPr>
          <w:rStyle w:val="HideTWBExt"/>
          <w:b w:val="0"/>
          <w:noProof w:val="0"/>
        </w:rPr>
        <w:t>&lt;Article&gt;</w:t>
      </w:r>
      <w:r w:rsidRPr="00BF372D">
        <w:t>Considérant D</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2AD739E" w14:textId="77777777" w:rsidTr="0058711B">
        <w:trPr>
          <w:trHeight w:hRule="exact" w:val="240"/>
          <w:jc w:val="center"/>
        </w:trPr>
        <w:tc>
          <w:tcPr>
            <w:tcW w:w="9752" w:type="dxa"/>
            <w:gridSpan w:val="2"/>
            <w:tcBorders>
              <w:top w:val="nil"/>
              <w:left w:val="nil"/>
              <w:bottom w:val="nil"/>
              <w:right w:val="nil"/>
            </w:tcBorders>
          </w:tcPr>
          <w:p w14:paraId="2F873FF5" w14:textId="77777777" w:rsidR="00D925A8" w:rsidRPr="00BF372D" w:rsidRDefault="00D925A8" w:rsidP="0058711B"/>
        </w:tc>
      </w:tr>
      <w:tr w:rsidR="00D925A8" w:rsidRPr="00BF372D" w14:paraId="27372E16" w14:textId="77777777" w:rsidTr="0058711B">
        <w:trPr>
          <w:trHeight w:val="240"/>
          <w:jc w:val="center"/>
        </w:trPr>
        <w:tc>
          <w:tcPr>
            <w:tcW w:w="4876" w:type="dxa"/>
            <w:tcBorders>
              <w:top w:val="nil"/>
              <w:left w:val="nil"/>
              <w:bottom w:val="nil"/>
              <w:right w:val="nil"/>
            </w:tcBorders>
          </w:tcPr>
          <w:p w14:paraId="0339578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9DFBBDF" w14:textId="77777777" w:rsidR="00D925A8" w:rsidRPr="00BF372D" w:rsidRDefault="00D925A8" w:rsidP="0058711B">
            <w:pPr>
              <w:pStyle w:val="AmColumnHeading"/>
            </w:pPr>
            <w:r w:rsidRPr="00BF372D">
              <w:t>Amendement</w:t>
            </w:r>
          </w:p>
        </w:tc>
      </w:tr>
      <w:tr w:rsidR="00D925A8" w:rsidRPr="00BF372D" w14:paraId="6FEE6BAD" w14:textId="77777777" w:rsidTr="0058711B">
        <w:trPr>
          <w:jc w:val="center"/>
        </w:trPr>
        <w:tc>
          <w:tcPr>
            <w:tcW w:w="4876" w:type="dxa"/>
            <w:tcBorders>
              <w:top w:val="nil"/>
              <w:left w:val="nil"/>
              <w:bottom w:val="nil"/>
              <w:right w:val="nil"/>
            </w:tcBorders>
          </w:tcPr>
          <w:p w14:paraId="0AEFC4D5" w14:textId="354CB51D" w:rsidR="00D925A8" w:rsidRPr="00BF372D" w:rsidRDefault="00D925A8" w:rsidP="0058711B">
            <w:pPr>
              <w:pStyle w:val="Normal6a"/>
            </w:pPr>
            <w:r w:rsidRPr="00BF372D">
              <w:t>D.</w:t>
            </w:r>
            <w:r w:rsidRPr="00BF372D">
              <w:tab/>
              <w:t>considérant que le programme de travail de la Commission pour 2026 insiste sur la nécessité d</w:t>
            </w:r>
            <w:r w:rsidR="00C85963" w:rsidRPr="00BF372D">
              <w:t>’</w:t>
            </w:r>
            <w:r w:rsidRPr="00BF372D">
              <w:t>un cycle annuel intégré en matière d</w:t>
            </w:r>
            <w:r w:rsidR="00C85963" w:rsidRPr="00BF372D">
              <w:t>’</w:t>
            </w:r>
            <w:r w:rsidRPr="00BF372D">
              <w:t>état de droit, avec un rythme commun, des étapes claires et la contribution active de toutes les institutions de l</w:t>
            </w:r>
            <w:r w:rsidR="00C85963" w:rsidRPr="00BF372D">
              <w:t>’</w:t>
            </w:r>
            <w:r w:rsidRPr="00BF372D">
              <w:t>Union; que le respect de l</w:t>
            </w:r>
            <w:r w:rsidR="00C85963" w:rsidRPr="00BF372D">
              <w:t>’</w:t>
            </w:r>
            <w:r w:rsidRPr="00BF372D">
              <w:t>état de droit reste impératif pour garantir la protection de tous les fonds de l</w:t>
            </w:r>
            <w:r w:rsidR="00C85963" w:rsidRPr="00BF372D">
              <w:t>’</w:t>
            </w:r>
            <w:r w:rsidRPr="00BF372D">
              <w:t>Union;</w:t>
            </w:r>
          </w:p>
        </w:tc>
        <w:tc>
          <w:tcPr>
            <w:tcW w:w="4876" w:type="dxa"/>
            <w:tcBorders>
              <w:top w:val="nil"/>
              <w:left w:val="nil"/>
              <w:bottom w:val="nil"/>
              <w:right w:val="nil"/>
            </w:tcBorders>
          </w:tcPr>
          <w:p w14:paraId="2B5ED3C1" w14:textId="6DDFC193" w:rsidR="00D925A8" w:rsidRPr="00BF372D" w:rsidRDefault="00D925A8" w:rsidP="0058711B">
            <w:pPr>
              <w:pStyle w:val="Normal6a"/>
            </w:pPr>
            <w:r w:rsidRPr="00BF372D">
              <w:t>D.</w:t>
            </w:r>
            <w:r w:rsidRPr="00BF372D">
              <w:tab/>
              <w:t>considérant que le programme de travail de la Commission pour 2026 insiste sur la nécessité d</w:t>
            </w:r>
            <w:r w:rsidR="00C85963" w:rsidRPr="00BF372D">
              <w:t>’</w:t>
            </w:r>
            <w:r w:rsidRPr="00BF372D">
              <w:t>un cycle annuel intégré en matière d</w:t>
            </w:r>
            <w:r w:rsidR="00C85963" w:rsidRPr="00BF372D">
              <w:t>’</w:t>
            </w:r>
            <w:r w:rsidRPr="00BF372D">
              <w:t>état de droit, avec un rythme commun, des étapes claires et la contribution active de toutes les institutions de l</w:t>
            </w:r>
            <w:r w:rsidR="00C85963" w:rsidRPr="00BF372D">
              <w:t>’</w:t>
            </w:r>
            <w:r w:rsidRPr="00BF372D">
              <w:t>Union; que le respect de l</w:t>
            </w:r>
            <w:r w:rsidR="00C85963" w:rsidRPr="00BF372D">
              <w:t>’</w:t>
            </w:r>
            <w:r w:rsidRPr="00BF372D">
              <w:t>état de droit</w:t>
            </w:r>
            <w:r w:rsidRPr="00BF372D">
              <w:rPr>
                <w:b/>
                <w:i/>
              </w:rPr>
              <w:t xml:space="preserve"> en matière de protection contre la corruption</w:t>
            </w:r>
            <w:r w:rsidRPr="00BF372D">
              <w:t xml:space="preserve"> reste impératif pour garantir la protection de tous les fonds de l</w:t>
            </w:r>
            <w:r w:rsidR="00C85963" w:rsidRPr="00BF372D">
              <w:t>’</w:t>
            </w:r>
            <w:r w:rsidRPr="00BF372D">
              <w:t xml:space="preserve">Union; </w:t>
            </w:r>
            <w:r w:rsidRPr="00BF372D">
              <w:rPr>
                <w:b/>
                <w:i/>
              </w:rPr>
              <w:t>que la Commission européenne a fait de l</w:t>
            </w:r>
            <w:r w:rsidR="00C85963" w:rsidRPr="00BF372D">
              <w:rPr>
                <w:b/>
                <w:i/>
              </w:rPr>
              <w:t>’</w:t>
            </w:r>
            <w:r w:rsidRPr="00BF372D">
              <w:rPr>
                <w:b/>
                <w:i/>
              </w:rPr>
              <w:t>état de droit un outil politique contre certains gouvernements, ce qui est le plus clairement illustré par les fonds injustement gelés du gouvernement conservateur en Pologne et leur dégel peu de temps après le changement de gouvernement en faveur d</w:t>
            </w:r>
            <w:r w:rsidR="00C85963" w:rsidRPr="00BF372D">
              <w:rPr>
                <w:b/>
                <w:i/>
              </w:rPr>
              <w:t>’</w:t>
            </w:r>
            <w:r w:rsidRPr="00BF372D">
              <w:rPr>
                <w:b/>
                <w:i/>
              </w:rPr>
              <w:t>une coalition de gauche libérale, liée à Bruxelles et Berlin, sans aucune modification législative de la part de ce gouvernement et malgré les violations sans précédent de la Constitution et des lois par le gouvernement Tusk et toute une panoplie de mesures enfreignant de manière flagrante les normes et les obligations internationales;</w:t>
            </w:r>
          </w:p>
        </w:tc>
      </w:tr>
    </w:tbl>
    <w:p w14:paraId="28A5C08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79D73462" w14:textId="77777777" w:rsidR="00D925A8" w:rsidRPr="00BF372D" w:rsidRDefault="00D925A8" w:rsidP="00D925A8">
      <w:r w:rsidRPr="00BF372D">
        <w:rPr>
          <w:rStyle w:val="HideTWBExt"/>
          <w:noProof w:val="0"/>
        </w:rPr>
        <w:t>&lt;/Amend&gt;</w:t>
      </w:r>
    </w:p>
    <w:p w14:paraId="1859BF6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168</w:t>
      </w:r>
      <w:r w:rsidRPr="00BF372D">
        <w:rPr>
          <w:rStyle w:val="HideTWBExt"/>
          <w:b w:val="0"/>
          <w:noProof w:val="0"/>
        </w:rPr>
        <w:t>&lt;/NumAm&gt;</w:t>
      </w:r>
    </w:p>
    <w:p w14:paraId="461036B2"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770F1C8F" w14:textId="77777777" w:rsidR="00D925A8" w:rsidRPr="00BF372D" w:rsidRDefault="00D925A8" w:rsidP="00D925A8">
      <w:pPr>
        <w:pStyle w:val="NormalBold"/>
      </w:pPr>
      <w:r w:rsidRPr="00BF372D">
        <w:rPr>
          <w:rStyle w:val="HideTWBExt"/>
          <w:b w:val="0"/>
          <w:noProof w:val="0"/>
        </w:rPr>
        <w:t>&lt;/RepeatBlock-By&gt;</w:t>
      </w:r>
    </w:p>
    <w:p w14:paraId="19C7883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6C29AC0" w14:textId="77777777" w:rsidR="00D925A8" w:rsidRPr="00BF372D" w:rsidRDefault="00D925A8" w:rsidP="00D925A8">
      <w:pPr>
        <w:pStyle w:val="NormalBold"/>
      </w:pPr>
      <w:r w:rsidRPr="00BF372D">
        <w:rPr>
          <w:rStyle w:val="HideTWBExt"/>
          <w:b w:val="0"/>
          <w:noProof w:val="0"/>
        </w:rPr>
        <w:t>&lt;Article&gt;</w:t>
      </w:r>
      <w:r w:rsidRPr="00BF372D">
        <w:t>Considérant D</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567D5E7" w14:textId="77777777" w:rsidTr="0058711B">
        <w:trPr>
          <w:trHeight w:hRule="exact" w:val="240"/>
          <w:jc w:val="center"/>
        </w:trPr>
        <w:tc>
          <w:tcPr>
            <w:tcW w:w="9752" w:type="dxa"/>
            <w:gridSpan w:val="2"/>
            <w:tcBorders>
              <w:top w:val="nil"/>
              <w:left w:val="nil"/>
              <w:bottom w:val="nil"/>
              <w:right w:val="nil"/>
            </w:tcBorders>
          </w:tcPr>
          <w:p w14:paraId="42B784A0" w14:textId="77777777" w:rsidR="00D925A8" w:rsidRPr="00BF372D" w:rsidRDefault="00D925A8" w:rsidP="0058711B"/>
        </w:tc>
      </w:tr>
      <w:tr w:rsidR="00D925A8" w:rsidRPr="00BF372D" w14:paraId="1F746124" w14:textId="77777777" w:rsidTr="0058711B">
        <w:trPr>
          <w:trHeight w:val="240"/>
          <w:jc w:val="center"/>
        </w:trPr>
        <w:tc>
          <w:tcPr>
            <w:tcW w:w="4876" w:type="dxa"/>
            <w:tcBorders>
              <w:top w:val="nil"/>
              <w:left w:val="nil"/>
              <w:bottom w:val="nil"/>
              <w:right w:val="nil"/>
            </w:tcBorders>
          </w:tcPr>
          <w:p w14:paraId="4B85C85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663D878" w14:textId="77777777" w:rsidR="00D925A8" w:rsidRPr="00BF372D" w:rsidRDefault="00D925A8" w:rsidP="0058711B">
            <w:pPr>
              <w:pStyle w:val="AmColumnHeading"/>
            </w:pPr>
            <w:r w:rsidRPr="00BF372D">
              <w:t>Amendement</w:t>
            </w:r>
          </w:p>
        </w:tc>
      </w:tr>
      <w:tr w:rsidR="00D925A8" w:rsidRPr="00BF372D" w14:paraId="39D4DC19" w14:textId="77777777" w:rsidTr="0058711B">
        <w:trPr>
          <w:jc w:val="center"/>
        </w:trPr>
        <w:tc>
          <w:tcPr>
            <w:tcW w:w="4876" w:type="dxa"/>
            <w:tcBorders>
              <w:top w:val="nil"/>
              <w:left w:val="nil"/>
              <w:bottom w:val="nil"/>
              <w:right w:val="nil"/>
            </w:tcBorders>
          </w:tcPr>
          <w:p w14:paraId="4EBF6AFC" w14:textId="21E5B7C0" w:rsidR="00D925A8" w:rsidRPr="00BF372D" w:rsidRDefault="00D925A8" w:rsidP="0058711B">
            <w:pPr>
              <w:pStyle w:val="Normal6a"/>
            </w:pPr>
            <w:r w:rsidRPr="00BF372D">
              <w:t>D.</w:t>
            </w:r>
            <w:r w:rsidRPr="00BF372D">
              <w:tab/>
              <w:t>considérant que le programme de travail de la Commission pour 2026 insiste sur la nécessité d</w:t>
            </w:r>
            <w:r w:rsidR="00C85963" w:rsidRPr="00BF372D">
              <w:t>’</w:t>
            </w:r>
            <w:r w:rsidRPr="00BF372D">
              <w:t>un cycle annuel intégré en matière d</w:t>
            </w:r>
            <w:r w:rsidR="00C85963" w:rsidRPr="00BF372D">
              <w:t>’</w:t>
            </w:r>
            <w:r w:rsidRPr="00BF372D">
              <w:t>état de droit, avec un rythme commun, des étapes claires et la contribution active de toutes les institutions de l</w:t>
            </w:r>
            <w:r w:rsidR="00C85963" w:rsidRPr="00BF372D">
              <w:t>’</w:t>
            </w:r>
            <w:r w:rsidRPr="00BF372D">
              <w:t>Union; que le respect de l</w:t>
            </w:r>
            <w:r w:rsidR="00C85963" w:rsidRPr="00BF372D">
              <w:t>’</w:t>
            </w:r>
            <w:r w:rsidRPr="00BF372D">
              <w:t>état de droit reste impératif pour garantir la protection de tous les fonds de l</w:t>
            </w:r>
            <w:r w:rsidR="00C85963" w:rsidRPr="00BF372D">
              <w:t>’</w:t>
            </w:r>
            <w:r w:rsidRPr="00BF372D">
              <w:t>Union;</w:t>
            </w:r>
          </w:p>
        </w:tc>
        <w:tc>
          <w:tcPr>
            <w:tcW w:w="4876" w:type="dxa"/>
            <w:tcBorders>
              <w:top w:val="nil"/>
              <w:left w:val="nil"/>
              <w:bottom w:val="nil"/>
              <w:right w:val="nil"/>
            </w:tcBorders>
          </w:tcPr>
          <w:p w14:paraId="20781546" w14:textId="6ED67E50" w:rsidR="00D925A8" w:rsidRPr="00BF372D" w:rsidRDefault="00D925A8" w:rsidP="0058711B">
            <w:pPr>
              <w:pStyle w:val="Normal6a"/>
            </w:pPr>
            <w:r w:rsidRPr="00BF372D">
              <w:t>D.</w:t>
            </w:r>
            <w:r w:rsidRPr="00BF372D">
              <w:tab/>
              <w:t>considérant que le programme de travail de la Commission pour 2026 insiste sur la nécessité d</w:t>
            </w:r>
            <w:r w:rsidR="00C85963" w:rsidRPr="00BF372D">
              <w:t>’</w:t>
            </w:r>
            <w:r w:rsidRPr="00BF372D">
              <w:t>un cycle annuel intégré en matière d</w:t>
            </w:r>
            <w:r w:rsidR="00C85963" w:rsidRPr="00BF372D">
              <w:t>’</w:t>
            </w:r>
            <w:r w:rsidRPr="00BF372D">
              <w:t>état de droit, avec un rythme commun, des étapes claires et la contribution active de toutes les institutions de l</w:t>
            </w:r>
            <w:r w:rsidR="00C85963" w:rsidRPr="00BF372D">
              <w:t>’</w:t>
            </w:r>
            <w:r w:rsidRPr="00BF372D">
              <w:t>Union; que le respect de l</w:t>
            </w:r>
            <w:r w:rsidR="00C85963" w:rsidRPr="00BF372D">
              <w:t>’</w:t>
            </w:r>
            <w:r w:rsidRPr="00BF372D">
              <w:t>état de droit</w:t>
            </w:r>
            <w:r w:rsidRPr="00BF372D">
              <w:rPr>
                <w:b/>
                <w:i/>
              </w:rPr>
              <w:t>, qui doit être évalué avec une objectivité et une précision absolues,</w:t>
            </w:r>
            <w:r w:rsidRPr="00BF372D">
              <w:t xml:space="preserve"> reste impératif pour garantir la protection de tous les fonds de l</w:t>
            </w:r>
            <w:r w:rsidR="00C85963" w:rsidRPr="00BF372D">
              <w:t>’</w:t>
            </w:r>
            <w:r w:rsidRPr="00BF372D">
              <w:t>Union;</w:t>
            </w:r>
          </w:p>
        </w:tc>
      </w:tr>
    </w:tbl>
    <w:p w14:paraId="360C715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1665E52A" w14:textId="77777777" w:rsidR="00D925A8" w:rsidRPr="00BF372D" w:rsidRDefault="00D925A8" w:rsidP="00D925A8">
      <w:r w:rsidRPr="00BF372D">
        <w:rPr>
          <w:rStyle w:val="HideTWBExt"/>
          <w:noProof w:val="0"/>
        </w:rPr>
        <w:t>&lt;/Amend&gt;</w:t>
      </w:r>
    </w:p>
    <w:p w14:paraId="1899B71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169</w:t>
      </w:r>
      <w:r w:rsidRPr="00BF372D">
        <w:rPr>
          <w:rStyle w:val="HideTWBExt"/>
          <w:b w:val="0"/>
          <w:noProof w:val="0"/>
        </w:rPr>
        <w:t>&lt;/NumAm&gt;</w:t>
      </w:r>
    </w:p>
    <w:p w14:paraId="5C122753"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3F7B94E9" w14:textId="77777777" w:rsidR="00D925A8" w:rsidRPr="00BF372D" w:rsidRDefault="00D925A8" w:rsidP="00D925A8">
      <w:pPr>
        <w:pStyle w:val="NormalBold"/>
      </w:pPr>
      <w:r w:rsidRPr="00BF372D">
        <w:rPr>
          <w:rStyle w:val="HideTWBExt"/>
          <w:b w:val="0"/>
          <w:noProof w:val="0"/>
        </w:rPr>
        <w:t>&lt;/RepeatBlock-By&gt;</w:t>
      </w:r>
    </w:p>
    <w:p w14:paraId="030C8ED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3D123BB" w14:textId="77777777" w:rsidR="00D925A8" w:rsidRPr="00BF372D" w:rsidRDefault="00D925A8" w:rsidP="00D925A8">
      <w:pPr>
        <w:pStyle w:val="NormalBold"/>
      </w:pPr>
      <w:r w:rsidRPr="00BF372D">
        <w:rPr>
          <w:rStyle w:val="HideTWBExt"/>
          <w:b w:val="0"/>
          <w:noProof w:val="0"/>
        </w:rPr>
        <w:t>&lt;Article&gt;</w:t>
      </w:r>
      <w:r w:rsidRPr="00BF372D">
        <w:t>Considérant D</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6977E43" w14:textId="77777777" w:rsidTr="0058711B">
        <w:trPr>
          <w:trHeight w:hRule="exact" w:val="240"/>
          <w:jc w:val="center"/>
        </w:trPr>
        <w:tc>
          <w:tcPr>
            <w:tcW w:w="9752" w:type="dxa"/>
            <w:gridSpan w:val="2"/>
            <w:tcBorders>
              <w:top w:val="nil"/>
              <w:left w:val="nil"/>
              <w:bottom w:val="nil"/>
              <w:right w:val="nil"/>
            </w:tcBorders>
          </w:tcPr>
          <w:p w14:paraId="59546AF1" w14:textId="77777777" w:rsidR="00D925A8" w:rsidRPr="00BF372D" w:rsidRDefault="00D925A8" w:rsidP="0058711B"/>
        </w:tc>
      </w:tr>
      <w:tr w:rsidR="00D925A8" w:rsidRPr="00BF372D" w14:paraId="31C517BC" w14:textId="77777777" w:rsidTr="0058711B">
        <w:trPr>
          <w:trHeight w:val="240"/>
          <w:jc w:val="center"/>
        </w:trPr>
        <w:tc>
          <w:tcPr>
            <w:tcW w:w="4876" w:type="dxa"/>
            <w:tcBorders>
              <w:top w:val="nil"/>
              <w:left w:val="nil"/>
              <w:bottom w:val="nil"/>
              <w:right w:val="nil"/>
            </w:tcBorders>
          </w:tcPr>
          <w:p w14:paraId="4CD39A9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CDE9348" w14:textId="77777777" w:rsidR="00D925A8" w:rsidRPr="00BF372D" w:rsidRDefault="00D925A8" w:rsidP="0058711B">
            <w:pPr>
              <w:pStyle w:val="AmColumnHeading"/>
            </w:pPr>
            <w:r w:rsidRPr="00BF372D">
              <w:t>Amendement</w:t>
            </w:r>
          </w:p>
        </w:tc>
      </w:tr>
      <w:tr w:rsidR="00D925A8" w:rsidRPr="00BF372D" w14:paraId="62BE56F1" w14:textId="77777777" w:rsidTr="0058711B">
        <w:trPr>
          <w:jc w:val="center"/>
        </w:trPr>
        <w:tc>
          <w:tcPr>
            <w:tcW w:w="4876" w:type="dxa"/>
            <w:tcBorders>
              <w:top w:val="nil"/>
              <w:left w:val="nil"/>
              <w:bottom w:val="nil"/>
              <w:right w:val="nil"/>
            </w:tcBorders>
          </w:tcPr>
          <w:p w14:paraId="712C5465" w14:textId="04A6A770" w:rsidR="00D925A8" w:rsidRPr="00BF372D" w:rsidRDefault="00D925A8" w:rsidP="0058711B">
            <w:pPr>
              <w:pStyle w:val="Normal6a"/>
            </w:pPr>
            <w:r w:rsidRPr="00BF372D">
              <w:t>D.</w:t>
            </w:r>
            <w:r w:rsidRPr="00BF372D">
              <w:tab/>
              <w:t>considérant que le programme de travail de la Commission pour 2026 insiste sur la nécessité d</w:t>
            </w:r>
            <w:r w:rsidR="00C85963" w:rsidRPr="00BF372D">
              <w:t>’</w:t>
            </w:r>
            <w:r w:rsidRPr="00BF372D">
              <w:t>un cycle annuel intégré en matière d</w:t>
            </w:r>
            <w:r w:rsidR="00C85963" w:rsidRPr="00BF372D">
              <w:t>’</w:t>
            </w:r>
            <w:r w:rsidRPr="00BF372D">
              <w:t>état de droit, avec un rythme commun, des étapes claires et la contribution active de toutes les institutions de l</w:t>
            </w:r>
            <w:r w:rsidR="00C85963" w:rsidRPr="00BF372D">
              <w:t>’</w:t>
            </w:r>
            <w:r w:rsidRPr="00BF372D">
              <w:t>Union; que le respect de l</w:t>
            </w:r>
            <w:r w:rsidR="00C85963" w:rsidRPr="00BF372D">
              <w:t>’</w:t>
            </w:r>
            <w:r w:rsidRPr="00BF372D">
              <w:t xml:space="preserve">état de droit </w:t>
            </w:r>
            <w:r w:rsidRPr="00BF372D">
              <w:rPr>
                <w:b/>
                <w:i/>
              </w:rPr>
              <w:t>reste</w:t>
            </w:r>
            <w:r w:rsidRPr="00BF372D">
              <w:t xml:space="preserve"> impératif pour garantir la protection de tous les fonds de l</w:t>
            </w:r>
            <w:r w:rsidR="00C85963" w:rsidRPr="00BF372D">
              <w:t>’</w:t>
            </w:r>
            <w:r w:rsidRPr="00BF372D">
              <w:t>Union;</w:t>
            </w:r>
          </w:p>
        </w:tc>
        <w:tc>
          <w:tcPr>
            <w:tcW w:w="4876" w:type="dxa"/>
            <w:tcBorders>
              <w:top w:val="nil"/>
              <w:left w:val="nil"/>
              <w:bottom w:val="nil"/>
              <w:right w:val="nil"/>
            </w:tcBorders>
          </w:tcPr>
          <w:p w14:paraId="4CAEA35F" w14:textId="197EF8C1" w:rsidR="00D925A8" w:rsidRPr="00BF372D" w:rsidRDefault="00D925A8" w:rsidP="0058711B">
            <w:pPr>
              <w:pStyle w:val="Normal6a"/>
            </w:pPr>
            <w:r w:rsidRPr="00BF372D">
              <w:t>D.</w:t>
            </w:r>
            <w:r w:rsidRPr="00BF372D">
              <w:tab/>
              <w:t>considérant que le programme de travail de la Commission pour 2026 insiste sur la nécessité d</w:t>
            </w:r>
            <w:r w:rsidR="00C85963" w:rsidRPr="00BF372D">
              <w:t>’</w:t>
            </w:r>
            <w:r w:rsidRPr="00BF372D">
              <w:t>un cycle annuel intégré en matière d</w:t>
            </w:r>
            <w:r w:rsidR="00C85963" w:rsidRPr="00BF372D">
              <w:t>’</w:t>
            </w:r>
            <w:r w:rsidRPr="00BF372D">
              <w:t>état de droit, avec un rythme commun, des étapes claires et la contribution active de toutes les institutions de l</w:t>
            </w:r>
            <w:r w:rsidR="00C85963" w:rsidRPr="00BF372D">
              <w:t>’</w:t>
            </w:r>
            <w:r w:rsidRPr="00BF372D">
              <w:t>Union; que le respect de l</w:t>
            </w:r>
            <w:r w:rsidR="00C85963" w:rsidRPr="00BF372D">
              <w:t>’</w:t>
            </w:r>
            <w:r w:rsidRPr="00BF372D">
              <w:t xml:space="preserve">état de droit </w:t>
            </w:r>
            <w:r w:rsidRPr="00BF372D">
              <w:rPr>
                <w:b/>
                <w:i/>
              </w:rPr>
              <w:t>par les États et simultanément par les institutions est</w:t>
            </w:r>
            <w:r w:rsidRPr="00BF372D">
              <w:t xml:space="preserve"> impératif pour garantir la protection de tous les fonds de l</w:t>
            </w:r>
            <w:r w:rsidR="00C85963" w:rsidRPr="00BF372D">
              <w:t>’</w:t>
            </w:r>
            <w:r w:rsidRPr="00BF372D">
              <w:t>Union;</w:t>
            </w:r>
          </w:p>
        </w:tc>
      </w:tr>
    </w:tbl>
    <w:p w14:paraId="3B1A36D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77B5AC8A" w14:textId="77777777" w:rsidR="00D925A8" w:rsidRPr="00BF372D" w:rsidRDefault="00D925A8" w:rsidP="00D925A8">
      <w:r w:rsidRPr="00BF372D">
        <w:rPr>
          <w:rStyle w:val="HideTWBExt"/>
          <w:noProof w:val="0"/>
        </w:rPr>
        <w:t>&lt;/Amend&gt;</w:t>
      </w:r>
    </w:p>
    <w:p w14:paraId="3C84339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170</w:t>
      </w:r>
      <w:r w:rsidRPr="00BF372D">
        <w:rPr>
          <w:rStyle w:val="HideTWBExt"/>
          <w:b w:val="0"/>
          <w:noProof w:val="0"/>
        </w:rPr>
        <w:t>&lt;/NumAm&gt;</w:t>
      </w:r>
    </w:p>
    <w:p w14:paraId="36BCA676"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7E4ADEF2" w14:textId="77777777" w:rsidR="00D925A8" w:rsidRPr="00BF372D" w:rsidRDefault="00D925A8" w:rsidP="00D925A8">
      <w:pPr>
        <w:pStyle w:val="NormalBold"/>
      </w:pPr>
      <w:r w:rsidRPr="00BF372D">
        <w:rPr>
          <w:rStyle w:val="HideTWBExt"/>
          <w:b w:val="0"/>
          <w:noProof w:val="0"/>
        </w:rPr>
        <w:t>&lt;/RepeatBlock-By&gt;</w:t>
      </w:r>
    </w:p>
    <w:p w14:paraId="1957E13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B6741F5" w14:textId="77777777" w:rsidR="00D925A8" w:rsidRPr="00BF372D" w:rsidRDefault="00D925A8" w:rsidP="00D925A8">
      <w:pPr>
        <w:pStyle w:val="NormalBold"/>
      </w:pPr>
      <w:r w:rsidRPr="00BF372D">
        <w:rPr>
          <w:rStyle w:val="HideTWBExt"/>
          <w:b w:val="0"/>
          <w:noProof w:val="0"/>
        </w:rPr>
        <w:t>&lt;Article&gt;</w:t>
      </w:r>
      <w:r w:rsidRPr="00BF372D">
        <w:t>Considérant D</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A0CF60E" w14:textId="77777777" w:rsidTr="0058711B">
        <w:trPr>
          <w:trHeight w:hRule="exact" w:val="240"/>
          <w:jc w:val="center"/>
        </w:trPr>
        <w:tc>
          <w:tcPr>
            <w:tcW w:w="9752" w:type="dxa"/>
            <w:gridSpan w:val="2"/>
            <w:tcBorders>
              <w:top w:val="nil"/>
              <w:left w:val="nil"/>
              <w:bottom w:val="nil"/>
              <w:right w:val="nil"/>
            </w:tcBorders>
          </w:tcPr>
          <w:p w14:paraId="235A4B71" w14:textId="77777777" w:rsidR="00D925A8" w:rsidRPr="00BF372D" w:rsidRDefault="00D925A8" w:rsidP="0058711B"/>
        </w:tc>
      </w:tr>
      <w:tr w:rsidR="00D925A8" w:rsidRPr="00BF372D" w14:paraId="6691F2CB" w14:textId="77777777" w:rsidTr="0058711B">
        <w:trPr>
          <w:trHeight w:val="240"/>
          <w:jc w:val="center"/>
        </w:trPr>
        <w:tc>
          <w:tcPr>
            <w:tcW w:w="4876" w:type="dxa"/>
            <w:tcBorders>
              <w:top w:val="nil"/>
              <w:left w:val="nil"/>
              <w:bottom w:val="nil"/>
              <w:right w:val="nil"/>
            </w:tcBorders>
          </w:tcPr>
          <w:p w14:paraId="3E48664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A88A0E9" w14:textId="77777777" w:rsidR="00D925A8" w:rsidRPr="00BF372D" w:rsidRDefault="00D925A8" w:rsidP="0058711B">
            <w:pPr>
              <w:pStyle w:val="AmColumnHeading"/>
            </w:pPr>
            <w:r w:rsidRPr="00BF372D">
              <w:t>Amendement</w:t>
            </w:r>
          </w:p>
        </w:tc>
      </w:tr>
      <w:tr w:rsidR="00D925A8" w:rsidRPr="00BF372D" w14:paraId="46383C88" w14:textId="77777777" w:rsidTr="0058711B">
        <w:trPr>
          <w:jc w:val="center"/>
        </w:trPr>
        <w:tc>
          <w:tcPr>
            <w:tcW w:w="4876" w:type="dxa"/>
            <w:tcBorders>
              <w:top w:val="nil"/>
              <w:left w:val="nil"/>
              <w:bottom w:val="nil"/>
              <w:right w:val="nil"/>
            </w:tcBorders>
          </w:tcPr>
          <w:p w14:paraId="081C422C" w14:textId="23EA7D68" w:rsidR="00D925A8" w:rsidRPr="00BF372D" w:rsidRDefault="00D925A8" w:rsidP="0058711B">
            <w:pPr>
              <w:pStyle w:val="Normal6a"/>
            </w:pPr>
            <w:r w:rsidRPr="00BF372D">
              <w:t>D.</w:t>
            </w:r>
            <w:r w:rsidRPr="00BF372D">
              <w:tab/>
              <w:t xml:space="preserve">considérant que le programme de travail de la Commission pour 2026 </w:t>
            </w:r>
            <w:r w:rsidRPr="00BF372D">
              <w:rPr>
                <w:b/>
                <w:i/>
              </w:rPr>
              <w:t>insiste sur</w:t>
            </w:r>
            <w:r w:rsidRPr="00BF372D">
              <w:t xml:space="preserve"> la nécessité d</w:t>
            </w:r>
            <w:r w:rsidR="00C85963" w:rsidRPr="00BF372D">
              <w:t>’</w:t>
            </w:r>
            <w:r w:rsidRPr="00BF372D">
              <w:t>un cycle annuel intégré en matière d</w:t>
            </w:r>
            <w:r w:rsidR="00C85963" w:rsidRPr="00BF372D">
              <w:t>’</w:t>
            </w:r>
            <w:r w:rsidRPr="00BF372D">
              <w:t>état de droit, avec un rythme commun, des étapes claires et la contribution active de toutes les institutions de l</w:t>
            </w:r>
            <w:r w:rsidR="00C85963" w:rsidRPr="00BF372D">
              <w:t>’</w:t>
            </w:r>
            <w:r w:rsidRPr="00BF372D">
              <w:t>Union; que le respect de l</w:t>
            </w:r>
            <w:r w:rsidR="00C85963" w:rsidRPr="00BF372D">
              <w:t>’</w:t>
            </w:r>
            <w:r w:rsidRPr="00BF372D">
              <w:t>état de droit reste impératif pour garantir la protection de tous les fonds de l</w:t>
            </w:r>
            <w:r w:rsidR="00C85963" w:rsidRPr="00BF372D">
              <w:t>’</w:t>
            </w:r>
            <w:r w:rsidRPr="00BF372D">
              <w:t>Union;</w:t>
            </w:r>
          </w:p>
        </w:tc>
        <w:tc>
          <w:tcPr>
            <w:tcW w:w="4876" w:type="dxa"/>
            <w:tcBorders>
              <w:top w:val="nil"/>
              <w:left w:val="nil"/>
              <w:bottom w:val="nil"/>
              <w:right w:val="nil"/>
            </w:tcBorders>
          </w:tcPr>
          <w:p w14:paraId="3F233F17" w14:textId="1B5537C5" w:rsidR="00D925A8" w:rsidRPr="00BF372D" w:rsidRDefault="00D925A8" w:rsidP="0058711B">
            <w:pPr>
              <w:pStyle w:val="Normal6a"/>
            </w:pPr>
            <w:r w:rsidRPr="00BF372D">
              <w:t>D.</w:t>
            </w:r>
            <w:r w:rsidRPr="00BF372D">
              <w:tab/>
              <w:t xml:space="preserve">considérant que le programme de travail de la Commission pour 2026 </w:t>
            </w:r>
            <w:r w:rsidRPr="00BF372D">
              <w:rPr>
                <w:b/>
                <w:i/>
              </w:rPr>
              <w:t>relève</w:t>
            </w:r>
            <w:r w:rsidRPr="00BF372D">
              <w:t xml:space="preserve"> la nécessité d</w:t>
            </w:r>
            <w:r w:rsidR="00C85963" w:rsidRPr="00BF372D">
              <w:t>’</w:t>
            </w:r>
            <w:r w:rsidRPr="00BF372D">
              <w:t>un cycle annuel intégré en matière d</w:t>
            </w:r>
            <w:r w:rsidR="00C85963" w:rsidRPr="00BF372D">
              <w:t>’</w:t>
            </w:r>
            <w:r w:rsidRPr="00BF372D">
              <w:t>état de droit, avec un rythme commun, des étapes claires et la contribution active de toutes les institutions de l</w:t>
            </w:r>
            <w:r w:rsidR="00C85963" w:rsidRPr="00BF372D">
              <w:t>’</w:t>
            </w:r>
            <w:r w:rsidRPr="00BF372D">
              <w:t>Union; que le respect de l</w:t>
            </w:r>
            <w:r w:rsidR="00C85963" w:rsidRPr="00BF372D">
              <w:t>’</w:t>
            </w:r>
            <w:r w:rsidRPr="00BF372D">
              <w:t>état de droit reste impératif pour garantir la protection de tous les fonds de l</w:t>
            </w:r>
            <w:r w:rsidR="00C85963" w:rsidRPr="00BF372D">
              <w:t>’</w:t>
            </w:r>
            <w:r w:rsidRPr="00BF372D">
              <w:t>Union;</w:t>
            </w:r>
          </w:p>
        </w:tc>
      </w:tr>
    </w:tbl>
    <w:p w14:paraId="76770BD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00D25AB" w14:textId="77777777" w:rsidR="00D925A8" w:rsidRPr="00BF372D" w:rsidRDefault="00D925A8" w:rsidP="00D925A8">
      <w:r w:rsidRPr="00BF372D">
        <w:rPr>
          <w:rStyle w:val="HideTWBExt"/>
          <w:noProof w:val="0"/>
        </w:rPr>
        <w:t>&lt;/Amend&gt;</w:t>
      </w:r>
    </w:p>
    <w:p w14:paraId="400C12D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171</w:t>
      </w:r>
      <w:r w:rsidRPr="00BF372D">
        <w:rPr>
          <w:rStyle w:val="HideTWBExt"/>
          <w:b w:val="0"/>
          <w:noProof w:val="0"/>
        </w:rPr>
        <w:t>&lt;/NumAm&gt;</w:t>
      </w:r>
    </w:p>
    <w:p w14:paraId="2A3CCFC0" w14:textId="77777777" w:rsidR="00D925A8" w:rsidRPr="00BF372D" w:rsidRDefault="00D925A8" w:rsidP="00D925A8">
      <w:pPr>
        <w:pStyle w:val="NormalBold"/>
      </w:pPr>
      <w:r w:rsidRPr="00BF372D">
        <w:rPr>
          <w:rStyle w:val="HideTWBExt"/>
          <w:b w:val="0"/>
          <w:noProof w:val="0"/>
        </w:rPr>
        <w:t>&lt;RepeatBlock-By&gt;&lt;Members&gt;</w:t>
      </w:r>
      <w:r w:rsidRPr="00BF372D">
        <w:t>Loránt Vincze</w:t>
      </w:r>
      <w:r w:rsidRPr="00BF372D">
        <w:rPr>
          <w:rStyle w:val="HideTWBExt"/>
          <w:b w:val="0"/>
          <w:noProof w:val="0"/>
        </w:rPr>
        <w:t>&lt;/Members&gt;</w:t>
      </w:r>
    </w:p>
    <w:p w14:paraId="79FAD150" w14:textId="77777777" w:rsidR="00D925A8" w:rsidRPr="00BF372D" w:rsidRDefault="00D925A8" w:rsidP="00D925A8">
      <w:pPr>
        <w:pStyle w:val="NormalBold"/>
      </w:pPr>
      <w:r w:rsidRPr="00BF372D">
        <w:rPr>
          <w:rStyle w:val="HideTWBExt"/>
          <w:b w:val="0"/>
          <w:noProof w:val="0"/>
        </w:rPr>
        <w:t>&lt;/RepeatBlock-By&gt;</w:t>
      </w:r>
    </w:p>
    <w:p w14:paraId="263CDEB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839585F" w14:textId="77777777" w:rsidR="00D925A8" w:rsidRPr="00BF372D" w:rsidRDefault="00D925A8" w:rsidP="00D925A8">
      <w:pPr>
        <w:pStyle w:val="NormalBold"/>
      </w:pPr>
      <w:r w:rsidRPr="00BF372D">
        <w:rPr>
          <w:rStyle w:val="HideTWBExt"/>
          <w:b w:val="0"/>
          <w:noProof w:val="0"/>
        </w:rPr>
        <w:t>&lt;Article&gt;</w:t>
      </w:r>
      <w:r w:rsidRPr="00BF372D">
        <w:t>Considérant D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4CD1997" w14:textId="77777777" w:rsidTr="0058711B">
        <w:trPr>
          <w:trHeight w:hRule="exact" w:val="240"/>
          <w:jc w:val="center"/>
        </w:trPr>
        <w:tc>
          <w:tcPr>
            <w:tcW w:w="9752" w:type="dxa"/>
            <w:gridSpan w:val="2"/>
            <w:tcBorders>
              <w:top w:val="nil"/>
              <w:left w:val="nil"/>
              <w:bottom w:val="nil"/>
              <w:right w:val="nil"/>
            </w:tcBorders>
          </w:tcPr>
          <w:p w14:paraId="1AFFDCFA" w14:textId="77777777" w:rsidR="00D925A8" w:rsidRPr="00BF372D" w:rsidRDefault="00D925A8" w:rsidP="0058711B"/>
        </w:tc>
      </w:tr>
      <w:tr w:rsidR="00D925A8" w:rsidRPr="00BF372D" w14:paraId="095BD403" w14:textId="77777777" w:rsidTr="0058711B">
        <w:trPr>
          <w:trHeight w:val="240"/>
          <w:jc w:val="center"/>
        </w:trPr>
        <w:tc>
          <w:tcPr>
            <w:tcW w:w="4876" w:type="dxa"/>
            <w:tcBorders>
              <w:top w:val="nil"/>
              <w:left w:val="nil"/>
              <w:bottom w:val="nil"/>
              <w:right w:val="nil"/>
            </w:tcBorders>
          </w:tcPr>
          <w:p w14:paraId="2B5BAD9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71F5DBB" w14:textId="77777777" w:rsidR="00D925A8" w:rsidRPr="00BF372D" w:rsidRDefault="00D925A8" w:rsidP="0058711B">
            <w:pPr>
              <w:pStyle w:val="AmColumnHeading"/>
            </w:pPr>
            <w:r w:rsidRPr="00BF372D">
              <w:t>Amendement</w:t>
            </w:r>
          </w:p>
        </w:tc>
      </w:tr>
      <w:tr w:rsidR="00D925A8" w:rsidRPr="00BF372D" w14:paraId="7304FC76" w14:textId="77777777" w:rsidTr="0058711B">
        <w:trPr>
          <w:jc w:val="center"/>
        </w:trPr>
        <w:tc>
          <w:tcPr>
            <w:tcW w:w="4876" w:type="dxa"/>
            <w:tcBorders>
              <w:top w:val="nil"/>
              <w:left w:val="nil"/>
              <w:bottom w:val="nil"/>
              <w:right w:val="nil"/>
            </w:tcBorders>
          </w:tcPr>
          <w:p w14:paraId="22E11AFC" w14:textId="77777777" w:rsidR="00D925A8" w:rsidRPr="00BF372D" w:rsidRDefault="00D925A8" w:rsidP="0058711B">
            <w:pPr>
              <w:pStyle w:val="Normal6a"/>
            </w:pPr>
          </w:p>
        </w:tc>
        <w:tc>
          <w:tcPr>
            <w:tcW w:w="4876" w:type="dxa"/>
            <w:tcBorders>
              <w:top w:val="nil"/>
              <w:left w:val="nil"/>
              <w:bottom w:val="nil"/>
              <w:right w:val="nil"/>
            </w:tcBorders>
          </w:tcPr>
          <w:p w14:paraId="30D4E940" w14:textId="36980706" w:rsidR="00D925A8" w:rsidRPr="00BF372D" w:rsidRDefault="00D925A8" w:rsidP="0058711B">
            <w:pPr>
              <w:pStyle w:val="Normal6a"/>
            </w:pPr>
            <w:r w:rsidRPr="00BF372D">
              <w:rPr>
                <w:b/>
                <w:i/>
              </w:rPr>
              <w:t>D bis.</w:t>
            </w:r>
            <w:r w:rsidRPr="00BF372D">
              <w:tab/>
            </w:r>
            <w:r w:rsidRPr="00BF372D">
              <w:rPr>
                <w:b/>
                <w:i/>
              </w:rPr>
              <w:t>considérant qu</w:t>
            </w:r>
            <w:r w:rsidR="00C85963" w:rsidRPr="00BF372D">
              <w:rPr>
                <w:b/>
                <w:i/>
              </w:rPr>
              <w:t>’</w:t>
            </w:r>
            <w:r w:rsidRPr="00BF372D">
              <w:rPr>
                <w:b/>
                <w:i/>
              </w:rPr>
              <w:t>environ 10 % des citoyens de l</w:t>
            </w:r>
            <w:r w:rsidR="00C85963" w:rsidRPr="00BF372D">
              <w:rPr>
                <w:b/>
                <w:i/>
              </w:rPr>
              <w:t>’</w:t>
            </w:r>
            <w:r w:rsidRPr="00BF372D">
              <w:rPr>
                <w:b/>
                <w:i/>
              </w:rPr>
              <w:t>Union appartiennent à une minorité nationale ou linguistique; que la mise en place d</w:t>
            </w:r>
            <w:r w:rsidR="00C85963" w:rsidRPr="00BF372D">
              <w:rPr>
                <w:b/>
                <w:i/>
              </w:rPr>
              <w:t>’</w:t>
            </w:r>
            <w:r w:rsidRPr="00BF372D">
              <w:rPr>
                <w:b/>
                <w:i/>
              </w:rPr>
              <w:t>un mécanisme de surveillance efficace, soit au sein du mécanisme pour l</w:t>
            </w:r>
            <w:r w:rsidR="00C85963" w:rsidRPr="00BF372D">
              <w:rPr>
                <w:b/>
                <w:i/>
              </w:rPr>
              <w:t>’</w:t>
            </w:r>
            <w:r w:rsidRPr="00BF372D">
              <w:rPr>
                <w:b/>
                <w:i/>
              </w:rPr>
              <w:t>état de droit, soit parallèlement à celui-ci, afin de garantir la protection de leurs droits, revêt une importance capitale;</w:t>
            </w:r>
          </w:p>
        </w:tc>
      </w:tr>
    </w:tbl>
    <w:p w14:paraId="21562E4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2396954" w14:textId="77777777" w:rsidR="00D925A8" w:rsidRPr="00BF372D" w:rsidRDefault="00D925A8" w:rsidP="00D925A8">
      <w:r w:rsidRPr="00BF372D">
        <w:rPr>
          <w:rStyle w:val="HideTWBExt"/>
          <w:noProof w:val="0"/>
        </w:rPr>
        <w:t>&lt;/Amend&gt;</w:t>
      </w:r>
    </w:p>
    <w:p w14:paraId="667ADB1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172</w:t>
      </w:r>
      <w:r w:rsidRPr="00BF372D">
        <w:rPr>
          <w:rStyle w:val="HideTWBExt"/>
          <w:b w:val="0"/>
          <w:noProof w:val="0"/>
        </w:rPr>
        <w:t>&lt;/NumAm&gt;</w:t>
      </w:r>
    </w:p>
    <w:p w14:paraId="1234B7F0"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0B8121D8" w14:textId="77777777" w:rsidR="00D925A8" w:rsidRPr="00BF372D" w:rsidRDefault="00D925A8" w:rsidP="00D925A8">
      <w:pPr>
        <w:pStyle w:val="NormalBold"/>
      </w:pPr>
      <w:r w:rsidRPr="00BF372D">
        <w:rPr>
          <w:rStyle w:val="HideTWBExt"/>
          <w:b w:val="0"/>
          <w:noProof w:val="0"/>
        </w:rPr>
        <w:t>&lt;/RepeatBlock-By&gt;</w:t>
      </w:r>
    </w:p>
    <w:p w14:paraId="73FC230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AD888EE" w14:textId="77777777" w:rsidR="00D925A8" w:rsidRPr="00BF372D" w:rsidRDefault="00D925A8" w:rsidP="00D925A8">
      <w:pPr>
        <w:pStyle w:val="NormalBold"/>
      </w:pPr>
      <w:r w:rsidRPr="00BF372D">
        <w:rPr>
          <w:rStyle w:val="HideTWBExt"/>
          <w:b w:val="0"/>
          <w:noProof w:val="0"/>
        </w:rPr>
        <w:t>&lt;Article&gt;</w:t>
      </w:r>
      <w:r w:rsidRPr="00BF372D">
        <w:t>Considérant E</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3264C69" w14:textId="77777777" w:rsidTr="0058711B">
        <w:trPr>
          <w:trHeight w:hRule="exact" w:val="240"/>
          <w:jc w:val="center"/>
        </w:trPr>
        <w:tc>
          <w:tcPr>
            <w:tcW w:w="9752" w:type="dxa"/>
            <w:gridSpan w:val="2"/>
            <w:tcBorders>
              <w:top w:val="nil"/>
              <w:left w:val="nil"/>
              <w:bottom w:val="nil"/>
              <w:right w:val="nil"/>
            </w:tcBorders>
          </w:tcPr>
          <w:p w14:paraId="5009CDBB" w14:textId="77777777" w:rsidR="00D925A8" w:rsidRPr="00BF372D" w:rsidRDefault="00D925A8" w:rsidP="0058711B"/>
        </w:tc>
      </w:tr>
      <w:tr w:rsidR="00D925A8" w:rsidRPr="00BF372D" w14:paraId="4E49F603" w14:textId="77777777" w:rsidTr="0058711B">
        <w:trPr>
          <w:trHeight w:val="240"/>
          <w:jc w:val="center"/>
        </w:trPr>
        <w:tc>
          <w:tcPr>
            <w:tcW w:w="4876" w:type="dxa"/>
            <w:tcBorders>
              <w:top w:val="nil"/>
              <w:left w:val="nil"/>
              <w:bottom w:val="nil"/>
              <w:right w:val="nil"/>
            </w:tcBorders>
          </w:tcPr>
          <w:p w14:paraId="0F4E2AF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4D22E60" w14:textId="77777777" w:rsidR="00D925A8" w:rsidRPr="00BF372D" w:rsidRDefault="00D925A8" w:rsidP="0058711B">
            <w:pPr>
              <w:pStyle w:val="AmColumnHeading"/>
            </w:pPr>
            <w:r w:rsidRPr="00BF372D">
              <w:t>Amendement</w:t>
            </w:r>
          </w:p>
        </w:tc>
      </w:tr>
      <w:tr w:rsidR="00D925A8" w:rsidRPr="00BF372D" w14:paraId="5530BA18" w14:textId="77777777" w:rsidTr="0058711B">
        <w:trPr>
          <w:jc w:val="center"/>
        </w:trPr>
        <w:tc>
          <w:tcPr>
            <w:tcW w:w="4876" w:type="dxa"/>
            <w:tcBorders>
              <w:top w:val="nil"/>
              <w:left w:val="nil"/>
              <w:bottom w:val="nil"/>
              <w:right w:val="nil"/>
            </w:tcBorders>
          </w:tcPr>
          <w:p w14:paraId="066FA277" w14:textId="5E381B37" w:rsidR="00D925A8" w:rsidRPr="00BF372D" w:rsidRDefault="00D925A8" w:rsidP="0058711B">
            <w:pPr>
              <w:pStyle w:val="Normal6a"/>
            </w:pPr>
            <w:r w:rsidRPr="00BF372D">
              <w:t>E.</w:t>
            </w:r>
            <w:r w:rsidRPr="00BF372D">
              <w:tab/>
              <w:t>considérant que le rapport annuel de la Commission sur l</w:t>
            </w:r>
            <w:r w:rsidR="00C85963" w:rsidRPr="00BF372D">
              <w:t>’</w:t>
            </w:r>
            <w:r w:rsidRPr="00BF372D">
              <w:t xml:space="preserve">état de droit devrait </w:t>
            </w:r>
            <w:r w:rsidRPr="00BF372D">
              <w:rPr>
                <w:b/>
                <w:i/>
              </w:rPr>
              <w:t>également couvrir</w:t>
            </w:r>
            <w:r w:rsidRPr="00BF372D">
              <w:t xml:space="preserve"> les institutions, organes et organismes de l</w:t>
            </w:r>
            <w:r w:rsidR="00C85963" w:rsidRPr="00BF372D">
              <w:t>’</w:t>
            </w:r>
            <w:r w:rsidRPr="00BF372D">
              <w:t>Union</w:t>
            </w:r>
            <w:r w:rsidRPr="00BF372D">
              <w:rPr>
                <w:b/>
                <w:i/>
              </w:rPr>
              <w:t>, afin de fournir</w:t>
            </w:r>
            <w:r w:rsidRPr="00BF372D">
              <w:t xml:space="preserve"> une évaluation </w:t>
            </w:r>
            <w:r w:rsidRPr="00BF372D">
              <w:rPr>
                <w:b/>
                <w:i/>
              </w:rPr>
              <w:t>transparente de leur conformité avec les normes en matière d</w:t>
            </w:r>
            <w:r w:rsidR="00C85963" w:rsidRPr="00BF372D">
              <w:rPr>
                <w:b/>
                <w:i/>
              </w:rPr>
              <w:t>’</w:t>
            </w:r>
            <w:r w:rsidRPr="00BF372D">
              <w:rPr>
                <w:b/>
                <w:i/>
              </w:rPr>
              <w:t>état de droit</w:t>
            </w:r>
            <w:r w:rsidRPr="00BF372D">
              <w:t>;</w:t>
            </w:r>
          </w:p>
        </w:tc>
        <w:tc>
          <w:tcPr>
            <w:tcW w:w="4876" w:type="dxa"/>
            <w:tcBorders>
              <w:top w:val="nil"/>
              <w:left w:val="nil"/>
              <w:bottom w:val="nil"/>
              <w:right w:val="nil"/>
            </w:tcBorders>
          </w:tcPr>
          <w:p w14:paraId="03B86CC0" w14:textId="538F4A79" w:rsidR="00D925A8" w:rsidRPr="00BF372D" w:rsidRDefault="00D925A8" w:rsidP="0058711B">
            <w:pPr>
              <w:pStyle w:val="Normal6a"/>
            </w:pPr>
            <w:r w:rsidRPr="00BF372D">
              <w:t>E.</w:t>
            </w:r>
            <w:r w:rsidRPr="00BF372D">
              <w:tab/>
              <w:t>considérant que le rapport annuel de la Commission sur l</w:t>
            </w:r>
            <w:r w:rsidR="00C85963" w:rsidRPr="00BF372D">
              <w:t>’</w:t>
            </w:r>
            <w:r w:rsidRPr="00BF372D">
              <w:t xml:space="preserve">état de droit devrait </w:t>
            </w:r>
            <w:r w:rsidRPr="00BF372D">
              <w:rPr>
                <w:b/>
                <w:i/>
              </w:rPr>
              <w:t>être maintenu dans son format actuel, en mettant l</w:t>
            </w:r>
            <w:r w:rsidR="00C85963" w:rsidRPr="00BF372D">
              <w:rPr>
                <w:b/>
                <w:i/>
              </w:rPr>
              <w:t>’</w:t>
            </w:r>
            <w:r w:rsidRPr="00BF372D">
              <w:rPr>
                <w:b/>
                <w:i/>
              </w:rPr>
              <w:t>accent sur l</w:t>
            </w:r>
            <w:r w:rsidR="00C85963" w:rsidRPr="00BF372D">
              <w:rPr>
                <w:b/>
                <w:i/>
              </w:rPr>
              <w:t>’</w:t>
            </w:r>
            <w:r w:rsidRPr="00BF372D">
              <w:rPr>
                <w:b/>
                <w:i/>
              </w:rPr>
              <w:t>évaluation des États membres et des pays candidats, tandis que le respect de l</w:t>
            </w:r>
            <w:r w:rsidR="00C85963" w:rsidRPr="00BF372D">
              <w:rPr>
                <w:b/>
                <w:i/>
              </w:rPr>
              <w:t>’</w:t>
            </w:r>
            <w:r w:rsidRPr="00BF372D">
              <w:rPr>
                <w:b/>
                <w:i/>
              </w:rPr>
              <w:t>état de droit par</w:t>
            </w:r>
            <w:r w:rsidRPr="00BF372D">
              <w:t xml:space="preserve"> les institutions, organes et organismes de l</w:t>
            </w:r>
            <w:r w:rsidR="00C85963" w:rsidRPr="00BF372D">
              <w:t>’</w:t>
            </w:r>
            <w:r w:rsidRPr="00BF372D">
              <w:t xml:space="preserve">Union </w:t>
            </w:r>
            <w:r w:rsidRPr="00BF372D">
              <w:rPr>
                <w:b/>
                <w:i/>
              </w:rPr>
              <w:t>devrait continuer à être garanti par le système judiciaire de l</w:t>
            </w:r>
            <w:r w:rsidR="00C85963" w:rsidRPr="00BF372D">
              <w:rPr>
                <w:b/>
                <w:i/>
              </w:rPr>
              <w:t>’</w:t>
            </w:r>
            <w:r w:rsidRPr="00BF372D">
              <w:rPr>
                <w:b/>
                <w:i/>
              </w:rPr>
              <w:t>Union, en particulier la Cour de justice de l</w:t>
            </w:r>
            <w:r w:rsidR="00C85963" w:rsidRPr="00BF372D">
              <w:rPr>
                <w:b/>
                <w:i/>
              </w:rPr>
              <w:t>’</w:t>
            </w:r>
            <w:r w:rsidRPr="00BF372D">
              <w:rPr>
                <w:b/>
                <w:i/>
              </w:rPr>
              <w:t>Union européenne, ainsi que par le contrôle exercé par le Médiateur européen; qu</w:t>
            </w:r>
            <w:r w:rsidR="00C85963" w:rsidRPr="00BF372D">
              <w:rPr>
                <w:b/>
                <w:i/>
              </w:rPr>
              <w:t>’</w:t>
            </w:r>
            <w:r w:rsidRPr="00BF372D">
              <w:rPr>
                <w:b/>
                <w:i/>
              </w:rPr>
              <w:t>il pourrait être jugé inapproprié et préjudiciable à la crédibilité que la Commission procède à</w:t>
            </w:r>
            <w:r w:rsidRPr="00BF372D">
              <w:t xml:space="preserve"> une évaluation </w:t>
            </w:r>
            <w:r w:rsidRPr="00BF372D">
              <w:rPr>
                <w:b/>
                <w:i/>
              </w:rPr>
              <w:t>de l</w:t>
            </w:r>
            <w:r w:rsidR="00C85963" w:rsidRPr="00BF372D">
              <w:rPr>
                <w:b/>
                <w:i/>
              </w:rPr>
              <w:t>’</w:t>
            </w:r>
            <w:r w:rsidRPr="00BF372D">
              <w:rPr>
                <w:b/>
                <w:i/>
              </w:rPr>
              <w:t>état de droit dans ses propres services et dans ceux des autres institutions et agences de l</w:t>
            </w:r>
            <w:r w:rsidR="00C85963" w:rsidRPr="00BF372D">
              <w:rPr>
                <w:b/>
                <w:i/>
              </w:rPr>
              <w:t>’</w:t>
            </w:r>
            <w:r w:rsidRPr="00BF372D">
              <w:rPr>
                <w:b/>
                <w:i/>
              </w:rPr>
              <w:t>Union européenne dans le cadre de son propre rapport</w:t>
            </w:r>
            <w:r w:rsidRPr="00BF372D">
              <w:t>;</w:t>
            </w:r>
          </w:p>
        </w:tc>
      </w:tr>
    </w:tbl>
    <w:p w14:paraId="49601B5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7058C4F" w14:textId="77777777" w:rsidR="00D925A8" w:rsidRPr="00BF372D" w:rsidRDefault="00D925A8" w:rsidP="00D925A8">
      <w:r w:rsidRPr="00BF372D">
        <w:rPr>
          <w:rStyle w:val="HideTWBExt"/>
          <w:noProof w:val="0"/>
        </w:rPr>
        <w:t>&lt;/Amend&gt;</w:t>
      </w:r>
    </w:p>
    <w:p w14:paraId="3CF4421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173</w:t>
      </w:r>
      <w:r w:rsidRPr="00BF372D">
        <w:rPr>
          <w:rStyle w:val="HideTWBExt"/>
          <w:b w:val="0"/>
          <w:noProof w:val="0"/>
        </w:rPr>
        <w:t>&lt;/NumAm&gt;</w:t>
      </w:r>
    </w:p>
    <w:p w14:paraId="0197C579"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367F5C05" w14:textId="77777777" w:rsidR="00D925A8" w:rsidRPr="00BF372D" w:rsidRDefault="00D925A8" w:rsidP="00D925A8">
      <w:pPr>
        <w:pStyle w:val="NormalBold"/>
      </w:pPr>
      <w:r w:rsidRPr="00BF372D">
        <w:rPr>
          <w:rStyle w:val="HideTWBExt"/>
          <w:b w:val="0"/>
          <w:noProof w:val="0"/>
        </w:rPr>
        <w:t>&lt;/RepeatBlock-By&gt;</w:t>
      </w:r>
    </w:p>
    <w:p w14:paraId="4EF9F3F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61179B0" w14:textId="77777777" w:rsidR="00D925A8" w:rsidRPr="00BF372D" w:rsidRDefault="00D925A8" w:rsidP="00D925A8">
      <w:pPr>
        <w:pStyle w:val="NormalBold"/>
      </w:pPr>
      <w:r w:rsidRPr="00BF372D">
        <w:rPr>
          <w:rStyle w:val="HideTWBExt"/>
          <w:b w:val="0"/>
          <w:noProof w:val="0"/>
        </w:rPr>
        <w:t>&lt;Article&gt;</w:t>
      </w:r>
      <w:r w:rsidRPr="00BF372D">
        <w:t>Considérant E</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CADF14D" w14:textId="77777777" w:rsidTr="0058711B">
        <w:trPr>
          <w:trHeight w:hRule="exact" w:val="240"/>
          <w:jc w:val="center"/>
        </w:trPr>
        <w:tc>
          <w:tcPr>
            <w:tcW w:w="9752" w:type="dxa"/>
            <w:gridSpan w:val="2"/>
            <w:tcBorders>
              <w:top w:val="nil"/>
              <w:left w:val="nil"/>
              <w:bottom w:val="nil"/>
              <w:right w:val="nil"/>
            </w:tcBorders>
          </w:tcPr>
          <w:p w14:paraId="477633CC" w14:textId="77777777" w:rsidR="00D925A8" w:rsidRPr="00BF372D" w:rsidRDefault="00D925A8" w:rsidP="0058711B"/>
        </w:tc>
      </w:tr>
      <w:tr w:rsidR="00D925A8" w:rsidRPr="00BF372D" w14:paraId="251AEDE3" w14:textId="77777777" w:rsidTr="0058711B">
        <w:trPr>
          <w:trHeight w:val="240"/>
          <w:jc w:val="center"/>
        </w:trPr>
        <w:tc>
          <w:tcPr>
            <w:tcW w:w="4876" w:type="dxa"/>
            <w:tcBorders>
              <w:top w:val="nil"/>
              <w:left w:val="nil"/>
              <w:bottom w:val="nil"/>
              <w:right w:val="nil"/>
            </w:tcBorders>
          </w:tcPr>
          <w:p w14:paraId="580EE8C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F059B12" w14:textId="77777777" w:rsidR="00D925A8" w:rsidRPr="00BF372D" w:rsidRDefault="00D925A8" w:rsidP="0058711B">
            <w:pPr>
              <w:pStyle w:val="AmColumnHeading"/>
            </w:pPr>
            <w:r w:rsidRPr="00BF372D">
              <w:t>Amendement</w:t>
            </w:r>
          </w:p>
        </w:tc>
      </w:tr>
      <w:tr w:rsidR="00D925A8" w:rsidRPr="00BF372D" w14:paraId="16ABAE95" w14:textId="77777777" w:rsidTr="0058711B">
        <w:trPr>
          <w:jc w:val="center"/>
        </w:trPr>
        <w:tc>
          <w:tcPr>
            <w:tcW w:w="4876" w:type="dxa"/>
            <w:tcBorders>
              <w:top w:val="nil"/>
              <w:left w:val="nil"/>
              <w:bottom w:val="nil"/>
              <w:right w:val="nil"/>
            </w:tcBorders>
          </w:tcPr>
          <w:p w14:paraId="1524E9F8" w14:textId="367B2655" w:rsidR="00D925A8" w:rsidRPr="00BF372D" w:rsidRDefault="00D925A8" w:rsidP="0058711B">
            <w:pPr>
              <w:pStyle w:val="Normal6a"/>
            </w:pPr>
            <w:r w:rsidRPr="00BF372D">
              <w:t>E.</w:t>
            </w:r>
            <w:r w:rsidRPr="00BF372D">
              <w:tab/>
              <w:t>considérant que le rapport annuel de la Commission sur l</w:t>
            </w:r>
            <w:r w:rsidR="00C85963" w:rsidRPr="00BF372D">
              <w:t>’</w:t>
            </w:r>
            <w:r w:rsidRPr="00BF372D">
              <w:t>état de droit devrait également couvrir les institutions, organes et organismes de l</w:t>
            </w:r>
            <w:r w:rsidR="00C85963" w:rsidRPr="00BF372D">
              <w:t>’</w:t>
            </w:r>
            <w:r w:rsidRPr="00BF372D">
              <w:t>Union, afin de fournir une évaluation transparente de leur conformité avec les normes en matière d</w:t>
            </w:r>
            <w:r w:rsidR="00C85963" w:rsidRPr="00BF372D">
              <w:t>’</w:t>
            </w:r>
            <w:r w:rsidRPr="00BF372D">
              <w:t>état de droit;</w:t>
            </w:r>
          </w:p>
        </w:tc>
        <w:tc>
          <w:tcPr>
            <w:tcW w:w="4876" w:type="dxa"/>
            <w:tcBorders>
              <w:top w:val="nil"/>
              <w:left w:val="nil"/>
              <w:bottom w:val="nil"/>
              <w:right w:val="nil"/>
            </w:tcBorders>
          </w:tcPr>
          <w:p w14:paraId="44309407" w14:textId="4EC5404A" w:rsidR="00D925A8" w:rsidRPr="00BF372D" w:rsidRDefault="00D925A8" w:rsidP="0058711B">
            <w:pPr>
              <w:pStyle w:val="Normal6a"/>
            </w:pPr>
            <w:r w:rsidRPr="00BF372D">
              <w:t>E.</w:t>
            </w:r>
            <w:r w:rsidRPr="00BF372D">
              <w:tab/>
              <w:t>considérant que le rapport annuel de la Commission sur l</w:t>
            </w:r>
            <w:r w:rsidR="00C85963" w:rsidRPr="00BF372D">
              <w:t>’</w:t>
            </w:r>
            <w:r w:rsidRPr="00BF372D">
              <w:t>état de droit devrait également couvrir les institutions, organes et organismes de l</w:t>
            </w:r>
            <w:r w:rsidR="00C85963" w:rsidRPr="00BF372D">
              <w:t>’</w:t>
            </w:r>
            <w:r w:rsidRPr="00BF372D">
              <w:t>Union, afin de fournir une évaluation transparente de leur conformité avec les normes en matière d</w:t>
            </w:r>
            <w:r w:rsidR="00C85963" w:rsidRPr="00BF372D">
              <w:t>’</w:t>
            </w:r>
            <w:r w:rsidRPr="00BF372D">
              <w:t xml:space="preserve">état de droit; </w:t>
            </w:r>
            <w:r w:rsidRPr="00BF372D">
              <w:rPr>
                <w:b/>
                <w:i/>
              </w:rPr>
              <w:t>que cette approche permettrait de remédier plus efficacement aux lacunes des institutions de l</w:t>
            </w:r>
            <w:r w:rsidR="00C85963" w:rsidRPr="00BF372D">
              <w:rPr>
                <w:b/>
                <w:i/>
              </w:rPr>
              <w:t>’</w:t>
            </w:r>
            <w:r w:rsidRPr="00BF372D">
              <w:rPr>
                <w:b/>
                <w:i/>
              </w:rPr>
              <w:t>Union, tout en renforçant la crédibilité de l</w:t>
            </w:r>
            <w:r w:rsidR="00C85963" w:rsidRPr="00BF372D">
              <w:rPr>
                <w:b/>
                <w:i/>
              </w:rPr>
              <w:t>’</w:t>
            </w:r>
            <w:r w:rsidRPr="00BF372D">
              <w:rPr>
                <w:b/>
                <w:i/>
              </w:rPr>
              <w:t>Union en matière de contrôle de ses propres institutions;</w:t>
            </w:r>
          </w:p>
        </w:tc>
      </w:tr>
    </w:tbl>
    <w:p w14:paraId="53553C0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07ECD7B3" w14:textId="77777777" w:rsidR="00D925A8" w:rsidRPr="00BF372D" w:rsidRDefault="00D925A8" w:rsidP="00D925A8">
      <w:r w:rsidRPr="00BF372D">
        <w:rPr>
          <w:rStyle w:val="HideTWBExt"/>
          <w:noProof w:val="0"/>
        </w:rPr>
        <w:t>&lt;/Amend&gt;</w:t>
      </w:r>
    </w:p>
    <w:p w14:paraId="7C145A0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174</w:t>
      </w:r>
      <w:r w:rsidRPr="00BF372D">
        <w:rPr>
          <w:rStyle w:val="HideTWBExt"/>
          <w:b w:val="0"/>
          <w:noProof w:val="0"/>
        </w:rPr>
        <w:t>&lt;/NumAm&gt;</w:t>
      </w:r>
    </w:p>
    <w:p w14:paraId="33CE213F"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05DE46FB" w14:textId="77777777" w:rsidR="00D925A8" w:rsidRPr="00BF372D" w:rsidRDefault="00D925A8" w:rsidP="00D925A8">
      <w:pPr>
        <w:pStyle w:val="NormalBold"/>
      </w:pPr>
      <w:r w:rsidRPr="00BF372D">
        <w:rPr>
          <w:rStyle w:val="HideTWBExt"/>
          <w:b w:val="0"/>
          <w:noProof w:val="0"/>
        </w:rPr>
        <w:t>&lt;/RepeatBlock-By&gt;</w:t>
      </w:r>
    </w:p>
    <w:p w14:paraId="3B55BD8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3550D01" w14:textId="77777777" w:rsidR="00D925A8" w:rsidRPr="00BF372D" w:rsidRDefault="00D925A8" w:rsidP="00D925A8">
      <w:pPr>
        <w:pStyle w:val="NormalBold"/>
      </w:pPr>
      <w:r w:rsidRPr="00BF372D">
        <w:rPr>
          <w:rStyle w:val="HideTWBExt"/>
          <w:b w:val="0"/>
          <w:noProof w:val="0"/>
        </w:rPr>
        <w:t>&lt;Article&gt;</w:t>
      </w:r>
      <w:r w:rsidRPr="00BF372D">
        <w:t>Considérant E</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BA049DC" w14:textId="77777777" w:rsidTr="0058711B">
        <w:trPr>
          <w:trHeight w:hRule="exact" w:val="240"/>
          <w:jc w:val="center"/>
        </w:trPr>
        <w:tc>
          <w:tcPr>
            <w:tcW w:w="9752" w:type="dxa"/>
            <w:gridSpan w:val="2"/>
            <w:tcBorders>
              <w:top w:val="nil"/>
              <w:left w:val="nil"/>
              <w:bottom w:val="nil"/>
              <w:right w:val="nil"/>
            </w:tcBorders>
          </w:tcPr>
          <w:p w14:paraId="50E0D034" w14:textId="77777777" w:rsidR="00D925A8" w:rsidRPr="00BF372D" w:rsidRDefault="00D925A8" w:rsidP="0058711B"/>
        </w:tc>
      </w:tr>
      <w:tr w:rsidR="00D925A8" w:rsidRPr="00BF372D" w14:paraId="25B1B46F" w14:textId="77777777" w:rsidTr="0058711B">
        <w:trPr>
          <w:trHeight w:val="240"/>
          <w:jc w:val="center"/>
        </w:trPr>
        <w:tc>
          <w:tcPr>
            <w:tcW w:w="4876" w:type="dxa"/>
            <w:tcBorders>
              <w:top w:val="nil"/>
              <w:left w:val="nil"/>
              <w:bottom w:val="nil"/>
              <w:right w:val="nil"/>
            </w:tcBorders>
          </w:tcPr>
          <w:p w14:paraId="2F3E572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5A1A7DE" w14:textId="77777777" w:rsidR="00D925A8" w:rsidRPr="00BF372D" w:rsidRDefault="00D925A8" w:rsidP="0058711B">
            <w:pPr>
              <w:pStyle w:val="AmColumnHeading"/>
            </w:pPr>
            <w:r w:rsidRPr="00BF372D">
              <w:t>Amendement</w:t>
            </w:r>
          </w:p>
        </w:tc>
      </w:tr>
      <w:tr w:rsidR="00D925A8" w:rsidRPr="00BF372D" w14:paraId="4752CA10" w14:textId="77777777" w:rsidTr="0058711B">
        <w:trPr>
          <w:jc w:val="center"/>
        </w:trPr>
        <w:tc>
          <w:tcPr>
            <w:tcW w:w="4876" w:type="dxa"/>
            <w:tcBorders>
              <w:top w:val="nil"/>
              <w:left w:val="nil"/>
              <w:bottom w:val="nil"/>
              <w:right w:val="nil"/>
            </w:tcBorders>
          </w:tcPr>
          <w:p w14:paraId="2D63D66D" w14:textId="08DFF99D" w:rsidR="00D925A8" w:rsidRPr="00BF372D" w:rsidRDefault="00D925A8" w:rsidP="0058711B">
            <w:pPr>
              <w:pStyle w:val="Normal6a"/>
            </w:pPr>
            <w:r w:rsidRPr="00BF372D">
              <w:t>E.</w:t>
            </w:r>
            <w:r w:rsidRPr="00BF372D">
              <w:tab/>
              <w:t>considérant que le rapport annuel de la Commission sur l</w:t>
            </w:r>
            <w:r w:rsidR="00C85963" w:rsidRPr="00BF372D">
              <w:t>’</w:t>
            </w:r>
            <w:r w:rsidRPr="00BF372D">
              <w:t>état de droit devrait également couvrir les institutions, organes et organismes de l</w:t>
            </w:r>
            <w:r w:rsidR="00C85963" w:rsidRPr="00BF372D">
              <w:t>’</w:t>
            </w:r>
            <w:r w:rsidRPr="00BF372D">
              <w:t>Union, afin de fournir une évaluation transparente de leur conformité avec les normes en matière d</w:t>
            </w:r>
            <w:r w:rsidR="00C85963" w:rsidRPr="00BF372D">
              <w:t>’</w:t>
            </w:r>
            <w:r w:rsidRPr="00BF372D">
              <w:t>état de droit;</w:t>
            </w:r>
          </w:p>
        </w:tc>
        <w:tc>
          <w:tcPr>
            <w:tcW w:w="4876" w:type="dxa"/>
            <w:tcBorders>
              <w:top w:val="nil"/>
              <w:left w:val="nil"/>
              <w:bottom w:val="nil"/>
              <w:right w:val="nil"/>
            </w:tcBorders>
          </w:tcPr>
          <w:p w14:paraId="6A25CDBD" w14:textId="75DE7DA0" w:rsidR="00D925A8" w:rsidRPr="00BF372D" w:rsidRDefault="00D925A8" w:rsidP="0058711B">
            <w:pPr>
              <w:pStyle w:val="Normal6a"/>
            </w:pPr>
            <w:r w:rsidRPr="00BF372D">
              <w:t>E.</w:t>
            </w:r>
            <w:r w:rsidRPr="00BF372D">
              <w:tab/>
              <w:t>considérant que le rapport annuel de la Commission sur l</w:t>
            </w:r>
            <w:r w:rsidR="00C85963" w:rsidRPr="00BF372D">
              <w:t>’</w:t>
            </w:r>
            <w:r w:rsidRPr="00BF372D">
              <w:t>état de droit devrait également couvrir les institutions, organes et organismes de l</w:t>
            </w:r>
            <w:r w:rsidR="00C85963" w:rsidRPr="00BF372D">
              <w:t>’</w:t>
            </w:r>
            <w:r w:rsidRPr="00BF372D">
              <w:t>Union, afin de fournir une évaluation transparente de leur conformité avec les normes en matière d</w:t>
            </w:r>
            <w:r w:rsidR="00C85963" w:rsidRPr="00BF372D">
              <w:t>’</w:t>
            </w:r>
            <w:r w:rsidRPr="00BF372D">
              <w:t>état de droit</w:t>
            </w:r>
            <w:r w:rsidRPr="00BF372D">
              <w:rPr>
                <w:b/>
                <w:i/>
              </w:rPr>
              <w:t>, ce qui n</w:t>
            </w:r>
            <w:r w:rsidR="00C85963" w:rsidRPr="00BF372D">
              <w:rPr>
                <w:b/>
                <w:i/>
              </w:rPr>
              <w:t>’</w:t>
            </w:r>
            <w:r w:rsidRPr="00BF372D">
              <w:rPr>
                <w:b/>
                <w:i/>
              </w:rPr>
              <w:t>était pas le cas jusqu</w:t>
            </w:r>
            <w:r w:rsidR="00C85963" w:rsidRPr="00BF372D">
              <w:rPr>
                <w:b/>
                <w:i/>
              </w:rPr>
              <w:t>’</w:t>
            </w:r>
            <w:r w:rsidRPr="00BF372D">
              <w:rPr>
                <w:b/>
                <w:i/>
              </w:rPr>
              <w:t>à présent, malgré les demandes du Parlement et les scandales qui sont régulièrement divulgués</w:t>
            </w:r>
            <w:r w:rsidRPr="00BF372D">
              <w:t>;</w:t>
            </w:r>
          </w:p>
        </w:tc>
      </w:tr>
    </w:tbl>
    <w:p w14:paraId="4E1EB20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0AA1D905" w14:textId="77777777" w:rsidR="00D925A8" w:rsidRPr="00BF372D" w:rsidRDefault="00D925A8" w:rsidP="00D925A8">
      <w:r w:rsidRPr="00BF372D">
        <w:rPr>
          <w:rStyle w:val="HideTWBExt"/>
          <w:noProof w:val="0"/>
        </w:rPr>
        <w:t>&lt;/Amend&gt;</w:t>
      </w:r>
    </w:p>
    <w:p w14:paraId="0ED6272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175</w:t>
      </w:r>
      <w:r w:rsidRPr="00BF372D">
        <w:rPr>
          <w:rStyle w:val="HideTWBExt"/>
          <w:b w:val="0"/>
          <w:noProof w:val="0"/>
        </w:rPr>
        <w:t>&lt;/NumAm&gt;</w:t>
      </w:r>
    </w:p>
    <w:p w14:paraId="48A9FCBB"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Juan Fernando López Aguilar, Klára Dobrev</w:t>
      </w:r>
      <w:r w:rsidRPr="00BF372D">
        <w:rPr>
          <w:rStyle w:val="HideTWBExt"/>
          <w:b w:val="0"/>
          <w:noProof w:val="0"/>
        </w:rPr>
        <w:t>&lt;/Members&gt;</w:t>
      </w:r>
    </w:p>
    <w:p w14:paraId="3C5176CA" w14:textId="77777777" w:rsidR="00D925A8" w:rsidRPr="00BF372D" w:rsidRDefault="00D925A8" w:rsidP="00D925A8">
      <w:pPr>
        <w:pStyle w:val="NormalBold"/>
      </w:pPr>
      <w:r w:rsidRPr="00BF372D">
        <w:rPr>
          <w:rStyle w:val="HideTWBExt"/>
          <w:b w:val="0"/>
          <w:noProof w:val="0"/>
        </w:rPr>
        <w:t>&lt;/RepeatBlock-By&gt;</w:t>
      </w:r>
    </w:p>
    <w:p w14:paraId="1C46E99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77C2743" w14:textId="77777777" w:rsidR="00D925A8" w:rsidRPr="00BF372D" w:rsidRDefault="00D925A8" w:rsidP="00D925A8">
      <w:pPr>
        <w:pStyle w:val="NormalBold"/>
      </w:pPr>
      <w:r w:rsidRPr="00BF372D">
        <w:rPr>
          <w:rStyle w:val="HideTWBExt"/>
          <w:b w:val="0"/>
          <w:noProof w:val="0"/>
        </w:rPr>
        <w:t>&lt;Article&gt;</w:t>
      </w:r>
      <w:r w:rsidRPr="00BF372D">
        <w:t>Considérant E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B45A096" w14:textId="77777777" w:rsidTr="0058711B">
        <w:trPr>
          <w:trHeight w:hRule="exact" w:val="240"/>
          <w:jc w:val="center"/>
        </w:trPr>
        <w:tc>
          <w:tcPr>
            <w:tcW w:w="9752" w:type="dxa"/>
            <w:gridSpan w:val="2"/>
            <w:tcBorders>
              <w:top w:val="nil"/>
              <w:left w:val="nil"/>
              <w:bottom w:val="nil"/>
              <w:right w:val="nil"/>
            </w:tcBorders>
          </w:tcPr>
          <w:p w14:paraId="20FB1447" w14:textId="77777777" w:rsidR="00D925A8" w:rsidRPr="00BF372D" w:rsidRDefault="00D925A8" w:rsidP="0058711B"/>
        </w:tc>
      </w:tr>
      <w:tr w:rsidR="00D925A8" w:rsidRPr="00BF372D" w14:paraId="1FE06A59" w14:textId="77777777" w:rsidTr="0058711B">
        <w:trPr>
          <w:trHeight w:val="240"/>
          <w:jc w:val="center"/>
        </w:trPr>
        <w:tc>
          <w:tcPr>
            <w:tcW w:w="4876" w:type="dxa"/>
            <w:tcBorders>
              <w:top w:val="nil"/>
              <w:left w:val="nil"/>
              <w:bottom w:val="nil"/>
              <w:right w:val="nil"/>
            </w:tcBorders>
          </w:tcPr>
          <w:p w14:paraId="192E8E8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A1FC54A" w14:textId="77777777" w:rsidR="00D925A8" w:rsidRPr="00BF372D" w:rsidRDefault="00D925A8" w:rsidP="0058711B">
            <w:pPr>
              <w:pStyle w:val="AmColumnHeading"/>
            </w:pPr>
            <w:r w:rsidRPr="00BF372D">
              <w:t>Amendement</w:t>
            </w:r>
          </w:p>
        </w:tc>
      </w:tr>
      <w:tr w:rsidR="00D925A8" w:rsidRPr="00BF372D" w14:paraId="6D618D06" w14:textId="77777777" w:rsidTr="0058711B">
        <w:trPr>
          <w:jc w:val="center"/>
        </w:trPr>
        <w:tc>
          <w:tcPr>
            <w:tcW w:w="4876" w:type="dxa"/>
            <w:tcBorders>
              <w:top w:val="nil"/>
              <w:left w:val="nil"/>
              <w:bottom w:val="nil"/>
              <w:right w:val="nil"/>
            </w:tcBorders>
          </w:tcPr>
          <w:p w14:paraId="7F5C903A" w14:textId="77777777" w:rsidR="00D925A8" w:rsidRPr="00BF372D" w:rsidRDefault="00D925A8" w:rsidP="0058711B">
            <w:pPr>
              <w:pStyle w:val="Normal6a"/>
            </w:pPr>
          </w:p>
        </w:tc>
        <w:tc>
          <w:tcPr>
            <w:tcW w:w="4876" w:type="dxa"/>
            <w:tcBorders>
              <w:top w:val="nil"/>
              <w:left w:val="nil"/>
              <w:bottom w:val="nil"/>
              <w:right w:val="nil"/>
            </w:tcBorders>
          </w:tcPr>
          <w:p w14:paraId="1D15EE3E" w14:textId="39F4793F" w:rsidR="00D925A8" w:rsidRPr="00BF372D" w:rsidRDefault="00D925A8" w:rsidP="0058711B">
            <w:pPr>
              <w:pStyle w:val="Normal6a"/>
            </w:pPr>
            <w:r w:rsidRPr="00BF372D">
              <w:rPr>
                <w:b/>
                <w:i/>
              </w:rPr>
              <w:t>E bis.</w:t>
            </w:r>
            <w:r w:rsidRPr="00BF372D">
              <w:tab/>
            </w:r>
            <w:r w:rsidRPr="00BF372D">
              <w:rPr>
                <w:b/>
                <w:i/>
              </w:rPr>
              <w:t>considérant que les États membres doivent veiller à ce que leurs institutions nationales des droits de l</w:t>
            </w:r>
            <w:r w:rsidR="00C85963" w:rsidRPr="00BF372D">
              <w:rPr>
                <w:b/>
                <w:i/>
              </w:rPr>
              <w:t>’</w:t>
            </w:r>
            <w:r w:rsidRPr="00BF372D">
              <w:rPr>
                <w:b/>
                <w:i/>
              </w:rPr>
              <w:t>homme (INDH) soient créées, accréditées et fonctionnent en totale conformité avec les principes de Paris des Nations unies; que leur indépendance, leur pluralisme, leur sécurité financière et l</w:t>
            </w:r>
            <w:r w:rsidR="00C85963" w:rsidRPr="00BF372D">
              <w:rPr>
                <w:b/>
                <w:i/>
              </w:rPr>
              <w:t>’</w:t>
            </w:r>
            <w:r w:rsidRPr="00BF372D">
              <w:rPr>
                <w:b/>
                <w:i/>
              </w:rPr>
              <w:t>efficacité de leur mandat sont indispensables à la promotion et à la protection des droits fondamentaux, au contrôle du respect des normes de l</w:t>
            </w:r>
            <w:r w:rsidR="00C85963" w:rsidRPr="00BF372D">
              <w:rPr>
                <w:b/>
                <w:i/>
              </w:rPr>
              <w:t>’</w:t>
            </w:r>
            <w:r w:rsidRPr="00BF372D">
              <w:rPr>
                <w:b/>
                <w:i/>
              </w:rPr>
              <w:t>état de droit et au fonctionnement des mécanismes démocratiques de contre-pouvoirs; que les États membres sont appelés à protéger les INDH contre toute ingérence politique et à veiller à ce qu</w:t>
            </w:r>
            <w:r w:rsidR="00C85963" w:rsidRPr="00BF372D">
              <w:rPr>
                <w:b/>
                <w:i/>
              </w:rPr>
              <w:t>’</w:t>
            </w:r>
            <w:r w:rsidRPr="00BF372D">
              <w:rPr>
                <w:b/>
                <w:i/>
              </w:rPr>
              <w:t>elles disposent des ressources et de l</w:t>
            </w:r>
            <w:r w:rsidR="00C85963" w:rsidRPr="00BF372D">
              <w:rPr>
                <w:b/>
                <w:i/>
              </w:rPr>
              <w:t>’</w:t>
            </w:r>
            <w:r w:rsidRPr="00BF372D">
              <w:rPr>
                <w:b/>
                <w:i/>
              </w:rPr>
              <w:t>autorité légale nécessaires pour s</w:t>
            </w:r>
            <w:r w:rsidR="00C85963" w:rsidRPr="00BF372D">
              <w:rPr>
                <w:b/>
                <w:i/>
              </w:rPr>
              <w:t>’</w:t>
            </w:r>
            <w:r w:rsidRPr="00BF372D">
              <w:rPr>
                <w:b/>
                <w:i/>
              </w:rPr>
              <w:t>acquitter efficacement de leurs tâches;</w:t>
            </w:r>
          </w:p>
        </w:tc>
      </w:tr>
    </w:tbl>
    <w:p w14:paraId="526C0A7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5DAC85C" w14:textId="77777777" w:rsidR="00D925A8" w:rsidRPr="00BF372D" w:rsidRDefault="00D925A8" w:rsidP="00D925A8">
      <w:r w:rsidRPr="00BF372D">
        <w:rPr>
          <w:rStyle w:val="HideTWBExt"/>
          <w:noProof w:val="0"/>
        </w:rPr>
        <w:t>&lt;/Amend&gt;</w:t>
      </w:r>
    </w:p>
    <w:p w14:paraId="4F13CF0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176</w:t>
      </w:r>
      <w:r w:rsidRPr="00BF372D">
        <w:rPr>
          <w:rStyle w:val="HideTWBExt"/>
          <w:b w:val="0"/>
          <w:noProof w:val="0"/>
        </w:rPr>
        <w:t>&lt;/NumAm&gt;</w:t>
      </w:r>
    </w:p>
    <w:p w14:paraId="45FACAF6"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414923C5" w14:textId="77777777" w:rsidR="00D925A8" w:rsidRPr="00BF372D" w:rsidRDefault="00D925A8" w:rsidP="00D925A8">
      <w:pPr>
        <w:pStyle w:val="NormalBold"/>
      </w:pPr>
      <w:r w:rsidRPr="00BF372D">
        <w:rPr>
          <w:rStyle w:val="HideTWBExt"/>
          <w:b w:val="0"/>
          <w:noProof w:val="0"/>
        </w:rPr>
        <w:t>&lt;/RepeatBlock-By&gt;</w:t>
      </w:r>
    </w:p>
    <w:p w14:paraId="2DEE25B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428CB13" w14:textId="77777777" w:rsidR="00D925A8" w:rsidRPr="00BF372D" w:rsidRDefault="00D925A8" w:rsidP="00D925A8">
      <w:pPr>
        <w:pStyle w:val="NormalBold"/>
      </w:pPr>
      <w:r w:rsidRPr="00BF372D">
        <w:rPr>
          <w:rStyle w:val="HideTWBExt"/>
          <w:b w:val="0"/>
          <w:noProof w:val="0"/>
        </w:rPr>
        <w:t>&lt;Article&gt;</w:t>
      </w:r>
      <w:r w:rsidRPr="00BF372D">
        <w:t>Considérant E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5DCD4FF" w14:textId="77777777" w:rsidTr="0058711B">
        <w:trPr>
          <w:trHeight w:hRule="exact" w:val="240"/>
          <w:jc w:val="center"/>
        </w:trPr>
        <w:tc>
          <w:tcPr>
            <w:tcW w:w="9752" w:type="dxa"/>
            <w:gridSpan w:val="2"/>
            <w:tcBorders>
              <w:top w:val="nil"/>
              <w:left w:val="nil"/>
              <w:bottom w:val="nil"/>
              <w:right w:val="nil"/>
            </w:tcBorders>
          </w:tcPr>
          <w:p w14:paraId="4C034E3A" w14:textId="77777777" w:rsidR="00D925A8" w:rsidRPr="00BF372D" w:rsidRDefault="00D925A8" w:rsidP="0058711B"/>
        </w:tc>
      </w:tr>
      <w:tr w:rsidR="00D925A8" w:rsidRPr="00BF372D" w14:paraId="32D8D810" w14:textId="77777777" w:rsidTr="0058711B">
        <w:trPr>
          <w:trHeight w:val="240"/>
          <w:jc w:val="center"/>
        </w:trPr>
        <w:tc>
          <w:tcPr>
            <w:tcW w:w="4876" w:type="dxa"/>
            <w:tcBorders>
              <w:top w:val="nil"/>
              <w:left w:val="nil"/>
              <w:bottom w:val="nil"/>
              <w:right w:val="nil"/>
            </w:tcBorders>
          </w:tcPr>
          <w:p w14:paraId="73E410E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F686434" w14:textId="77777777" w:rsidR="00D925A8" w:rsidRPr="00BF372D" w:rsidRDefault="00D925A8" w:rsidP="0058711B">
            <w:pPr>
              <w:pStyle w:val="AmColumnHeading"/>
            </w:pPr>
            <w:r w:rsidRPr="00BF372D">
              <w:t>Amendement</w:t>
            </w:r>
          </w:p>
        </w:tc>
      </w:tr>
      <w:tr w:rsidR="00D925A8" w:rsidRPr="00BF372D" w14:paraId="7EE496D8" w14:textId="77777777" w:rsidTr="0058711B">
        <w:trPr>
          <w:jc w:val="center"/>
        </w:trPr>
        <w:tc>
          <w:tcPr>
            <w:tcW w:w="4876" w:type="dxa"/>
            <w:tcBorders>
              <w:top w:val="nil"/>
              <w:left w:val="nil"/>
              <w:bottom w:val="nil"/>
              <w:right w:val="nil"/>
            </w:tcBorders>
          </w:tcPr>
          <w:p w14:paraId="43E5A7FE" w14:textId="77777777" w:rsidR="00D925A8" w:rsidRPr="00BF372D" w:rsidRDefault="00D925A8" w:rsidP="0058711B">
            <w:pPr>
              <w:pStyle w:val="Normal6a"/>
            </w:pPr>
          </w:p>
        </w:tc>
        <w:tc>
          <w:tcPr>
            <w:tcW w:w="4876" w:type="dxa"/>
            <w:tcBorders>
              <w:top w:val="nil"/>
              <w:left w:val="nil"/>
              <w:bottom w:val="nil"/>
              <w:right w:val="nil"/>
            </w:tcBorders>
          </w:tcPr>
          <w:p w14:paraId="5C6A8E5E" w14:textId="4ECD1458" w:rsidR="00D925A8" w:rsidRPr="00BF372D" w:rsidRDefault="00D925A8" w:rsidP="0058711B">
            <w:pPr>
              <w:pStyle w:val="Normal6a"/>
            </w:pPr>
            <w:r w:rsidRPr="00BF372D">
              <w:rPr>
                <w:b/>
                <w:i/>
              </w:rPr>
              <w:t>E bis.</w:t>
            </w:r>
            <w:r w:rsidRPr="00BF372D">
              <w:tab/>
            </w:r>
            <w:r w:rsidRPr="00BF372D">
              <w:rPr>
                <w:b/>
                <w:i/>
              </w:rPr>
              <w:t>considérant que l</w:t>
            </w:r>
            <w:r w:rsidR="00C85963" w:rsidRPr="00BF372D">
              <w:rPr>
                <w:b/>
                <w:i/>
              </w:rPr>
              <w:t>’</w:t>
            </w:r>
            <w:r w:rsidRPr="00BF372D">
              <w:rPr>
                <w:b/>
                <w:i/>
              </w:rPr>
              <w:t>adhésion à part entière de l</w:t>
            </w:r>
            <w:r w:rsidR="00C85963" w:rsidRPr="00BF372D">
              <w:rPr>
                <w:b/>
                <w:i/>
              </w:rPr>
              <w:t>’</w:t>
            </w:r>
            <w:r w:rsidRPr="00BF372D">
              <w:rPr>
                <w:b/>
                <w:i/>
              </w:rPr>
              <w:t>Union au GRECO devrait être considérée comme un objectif à moyen terme afin de remédier à l</w:t>
            </w:r>
            <w:r w:rsidR="00C85963" w:rsidRPr="00BF372D">
              <w:rPr>
                <w:b/>
                <w:i/>
              </w:rPr>
              <w:t>’</w:t>
            </w:r>
            <w:r w:rsidRPr="00BF372D">
              <w:rPr>
                <w:b/>
                <w:i/>
              </w:rPr>
              <w:t>asymétrie actuelle entre l</w:t>
            </w:r>
            <w:r w:rsidR="00C85963" w:rsidRPr="00BF372D">
              <w:rPr>
                <w:b/>
                <w:i/>
              </w:rPr>
              <w:t>’</w:t>
            </w:r>
            <w:r w:rsidRPr="00BF372D">
              <w:rPr>
                <w:b/>
                <w:i/>
              </w:rPr>
              <w:t>évaluation des États membres et celle des institutions de l</w:t>
            </w:r>
            <w:r w:rsidR="00C85963" w:rsidRPr="00BF372D">
              <w:rPr>
                <w:b/>
                <w:i/>
              </w:rPr>
              <w:t>’</w:t>
            </w:r>
            <w:r w:rsidRPr="00BF372D">
              <w:rPr>
                <w:b/>
                <w:i/>
              </w:rPr>
              <w:t>Union; qu</w:t>
            </w:r>
            <w:r w:rsidR="00C85963" w:rsidRPr="00BF372D">
              <w:rPr>
                <w:b/>
                <w:i/>
              </w:rPr>
              <w:t>’</w:t>
            </w:r>
            <w:r w:rsidRPr="00BF372D">
              <w:rPr>
                <w:b/>
                <w:i/>
              </w:rPr>
              <w:t>une telle adhésion à part entière permettrait d</w:t>
            </w:r>
            <w:r w:rsidR="00C85963" w:rsidRPr="00BF372D">
              <w:rPr>
                <w:b/>
                <w:i/>
              </w:rPr>
              <w:t>’</w:t>
            </w:r>
            <w:r w:rsidRPr="00BF372D">
              <w:rPr>
                <w:b/>
                <w:i/>
              </w:rPr>
              <w:t>évaluer les institutions de l</w:t>
            </w:r>
            <w:r w:rsidR="00C85963" w:rsidRPr="00BF372D">
              <w:rPr>
                <w:b/>
                <w:i/>
              </w:rPr>
              <w:t>’</w:t>
            </w:r>
            <w:r w:rsidRPr="00BF372D">
              <w:rPr>
                <w:b/>
                <w:i/>
              </w:rPr>
              <w:t>Union selon les mêmes normes d</w:t>
            </w:r>
            <w:r w:rsidR="00C85963" w:rsidRPr="00BF372D">
              <w:rPr>
                <w:b/>
                <w:i/>
              </w:rPr>
              <w:t>’</w:t>
            </w:r>
            <w:r w:rsidRPr="00BF372D">
              <w:rPr>
                <w:b/>
                <w:i/>
              </w:rPr>
              <w:t>intégrité que les administrations nationales, de renforcer l</w:t>
            </w:r>
            <w:r w:rsidR="00C85963" w:rsidRPr="00BF372D">
              <w:rPr>
                <w:b/>
                <w:i/>
              </w:rPr>
              <w:t>’</w:t>
            </w:r>
            <w:r w:rsidRPr="00BF372D">
              <w:rPr>
                <w:b/>
                <w:i/>
              </w:rPr>
              <w:t>harmonisation des règles, d</w:t>
            </w:r>
            <w:r w:rsidR="00C85963" w:rsidRPr="00BF372D">
              <w:rPr>
                <w:b/>
                <w:i/>
              </w:rPr>
              <w:t>’</w:t>
            </w:r>
            <w:r w:rsidRPr="00BF372D">
              <w:rPr>
                <w:b/>
                <w:i/>
              </w:rPr>
              <w:t>améliorer la coopération, d</w:t>
            </w:r>
            <w:r w:rsidR="00C85963" w:rsidRPr="00BF372D">
              <w:rPr>
                <w:b/>
                <w:i/>
              </w:rPr>
              <w:t>’</w:t>
            </w:r>
            <w:r w:rsidRPr="00BF372D">
              <w:rPr>
                <w:b/>
                <w:i/>
              </w:rPr>
              <w:t>assurer la cohérence méthodologique, d</w:t>
            </w:r>
            <w:r w:rsidR="00C85963" w:rsidRPr="00BF372D">
              <w:rPr>
                <w:b/>
                <w:i/>
              </w:rPr>
              <w:t>’</w:t>
            </w:r>
            <w:r w:rsidRPr="00BF372D">
              <w:rPr>
                <w:b/>
                <w:i/>
              </w:rPr>
              <w:t>éviter les doubles emplois et de combler une lacune de longue date, apportant ainsi une plus grande cohérence au cadre global d</w:t>
            </w:r>
            <w:r w:rsidR="00C85963" w:rsidRPr="00BF372D">
              <w:rPr>
                <w:b/>
                <w:i/>
              </w:rPr>
              <w:t>’</w:t>
            </w:r>
            <w:r w:rsidRPr="00BF372D">
              <w:rPr>
                <w:b/>
                <w:i/>
              </w:rPr>
              <w:t>intégrité de l</w:t>
            </w:r>
            <w:r w:rsidR="00C85963" w:rsidRPr="00BF372D">
              <w:rPr>
                <w:b/>
                <w:i/>
              </w:rPr>
              <w:t>’</w:t>
            </w:r>
            <w:r w:rsidRPr="00BF372D">
              <w:rPr>
                <w:b/>
                <w:i/>
              </w:rPr>
              <w:t>Europe;</w:t>
            </w:r>
          </w:p>
        </w:tc>
      </w:tr>
    </w:tbl>
    <w:p w14:paraId="227BCF7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2D39AFF" w14:textId="77777777" w:rsidR="00D925A8" w:rsidRPr="00BF372D" w:rsidRDefault="00D925A8" w:rsidP="00D925A8">
      <w:r w:rsidRPr="00BF372D">
        <w:rPr>
          <w:rStyle w:val="HideTWBExt"/>
          <w:noProof w:val="0"/>
        </w:rPr>
        <w:t>&lt;/Amend&gt;</w:t>
      </w:r>
    </w:p>
    <w:p w14:paraId="269C40E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177</w:t>
      </w:r>
      <w:r w:rsidRPr="00BF372D">
        <w:rPr>
          <w:rStyle w:val="HideTWBExt"/>
          <w:b w:val="0"/>
          <w:noProof w:val="0"/>
        </w:rPr>
        <w:t>&lt;/NumAm&gt;</w:t>
      </w:r>
    </w:p>
    <w:p w14:paraId="5373D9CE" w14:textId="77777777" w:rsidR="00D925A8" w:rsidRPr="00BF372D" w:rsidRDefault="00D925A8" w:rsidP="00D925A8">
      <w:pPr>
        <w:pStyle w:val="NormalBold"/>
      </w:pPr>
      <w:r w:rsidRPr="00BF372D">
        <w:rPr>
          <w:rStyle w:val="HideTWBExt"/>
          <w:b w:val="0"/>
          <w:noProof w:val="0"/>
        </w:rPr>
        <w:t>&lt;RepeatBlock-By&gt;&lt;Members&gt;</w:t>
      </w:r>
      <w:r w:rsidRPr="00BF372D">
        <w:t>Nikola Minchev, Moritz Körner, Sophie Wilmès, Malik Azmani, Irena Joveva</w:t>
      </w:r>
      <w:r w:rsidRPr="00BF372D">
        <w:rPr>
          <w:rStyle w:val="HideTWBExt"/>
          <w:b w:val="0"/>
          <w:noProof w:val="0"/>
        </w:rPr>
        <w:t>&lt;/Members&gt;</w:t>
      </w:r>
    </w:p>
    <w:p w14:paraId="1E778A88" w14:textId="77777777" w:rsidR="00D925A8" w:rsidRPr="00BF372D" w:rsidRDefault="00D925A8" w:rsidP="00D925A8">
      <w:pPr>
        <w:pStyle w:val="NormalBold"/>
      </w:pPr>
      <w:r w:rsidRPr="00BF372D">
        <w:rPr>
          <w:rStyle w:val="HideTWBExt"/>
          <w:b w:val="0"/>
          <w:noProof w:val="0"/>
        </w:rPr>
        <w:t>&lt;/RepeatBlock-By&gt;</w:t>
      </w:r>
    </w:p>
    <w:p w14:paraId="6B0A3CF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2D1234D" w14:textId="77777777" w:rsidR="00D925A8" w:rsidRPr="00BF372D" w:rsidRDefault="00D925A8" w:rsidP="00D925A8">
      <w:pPr>
        <w:pStyle w:val="NormalBold"/>
      </w:pPr>
      <w:r w:rsidRPr="00BF372D">
        <w:rPr>
          <w:rStyle w:val="HideTWBExt"/>
          <w:b w:val="0"/>
          <w:noProof w:val="0"/>
        </w:rPr>
        <w:t>&lt;Article&gt;</w:t>
      </w:r>
      <w:r w:rsidRPr="00BF372D">
        <w:t>Considérant E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7AF1E50" w14:textId="77777777" w:rsidTr="0058711B">
        <w:trPr>
          <w:trHeight w:hRule="exact" w:val="240"/>
          <w:jc w:val="center"/>
        </w:trPr>
        <w:tc>
          <w:tcPr>
            <w:tcW w:w="9752" w:type="dxa"/>
            <w:gridSpan w:val="2"/>
            <w:tcBorders>
              <w:top w:val="nil"/>
              <w:left w:val="nil"/>
              <w:bottom w:val="nil"/>
              <w:right w:val="nil"/>
            </w:tcBorders>
          </w:tcPr>
          <w:p w14:paraId="2C43FF8A" w14:textId="77777777" w:rsidR="00D925A8" w:rsidRPr="00BF372D" w:rsidRDefault="00D925A8" w:rsidP="0058711B"/>
        </w:tc>
      </w:tr>
      <w:tr w:rsidR="00D925A8" w:rsidRPr="00BF372D" w14:paraId="3E76A4A1" w14:textId="77777777" w:rsidTr="0058711B">
        <w:trPr>
          <w:trHeight w:val="240"/>
          <w:jc w:val="center"/>
        </w:trPr>
        <w:tc>
          <w:tcPr>
            <w:tcW w:w="4876" w:type="dxa"/>
            <w:tcBorders>
              <w:top w:val="nil"/>
              <w:left w:val="nil"/>
              <w:bottom w:val="nil"/>
              <w:right w:val="nil"/>
            </w:tcBorders>
          </w:tcPr>
          <w:p w14:paraId="242AB0F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4D4B028" w14:textId="77777777" w:rsidR="00D925A8" w:rsidRPr="00BF372D" w:rsidRDefault="00D925A8" w:rsidP="0058711B">
            <w:pPr>
              <w:pStyle w:val="AmColumnHeading"/>
            </w:pPr>
            <w:r w:rsidRPr="00BF372D">
              <w:t>Amendement</w:t>
            </w:r>
          </w:p>
        </w:tc>
      </w:tr>
      <w:tr w:rsidR="00D925A8" w:rsidRPr="00BF372D" w14:paraId="5024ECBC" w14:textId="77777777" w:rsidTr="0058711B">
        <w:trPr>
          <w:jc w:val="center"/>
        </w:trPr>
        <w:tc>
          <w:tcPr>
            <w:tcW w:w="4876" w:type="dxa"/>
            <w:tcBorders>
              <w:top w:val="nil"/>
              <w:left w:val="nil"/>
              <w:bottom w:val="nil"/>
              <w:right w:val="nil"/>
            </w:tcBorders>
          </w:tcPr>
          <w:p w14:paraId="689693DF" w14:textId="77777777" w:rsidR="00D925A8" w:rsidRPr="00BF372D" w:rsidRDefault="00D925A8" w:rsidP="0058711B">
            <w:pPr>
              <w:pStyle w:val="Normal6a"/>
            </w:pPr>
          </w:p>
        </w:tc>
        <w:tc>
          <w:tcPr>
            <w:tcW w:w="4876" w:type="dxa"/>
            <w:tcBorders>
              <w:top w:val="nil"/>
              <w:left w:val="nil"/>
              <w:bottom w:val="nil"/>
              <w:right w:val="nil"/>
            </w:tcBorders>
          </w:tcPr>
          <w:p w14:paraId="73B3B49D" w14:textId="38C308AA" w:rsidR="00D925A8" w:rsidRPr="00BF372D" w:rsidRDefault="00D925A8" w:rsidP="0058711B">
            <w:pPr>
              <w:pStyle w:val="Normal6a"/>
            </w:pPr>
            <w:r w:rsidRPr="00BF372D">
              <w:rPr>
                <w:b/>
                <w:i/>
              </w:rPr>
              <w:t>E bis.</w:t>
            </w:r>
            <w:r w:rsidRPr="00BF372D">
              <w:tab/>
            </w:r>
            <w:r w:rsidRPr="00BF372D">
              <w:rPr>
                <w:b/>
                <w:i/>
              </w:rPr>
              <w:t>considérant que, bien que le rapport annuel de la Commission sur l</w:t>
            </w:r>
            <w:r w:rsidR="00C85963" w:rsidRPr="00BF372D">
              <w:rPr>
                <w:b/>
                <w:i/>
              </w:rPr>
              <w:t>’</w:t>
            </w:r>
            <w:r w:rsidRPr="00BF372D">
              <w:rPr>
                <w:b/>
                <w:i/>
              </w:rPr>
              <w:t>état de droit ait amélioré sa méthodologie au fil du temps, il n</w:t>
            </w:r>
            <w:r w:rsidR="00C85963" w:rsidRPr="00BF372D">
              <w:rPr>
                <w:b/>
                <w:i/>
              </w:rPr>
              <w:t>’</w:t>
            </w:r>
            <w:r w:rsidRPr="00BF372D">
              <w:rPr>
                <w:b/>
                <w:i/>
              </w:rPr>
              <w:t>utilise toujours pas toujours des critères clairs et opérationnels pour évaluer les États membres dans le cadre de chaque pilier, en particulier en ce qui concerne l</w:t>
            </w:r>
            <w:r w:rsidR="00C85963" w:rsidRPr="00BF372D">
              <w:rPr>
                <w:b/>
                <w:i/>
              </w:rPr>
              <w:t>’</w:t>
            </w:r>
            <w:r w:rsidRPr="00BF372D">
              <w:rPr>
                <w:b/>
                <w:i/>
              </w:rPr>
              <w:t>indépendance du système judiciaire et des principaux organismes indépendants et réglementaires, ce qui rend plus difficile la comparaison des situations entre les États membres et la compréhension des normes appliquées;</w:t>
            </w:r>
          </w:p>
        </w:tc>
      </w:tr>
    </w:tbl>
    <w:p w14:paraId="339AD25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5836E74" w14:textId="77777777" w:rsidR="00D925A8" w:rsidRPr="00BF372D" w:rsidRDefault="00D925A8" w:rsidP="00D925A8">
      <w:r w:rsidRPr="00BF372D">
        <w:rPr>
          <w:rStyle w:val="HideTWBExt"/>
          <w:noProof w:val="0"/>
        </w:rPr>
        <w:t>&lt;/Amend&gt;</w:t>
      </w:r>
    </w:p>
    <w:p w14:paraId="67E33FD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178</w:t>
      </w:r>
      <w:r w:rsidRPr="00BF372D">
        <w:rPr>
          <w:rStyle w:val="HideTWBExt"/>
          <w:b w:val="0"/>
          <w:noProof w:val="0"/>
        </w:rPr>
        <w:t>&lt;/NumAm&gt;</w:t>
      </w:r>
    </w:p>
    <w:p w14:paraId="14159704"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BF372D">
        <w:rPr>
          <w:rStyle w:val="HideTWBExt"/>
          <w:b w:val="0"/>
          <w:noProof w:val="0"/>
        </w:rPr>
        <w:t>&lt;/Members&gt;</w:t>
      </w:r>
    </w:p>
    <w:p w14:paraId="1B4F41DB" w14:textId="77777777" w:rsidR="00D925A8" w:rsidRPr="00BF372D" w:rsidRDefault="00D925A8" w:rsidP="00D925A8">
      <w:pPr>
        <w:pStyle w:val="NormalBold"/>
      </w:pPr>
      <w:r w:rsidRPr="00BF372D">
        <w:rPr>
          <w:rStyle w:val="HideTWBExt"/>
          <w:b w:val="0"/>
          <w:noProof w:val="0"/>
        </w:rPr>
        <w:t>&lt;/RepeatBlock-By&gt;</w:t>
      </w:r>
    </w:p>
    <w:p w14:paraId="4A9E3A6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332BAE9" w14:textId="77777777" w:rsidR="00D925A8" w:rsidRPr="00BF372D" w:rsidRDefault="00D925A8" w:rsidP="00D925A8">
      <w:pPr>
        <w:pStyle w:val="NormalBold"/>
      </w:pPr>
      <w:r w:rsidRPr="00BF372D">
        <w:rPr>
          <w:rStyle w:val="HideTWBExt"/>
          <w:b w:val="0"/>
          <w:noProof w:val="0"/>
        </w:rPr>
        <w:t>&lt;Article&gt;</w:t>
      </w:r>
      <w:r w:rsidRPr="00BF372D">
        <w:t>Considérant E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F27BFAC" w14:textId="77777777" w:rsidTr="0058711B">
        <w:trPr>
          <w:trHeight w:hRule="exact" w:val="240"/>
          <w:jc w:val="center"/>
        </w:trPr>
        <w:tc>
          <w:tcPr>
            <w:tcW w:w="9752" w:type="dxa"/>
            <w:gridSpan w:val="2"/>
            <w:tcBorders>
              <w:top w:val="nil"/>
              <w:left w:val="nil"/>
              <w:bottom w:val="nil"/>
              <w:right w:val="nil"/>
            </w:tcBorders>
          </w:tcPr>
          <w:p w14:paraId="3C395968" w14:textId="77777777" w:rsidR="00D925A8" w:rsidRPr="00BF372D" w:rsidRDefault="00D925A8" w:rsidP="0058711B"/>
        </w:tc>
      </w:tr>
      <w:tr w:rsidR="00D925A8" w:rsidRPr="00BF372D" w14:paraId="0CF09D54" w14:textId="77777777" w:rsidTr="0058711B">
        <w:trPr>
          <w:trHeight w:val="240"/>
          <w:jc w:val="center"/>
        </w:trPr>
        <w:tc>
          <w:tcPr>
            <w:tcW w:w="4876" w:type="dxa"/>
            <w:tcBorders>
              <w:top w:val="nil"/>
              <w:left w:val="nil"/>
              <w:bottom w:val="nil"/>
              <w:right w:val="nil"/>
            </w:tcBorders>
          </w:tcPr>
          <w:p w14:paraId="32F121F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7B103EE" w14:textId="77777777" w:rsidR="00D925A8" w:rsidRPr="00BF372D" w:rsidRDefault="00D925A8" w:rsidP="0058711B">
            <w:pPr>
              <w:pStyle w:val="AmColumnHeading"/>
            </w:pPr>
            <w:r w:rsidRPr="00BF372D">
              <w:t>Amendement</w:t>
            </w:r>
          </w:p>
        </w:tc>
      </w:tr>
      <w:tr w:rsidR="00D925A8" w:rsidRPr="00BF372D" w14:paraId="05B7E195" w14:textId="77777777" w:rsidTr="0058711B">
        <w:trPr>
          <w:jc w:val="center"/>
        </w:trPr>
        <w:tc>
          <w:tcPr>
            <w:tcW w:w="4876" w:type="dxa"/>
            <w:tcBorders>
              <w:top w:val="nil"/>
              <w:left w:val="nil"/>
              <w:bottom w:val="nil"/>
              <w:right w:val="nil"/>
            </w:tcBorders>
          </w:tcPr>
          <w:p w14:paraId="05D04728" w14:textId="77777777" w:rsidR="00D925A8" w:rsidRPr="00BF372D" w:rsidRDefault="00D925A8" w:rsidP="0058711B">
            <w:pPr>
              <w:pStyle w:val="Normal6a"/>
            </w:pPr>
          </w:p>
        </w:tc>
        <w:tc>
          <w:tcPr>
            <w:tcW w:w="4876" w:type="dxa"/>
            <w:tcBorders>
              <w:top w:val="nil"/>
              <w:left w:val="nil"/>
              <w:bottom w:val="nil"/>
              <w:right w:val="nil"/>
            </w:tcBorders>
          </w:tcPr>
          <w:p w14:paraId="22468062" w14:textId="3081DB37" w:rsidR="00D925A8" w:rsidRPr="00BF372D" w:rsidRDefault="00D925A8" w:rsidP="0058711B">
            <w:pPr>
              <w:pStyle w:val="Normal6a"/>
            </w:pPr>
            <w:r w:rsidRPr="00BF372D">
              <w:rPr>
                <w:b/>
                <w:i/>
              </w:rPr>
              <w:t>E bis.</w:t>
            </w:r>
            <w:r w:rsidRPr="00BF372D">
              <w:tab/>
            </w:r>
            <w:r w:rsidRPr="00BF372D">
              <w:rPr>
                <w:b/>
                <w:i/>
              </w:rPr>
              <w:t>considérant que la dernière enquête Eurobaromètre Flash sur les «défis et priorités de l</w:t>
            </w:r>
            <w:r w:rsidR="00C85963" w:rsidRPr="00BF372D">
              <w:rPr>
                <w:b/>
                <w:i/>
              </w:rPr>
              <w:t>’</w:t>
            </w:r>
            <w:r w:rsidRPr="00BF372D">
              <w:rPr>
                <w:b/>
                <w:i/>
              </w:rPr>
              <w:t>Union» confirme que le respect de la démocratie, des droits de l</w:t>
            </w:r>
            <w:r w:rsidR="00C85963" w:rsidRPr="00BF372D">
              <w:rPr>
                <w:b/>
                <w:i/>
              </w:rPr>
              <w:t>’</w:t>
            </w:r>
            <w:r w:rsidRPr="00BF372D">
              <w:rPr>
                <w:b/>
                <w:i/>
              </w:rPr>
              <w:t>homme et de l</w:t>
            </w:r>
            <w:r w:rsidR="00C85963" w:rsidRPr="00BF372D">
              <w:rPr>
                <w:b/>
                <w:i/>
              </w:rPr>
              <w:t>’</w:t>
            </w:r>
            <w:r w:rsidRPr="00BF372D">
              <w:rPr>
                <w:b/>
                <w:i/>
              </w:rPr>
              <w:t>état de droit reste l</w:t>
            </w:r>
            <w:r w:rsidR="00C85963" w:rsidRPr="00BF372D">
              <w:rPr>
                <w:b/>
                <w:i/>
              </w:rPr>
              <w:t>’</w:t>
            </w:r>
            <w:r w:rsidRPr="00BF372D">
              <w:rPr>
                <w:b/>
                <w:i/>
              </w:rPr>
              <w:t>un des principaux atouts de l</w:t>
            </w:r>
            <w:r w:rsidR="00C85963" w:rsidRPr="00BF372D">
              <w:rPr>
                <w:b/>
                <w:i/>
              </w:rPr>
              <w:t>’</w:t>
            </w:r>
            <w:r w:rsidRPr="00BF372D">
              <w:rPr>
                <w:b/>
                <w:i/>
              </w:rPr>
              <w:t>Union et qu</w:t>
            </w:r>
            <w:r w:rsidR="00C85963" w:rsidRPr="00BF372D">
              <w:rPr>
                <w:b/>
                <w:i/>
              </w:rPr>
              <w:t>’</w:t>
            </w:r>
            <w:r w:rsidRPr="00BF372D">
              <w:rPr>
                <w:b/>
                <w:i/>
              </w:rPr>
              <w:t>une majorité d</w:t>
            </w:r>
            <w:r w:rsidR="00C85963" w:rsidRPr="00BF372D">
              <w:rPr>
                <w:b/>
                <w:i/>
              </w:rPr>
              <w:t>’</w:t>
            </w:r>
            <w:r w:rsidRPr="00BF372D">
              <w:rPr>
                <w:b/>
                <w:i/>
              </w:rPr>
              <w:t>Européens considèrent l</w:t>
            </w:r>
            <w:r w:rsidR="00C85963" w:rsidRPr="00BF372D">
              <w:rPr>
                <w:b/>
                <w:i/>
              </w:rPr>
              <w:t>’</w:t>
            </w:r>
            <w:r w:rsidRPr="00BF372D">
              <w:rPr>
                <w:b/>
                <w:i/>
              </w:rPr>
              <w:t>Union comme l</w:t>
            </w:r>
            <w:r w:rsidR="00C85963" w:rsidRPr="00BF372D">
              <w:rPr>
                <w:b/>
                <w:i/>
              </w:rPr>
              <w:t>’</w:t>
            </w:r>
            <w:r w:rsidRPr="00BF372D">
              <w:rPr>
                <w:b/>
                <w:i/>
              </w:rPr>
              <w:t>acteur qui incarne le mieux les droits et valeurs fondamentaux, notamment la liberté d</w:t>
            </w:r>
            <w:r w:rsidR="00C85963" w:rsidRPr="00BF372D">
              <w:rPr>
                <w:b/>
                <w:i/>
              </w:rPr>
              <w:t>’</w:t>
            </w:r>
            <w:r w:rsidRPr="00BF372D">
              <w:rPr>
                <w:b/>
                <w:i/>
              </w:rPr>
              <w:t>expression, ainsi que l</w:t>
            </w:r>
            <w:r w:rsidR="00C85963" w:rsidRPr="00BF372D">
              <w:rPr>
                <w:b/>
                <w:i/>
              </w:rPr>
              <w:t>’</w:t>
            </w:r>
            <w:r w:rsidRPr="00BF372D">
              <w:rPr>
                <w:b/>
                <w:i/>
              </w:rPr>
              <w:t>égalité sociale et le bien-être;</w:t>
            </w:r>
          </w:p>
        </w:tc>
      </w:tr>
    </w:tbl>
    <w:p w14:paraId="7A55CA8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84755C3" w14:textId="77777777" w:rsidR="00D925A8" w:rsidRPr="00BF372D" w:rsidRDefault="00D925A8" w:rsidP="00D925A8">
      <w:r w:rsidRPr="00BF372D">
        <w:rPr>
          <w:rStyle w:val="HideTWBExt"/>
          <w:noProof w:val="0"/>
        </w:rPr>
        <w:t>&lt;/Amend&gt;</w:t>
      </w:r>
    </w:p>
    <w:p w14:paraId="05743C8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179</w:t>
      </w:r>
      <w:r w:rsidRPr="00BF372D">
        <w:rPr>
          <w:rStyle w:val="HideTWBExt"/>
          <w:b w:val="0"/>
          <w:noProof w:val="0"/>
        </w:rPr>
        <w:t>&lt;/NumAm&gt;</w:t>
      </w:r>
    </w:p>
    <w:p w14:paraId="5743B59A"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5B9AC09E" w14:textId="77777777" w:rsidR="00D925A8" w:rsidRPr="00BF372D" w:rsidRDefault="00D925A8" w:rsidP="00D925A8">
      <w:pPr>
        <w:pStyle w:val="NormalBold"/>
      </w:pPr>
      <w:r w:rsidRPr="00BF372D">
        <w:rPr>
          <w:rStyle w:val="HideTWBExt"/>
          <w:b w:val="0"/>
          <w:noProof w:val="0"/>
        </w:rPr>
        <w:t>&lt;/RepeatBlock-By&gt;</w:t>
      </w:r>
    </w:p>
    <w:p w14:paraId="5ADC47E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FBF9FAB" w14:textId="77777777" w:rsidR="00D925A8" w:rsidRPr="00BF372D" w:rsidRDefault="00D925A8" w:rsidP="00D925A8">
      <w:pPr>
        <w:pStyle w:val="NormalBold"/>
      </w:pPr>
      <w:r w:rsidRPr="00BF372D">
        <w:rPr>
          <w:rStyle w:val="HideTWBExt"/>
          <w:b w:val="0"/>
          <w:noProof w:val="0"/>
        </w:rPr>
        <w:t>&lt;Article&gt;</w:t>
      </w:r>
      <w:r w:rsidRPr="00BF372D">
        <w:t>Considérant E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518199D" w14:textId="77777777" w:rsidTr="0058711B">
        <w:trPr>
          <w:trHeight w:hRule="exact" w:val="240"/>
          <w:jc w:val="center"/>
        </w:trPr>
        <w:tc>
          <w:tcPr>
            <w:tcW w:w="9752" w:type="dxa"/>
            <w:gridSpan w:val="2"/>
            <w:tcBorders>
              <w:top w:val="nil"/>
              <w:left w:val="nil"/>
              <w:bottom w:val="nil"/>
              <w:right w:val="nil"/>
            </w:tcBorders>
          </w:tcPr>
          <w:p w14:paraId="055D3DCA" w14:textId="77777777" w:rsidR="00D925A8" w:rsidRPr="00BF372D" w:rsidRDefault="00D925A8" w:rsidP="0058711B"/>
        </w:tc>
      </w:tr>
      <w:tr w:rsidR="00D925A8" w:rsidRPr="00BF372D" w14:paraId="77A34E97" w14:textId="77777777" w:rsidTr="0058711B">
        <w:trPr>
          <w:trHeight w:val="240"/>
          <w:jc w:val="center"/>
        </w:trPr>
        <w:tc>
          <w:tcPr>
            <w:tcW w:w="4876" w:type="dxa"/>
            <w:tcBorders>
              <w:top w:val="nil"/>
              <w:left w:val="nil"/>
              <w:bottom w:val="nil"/>
              <w:right w:val="nil"/>
            </w:tcBorders>
          </w:tcPr>
          <w:p w14:paraId="689B94D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3A90EA3" w14:textId="77777777" w:rsidR="00D925A8" w:rsidRPr="00BF372D" w:rsidRDefault="00D925A8" w:rsidP="0058711B">
            <w:pPr>
              <w:pStyle w:val="AmColumnHeading"/>
            </w:pPr>
            <w:r w:rsidRPr="00BF372D">
              <w:t>Amendement</w:t>
            </w:r>
          </w:p>
        </w:tc>
      </w:tr>
      <w:tr w:rsidR="00D925A8" w:rsidRPr="00BF372D" w14:paraId="2B15659D" w14:textId="77777777" w:rsidTr="0058711B">
        <w:trPr>
          <w:jc w:val="center"/>
        </w:trPr>
        <w:tc>
          <w:tcPr>
            <w:tcW w:w="4876" w:type="dxa"/>
            <w:tcBorders>
              <w:top w:val="nil"/>
              <w:left w:val="nil"/>
              <w:bottom w:val="nil"/>
              <w:right w:val="nil"/>
            </w:tcBorders>
          </w:tcPr>
          <w:p w14:paraId="4F0AECB8" w14:textId="77777777" w:rsidR="00D925A8" w:rsidRPr="00BF372D" w:rsidRDefault="00D925A8" w:rsidP="0058711B">
            <w:pPr>
              <w:pStyle w:val="Normal6a"/>
            </w:pPr>
          </w:p>
        </w:tc>
        <w:tc>
          <w:tcPr>
            <w:tcW w:w="4876" w:type="dxa"/>
            <w:tcBorders>
              <w:top w:val="nil"/>
              <w:left w:val="nil"/>
              <w:bottom w:val="nil"/>
              <w:right w:val="nil"/>
            </w:tcBorders>
          </w:tcPr>
          <w:p w14:paraId="71281E0A" w14:textId="3C6DDC08" w:rsidR="00D925A8" w:rsidRPr="00BF372D" w:rsidRDefault="00D925A8" w:rsidP="0058711B">
            <w:pPr>
              <w:pStyle w:val="Normal6a"/>
            </w:pPr>
            <w:r w:rsidRPr="00BF372D">
              <w:rPr>
                <w:b/>
                <w:i/>
              </w:rPr>
              <w:t>E bis.</w:t>
            </w:r>
            <w:r w:rsidRPr="00BF372D">
              <w:tab/>
            </w:r>
            <w:r w:rsidRPr="00BF372D">
              <w:rPr>
                <w:b/>
                <w:i/>
              </w:rPr>
              <w:t>considérant que l</w:t>
            </w:r>
            <w:r w:rsidR="00C85963" w:rsidRPr="00BF372D">
              <w:rPr>
                <w:b/>
                <w:i/>
              </w:rPr>
              <w:t>’</w:t>
            </w:r>
            <w:r w:rsidRPr="00BF372D">
              <w:rPr>
                <w:b/>
                <w:i/>
              </w:rPr>
              <w:t>adhésion à l</w:t>
            </w:r>
            <w:r w:rsidR="00C85963" w:rsidRPr="00BF372D">
              <w:rPr>
                <w:b/>
                <w:i/>
              </w:rPr>
              <w:t>’</w:t>
            </w:r>
            <w:r w:rsidRPr="00BF372D">
              <w:rPr>
                <w:b/>
                <w:i/>
              </w:rPr>
              <w:t>Union européenne doit toujours être un processus strictement fondé sur le mérite, reposant sur une évaluation approfondie visant à déterminer si chaque candidat satisfait pleinement aux critères de Copenhague, en particulier ceux qui garantissent le respect des droits de l</w:t>
            </w:r>
            <w:r w:rsidR="00C85963" w:rsidRPr="00BF372D">
              <w:rPr>
                <w:b/>
                <w:i/>
              </w:rPr>
              <w:t>’</w:t>
            </w:r>
            <w:r w:rsidRPr="00BF372D">
              <w:rPr>
                <w:b/>
                <w:i/>
              </w:rPr>
              <w:t>homme, de la démocratie et de l</w:t>
            </w:r>
            <w:r w:rsidR="00C85963" w:rsidRPr="00BF372D">
              <w:rPr>
                <w:b/>
                <w:i/>
              </w:rPr>
              <w:t>’</w:t>
            </w:r>
            <w:r w:rsidRPr="00BF372D">
              <w:rPr>
                <w:b/>
                <w:i/>
              </w:rPr>
              <w:t>état de droit, afin que l</w:t>
            </w:r>
            <w:r w:rsidR="00C85963" w:rsidRPr="00BF372D">
              <w:rPr>
                <w:b/>
                <w:i/>
              </w:rPr>
              <w:t>’</w:t>
            </w:r>
            <w:r w:rsidRPr="00BF372D">
              <w:rPr>
                <w:b/>
                <w:i/>
              </w:rPr>
              <w:t>élargissement renforce l</w:t>
            </w:r>
            <w:r w:rsidR="00C85963" w:rsidRPr="00BF372D">
              <w:rPr>
                <w:b/>
                <w:i/>
              </w:rPr>
              <w:t>’</w:t>
            </w:r>
            <w:r w:rsidRPr="00BF372D">
              <w:rPr>
                <w:b/>
                <w:i/>
              </w:rPr>
              <w:t>Union et son marché unique et non qu</w:t>
            </w:r>
            <w:r w:rsidR="00C85963" w:rsidRPr="00BF372D">
              <w:rPr>
                <w:b/>
                <w:i/>
              </w:rPr>
              <w:t>’</w:t>
            </w:r>
            <w:r w:rsidRPr="00BF372D">
              <w:rPr>
                <w:b/>
                <w:i/>
              </w:rPr>
              <w:t>il les affaiblisse;</w:t>
            </w:r>
          </w:p>
        </w:tc>
      </w:tr>
    </w:tbl>
    <w:p w14:paraId="6EE7F4C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3A74239" w14:textId="77777777" w:rsidR="00D925A8" w:rsidRPr="00BF372D" w:rsidRDefault="00D925A8" w:rsidP="00D925A8">
      <w:r w:rsidRPr="00BF372D">
        <w:rPr>
          <w:rStyle w:val="HideTWBExt"/>
          <w:noProof w:val="0"/>
        </w:rPr>
        <w:t>&lt;/Amend&gt;</w:t>
      </w:r>
    </w:p>
    <w:p w14:paraId="1437F85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180</w:t>
      </w:r>
      <w:r w:rsidRPr="00BF372D">
        <w:rPr>
          <w:rStyle w:val="HideTWBExt"/>
          <w:b w:val="0"/>
          <w:noProof w:val="0"/>
        </w:rPr>
        <w:t>&lt;/NumAm&gt;</w:t>
      </w:r>
    </w:p>
    <w:p w14:paraId="423EC6B2"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Guillaume Peltier, Jadwiga Wiśniewska, Laurence Trochu, Jacek Ozdoba, Stephen Nikola Bartulica</w:t>
      </w:r>
      <w:r w:rsidRPr="00BF372D">
        <w:rPr>
          <w:rStyle w:val="HideTWBExt"/>
          <w:b w:val="0"/>
          <w:noProof w:val="0"/>
        </w:rPr>
        <w:t>&lt;/Members&gt;</w:t>
      </w:r>
    </w:p>
    <w:p w14:paraId="7D597121" w14:textId="77777777" w:rsidR="00D925A8" w:rsidRPr="00BF372D" w:rsidRDefault="00D925A8" w:rsidP="00D925A8">
      <w:pPr>
        <w:pStyle w:val="NormalBold"/>
      </w:pPr>
      <w:r w:rsidRPr="00BF372D">
        <w:rPr>
          <w:rStyle w:val="HideTWBExt"/>
          <w:b w:val="0"/>
          <w:noProof w:val="0"/>
        </w:rPr>
        <w:t>&lt;/RepeatBlock-By&gt;</w:t>
      </w:r>
    </w:p>
    <w:p w14:paraId="6B55F05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AF2A627" w14:textId="77777777" w:rsidR="00D925A8" w:rsidRPr="00BF372D" w:rsidRDefault="00D925A8" w:rsidP="00D925A8">
      <w:pPr>
        <w:pStyle w:val="NormalBold"/>
      </w:pPr>
      <w:r w:rsidRPr="00BF372D">
        <w:rPr>
          <w:rStyle w:val="HideTWBExt"/>
          <w:b w:val="0"/>
          <w:noProof w:val="0"/>
        </w:rPr>
        <w:t>&lt;Article&gt;</w:t>
      </w:r>
      <w:r w:rsidRPr="00BF372D">
        <w:t>Considérant E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0DFC12C" w14:textId="77777777" w:rsidTr="0058711B">
        <w:trPr>
          <w:trHeight w:hRule="exact" w:val="240"/>
          <w:jc w:val="center"/>
        </w:trPr>
        <w:tc>
          <w:tcPr>
            <w:tcW w:w="9752" w:type="dxa"/>
            <w:gridSpan w:val="2"/>
            <w:tcBorders>
              <w:top w:val="nil"/>
              <w:left w:val="nil"/>
              <w:bottom w:val="nil"/>
              <w:right w:val="nil"/>
            </w:tcBorders>
          </w:tcPr>
          <w:p w14:paraId="29DD10F1" w14:textId="77777777" w:rsidR="00D925A8" w:rsidRPr="00BF372D" w:rsidRDefault="00D925A8" w:rsidP="0058711B"/>
        </w:tc>
      </w:tr>
      <w:tr w:rsidR="00D925A8" w:rsidRPr="00BF372D" w14:paraId="44003FB9" w14:textId="77777777" w:rsidTr="0058711B">
        <w:trPr>
          <w:trHeight w:val="240"/>
          <w:jc w:val="center"/>
        </w:trPr>
        <w:tc>
          <w:tcPr>
            <w:tcW w:w="4876" w:type="dxa"/>
            <w:tcBorders>
              <w:top w:val="nil"/>
              <w:left w:val="nil"/>
              <w:bottom w:val="nil"/>
              <w:right w:val="nil"/>
            </w:tcBorders>
          </w:tcPr>
          <w:p w14:paraId="430283B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2849977" w14:textId="77777777" w:rsidR="00D925A8" w:rsidRPr="00BF372D" w:rsidRDefault="00D925A8" w:rsidP="0058711B">
            <w:pPr>
              <w:pStyle w:val="AmColumnHeading"/>
            </w:pPr>
            <w:r w:rsidRPr="00BF372D">
              <w:t>Amendement</w:t>
            </w:r>
          </w:p>
        </w:tc>
      </w:tr>
      <w:tr w:rsidR="00D925A8" w:rsidRPr="00BF372D" w14:paraId="12E87432" w14:textId="77777777" w:rsidTr="0058711B">
        <w:trPr>
          <w:jc w:val="center"/>
        </w:trPr>
        <w:tc>
          <w:tcPr>
            <w:tcW w:w="4876" w:type="dxa"/>
            <w:tcBorders>
              <w:top w:val="nil"/>
              <w:left w:val="nil"/>
              <w:bottom w:val="nil"/>
              <w:right w:val="nil"/>
            </w:tcBorders>
          </w:tcPr>
          <w:p w14:paraId="58997FB6" w14:textId="77777777" w:rsidR="00D925A8" w:rsidRPr="00BF372D" w:rsidRDefault="00D925A8" w:rsidP="0058711B">
            <w:pPr>
              <w:pStyle w:val="Normal6a"/>
            </w:pPr>
          </w:p>
        </w:tc>
        <w:tc>
          <w:tcPr>
            <w:tcW w:w="4876" w:type="dxa"/>
            <w:tcBorders>
              <w:top w:val="nil"/>
              <w:left w:val="nil"/>
              <w:bottom w:val="nil"/>
              <w:right w:val="nil"/>
            </w:tcBorders>
          </w:tcPr>
          <w:p w14:paraId="13C54B5A" w14:textId="371E2488" w:rsidR="00D925A8" w:rsidRPr="00BF372D" w:rsidRDefault="00D925A8" w:rsidP="0058711B">
            <w:pPr>
              <w:pStyle w:val="Normal6a"/>
            </w:pPr>
            <w:r w:rsidRPr="00BF372D">
              <w:rPr>
                <w:b/>
                <w:i/>
              </w:rPr>
              <w:t>E bis.</w:t>
            </w:r>
            <w:r w:rsidRPr="00BF372D">
              <w:tab/>
            </w:r>
            <w:r w:rsidRPr="00BF372D">
              <w:rPr>
                <w:b/>
                <w:i/>
              </w:rPr>
              <w:t>considérant que la «primauté du droit» est un concept qui se veut universel, mais qui découle d</w:t>
            </w:r>
            <w:r w:rsidR="00C85963" w:rsidRPr="00BF372D">
              <w:rPr>
                <w:b/>
                <w:i/>
              </w:rPr>
              <w:t>’</w:t>
            </w:r>
            <w:r w:rsidRPr="00BF372D">
              <w:rPr>
                <w:b/>
                <w:i/>
              </w:rPr>
              <w:t>une conception anglo-saxonne du droit qui entre parfois en conflit avec les traditions juridiques et constitutionnelles nationales historiques;</w:t>
            </w:r>
          </w:p>
        </w:tc>
      </w:tr>
    </w:tbl>
    <w:p w14:paraId="7ABE53F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2A90918" w14:textId="77777777" w:rsidR="00D925A8" w:rsidRPr="00BF372D" w:rsidRDefault="00D925A8" w:rsidP="00D925A8">
      <w:r w:rsidRPr="00BF372D">
        <w:rPr>
          <w:rStyle w:val="HideTWBExt"/>
          <w:noProof w:val="0"/>
        </w:rPr>
        <w:t>&lt;/Amend&gt;</w:t>
      </w:r>
    </w:p>
    <w:p w14:paraId="6737051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181</w:t>
      </w:r>
      <w:r w:rsidRPr="00BF372D">
        <w:rPr>
          <w:rStyle w:val="HideTWBExt"/>
          <w:b w:val="0"/>
          <w:noProof w:val="0"/>
        </w:rPr>
        <w:t>&lt;/NumAm&gt;</w:t>
      </w:r>
    </w:p>
    <w:p w14:paraId="44CB090A"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3C269BA0" w14:textId="77777777" w:rsidR="00D925A8" w:rsidRPr="00BF372D" w:rsidRDefault="00D925A8" w:rsidP="00D925A8">
      <w:pPr>
        <w:pStyle w:val="NormalBold"/>
      </w:pPr>
      <w:r w:rsidRPr="00BF372D">
        <w:rPr>
          <w:rStyle w:val="HideTWBExt"/>
          <w:b w:val="0"/>
          <w:noProof w:val="0"/>
        </w:rPr>
        <w:t>&lt;/RepeatBlock-By&gt;</w:t>
      </w:r>
    </w:p>
    <w:p w14:paraId="302D1E8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DF99708" w14:textId="77777777" w:rsidR="00D925A8" w:rsidRPr="00BF372D" w:rsidRDefault="00D925A8" w:rsidP="00D925A8">
      <w:pPr>
        <w:pStyle w:val="NormalBold"/>
      </w:pPr>
      <w:r w:rsidRPr="00BF372D">
        <w:rPr>
          <w:rStyle w:val="HideTWBExt"/>
          <w:b w:val="0"/>
          <w:noProof w:val="0"/>
        </w:rPr>
        <w:t>&lt;Article&gt;</w:t>
      </w:r>
      <w:r w:rsidRPr="00BF372D">
        <w:t>Considérant E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D5E6676" w14:textId="77777777" w:rsidTr="0058711B">
        <w:trPr>
          <w:trHeight w:hRule="exact" w:val="240"/>
          <w:jc w:val="center"/>
        </w:trPr>
        <w:tc>
          <w:tcPr>
            <w:tcW w:w="9752" w:type="dxa"/>
            <w:gridSpan w:val="2"/>
            <w:tcBorders>
              <w:top w:val="nil"/>
              <w:left w:val="nil"/>
              <w:bottom w:val="nil"/>
              <w:right w:val="nil"/>
            </w:tcBorders>
          </w:tcPr>
          <w:p w14:paraId="7B23F441" w14:textId="77777777" w:rsidR="00D925A8" w:rsidRPr="00BF372D" w:rsidRDefault="00D925A8" w:rsidP="0058711B"/>
        </w:tc>
      </w:tr>
      <w:tr w:rsidR="00D925A8" w:rsidRPr="00BF372D" w14:paraId="1B754326" w14:textId="77777777" w:rsidTr="0058711B">
        <w:trPr>
          <w:trHeight w:val="240"/>
          <w:jc w:val="center"/>
        </w:trPr>
        <w:tc>
          <w:tcPr>
            <w:tcW w:w="4876" w:type="dxa"/>
            <w:tcBorders>
              <w:top w:val="nil"/>
              <w:left w:val="nil"/>
              <w:bottom w:val="nil"/>
              <w:right w:val="nil"/>
            </w:tcBorders>
          </w:tcPr>
          <w:p w14:paraId="198D98A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8262C10" w14:textId="77777777" w:rsidR="00D925A8" w:rsidRPr="00BF372D" w:rsidRDefault="00D925A8" w:rsidP="0058711B">
            <w:pPr>
              <w:pStyle w:val="AmColumnHeading"/>
            </w:pPr>
            <w:r w:rsidRPr="00BF372D">
              <w:t>Amendement</w:t>
            </w:r>
          </w:p>
        </w:tc>
      </w:tr>
      <w:tr w:rsidR="00D925A8" w:rsidRPr="00BF372D" w14:paraId="3E863237" w14:textId="77777777" w:rsidTr="0058711B">
        <w:trPr>
          <w:jc w:val="center"/>
        </w:trPr>
        <w:tc>
          <w:tcPr>
            <w:tcW w:w="4876" w:type="dxa"/>
            <w:tcBorders>
              <w:top w:val="nil"/>
              <w:left w:val="nil"/>
              <w:bottom w:val="nil"/>
              <w:right w:val="nil"/>
            </w:tcBorders>
          </w:tcPr>
          <w:p w14:paraId="7C9DBA67" w14:textId="77777777" w:rsidR="00D925A8" w:rsidRPr="00BF372D" w:rsidRDefault="00D925A8" w:rsidP="0058711B">
            <w:pPr>
              <w:pStyle w:val="Normal6a"/>
            </w:pPr>
          </w:p>
        </w:tc>
        <w:tc>
          <w:tcPr>
            <w:tcW w:w="4876" w:type="dxa"/>
            <w:tcBorders>
              <w:top w:val="nil"/>
              <w:left w:val="nil"/>
              <w:bottom w:val="nil"/>
              <w:right w:val="nil"/>
            </w:tcBorders>
          </w:tcPr>
          <w:p w14:paraId="4A050B10" w14:textId="68B9F44D" w:rsidR="00D925A8" w:rsidRPr="00BF372D" w:rsidRDefault="00D925A8" w:rsidP="0058711B">
            <w:pPr>
              <w:pStyle w:val="Normal6a"/>
            </w:pPr>
            <w:r w:rsidRPr="00BF372D">
              <w:rPr>
                <w:b/>
                <w:i/>
              </w:rPr>
              <w:t>E ter.</w:t>
            </w:r>
            <w:r w:rsidRPr="00BF372D">
              <w:tab/>
            </w:r>
            <w:r w:rsidRPr="00BF372D">
              <w:rPr>
                <w:b/>
                <w:i/>
              </w:rPr>
              <w:t>considérant que le travail accompli par le groupe de surveillance de la démocratie, de l</w:t>
            </w:r>
            <w:r w:rsidR="00C85963" w:rsidRPr="00BF372D">
              <w:rPr>
                <w:b/>
                <w:i/>
              </w:rPr>
              <w:t>’</w:t>
            </w:r>
            <w:r w:rsidRPr="00BF372D">
              <w:rPr>
                <w:b/>
                <w:i/>
              </w:rPr>
              <w:t>état de droit et des droits fondamentaux de la commission des libertés civiles, de la justice et des affaires intérieures du Parlement européen a pour mandat de surveiller les violations de la démocratie, de l</w:t>
            </w:r>
            <w:r w:rsidR="00C85963" w:rsidRPr="00BF372D">
              <w:rPr>
                <w:b/>
                <w:i/>
              </w:rPr>
              <w:t>’</w:t>
            </w:r>
            <w:r w:rsidRPr="00BF372D">
              <w:rPr>
                <w:b/>
                <w:i/>
              </w:rPr>
              <w:t>état de droit et des droits fondamentaux, ainsi que la lutte contre la corruption au sein de l</w:t>
            </w:r>
            <w:r w:rsidR="00C85963" w:rsidRPr="00BF372D">
              <w:rPr>
                <w:b/>
                <w:i/>
              </w:rPr>
              <w:t>’</w:t>
            </w:r>
            <w:r w:rsidRPr="00BF372D">
              <w:rPr>
                <w:b/>
                <w:i/>
              </w:rPr>
              <w:t>Union; que, depuis plus de sept ans, le groupe de suivi de la démocratie, de l</w:t>
            </w:r>
            <w:r w:rsidR="00C85963" w:rsidRPr="00BF372D">
              <w:rPr>
                <w:b/>
                <w:i/>
              </w:rPr>
              <w:t>’</w:t>
            </w:r>
            <w:r w:rsidRPr="00BF372D">
              <w:rPr>
                <w:b/>
                <w:i/>
              </w:rPr>
              <w:t>état de droit et des droits fondamentaux évalue l</w:t>
            </w:r>
            <w:r w:rsidR="00C85963" w:rsidRPr="00BF372D">
              <w:rPr>
                <w:b/>
                <w:i/>
              </w:rPr>
              <w:t>’</w:t>
            </w:r>
            <w:r w:rsidRPr="00BF372D">
              <w:rPr>
                <w:b/>
                <w:i/>
              </w:rPr>
              <w:t>état de droit, de la démocratie et des droits fondamentaux dans l</w:t>
            </w:r>
            <w:r w:rsidR="00C85963" w:rsidRPr="00BF372D">
              <w:rPr>
                <w:b/>
                <w:i/>
              </w:rPr>
              <w:t>’</w:t>
            </w:r>
            <w:r w:rsidRPr="00BF372D">
              <w:rPr>
                <w:b/>
                <w:i/>
              </w:rPr>
              <w:t>ensemble de l</w:t>
            </w:r>
            <w:r w:rsidR="00C85963" w:rsidRPr="00BF372D">
              <w:rPr>
                <w:b/>
                <w:i/>
              </w:rPr>
              <w:t>’</w:t>
            </w:r>
            <w:r w:rsidRPr="00BF372D">
              <w:rPr>
                <w:b/>
                <w:i/>
              </w:rPr>
              <w:t>Union au moyen de sessions consacrées aux États membres, à des thèmes horizontaux et à des délégations ad hoc; que le suivi est un exercice technique qui renforce les systèmes d</w:t>
            </w:r>
            <w:r w:rsidR="00C85963" w:rsidRPr="00BF372D">
              <w:rPr>
                <w:b/>
                <w:i/>
              </w:rPr>
              <w:t>’</w:t>
            </w:r>
            <w:r w:rsidRPr="00BF372D">
              <w:rPr>
                <w:b/>
                <w:i/>
              </w:rPr>
              <w:t>intégrité et améliore la résilience institutionnelle, et qu</w:t>
            </w:r>
            <w:r w:rsidR="00C85963" w:rsidRPr="00BF372D">
              <w:rPr>
                <w:b/>
                <w:i/>
              </w:rPr>
              <w:t>’</w:t>
            </w:r>
            <w:r w:rsidRPr="00BF372D">
              <w:rPr>
                <w:b/>
                <w:i/>
              </w:rPr>
              <w:t>il doit rester indépendant de toute influence politique; que, bien qu</w:t>
            </w:r>
            <w:r w:rsidR="00C85963" w:rsidRPr="00BF372D">
              <w:rPr>
                <w:b/>
                <w:i/>
              </w:rPr>
              <w:t>’</w:t>
            </w:r>
            <w:r w:rsidRPr="00BF372D">
              <w:rPr>
                <w:b/>
                <w:i/>
              </w:rPr>
              <w:t>intégré dans le cadre parlementaire, le groupe de suivi de la démocratie, de l</w:t>
            </w:r>
            <w:r w:rsidR="00C85963" w:rsidRPr="00BF372D">
              <w:rPr>
                <w:b/>
                <w:i/>
              </w:rPr>
              <w:t>’</w:t>
            </w:r>
            <w:r w:rsidRPr="00BF372D">
              <w:rPr>
                <w:b/>
                <w:i/>
              </w:rPr>
              <w:t>état de droit et des droits fondamentaux s</w:t>
            </w:r>
            <w:r w:rsidR="00C85963" w:rsidRPr="00BF372D">
              <w:rPr>
                <w:b/>
                <w:i/>
              </w:rPr>
              <w:t>’</w:t>
            </w:r>
            <w:r w:rsidRPr="00BF372D">
              <w:rPr>
                <w:b/>
                <w:i/>
              </w:rPr>
              <w:t>est engagé depuis longtemps à s</w:t>
            </w:r>
            <w:r w:rsidR="00C85963" w:rsidRPr="00BF372D">
              <w:rPr>
                <w:b/>
                <w:i/>
              </w:rPr>
              <w:t>’</w:t>
            </w:r>
            <w:r w:rsidRPr="00BF372D">
              <w:rPr>
                <w:b/>
                <w:i/>
              </w:rPr>
              <w:t>abstenir de toute considération politique partisane et à fonder ses évaluations sur des normes établies et des jugements fondés sur des preuves, et qu</w:t>
            </w:r>
            <w:r w:rsidR="00C85963" w:rsidRPr="00BF372D">
              <w:rPr>
                <w:b/>
                <w:i/>
              </w:rPr>
              <w:t>’</w:t>
            </w:r>
            <w:r w:rsidRPr="00BF372D">
              <w:rPr>
                <w:b/>
                <w:i/>
              </w:rPr>
              <w:t>il a apporté une contribution précieuse aux travaux de l</w:t>
            </w:r>
            <w:r w:rsidR="00C85963" w:rsidRPr="00BF372D">
              <w:rPr>
                <w:b/>
                <w:i/>
              </w:rPr>
              <w:t>’</w:t>
            </w:r>
            <w:r w:rsidRPr="00BF372D">
              <w:rPr>
                <w:b/>
                <w:i/>
              </w:rPr>
              <w:t>Union en matière d</w:t>
            </w:r>
            <w:r w:rsidR="00C85963" w:rsidRPr="00BF372D">
              <w:rPr>
                <w:b/>
                <w:i/>
              </w:rPr>
              <w:t>’</w:t>
            </w:r>
            <w:r w:rsidRPr="00BF372D">
              <w:rPr>
                <w:b/>
                <w:i/>
              </w:rPr>
              <w:t>état de droit;</w:t>
            </w:r>
          </w:p>
        </w:tc>
      </w:tr>
    </w:tbl>
    <w:p w14:paraId="3D4133C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96D5F26" w14:textId="77777777" w:rsidR="00D925A8" w:rsidRPr="00BF372D" w:rsidRDefault="00D925A8" w:rsidP="00D925A8">
      <w:r w:rsidRPr="00BF372D">
        <w:rPr>
          <w:rStyle w:val="HideTWBExt"/>
          <w:noProof w:val="0"/>
        </w:rPr>
        <w:t>&lt;/Amend&gt;</w:t>
      </w:r>
    </w:p>
    <w:p w14:paraId="775C970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182</w:t>
      </w:r>
      <w:r w:rsidRPr="00BF372D">
        <w:rPr>
          <w:rStyle w:val="HideTWBExt"/>
          <w:b w:val="0"/>
          <w:noProof w:val="0"/>
        </w:rPr>
        <w:t>&lt;/NumAm&gt;</w:t>
      </w:r>
    </w:p>
    <w:p w14:paraId="361A691E" w14:textId="77777777" w:rsidR="00D925A8" w:rsidRPr="00BF372D" w:rsidRDefault="00D925A8" w:rsidP="00D925A8">
      <w:pPr>
        <w:pStyle w:val="NormalBold"/>
      </w:pPr>
      <w:r w:rsidRPr="00BF372D">
        <w:rPr>
          <w:rStyle w:val="HideTWBExt"/>
          <w:b w:val="0"/>
          <w:noProof w:val="0"/>
        </w:rPr>
        <w:t>&lt;RepeatBlock-By&gt;&lt;Members&gt;</w:t>
      </w:r>
      <w:r w:rsidRPr="00BF372D">
        <w:t>Nikola Minchev, Moritz Körner, Malik Azmani, Irena Joveva</w:t>
      </w:r>
      <w:r w:rsidRPr="00BF372D">
        <w:rPr>
          <w:rStyle w:val="HideTWBExt"/>
          <w:b w:val="0"/>
          <w:noProof w:val="0"/>
        </w:rPr>
        <w:t>&lt;/Members&gt;</w:t>
      </w:r>
    </w:p>
    <w:p w14:paraId="2E3F76B2" w14:textId="77777777" w:rsidR="00D925A8" w:rsidRPr="00BF372D" w:rsidRDefault="00D925A8" w:rsidP="00D925A8">
      <w:pPr>
        <w:pStyle w:val="NormalBold"/>
      </w:pPr>
      <w:r w:rsidRPr="00BF372D">
        <w:rPr>
          <w:rStyle w:val="HideTWBExt"/>
          <w:b w:val="0"/>
          <w:noProof w:val="0"/>
        </w:rPr>
        <w:t>&lt;/RepeatBlock-By&gt;</w:t>
      </w:r>
    </w:p>
    <w:p w14:paraId="53B9597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8AAED8D" w14:textId="77777777" w:rsidR="00D925A8" w:rsidRPr="00BF372D" w:rsidRDefault="00D925A8" w:rsidP="00D925A8">
      <w:pPr>
        <w:pStyle w:val="NormalBold"/>
      </w:pPr>
      <w:r w:rsidRPr="00BF372D">
        <w:rPr>
          <w:rStyle w:val="HideTWBExt"/>
          <w:b w:val="0"/>
          <w:noProof w:val="0"/>
        </w:rPr>
        <w:t>&lt;Article&gt;</w:t>
      </w:r>
      <w:r w:rsidRPr="00BF372D">
        <w:t>Considérant E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CD1EC50" w14:textId="77777777" w:rsidTr="0058711B">
        <w:trPr>
          <w:trHeight w:hRule="exact" w:val="240"/>
          <w:jc w:val="center"/>
        </w:trPr>
        <w:tc>
          <w:tcPr>
            <w:tcW w:w="9752" w:type="dxa"/>
            <w:gridSpan w:val="2"/>
            <w:tcBorders>
              <w:top w:val="nil"/>
              <w:left w:val="nil"/>
              <w:bottom w:val="nil"/>
              <w:right w:val="nil"/>
            </w:tcBorders>
          </w:tcPr>
          <w:p w14:paraId="2067E53C" w14:textId="77777777" w:rsidR="00D925A8" w:rsidRPr="00BF372D" w:rsidRDefault="00D925A8" w:rsidP="0058711B"/>
        </w:tc>
      </w:tr>
      <w:tr w:rsidR="00D925A8" w:rsidRPr="00BF372D" w14:paraId="50B15223" w14:textId="77777777" w:rsidTr="0058711B">
        <w:trPr>
          <w:trHeight w:val="240"/>
          <w:jc w:val="center"/>
        </w:trPr>
        <w:tc>
          <w:tcPr>
            <w:tcW w:w="4876" w:type="dxa"/>
            <w:tcBorders>
              <w:top w:val="nil"/>
              <w:left w:val="nil"/>
              <w:bottom w:val="nil"/>
              <w:right w:val="nil"/>
            </w:tcBorders>
          </w:tcPr>
          <w:p w14:paraId="2C6397C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3C25130" w14:textId="77777777" w:rsidR="00D925A8" w:rsidRPr="00BF372D" w:rsidRDefault="00D925A8" w:rsidP="0058711B">
            <w:pPr>
              <w:pStyle w:val="AmColumnHeading"/>
            </w:pPr>
            <w:r w:rsidRPr="00BF372D">
              <w:t>Amendement</w:t>
            </w:r>
          </w:p>
        </w:tc>
      </w:tr>
      <w:tr w:rsidR="00D925A8" w:rsidRPr="00BF372D" w14:paraId="776595C7" w14:textId="77777777" w:rsidTr="0058711B">
        <w:trPr>
          <w:jc w:val="center"/>
        </w:trPr>
        <w:tc>
          <w:tcPr>
            <w:tcW w:w="4876" w:type="dxa"/>
            <w:tcBorders>
              <w:top w:val="nil"/>
              <w:left w:val="nil"/>
              <w:bottom w:val="nil"/>
              <w:right w:val="nil"/>
            </w:tcBorders>
          </w:tcPr>
          <w:p w14:paraId="3DA8EF4B" w14:textId="77777777" w:rsidR="00D925A8" w:rsidRPr="00BF372D" w:rsidRDefault="00D925A8" w:rsidP="0058711B">
            <w:pPr>
              <w:pStyle w:val="Normal6a"/>
            </w:pPr>
          </w:p>
        </w:tc>
        <w:tc>
          <w:tcPr>
            <w:tcW w:w="4876" w:type="dxa"/>
            <w:tcBorders>
              <w:top w:val="nil"/>
              <w:left w:val="nil"/>
              <w:bottom w:val="nil"/>
              <w:right w:val="nil"/>
            </w:tcBorders>
          </w:tcPr>
          <w:p w14:paraId="14F0DD46" w14:textId="52C59D89" w:rsidR="00D925A8" w:rsidRPr="00BF372D" w:rsidRDefault="00D925A8" w:rsidP="0058711B">
            <w:pPr>
              <w:pStyle w:val="Normal6a"/>
            </w:pPr>
            <w:r w:rsidRPr="00BF372D">
              <w:rPr>
                <w:b/>
                <w:i/>
              </w:rPr>
              <w:t>E ter.</w:t>
            </w:r>
            <w:r w:rsidRPr="00BF372D">
              <w:tab/>
            </w:r>
            <w:r w:rsidRPr="00BF372D">
              <w:rPr>
                <w:b/>
                <w:i/>
              </w:rPr>
              <w:t>considérant que l</w:t>
            </w:r>
            <w:r w:rsidR="00C85963" w:rsidRPr="00BF372D">
              <w:rPr>
                <w:b/>
                <w:i/>
              </w:rPr>
              <w:t>’</w:t>
            </w:r>
            <w:r w:rsidRPr="00BF372D">
              <w:rPr>
                <w:b/>
                <w:i/>
              </w:rPr>
              <w:t>intégrité des élections, y compris l</w:t>
            </w:r>
            <w:r w:rsidR="00C85963" w:rsidRPr="00BF372D">
              <w:rPr>
                <w:b/>
                <w:i/>
              </w:rPr>
              <w:t>’</w:t>
            </w:r>
            <w:r w:rsidRPr="00BF372D">
              <w:rPr>
                <w:b/>
                <w:i/>
              </w:rPr>
              <w:t>égalité du suffrage, une véritable concurrence politique et la liberté des électeurs de former et d</w:t>
            </w:r>
            <w:r w:rsidR="00C85963" w:rsidRPr="00BF372D">
              <w:rPr>
                <w:b/>
                <w:i/>
              </w:rPr>
              <w:t>’</w:t>
            </w:r>
            <w:r w:rsidRPr="00BF372D">
              <w:rPr>
                <w:b/>
                <w:i/>
              </w:rPr>
              <w:t>exprimer leur volonté sans influence indue, est une composante essentielle des valeurs consacrées à l</w:t>
            </w:r>
            <w:r w:rsidR="00C85963" w:rsidRPr="00BF372D">
              <w:rPr>
                <w:b/>
                <w:i/>
              </w:rPr>
              <w:t>’</w:t>
            </w:r>
            <w:r w:rsidRPr="00BF372D">
              <w:rPr>
                <w:b/>
                <w:i/>
              </w:rPr>
              <w:t>article 2 du traité UE et d</w:t>
            </w:r>
            <w:r w:rsidR="00C85963" w:rsidRPr="00BF372D">
              <w:rPr>
                <w:b/>
                <w:i/>
              </w:rPr>
              <w:t>’</w:t>
            </w:r>
            <w:r w:rsidRPr="00BF372D">
              <w:rPr>
                <w:b/>
                <w:i/>
              </w:rPr>
              <w:t>un cadre fonctionnel fondé sur l</w:t>
            </w:r>
            <w:r w:rsidR="00C85963" w:rsidRPr="00BF372D">
              <w:rPr>
                <w:b/>
                <w:i/>
              </w:rPr>
              <w:t>’</w:t>
            </w:r>
            <w:r w:rsidRPr="00BF372D">
              <w:rPr>
                <w:b/>
                <w:i/>
              </w:rPr>
              <w:t>état de droit; que la manipulation systématique des processus électoraux, notamment par la corruption dans les marchés publics, l</w:t>
            </w:r>
            <w:r w:rsidR="00C85963" w:rsidRPr="00BF372D">
              <w:rPr>
                <w:b/>
                <w:i/>
              </w:rPr>
              <w:t>’</w:t>
            </w:r>
            <w:r w:rsidRPr="00BF372D">
              <w:rPr>
                <w:b/>
                <w:i/>
              </w:rPr>
              <w:t>utilisation abusive des ressources de l</w:t>
            </w:r>
            <w:r w:rsidR="00C85963" w:rsidRPr="00BF372D">
              <w:rPr>
                <w:b/>
                <w:i/>
              </w:rPr>
              <w:t>’</w:t>
            </w:r>
            <w:r w:rsidRPr="00BF372D">
              <w:rPr>
                <w:b/>
                <w:i/>
              </w:rPr>
              <w:t>État, l</w:t>
            </w:r>
            <w:r w:rsidR="00C85963" w:rsidRPr="00BF372D">
              <w:rPr>
                <w:b/>
                <w:i/>
              </w:rPr>
              <w:t>’</w:t>
            </w:r>
            <w:r w:rsidRPr="00BF372D">
              <w:rPr>
                <w:b/>
                <w:i/>
              </w:rPr>
              <w:t>opacité des campagnes et du financement des partis, les pressions exercées sur les électeurs ou l</w:t>
            </w:r>
            <w:r w:rsidR="00C85963" w:rsidRPr="00BF372D">
              <w:rPr>
                <w:b/>
                <w:i/>
              </w:rPr>
              <w:t>’</w:t>
            </w:r>
            <w:r w:rsidRPr="00BF372D">
              <w:rPr>
                <w:b/>
                <w:i/>
              </w:rPr>
              <w:t>achat de votes, porte atteinte à l</w:t>
            </w:r>
            <w:r w:rsidR="00C85963" w:rsidRPr="00BF372D">
              <w:rPr>
                <w:b/>
                <w:i/>
              </w:rPr>
              <w:t>’</w:t>
            </w:r>
            <w:r w:rsidRPr="00BF372D">
              <w:rPr>
                <w:b/>
                <w:i/>
              </w:rPr>
              <w:t>efficacité des droits fondamentaux, à la séparation des pouvoirs et à l</w:t>
            </w:r>
            <w:r w:rsidR="00C85963" w:rsidRPr="00BF372D">
              <w:rPr>
                <w:b/>
                <w:i/>
              </w:rPr>
              <w:t>’</w:t>
            </w:r>
            <w:r w:rsidRPr="00BF372D">
              <w:rPr>
                <w:b/>
                <w:i/>
              </w:rPr>
              <w:t>équilibre des pouvoirs, et devrait donc être systématiquement traitée dans le cadre du suivi et des rapports de la Commission sur l</w:t>
            </w:r>
            <w:r w:rsidR="00C85963" w:rsidRPr="00BF372D">
              <w:rPr>
                <w:b/>
                <w:i/>
              </w:rPr>
              <w:t>’</w:t>
            </w:r>
            <w:r w:rsidRPr="00BF372D">
              <w:rPr>
                <w:b/>
                <w:i/>
              </w:rPr>
              <w:t>état de droit;</w:t>
            </w:r>
          </w:p>
        </w:tc>
      </w:tr>
    </w:tbl>
    <w:p w14:paraId="0F2FDAD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9EB6B82" w14:textId="77777777" w:rsidR="00D925A8" w:rsidRPr="00BF372D" w:rsidRDefault="00D925A8" w:rsidP="00D925A8">
      <w:r w:rsidRPr="00BF372D">
        <w:rPr>
          <w:rStyle w:val="HideTWBExt"/>
          <w:noProof w:val="0"/>
        </w:rPr>
        <w:t>&lt;/Amend&gt;</w:t>
      </w:r>
    </w:p>
    <w:p w14:paraId="5EC4489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183</w:t>
      </w:r>
      <w:r w:rsidRPr="00BF372D">
        <w:rPr>
          <w:rStyle w:val="HideTWBExt"/>
          <w:b w:val="0"/>
          <w:noProof w:val="0"/>
        </w:rPr>
        <w:t>&lt;/NumAm&gt;</w:t>
      </w:r>
    </w:p>
    <w:p w14:paraId="2B20D76A"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BF372D">
        <w:rPr>
          <w:rStyle w:val="HideTWBExt"/>
          <w:b w:val="0"/>
          <w:noProof w:val="0"/>
        </w:rPr>
        <w:t>&lt;/Members&gt;</w:t>
      </w:r>
    </w:p>
    <w:p w14:paraId="25F4D733" w14:textId="77777777" w:rsidR="00D925A8" w:rsidRPr="00BF372D" w:rsidRDefault="00D925A8" w:rsidP="00D925A8">
      <w:pPr>
        <w:pStyle w:val="NormalBold"/>
      </w:pPr>
      <w:r w:rsidRPr="00BF372D">
        <w:rPr>
          <w:rStyle w:val="HideTWBExt"/>
          <w:b w:val="0"/>
          <w:noProof w:val="0"/>
        </w:rPr>
        <w:t>&lt;/RepeatBlock-By&gt;</w:t>
      </w:r>
    </w:p>
    <w:p w14:paraId="3CF0834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1E882F8" w14:textId="77777777" w:rsidR="00D925A8" w:rsidRPr="00BF372D" w:rsidRDefault="00D925A8" w:rsidP="00D925A8">
      <w:pPr>
        <w:pStyle w:val="NormalBold"/>
      </w:pPr>
      <w:r w:rsidRPr="00BF372D">
        <w:rPr>
          <w:rStyle w:val="HideTWBExt"/>
          <w:b w:val="0"/>
          <w:noProof w:val="0"/>
        </w:rPr>
        <w:t>&lt;Article&gt;</w:t>
      </w:r>
      <w:r w:rsidRPr="00BF372D">
        <w:t>Considérant E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23B3EC6" w14:textId="77777777" w:rsidTr="0058711B">
        <w:trPr>
          <w:trHeight w:hRule="exact" w:val="240"/>
          <w:jc w:val="center"/>
        </w:trPr>
        <w:tc>
          <w:tcPr>
            <w:tcW w:w="9752" w:type="dxa"/>
            <w:gridSpan w:val="2"/>
            <w:tcBorders>
              <w:top w:val="nil"/>
              <w:left w:val="nil"/>
              <w:bottom w:val="nil"/>
              <w:right w:val="nil"/>
            </w:tcBorders>
          </w:tcPr>
          <w:p w14:paraId="7FF557EE" w14:textId="77777777" w:rsidR="00D925A8" w:rsidRPr="00BF372D" w:rsidRDefault="00D925A8" w:rsidP="0058711B"/>
        </w:tc>
      </w:tr>
      <w:tr w:rsidR="00D925A8" w:rsidRPr="00BF372D" w14:paraId="51BA1629" w14:textId="77777777" w:rsidTr="0058711B">
        <w:trPr>
          <w:trHeight w:val="240"/>
          <w:jc w:val="center"/>
        </w:trPr>
        <w:tc>
          <w:tcPr>
            <w:tcW w:w="4876" w:type="dxa"/>
            <w:tcBorders>
              <w:top w:val="nil"/>
              <w:left w:val="nil"/>
              <w:bottom w:val="nil"/>
              <w:right w:val="nil"/>
            </w:tcBorders>
          </w:tcPr>
          <w:p w14:paraId="35E3E86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3579349" w14:textId="77777777" w:rsidR="00D925A8" w:rsidRPr="00BF372D" w:rsidRDefault="00D925A8" w:rsidP="0058711B">
            <w:pPr>
              <w:pStyle w:val="AmColumnHeading"/>
            </w:pPr>
            <w:r w:rsidRPr="00BF372D">
              <w:t>Amendement</w:t>
            </w:r>
          </w:p>
        </w:tc>
      </w:tr>
      <w:tr w:rsidR="00D925A8" w:rsidRPr="00BF372D" w14:paraId="36FE58F2" w14:textId="77777777" w:rsidTr="0058711B">
        <w:trPr>
          <w:jc w:val="center"/>
        </w:trPr>
        <w:tc>
          <w:tcPr>
            <w:tcW w:w="4876" w:type="dxa"/>
            <w:tcBorders>
              <w:top w:val="nil"/>
              <w:left w:val="nil"/>
              <w:bottom w:val="nil"/>
              <w:right w:val="nil"/>
            </w:tcBorders>
          </w:tcPr>
          <w:p w14:paraId="6AF0F709" w14:textId="77777777" w:rsidR="00D925A8" w:rsidRPr="00BF372D" w:rsidRDefault="00D925A8" w:rsidP="0058711B">
            <w:pPr>
              <w:pStyle w:val="Normal6a"/>
            </w:pPr>
          </w:p>
        </w:tc>
        <w:tc>
          <w:tcPr>
            <w:tcW w:w="4876" w:type="dxa"/>
            <w:tcBorders>
              <w:top w:val="nil"/>
              <w:left w:val="nil"/>
              <w:bottom w:val="nil"/>
              <w:right w:val="nil"/>
            </w:tcBorders>
          </w:tcPr>
          <w:p w14:paraId="394213CC" w14:textId="3A15C7B2" w:rsidR="00D925A8" w:rsidRPr="00BF372D" w:rsidRDefault="00D925A8" w:rsidP="0058711B">
            <w:pPr>
              <w:pStyle w:val="Normal6a"/>
            </w:pPr>
            <w:r w:rsidRPr="00BF372D">
              <w:rPr>
                <w:b/>
                <w:i/>
              </w:rPr>
              <w:t>E ter.</w:t>
            </w:r>
            <w:r w:rsidRPr="00BF372D">
              <w:tab/>
            </w:r>
            <w:r w:rsidRPr="00BF372D">
              <w:rPr>
                <w:b/>
                <w:i/>
              </w:rPr>
              <w:t>considérant que la Cour de justice, dans l</w:t>
            </w:r>
            <w:r w:rsidR="00C85963" w:rsidRPr="00BF372D">
              <w:rPr>
                <w:b/>
                <w:i/>
              </w:rPr>
              <w:t>’</w:t>
            </w:r>
            <w:r w:rsidRPr="00BF372D">
              <w:rPr>
                <w:b/>
                <w:i/>
              </w:rPr>
              <w:t>affaire C-713/23, a jugé qu</w:t>
            </w:r>
            <w:r w:rsidR="00C85963" w:rsidRPr="00BF372D">
              <w:rPr>
                <w:b/>
                <w:i/>
              </w:rPr>
              <w:t>’</w:t>
            </w:r>
            <w:r w:rsidRPr="00BF372D">
              <w:rPr>
                <w:b/>
                <w:i/>
              </w:rPr>
              <w:t>un État membre doit reconnaître, aux fins des droits conférés par le droit de l</w:t>
            </w:r>
            <w:r w:rsidR="00C85963" w:rsidRPr="00BF372D">
              <w:rPr>
                <w:b/>
                <w:i/>
              </w:rPr>
              <w:t>’</w:t>
            </w:r>
            <w:r w:rsidRPr="00BF372D">
              <w:rPr>
                <w:b/>
                <w:i/>
              </w:rPr>
              <w:t>Union, un mariage entre deux citoyens de l</w:t>
            </w:r>
            <w:r w:rsidR="00C85963" w:rsidRPr="00BF372D">
              <w:rPr>
                <w:b/>
                <w:i/>
              </w:rPr>
              <w:t>’</w:t>
            </w:r>
            <w:r w:rsidRPr="00BF372D">
              <w:rPr>
                <w:b/>
                <w:i/>
              </w:rPr>
              <w:t>Union de même sexe légalement conclu dans un autre État membre où ils ont exercé leur liberté de circulation et de séjour; que la Cour a estimé que le refus d</w:t>
            </w:r>
            <w:r w:rsidR="00C85963" w:rsidRPr="00BF372D">
              <w:rPr>
                <w:b/>
                <w:i/>
              </w:rPr>
              <w:t>’</w:t>
            </w:r>
            <w:r w:rsidRPr="00BF372D">
              <w:rPr>
                <w:b/>
                <w:i/>
              </w:rPr>
              <w:t>une telle reconnaissance est contraire au droit de l</w:t>
            </w:r>
            <w:r w:rsidR="00C85963" w:rsidRPr="00BF372D">
              <w:rPr>
                <w:b/>
                <w:i/>
              </w:rPr>
              <w:t>’</w:t>
            </w:r>
            <w:r w:rsidRPr="00BF372D">
              <w:rPr>
                <w:b/>
                <w:i/>
              </w:rPr>
              <w:t>Union, car il porte atteinte à la fois à la liberté de circulation et de séjour et au droit fondamental au respect de la vie privée et familiale;</w:t>
            </w:r>
          </w:p>
        </w:tc>
      </w:tr>
    </w:tbl>
    <w:p w14:paraId="56A6FB9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F0F2BEB" w14:textId="77777777" w:rsidR="00D925A8" w:rsidRPr="00BF372D" w:rsidRDefault="00D925A8" w:rsidP="00D925A8">
      <w:r w:rsidRPr="00BF372D">
        <w:rPr>
          <w:rStyle w:val="HideTWBExt"/>
          <w:noProof w:val="0"/>
        </w:rPr>
        <w:t>&lt;/Amend&gt;</w:t>
      </w:r>
    </w:p>
    <w:p w14:paraId="6C3C81F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184</w:t>
      </w:r>
      <w:r w:rsidRPr="00BF372D">
        <w:rPr>
          <w:rStyle w:val="HideTWBExt"/>
          <w:b w:val="0"/>
          <w:noProof w:val="0"/>
        </w:rPr>
        <w:t>&lt;/NumAm&gt;</w:t>
      </w:r>
    </w:p>
    <w:p w14:paraId="685243BB"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36FD51E6" w14:textId="77777777" w:rsidR="00D925A8" w:rsidRPr="00BF372D" w:rsidRDefault="00D925A8" w:rsidP="00D925A8">
      <w:pPr>
        <w:pStyle w:val="NormalBold"/>
      </w:pPr>
      <w:r w:rsidRPr="00BF372D">
        <w:rPr>
          <w:rStyle w:val="HideTWBExt"/>
          <w:b w:val="0"/>
          <w:noProof w:val="0"/>
        </w:rPr>
        <w:t>&lt;/RepeatBlock-By&gt;</w:t>
      </w:r>
    </w:p>
    <w:p w14:paraId="2F3BACC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F6078C2" w14:textId="77777777" w:rsidR="00D925A8" w:rsidRPr="00BF372D" w:rsidRDefault="00D925A8" w:rsidP="00D925A8">
      <w:pPr>
        <w:pStyle w:val="NormalBold"/>
      </w:pPr>
      <w:r w:rsidRPr="00BF372D">
        <w:rPr>
          <w:rStyle w:val="HideTWBExt"/>
          <w:b w:val="0"/>
          <w:noProof w:val="0"/>
        </w:rPr>
        <w:t>&lt;Article&gt;</w:t>
      </w:r>
      <w:r w:rsidRPr="00BF372D">
        <w:t>Considérant E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1483BED" w14:textId="77777777" w:rsidTr="0058711B">
        <w:trPr>
          <w:trHeight w:hRule="exact" w:val="240"/>
          <w:jc w:val="center"/>
        </w:trPr>
        <w:tc>
          <w:tcPr>
            <w:tcW w:w="9752" w:type="dxa"/>
            <w:gridSpan w:val="2"/>
            <w:tcBorders>
              <w:top w:val="nil"/>
              <w:left w:val="nil"/>
              <w:bottom w:val="nil"/>
              <w:right w:val="nil"/>
            </w:tcBorders>
          </w:tcPr>
          <w:p w14:paraId="530566DE" w14:textId="77777777" w:rsidR="00D925A8" w:rsidRPr="00BF372D" w:rsidRDefault="00D925A8" w:rsidP="0058711B"/>
        </w:tc>
      </w:tr>
      <w:tr w:rsidR="00D925A8" w:rsidRPr="00BF372D" w14:paraId="3DC74BD0" w14:textId="77777777" w:rsidTr="0058711B">
        <w:trPr>
          <w:trHeight w:val="240"/>
          <w:jc w:val="center"/>
        </w:trPr>
        <w:tc>
          <w:tcPr>
            <w:tcW w:w="4876" w:type="dxa"/>
            <w:tcBorders>
              <w:top w:val="nil"/>
              <w:left w:val="nil"/>
              <w:bottom w:val="nil"/>
              <w:right w:val="nil"/>
            </w:tcBorders>
          </w:tcPr>
          <w:p w14:paraId="1B2FAE7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F43F980" w14:textId="77777777" w:rsidR="00D925A8" w:rsidRPr="00BF372D" w:rsidRDefault="00D925A8" w:rsidP="0058711B">
            <w:pPr>
              <w:pStyle w:val="AmColumnHeading"/>
            </w:pPr>
            <w:r w:rsidRPr="00BF372D">
              <w:t>Amendement</w:t>
            </w:r>
          </w:p>
        </w:tc>
      </w:tr>
      <w:tr w:rsidR="00D925A8" w:rsidRPr="00BF372D" w14:paraId="43A89045" w14:textId="77777777" w:rsidTr="0058711B">
        <w:trPr>
          <w:jc w:val="center"/>
        </w:trPr>
        <w:tc>
          <w:tcPr>
            <w:tcW w:w="4876" w:type="dxa"/>
            <w:tcBorders>
              <w:top w:val="nil"/>
              <w:left w:val="nil"/>
              <w:bottom w:val="nil"/>
              <w:right w:val="nil"/>
            </w:tcBorders>
          </w:tcPr>
          <w:p w14:paraId="21B439C4" w14:textId="77777777" w:rsidR="00D925A8" w:rsidRPr="00BF372D" w:rsidRDefault="00D925A8" w:rsidP="0058711B">
            <w:pPr>
              <w:pStyle w:val="Normal6a"/>
            </w:pPr>
          </w:p>
        </w:tc>
        <w:tc>
          <w:tcPr>
            <w:tcW w:w="4876" w:type="dxa"/>
            <w:tcBorders>
              <w:top w:val="nil"/>
              <w:left w:val="nil"/>
              <w:bottom w:val="nil"/>
              <w:right w:val="nil"/>
            </w:tcBorders>
          </w:tcPr>
          <w:p w14:paraId="1A18C775" w14:textId="130C90E5" w:rsidR="00D925A8" w:rsidRPr="00BF372D" w:rsidRDefault="00D925A8" w:rsidP="0058711B">
            <w:pPr>
              <w:pStyle w:val="Normal6a"/>
            </w:pPr>
            <w:r w:rsidRPr="00BF372D">
              <w:rPr>
                <w:b/>
                <w:i/>
              </w:rPr>
              <w:t>E quater.</w:t>
            </w:r>
            <w:r w:rsidRPr="00BF372D">
              <w:tab/>
            </w:r>
            <w:r w:rsidRPr="00BF372D">
              <w:rPr>
                <w:b/>
                <w:i/>
              </w:rPr>
              <w:t>considérant que des préoccupations ont été exprimées concernant les sanctions introduites par la décision (PESC) 2024/2643 du Conseil et le règlement (UE) 2024/2642 du Conseil, qui visent à lutter contre la désinformation; que ces mesures de sanction sont adoptées par le Conseil sans garanties juridiques adéquates, sans procédure régulière ni contrôle judiciaire, alors même que leurs conséquences peuvent effectivement empêcher les personnes visées d</w:t>
            </w:r>
            <w:r w:rsidR="00C85963" w:rsidRPr="00BF372D">
              <w:rPr>
                <w:b/>
                <w:i/>
              </w:rPr>
              <w:t>’</w:t>
            </w:r>
            <w:r w:rsidRPr="00BF372D">
              <w:rPr>
                <w:b/>
                <w:i/>
              </w:rPr>
              <w:t>accéder au système financier et leur imposer des interdictions de voyager, limitant ainsi considérablement leur capacité à travailler et à exercer leur liberté de circulation; que le régime de sanctions ne s</w:t>
            </w:r>
            <w:r w:rsidR="00C85963" w:rsidRPr="00BF372D">
              <w:rPr>
                <w:b/>
                <w:i/>
              </w:rPr>
              <w:t>’</w:t>
            </w:r>
            <w:r w:rsidRPr="00BF372D">
              <w:rPr>
                <w:b/>
                <w:i/>
              </w:rPr>
              <w:t>est pas limité aux situations dans lesquelles il est clairement établi que les informations en question constituent de la désinformation et que cette désinformation contribue aux activités déstabilisatrices de la Russie, comme l</w:t>
            </w:r>
            <w:r w:rsidR="00C85963" w:rsidRPr="00BF372D">
              <w:rPr>
                <w:b/>
                <w:i/>
              </w:rPr>
              <w:t>’</w:t>
            </w:r>
            <w:r w:rsidRPr="00BF372D">
              <w:rPr>
                <w:b/>
                <w:i/>
              </w:rPr>
              <w:t>exige la charte, ce qui pourrait entraîner une violation de l</w:t>
            </w:r>
            <w:r w:rsidR="00C85963" w:rsidRPr="00BF372D">
              <w:rPr>
                <w:b/>
                <w:i/>
              </w:rPr>
              <w:t>’</w:t>
            </w:r>
            <w:r w:rsidRPr="00BF372D">
              <w:rPr>
                <w:b/>
                <w:i/>
              </w:rPr>
              <w:t>article 11 de celle-ci et présenter des risques particuliers pour le travail des journalistes;</w:t>
            </w:r>
          </w:p>
        </w:tc>
      </w:tr>
    </w:tbl>
    <w:p w14:paraId="34B38CD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72E2163" w14:textId="77777777" w:rsidR="00D925A8" w:rsidRPr="00BF372D" w:rsidRDefault="00D925A8" w:rsidP="00D925A8">
      <w:r w:rsidRPr="00BF372D">
        <w:rPr>
          <w:rStyle w:val="HideTWBExt"/>
          <w:noProof w:val="0"/>
        </w:rPr>
        <w:t>&lt;/Amend&gt;</w:t>
      </w:r>
    </w:p>
    <w:p w14:paraId="6F77ACE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185</w:t>
      </w:r>
      <w:r w:rsidRPr="00BF372D">
        <w:rPr>
          <w:rStyle w:val="HideTWBExt"/>
          <w:b w:val="0"/>
          <w:noProof w:val="0"/>
        </w:rPr>
        <w:t>&lt;/NumAm&gt;</w:t>
      </w:r>
    </w:p>
    <w:p w14:paraId="5D31BAD7"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Kristian Vigenin, Sophie Wilmès, Diana Riba i Giner</w:t>
      </w:r>
      <w:r w:rsidRPr="00BF372D">
        <w:rPr>
          <w:rStyle w:val="HideTWBExt"/>
          <w:b w:val="0"/>
          <w:noProof w:val="0"/>
        </w:rPr>
        <w:t>&lt;/Members&gt;</w:t>
      </w:r>
    </w:p>
    <w:p w14:paraId="57D9B387" w14:textId="77777777" w:rsidR="00D925A8" w:rsidRPr="00BF372D" w:rsidRDefault="00D925A8" w:rsidP="00D925A8">
      <w:pPr>
        <w:pStyle w:val="NormalBold"/>
      </w:pPr>
      <w:r w:rsidRPr="00BF372D">
        <w:rPr>
          <w:rStyle w:val="HideTWBExt"/>
          <w:b w:val="0"/>
          <w:noProof w:val="0"/>
        </w:rPr>
        <w:t>&lt;/RepeatBlock-By&gt;</w:t>
      </w:r>
    </w:p>
    <w:p w14:paraId="55C931A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283F924" w14:textId="77777777" w:rsidR="00D925A8" w:rsidRPr="00BF372D" w:rsidRDefault="00D925A8" w:rsidP="00D925A8">
      <w:pPr>
        <w:pStyle w:val="NormalBold"/>
      </w:pPr>
      <w:r w:rsidRPr="00BF372D">
        <w:rPr>
          <w:rStyle w:val="HideTWBExt"/>
          <w:b w:val="0"/>
          <w:noProof w:val="0"/>
        </w:rPr>
        <w:t>&lt;Article&gt;</w:t>
      </w:r>
      <w:r w:rsidRPr="00BF372D">
        <w:t>Considérant E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3E88204" w14:textId="77777777" w:rsidTr="0058711B">
        <w:trPr>
          <w:trHeight w:hRule="exact" w:val="240"/>
          <w:jc w:val="center"/>
        </w:trPr>
        <w:tc>
          <w:tcPr>
            <w:tcW w:w="9752" w:type="dxa"/>
            <w:gridSpan w:val="2"/>
            <w:tcBorders>
              <w:top w:val="nil"/>
              <w:left w:val="nil"/>
              <w:bottom w:val="nil"/>
              <w:right w:val="nil"/>
            </w:tcBorders>
          </w:tcPr>
          <w:p w14:paraId="3BF9A981" w14:textId="77777777" w:rsidR="00D925A8" w:rsidRPr="00BF372D" w:rsidRDefault="00D925A8" w:rsidP="0058711B"/>
        </w:tc>
      </w:tr>
      <w:tr w:rsidR="00D925A8" w:rsidRPr="00BF372D" w14:paraId="70248E00" w14:textId="77777777" w:rsidTr="0058711B">
        <w:trPr>
          <w:trHeight w:val="240"/>
          <w:jc w:val="center"/>
        </w:trPr>
        <w:tc>
          <w:tcPr>
            <w:tcW w:w="4876" w:type="dxa"/>
            <w:tcBorders>
              <w:top w:val="nil"/>
              <w:left w:val="nil"/>
              <w:bottom w:val="nil"/>
              <w:right w:val="nil"/>
            </w:tcBorders>
          </w:tcPr>
          <w:p w14:paraId="39D0D09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ADECB28" w14:textId="77777777" w:rsidR="00D925A8" w:rsidRPr="00BF372D" w:rsidRDefault="00D925A8" w:rsidP="0058711B">
            <w:pPr>
              <w:pStyle w:val="AmColumnHeading"/>
            </w:pPr>
            <w:r w:rsidRPr="00BF372D">
              <w:t>Amendement</w:t>
            </w:r>
          </w:p>
        </w:tc>
      </w:tr>
      <w:tr w:rsidR="00D925A8" w:rsidRPr="00BF372D" w14:paraId="38331EFB" w14:textId="77777777" w:rsidTr="0058711B">
        <w:trPr>
          <w:jc w:val="center"/>
        </w:trPr>
        <w:tc>
          <w:tcPr>
            <w:tcW w:w="4876" w:type="dxa"/>
            <w:tcBorders>
              <w:top w:val="nil"/>
              <w:left w:val="nil"/>
              <w:bottom w:val="nil"/>
              <w:right w:val="nil"/>
            </w:tcBorders>
          </w:tcPr>
          <w:p w14:paraId="45689959" w14:textId="77777777" w:rsidR="00D925A8" w:rsidRPr="00BF372D" w:rsidRDefault="00D925A8" w:rsidP="0058711B">
            <w:pPr>
              <w:pStyle w:val="Normal6a"/>
            </w:pPr>
          </w:p>
        </w:tc>
        <w:tc>
          <w:tcPr>
            <w:tcW w:w="4876" w:type="dxa"/>
            <w:tcBorders>
              <w:top w:val="nil"/>
              <w:left w:val="nil"/>
              <w:bottom w:val="nil"/>
              <w:right w:val="nil"/>
            </w:tcBorders>
          </w:tcPr>
          <w:p w14:paraId="58CFD534" w14:textId="594A0270" w:rsidR="00D925A8" w:rsidRPr="00BF372D" w:rsidRDefault="00D925A8" w:rsidP="0058711B">
            <w:pPr>
              <w:pStyle w:val="Normal6a"/>
            </w:pPr>
            <w:r w:rsidRPr="00BF372D">
              <w:rPr>
                <w:b/>
                <w:i/>
              </w:rPr>
              <w:t>E quater.</w:t>
            </w:r>
            <w:r w:rsidRPr="00BF372D">
              <w:tab/>
            </w:r>
            <w:r w:rsidRPr="00BF372D">
              <w:rPr>
                <w:b/>
                <w:i/>
              </w:rPr>
              <w:t>considérant que la structure des services nationaux chargés des poursuites varie d</w:t>
            </w:r>
            <w:r w:rsidR="00C85963" w:rsidRPr="00BF372D">
              <w:rPr>
                <w:b/>
                <w:i/>
              </w:rPr>
              <w:t>’</w:t>
            </w:r>
            <w:r w:rsidRPr="00BF372D">
              <w:rPr>
                <w:b/>
                <w:i/>
              </w:rPr>
              <w:t>un État membre à l</w:t>
            </w:r>
            <w:r w:rsidR="00C85963" w:rsidRPr="00BF372D">
              <w:rPr>
                <w:b/>
                <w:i/>
              </w:rPr>
              <w:t>’</w:t>
            </w:r>
            <w:r w:rsidRPr="00BF372D">
              <w:rPr>
                <w:b/>
                <w:i/>
              </w:rPr>
              <w:t>autre; que les réformes visant à renforcer les garanties d</w:t>
            </w:r>
            <w:r w:rsidR="00C85963" w:rsidRPr="00BF372D">
              <w:rPr>
                <w:b/>
                <w:i/>
              </w:rPr>
              <w:t>’</w:t>
            </w:r>
            <w:r w:rsidRPr="00BF372D">
              <w:rPr>
                <w:b/>
                <w:i/>
              </w:rPr>
              <w:t>impartialité des procureurs ont progressé, notamment grâce à l</w:t>
            </w:r>
            <w:r w:rsidR="00C85963" w:rsidRPr="00BF372D">
              <w:rPr>
                <w:b/>
                <w:i/>
              </w:rPr>
              <w:t>’</w:t>
            </w:r>
            <w:r w:rsidRPr="00BF372D">
              <w:rPr>
                <w:b/>
                <w:i/>
              </w:rPr>
              <w:t>adoption de mesures en réponse aux recommandations de 2024, telles que le renforcement des protections de l</w:t>
            </w:r>
            <w:r w:rsidR="00C85963" w:rsidRPr="00BF372D">
              <w:rPr>
                <w:b/>
                <w:i/>
              </w:rPr>
              <w:t>’</w:t>
            </w:r>
            <w:r w:rsidRPr="00BF372D">
              <w:rPr>
                <w:b/>
                <w:i/>
              </w:rPr>
              <w:t>indépendance judiciaire et de l</w:t>
            </w:r>
            <w:r w:rsidR="00C85963" w:rsidRPr="00BF372D">
              <w:rPr>
                <w:b/>
                <w:i/>
              </w:rPr>
              <w:t>’</w:t>
            </w:r>
            <w:r w:rsidRPr="00BF372D">
              <w:rPr>
                <w:b/>
                <w:i/>
              </w:rPr>
              <w:t>autonomie des procureurs dans le cadre des enquêtes parlementaires, ainsi que le découplage du mandat du procureur général de celui du gouvernement;</w:t>
            </w:r>
          </w:p>
        </w:tc>
      </w:tr>
    </w:tbl>
    <w:p w14:paraId="1C385D0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95580DA" w14:textId="77777777" w:rsidR="00D925A8" w:rsidRPr="00BF372D" w:rsidRDefault="00D925A8" w:rsidP="00D925A8">
      <w:r w:rsidRPr="00BF372D">
        <w:rPr>
          <w:rStyle w:val="HideTWBExt"/>
          <w:noProof w:val="0"/>
        </w:rPr>
        <w:t>&lt;/Amend&gt;</w:t>
      </w:r>
    </w:p>
    <w:p w14:paraId="3C3253C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186</w:t>
      </w:r>
      <w:r w:rsidRPr="00BF372D">
        <w:rPr>
          <w:rStyle w:val="HideTWBExt"/>
          <w:b w:val="0"/>
          <w:noProof w:val="0"/>
        </w:rPr>
        <w:t>&lt;/NumAm&gt;</w:t>
      </w:r>
    </w:p>
    <w:p w14:paraId="71C5C719" w14:textId="77777777" w:rsidR="00D925A8" w:rsidRPr="00BF372D" w:rsidRDefault="00D925A8" w:rsidP="00D925A8">
      <w:pPr>
        <w:pStyle w:val="NormalBold"/>
      </w:pPr>
      <w:r w:rsidRPr="00BF372D">
        <w:rPr>
          <w:rStyle w:val="HideTWBExt"/>
          <w:b w:val="0"/>
          <w:noProof w:val="0"/>
        </w:rPr>
        <w:t>&lt;RepeatBlock-By&gt;&lt;Members&gt;</w:t>
      </w:r>
      <w:r w:rsidRPr="00BF372D">
        <w:t>Nikola Minchev, Moritz Körner, Malik Azmani, Irena Joveva</w:t>
      </w:r>
      <w:r w:rsidRPr="00BF372D">
        <w:rPr>
          <w:rStyle w:val="HideTWBExt"/>
          <w:b w:val="0"/>
          <w:noProof w:val="0"/>
        </w:rPr>
        <w:t>&lt;/Members&gt;</w:t>
      </w:r>
    </w:p>
    <w:p w14:paraId="4B73EBF0" w14:textId="77777777" w:rsidR="00D925A8" w:rsidRPr="00BF372D" w:rsidRDefault="00D925A8" w:rsidP="00D925A8">
      <w:pPr>
        <w:pStyle w:val="NormalBold"/>
      </w:pPr>
      <w:r w:rsidRPr="00BF372D">
        <w:rPr>
          <w:rStyle w:val="HideTWBExt"/>
          <w:b w:val="0"/>
          <w:noProof w:val="0"/>
        </w:rPr>
        <w:t>&lt;/RepeatBlock-By&gt;</w:t>
      </w:r>
    </w:p>
    <w:p w14:paraId="392F38B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39FBF36" w14:textId="77777777" w:rsidR="00D925A8" w:rsidRPr="00BF372D" w:rsidRDefault="00D925A8" w:rsidP="00D925A8">
      <w:pPr>
        <w:pStyle w:val="NormalBold"/>
      </w:pPr>
      <w:r w:rsidRPr="00BF372D">
        <w:rPr>
          <w:rStyle w:val="HideTWBExt"/>
          <w:b w:val="0"/>
          <w:noProof w:val="0"/>
        </w:rPr>
        <w:t>&lt;Article&gt;</w:t>
      </w:r>
      <w:r w:rsidRPr="00BF372D">
        <w:t>Considérant E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9F7FB42" w14:textId="77777777" w:rsidTr="0058711B">
        <w:trPr>
          <w:trHeight w:hRule="exact" w:val="240"/>
          <w:jc w:val="center"/>
        </w:trPr>
        <w:tc>
          <w:tcPr>
            <w:tcW w:w="9752" w:type="dxa"/>
            <w:gridSpan w:val="2"/>
            <w:tcBorders>
              <w:top w:val="nil"/>
              <w:left w:val="nil"/>
              <w:bottom w:val="nil"/>
              <w:right w:val="nil"/>
            </w:tcBorders>
          </w:tcPr>
          <w:p w14:paraId="027768B1" w14:textId="77777777" w:rsidR="00D925A8" w:rsidRPr="00BF372D" w:rsidRDefault="00D925A8" w:rsidP="0058711B"/>
        </w:tc>
      </w:tr>
      <w:tr w:rsidR="00D925A8" w:rsidRPr="00BF372D" w14:paraId="68F0F337" w14:textId="77777777" w:rsidTr="0058711B">
        <w:trPr>
          <w:trHeight w:val="240"/>
          <w:jc w:val="center"/>
        </w:trPr>
        <w:tc>
          <w:tcPr>
            <w:tcW w:w="4876" w:type="dxa"/>
            <w:tcBorders>
              <w:top w:val="nil"/>
              <w:left w:val="nil"/>
              <w:bottom w:val="nil"/>
              <w:right w:val="nil"/>
            </w:tcBorders>
          </w:tcPr>
          <w:p w14:paraId="796EEC3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F68F7A3" w14:textId="77777777" w:rsidR="00D925A8" w:rsidRPr="00BF372D" w:rsidRDefault="00D925A8" w:rsidP="0058711B">
            <w:pPr>
              <w:pStyle w:val="AmColumnHeading"/>
            </w:pPr>
            <w:r w:rsidRPr="00BF372D">
              <w:t>Amendement</w:t>
            </w:r>
          </w:p>
        </w:tc>
      </w:tr>
      <w:tr w:rsidR="00D925A8" w:rsidRPr="00BF372D" w14:paraId="79012DCC" w14:textId="77777777" w:rsidTr="0058711B">
        <w:trPr>
          <w:jc w:val="center"/>
        </w:trPr>
        <w:tc>
          <w:tcPr>
            <w:tcW w:w="4876" w:type="dxa"/>
            <w:tcBorders>
              <w:top w:val="nil"/>
              <w:left w:val="nil"/>
              <w:bottom w:val="nil"/>
              <w:right w:val="nil"/>
            </w:tcBorders>
          </w:tcPr>
          <w:p w14:paraId="7EAF7E5C" w14:textId="77777777" w:rsidR="00D925A8" w:rsidRPr="00BF372D" w:rsidRDefault="00D925A8" w:rsidP="0058711B">
            <w:pPr>
              <w:pStyle w:val="Normal6a"/>
            </w:pPr>
          </w:p>
        </w:tc>
        <w:tc>
          <w:tcPr>
            <w:tcW w:w="4876" w:type="dxa"/>
            <w:tcBorders>
              <w:top w:val="nil"/>
              <w:left w:val="nil"/>
              <w:bottom w:val="nil"/>
              <w:right w:val="nil"/>
            </w:tcBorders>
          </w:tcPr>
          <w:p w14:paraId="2D8F9984" w14:textId="222CA796" w:rsidR="00D925A8" w:rsidRPr="00BF372D" w:rsidRDefault="00D925A8" w:rsidP="0058711B">
            <w:pPr>
              <w:pStyle w:val="Normal6a"/>
            </w:pPr>
            <w:r w:rsidRPr="00BF372D">
              <w:rPr>
                <w:b/>
                <w:i/>
              </w:rPr>
              <w:t>E quater.</w:t>
            </w:r>
            <w:r w:rsidRPr="00BF372D">
              <w:tab/>
            </w:r>
            <w:r w:rsidRPr="00BF372D">
              <w:rPr>
                <w:b/>
                <w:i/>
              </w:rPr>
              <w:t>considérant que, dans certains États membres, en particulier dans les régions moins développées sur le plan économique, les faiblesses structurelles des marchés publics et la forte concentration du pouvoir économique faussent la concurrence et l</w:t>
            </w:r>
            <w:r w:rsidR="00C85963" w:rsidRPr="00BF372D">
              <w:rPr>
                <w:b/>
                <w:i/>
              </w:rPr>
              <w:t>’</w:t>
            </w:r>
            <w:r w:rsidRPr="00BF372D">
              <w:rPr>
                <w:b/>
                <w:i/>
              </w:rPr>
              <w:t>attribution des fonds européens et nationaux, facilitant le clientélisme et la coercition des électeurs et aggravant les disparités régionales, alors qu</w:t>
            </w:r>
            <w:r w:rsidR="00C85963" w:rsidRPr="00BF372D">
              <w:rPr>
                <w:b/>
                <w:i/>
              </w:rPr>
              <w:t>’</w:t>
            </w:r>
            <w:r w:rsidRPr="00BF372D">
              <w:rPr>
                <w:b/>
                <w:i/>
              </w:rPr>
              <w:t>un environnement économique local plus compétitif et diversifié contribuerait à briser ce cercle vicieux et à renforcer la résilience démocratique;</w:t>
            </w:r>
          </w:p>
        </w:tc>
      </w:tr>
    </w:tbl>
    <w:p w14:paraId="3D46EAF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4AFCE87" w14:textId="77777777" w:rsidR="00D925A8" w:rsidRPr="00BF372D" w:rsidRDefault="00D925A8" w:rsidP="00D925A8">
      <w:r w:rsidRPr="00BF372D">
        <w:rPr>
          <w:rStyle w:val="HideTWBExt"/>
          <w:noProof w:val="0"/>
        </w:rPr>
        <w:t>&lt;/Amend&gt;</w:t>
      </w:r>
    </w:p>
    <w:p w14:paraId="4CBF77F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187</w:t>
      </w:r>
      <w:r w:rsidRPr="00BF372D">
        <w:rPr>
          <w:rStyle w:val="HideTWBExt"/>
          <w:b w:val="0"/>
          <w:noProof w:val="0"/>
        </w:rPr>
        <w:t>&lt;/NumAm&gt;</w:t>
      </w:r>
    </w:p>
    <w:p w14:paraId="686A648B"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54A02793" w14:textId="77777777" w:rsidR="00D925A8" w:rsidRPr="00BF372D" w:rsidRDefault="00D925A8" w:rsidP="00D925A8">
      <w:pPr>
        <w:pStyle w:val="NormalBold"/>
      </w:pPr>
      <w:r w:rsidRPr="00BF372D">
        <w:rPr>
          <w:rStyle w:val="HideTWBExt"/>
          <w:b w:val="0"/>
          <w:noProof w:val="0"/>
        </w:rPr>
        <w:t>&lt;/RepeatBlock-By&gt;</w:t>
      </w:r>
    </w:p>
    <w:p w14:paraId="1F1B0EA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C0D740E" w14:textId="77777777" w:rsidR="00D925A8" w:rsidRPr="00BF372D" w:rsidRDefault="00D925A8" w:rsidP="00D925A8">
      <w:pPr>
        <w:pStyle w:val="NormalBold"/>
      </w:pPr>
      <w:r w:rsidRPr="00BF372D">
        <w:rPr>
          <w:rStyle w:val="HideTWBExt"/>
          <w:b w:val="0"/>
          <w:noProof w:val="0"/>
        </w:rPr>
        <w:t>&lt;Article&gt;</w:t>
      </w:r>
      <w:r w:rsidRPr="00BF372D">
        <w:t>Considérant E quinquies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BE8EF5F" w14:textId="77777777" w:rsidTr="0058711B">
        <w:trPr>
          <w:trHeight w:hRule="exact" w:val="240"/>
          <w:jc w:val="center"/>
        </w:trPr>
        <w:tc>
          <w:tcPr>
            <w:tcW w:w="9752" w:type="dxa"/>
            <w:gridSpan w:val="2"/>
            <w:tcBorders>
              <w:top w:val="nil"/>
              <w:left w:val="nil"/>
              <w:bottom w:val="nil"/>
              <w:right w:val="nil"/>
            </w:tcBorders>
          </w:tcPr>
          <w:p w14:paraId="5B2A2C0E" w14:textId="77777777" w:rsidR="00D925A8" w:rsidRPr="00BF372D" w:rsidRDefault="00D925A8" w:rsidP="0058711B"/>
        </w:tc>
      </w:tr>
      <w:tr w:rsidR="00D925A8" w:rsidRPr="00BF372D" w14:paraId="5983EF72" w14:textId="77777777" w:rsidTr="0058711B">
        <w:trPr>
          <w:trHeight w:val="240"/>
          <w:jc w:val="center"/>
        </w:trPr>
        <w:tc>
          <w:tcPr>
            <w:tcW w:w="4876" w:type="dxa"/>
            <w:tcBorders>
              <w:top w:val="nil"/>
              <w:left w:val="nil"/>
              <w:bottom w:val="nil"/>
              <w:right w:val="nil"/>
            </w:tcBorders>
          </w:tcPr>
          <w:p w14:paraId="32340AF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196994E" w14:textId="77777777" w:rsidR="00D925A8" w:rsidRPr="00BF372D" w:rsidRDefault="00D925A8" w:rsidP="0058711B">
            <w:pPr>
              <w:pStyle w:val="AmColumnHeading"/>
            </w:pPr>
            <w:r w:rsidRPr="00BF372D">
              <w:t>Amendement</w:t>
            </w:r>
          </w:p>
        </w:tc>
      </w:tr>
      <w:tr w:rsidR="00D925A8" w:rsidRPr="00BF372D" w14:paraId="67506E51" w14:textId="77777777" w:rsidTr="0058711B">
        <w:trPr>
          <w:jc w:val="center"/>
        </w:trPr>
        <w:tc>
          <w:tcPr>
            <w:tcW w:w="4876" w:type="dxa"/>
            <w:tcBorders>
              <w:top w:val="nil"/>
              <w:left w:val="nil"/>
              <w:bottom w:val="nil"/>
              <w:right w:val="nil"/>
            </w:tcBorders>
          </w:tcPr>
          <w:p w14:paraId="3585C567" w14:textId="77777777" w:rsidR="00D925A8" w:rsidRPr="00BF372D" w:rsidRDefault="00D925A8" w:rsidP="0058711B">
            <w:pPr>
              <w:pStyle w:val="Normal6a"/>
            </w:pPr>
          </w:p>
        </w:tc>
        <w:tc>
          <w:tcPr>
            <w:tcW w:w="4876" w:type="dxa"/>
            <w:tcBorders>
              <w:top w:val="nil"/>
              <w:left w:val="nil"/>
              <w:bottom w:val="nil"/>
              <w:right w:val="nil"/>
            </w:tcBorders>
          </w:tcPr>
          <w:p w14:paraId="67F2C3DA" w14:textId="7E5ED6A3" w:rsidR="00D925A8" w:rsidRPr="00BF372D" w:rsidRDefault="00D925A8" w:rsidP="0058711B">
            <w:pPr>
              <w:pStyle w:val="Normal6a"/>
            </w:pPr>
            <w:r w:rsidRPr="00BF372D">
              <w:rPr>
                <w:b/>
                <w:i/>
              </w:rPr>
              <w:t>E quinquies.</w:t>
            </w:r>
            <w:r w:rsidRPr="00BF372D">
              <w:tab/>
            </w:r>
            <w:r w:rsidRPr="00BF372D">
              <w:rPr>
                <w:b/>
                <w:i/>
              </w:rPr>
              <w:t>considérant que l</w:t>
            </w:r>
            <w:r w:rsidR="00C85963" w:rsidRPr="00BF372D">
              <w:rPr>
                <w:b/>
                <w:i/>
              </w:rPr>
              <w:t>’</w:t>
            </w:r>
            <w:r w:rsidRPr="00BF372D">
              <w:rPr>
                <w:b/>
                <w:i/>
              </w:rPr>
              <w:t>Agence des droits fondamentaux de l</w:t>
            </w:r>
            <w:r w:rsidR="00C85963" w:rsidRPr="00BF372D">
              <w:rPr>
                <w:b/>
                <w:i/>
              </w:rPr>
              <w:t>’</w:t>
            </w:r>
            <w:r w:rsidRPr="00BF372D">
              <w:rPr>
                <w:b/>
                <w:i/>
              </w:rPr>
              <w:t>Union européenne (FRA) souligne dans son rapport sur les droits fondamentaux 2025 que les changements géopolitiques et les évolutions tant législatives que sociétales mettent à rude épreuve les droits fondamentaux dans l</w:t>
            </w:r>
            <w:r w:rsidR="00C85963" w:rsidRPr="00BF372D">
              <w:rPr>
                <w:b/>
                <w:i/>
              </w:rPr>
              <w:t>’</w:t>
            </w:r>
            <w:r w:rsidRPr="00BF372D">
              <w:rPr>
                <w:b/>
                <w:i/>
              </w:rPr>
              <w:t>Union, que les politiques identitaires clivantes ont joué un rôle dans l</w:t>
            </w:r>
            <w:r w:rsidR="00C85963" w:rsidRPr="00BF372D">
              <w:rPr>
                <w:b/>
                <w:i/>
              </w:rPr>
              <w:t>’</w:t>
            </w:r>
            <w:r w:rsidRPr="00BF372D">
              <w:rPr>
                <w:b/>
                <w:i/>
              </w:rPr>
              <w:t>augmentation des niveaux de racisme et de haine, que les discours de haine et les contenus préjudiciables continuent de se propager sans contrôle en ligne, que les changements numériques rapides et les évolutions de l</w:t>
            </w:r>
            <w:r w:rsidR="00C85963" w:rsidRPr="00BF372D">
              <w:rPr>
                <w:b/>
                <w:i/>
              </w:rPr>
              <w:t>’</w:t>
            </w:r>
            <w:r w:rsidRPr="00BF372D">
              <w:rPr>
                <w:b/>
                <w:i/>
              </w:rPr>
              <w:t>intelligence artificielle (IA) menacent d</w:t>
            </w:r>
            <w:r w:rsidR="00C85963" w:rsidRPr="00BF372D">
              <w:rPr>
                <w:b/>
                <w:i/>
              </w:rPr>
              <w:t>’</w:t>
            </w:r>
            <w:r w:rsidRPr="00BF372D">
              <w:rPr>
                <w:b/>
                <w:i/>
              </w:rPr>
              <w:t>exacerber les inégalités existantes, que les incidents impliquant des milliers de personnes qui perdent leur vie en mer et les allégations de mauvais traitements aux frontières suscitent des alertes quant au traitement des demandeurs d</w:t>
            </w:r>
            <w:r w:rsidR="00C85963" w:rsidRPr="00BF372D">
              <w:rPr>
                <w:b/>
                <w:i/>
              </w:rPr>
              <w:t>’</w:t>
            </w:r>
            <w:r w:rsidRPr="00BF372D">
              <w:rPr>
                <w:b/>
                <w:i/>
              </w:rPr>
              <w:t>asile et des migrants, que ces tendances menacent les valeurs démocratiques et l</w:t>
            </w:r>
            <w:r w:rsidR="00C85963" w:rsidRPr="00BF372D">
              <w:rPr>
                <w:b/>
                <w:i/>
              </w:rPr>
              <w:t>’</w:t>
            </w:r>
            <w:r w:rsidRPr="00BF372D">
              <w:rPr>
                <w:b/>
                <w:i/>
              </w:rPr>
              <w:t>égalité, ce qui constitue un risque pour les droits fondamentaux des personnes, et que les citoyens de l</w:t>
            </w:r>
            <w:r w:rsidR="00C85963" w:rsidRPr="00BF372D">
              <w:rPr>
                <w:b/>
                <w:i/>
              </w:rPr>
              <w:t>’</w:t>
            </w:r>
            <w:r w:rsidRPr="00BF372D">
              <w:rPr>
                <w:b/>
                <w:i/>
              </w:rPr>
              <w:t>Union continuent de lutter financièrement dans les conditions socio-économiques difficiles actuelles, qui touchent de manière disproportionnée les personnes déjà exposées au risque de pauvreté et exacerbent les inégalités existantes pour les groupes défavorisés;</w:t>
            </w:r>
          </w:p>
        </w:tc>
      </w:tr>
    </w:tbl>
    <w:p w14:paraId="13A4F76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AB36243" w14:textId="77777777" w:rsidR="00D925A8" w:rsidRPr="00BF372D" w:rsidRDefault="00D925A8" w:rsidP="00D925A8">
      <w:r w:rsidRPr="00BF372D">
        <w:rPr>
          <w:rStyle w:val="HideTWBExt"/>
          <w:noProof w:val="0"/>
        </w:rPr>
        <w:t>&lt;/Amend&gt;</w:t>
      </w:r>
    </w:p>
    <w:p w14:paraId="21A273A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188</w:t>
      </w:r>
      <w:r w:rsidRPr="00BF372D">
        <w:rPr>
          <w:rStyle w:val="HideTWBExt"/>
          <w:b w:val="0"/>
          <w:noProof w:val="0"/>
        </w:rPr>
        <w:t>&lt;/NumAm&gt;</w:t>
      </w:r>
    </w:p>
    <w:p w14:paraId="703CD23E" w14:textId="77777777" w:rsidR="00D925A8" w:rsidRPr="00BF372D" w:rsidRDefault="00D925A8" w:rsidP="00D925A8">
      <w:pPr>
        <w:pStyle w:val="NormalBold"/>
      </w:pPr>
      <w:r w:rsidRPr="00BF372D">
        <w:rPr>
          <w:rStyle w:val="HideTWBExt"/>
          <w:b w:val="0"/>
          <w:noProof w:val="0"/>
        </w:rPr>
        <w:t>&lt;RepeatBlock-By&gt;&lt;Members&gt;</w:t>
      </w:r>
      <w:r w:rsidRPr="00BF372D">
        <w:t>Nikola Minchev, Moritz Körner, Malik Azmani, Irena Joveva</w:t>
      </w:r>
      <w:r w:rsidRPr="00BF372D">
        <w:rPr>
          <w:rStyle w:val="HideTWBExt"/>
          <w:b w:val="0"/>
          <w:noProof w:val="0"/>
        </w:rPr>
        <w:t>&lt;/Members&gt;</w:t>
      </w:r>
    </w:p>
    <w:p w14:paraId="685A9446" w14:textId="77777777" w:rsidR="00D925A8" w:rsidRPr="00BF372D" w:rsidRDefault="00D925A8" w:rsidP="00D925A8">
      <w:pPr>
        <w:pStyle w:val="NormalBold"/>
      </w:pPr>
      <w:r w:rsidRPr="00BF372D">
        <w:rPr>
          <w:rStyle w:val="HideTWBExt"/>
          <w:b w:val="0"/>
          <w:noProof w:val="0"/>
        </w:rPr>
        <w:t>&lt;/RepeatBlock-By&gt;</w:t>
      </w:r>
    </w:p>
    <w:p w14:paraId="75F7361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7E30971" w14:textId="77777777" w:rsidR="00D925A8" w:rsidRPr="00BF372D" w:rsidRDefault="00D925A8" w:rsidP="00D925A8">
      <w:pPr>
        <w:pStyle w:val="NormalBold"/>
      </w:pPr>
      <w:r w:rsidRPr="00BF372D">
        <w:rPr>
          <w:rStyle w:val="HideTWBExt"/>
          <w:b w:val="0"/>
          <w:noProof w:val="0"/>
        </w:rPr>
        <w:t>&lt;Article&gt;</w:t>
      </w:r>
      <w:r w:rsidRPr="00BF372D">
        <w:t>Considérant E quinquies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3E5D48B" w14:textId="77777777" w:rsidTr="0058711B">
        <w:trPr>
          <w:trHeight w:hRule="exact" w:val="240"/>
          <w:jc w:val="center"/>
        </w:trPr>
        <w:tc>
          <w:tcPr>
            <w:tcW w:w="9752" w:type="dxa"/>
            <w:gridSpan w:val="2"/>
            <w:tcBorders>
              <w:top w:val="nil"/>
              <w:left w:val="nil"/>
              <w:bottom w:val="nil"/>
              <w:right w:val="nil"/>
            </w:tcBorders>
          </w:tcPr>
          <w:p w14:paraId="4BEDFBE8" w14:textId="77777777" w:rsidR="00D925A8" w:rsidRPr="00BF372D" w:rsidRDefault="00D925A8" w:rsidP="0058711B"/>
        </w:tc>
      </w:tr>
      <w:tr w:rsidR="00D925A8" w:rsidRPr="00BF372D" w14:paraId="3CFA7948" w14:textId="77777777" w:rsidTr="0058711B">
        <w:trPr>
          <w:trHeight w:val="240"/>
          <w:jc w:val="center"/>
        </w:trPr>
        <w:tc>
          <w:tcPr>
            <w:tcW w:w="4876" w:type="dxa"/>
            <w:tcBorders>
              <w:top w:val="nil"/>
              <w:left w:val="nil"/>
              <w:bottom w:val="nil"/>
              <w:right w:val="nil"/>
            </w:tcBorders>
          </w:tcPr>
          <w:p w14:paraId="2317832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80E7063" w14:textId="77777777" w:rsidR="00D925A8" w:rsidRPr="00BF372D" w:rsidRDefault="00D925A8" w:rsidP="0058711B">
            <w:pPr>
              <w:pStyle w:val="AmColumnHeading"/>
            </w:pPr>
            <w:r w:rsidRPr="00BF372D">
              <w:t>Amendement</w:t>
            </w:r>
          </w:p>
        </w:tc>
      </w:tr>
      <w:tr w:rsidR="00D925A8" w:rsidRPr="00BF372D" w14:paraId="220E8FA4" w14:textId="77777777" w:rsidTr="0058711B">
        <w:trPr>
          <w:jc w:val="center"/>
        </w:trPr>
        <w:tc>
          <w:tcPr>
            <w:tcW w:w="4876" w:type="dxa"/>
            <w:tcBorders>
              <w:top w:val="nil"/>
              <w:left w:val="nil"/>
              <w:bottom w:val="nil"/>
              <w:right w:val="nil"/>
            </w:tcBorders>
          </w:tcPr>
          <w:p w14:paraId="700B8789" w14:textId="77777777" w:rsidR="00D925A8" w:rsidRPr="00BF372D" w:rsidRDefault="00D925A8" w:rsidP="0058711B">
            <w:pPr>
              <w:pStyle w:val="Normal6a"/>
            </w:pPr>
          </w:p>
        </w:tc>
        <w:tc>
          <w:tcPr>
            <w:tcW w:w="4876" w:type="dxa"/>
            <w:tcBorders>
              <w:top w:val="nil"/>
              <w:left w:val="nil"/>
              <w:bottom w:val="nil"/>
              <w:right w:val="nil"/>
            </w:tcBorders>
          </w:tcPr>
          <w:p w14:paraId="055B7E72" w14:textId="6DAB4094" w:rsidR="00D925A8" w:rsidRPr="00BF372D" w:rsidRDefault="00D925A8" w:rsidP="0058711B">
            <w:pPr>
              <w:pStyle w:val="Normal6a"/>
            </w:pPr>
            <w:r w:rsidRPr="00BF372D">
              <w:rPr>
                <w:b/>
                <w:i/>
              </w:rPr>
              <w:t>E quinquies.</w:t>
            </w:r>
            <w:r w:rsidRPr="00BF372D">
              <w:tab/>
            </w:r>
            <w:r w:rsidRPr="00BF372D">
              <w:rPr>
                <w:b/>
                <w:i/>
              </w:rPr>
              <w:t>considérant que la crédibilité des cadres de lutte contre la corruption dépend non seulement de l</w:t>
            </w:r>
            <w:r w:rsidR="00C85963" w:rsidRPr="00BF372D">
              <w:rPr>
                <w:b/>
                <w:i/>
              </w:rPr>
              <w:t>’</w:t>
            </w:r>
            <w:r w:rsidRPr="00BF372D">
              <w:rPr>
                <w:b/>
                <w:i/>
              </w:rPr>
              <w:t>existence d</w:t>
            </w:r>
            <w:r w:rsidR="00C85963" w:rsidRPr="00BF372D">
              <w:rPr>
                <w:b/>
                <w:i/>
              </w:rPr>
              <w:t>’</w:t>
            </w:r>
            <w:r w:rsidRPr="00BF372D">
              <w:rPr>
                <w:b/>
                <w:i/>
              </w:rPr>
              <w:t>organismes spécialisés et de réglementations, mais aussi de leur application impartiale, non sélective et transparente; que les enquêtes ou poursuites sélectives ou motivées par des considérations politiques, notamment à l</w:t>
            </w:r>
            <w:r w:rsidR="00C85963" w:rsidRPr="00BF372D">
              <w:rPr>
                <w:b/>
                <w:i/>
              </w:rPr>
              <w:t>’</w:t>
            </w:r>
            <w:r w:rsidRPr="00BF372D">
              <w:rPr>
                <w:b/>
                <w:i/>
              </w:rPr>
              <w:t>encontre de personnalités de l</w:t>
            </w:r>
            <w:r w:rsidR="00C85963" w:rsidRPr="00BF372D">
              <w:rPr>
                <w:b/>
                <w:i/>
              </w:rPr>
              <w:t>’</w:t>
            </w:r>
            <w:r w:rsidRPr="00BF372D">
              <w:rPr>
                <w:b/>
                <w:i/>
              </w:rPr>
              <w:t>opposition et de représentants élus à différents niveaux du gouvernement, sapent gravement la confiance du public dans l</w:t>
            </w:r>
            <w:r w:rsidR="00C85963" w:rsidRPr="00BF372D">
              <w:rPr>
                <w:b/>
                <w:i/>
              </w:rPr>
              <w:t>’</w:t>
            </w:r>
            <w:r w:rsidRPr="00BF372D">
              <w:rPr>
                <w:b/>
                <w:i/>
              </w:rPr>
              <w:t>état de droit;</w:t>
            </w:r>
          </w:p>
        </w:tc>
      </w:tr>
    </w:tbl>
    <w:p w14:paraId="23A9513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19D34CC" w14:textId="77777777" w:rsidR="00D925A8" w:rsidRPr="00BF372D" w:rsidRDefault="00D925A8" w:rsidP="00D925A8">
      <w:r w:rsidRPr="00BF372D">
        <w:rPr>
          <w:rStyle w:val="HideTWBExt"/>
          <w:noProof w:val="0"/>
        </w:rPr>
        <w:t>&lt;/Amend&gt;</w:t>
      </w:r>
    </w:p>
    <w:p w14:paraId="6297F76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189</w:t>
      </w:r>
      <w:r w:rsidRPr="00BF372D">
        <w:rPr>
          <w:rStyle w:val="HideTWBExt"/>
          <w:b w:val="0"/>
          <w:noProof w:val="0"/>
        </w:rPr>
        <w:t>&lt;/NumAm&gt;</w:t>
      </w:r>
    </w:p>
    <w:p w14:paraId="7AFBCE8F"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BF372D">
        <w:rPr>
          <w:rStyle w:val="HideTWBExt"/>
          <w:b w:val="0"/>
          <w:noProof w:val="0"/>
        </w:rPr>
        <w:t>&lt;/Members&gt;</w:t>
      </w:r>
    </w:p>
    <w:p w14:paraId="29304C78" w14:textId="77777777" w:rsidR="00D925A8" w:rsidRPr="00BF372D" w:rsidRDefault="00D925A8" w:rsidP="00D925A8">
      <w:pPr>
        <w:pStyle w:val="NormalBold"/>
      </w:pPr>
      <w:r w:rsidRPr="00BF372D">
        <w:rPr>
          <w:rStyle w:val="HideTWBExt"/>
          <w:b w:val="0"/>
          <w:noProof w:val="0"/>
        </w:rPr>
        <w:t>&lt;/RepeatBlock-By&gt;</w:t>
      </w:r>
    </w:p>
    <w:p w14:paraId="3CF26FA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BB1841A" w14:textId="77777777" w:rsidR="00D925A8" w:rsidRPr="00BF372D" w:rsidRDefault="00D925A8" w:rsidP="00D925A8">
      <w:pPr>
        <w:pStyle w:val="NormalBold"/>
      </w:pPr>
      <w:r w:rsidRPr="00BF372D">
        <w:rPr>
          <w:rStyle w:val="HideTWBExt"/>
          <w:b w:val="0"/>
          <w:noProof w:val="0"/>
        </w:rPr>
        <w:t>&lt;Article&gt;</w:t>
      </w:r>
      <w:r w:rsidRPr="00BF372D">
        <w:t>Considérant E quinquies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2DDA5E7" w14:textId="77777777" w:rsidTr="0058711B">
        <w:trPr>
          <w:trHeight w:hRule="exact" w:val="240"/>
          <w:jc w:val="center"/>
        </w:trPr>
        <w:tc>
          <w:tcPr>
            <w:tcW w:w="9752" w:type="dxa"/>
            <w:gridSpan w:val="2"/>
            <w:tcBorders>
              <w:top w:val="nil"/>
              <w:left w:val="nil"/>
              <w:bottom w:val="nil"/>
              <w:right w:val="nil"/>
            </w:tcBorders>
          </w:tcPr>
          <w:p w14:paraId="2425A2A7" w14:textId="77777777" w:rsidR="00D925A8" w:rsidRPr="00BF372D" w:rsidRDefault="00D925A8" w:rsidP="0058711B"/>
        </w:tc>
      </w:tr>
      <w:tr w:rsidR="00D925A8" w:rsidRPr="00BF372D" w14:paraId="74634860" w14:textId="77777777" w:rsidTr="0058711B">
        <w:trPr>
          <w:trHeight w:val="240"/>
          <w:jc w:val="center"/>
        </w:trPr>
        <w:tc>
          <w:tcPr>
            <w:tcW w:w="4876" w:type="dxa"/>
            <w:tcBorders>
              <w:top w:val="nil"/>
              <w:left w:val="nil"/>
              <w:bottom w:val="nil"/>
              <w:right w:val="nil"/>
            </w:tcBorders>
          </w:tcPr>
          <w:p w14:paraId="1C32627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3F83703" w14:textId="77777777" w:rsidR="00D925A8" w:rsidRPr="00BF372D" w:rsidRDefault="00D925A8" w:rsidP="0058711B">
            <w:pPr>
              <w:pStyle w:val="AmColumnHeading"/>
            </w:pPr>
            <w:r w:rsidRPr="00BF372D">
              <w:t>Amendement</w:t>
            </w:r>
          </w:p>
        </w:tc>
      </w:tr>
      <w:tr w:rsidR="00D925A8" w:rsidRPr="00BF372D" w14:paraId="31437477" w14:textId="77777777" w:rsidTr="0058711B">
        <w:trPr>
          <w:jc w:val="center"/>
        </w:trPr>
        <w:tc>
          <w:tcPr>
            <w:tcW w:w="4876" w:type="dxa"/>
            <w:tcBorders>
              <w:top w:val="nil"/>
              <w:left w:val="nil"/>
              <w:bottom w:val="nil"/>
              <w:right w:val="nil"/>
            </w:tcBorders>
          </w:tcPr>
          <w:p w14:paraId="1FDC865C" w14:textId="77777777" w:rsidR="00D925A8" w:rsidRPr="00BF372D" w:rsidRDefault="00D925A8" w:rsidP="0058711B">
            <w:pPr>
              <w:pStyle w:val="Normal6a"/>
            </w:pPr>
          </w:p>
        </w:tc>
        <w:tc>
          <w:tcPr>
            <w:tcW w:w="4876" w:type="dxa"/>
            <w:tcBorders>
              <w:top w:val="nil"/>
              <w:left w:val="nil"/>
              <w:bottom w:val="nil"/>
              <w:right w:val="nil"/>
            </w:tcBorders>
          </w:tcPr>
          <w:p w14:paraId="6A1B3815" w14:textId="782BE28C" w:rsidR="00D925A8" w:rsidRPr="00BF372D" w:rsidRDefault="00D925A8" w:rsidP="0058711B">
            <w:pPr>
              <w:pStyle w:val="Normal6a"/>
            </w:pPr>
            <w:r w:rsidRPr="00BF372D">
              <w:rPr>
                <w:b/>
                <w:i/>
              </w:rPr>
              <w:t>E quinquies.</w:t>
            </w:r>
            <w:r w:rsidRPr="00BF372D">
              <w:tab/>
            </w:r>
            <w:r w:rsidRPr="00BF372D">
              <w:rPr>
                <w:b/>
                <w:i/>
              </w:rPr>
              <w:t>considérant que, une fois officiellement approuvée, la directive européenne relative à la lutte contre la corruption offrira aux États membres une occasion supplémentaire de renforcer leurs cadres juridiques et institutionnels afin d</w:t>
            </w:r>
            <w:r w:rsidR="00C85963" w:rsidRPr="00BF372D">
              <w:rPr>
                <w:b/>
                <w:i/>
              </w:rPr>
              <w:t>’</w:t>
            </w:r>
            <w:r w:rsidRPr="00BF372D">
              <w:rPr>
                <w:b/>
                <w:i/>
              </w:rPr>
              <w:t>intensifier la lutte contre la corruption;</w:t>
            </w:r>
          </w:p>
        </w:tc>
      </w:tr>
    </w:tbl>
    <w:p w14:paraId="03D7D63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A41E5C8" w14:textId="77777777" w:rsidR="00D925A8" w:rsidRPr="00BF372D" w:rsidRDefault="00D925A8" w:rsidP="00D925A8">
      <w:r w:rsidRPr="00BF372D">
        <w:rPr>
          <w:rStyle w:val="HideTWBExt"/>
          <w:noProof w:val="0"/>
        </w:rPr>
        <w:t>&lt;/Amend&gt;</w:t>
      </w:r>
    </w:p>
    <w:p w14:paraId="55BA3B3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190</w:t>
      </w:r>
      <w:r w:rsidRPr="00BF372D">
        <w:rPr>
          <w:rStyle w:val="HideTWBExt"/>
          <w:b w:val="0"/>
          <w:noProof w:val="0"/>
        </w:rPr>
        <w:t>&lt;/NumAm&gt;</w:t>
      </w:r>
    </w:p>
    <w:p w14:paraId="647D7A0D"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3CC027DA" w14:textId="77777777" w:rsidR="00D925A8" w:rsidRPr="00BF372D" w:rsidRDefault="00D925A8" w:rsidP="00D925A8">
      <w:pPr>
        <w:pStyle w:val="NormalBold"/>
      </w:pPr>
      <w:r w:rsidRPr="00BF372D">
        <w:rPr>
          <w:rStyle w:val="HideTWBExt"/>
          <w:b w:val="0"/>
          <w:noProof w:val="0"/>
        </w:rPr>
        <w:t>&lt;/RepeatBlock-By&gt;</w:t>
      </w:r>
    </w:p>
    <w:p w14:paraId="32C5BBF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6C82660" w14:textId="77777777" w:rsidR="00D925A8" w:rsidRPr="00BF372D" w:rsidRDefault="00D925A8" w:rsidP="00D925A8">
      <w:pPr>
        <w:pStyle w:val="NormalBold"/>
      </w:pPr>
      <w:r w:rsidRPr="00BF372D">
        <w:rPr>
          <w:rStyle w:val="HideTWBExt"/>
          <w:b w:val="0"/>
          <w:noProof w:val="0"/>
        </w:rPr>
        <w:t>&lt;Article&gt;</w:t>
      </w:r>
      <w:r w:rsidRPr="00BF372D">
        <w:t>Considérant E sexies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5618404" w14:textId="77777777" w:rsidTr="0058711B">
        <w:trPr>
          <w:trHeight w:hRule="exact" w:val="240"/>
          <w:jc w:val="center"/>
        </w:trPr>
        <w:tc>
          <w:tcPr>
            <w:tcW w:w="9752" w:type="dxa"/>
            <w:gridSpan w:val="2"/>
            <w:tcBorders>
              <w:top w:val="nil"/>
              <w:left w:val="nil"/>
              <w:bottom w:val="nil"/>
              <w:right w:val="nil"/>
            </w:tcBorders>
          </w:tcPr>
          <w:p w14:paraId="27752D8F" w14:textId="77777777" w:rsidR="00D925A8" w:rsidRPr="00BF372D" w:rsidRDefault="00D925A8" w:rsidP="0058711B"/>
        </w:tc>
      </w:tr>
      <w:tr w:rsidR="00D925A8" w:rsidRPr="00BF372D" w14:paraId="52B8E1AF" w14:textId="77777777" w:rsidTr="0058711B">
        <w:trPr>
          <w:trHeight w:val="240"/>
          <w:jc w:val="center"/>
        </w:trPr>
        <w:tc>
          <w:tcPr>
            <w:tcW w:w="4876" w:type="dxa"/>
            <w:tcBorders>
              <w:top w:val="nil"/>
              <w:left w:val="nil"/>
              <w:bottom w:val="nil"/>
              <w:right w:val="nil"/>
            </w:tcBorders>
          </w:tcPr>
          <w:p w14:paraId="191268B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2481775" w14:textId="77777777" w:rsidR="00D925A8" w:rsidRPr="00BF372D" w:rsidRDefault="00D925A8" w:rsidP="0058711B">
            <w:pPr>
              <w:pStyle w:val="AmColumnHeading"/>
            </w:pPr>
            <w:r w:rsidRPr="00BF372D">
              <w:t>Amendement</w:t>
            </w:r>
          </w:p>
        </w:tc>
      </w:tr>
      <w:tr w:rsidR="00D925A8" w:rsidRPr="00BF372D" w14:paraId="36D1A0A9" w14:textId="77777777" w:rsidTr="0058711B">
        <w:trPr>
          <w:jc w:val="center"/>
        </w:trPr>
        <w:tc>
          <w:tcPr>
            <w:tcW w:w="4876" w:type="dxa"/>
            <w:tcBorders>
              <w:top w:val="nil"/>
              <w:left w:val="nil"/>
              <w:bottom w:val="nil"/>
              <w:right w:val="nil"/>
            </w:tcBorders>
          </w:tcPr>
          <w:p w14:paraId="19B6CBEC" w14:textId="77777777" w:rsidR="00D925A8" w:rsidRPr="00BF372D" w:rsidRDefault="00D925A8" w:rsidP="0058711B">
            <w:pPr>
              <w:pStyle w:val="Normal6a"/>
            </w:pPr>
          </w:p>
        </w:tc>
        <w:tc>
          <w:tcPr>
            <w:tcW w:w="4876" w:type="dxa"/>
            <w:tcBorders>
              <w:top w:val="nil"/>
              <w:left w:val="nil"/>
              <w:bottom w:val="nil"/>
              <w:right w:val="nil"/>
            </w:tcBorders>
          </w:tcPr>
          <w:p w14:paraId="14B9CBF1" w14:textId="268787A2" w:rsidR="00D925A8" w:rsidRPr="00BF372D" w:rsidRDefault="00D925A8" w:rsidP="0058711B">
            <w:pPr>
              <w:pStyle w:val="Normal6a"/>
            </w:pPr>
            <w:r w:rsidRPr="00BF372D">
              <w:rPr>
                <w:b/>
                <w:i/>
              </w:rPr>
              <w:t>E sexies.</w:t>
            </w:r>
            <w:r w:rsidRPr="00BF372D">
              <w:tab/>
            </w:r>
            <w:r w:rsidRPr="00BF372D">
              <w:rPr>
                <w:b/>
                <w:i/>
              </w:rPr>
              <w:t>considérant que depuis la publication du premier rapport sur l</w:t>
            </w:r>
            <w:r w:rsidR="00C85963" w:rsidRPr="00BF372D">
              <w:rPr>
                <w:b/>
                <w:i/>
              </w:rPr>
              <w:t>’</w:t>
            </w:r>
            <w:r w:rsidRPr="00BF372D">
              <w:rPr>
                <w:b/>
                <w:i/>
              </w:rPr>
              <w:t>état de droit en 2020, la structure du rapport est restée inchangée et continue d</w:t>
            </w:r>
            <w:r w:rsidR="00C85963" w:rsidRPr="00BF372D">
              <w:rPr>
                <w:b/>
                <w:i/>
              </w:rPr>
              <w:t>’</w:t>
            </w:r>
            <w:r w:rsidRPr="00BF372D">
              <w:rPr>
                <w:b/>
                <w:i/>
              </w:rPr>
              <w:t>examiner les questions selon quatre domaines thématiques, mais que la répartition des recommandations entre ces domaines thématiques est inégale, certains domaines bénéficiant d</w:t>
            </w:r>
            <w:r w:rsidR="00C85963" w:rsidRPr="00BF372D">
              <w:rPr>
                <w:b/>
                <w:i/>
              </w:rPr>
              <w:t>’</w:t>
            </w:r>
            <w:r w:rsidRPr="00BF372D">
              <w:rPr>
                <w:b/>
                <w:i/>
              </w:rPr>
              <w:t>une attention nettement plus importante que d</w:t>
            </w:r>
            <w:r w:rsidR="00C85963" w:rsidRPr="00BF372D">
              <w:rPr>
                <w:b/>
                <w:i/>
              </w:rPr>
              <w:t>’</w:t>
            </w:r>
            <w:r w:rsidRPr="00BF372D">
              <w:rPr>
                <w:b/>
                <w:i/>
              </w:rPr>
              <w:t>autres; que l</w:t>
            </w:r>
            <w:r w:rsidR="00C85963" w:rsidRPr="00BF372D">
              <w:rPr>
                <w:b/>
                <w:i/>
              </w:rPr>
              <w:t>’</w:t>
            </w:r>
            <w:r w:rsidRPr="00BF372D">
              <w:rPr>
                <w:b/>
                <w:i/>
              </w:rPr>
              <w:t>attention limitée accordée aux recommandations relevant du domaine thématique «Autres questions institutionnelles en rapport avec l</w:t>
            </w:r>
            <w:r w:rsidR="00C85963" w:rsidRPr="00BF372D">
              <w:rPr>
                <w:b/>
                <w:i/>
              </w:rPr>
              <w:t>’</w:t>
            </w:r>
            <w:r w:rsidRPr="00BF372D">
              <w:rPr>
                <w:b/>
                <w:i/>
              </w:rPr>
              <w:t>équilibre des pouvoirs» soulève d</w:t>
            </w:r>
            <w:r w:rsidR="00C85963" w:rsidRPr="00BF372D">
              <w:rPr>
                <w:b/>
                <w:i/>
              </w:rPr>
              <w:t>’</w:t>
            </w:r>
            <w:r w:rsidRPr="00BF372D">
              <w:rPr>
                <w:b/>
                <w:i/>
              </w:rPr>
              <w:t>autres préoccupations, car ce domaine thématique est très vaste et couvre un large éventail de questions, y compris l</w:t>
            </w:r>
            <w:r w:rsidR="00C85963" w:rsidRPr="00BF372D">
              <w:rPr>
                <w:b/>
                <w:i/>
              </w:rPr>
              <w:t>’</w:t>
            </w:r>
            <w:r w:rsidRPr="00BF372D">
              <w:rPr>
                <w:b/>
                <w:i/>
              </w:rPr>
              <w:t>espace civique; qu</w:t>
            </w:r>
            <w:r w:rsidR="00C85963" w:rsidRPr="00BF372D">
              <w:rPr>
                <w:b/>
                <w:i/>
              </w:rPr>
              <w:t>’</w:t>
            </w:r>
            <w:r w:rsidRPr="00BF372D">
              <w:rPr>
                <w:b/>
                <w:i/>
              </w:rPr>
              <w:t>en omettant de traiter les questions relatives à l</w:t>
            </w:r>
            <w:r w:rsidR="00C85963" w:rsidRPr="00BF372D">
              <w:rPr>
                <w:b/>
                <w:i/>
              </w:rPr>
              <w:t>’</w:t>
            </w:r>
            <w:r w:rsidRPr="00BF372D">
              <w:rPr>
                <w:b/>
                <w:i/>
              </w:rPr>
              <w:t>espace civique ou en ne les abordant que de manière superficielle, la Commission n</w:t>
            </w:r>
            <w:r w:rsidR="00C85963" w:rsidRPr="00BF372D">
              <w:rPr>
                <w:b/>
                <w:i/>
              </w:rPr>
              <w:t>’</w:t>
            </w:r>
            <w:r w:rsidRPr="00BF372D">
              <w:rPr>
                <w:b/>
                <w:i/>
              </w:rPr>
              <w:t>a pas émis les recommandations nécessaires;</w:t>
            </w:r>
          </w:p>
        </w:tc>
      </w:tr>
    </w:tbl>
    <w:p w14:paraId="230D518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0FCA119" w14:textId="77777777" w:rsidR="00D925A8" w:rsidRPr="00BF372D" w:rsidRDefault="00D925A8" w:rsidP="00D925A8">
      <w:r w:rsidRPr="00BF372D">
        <w:rPr>
          <w:rStyle w:val="HideTWBExt"/>
          <w:noProof w:val="0"/>
        </w:rPr>
        <w:t>&lt;/Amend&gt;</w:t>
      </w:r>
    </w:p>
    <w:p w14:paraId="6545020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191</w:t>
      </w:r>
      <w:r w:rsidRPr="00BF372D">
        <w:rPr>
          <w:rStyle w:val="HideTWBExt"/>
          <w:b w:val="0"/>
          <w:noProof w:val="0"/>
        </w:rPr>
        <w:t>&lt;/NumAm&gt;</w:t>
      </w:r>
    </w:p>
    <w:p w14:paraId="236C6DC3"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11BB9ECB" w14:textId="77777777" w:rsidR="00D925A8" w:rsidRPr="00BF372D" w:rsidRDefault="00D925A8" w:rsidP="00D925A8">
      <w:pPr>
        <w:pStyle w:val="NormalBold"/>
      </w:pPr>
      <w:r w:rsidRPr="00BF372D">
        <w:rPr>
          <w:rStyle w:val="HideTWBExt"/>
          <w:b w:val="0"/>
          <w:noProof w:val="0"/>
        </w:rPr>
        <w:t>&lt;/RepeatBlock-By&gt;</w:t>
      </w:r>
    </w:p>
    <w:p w14:paraId="65C79A2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570A94C" w14:textId="77777777" w:rsidR="00D925A8" w:rsidRPr="00BF372D" w:rsidRDefault="00D925A8" w:rsidP="00D925A8">
      <w:pPr>
        <w:pStyle w:val="NormalBold"/>
      </w:pPr>
      <w:r w:rsidRPr="00BF372D">
        <w:rPr>
          <w:rStyle w:val="HideTWBExt"/>
          <w:b w:val="0"/>
          <w:noProof w:val="0"/>
        </w:rPr>
        <w:t>&lt;Article&gt;</w:t>
      </w:r>
      <w:r w:rsidRPr="00BF372D">
        <w:t>Considérant E sexies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54DC649" w14:textId="77777777" w:rsidTr="0058711B">
        <w:trPr>
          <w:trHeight w:hRule="exact" w:val="240"/>
          <w:jc w:val="center"/>
        </w:trPr>
        <w:tc>
          <w:tcPr>
            <w:tcW w:w="9752" w:type="dxa"/>
            <w:gridSpan w:val="2"/>
            <w:tcBorders>
              <w:top w:val="nil"/>
              <w:left w:val="nil"/>
              <w:bottom w:val="nil"/>
              <w:right w:val="nil"/>
            </w:tcBorders>
          </w:tcPr>
          <w:p w14:paraId="3E1BA320" w14:textId="77777777" w:rsidR="00D925A8" w:rsidRPr="00BF372D" w:rsidRDefault="00D925A8" w:rsidP="0058711B"/>
        </w:tc>
      </w:tr>
      <w:tr w:rsidR="00D925A8" w:rsidRPr="00BF372D" w14:paraId="7EC7C5E7" w14:textId="77777777" w:rsidTr="0058711B">
        <w:trPr>
          <w:trHeight w:val="240"/>
          <w:jc w:val="center"/>
        </w:trPr>
        <w:tc>
          <w:tcPr>
            <w:tcW w:w="4876" w:type="dxa"/>
            <w:tcBorders>
              <w:top w:val="nil"/>
              <w:left w:val="nil"/>
              <w:bottom w:val="nil"/>
              <w:right w:val="nil"/>
            </w:tcBorders>
          </w:tcPr>
          <w:p w14:paraId="53BCB92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A1911AD" w14:textId="77777777" w:rsidR="00D925A8" w:rsidRPr="00BF372D" w:rsidRDefault="00D925A8" w:rsidP="0058711B">
            <w:pPr>
              <w:pStyle w:val="AmColumnHeading"/>
            </w:pPr>
            <w:r w:rsidRPr="00BF372D">
              <w:t>Amendement</w:t>
            </w:r>
          </w:p>
        </w:tc>
      </w:tr>
      <w:tr w:rsidR="00D925A8" w:rsidRPr="00BF372D" w14:paraId="4165F205" w14:textId="77777777" w:rsidTr="0058711B">
        <w:trPr>
          <w:jc w:val="center"/>
        </w:trPr>
        <w:tc>
          <w:tcPr>
            <w:tcW w:w="4876" w:type="dxa"/>
            <w:tcBorders>
              <w:top w:val="nil"/>
              <w:left w:val="nil"/>
              <w:bottom w:val="nil"/>
              <w:right w:val="nil"/>
            </w:tcBorders>
          </w:tcPr>
          <w:p w14:paraId="510027A0" w14:textId="77777777" w:rsidR="00D925A8" w:rsidRPr="00BF372D" w:rsidRDefault="00D925A8" w:rsidP="0058711B">
            <w:pPr>
              <w:pStyle w:val="Normal6a"/>
            </w:pPr>
          </w:p>
        </w:tc>
        <w:tc>
          <w:tcPr>
            <w:tcW w:w="4876" w:type="dxa"/>
            <w:tcBorders>
              <w:top w:val="nil"/>
              <w:left w:val="nil"/>
              <w:bottom w:val="nil"/>
              <w:right w:val="nil"/>
            </w:tcBorders>
          </w:tcPr>
          <w:p w14:paraId="0DFD16F2" w14:textId="0FC7641C" w:rsidR="00D925A8" w:rsidRPr="00BF372D" w:rsidRDefault="00D925A8" w:rsidP="0058711B">
            <w:pPr>
              <w:pStyle w:val="Normal6a"/>
            </w:pPr>
            <w:r w:rsidRPr="00BF372D">
              <w:rPr>
                <w:b/>
                <w:i/>
              </w:rPr>
              <w:t>E sexies.</w:t>
            </w:r>
            <w:r w:rsidRPr="00BF372D">
              <w:tab/>
            </w:r>
            <w:r w:rsidRPr="00BF372D">
              <w:rPr>
                <w:b/>
                <w:i/>
              </w:rPr>
              <w:t>considérant que le 34</w:t>
            </w:r>
            <w:r w:rsidRPr="00BF372D">
              <w:rPr>
                <w:b/>
                <w:i/>
                <w:vertAlign w:val="superscript"/>
              </w:rPr>
              <w:t>e</w:t>
            </w:r>
            <w:r w:rsidRPr="00BF372D">
              <w:rPr>
                <w:b/>
                <w:i/>
              </w:rPr>
              <w:t> rapport général du Comité européen pour la prévention de la torture et des peines ou traitements inhumains ou dégradants (CPT) du Conseil de l</w:t>
            </w:r>
            <w:r w:rsidR="00C85963" w:rsidRPr="00BF372D">
              <w:rPr>
                <w:b/>
                <w:i/>
              </w:rPr>
              <w:t>’</w:t>
            </w:r>
            <w:r w:rsidRPr="00BF372D">
              <w:rPr>
                <w:b/>
                <w:i/>
              </w:rPr>
              <w:t>Europe exprime une profonde préoccupation face à l</w:t>
            </w:r>
            <w:r w:rsidR="00C85963" w:rsidRPr="00BF372D">
              <w:rPr>
                <w:b/>
                <w:i/>
              </w:rPr>
              <w:t>’</w:t>
            </w:r>
            <w:r w:rsidRPr="00BF372D">
              <w:rPr>
                <w:b/>
                <w:i/>
              </w:rPr>
              <w:t>augmentation significative de la surpopulation carcérale, en particulier dans certains pays d</w:t>
            </w:r>
            <w:r w:rsidR="00C85963" w:rsidRPr="00BF372D">
              <w:rPr>
                <w:b/>
                <w:i/>
              </w:rPr>
              <w:t>’</w:t>
            </w:r>
            <w:r w:rsidRPr="00BF372D">
              <w:rPr>
                <w:b/>
                <w:i/>
              </w:rPr>
              <w:t>Europe occidentale, exhorte les gouvernements à y remédier par des mesures résolues et déclare que la surpopulation carcérale compromet totalement le fonctionnement des prisons et expose potentiellement les individus à des traitements inhumains et dégradants, car elle entraîne une détérioration des conditions de vie, une augmentation des tensions et de la violence, ainsi qu</w:t>
            </w:r>
            <w:r w:rsidR="00C85963" w:rsidRPr="00BF372D">
              <w:rPr>
                <w:b/>
                <w:i/>
              </w:rPr>
              <w:t>’</w:t>
            </w:r>
            <w:r w:rsidRPr="00BF372D">
              <w:rPr>
                <w:b/>
                <w:i/>
              </w:rPr>
              <w:t>une réduction des activités utiles et de la préparation au retour des détenus dans la société;</w:t>
            </w:r>
          </w:p>
        </w:tc>
      </w:tr>
    </w:tbl>
    <w:p w14:paraId="7F0274D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C486F50" w14:textId="77777777" w:rsidR="00D925A8" w:rsidRPr="00BF372D" w:rsidRDefault="00D925A8" w:rsidP="00D925A8">
      <w:r w:rsidRPr="00BF372D">
        <w:rPr>
          <w:rStyle w:val="HideTWBExt"/>
          <w:noProof w:val="0"/>
        </w:rPr>
        <w:t>&lt;/Amend&gt;</w:t>
      </w:r>
    </w:p>
    <w:p w14:paraId="7779B82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192</w:t>
      </w:r>
      <w:r w:rsidRPr="00BF372D">
        <w:rPr>
          <w:rStyle w:val="HideTWBExt"/>
          <w:b w:val="0"/>
          <w:noProof w:val="0"/>
        </w:rPr>
        <w:t>&lt;/NumAm&gt;</w:t>
      </w:r>
    </w:p>
    <w:p w14:paraId="139BC54F" w14:textId="77777777" w:rsidR="00D925A8" w:rsidRPr="00BF372D" w:rsidRDefault="00D925A8" w:rsidP="00D925A8">
      <w:pPr>
        <w:pStyle w:val="NormalBold"/>
      </w:pPr>
      <w:r w:rsidRPr="00BF372D">
        <w:rPr>
          <w:rStyle w:val="HideTWBExt"/>
          <w:b w:val="0"/>
          <w:noProof w:val="0"/>
        </w:rPr>
        <w:t>&lt;RepeatBlock-By&gt;&lt;Members&gt;</w:t>
      </w:r>
      <w:r w:rsidRPr="00BF372D">
        <w:t>Nikola Minchev, Moritz Körner, Malik Azmani, Irena Joveva</w:t>
      </w:r>
      <w:r w:rsidRPr="00BF372D">
        <w:rPr>
          <w:rStyle w:val="HideTWBExt"/>
          <w:b w:val="0"/>
          <w:noProof w:val="0"/>
        </w:rPr>
        <w:t>&lt;/Members&gt;</w:t>
      </w:r>
    </w:p>
    <w:p w14:paraId="59ED2045" w14:textId="77777777" w:rsidR="00D925A8" w:rsidRPr="00BF372D" w:rsidRDefault="00D925A8" w:rsidP="00D925A8">
      <w:pPr>
        <w:pStyle w:val="NormalBold"/>
      </w:pPr>
      <w:r w:rsidRPr="00BF372D">
        <w:rPr>
          <w:rStyle w:val="HideTWBExt"/>
          <w:b w:val="0"/>
          <w:noProof w:val="0"/>
        </w:rPr>
        <w:t>&lt;/RepeatBlock-By&gt;</w:t>
      </w:r>
    </w:p>
    <w:p w14:paraId="78FBD63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0563CC5" w14:textId="77777777" w:rsidR="00D925A8" w:rsidRPr="00BF372D" w:rsidRDefault="00D925A8" w:rsidP="00D925A8">
      <w:pPr>
        <w:pStyle w:val="NormalBold"/>
      </w:pPr>
      <w:r w:rsidRPr="00BF372D">
        <w:rPr>
          <w:rStyle w:val="HideTWBExt"/>
          <w:b w:val="0"/>
          <w:noProof w:val="0"/>
        </w:rPr>
        <w:t>&lt;Article&gt;</w:t>
      </w:r>
      <w:r w:rsidRPr="00BF372D">
        <w:t>Considérant E sexies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7B2AE79" w14:textId="77777777" w:rsidTr="0058711B">
        <w:trPr>
          <w:trHeight w:hRule="exact" w:val="240"/>
          <w:jc w:val="center"/>
        </w:trPr>
        <w:tc>
          <w:tcPr>
            <w:tcW w:w="9752" w:type="dxa"/>
            <w:gridSpan w:val="2"/>
            <w:tcBorders>
              <w:top w:val="nil"/>
              <w:left w:val="nil"/>
              <w:bottom w:val="nil"/>
              <w:right w:val="nil"/>
            </w:tcBorders>
          </w:tcPr>
          <w:p w14:paraId="37663958" w14:textId="77777777" w:rsidR="00D925A8" w:rsidRPr="00BF372D" w:rsidRDefault="00D925A8" w:rsidP="0058711B"/>
        </w:tc>
      </w:tr>
      <w:tr w:rsidR="00D925A8" w:rsidRPr="00BF372D" w14:paraId="2B5D6171" w14:textId="77777777" w:rsidTr="0058711B">
        <w:trPr>
          <w:trHeight w:val="240"/>
          <w:jc w:val="center"/>
        </w:trPr>
        <w:tc>
          <w:tcPr>
            <w:tcW w:w="4876" w:type="dxa"/>
            <w:tcBorders>
              <w:top w:val="nil"/>
              <w:left w:val="nil"/>
              <w:bottom w:val="nil"/>
              <w:right w:val="nil"/>
            </w:tcBorders>
          </w:tcPr>
          <w:p w14:paraId="4CDC391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786043D" w14:textId="77777777" w:rsidR="00D925A8" w:rsidRPr="00BF372D" w:rsidRDefault="00D925A8" w:rsidP="0058711B">
            <w:pPr>
              <w:pStyle w:val="AmColumnHeading"/>
            </w:pPr>
            <w:r w:rsidRPr="00BF372D">
              <w:t>Amendement</w:t>
            </w:r>
          </w:p>
        </w:tc>
      </w:tr>
      <w:tr w:rsidR="00D925A8" w:rsidRPr="00BF372D" w14:paraId="4D2F38CA" w14:textId="77777777" w:rsidTr="0058711B">
        <w:trPr>
          <w:jc w:val="center"/>
        </w:trPr>
        <w:tc>
          <w:tcPr>
            <w:tcW w:w="4876" w:type="dxa"/>
            <w:tcBorders>
              <w:top w:val="nil"/>
              <w:left w:val="nil"/>
              <w:bottom w:val="nil"/>
              <w:right w:val="nil"/>
            </w:tcBorders>
          </w:tcPr>
          <w:p w14:paraId="386FF841" w14:textId="77777777" w:rsidR="00D925A8" w:rsidRPr="00BF372D" w:rsidRDefault="00D925A8" w:rsidP="0058711B">
            <w:pPr>
              <w:pStyle w:val="Normal6a"/>
            </w:pPr>
          </w:p>
        </w:tc>
        <w:tc>
          <w:tcPr>
            <w:tcW w:w="4876" w:type="dxa"/>
            <w:tcBorders>
              <w:top w:val="nil"/>
              <w:left w:val="nil"/>
              <w:bottom w:val="nil"/>
              <w:right w:val="nil"/>
            </w:tcBorders>
          </w:tcPr>
          <w:p w14:paraId="3A93A50A" w14:textId="5F45D47D" w:rsidR="00D925A8" w:rsidRPr="00BF372D" w:rsidRDefault="00D925A8" w:rsidP="0058711B">
            <w:pPr>
              <w:pStyle w:val="Normal6a"/>
            </w:pPr>
            <w:r w:rsidRPr="00BF372D">
              <w:rPr>
                <w:b/>
                <w:i/>
              </w:rPr>
              <w:t>E sexies.</w:t>
            </w:r>
            <w:r w:rsidRPr="00BF372D">
              <w:tab/>
            </w:r>
            <w:r w:rsidRPr="00BF372D">
              <w:rPr>
                <w:b/>
                <w:i/>
              </w:rPr>
              <w:t>considérant que les collectivités locales et régionales jouent un rôle essentiel dans la sauvegarde des droits fondamentaux et de l</w:t>
            </w:r>
            <w:r w:rsidR="00C85963" w:rsidRPr="00BF372D">
              <w:rPr>
                <w:b/>
                <w:i/>
              </w:rPr>
              <w:t>’</w:t>
            </w:r>
            <w:r w:rsidRPr="00BF372D">
              <w:rPr>
                <w:b/>
                <w:i/>
              </w:rPr>
              <w:t>état de droit dans la vie quotidienne des citoyens et peuvent constituer un contrepoids important lorsque les mécanismes nationaux de contre-pouvoirs institutionnels sont mis à mal; que les pressions administratives, financières ou juridiques indues exercées sur les représentants élus au niveau local, notamment au moyen d</w:t>
            </w:r>
            <w:r w:rsidR="00C85963" w:rsidRPr="00BF372D">
              <w:rPr>
                <w:b/>
                <w:i/>
              </w:rPr>
              <w:t>’</w:t>
            </w:r>
            <w:r w:rsidRPr="00BF372D">
              <w:rPr>
                <w:b/>
                <w:i/>
              </w:rPr>
              <w:t>audits, d</w:t>
            </w:r>
            <w:r w:rsidR="00C85963" w:rsidRPr="00BF372D">
              <w:rPr>
                <w:b/>
                <w:i/>
              </w:rPr>
              <w:t>’</w:t>
            </w:r>
            <w:r w:rsidRPr="00BF372D">
              <w:rPr>
                <w:b/>
                <w:i/>
              </w:rPr>
              <w:t>inspections ou de procédures judiciaires disproportionnés, peuvent avoir un effet dissuasif sur le pluralisme politique et la participation démocratique au niveau local;</w:t>
            </w:r>
          </w:p>
        </w:tc>
      </w:tr>
    </w:tbl>
    <w:p w14:paraId="27A2742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E4EBCAF" w14:textId="77777777" w:rsidR="00D925A8" w:rsidRPr="00BF372D" w:rsidRDefault="00D925A8" w:rsidP="00D925A8">
      <w:r w:rsidRPr="00BF372D">
        <w:rPr>
          <w:rStyle w:val="HideTWBExt"/>
          <w:noProof w:val="0"/>
        </w:rPr>
        <w:t>&lt;/Amend&gt;</w:t>
      </w:r>
    </w:p>
    <w:p w14:paraId="01C58FE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193</w:t>
      </w:r>
      <w:r w:rsidRPr="00BF372D">
        <w:rPr>
          <w:rStyle w:val="HideTWBExt"/>
          <w:b w:val="0"/>
          <w:noProof w:val="0"/>
        </w:rPr>
        <w:t>&lt;/NumAm&gt;</w:t>
      </w:r>
    </w:p>
    <w:p w14:paraId="132DD9C6"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61084065" w14:textId="77777777" w:rsidR="00D925A8" w:rsidRPr="00BF372D" w:rsidRDefault="00D925A8" w:rsidP="00D925A8">
      <w:pPr>
        <w:pStyle w:val="NormalBold"/>
      </w:pPr>
      <w:r w:rsidRPr="00BF372D">
        <w:rPr>
          <w:rStyle w:val="HideTWBExt"/>
          <w:b w:val="0"/>
          <w:noProof w:val="0"/>
        </w:rPr>
        <w:t>&lt;/RepeatBlock-By&gt;</w:t>
      </w:r>
    </w:p>
    <w:p w14:paraId="149B4DC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5032156" w14:textId="77777777" w:rsidR="00D925A8" w:rsidRPr="00BF372D" w:rsidRDefault="00D925A8" w:rsidP="00D925A8">
      <w:pPr>
        <w:pStyle w:val="NormalBold"/>
      </w:pPr>
      <w:r w:rsidRPr="00BF372D">
        <w:rPr>
          <w:rStyle w:val="HideTWBExt"/>
          <w:b w:val="0"/>
          <w:noProof w:val="0"/>
        </w:rPr>
        <w:t>&lt;Article&gt;</w:t>
      </w:r>
      <w:r w:rsidRPr="00BF372D">
        <w:t>Considérant E sexies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F27B8E5" w14:textId="77777777" w:rsidTr="0058711B">
        <w:trPr>
          <w:trHeight w:hRule="exact" w:val="240"/>
          <w:jc w:val="center"/>
        </w:trPr>
        <w:tc>
          <w:tcPr>
            <w:tcW w:w="9752" w:type="dxa"/>
            <w:gridSpan w:val="2"/>
            <w:tcBorders>
              <w:top w:val="nil"/>
              <w:left w:val="nil"/>
              <w:bottom w:val="nil"/>
              <w:right w:val="nil"/>
            </w:tcBorders>
          </w:tcPr>
          <w:p w14:paraId="04229E83" w14:textId="77777777" w:rsidR="00D925A8" w:rsidRPr="00BF372D" w:rsidRDefault="00D925A8" w:rsidP="0058711B"/>
        </w:tc>
      </w:tr>
      <w:tr w:rsidR="00D925A8" w:rsidRPr="00BF372D" w14:paraId="3777150E" w14:textId="77777777" w:rsidTr="0058711B">
        <w:trPr>
          <w:trHeight w:val="240"/>
          <w:jc w:val="center"/>
        </w:trPr>
        <w:tc>
          <w:tcPr>
            <w:tcW w:w="4876" w:type="dxa"/>
            <w:tcBorders>
              <w:top w:val="nil"/>
              <w:left w:val="nil"/>
              <w:bottom w:val="nil"/>
              <w:right w:val="nil"/>
            </w:tcBorders>
          </w:tcPr>
          <w:p w14:paraId="71ECF09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9D6FB65" w14:textId="77777777" w:rsidR="00D925A8" w:rsidRPr="00BF372D" w:rsidRDefault="00D925A8" w:rsidP="0058711B">
            <w:pPr>
              <w:pStyle w:val="AmColumnHeading"/>
            </w:pPr>
            <w:r w:rsidRPr="00BF372D">
              <w:t>Amendement</w:t>
            </w:r>
          </w:p>
        </w:tc>
      </w:tr>
      <w:tr w:rsidR="00D925A8" w:rsidRPr="00BF372D" w14:paraId="692D5880" w14:textId="77777777" w:rsidTr="0058711B">
        <w:trPr>
          <w:jc w:val="center"/>
        </w:trPr>
        <w:tc>
          <w:tcPr>
            <w:tcW w:w="4876" w:type="dxa"/>
            <w:tcBorders>
              <w:top w:val="nil"/>
              <w:left w:val="nil"/>
              <w:bottom w:val="nil"/>
              <w:right w:val="nil"/>
            </w:tcBorders>
          </w:tcPr>
          <w:p w14:paraId="6E6F78E0" w14:textId="77777777" w:rsidR="00D925A8" w:rsidRPr="00BF372D" w:rsidRDefault="00D925A8" w:rsidP="0058711B">
            <w:pPr>
              <w:pStyle w:val="Normal6a"/>
            </w:pPr>
          </w:p>
        </w:tc>
        <w:tc>
          <w:tcPr>
            <w:tcW w:w="4876" w:type="dxa"/>
            <w:tcBorders>
              <w:top w:val="nil"/>
              <w:left w:val="nil"/>
              <w:bottom w:val="nil"/>
              <w:right w:val="nil"/>
            </w:tcBorders>
          </w:tcPr>
          <w:p w14:paraId="457D0B75" w14:textId="3F622899" w:rsidR="00D925A8" w:rsidRPr="00BF372D" w:rsidRDefault="00D925A8" w:rsidP="0058711B">
            <w:pPr>
              <w:pStyle w:val="Normal6a"/>
            </w:pPr>
            <w:r w:rsidRPr="00BF372D">
              <w:rPr>
                <w:b/>
                <w:i/>
              </w:rPr>
              <w:t>E sexies.</w:t>
            </w:r>
            <w:r w:rsidRPr="00BF372D">
              <w:tab/>
            </w:r>
            <w:r w:rsidRPr="00BF372D">
              <w:rPr>
                <w:b/>
                <w:i/>
              </w:rPr>
              <w:t>considérant que les fonds de l</w:t>
            </w:r>
            <w:r w:rsidR="00C85963" w:rsidRPr="00BF372D">
              <w:rPr>
                <w:b/>
                <w:i/>
              </w:rPr>
              <w:t>’</w:t>
            </w:r>
            <w:r w:rsidRPr="00BF372D">
              <w:rPr>
                <w:b/>
                <w:i/>
              </w:rPr>
              <w:t>Union sont utilisés d</w:t>
            </w:r>
            <w:r w:rsidR="00C85963" w:rsidRPr="00BF372D">
              <w:rPr>
                <w:b/>
                <w:i/>
              </w:rPr>
              <w:t>’</w:t>
            </w:r>
            <w:r w:rsidRPr="00BF372D">
              <w:rPr>
                <w:b/>
                <w:i/>
              </w:rPr>
              <w:t>une manière qui viole les droits fondamentaux des communautés marginalisées, notamment les Roms, les personnes handicapées et les personnes issues de l</w:t>
            </w:r>
            <w:r w:rsidR="00C85963" w:rsidRPr="00BF372D">
              <w:rPr>
                <w:b/>
                <w:i/>
              </w:rPr>
              <w:t>’</w:t>
            </w:r>
            <w:r w:rsidRPr="00BF372D">
              <w:rPr>
                <w:b/>
                <w:i/>
              </w:rPr>
              <w:t>immigration; que de graves lacunes persistent dans la gestion et le contrôle des fonds de l</w:t>
            </w:r>
            <w:r w:rsidR="00C85963" w:rsidRPr="00BF372D">
              <w:rPr>
                <w:b/>
                <w:i/>
              </w:rPr>
              <w:t>’</w:t>
            </w:r>
            <w:r w:rsidRPr="00BF372D">
              <w:rPr>
                <w:b/>
                <w:i/>
              </w:rPr>
              <w:t>Union, ce qui conduit à des violations des droits fondamentaux malgré les garanties juridiques existantes;</w:t>
            </w:r>
          </w:p>
        </w:tc>
      </w:tr>
    </w:tbl>
    <w:p w14:paraId="0BA90DE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F8723DE" w14:textId="77777777" w:rsidR="00D925A8" w:rsidRPr="00BF372D" w:rsidRDefault="00D925A8" w:rsidP="00D925A8">
      <w:r w:rsidRPr="00BF372D">
        <w:rPr>
          <w:rStyle w:val="HideTWBExt"/>
          <w:noProof w:val="0"/>
        </w:rPr>
        <w:t>&lt;/Amend&gt;</w:t>
      </w:r>
    </w:p>
    <w:p w14:paraId="1F24517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194</w:t>
      </w:r>
      <w:r w:rsidRPr="00BF372D">
        <w:rPr>
          <w:rStyle w:val="HideTWBExt"/>
          <w:b w:val="0"/>
          <w:noProof w:val="0"/>
        </w:rPr>
        <w:t>&lt;/NumAm&gt;</w:t>
      </w:r>
    </w:p>
    <w:p w14:paraId="4F56E2EE"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534C98FB" w14:textId="77777777" w:rsidR="00D925A8" w:rsidRPr="00BF372D" w:rsidRDefault="00D925A8" w:rsidP="00D925A8">
      <w:pPr>
        <w:pStyle w:val="NormalBold"/>
      </w:pPr>
      <w:r w:rsidRPr="00BF372D">
        <w:rPr>
          <w:rStyle w:val="HideTWBExt"/>
          <w:b w:val="0"/>
          <w:noProof w:val="0"/>
        </w:rPr>
        <w:t>&lt;/RepeatBlock-By&gt;</w:t>
      </w:r>
    </w:p>
    <w:p w14:paraId="3C95AAD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4C75218" w14:textId="77777777" w:rsidR="00D925A8" w:rsidRPr="00BF372D" w:rsidRDefault="00D925A8" w:rsidP="00D925A8">
      <w:pPr>
        <w:pStyle w:val="NormalBold"/>
      </w:pPr>
      <w:r w:rsidRPr="00BF372D">
        <w:rPr>
          <w:rStyle w:val="HideTWBExt"/>
          <w:b w:val="0"/>
          <w:noProof w:val="0"/>
        </w:rPr>
        <w:t>&lt;Article&gt;</w:t>
      </w:r>
      <w:r w:rsidRPr="00BF372D">
        <w:t>Paragraphe 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716CB5D" w14:textId="77777777" w:rsidTr="0058711B">
        <w:trPr>
          <w:trHeight w:hRule="exact" w:val="240"/>
          <w:jc w:val="center"/>
        </w:trPr>
        <w:tc>
          <w:tcPr>
            <w:tcW w:w="9752" w:type="dxa"/>
            <w:gridSpan w:val="2"/>
            <w:tcBorders>
              <w:top w:val="nil"/>
              <w:left w:val="nil"/>
              <w:bottom w:val="nil"/>
              <w:right w:val="nil"/>
            </w:tcBorders>
          </w:tcPr>
          <w:p w14:paraId="7DA53CB4" w14:textId="77777777" w:rsidR="00D925A8" w:rsidRPr="00BF372D" w:rsidRDefault="00D925A8" w:rsidP="0058711B"/>
        </w:tc>
      </w:tr>
      <w:tr w:rsidR="00D925A8" w:rsidRPr="00BF372D" w14:paraId="7E39F72E" w14:textId="77777777" w:rsidTr="0058711B">
        <w:trPr>
          <w:trHeight w:val="240"/>
          <w:jc w:val="center"/>
        </w:trPr>
        <w:tc>
          <w:tcPr>
            <w:tcW w:w="4876" w:type="dxa"/>
            <w:tcBorders>
              <w:top w:val="nil"/>
              <w:left w:val="nil"/>
              <w:bottom w:val="nil"/>
              <w:right w:val="nil"/>
            </w:tcBorders>
          </w:tcPr>
          <w:p w14:paraId="50847FE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62CC2CD" w14:textId="77777777" w:rsidR="00D925A8" w:rsidRPr="00BF372D" w:rsidRDefault="00D925A8" w:rsidP="0058711B">
            <w:pPr>
              <w:pStyle w:val="AmColumnHeading"/>
            </w:pPr>
            <w:r w:rsidRPr="00BF372D">
              <w:t>Amendement</w:t>
            </w:r>
          </w:p>
        </w:tc>
      </w:tr>
      <w:tr w:rsidR="00D925A8" w:rsidRPr="00BF372D" w14:paraId="6ACD9FFB" w14:textId="77777777" w:rsidTr="0058711B">
        <w:trPr>
          <w:jc w:val="center"/>
        </w:trPr>
        <w:tc>
          <w:tcPr>
            <w:tcW w:w="4876" w:type="dxa"/>
            <w:tcBorders>
              <w:top w:val="nil"/>
              <w:left w:val="nil"/>
              <w:bottom w:val="nil"/>
              <w:right w:val="nil"/>
            </w:tcBorders>
          </w:tcPr>
          <w:p w14:paraId="10CC8F35" w14:textId="5ADC11FA" w:rsidR="00D925A8" w:rsidRPr="00BF372D" w:rsidRDefault="00D925A8" w:rsidP="0058711B">
            <w:pPr>
              <w:pStyle w:val="Normal6a"/>
            </w:pPr>
            <w:r w:rsidRPr="00BF372D">
              <w:t>1.</w:t>
            </w:r>
            <w:r w:rsidRPr="00BF372D">
              <w:tab/>
              <w:t>demande aux États membres de prendre les mesures nécessaires pour garantir l</w:t>
            </w:r>
            <w:r w:rsidR="00C85963" w:rsidRPr="00BF372D">
              <w:t>’</w:t>
            </w:r>
            <w:r w:rsidRPr="00BF372D">
              <w:t>indépendance des systèmes judiciaires et l</w:t>
            </w:r>
            <w:r w:rsidR="00C85963" w:rsidRPr="00BF372D">
              <w:t>’</w:t>
            </w:r>
            <w:r w:rsidRPr="00BF372D">
              <w:t>accès à l</w:t>
            </w:r>
            <w:r w:rsidR="00C85963" w:rsidRPr="00BF372D">
              <w:t>’</w:t>
            </w:r>
            <w:r w:rsidRPr="00BF372D">
              <w:t>aide juridictionnelle gratuite, de façon à assurer un accès égal à la justice pour tous, et réaffirme la nécessité de prendre des mesures concrètes pour améliorer cet accès, en particulier pour les groupes marginalisés et vulnérables;</w:t>
            </w:r>
          </w:p>
        </w:tc>
        <w:tc>
          <w:tcPr>
            <w:tcW w:w="4876" w:type="dxa"/>
            <w:tcBorders>
              <w:top w:val="nil"/>
              <w:left w:val="nil"/>
              <w:bottom w:val="nil"/>
              <w:right w:val="nil"/>
            </w:tcBorders>
          </w:tcPr>
          <w:p w14:paraId="129EA286" w14:textId="557D9204" w:rsidR="00D925A8" w:rsidRPr="00BF372D" w:rsidRDefault="00D925A8" w:rsidP="0058711B">
            <w:pPr>
              <w:pStyle w:val="Normal6a"/>
            </w:pPr>
            <w:r w:rsidRPr="00BF372D">
              <w:t>1.</w:t>
            </w:r>
            <w:r w:rsidRPr="00BF372D">
              <w:tab/>
              <w:t>demande aux États membres de prendre les mesures nécessaires pour garantir l</w:t>
            </w:r>
            <w:r w:rsidR="00C85963" w:rsidRPr="00BF372D">
              <w:t>’</w:t>
            </w:r>
            <w:r w:rsidRPr="00BF372D">
              <w:t xml:space="preserve">indépendance </w:t>
            </w:r>
            <w:r w:rsidRPr="00BF372D">
              <w:rPr>
                <w:b/>
                <w:i/>
              </w:rPr>
              <w:t>structurelle, l</w:t>
            </w:r>
            <w:r w:rsidR="00C85963" w:rsidRPr="00BF372D">
              <w:rPr>
                <w:b/>
                <w:i/>
              </w:rPr>
              <w:t>’</w:t>
            </w:r>
            <w:r w:rsidRPr="00BF372D">
              <w:rPr>
                <w:b/>
                <w:i/>
              </w:rPr>
              <w:t>efficacité et l</w:t>
            </w:r>
            <w:r w:rsidR="00C85963" w:rsidRPr="00BF372D">
              <w:rPr>
                <w:b/>
                <w:i/>
              </w:rPr>
              <w:t>’</w:t>
            </w:r>
            <w:r w:rsidRPr="00BF372D">
              <w:rPr>
                <w:b/>
                <w:i/>
              </w:rPr>
              <w:t>impartialité</w:t>
            </w:r>
            <w:r w:rsidRPr="00BF372D">
              <w:t xml:space="preserve"> des systèmes judiciaires et l</w:t>
            </w:r>
            <w:r w:rsidR="00C85963" w:rsidRPr="00BF372D">
              <w:t>’</w:t>
            </w:r>
            <w:r w:rsidRPr="00BF372D">
              <w:t>accès à l</w:t>
            </w:r>
            <w:r w:rsidR="00C85963" w:rsidRPr="00BF372D">
              <w:t>’</w:t>
            </w:r>
            <w:r w:rsidRPr="00BF372D">
              <w:t xml:space="preserve">aide juridictionnelle gratuite, de façon à assurer un accès égal à la justice pour tous, et réaffirme la nécessité de prendre des mesures concrètes pour améliorer cet accès, en particulier pour les groupes marginalisés et vulnérables; </w:t>
            </w:r>
            <w:r w:rsidRPr="00BF372D">
              <w:rPr>
                <w:b/>
                <w:i/>
              </w:rPr>
              <w:t>souligne que cela nécessite, au minimum: des systèmes automatisés et aléatoires d</w:t>
            </w:r>
            <w:r w:rsidR="00C85963" w:rsidRPr="00BF372D">
              <w:rPr>
                <w:b/>
                <w:i/>
              </w:rPr>
              <w:t>’</w:t>
            </w:r>
            <w:r w:rsidRPr="00BF372D">
              <w:rPr>
                <w:b/>
                <w:i/>
              </w:rPr>
              <w:t>attribution des affaires, avec des motifs de dérogation strictement définis et susceptibles de révision; des procédures de nomination et de promotion transparentes, fondées sur le droit et dépolitisées, garantissant que les conseils de la magistrature ou les organes équivalents sont composés principalement de membres élus par leurs pairs et que le pouvoir exécutif ne peut exercer de contrôle discrétionnaire sur les nominations, y compris à la présidence des tribunaux et des cours suprêmes; des règles stables et objectives en matière de rémunération des magistrats;</w:t>
            </w:r>
          </w:p>
        </w:tc>
      </w:tr>
    </w:tbl>
    <w:p w14:paraId="6D7F4DF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7DE6787" w14:textId="77777777" w:rsidR="00D925A8" w:rsidRPr="00BF372D" w:rsidRDefault="00D925A8" w:rsidP="00D925A8">
      <w:r w:rsidRPr="00BF372D">
        <w:rPr>
          <w:rStyle w:val="HideTWBExt"/>
          <w:noProof w:val="0"/>
        </w:rPr>
        <w:t>&lt;/Amend&gt;</w:t>
      </w:r>
    </w:p>
    <w:p w14:paraId="3AA877F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195</w:t>
      </w:r>
      <w:r w:rsidRPr="00BF372D">
        <w:rPr>
          <w:rStyle w:val="HideTWBExt"/>
          <w:b w:val="0"/>
          <w:noProof w:val="0"/>
        </w:rPr>
        <w:t>&lt;/NumAm&gt;</w:t>
      </w:r>
    </w:p>
    <w:p w14:paraId="6C104268"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w:t>
      </w:r>
      <w:r w:rsidRPr="00BF372D">
        <w:rPr>
          <w:rStyle w:val="HideTWBExt"/>
          <w:b w:val="0"/>
          <w:noProof w:val="0"/>
        </w:rPr>
        <w:t>&lt;/Members&gt;</w:t>
      </w:r>
    </w:p>
    <w:p w14:paraId="46D088A4" w14:textId="77777777" w:rsidR="00D925A8" w:rsidRPr="00BF372D" w:rsidRDefault="00D925A8" w:rsidP="00D925A8">
      <w:pPr>
        <w:pStyle w:val="NormalBold"/>
      </w:pPr>
      <w:r w:rsidRPr="00BF372D">
        <w:rPr>
          <w:rStyle w:val="HideTWBExt"/>
          <w:b w:val="0"/>
          <w:noProof w:val="0"/>
        </w:rPr>
        <w:t>&lt;/RepeatBlock-By&gt;</w:t>
      </w:r>
    </w:p>
    <w:p w14:paraId="4916D4F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BF4FC53" w14:textId="77777777" w:rsidR="00D925A8" w:rsidRPr="00BF372D" w:rsidRDefault="00D925A8" w:rsidP="00D925A8">
      <w:pPr>
        <w:pStyle w:val="NormalBold"/>
      </w:pPr>
      <w:r w:rsidRPr="00BF372D">
        <w:rPr>
          <w:rStyle w:val="HideTWBExt"/>
          <w:b w:val="0"/>
          <w:noProof w:val="0"/>
        </w:rPr>
        <w:t>&lt;Article&gt;</w:t>
      </w:r>
      <w:r w:rsidRPr="00BF372D">
        <w:t>Paragraphe 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1C21D78" w14:textId="77777777" w:rsidTr="0058711B">
        <w:trPr>
          <w:trHeight w:hRule="exact" w:val="240"/>
          <w:jc w:val="center"/>
        </w:trPr>
        <w:tc>
          <w:tcPr>
            <w:tcW w:w="9752" w:type="dxa"/>
            <w:gridSpan w:val="2"/>
            <w:tcBorders>
              <w:top w:val="nil"/>
              <w:left w:val="nil"/>
              <w:bottom w:val="nil"/>
              <w:right w:val="nil"/>
            </w:tcBorders>
          </w:tcPr>
          <w:p w14:paraId="5080A18A" w14:textId="77777777" w:rsidR="00D925A8" w:rsidRPr="00BF372D" w:rsidRDefault="00D925A8" w:rsidP="0058711B"/>
        </w:tc>
      </w:tr>
      <w:tr w:rsidR="00D925A8" w:rsidRPr="00BF372D" w14:paraId="1E922EA4" w14:textId="77777777" w:rsidTr="0058711B">
        <w:trPr>
          <w:trHeight w:val="240"/>
          <w:jc w:val="center"/>
        </w:trPr>
        <w:tc>
          <w:tcPr>
            <w:tcW w:w="4876" w:type="dxa"/>
            <w:tcBorders>
              <w:top w:val="nil"/>
              <w:left w:val="nil"/>
              <w:bottom w:val="nil"/>
              <w:right w:val="nil"/>
            </w:tcBorders>
          </w:tcPr>
          <w:p w14:paraId="3EF18BD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38E8BB3" w14:textId="77777777" w:rsidR="00D925A8" w:rsidRPr="00BF372D" w:rsidRDefault="00D925A8" w:rsidP="0058711B">
            <w:pPr>
              <w:pStyle w:val="AmColumnHeading"/>
            </w:pPr>
            <w:r w:rsidRPr="00BF372D">
              <w:t>Amendement</w:t>
            </w:r>
          </w:p>
        </w:tc>
      </w:tr>
      <w:tr w:rsidR="00D925A8" w:rsidRPr="00BF372D" w14:paraId="2B4F1E71" w14:textId="77777777" w:rsidTr="0058711B">
        <w:trPr>
          <w:jc w:val="center"/>
        </w:trPr>
        <w:tc>
          <w:tcPr>
            <w:tcW w:w="4876" w:type="dxa"/>
            <w:tcBorders>
              <w:top w:val="nil"/>
              <w:left w:val="nil"/>
              <w:bottom w:val="nil"/>
              <w:right w:val="nil"/>
            </w:tcBorders>
          </w:tcPr>
          <w:p w14:paraId="69141088" w14:textId="21C1C1B0" w:rsidR="00D925A8" w:rsidRPr="00BF372D" w:rsidRDefault="00D925A8" w:rsidP="0058711B">
            <w:pPr>
              <w:pStyle w:val="Normal6a"/>
            </w:pPr>
            <w:r w:rsidRPr="00BF372D">
              <w:t>1.</w:t>
            </w:r>
            <w:r w:rsidRPr="00BF372D">
              <w:tab/>
              <w:t>demande aux États membres de prendre les mesures nécessaires pour garantir l</w:t>
            </w:r>
            <w:r w:rsidR="00C85963" w:rsidRPr="00BF372D">
              <w:t>’</w:t>
            </w:r>
            <w:r w:rsidRPr="00BF372D">
              <w:t>indépendance des systèmes judiciaires et l</w:t>
            </w:r>
            <w:r w:rsidR="00C85963" w:rsidRPr="00BF372D">
              <w:t>’</w:t>
            </w:r>
            <w:r w:rsidRPr="00BF372D">
              <w:t>accès à l</w:t>
            </w:r>
            <w:r w:rsidR="00C85963" w:rsidRPr="00BF372D">
              <w:t>’</w:t>
            </w:r>
            <w:r w:rsidRPr="00BF372D">
              <w:t>aide juridictionnelle gratuite, de façon à assurer un accès égal à la justice pour tous, et réaffirme la nécessité de prendre des mesures concrètes pour améliorer cet accès, en particulier pour les groupes marginalisés et vulnérables;</w:t>
            </w:r>
          </w:p>
        </w:tc>
        <w:tc>
          <w:tcPr>
            <w:tcW w:w="4876" w:type="dxa"/>
            <w:tcBorders>
              <w:top w:val="nil"/>
              <w:left w:val="nil"/>
              <w:bottom w:val="nil"/>
              <w:right w:val="nil"/>
            </w:tcBorders>
          </w:tcPr>
          <w:p w14:paraId="41CB3222" w14:textId="410B60D9" w:rsidR="00D925A8" w:rsidRPr="00BF372D" w:rsidRDefault="00D925A8" w:rsidP="0058711B">
            <w:pPr>
              <w:pStyle w:val="Normal6a"/>
            </w:pPr>
            <w:r w:rsidRPr="00BF372D">
              <w:t>1.</w:t>
            </w:r>
            <w:r w:rsidRPr="00BF372D">
              <w:tab/>
              <w:t>demande aux États membres de prendre les mesures nécessaires pour garantir l</w:t>
            </w:r>
            <w:r w:rsidR="00C85963" w:rsidRPr="00BF372D">
              <w:t>’</w:t>
            </w:r>
            <w:r w:rsidRPr="00BF372D">
              <w:t>indépendance des systèmes judiciaires et l</w:t>
            </w:r>
            <w:r w:rsidR="00C85963" w:rsidRPr="00BF372D">
              <w:t>’</w:t>
            </w:r>
            <w:r w:rsidRPr="00BF372D">
              <w:t>accès à l</w:t>
            </w:r>
            <w:r w:rsidR="00C85963" w:rsidRPr="00BF372D">
              <w:t>’</w:t>
            </w:r>
            <w:r w:rsidRPr="00BF372D">
              <w:t xml:space="preserve">aide juridictionnelle gratuite, de façon à assurer un accès égal à la justice pour tous, et réaffirme la nécessité de prendre des mesures concrètes pour améliorer cet accès, en particulier pour les groupes marginalisés et vulnérables; </w:t>
            </w:r>
            <w:r w:rsidRPr="00BF372D">
              <w:rPr>
                <w:b/>
                <w:i/>
              </w:rPr>
              <w:t>demande aux États membres de prendre les mesures nécessaires pour garantir l</w:t>
            </w:r>
            <w:r w:rsidR="00C85963" w:rsidRPr="00BF372D">
              <w:rPr>
                <w:b/>
                <w:i/>
              </w:rPr>
              <w:t>’</w:t>
            </w:r>
            <w:r w:rsidRPr="00BF372D">
              <w:rPr>
                <w:b/>
                <w:i/>
              </w:rPr>
              <w:t>indépendance des systèmes judiciaires et l</w:t>
            </w:r>
            <w:r w:rsidR="00C85963" w:rsidRPr="00BF372D">
              <w:rPr>
                <w:b/>
                <w:i/>
              </w:rPr>
              <w:t>’</w:t>
            </w:r>
            <w:r w:rsidRPr="00BF372D">
              <w:rPr>
                <w:b/>
                <w:i/>
              </w:rPr>
              <w:t>accès à l</w:t>
            </w:r>
            <w:r w:rsidR="00C85963" w:rsidRPr="00BF372D">
              <w:rPr>
                <w:b/>
                <w:i/>
              </w:rPr>
              <w:t>’</w:t>
            </w:r>
            <w:r w:rsidRPr="00BF372D">
              <w:rPr>
                <w:b/>
                <w:i/>
              </w:rPr>
              <w:t>aide juridictionnelle gratuite, de façon à assurer un accès égal à la justice pour tous, et réaffirme la nécessité de prendre des mesures concrètes pour améliorer cet accès, en particulier pour les groupes marginalisés et vulnérables; souligne ses vives préoccupations concernant l</w:t>
            </w:r>
            <w:r w:rsidR="00C85963" w:rsidRPr="00BF372D">
              <w:rPr>
                <w:b/>
                <w:i/>
              </w:rPr>
              <w:t>’</w:t>
            </w:r>
            <w:r w:rsidRPr="00BF372D">
              <w:rPr>
                <w:b/>
                <w:i/>
              </w:rPr>
              <w:t>influence politique excessive exercée sur les nominations judiciaires, les commissions disciplinaires, les promotions et l</w:t>
            </w:r>
            <w:r w:rsidR="00C85963" w:rsidRPr="00BF372D">
              <w:rPr>
                <w:b/>
                <w:i/>
              </w:rPr>
              <w:t>’</w:t>
            </w:r>
            <w:r w:rsidRPr="00BF372D">
              <w:rPr>
                <w:b/>
                <w:i/>
              </w:rPr>
              <w:t>attribution des affaires, notamment au moyen de structures judiciaires nouvellement créées qui contournent les garanties existantes et facilitent l</w:t>
            </w:r>
            <w:r w:rsidR="00C85963" w:rsidRPr="00BF372D">
              <w:rPr>
                <w:b/>
                <w:i/>
              </w:rPr>
              <w:t>’</w:t>
            </w:r>
            <w:r w:rsidRPr="00BF372D">
              <w:rPr>
                <w:b/>
                <w:i/>
              </w:rPr>
              <w:t>ingérence de l</w:t>
            </w:r>
            <w:r w:rsidR="00C85963" w:rsidRPr="00BF372D">
              <w:rPr>
                <w:b/>
                <w:i/>
              </w:rPr>
              <w:t>’</w:t>
            </w:r>
            <w:r w:rsidRPr="00BF372D">
              <w:rPr>
                <w:b/>
                <w:i/>
              </w:rPr>
              <w:t>exécutif, en particulier en Hongrie et en Slovaquie;</w:t>
            </w:r>
          </w:p>
        </w:tc>
      </w:tr>
    </w:tbl>
    <w:p w14:paraId="154F919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8914511" w14:textId="77777777" w:rsidR="00D925A8" w:rsidRPr="00BF372D" w:rsidRDefault="00D925A8" w:rsidP="00D925A8">
      <w:r w:rsidRPr="00BF372D">
        <w:rPr>
          <w:rStyle w:val="HideTWBExt"/>
          <w:noProof w:val="0"/>
        </w:rPr>
        <w:t>&lt;/Amend&gt;</w:t>
      </w:r>
    </w:p>
    <w:p w14:paraId="20E2CFB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196</w:t>
      </w:r>
      <w:r w:rsidRPr="00BF372D">
        <w:rPr>
          <w:rStyle w:val="HideTWBExt"/>
          <w:b w:val="0"/>
          <w:noProof w:val="0"/>
        </w:rPr>
        <w:t>&lt;/NumAm&gt;</w:t>
      </w:r>
    </w:p>
    <w:p w14:paraId="384850AA"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BF372D">
        <w:rPr>
          <w:rStyle w:val="HideTWBExt"/>
          <w:b w:val="0"/>
          <w:noProof w:val="0"/>
        </w:rPr>
        <w:t>&lt;/Members&gt;</w:t>
      </w:r>
    </w:p>
    <w:p w14:paraId="494B5CC7" w14:textId="77777777" w:rsidR="00D925A8" w:rsidRPr="00BF372D" w:rsidRDefault="00D925A8" w:rsidP="00D925A8">
      <w:pPr>
        <w:pStyle w:val="NormalBold"/>
      </w:pPr>
      <w:r w:rsidRPr="00BF372D">
        <w:rPr>
          <w:rStyle w:val="HideTWBExt"/>
          <w:b w:val="0"/>
          <w:noProof w:val="0"/>
        </w:rPr>
        <w:t>&lt;/RepeatBlock-By&gt;</w:t>
      </w:r>
    </w:p>
    <w:p w14:paraId="6B33220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3AD10F4" w14:textId="77777777" w:rsidR="00D925A8" w:rsidRPr="00BF372D" w:rsidRDefault="00D925A8" w:rsidP="00D925A8">
      <w:pPr>
        <w:pStyle w:val="NormalBold"/>
      </w:pPr>
      <w:r w:rsidRPr="00BF372D">
        <w:rPr>
          <w:rStyle w:val="HideTWBExt"/>
          <w:b w:val="0"/>
          <w:noProof w:val="0"/>
        </w:rPr>
        <w:t>&lt;Article&gt;</w:t>
      </w:r>
      <w:r w:rsidRPr="00BF372D">
        <w:t>Paragraphe 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86C5EC6" w14:textId="77777777" w:rsidTr="0058711B">
        <w:trPr>
          <w:trHeight w:hRule="exact" w:val="240"/>
          <w:jc w:val="center"/>
        </w:trPr>
        <w:tc>
          <w:tcPr>
            <w:tcW w:w="9752" w:type="dxa"/>
            <w:gridSpan w:val="2"/>
            <w:tcBorders>
              <w:top w:val="nil"/>
              <w:left w:val="nil"/>
              <w:bottom w:val="nil"/>
              <w:right w:val="nil"/>
            </w:tcBorders>
          </w:tcPr>
          <w:p w14:paraId="41703349" w14:textId="77777777" w:rsidR="00D925A8" w:rsidRPr="00BF372D" w:rsidRDefault="00D925A8" w:rsidP="0058711B"/>
        </w:tc>
      </w:tr>
      <w:tr w:rsidR="00D925A8" w:rsidRPr="00BF372D" w14:paraId="4D0AC6B1" w14:textId="77777777" w:rsidTr="0058711B">
        <w:trPr>
          <w:trHeight w:val="240"/>
          <w:jc w:val="center"/>
        </w:trPr>
        <w:tc>
          <w:tcPr>
            <w:tcW w:w="4876" w:type="dxa"/>
            <w:tcBorders>
              <w:top w:val="nil"/>
              <w:left w:val="nil"/>
              <w:bottom w:val="nil"/>
              <w:right w:val="nil"/>
            </w:tcBorders>
          </w:tcPr>
          <w:p w14:paraId="407C90F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5D1648A" w14:textId="77777777" w:rsidR="00D925A8" w:rsidRPr="00BF372D" w:rsidRDefault="00D925A8" w:rsidP="0058711B">
            <w:pPr>
              <w:pStyle w:val="AmColumnHeading"/>
            </w:pPr>
            <w:r w:rsidRPr="00BF372D">
              <w:t>Amendement</w:t>
            </w:r>
          </w:p>
        </w:tc>
      </w:tr>
      <w:tr w:rsidR="00D925A8" w:rsidRPr="00BF372D" w14:paraId="24D015E1" w14:textId="77777777" w:rsidTr="0058711B">
        <w:trPr>
          <w:jc w:val="center"/>
        </w:trPr>
        <w:tc>
          <w:tcPr>
            <w:tcW w:w="4876" w:type="dxa"/>
            <w:tcBorders>
              <w:top w:val="nil"/>
              <w:left w:val="nil"/>
              <w:bottom w:val="nil"/>
              <w:right w:val="nil"/>
            </w:tcBorders>
          </w:tcPr>
          <w:p w14:paraId="317555DC" w14:textId="4D5722DE" w:rsidR="00D925A8" w:rsidRPr="00BF372D" w:rsidRDefault="00D925A8" w:rsidP="0058711B">
            <w:pPr>
              <w:pStyle w:val="Normal6a"/>
            </w:pPr>
            <w:r w:rsidRPr="00BF372D">
              <w:t>1.</w:t>
            </w:r>
            <w:r w:rsidRPr="00BF372D">
              <w:tab/>
              <w:t>demande aux États membres de prendre les mesures nécessaires pour garantir l</w:t>
            </w:r>
            <w:r w:rsidR="00C85963" w:rsidRPr="00BF372D">
              <w:t>’</w:t>
            </w:r>
            <w:r w:rsidRPr="00BF372D">
              <w:t>indépendance des systèmes judiciaires et l</w:t>
            </w:r>
            <w:r w:rsidR="00C85963" w:rsidRPr="00BF372D">
              <w:t>’</w:t>
            </w:r>
            <w:r w:rsidRPr="00BF372D">
              <w:t>accès à l</w:t>
            </w:r>
            <w:r w:rsidR="00C85963" w:rsidRPr="00BF372D">
              <w:t>’</w:t>
            </w:r>
            <w:r w:rsidRPr="00BF372D">
              <w:t xml:space="preserve">aide juridictionnelle gratuite, de façon à assurer un accès égal à la justice pour tous, </w:t>
            </w:r>
            <w:r w:rsidRPr="00BF372D">
              <w:rPr>
                <w:b/>
                <w:i/>
              </w:rPr>
              <w:t>et</w:t>
            </w:r>
            <w:r w:rsidRPr="00BF372D">
              <w:t xml:space="preserve"> réaffirme la nécessité de prendre des mesures concrètes pour améliorer cet accès, en particulier pour les groupes marginalisés et vulnérables;</w:t>
            </w:r>
          </w:p>
        </w:tc>
        <w:tc>
          <w:tcPr>
            <w:tcW w:w="4876" w:type="dxa"/>
            <w:tcBorders>
              <w:top w:val="nil"/>
              <w:left w:val="nil"/>
              <w:bottom w:val="nil"/>
              <w:right w:val="nil"/>
            </w:tcBorders>
          </w:tcPr>
          <w:p w14:paraId="7D6B9F6D" w14:textId="63CCF767" w:rsidR="00D925A8" w:rsidRPr="00BF372D" w:rsidRDefault="00D925A8" w:rsidP="0058711B">
            <w:pPr>
              <w:pStyle w:val="Normal6a"/>
            </w:pPr>
            <w:r w:rsidRPr="00BF372D">
              <w:t>1.</w:t>
            </w:r>
            <w:r w:rsidRPr="00BF372D">
              <w:tab/>
              <w:t>demande aux États membres de prendre les mesures nécessaires pour garantir l</w:t>
            </w:r>
            <w:r w:rsidR="00C85963" w:rsidRPr="00BF372D">
              <w:t>’</w:t>
            </w:r>
            <w:r w:rsidRPr="00BF372D">
              <w:t>indépendance des systèmes judiciaires et l</w:t>
            </w:r>
            <w:r w:rsidR="00C85963" w:rsidRPr="00BF372D">
              <w:t>’</w:t>
            </w:r>
            <w:r w:rsidRPr="00BF372D">
              <w:t>accès à l</w:t>
            </w:r>
            <w:r w:rsidR="00C85963" w:rsidRPr="00BF372D">
              <w:t>’</w:t>
            </w:r>
            <w:r w:rsidRPr="00BF372D">
              <w:t xml:space="preserve">aide juridictionnelle gratuite, de façon à assurer un accès égal à la justice pour tous, </w:t>
            </w:r>
            <w:r w:rsidRPr="00BF372D">
              <w:rPr>
                <w:b/>
                <w:i/>
              </w:rPr>
              <w:t>ce qui est essentiel pour que les citoyens puissent exercer leurs droits, lutter contre la discrimination et demander des comptes aux décideurs;</w:t>
            </w:r>
            <w:r w:rsidRPr="00BF372D">
              <w:t xml:space="preserve"> réaffirme la nécessité de prendre des mesures concrètes pour améliorer cet accès, en particulier pour les groupes marginalisés et vulnérables; </w:t>
            </w:r>
            <w:r w:rsidRPr="00BF372D">
              <w:rPr>
                <w:b/>
                <w:i/>
              </w:rPr>
              <w:t>souligne qu</w:t>
            </w:r>
            <w:r w:rsidR="00C85963" w:rsidRPr="00BF372D">
              <w:rPr>
                <w:b/>
                <w:i/>
              </w:rPr>
              <w:t>’</w:t>
            </w:r>
            <w:r w:rsidRPr="00BF372D">
              <w:rPr>
                <w:b/>
                <w:i/>
              </w:rPr>
              <w:t>une rémunération adéquate est essentielle pour attirer et retenir un personnel judiciaire qualifié; rappelle que le fait de disposer de ressources suffisantes, notamment en matière de financement, d</w:t>
            </w:r>
            <w:r w:rsidR="00C85963" w:rsidRPr="00BF372D">
              <w:rPr>
                <w:b/>
                <w:i/>
              </w:rPr>
              <w:t>’</w:t>
            </w:r>
            <w:r w:rsidRPr="00BF372D">
              <w:rPr>
                <w:b/>
                <w:i/>
              </w:rPr>
              <w:t>infrastructures et de personnel qualifié, est indispensable pour assurer l</w:t>
            </w:r>
            <w:r w:rsidR="00C85963" w:rsidRPr="00BF372D">
              <w:rPr>
                <w:b/>
                <w:i/>
              </w:rPr>
              <w:t>’</w:t>
            </w:r>
            <w:r w:rsidRPr="00BF372D">
              <w:rPr>
                <w:b/>
                <w:i/>
              </w:rPr>
              <w:t>efficacité et l</w:t>
            </w:r>
            <w:r w:rsidR="00C85963" w:rsidRPr="00BF372D">
              <w:rPr>
                <w:b/>
                <w:i/>
              </w:rPr>
              <w:t>’</w:t>
            </w:r>
            <w:r w:rsidRPr="00BF372D">
              <w:rPr>
                <w:b/>
                <w:i/>
              </w:rPr>
              <w:t>accessibilité du système judiciaire; souligne le rôle important que joue la numérisation dans la transformation des systèmes judiciaires nationaux;</w:t>
            </w:r>
          </w:p>
        </w:tc>
      </w:tr>
    </w:tbl>
    <w:p w14:paraId="5DE4273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4C03D19" w14:textId="77777777" w:rsidR="00D925A8" w:rsidRPr="00BF372D" w:rsidRDefault="00D925A8" w:rsidP="00D925A8">
      <w:r w:rsidRPr="00BF372D">
        <w:rPr>
          <w:rStyle w:val="HideTWBExt"/>
          <w:noProof w:val="0"/>
        </w:rPr>
        <w:t>&lt;/Amend&gt;</w:t>
      </w:r>
    </w:p>
    <w:p w14:paraId="1FE8C12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197</w:t>
      </w:r>
      <w:r w:rsidRPr="00BF372D">
        <w:rPr>
          <w:rStyle w:val="HideTWBExt"/>
          <w:b w:val="0"/>
          <w:noProof w:val="0"/>
        </w:rPr>
        <w:t>&lt;/NumAm&gt;</w:t>
      </w:r>
    </w:p>
    <w:p w14:paraId="3F460D65"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7D7C9F93" w14:textId="77777777" w:rsidR="00D925A8" w:rsidRPr="00BF372D" w:rsidRDefault="00D925A8" w:rsidP="00D925A8">
      <w:pPr>
        <w:pStyle w:val="NormalBold"/>
      </w:pPr>
      <w:r w:rsidRPr="00BF372D">
        <w:rPr>
          <w:rStyle w:val="HideTWBExt"/>
          <w:b w:val="0"/>
          <w:noProof w:val="0"/>
        </w:rPr>
        <w:t>&lt;/RepeatBlock-By&gt;</w:t>
      </w:r>
    </w:p>
    <w:p w14:paraId="3102B9F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0A54AC4" w14:textId="77777777" w:rsidR="00D925A8" w:rsidRPr="00BF372D" w:rsidRDefault="00D925A8" w:rsidP="00D925A8">
      <w:pPr>
        <w:pStyle w:val="NormalBold"/>
      </w:pPr>
      <w:r w:rsidRPr="00BF372D">
        <w:rPr>
          <w:rStyle w:val="HideTWBExt"/>
          <w:b w:val="0"/>
          <w:noProof w:val="0"/>
        </w:rPr>
        <w:t>&lt;Article&gt;</w:t>
      </w:r>
      <w:r w:rsidRPr="00BF372D">
        <w:t>Paragraphe 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D5E2581" w14:textId="77777777" w:rsidTr="0058711B">
        <w:trPr>
          <w:trHeight w:hRule="exact" w:val="240"/>
          <w:jc w:val="center"/>
        </w:trPr>
        <w:tc>
          <w:tcPr>
            <w:tcW w:w="9752" w:type="dxa"/>
            <w:gridSpan w:val="2"/>
            <w:tcBorders>
              <w:top w:val="nil"/>
              <w:left w:val="nil"/>
              <w:bottom w:val="nil"/>
              <w:right w:val="nil"/>
            </w:tcBorders>
          </w:tcPr>
          <w:p w14:paraId="70321BB7" w14:textId="77777777" w:rsidR="00D925A8" w:rsidRPr="00BF372D" w:rsidRDefault="00D925A8" w:rsidP="0058711B"/>
        </w:tc>
      </w:tr>
      <w:tr w:rsidR="00D925A8" w:rsidRPr="00BF372D" w14:paraId="7AEBCBE3" w14:textId="77777777" w:rsidTr="0058711B">
        <w:trPr>
          <w:trHeight w:val="240"/>
          <w:jc w:val="center"/>
        </w:trPr>
        <w:tc>
          <w:tcPr>
            <w:tcW w:w="4876" w:type="dxa"/>
            <w:tcBorders>
              <w:top w:val="nil"/>
              <w:left w:val="nil"/>
              <w:bottom w:val="nil"/>
              <w:right w:val="nil"/>
            </w:tcBorders>
          </w:tcPr>
          <w:p w14:paraId="2FD1A09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80B0C83" w14:textId="77777777" w:rsidR="00D925A8" w:rsidRPr="00BF372D" w:rsidRDefault="00D925A8" w:rsidP="0058711B">
            <w:pPr>
              <w:pStyle w:val="AmColumnHeading"/>
            </w:pPr>
            <w:r w:rsidRPr="00BF372D">
              <w:t>Amendement</w:t>
            </w:r>
          </w:p>
        </w:tc>
      </w:tr>
      <w:tr w:rsidR="00D925A8" w:rsidRPr="00BF372D" w14:paraId="38D82186" w14:textId="77777777" w:rsidTr="0058711B">
        <w:trPr>
          <w:jc w:val="center"/>
        </w:trPr>
        <w:tc>
          <w:tcPr>
            <w:tcW w:w="4876" w:type="dxa"/>
            <w:tcBorders>
              <w:top w:val="nil"/>
              <w:left w:val="nil"/>
              <w:bottom w:val="nil"/>
              <w:right w:val="nil"/>
            </w:tcBorders>
          </w:tcPr>
          <w:p w14:paraId="42F9BC8D" w14:textId="2E0E2882" w:rsidR="00D925A8" w:rsidRPr="00BF372D" w:rsidRDefault="00D925A8" w:rsidP="0058711B">
            <w:pPr>
              <w:pStyle w:val="Normal6a"/>
            </w:pPr>
            <w:r w:rsidRPr="00BF372D">
              <w:t>1.</w:t>
            </w:r>
            <w:r w:rsidRPr="00BF372D">
              <w:tab/>
              <w:t>demande aux États membres de prendre les mesures nécessaires pour garantir l</w:t>
            </w:r>
            <w:r w:rsidR="00C85963" w:rsidRPr="00BF372D">
              <w:t>’</w:t>
            </w:r>
            <w:r w:rsidRPr="00BF372D">
              <w:t>indépendance des systèmes judiciaires</w:t>
            </w:r>
            <w:r w:rsidRPr="00BF372D">
              <w:rPr>
                <w:b/>
                <w:i/>
              </w:rPr>
              <w:t xml:space="preserve"> et l</w:t>
            </w:r>
            <w:r w:rsidR="00C85963" w:rsidRPr="00BF372D">
              <w:rPr>
                <w:b/>
                <w:i/>
              </w:rPr>
              <w:t>’</w:t>
            </w:r>
            <w:r w:rsidRPr="00BF372D">
              <w:rPr>
                <w:b/>
                <w:i/>
              </w:rPr>
              <w:t>accès à l</w:t>
            </w:r>
            <w:r w:rsidR="00C85963" w:rsidRPr="00BF372D">
              <w:rPr>
                <w:b/>
                <w:i/>
              </w:rPr>
              <w:t>’</w:t>
            </w:r>
            <w:r w:rsidRPr="00BF372D">
              <w:rPr>
                <w:b/>
                <w:i/>
              </w:rPr>
              <w:t>aide</w:t>
            </w:r>
            <w:r w:rsidRPr="00BF372D">
              <w:t xml:space="preserve"> juridictionnelle</w:t>
            </w:r>
            <w:r w:rsidRPr="00BF372D">
              <w:rPr>
                <w:b/>
                <w:i/>
              </w:rPr>
              <w:t xml:space="preserve"> gratuite, de façon à assurer un accès égal</w:t>
            </w:r>
            <w:r w:rsidRPr="00BF372D">
              <w:t xml:space="preserve"> à la justice</w:t>
            </w:r>
            <w:r w:rsidRPr="00BF372D">
              <w:rPr>
                <w:b/>
                <w:i/>
              </w:rPr>
              <w:t xml:space="preserve"> pour tous, et réaffirme</w:t>
            </w:r>
            <w:r w:rsidRPr="00BF372D">
              <w:t xml:space="preserve"> la nécessité de </w:t>
            </w:r>
            <w:r w:rsidRPr="00BF372D">
              <w:rPr>
                <w:b/>
                <w:i/>
              </w:rPr>
              <w:t>prendre</w:t>
            </w:r>
            <w:r w:rsidRPr="00BF372D">
              <w:t xml:space="preserve"> des mesures </w:t>
            </w:r>
            <w:r w:rsidRPr="00BF372D">
              <w:rPr>
                <w:b/>
                <w:i/>
              </w:rPr>
              <w:t>concrètes pour améliorer cet accès, en particulier pour</w:t>
            </w:r>
            <w:r w:rsidRPr="00BF372D">
              <w:t xml:space="preserve"> les groupes</w:t>
            </w:r>
            <w:r w:rsidRPr="00BF372D">
              <w:rPr>
                <w:b/>
                <w:i/>
              </w:rPr>
              <w:t xml:space="preserve"> marginalisés et</w:t>
            </w:r>
            <w:r w:rsidRPr="00BF372D">
              <w:t xml:space="preserve"> vulnérables;</w:t>
            </w:r>
          </w:p>
        </w:tc>
        <w:tc>
          <w:tcPr>
            <w:tcW w:w="4876" w:type="dxa"/>
            <w:tcBorders>
              <w:top w:val="nil"/>
              <w:left w:val="nil"/>
              <w:bottom w:val="nil"/>
              <w:right w:val="nil"/>
            </w:tcBorders>
          </w:tcPr>
          <w:p w14:paraId="01C33515" w14:textId="76D6CBE0" w:rsidR="00D925A8" w:rsidRPr="00BF372D" w:rsidRDefault="00D925A8" w:rsidP="0058711B">
            <w:pPr>
              <w:pStyle w:val="Normal6a"/>
            </w:pPr>
            <w:r w:rsidRPr="00BF372D">
              <w:t>1.</w:t>
            </w:r>
            <w:r w:rsidRPr="00BF372D">
              <w:tab/>
              <w:t>demande aux États membres de prendre les mesures nécessaires pour garantir l</w:t>
            </w:r>
            <w:r w:rsidR="00C85963" w:rsidRPr="00BF372D">
              <w:t>’</w:t>
            </w:r>
            <w:r w:rsidRPr="00BF372D">
              <w:t>indépendance des systèmes judiciaires</w:t>
            </w:r>
            <w:r w:rsidRPr="00BF372D">
              <w:rPr>
                <w:b/>
                <w:i/>
              </w:rPr>
              <w:t>; souligne que la responsabilité de l</w:t>
            </w:r>
            <w:r w:rsidR="00C85963" w:rsidRPr="00BF372D">
              <w:rPr>
                <w:b/>
                <w:i/>
              </w:rPr>
              <w:t>’</w:t>
            </w:r>
            <w:r w:rsidRPr="00BF372D">
              <w:rPr>
                <w:b/>
                <w:i/>
              </w:rPr>
              <w:t>organisation de la justice, y compris la garantie de mécanismes appropriés d</w:t>
            </w:r>
            <w:r w:rsidR="00C85963" w:rsidRPr="00BF372D">
              <w:rPr>
                <w:b/>
                <w:i/>
              </w:rPr>
              <w:t>’</w:t>
            </w:r>
            <w:r w:rsidRPr="00BF372D">
              <w:rPr>
                <w:b/>
                <w:i/>
              </w:rPr>
              <w:t>aide</w:t>
            </w:r>
            <w:r w:rsidRPr="00BF372D">
              <w:t xml:space="preserve"> juridictionnelle</w:t>
            </w:r>
            <w:r w:rsidRPr="00BF372D">
              <w:rPr>
                <w:b/>
                <w:i/>
              </w:rPr>
              <w:t>, incombe aux États membres et résulte de leurs traditions constitutionnelles; note que l</w:t>
            </w:r>
            <w:r w:rsidR="00C85963" w:rsidRPr="00BF372D">
              <w:rPr>
                <w:b/>
                <w:i/>
              </w:rPr>
              <w:t>’</w:t>
            </w:r>
            <w:r w:rsidRPr="00BF372D">
              <w:rPr>
                <w:b/>
                <w:i/>
              </w:rPr>
              <w:t>Union ne peut que soutenir le partage de bonnes pratiques et d</w:t>
            </w:r>
            <w:r w:rsidR="00C85963" w:rsidRPr="00BF372D">
              <w:rPr>
                <w:b/>
                <w:i/>
              </w:rPr>
              <w:t>’</w:t>
            </w:r>
            <w:r w:rsidRPr="00BF372D">
              <w:rPr>
                <w:b/>
                <w:i/>
              </w:rPr>
              <w:t>initiatives visant à améliorer l</w:t>
            </w:r>
            <w:r w:rsidR="00C85963" w:rsidRPr="00BF372D">
              <w:rPr>
                <w:b/>
                <w:i/>
              </w:rPr>
              <w:t>’</w:t>
            </w:r>
            <w:r w:rsidRPr="00BF372D">
              <w:rPr>
                <w:b/>
                <w:i/>
              </w:rPr>
              <w:t>accès</w:t>
            </w:r>
            <w:r w:rsidRPr="00BF372D">
              <w:t xml:space="preserve"> à la justice</w:t>
            </w:r>
            <w:r w:rsidRPr="00BF372D">
              <w:rPr>
                <w:b/>
                <w:i/>
              </w:rPr>
              <w:t>, mais que les traités ne lui ont conféré aucune compétence pour imposer des normes uniformes à cet égard; souligne</w:t>
            </w:r>
            <w:r w:rsidRPr="00BF372D">
              <w:t xml:space="preserve"> la nécessité de </w:t>
            </w:r>
            <w:r w:rsidRPr="00BF372D">
              <w:rPr>
                <w:b/>
                <w:i/>
              </w:rPr>
              <w:t>respecter le principe de subsidiarité dans la conception</w:t>
            </w:r>
            <w:r w:rsidRPr="00BF372D">
              <w:t xml:space="preserve"> des mesures </w:t>
            </w:r>
            <w:r w:rsidRPr="00BF372D">
              <w:rPr>
                <w:b/>
                <w:i/>
              </w:rPr>
              <w:t>concernant</w:t>
            </w:r>
            <w:r w:rsidRPr="00BF372D">
              <w:t xml:space="preserve"> les groupes vulnérables;</w:t>
            </w:r>
          </w:p>
        </w:tc>
      </w:tr>
    </w:tbl>
    <w:p w14:paraId="568AE2A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29270541" w14:textId="77777777" w:rsidR="00D925A8" w:rsidRPr="00BF372D" w:rsidRDefault="00D925A8" w:rsidP="00D925A8">
      <w:r w:rsidRPr="00BF372D">
        <w:rPr>
          <w:rStyle w:val="HideTWBExt"/>
          <w:noProof w:val="0"/>
        </w:rPr>
        <w:t>&lt;/Amend&gt;</w:t>
      </w:r>
    </w:p>
    <w:p w14:paraId="4BB263F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198</w:t>
      </w:r>
      <w:r w:rsidRPr="00BF372D">
        <w:rPr>
          <w:rStyle w:val="HideTWBExt"/>
          <w:b w:val="0"/>
          <w:noProof w:val="0"/>
        </w:rPr>
        <w:t>&lt;/NumAm&gt;</w:t>
      </w:r>
    </w:p>
    <w:p w14:paraId="15B0C8B4"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3A10650D" w14:textId="77777777" w:rsidR="00D925A8" w:rsidRPr="00BF372D" w:rsidRDefault="00D925A8" w:rsidP="00D925A8">
      <w:pPr>
        <w:pStyle w:val="NormalBold"/>
      </w:pPr>
      <w:r w:rsidRPr="00BF372D">
        <w:rPr>
          <w:rStyle w:val="HideTWBExt"/>
          <w:b w:val="0"/>
          <w:noProof w:val="0"/>
        </w:rPr>
        <w:t>&lt;/RepeatBlock-By&gt;</w:t>
      </w:r>
    </w:p>
    <w:p w14:paraId="22017E6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E5A6D90" w14:textId="77777777" w:rsidR="00D925A8" w:rsidRPr="00BF372D" w:rsidRDefault="00D925A8" w:rsidP="00D925A8">
      <w:pPr>
        <w:pStyle w:val="NormalBold"/>
      </w:pPr>
      <w:r w:rsidRPr="00BF372D">
        <w:rPr>
          <w:rStyle w:val="HideTWBExt"/>
          <w:b w:val="0"/>
          <w:noProof w:val="0"/>
        </w:rPr>
        <w:t>&lt;Article&gt;</w:t>
      </w:r>
      <w:r w:rsidRPr="00BF372D">
        <w:t>Paragraphe 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C44A1A6" w14:textId="77777777" w:rsidTr="0058711B">
        <w:trPr>
          <w:trHeight w:hRule="exact" w:val="240"/>
          <w:jc w:val="center"/>
        </w:trPr>
        <w:tc>
          <w:tcPr>
            <w:tcW w:w="9752" w:type="dxa"/>
            <w:gridSpan w:val="2"/>
            <w:tcBorders>
              <w:top w:val="nil"/>
              <w:left w:val="nil"/>
              <w:bottom w:val="nil"/>
              <w:right w:val="nil"/>
            </w:tcBorders>
          </w:tcPr>
          <w:p w14:paraId="5E29FFBB" w14:textId="77777777" w:rsidR="00D925A8" w:rsidRPr="00BF372D" w:rsidRDefault="00D925A8" w:rsidP="0058711B"/>
        </w:tc>
      </w:tr>
      <w:tr w:rsidR="00D925A8" w:rsidRPr="00BF372D" w14:paraId="79B18D01" w14:textId="77777777" w:rsidTr="0058711B">
        <w:trPr>
          <w:trHeight w:val="240"/>
          <w:jc w:val="center"/>
        </w:trPr>
        <w:tc>
          <w:tcPr>
            <w:tcW w:w="4876" w:type="dxa"/>
            <w:tcBorders>
              <w:top w:val="nil"/>
              <w:left w:val="nil"/>
              <w:bottom w:val="nil"/>
              <w:right w:val="nil"/>
            </w:tcBorders>
          </w:tcPr>
          <w:p w14:paraId="3FFA025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537D349" w14:textId="77777777" w:rsidR="00D925A8" w:rsidRPr="00BF372D" w:rsidRDefault="00D925A8" w:rsidP="0058711B">
            <w:pPr>
              <w:pStyle w:val="AmColumnHeading"/>
            </w:pPr>
            <w:r w:rsidRPr="00BF372D">
              <w:t>Amendement</w:t>
            </w:r>
          </w:p>
        </w:tc>
      </w:tr>
      <w:tr w:rsidR="00D925A8" w:rsidRPr="00BF372D" w14:paraId="570ACD16" w14:textId="77777777" w:rsidTr="0058711B">
        <w:trPr>
          <w:jc w:val="center"/>
        </w:trPr>
        <w:tc>
          <w:tcPr>
            <w:tcW w:w="4876" w:type="dxa"/>
            <w:tcBorders>
              <w:top w:val="nil"/>
              <w:left w:val="nil"/>
              <w:bottom w:val="nil"/>
              <w:right w:val="nil"/>
            </w:tcBorders>
          </w:tcPr>
          <w:p w14:paraId="2B7B5860" w14:textId="429355AF" w:rsidR="00D925A8" w:rsidRPr="00BF372D" w:rsidRDefault="00D925A8" w:rsidP="0058711B">
            <w:pPr>
              <w:pStyle w:val="Normal6a"/>
            </w:pPr>
            <w:r w:rsidRPr="00BF372D">
              <w:t>1.</w:t>
            </w:r>
            <w:r w:rsidRPr="00BF372D">
              <w:tab/>
            </w:r>
            <w:r w:rsidRPr="00BF372D">
              <w:rPr>
                <w:b/>
                <w:i/>
              </w:rPr>
              <w:t>demande aux</w:t>
            </w:r>
            <w:r w:rsidRPr="00BF372D">
              <w:t xml:space="preserve"> États membres </w:t>
            </w:r>
            <w:r w:rsidRPr="00BF372D">
              <w:rPr>
                <w:b/>
                <w:i/>
              </w:rPr>
              <w:t>de prendre les mesures nécessaires pour garantir l</w:t>
            </w:r>
            <w:r w:rsidR="00C85963" w:rsidRPr="00BF372D">
              <w:rPr>
                <w:b/>
                <w:i/>
              </w:rPr>
              <w:t>’</w:t>
            </w:r>
            <w:r w:rsidRPr="00BF372D">
              <w:rPr>
                <w:b/>
                <w:i/>
              </w:rPr>
              <w:t>indépendance des systèmes judiciaires et l</w:t>
            </w:r>
            <w:r w:rsidR="00C85963" w:rsidRPr="00BF372D">
              <w:rPr>
                <w:b/>
                <w:i/>
              </w:rPr>
              <w:t>’</w:t>
            </w:r>
            <w:r w:rsidRPr="00BF372D">
              <w:rPr>
                <w:b/>
                <w:i/>
              </w:rPr>
              <w:t>accès à l</w:t>
            </w:r>
            <w:r w:rsidR="00C85963" w:rsidRPr="00BF372D">
              <w:rPr>
                <w:b/>
                <w:i/>
              </w:rPr>
              <w:t>’</w:t>
            </w:r>
            <w:r w:rsidRPr="00BF372D">
              <w:rPr>
                <w:b/>
                <w:i/>
              </w:rPr>
              <w:t>aide juridictionnelle gratuite, de façon à assurer un accès égal à la justice pour tous, et réaffirme la nécessité de prendre des mesures concrètes pour améliorer cet accès, en particulier pour les groupes marginalisés et vulnérables</w:t>
            </w:r>
            <w:r w:rsidRPr="00BF372D">
              <w:t>;</w:t>
            </w:r>
          </w:p>
        </w:tc>
        <w:tc>
          <w:tcPr>
            <w:tcW w:w="4876" w:type="dxa"/>
            <w:tcBorders>
              <w:top w:val="nil"/>
              <w:left w:val="nil"/>
              <w:bottom w:val="nil"/>
              <w:right w:val="nil"/>
            </w:tcBorders>
          </w:tcPr>
          <w:p w14:paraId="35FA1BD7" w14:textId="391CB460" w:rsidR="00D925A8" w:rsidRPr="00BF372D" w:rsidRDefault="00D925A8" w:rsidP="0058711B">
            <w:pPr>
              <w:pStyle w:val="Normal6a"/>
            </w:pPr>
            <w:r w:rsidRPr="00BF372D">
              <w:t>1.</w:t>
            </w:r>
            <w:r w:rsidRPr="00BF372D">
              <w:tab/>
            </w:r>
            <w:r w:rsidRPr="00BF372D">
              <w:rPr>
                <w:b/>
                <w:i/>
              </w:rPr>
              <w:t>encourage les</w:t>
            </w:r>
            <w:r w:rsidRPr="00BF372D">
              <w:t xml:space="preserve"> États membres </w:t>
            </w:r>
            <w:r w:rsidRPr="00BF372D">
              <w:rPr>
                <w:b/>
                <w:i/>
              </w:rPr>
              <w:t>à continuer de maintenir des systèmes judiciaires indépendants, qui garantissent les normes élevées actuelles dans l</w:t>
            </w:r>
            <w:r w:rsidR="00C85963" w:rsidRPr="00BF372D">
              <w:rPr>
                <w:b/>
                <w:i/>
              </w:rPr>
              <w:t>’</w:t>
            </w:r>
            <w:r w:rsidRPr="00BF372D">
              <w:rPr>
                <w:b/>
                <w:i/>
              </w:rPr>
              <w:t>Union</w:t>
            </w:r>
            <w:r w:rsidRPr="00BF372D">
              <w:t>;</w:t>
            </w:r>
          </w:p>
        </w:tc>
      </w:tr>
    </w:tbl>
    <w:p w14:paraId="546AB7D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1D1C37DC" w14:textId="77777777" w:rsidR="00D925A8" w:rsidRPr="00BF372D" w:rsidRDefault="00D925A8" w:rsidP="00D925A8">
      <w:r w:rsidRPr="00BF372D">
        <w:rPr>
          <w:rStyle w:val="HideTWBExt"/>
          <w:noProof w:val="0"/>
        </w:rPr>
        <w:t>&lt;/Amend&gt;</w:t>
      </w:r>
    </w:p>
    <w:p w14:paraId="4D6358F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199</w:t>
      </w:r>
      <w:r w:rsidRPr="00BF372D">
        <w:rPr>
          <w:rStyle w:val="HideTWBExt"/>
          <w:b w:val="0"/>
          <w:noProof w:val="0"/>
        </w:rPr>
        <w:t>&lt;/NumAm&gt;</w:t>
      </w:r>
    </w:p>
    <w:p w14:paraId="775973D1"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3DBD0293" w14:textId="77777777" w:rsidR="00D925A8" w:rsidRPr="00BF372D" w:rsidRDefault="00D925A8" w:rsidP="00D925A8">
      <w:pPr>
        <w:pStyle w:val="NormalBold"/>
      </w:pPr>
      <w:r w:rsidRPr="00BF372D">
        <w:rPr>
          <w:rStyle w:val="HideTWBExt"/>
          <w:b w:val="0"/>
          <w:noProof w:val="0"/>
        </w:rPr>
        <w:t>&lt;/RepeatBlock-By&gt;</w:t>
      </w:r>
    </w:p>
    <w:p w14:paraId="17189FB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6B4E370" w14:textId="77777777" w:rsidR="00D925A8" w:rsidRPr="00BF372D" w:rsidRDefault="00D925A8" w:rsidP="00D925A8">
      <w:pPr>
        <w:pStyle w:val="NormalBold"/>
      </w:pPr>
      <w:r w:rsidRPr="00BF372D">
        <w:rPr>
          <w:rStyle w:val="HideTWBExt"/>
          <w:b w:val="0"/>
          <w:noProof w:val="0"/>
        </w:rPr>
        <w:t>&lt;Article&gt;</w:t>
      </w:r>
      <w:r w:rsidRPr="00BF372D">
        <w:t>Paragraphe 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4ED7FFB" w14:textId="77777777" w:rsidTr="0058711B">
        <w:trPr>
          <w:trHeight w:hRule="exact" w:val="240"/>
          <w:jc w:val="center"/>
        </w:trPr>
        <w:tc>
          <w:tcPr>
            <w:tcW w:w="9752" w:type="dxa"/>
            <w:gridSpan w:val="2"/>
            <w:tcBorders>
              <w:top w:val="nil"/>
              <w:left w:val="nil"/>
              <w:bottom w:val="nil"/>
              <w:right w:val="nil"/>
            </w:tcBorders>
          </w:tcPr>
          <w:p w14:paraId="048607FF" w14:textId="77777777" w:rsidR="00D925A8" w:rsidRPr="00BF372D" w:rsidRDefault="00D925A8" w:rsidP="0058711B"/>
        </w:tc>
      </w:tr>
      <w:tr w:rsidR="00D925A8" w:rsidRPr="00BF372D" w14:paraId="536F9A91" w14:textId="77777777" w:rsidTr="0058711B">
        <w:trPr>
          <w:trHeight w:val="240"/>
          <w:jc w:val="center"/>
        </w:trPr>
        <w:tc>
          <w:tcPr>
            <w:tcW w:w="4876" w:type="dxa"/>
            <w:tcBorders>
              <w:top w:val="nil"/>
              <w:left w:val="nil"/>
              <w:bottom w:val="nil"/>
              <w:right w:val="nil"/>
            </w:tcBorders>
          </w:tcPr>
          <w:p w14:paraId="4653787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B40E3CB" w14:textId="77777777" w:rsidR="00D925A8" w:rsidRPr="00BF372D" w:rsidRDefault="00D925A8" w:rsidP="0058711B">
            <w:pPr>
              <w:pStyle w:val="AmColumnHeading"/>
            </w:pPr>
            <w:r w:rsidRPr="00BF372D">
              <w:t>Amendement</w:t>
            </w:r>
          </w:p>
        </w:tc>
      </w:tr>
      <w:tr w:rsidR="00D925A8" w:rsidRPr="00BF372D" w14:paraId="60FCDE8C" w14:textId="77777777" w:rsidTr="0058711B">
        <w:trPr>
          <w:jc w:val="center"/>
        </w:trPr>
        <w:tc>
          <w:tcPr>
            <w:tcW w:w="4876" w:type="dxa"/>
            <w:tcBorders>
              <w:top w:val="nil"/>
              <w:left w:val="nil"/>
              <w:bottom w:val="nil"/>
              <w:right w:val="nil"/>
            </w:tcBorders>
          </w:tcPr>
          <w:p w14:paraId="7B8992E0" w14:textId="2229AEDE" w:rsidR="00D925A8" w:rsidRPr="00BF372D" w:rsidRDefault="00D925A8" w:rsidP="0058711B">
            <w:pPr>
              <w:pStyle w:val="Normal6a"/>
            </w:pPr>
            <w:r w:rsidRPr="00BF372D">
              <w:t>1.</w:t>
            </w:r>
            <w:r w:rsidRPr="00BF372D">
              <w:tab/>
              <w:t>demande aux États membres de prendre les mesures nécessaires pour garantir l</w:t>
            </w:r>
            <w:r w:rsidR="00C85963" w:rsidRPr="00BF372D">
              <w:t>’</w:t>
            </w:r>
            <w:r w:rsidRPr="00BF372D">
              <w:t>indépendance des systèmes judiciaires et l</w:t>
            </w:r>
            <w:r w:rsidR="00C85963" w:rsidRPr="00BF372D">
              <w:t>’</w:t>
            </w:r>
            <w:r w:rsidRPr="00BF372D">
              <w:t>accès à l</w:t>
            </w:r>
            <w:r w:rsidR="00C85963" w:rsidRPr="00BF372D">
              <w:t>’</w:t>
            </w:r>
            <w:r w:rsidRPr="00BF372D">
              <w:t xml:space="preserve">aide juridictionnelle </w:t>
            </w:r>
            <w:r w:rsidRPr="00BF372D">
              <w:rPr>
                <w:b/>
                <w:i/>
              </w:rPr>
              <w:t>gratuite</w:t>
            </w:r>
            <w:r w:rsidRPr="00BF372D">
              <w:t xml:space="preserve">, de façon à assurer un accès égal à la justice </w:t>
            </w:r>
            <w:r w:rsidRPr="00BF372D">
              <w:rPr>
                <w:b/>
                <w:i/>
              </w:rPr>
              <w:t>pour tous, et réaffirme la nécessité de prendre des mesures concrètes pour améliorer cet accès, en particulier pour les groupes marginalisés et vulnérables</w:t>
            </w:r>
            <w:r w:rsidRPr="00BF372D">
              <w:t>;</w:t>
            </w:r>
          </w:p>
        </w:tc>
        <w:tc>
          <w:tcPr>
            <w:tcW w:w="4876" w:type="dxa"/>
            <w:tcBorders>
              <w:top w:val="nil"/>
              <w:left w:val="nil"/>
              <w:bottom w:val="nil"/>
              <w:right w:val="nil"/>
            </w:tcBorders>
          </w:tcPr>
          <w:p w14:paraId="67D49249" w14:textId="5DDB622A" w:rsidR="00D925A8" w:rsidRPr="00BF372D" w:rsidRDefault="00D925A8" w:rsidP="0058711B">
            <w:pPr>
              <w:pStyle w:val="Normal6a"/>
            </w:pPr>
            <w:r w:rsidRPr="00BF372D">
              <w:t>1.</w:t>
            </w:r>
            <w:r w:rsidRPr="00BF372D">
              <w:tab/>
              <w:t>demande aux États membres de prendre les mesures nécessaires pour garantir l</w:t>
            </w:r>
            <w:r w:rsidR="00C85963" w:rsidRPr="00BF372D">
              <w:t>’</w:t>
            </w:r>
            <w:r w:rsidRPr="00BF372D">
              <w:t>indépendance des systèmes judiciaires et l</w:t>
            </w:r>
            <w:r w:rsidR="00C85963" w:rsidRPr="00BF372D">
              <w:t>’</w:t>
            </w:r>
            <w:r w:rsidRPr="00BF372D">
              <w:t>accès à l</w:t>
            </w:r>
            <w:r w:rsidR="00C85963" w:rsidRPr="00BF372D">
              <w:t>’</w:t>
            </w:r>
            <w:r w:rsidRPr="00BF372D">
              <w:t xml:space="preserve">aide juridictionnelle </w:t>
            </w:r>
            <w:r w:rsidRPr="00BF372D">
              <w:rPr>
                <w:b/>
                <w:i/>
              </w:rPr>
              <w:t>conforme aux législations nationales</w:t>
            </w:r>
            <w:r w:rsidRPr="00BF372D">
              <w:t>, de façon à assurer un accès égal à la justice;</w:t>
            </w:r>
          </w:p>
        </w:tc>
      </w:tr>
    </w:tbl>
    <w:p w14:paraId="5FF28D8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772B763C" w14:textId="77777777" w:rsidR="00D925A8" w:rsidRPr="00BF372D" w:rsidRDefault="00D925A8" w:rsidP="00D925A8">
      <w:r w:rsidRPr="00BF372D">
        <w:rPr>
          <w:rStyle w:val="HideTWBExt"/>
          <w:noProof w:val="0"/>
        </w:rPr>
        <w:t>&lt;/Amend&gt;</w:t>
      </w:r>
    </w:p>
    <w:p w14:paraId="4915B1D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200</w:t>
      </w:r>
      <w:r w:rsidRPr="00BF372D">
        <w:rPr>
          <w:rStyle w:val="HideTWBExt"/>
          <w:b w:val="0"/>
          <w:noProof w:val="0"/>
        </w:rPr>
        <w:t>&lt;/NumAm&gt;</w:t>
      </w:r>
    </w:p>
    <w:p w14:paraId="6054F540" w14:textId="77777777" w:rsidR="00D925A8" w:rsidRPr="00BF372D" w:rsidRDefault="00D925A8" w:rsidP="00D925A8">
      <w:pPr>
        <w:pStyle w:val="NormalBold"/>
      </w:pPr>
      <w:r w:rsidRPr="00BF372D">
        <w:rPr>
          <w:rStyle w:val="HideTWBExt"/>
          <w:b w:val="0"/>
          <w:noProof w:val="0"/>
        </w:rPr>
        <w:t>&lt;RepeatBlock-By&gt;&lt;Members&gt;</w:t>
      </w:r>
      <w:r w:rsidRPr="00BF372D">
        <w:t>Nadine Morano, François-Xavier Bellamy, Céline Imart, Christophe Gomart</w:t>
      </w:r>
      <w:r w:rsidRPr="00BF372D">
        <w:rPr>
          <w:rStyle w:val="HideTWBExt"/>
          <w:b w:val="0"/>
          <w:noProof w:val="0"/>
        </w:rPr>
        <w:t>&lt;/Members&gt;</w:t>
      </w:r>
    </w:p>
    <w:p w14:paraId="36517829" w14:textId="77777777" w:rsidR="00D925A8" w:rsidRPr="00BF372D" w:rsidRDefault="00D925A8" w:rsidP="00D925A8">
      <w:pPr>
        <w:pStyle w:val="NormalBold"/>
      </w:pPr>
      <w:r w:rsidRPr="00BF372D">
        <w:rPr>
          <w:rStyle w:val="HideTWBExt"/>
          <w:b w:val="0"/>
          <w:noProof w:val="0"/>
        </w:rPr>
        <w:t>&lt;/RepeatBlock-By&gt;</w:t>
      </w:r>
    </w:p>
    <w:p w14:paraId="6E7B838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3729D14" w14:textId="77777777" w:rsidR="00D925A8" w:rsidRPr="00BF372D" w:rsidRDefault="00D925A8" w:rsidP="00D925A8">
      <w:pPr>
        <w:pStyle w:val="NormalBold"/>
      </w:pPr>
      <w:r w:rsidRPr="00BF372D">
        <w:rPr>
          <w:rStyle w:val="HideTWBExt"/>
          <w:b w:val="0"/>
          <w:noProof w:val="0"/>
        </w:rPr>
        <w:t>&lt;Article&gt;</w:t>
      </w:r>
      <w:r w:rsidRPr="00BF372D">
        <w:t>Paragraphe 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D03991B" w14:textId="77777777" w:rsidTr="0058711B">
        <w:trPr>
          <w:trHeight w:hRule="exact" w:val="240"/>
          <w:jc w:val="center"/>
        </w:trPr>
        <w:tc>
          <w:tcPr>
            <w:tcW w:w="9752" w:type="dxa"/>
            <w:gridSpan w:val="2"/>
            <w:tcBorders>
              <w:top w:val="nil"/>
              <w:left w:val="nil"/>
              <w:bottom w:val="nil"/>
              <w:right w:val="nil"/>
            </w:tcBorders>
          </w:tcPr>
          <w:p w14:paraId="2F00CEA0" w14:textId="77777777" w:rsidR="00D925A8" w:rsidRPr="00BF372D" w:rsidRDefault="00D925A8" w:rsidP="0058711B"/>
        </w:tc>
      </w:tr>
      <w:tr w:rsidR="00D925A8" w:rsidRPr="00BF372D" w14:paraId="788B07CC" w14:textId="77777777" w:rsidTr="0058711B">
        <w:trPr>
          <w:trHeight w:val="240"/>
          <w:jc w:val="center"/>
        </w:trPr>
        <w:tc>
          <w:tcPr>
            <w:tcW w:w="4876" w:type="dxa"/>
            <w:tcBorders>
              <w:top w:val="nil"/>
              <w:left w:val="nil"/>
              <w:bottom w:val="nil"/>
              <w:right w:val="nil"/>
            </w:tcBorders>
          </w:tcPr>
          <w:p w14:paraId="1E15778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8964969" w14:textId="77777777" w:rsidR="00D925A8" w:rsidRPr="00BF372D" w:rsidRDefault="00D925A8" w:rsidP="0058711B">
            <w:pPr>
              <w:pStyle w:val="AmColumnHeading"/>
            </w:pPr>
            <w:r w:rsidRPr="00BF372D">
              <w:t>Amendement</w:t>
            </w:r>
          </w:p>
        </w:tc>
      </w:tr>
      <w:tr w:rsidR="00D925A8" w:rsidRPr="00BF372D" w14:paraId="1F632E5C" w14:textId="77777777" w:rsidTr="0058711B">
        <w:trPr>
          <w:jc w:val="center"/>
        </w:trPr>
        <w:tc>
          <w:tcPr>
            <w:tcW w:w="4876" w:type="dxa"/>
            <w:tcBorders>
              <w:top w:val="nil"/>
              <w:left w:val="nil"/>
              <w:bottom w:val="nil"/>
              <w:right w:val="nil"/>
            </w:tcBorders>
          </w:tcPr>
          <w:p w14:paraId="08B72854" w14:textId="7D999D20" w:rsidR="00D925A8" w:rsidRPr="00BF372D" w:rsidRDefault="00D925A8" w:rsidP="0058711B">
            <w:pPr>
              <w:pStyle w:val="Normal6a"/>
            </w:pPr>
            <w:r w:rsidRPr="00BF372D">
              <w:t>1.</w:t>
            </w:r>
            <w:r w:rsidRPr="00BF372D">
              <w:tab/>
              <w:t>demande aux États membres de prendre les mesures nécessaires pour garantir l</w:t>
            </w:r>
            <w:r w:rsidR="00C85963" w:rsidRPr="00BF372D">
              <w:t>’</w:t>
            </w:r>
            <w:r w:rsidRPr="00BF372D">
              <w:t>indépendance des systèmes judiciaires et l</w:t>
            </w:r>
            <w:r w:rsidR="00C85963" w:rsidRPr="00BF372D">
              <w:t>’</w:t>
            </w:r>
            <w:r w:rsidRPr="00BF372D">
              <w:t>accès à l</w:t>
            </w:r>
            <w:r w:rsidR="00C85963" w:rsidRPr="00BF372D">
              <w:t>’</w:t>
            </w:r>
            <w:r w:rsidRPr="00BF372D">
              <w:t>aide juridictionnelle gratuite, de façon à assurer un accès égal à la justice pour tous, et réaffirme la nécessité de prendre des mesures concrètes pour améliorer cet accès, en particulier pour les groupes marginalisés et vulnérables;</w:t>
            </w:r>
          </w:p>
        </w:tc>
        <w:tc>
          <w:tcPr>
            <w:tcW w:w="4876" w:type="dxa"/>
            <w:tcBorders>
              <w:top w:val="nil"/>
              <w:left w:val="nil"/>
              <w:bottom w:val="nil"/>
              <w:right w:val="nil"/>
            </w:tcBorders>
          </w:tcPr>
          <w:p w14:paraId="7592E4DF" w14:textId="0FCBBCCC" w:rsidR="00D925A8" w:rsidRPr="00BF372D" w:rsidRDefault="00D925A8" w:rsidP="0058711B">
            <w:pPr>
              <w:pStyle w:val="Normal6a"/>
            </w:pPr>
            <w:r w:rsidRPr="00BF372D">
              <w:t>1.</w:t>
            </w:r>
            <w:r w:rsidRPr="00BF372D">
              <w:tab/>
              <w:t>demande aux États membres de prendre les mesures nécessaires pour garantir l</w:t>
            </w:r>
            <w:r w:rsidR="00C85963" w:rsidRPr="00BF372D">
              <w:t>’</w:t>
            </w:r>
            <w:r w:rsidRPr="00BF372D">
              <w:t>indépendance des systèmes judiciaires et l</w:t>
            </w:r>
            <w:r w:rsidR="00C85963" w:rsidRPr="00BF372D">
              <w:t>’</w:t>
            </w:r>
            <w:r w:rsidRPr="00BF372D">
              <w:t>accès à l</w:t>
            </w:r>
            <w:r w:rsidR="00C85963" w:rsidRPr="00BF372D">
              <w:t>’</w:t>
            </w:r>
            <w:r w:rsidRPr="00BF372D">
              <w:t>aide juridictionnelle gratuite</w:t>
            </w:r>
            <w:r w:rsidRPr="00BF372D">
              <w:rPr>
                <w:b/>
                <w:i/>
              </w:rPr>
              <w:t>, dans le respect des législations nationales et en tenant compte des ressources des justiciables</w:t>
            </w:r>
            <w:r w:rsidRPr="00BF372D">
              <w:t>, de façon à assurer un accès égal à la justice pour tous, et réaffirme la nécessité de prendre des mesures concrètes pour améliorer cet accès, en particulier pour les groupes marginalisés et vulnérables;</w:t>
            </w:r>
          </w:p>
        </w:tc>
      </w:tr>
    </w:tbl>
    <w:p w14:paraId="3AF62FE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{FR}</w:t>
      </w:r>
      <w:r w:rsidRPr="00BF372D">
        <w:t>fr</w:t>
      </w:r>
      <w:r w:rsidRPr="00BF372D">
        <w:rPr>
          <w:rStyle w:val="HideTWBExt"/>
          <w:noProof w:val="0"/>
        </w:rPr>
        <w:t>&lt;/Original&gt;</w:t>
      </w:r>
    </w:p>
    <w:p w14:paraId="11987867" w14:textId="77777777" w:rsidR="00D925A8" w:rsidRPr="00BF372D" w:rsidRDefault="00D925A8" w:rsidP="00D925A8">
      <w:r w:rsidRPr="00BF372D">
        <w:rPr>
          <w:rStyle w:val="HideTWBExt"/>
          <w:noProof w:val="0"/>
        </w:rPr>
        <w:t>&lt;/Amend&gt;</w:t>
      </w:r>
    </w:p>
    <w:p w14:paraId="252C6A1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201</w:t>
      </w:r>
      <w:r w:rsidRPr="00BF372D">
        <w:rPr>
          <w:rStyle w:val="HideTWBExt"/>
          <w:b w:val="0"/>
          <w:noProof w:val="0"/>
        </w:rPr>
        <w:t>&lt;/NumAm&gt;</w:t>
      </w:r>
    </w:p>
    <w:p w14:paraId="33EEDD55"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6DADCBB6" w14:textId="77777777" w:rsidR="00D925A8" w:rsidRPr="00BF372D" w:rsidRDefault="00D925A8" w:rsidP="00D925A8">
      <w:pPr>
        <w:pStyle w:val="NormalBold"/>
      </w:pPr>
      <w:r w:rsidRPr="00BF372D">
        <w:rPr>
          <w:rStyle w:val="HideTWBExt"/>
          <w:b w:val="0"/>
          <w:noProof w:val="0"/>
        </w:rPr>
        <w:t>&lt;/RepeatBlock-By&gt;</w:t>
      </w:r>
    </w:p>
    <w:p w14:paraId="3F6CEA0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05B9B9C" w14:textId="77777777" w:rsidR="00D925A8" w:rsidRPr="00BF372D" w:rsidRDefault="00D925A8" w:rsidP="00D925A8">
      <w:pPr>
        <w:pStyle w:val="NormalBold"/>
      </w:pPr>
      <w:r w:rsidRPr="00BF372D">
        <w:rPr>
          <w:rStyle w:val="HideTWBExt"/>
          <w:b w:val="0"/>
          <w:noProof w:val="0"/>
        </w:rPr>
        <w:t>&lt;Article&gt;</w:t>
      </w:r>
      <w:r w:rsidRPr="00BF372D">
        <w:t>Paragraphe 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7D0C649" w14:textId="77777777" w:rsidTr="0058711B">
        <w:trPr>
          <w:trHeight w:hRule="exact" w:val="240"/>
          <w:jc w:val="center"/>
        </w:trPr>
        <w:tc>
          <w:tcPr>
            <w:tcW w:w="9752" w:type="dxa"/>
            <w:gridSpan w:val="2"/>
            <w:tcBorders>
              <w:top w:val="nil"/>
              <w:left w:val="nil"/>
              <w:bottom w:val="nil"/>
              <w:right w:val="nil"/>
            </w:tcBorders>
          </w:tcPr>
          <w:p w14:paraId="656D93ED" w14:textId="77777777" w:rsidR="00D925A8" w:rsidRPr="00BF372D" w:rsidRDefault="00D925A8" w:rsidP="0058711B"/>
        </w:tc>
      </w:tr>
      <w:tr w:rsidR="00D925A8" w:rsidRPr="00BF372D" w14:paraId="544A37F0" w14:textId="77777777" w:rsidTr="0058711B">
        <w:trPr>
          <w:trHeight w:val="240"/>
          <w:jc w:val="center"/>
        </w:trPr>
        <w:tc>
          <w:tcPr>
            <w:tcW w:w="4876" w:type="dxa"/>
            <w:tcBorders>
              <w:top w:val="nil"/>
              <w:left w:val="nil"/>
              <w:bottom w:val="nil"/>
              <w:right w:val="nil"/>
            </w:tcBorders>
          </w:tcPr>
          <w:p w14:paraId="5F53BA8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A27CF58" w14:textId="77777777" w:rsidR="00D925A8" w:rsidRPr="00BF372D" w:rsidRDefault="00D925A8" w:rsidP="0058711B">
            <w:pPr>
              <w:pStyle w:val="AmColumnHeading"/>
            </w:pPr>
            <w:r w:rsidRPr="00BF372D">
              <w:t>Amendement</w:t>
            </w:r>
          </w:p>
        </w:tc>
      </w:tr>
      <w:tr w:rsidR="00D925A8" w:rsidRPr="00BF372D" w14:paraId="775EC676" w14:textId="77777777" w:rsidTr="0058711B">
        <w:trPr>
          <w:jc w:val="center"/>
        </w:trPr>
        <w:tc>
          <w:tcPr>
            <w:tcW w:w="4876" w:type="dxa"/>
            <w:tcBorders>
              <w:top w:val="nil"/>
              <w:left w:val="nil"/>
              <w:bottom w:val="nil"/>
              <w:right w:val="nil"/>
            </w:tcBorders>
          </w:tcPr>
          <w:p w14:paraId="3E50CB47" w14:textId="615A2CEC" w:rsidR="00D925A8" w:rsidRPr="00BF372D" w:rsidRDefault="00D925A8" w:rsidP="0058711B">
            <w:pPr>
              <w:pStyle w:val="Normal6a"/>
            </w:pPr>
            <w:r w:rsidRPr="00BF372D">
              <w:t>1.</w:t>
            </w:r>
            <w:r w:rsidRPr="00BF372D">
              <w:tab/>
              <w:t>demande aux États membres de prendre les mesures nécessaires pour garantir l</w:t>
            </w:r>
            <w:r w:rsidR="00C85963" w:rsidRPr="00BF372D">
              <w:t>’</w:t>
            </w:r>
            <w:r w:rsidRPr="00BF372D">
              <w:t>indépendance des systèmes judiciaires et l</w:t>
            </w:r>
            <w:r w:rsidR="00C85963" w:rsidRPr="00BF372D">
              <w:t>’</w:t>
            </w:r>
            <w:r w:rsidRPr="00BF372D">
              <w:t>accès à l</w:t>
            </w:r>
            <w:r w:rsidR="00C85963" w:rsidRPr="00BF372D">
              <w:t>’</w:t>
            </w:r>
            <w:r w:rsidRPr="00BF372D">
              <w:t>aide juridictionnelle gratuite, de façon à assurer un accès égal à la justice pour tous</w:t>
            </w:r>
            <w:r w:rsidRPr="00BF372D">
              <w:rPr>
                <w:b/>
                <w:i/>
              </w:rPr>
              <w:t>, et réaffirme la nécessité de prendre des mesures concrètes pour améliorer cet accès, en particulier pour les groupes marginalisés et vulnérables</w:t>
            </w:r>
            <w:r w:rsidRPr="00BF372D">
              <w:t>;</w:t>
            </w:r>
          </w:p>
        </w:tc>
        <w:tc>
          <w:tcPr>
            <w:tcW w:w="4876" w:type="dxa"/>
            <w:tcBorders>
              <w:top w:val="nil"/>
              <w:left w:val="nil"/>
              <w:bottom w:val="nil"/>
              <w:right w:val="nil"/>
            </w:tcBorders>
          </w:tcPr>
          <w:p w14:paraId="3C933B82" w14:textId="3A13AA03" w:rsidR="00D925A8" w:rsidRPr="00BF372D" w:rsidRDefault="00D925A8" w:rsidP="0058711B">
            <w:pPr>
              <w:pStyle w:val="Normal6a"/>
            </w:pPr>
            <w:r w:rsidRPr="00BF372D">
              <w:t>1.</w:t>
            </w:r>
            <w:r w:rsidRPr="00BF372D">
              <w:tab/>
              <w:t>demande aux États membres de prendre les mesures nécessaires pour garantir l</w:t>
            </w:r>
            <w:r w:rsidR="00C85963" w:rsidRPr="00BF372D">
              <w:t>’</w:t>
            </w:r>
            <w:r w:rsidRPr="00BF372D">
              <w:t>indépendance des systèmes judiciaires et l</w:t>
            </w:r>
            <w:r w:rsidR="00C85963" w:rsidRPr="00BF372D">
              <w:t>’</w:t>
            </w:r>
            <w:r w:rsidRPr="00BF372D">
              <w:t>accès à l</w:t>
            </w:r>
            <w:r w:rsidR="00C85963" w:rsidRPr="00BF372D">
              <w:t>’</w:t>
            </w:r>
            <w:r w:rsidRPr="00BF372D">
              <w:t>aide juridictionnelle gratuite, de façon à assurer un accès égal à la justice pour tous;</w:t>
            </w:r>
          </w:p>
        </w:tc>
      </w:tr>
    </w:tbl>
    <w:p w14:paraId="09F08DB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C7947DF" w14:textId="77777777" w:rsidR="00D925A8" w:rsidRPr="00BF372D" w:rsidRDefault="00D925A8" w:rsidP="00D925A8">
      <w:r w:rsidRPr="00BF372D">
        <w:rPr>
          <w:rStyle w:val="HideTWBExt"/>
          <w:noProof w:val="0"/>
        </w:rPr>
        <w:t>&lt;/Amend&gt;</w:t>
      </w:r>
    </w:p>
    <w:p w14:paraId="11AA8E0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202</w:t>
      </w:r>
      <w:r w:rsidRPr="00BF372D">
        <w:rPr>
          <w:rStyle w:val="HideTWBExt"/>
          <w:b w:val="0"/>
          <w:noProof w:val="0"/>
        </w:rPr>
        <w:t>&lt;/NumAm&gt;</w:t>
      </w:r>
    </w:p>
    <w:p w14:paraId="5717ABF6"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422CDB27" w14:textId="77777777" w:rsidR="00D925A8" w:rsidRPr="00BF372D" w:rsidRDefault="00D925A8" w:rsidP="00D925A8">
      <w:pPr>
        <w:pStyle w:val="NormalBold"/>
      </w:pPr>
      <w:r w:rsidRPr="00BF372D">
        <w:rPr>
          <w:rStyle w:val="HideTWBExt"/>
          <w:b w:val="0"/>
          <w:noProof w:val="0"/>
        </w:rPr>
        <w:t>&lt;/RepeatBlock-By&gt;</w:t>
      </w:r>
    </w:p>
    <w:p w14:paraId="4DE0386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DE02A46" w14:textId="77777777" w:rsidR="00D925A8" w:rsidRPr="00BF372D" w:rsidRDefault="00D925A8" w:rsidP="00D925A8">
      <w:pPr>
        <w:pStyle w:val="NormalBold"/>
      </w:pPr>
      <w:r w:rsidRPr="00BF372D">
        <w:rPr>
          <w:rStyle w:val="HideTWBExt"/>
          <w:b w:val="0"/>
          <w:noProof w:val="0"/>
        </w:rPr>
        <w:t>&lt;Article&gt;</w:t>
      </w:r>
      <w:r w:rsidRPr="00BF372D">
        <w:t>Paragraphe 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FB60952" w14:textId="77777777" w:rsidTr="0058711B">
        <w:trPr>
          <w:trHeight w:hRule="exact" w:val="240"/>
          <w:jc w:val="center"/>
        </w:trPr>
        <w:tc>
          <w:tcPr>
            <w:tcW w:w="9752" w:type="dxa"/>
            <w:gridSpan w:val="2"/>
            <w:tcBorders>
              <w:top w:val="nil"/>
              <w:left w:val="nil"/>
              <w:bottom w:val="nil"/>
              <w:right w:val="nil"/>
            </w:tcBorders>
          </w:tcPr>
          <w:p w14:paraId="0BC28005" w14:textId="77777777" w:rsidR="00D925A8" w:rsidRPr="00BF372D" w:rsidRDefault="00D925A8" w:rsidP="0058711B"/>
        </w:tc>
      </w:tr>
      <w:tr w:rsidR="00D925A8" w:rsidRPr="00BF372D" w14:paraId="0F42AFAE" w14:textId="77777777" w:rsidTr="0058711B">
        <w:trPr>
          <w:trHeight w:val="240"/>
          <w:jc w:val="center"/>
        </w:trPr>
        <w:tc>
          <w:tcPr>
            <w:tcW w:w="4876" w:type="dxa"/>
            <w:tcBorders>
              <w:top w:val="nil"/>
              <w:left w:val="nil"/>
              <w:bottom w:val="nil"/>
              <w:right w:val="nil"/>
            </w:tcBorders>
          </w:tcPr>
          <w:p w14:paraId="45906FE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1218D9D" w14:textId="77777777" w:rsidR="00D925A8" w:rsidRPr="00BF372D" w:rsidRDefault="00D925A8" w:rsidP="0058711B">
            <w:pPr>
              <w:pStyle w:val="AmColumnHeading"/>
            </w:pPr>
            <w:r w:rsidRPr="00BF372D">
              <w:t>Amendement</w:t>
            </w:r>
          </w:p>
        </w:tc>
      </w:tr>
      <w:tr w:rsidR="00D925A8" w:rsidRPr="00BF372D" w14:paraId="3E1067FB" w14:textId="77777777" w:rsidTr="0058711B">
        <w:trPr>
          <w:jc w:val="center"/>
        </w:trPr>
        <w:tc>
          <w:tcPr>
            <w:tcW w:w="4876" w:type="dxa"/>
            <w:tcBorders>
              <w:top w:val="nil"/>
              <w:left w:val="nil"/>
              <w:bottom w:val="nil"/>
              <w:right w:val="nil"/>
            </w:tcBorders>
          </w:tcPr>
          <w:p w14:paraId="0C5A726B" w14:textId="1D87BE72" w:rsidR="00D925A8" w:rsidRPr="00BF372D" w:rsidRDefault="00D925A8" w:rsidP="0058711B">
            <w:pPr>
              <w:pStyle w:val="Normal6a"/>
            </w:pPr>
            <w:r w:rsidRPr="00BF372D">
              <w:t>1.</w:t>
            </w:r>
            <w:r w:rsidRPr="00BF372D">
              <w:tab/>
            </w:r>
            <w:r w:rsidRPr="00BF372D">
              <w:rPr>
                <w:b/>
                <w:i/>
              </w:rPr>
              <w:t>demande aux États membres de prendre les mesures nécessaires pour garantir l</w:t>
            </w:r>
            <w:r w:rsidR="00C85963" w:rsidRPr="00BF372D">
              <w:rPr>
                <w:b/>
                <w:i/>
              </w:rPr>
              <w:t>’</w:t>
            </w:r>
            <w:r w:rsidRPr="00BF372D">
              <w:rPr>
                <w:b/>
                <w:i/>
              </w:rPr>
              <w:t>indépendance des systèmes judiciaires et l</w:t>
            </w:r>
            <w:r w:rsidR="00C85963" w:rsidRPr="00BF372D">
              <w:rPr>
                <w:b/>
                <w:i/>
              </w:rPr>
              <w:t>’</w:t>
            </w:r>
            <w:r w:rsidRPr="00BF372D">
              <w:rPr>
                <w:b/>
                <w:i/>
              </w:rPr>
              <w:t>accès à l</w:t>
            </w:r>
            <w:r w:rsidR="00C85963" w:rsidRPr="00BF372D">
              <w:rPr>
                <w:b/>
                <w:i/>
              </w:rPr>
              <w:t>’</w:t>
            </w:r>
            <w:r w:rsidRPr="00BF372D">
              <w:rPr>
                <w:b/>
                <w:i/>
              </w:rPr>
              <w:t>aide juridictionnelle gratuite, de façon à assurer un</w:t>
            </w:r>
            <w:r w:rsidRPr="00BF372D">
              <w:t xml:space="preserve"> accès égal à la justice pour tous</w:t>
            </w:r>
            <w:r w:rsidRPr="00BF372D">
              <w:rPr>
                <w:b/>
                <w:i/>
              </w:rPr>
              <w:t>, et réaffirme la nécessité de prendre des mesures concrètes pour améliorer cet accès, en particulier pour les groupes marginalisés et vulnérables</w:t>
            </w:r>
            <w:r w:rsidRPr="00BF372D">
              <w:t>;</w:t>
            </w:r>
          </w:p>
        </w:tc>
        <w:tc>
          <w:tcPr>
            <w:tcW w:w="4876" w:type="dxa"/>
            <w:tcBorders>
              <w:top w:val="nil"/>
              <w:left w:val="nil"/>
              <w:bottom w:val="nil"/>
              <w:right w:val="nil"/>
            </w:tcBorders>
          </w:tcPr>
          <w:p w14:paraId="04E41BF0" w14:textId="1C08B8BF" w:rsidR="00D925A8" w:rsidRPr="00BF372D" w:rsidRDefault="00D925A8" w:rsidP="0058711B">
            <w:pPr>
              <w:pStyle w:val="Normal6a"/>
            </w:pPr>
            <w:r w:rsidRPr="00BF372D">
              <w:t>1.</w:t>
            </w:r>
            <w:r w:rsidRPr="00BF372D">
              <w:tab/>
            </w:r>
            <w:r w:rsidRPr="00BF372D">
              <w:rPr>
                <w:b/>
                <w:i/>
              </w:rPr>
              <w:t>souligne qu</w:t>
            </w:r>
            <w:r w:rsidR="00C85963" w:rsidRPr="00BF372D">
              <w:rPr>
                <w:b/>
                <w:i/>
              </w:rPr>
              <w:t>’</w:t>
            </w:r>
            <w:r w:rsidRPr="00BF372D">
              <w:rPr>
                <w:b/>
                <w:i/>
              </w:rPr>
              <w:t>une justice équitable et accessible est un principe fondamental de l</w:t>
            </w:r>
            <w:r w:rsidR="00C85963" w:rsidRPr="00BF372D">
              <w:rPr>
                <w:b/>
                <w:i/>
              </w:rPr>
              <w:t>’</w:t>
            </w:r>
            <w:r w:rsidRPr="00BF372D">
              <w:rPr>
                <w:b/>
                <w:i/>
              </w:rPr>
              <w:t>état de droit qui exige un système judiciaire indépendant; rappelle qu</w:t>
            </w:r>
            <w:r w:rsidR="00C85963" w:rsidRPr="00BF372D">
              <w:rPr>
                <w:b/>
                <w:i/>
              </w:rPr>
              <w:t>’</w:t>
            </w:r>
            <w:r w:rsidRPr="00BF372D">
              <w:rPr>
                <w:b/>
                <w:i/>
              </w:rPr>
              <w:t>un</w:t>
            </w:r>
            <w:r w:rsidRPr="00BF372D">
              <w:t xml:space="preserve"> accès égal à la justice </w:t>
            </w:r>
            <w:r w:rsidRPr="00BF372D">
              <w:rPr>
                <w:b/>
                <w:i/>
              </w:rPr>
              <w:t>est essentiel</w:t>
            </w:r>
            <w:r w:rsidRPr="00BF372D">
              <w:t xml:space="preserve"> pour tous </w:t>
            </w:r>
            <w:r w:rsidRPr="00BF372D">
              <w:rPr>
                <w:b/>
                <w:i/>
              </w:rPr>
              <w:t>les citoyens</w:t>
            </w:r>
            <w:r w:rsidRPr="00BF372D">
              <w:t>;</w:t>
            </w:r>
          </w:p>
        </w:tc>
      </w:tr>
    </w:tbl>
    <w:p w14:paraId="1671DEF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982F728" w14:textId="77777777" w:rsidR="00D925A8" w:rsidRPr="00BF372D" w:rsidRDefault="00D925A8" w:rsidP="00D925A8">
      <w:r w:rsidRPr="00BF372D">
        <w:rPr>
          <w:rStyle w:val="HideTWBExt"/>
          <w:noProof w:val="0"/>
        </w:rPr>
        <w:t>&lt;/Amend&gt;</w:t>
      </w:r>
    </w:p>
    <w:p w14:paraId="68E5B0A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203</w:t>
      </w:r>
      <w:r w:rsidRPr="00BF372D">
        <w:rPr>
          <w:rStyle w:val="HideTWBExt"/>
          <w:b w:val="0"/>
          <w:noProof w:val="0"/>
        </w:rPr>
        <w:t>&lt;/NumAm&gt;</w:t>
      </w:r>
    </w:p>
    <w:p w14:paraId="4EB7CF1D"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7C916572" w14:textId="77777777" w:rsidR="00D925A8" w:rsidRPr="00BF372D" w:rsidRDefault="00D925A8" w:rsidP="00D925A8">
      <w:pPr>
        <w:pStyle w:val="NormalBold"/>
      </w:pPr>
      <w:r w:rsidRPr="00BF372D">
        <w:rPr>
          <w:rStyle w:val="HideTWBExt"/>
          <w:b w:val="0"/>
          <w:noProof w:val="0"/>
        </w:rPr>
        <w:t>&lt;/RepeatBlock-By&gt;</w:t>
      </w:r>
    </w:p>
    <w:p w14:paraId="70EDC56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CBB6F36" w14:textId="77777777" w:rsidR="00D925A8" w:rsidRPr="00BF372D" w:rsidRDefault="00D925A8" w:rsidP="00D925A8">
      <w:pPr>
        <w:pStyle w:val="NormalBold"/>
      </w:pPr>
      <w:r w:rsidRPr="00BF372D">
        <w:rPr>
          <w:rStyle w:val="HideTWBExt"/>
          <w:b w:val="0"/>
          <w:noProof w:val="0"/>
        </w:rPr>
        <w:t>&lt;Article&gt;</w:t>
      </w:r>
      <w:r w:rsidRPr="00BF372D">
        <w:t>Paragraphe 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3BBD348" w14:textId="77777777" w:rsidTr="0058711B">
        <w:trPr>
          <w:trHeight w:hRule="exact" w:val="240"/>
          <w:jc w:val="center"/>
        </w:trPr>
        <w:tc>
          <w:tcPr>
            <w:tcW w:w="9752" w:type="dxa"/>
            <w:gridSpan w:val="2"/>
            <w:tcBorders>
              <w:top w:val="nil"/>
              <w:left w:val="nil"/>
              <w:bottom w:val="nil"/>
              <w:right w:val="nil"/>
            </w:tcBorders>
          </w:tcPr>
          <w:p w14:paraId="6DA6669F" w14:textId="77777777" w:rsidR="00D925A8" w:rsidRPr="00BF372D" w:rsidRDefault="00D925A8" w:rsidP="0058711B"/>
        </w:tc>
      </w:tr>
      <w:tr w:rsidR="00D925A8" w:rsidRPr="00BF372D" w14:paraId="0BCF9FBA" w14:textId="77777777" w:rsidTr="0058711B">
        <w:trPr>
          <w:trHeight w:val="240"/>
          <w:jc w:val="center"/>
        </w:trPr>
        <w:tc>
          <w:tcPr>
            <w:tcW w:w="4876" w:type="dxa"/>
            <w:tcBorders>
              <w:top w:val="nil"/>
              <w:left w:val="nil"/>
              <w:bottom w:val="nil"/>
              <w:right w:val="nil"/>
            </w:tcBorders>
          </w:tcPr>
          <w:p w14:paraId="77A52BD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68F201C" w14:textId="77777777" w:rsidR="00D925A8" w:rsidRPr="00BF372D" w:rsidRDefault="00D925A8" w:rsidP="0058711B">
            <w:pPr>
              <w:pStyle w:val="AmColumnHeading"/>
            </w:pPr>
            <w:r w:rsidRPr="00BF372D">
              <w:t>Amendement</w:t>
            </w:r>
          </w:p>
        </w:tc>
      </w:tr>
      <w:tr w:rsidR="00D925A8" w:rsidRPr="00BF372D" w14:paraId="1D338E68" w14:textId="77777777" w:rsidTr="0058711B">
        <w:trPr>
          <w:jc w:val="center"/>
        </w:trPr>
        <w:tc>
          <w:tcPr>
            <w:tcW w:w="4876" w:type="dxa"/>
            <w:tcBorders>
              <w:top w:val="nil"/>
              <w:left w:val="nil"/>
              <w:bottom w:val="nil"/>
              <w:right w:val="nil"/>
            </w:tcBorders>
          </w:tcPr>
          <w:p w14:paraId="372F55F9" w14:textId="283F9299" w:rsidR="00D925A8" w:rsidRPr="00BF372D" w:rsidRDefault="00D925A8" w:rsidP="0058711B">
            <w:pPr>
              <w:pStyle w:val="Normal6a"/>
            </w:pPr>
            <w:r w:rsidRPr="00BF372D">
              <w:t>1.</w:t>
            </w:r>
            <w:r w:rsidRPr="00BF372D">
              <w:tab/>
              <w:t>demande aux États membres de prendre les mesures nécessaires pour garantir l</w:t>
            </w:r>
            <w:r w:rsidR="00C85963" w:rsidRPr="00BF372D">
              <w:t>’</w:t>
            </w:r>
            <w:r w:rsidRPr="00BF372D">
              <w:t>indépendance des systèmes judiciaires et l</w:t>
            </w:r>
            <w:r w:rsidR="00C85963" w:rsidRPr="00BF372D">
              <w:t>’</w:t>
            </w:r>
            <w:r w:rsidRPr="00BF372D">
              <w:t>accès à l</w:t>
            </w:r>
            <w:r w:rsidR="00C85963" w:rsidRPr="00BF372D">
              <w:t>’</w:t>
            </w:r>
            <w:r w:rsidRPr="00BF372D">
              <w:t>aide juridictionnelle gratuite, de façon à assurer un accès égal à la justice pour tous</w:t>
            </w:r>
            <w:r w:rsidRPr="00BF372D">
              <w:rPr>
                <w:b/>
                <w:i/>
              </w:rPr>
              <w:t>, et réaffirme la nécessité de prendre des mesures concrètes pour améliorer cet accès, en particulier pour les groupes marginalisés et vulnérables</w:t>
            </w:r>
            <w:r w:rsidRPr="00BF372D">
              <w:t>;</w:t>
            </w:r>
          </w:p>
        </w:tc>
        <w:tc>
          <w:tcPr>
            <w:tcW w:w="4876" w:type="dxa"/>
            <w:tcBorders>
              <w:top w:val="nil"/>
              <w:left w:val="nil"/>
              <w:bottom w:val="nil"/>
              <w:right w:val="nil"/>
            </w:tcBorders>
          </w:tcPr>
          <w:p w14:paraId="2E01FC29" w14:textId="4CAD7237" w:rsidR="00D925A8" w:rsidRPr="00BF372D" w:rsidRDefault="00D925A8" w:rsidP="0058711B">
            <w:pPr>
              <w:pStyle w:val="Normal6a"/>
            </w:pPr>
            <w:r w:rsidRPr="00BF372D">
              <w:t>1.</w:t>
            </w:r>
            <w:r w:rsidRPr="00BF372D">
              <w:tab/>
              <w:t>demande aux États membres de prendre les mesures nécessaires pour garantir l</w:t>
            </w:r>
            <w:r w:rsidR="00C85963" w:rsidRPr="00BF372D">
              <w:t>’</w:t>
            </w:r>
            <w:r w:rsidRPr="00BF372D">
              <w:t>indépendance des systèmes judiciaires et l</w:t>
            </w:r>
            <w:r w:rsidR="00C85963" w:rsidRPr="00BF372D">
              <w:t>’</w:t>
            </w:r>
            <w:r w:rsidRPr="00BF372D">
              <w:t>accès à l</w:t>
            </w:r>
            <w:r w:rsidR="00C85963" w:rsidRPr="00BF372D">
              <w:t>’</w:t>
            </w:r>
            <w:r w:rsidRPr="00BF372D">
              <w:t xml:space="preserve">aide juridictionnelle gratuite </w:t>
            </w:r>
            <w:r w:rsidRPr="00BF372D">
              <w:rPr>
                <w:b/>
                <w:i/>
              </w:rPr>
              <w:t>conformément au droit national</w:t>
            </w:r>
            <w:r w:rsidRPr="00BF372D">
              <w:t>, de façon à assurer un accès égal à la justice pour tous;</w:t>
            </w:r>
          </w:p>
        </w:tc>
      </w:tr>
    </w:tbl>
    <w:p w14:paraId="5DEAF9A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A778B21" w14:textId="77777777" w:rsidR="00D925A8" w:rsidRPr="00BF372D" w:rsidRDefault="00D925A8" w:rsidP="00D925A8">
      <w:r w:rsidRPr="00BF372D">
        <w:rPr>
          <w:rStyle w:val="HideTWBExt"/>
          <w:noProof w:val="0"/>
        </w:rPr>
        <w:t>&lt;/Amend&gt;</w:t>
      </w:r>
    </w:p>
    <w:p w14:paraId="3F74FD4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204</w:t>
      </w:r>
      <w:r w:rsidRPr="00BF372D">
        <w:rPr>
          <w:rStyle w:val="HideTWBExt"/>
          <w:b w:val="0"/>
          <w:noProof w:val="0"/>
        </w:rPr>
        <w:t>&lt;/NumAm&gt;</w:t>
      </w:r>
    </w:p>
    <w:p w14:paraId="0625F48D"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Guillaume Peltier, Jadwiga Wiśniewska, Laurence Trochu, Jacek Ozdoba, Stephen Nikola Bartulica</w:t>
      </w:r>
      <w:r w:rsidRPr="00BF372D">
        <w:rPr>
          <w:rStyle w:val="HideTWBExt"/>
          <w:b w:val="0"/>
          <w:noProof w:val="0"/>
        </w:rPr>
        <w:t>&lt;/Members&gt;</w:t>
      </w:r>
    </w:p>
    <w:p w14:paraId="79237194" w14:textId="77777777" w:rsidR="00D925A8" w:rsidRPr="00BF372D" w:rsidRDefault="00D925A8" w:rsidP="00D925A8">
      <w:pPr>
        <w:pStyle w:val="NormalBold"/>
      </w:pPr>
      <w:r w:rsidRPr="00BF372D">
        <w:rPr>
          <w:rStyle w:val="HideTWBExt"/>
          <w:b w:val="0"/>
          <w:noProof w:val="0"/>
        </w:rPr>
        <w:t>&lt;/RepeatBlock-By&gt;</w:t>
      </w:r>
    </w:p>
    <w:p w14:paraId="5FC928F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3362CE1" w14:textId="77777777" w:rsidR="00D925A8" w:rsidRPr="00BF372D" w:rsidRDefault="00D925A8" w:rsidP="00D925A8">
      <w:pPr>
        <w:pStyle w:val="NormalBold"/>
      </w:pPr>
      <w:r w:rsidRPr="00BF372D">
        <w:rPr>
          <w:rStyle w:val="HideTWBExt"/>
          <w:b w:val="0"/>
          <w:noProof w:val="0"/>
        </w:rPr>
        <w:t>&lt;Article&gt;</w:t>
      </w:r>
      <w:r w:rsidRPr="00BF372D">
        <w:t>Paragraphe 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C505BAB" w14:textId="77777777" w:rsidTr="0058711B">
        <w:trPr>
          <w:trHeight w:hRule="exact" w:val="240"/>
          <w:jc w:val="center"/>
        </w:trPr>
        <w:tc>
          <w:tcPr>
            <w:tcW w:w="9752" w:type="dxa"/>
            <w:gridSpan w:val="2"/>
            <w:tcBorders>
              <w:top w:val="nil"/>
              <w:left w:val="nil"/>
              <w:bottom w:val="nil"/>
              <w:right w:val="nil"/>
            </w:tcBorders>
          </w:tcPr>
          <w:p w14:paraId="10648BB5" w14:textId="77777777" w:rsidR="00D925A8" w:rsidRPr="00BF372D" w:rsidRDefault="00D925A8" w:rsidP="0058711B"/>
        </w:tc>
      </w:tr>
      <w:tr w:rsidR="00D925A8" w:rsidRPr="00BF372D" w14:paraId="2E2D684D" w14:textId="77777777" w:rsidTr="0058711B">
        <w:trPr>
          <w:trHeight w:val="240"/>
          <w:jc w:val="center"/>
        </w:trPr>
        <w:tc>
          <w:tcPr>
            <w:tcW w:w="4876" w:type="dxa"/>
            <w:tcBorders>
              <w:top w:val="nil"/>
              <w:left w:val="nil"/>
              <w:bottom w:val="nil"/>
              <w:right w:val="nil"/>
            </w:tcBorders>
          </w:tcPr>
          <w:p w14:paraId="31D9A2D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547CA6D" w14:textId="77777777" w:rsidR="00D925A8" w:rsidRPr="00BF372D" w:rsidRDefault="00D925A8" w:rsidP="0058711B">
            <w:pPr>
              <w:pStyle w:val="AmColumnHeading"/>
            </w:pPr>
            <w:r w:rsidRPr="00BF372D">
              <w:t>Amendement</w:t>
            </w:r>
          </w:p>
        </w:tc>
      </w:tr>
      <w:tr w:rsidR="00D925A8" w:rsidRPr="00BF372D" w14:paraId="63589378" w14:textId="77777777" w:rsidTr="0058711B">
        <w:trPr>
          <w:jc w:val="center"/>
        </w:trPr>
        <w:tc>
          <w:tcPr>
            <w:tcW w:w="4876" w:type="dxa"/>
            <w:tcBorders>
              <w:top w:val="nil"/>
              <w:left w:val="nil"/>
              <w:bottom w:val="nil"/>
              <w:right w:val="nil"/>
            </w:tcBorders>
          </w:tcPr>
          <w:p w14:paraId="1F072E5D" w14:textId="77777777" w:rsidR="00D925A8" w:rsidRPr="00BF372D" w:rsidRDefault="00D925A8" w:rsidP="0058711B">
            <w:pPr>
              <w:pStyle w:val="Normal6a"/>
            </w:pPr>
          </w:p>
        </w:tc>
        <w:tc>
          <w:tcPr>
            <w:tcW w:w="4876" w:type="dxa"/>
            <w:tcBorders>
              <w:top w:val="nil"/>
              <w:left w:val="nil"/>
              <w:bottom w:val="nil"/>
              <w:right w:val="nil"/>
            </w:tcBorders>
          </w:tcPr>
          <w:p w14:paraId="718A57D6" w14:textId="2FEBD441" w:rsidR="00D925A8" w:rsidRPr="00BF372D" w:rsidRDefault="00D925A8" w:rsidP="0058711B">
            <w:pPr>
              <w:pStyle w:val="Normal6a"/>
            </w:pPr>
            <w:r w:rsidRPr="00BF372D">
              <w:rPr>
                <w:b/>
                <w:i/>
              </w:rPr>
              <w:t>1 bis.</w:t>
            </w:r>
            <w:r w:rsidRPr="00BF372D">
              <w:tab/>
            </w:r>
            <w:r w:rsidRPr="00BF372D">
              <w:rPr>
                <w:b/>
                <w:i/>
              </w:rPr>
              <w:t>rappelle que l</w:t>
            </w:r>
            <w:r w:rsidR="00C85963" w:rsidRPr="00BF372D">
              <w:rPr>
                <w:b/>
                <w:i/>
              </w:rPr>
              <w:t>’</w:t>
            </w:r>
            <w:r w:rsidRPr="00BF372D">
              <w:rPr>
                <w:b/>
                <w:i/>
              </w:rPr>
              <w:t>état de droit est un concept qui se veut universel, mais qui découle d</w:t>
            </w:r>
            <w:r w:rsidR="00C85963" w:rsidRPr="00BF372D">
              <w:rPr>
                <w:b/>
                <w:i/>
              </w:rPr>
              <w:t>’</w:t>
            </w:r>
            <w:r w:rsidRPr="00BF372D">
              <w:rPr>
                <w:b/>
                <w:i/>
              </w:rPr>
              <w:t>une conception anglo-saxonne du droit; souligne que cette conception entre parfois en conflit avec des traditions juridiques et constitutionnelles nationales historiques telles que l</w:t>
            </w:r>
            <w:r w:rsidR="00C85963" w:rsidRPr="00BF372D">
              <w:rPr>
                <w:b/>
                <w:i/>
              </w:rPr>
              <w:t>’</w:t>
            </w:r>
            <w:r w:rsidRPr="00BF372D">
              <w:rPr>
                <w:b/>
                <w:i/>
              </w:rPr>
              <w:t>état de droit français, dont le concept d</w:t>
            </w:r>
            <w:r w:rsidR="00C85963" w:rsidRPr="00BF372D">
              <w:rPr>
                <w:b/>
                <w:i/>
              </w:rPr>
              <w:t>’</w:t>
            </w:r>
            <w:r w:rsidRPr="00BF372D">
              <w:rPr>
                <w:b/>
                <w:i/>
              </w:rPr>
              <w:t>«identité constitutionnelle de la France» a été affirmé par le Conseil constitutionnel français, le Rechtsstaat allemand, le panstwo prawa polonais et bien d</w:t>
            </w:r>
            <w:r w:rsidR="00C85963" w:rsidRPr="00BF372D">
              <w:rPr>
                <w:b/>
                <w:i/>
              </w:rPr>
              <w:t>’</w:t>
            </w:r>
            <w:r w:rsidRPr="00BF372D">
              <w:rPr>
                <w:b/>
                <w:i/>
              </w:rPr>
              <w:t>autres; considère qu</w:t>
            </w:r>
            <w:r w:rsidR="00C85963" w:rsidRPr="00BF372D">
              <w:rPr>
                <w:b/>
                <w:i/>
              </w:rPr>
              <w:t>’</w:t>
            </w:r>
            <w:r w:rsidRPr="00BF372D">
              <w:rPr>
                <w:b/>
                <w:i/>
              </w:rPr>
              <w:t>en cas de conflit juridique, la souveraineté du peuple doit prévaloir;</w:t>
            </w:r>
          </w:p>
        </w:tc>
      </w:tr>
    </w:tbl>
    <w:p w14:paraId="581E3DA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B2F3DEE" w14:textId="77777777" w:rsidR="00D925A8" w:rsidRPr="00BF372D" w:rsidRDefault="00D925A8" w:rsidP="00D925A8">
      <w:r w:rsidRPr="00BF372D">
        <w:rPr>
          <w:rStyle w:val="HideTWBExt"/>
          <w:noProof w:val="0"/>
        </w:rPr>
        <w:t>&lt;/Amend&gt;</w:t>
      </w:r>
    </w:p>
    <w:p w14:paraId="0638754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205</w:t>
      </w:r>
      <w:r w:rsidRPr="00BF372D">
        <w:rPr>
          <w:rStyle w:val="HideTWBExt"/>
          <w:b w:val="0"/>
          <w:noProof w:val="0"/>
        </w:rPr>
        <w:t>&lt;/NumAm&gt;</w:t>
      </w:r>
    </w:p>
    <w:p w14:paraId="3EF80800"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Pina Picierno, Katarina Barley, Kristian Vigenin, Sophie Wilmès, Diana Riba i Giner</w:t>
      </w:r>
      <w:r w:rsidRPr="00BF372D">
        <w:rPr>
          <w:rStyle w:val="HideTWBExt"/>
          <w:b w:val="0"/>
          <w:noProof w:val="0"/>
        </w:rPr>
        <w:t>&lt;/Members&gt;</w:t>
      </w:r>
    </w:p>
    <w:p w14:paraId="4C57AE5B" w14:textId="77777777" w:rsidR="00D925A8" w:rsidRPr="00BF372D" w:rsidRDefault="00D925A8" w:rsidP="00D925A8">
      <w:pPr>
        <w:pStyle w:val="NormalBold"/>
      </w:pPr>
      <w:r w:rsidRPr="00BF372D">
        <w:rPr>
          <w:rStyle w:val="HideTWBExt"/>
          <w:b w:val="0"/>
          <w:noProof w:val="0"/>
        </w:rPr>
        <w:t>&lt;/RepeatBlock-By&gt;</w:t>
      </w:r>
    </w:p>
    <w:p w14:paraId="5AC8C86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3BCEE1C" w14:textId="77777777" w:rsidR="00D925A8" w:rsidRPr="00BF372D" w:rsidRDefault="00D925A8" w:rsidP="00D925A8">
      <w:pPr>
        <w:pStyle w:val="NormalBold"/>
      </w:pPr>
      <w:r w:rsidRPr="00BF372D">
        <w:rPr>
          <w:rStyle w:val="HideTWBExt"/>
          <w:b w:val="0"/>
          <w:noProof w:val="0"/>
        </w:rPr>
        <w:t>&lt;Article&gt;</w:t>
      </w:r>
      <w:r w:rsidRPr="00BF372D">
        <w:t>Paragraphe 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5FC5449" w14:textId="77777777" w:rsidTr="0058711B">
        <w:trPr>
          <w:trHeight w:hRule="exact" w:val="240"/>
          <w:jc w:val="center"/>
        </w:trPr>
        <w:tc>
          <w:tcPr>
            <w:tcW w:w="9752" w:type="dxa"/>
            <w:gridSpan w:val="2"/>
            <w:tcBorders>
              <w:top w:val="nil"/>
              <w:left w:val="nil"/>
              <w:bottom w:val="nil"/>
              <w:right w:val="nil"/>
            </w:tcBorders>
          </w:tcPr>
          <w:p w14:paraId="62078814" w14:textId="77777777" w:rsidR="00D925A8" w:rsidRPr="00BF372D" w:rsidRDefault="00D925A8" w:rsidP="0058711B"/>
        </w:tc>
      </w:tr>
      <w:tr w:rsidR="00D925A8" w:rsidRPr="00BF372D" w14:paraId="5088CD09" w14:textId="77777777" w:rsidTr="0058711B">
        <w:trPr>
          <w:trHeight w:val="240"/>
          <w:jc w:val="center"/>
        </w:trPr>
        <w:tc>
          <w:tcPr>
            <w:tcW w:w="4876" w:type="dxa"/>
            <w:tcBorders>
              <w:top w:val="nil"/>
              <w:left w:val="nil"/>
              <w:bottom w:val="nil"/>
              <w:right w:val="nil"/>
            </w:tcBorders>
          </w:tcPr>
          <w:p w14:paraId="4C3A595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5837E14" w14:textId="77777777" w:rsidR="00D925A8" w:rsidRPr="00BF372D" w:rsidRDefault="00D925A8" w:rsidP="0058711B">
            <w:pPr>
              <w:pStyle w:val="AmColumnHeading"/>
            </w:pPr>
            <w:r w:rsidRPr="00BF372D">
              <w:t>Amendement</w:t>
            </w:r>
          </w:p>
        </w:tc>
      </w:tr>
      <w:tr w:rsidR="00D925A8" w:rsidRPr="00BF372D" w14:paraId="72227B6C" w14:textId="77777777" w:rsidTr="0058711B">
        <w:trPr>
          <w:jc w:val="center"/>
        </w:trPr>
        <w:tc>
          <w:tcPr>
            <w:tcW w:w="4876" w:type="dxa"/>
            <w:tcBorders>
              <w:top w:val="nil"/>
              <w:left w:val="nil"/>
              <w:bottom w:val="nil"/>
              <w:right w:val="nil"/>
            </w:tcBorders>
          </w:tcPr>
          <w:p w14:paraId="2B2EB135" w14:textId="77777777" w:rsidR="00D925A8" w:rsidRPr="00BF372D" w:rsidRDefault="00D925A8" w:rsidP="0058711B">
            <w:pPr>
              <w:pStyle w:val="Normal6a"/>
            </w:pPr>
          </w:p>
        </w:tc>
        <w:tc>
          <w:tcPr>
            <w:tcW w:w="4876" w:type="dxa"/>
            <w:tcBorders>
              <w:top w:val="nil"/>
              <w:left w:val="nil"/>
              <w:bottom w:val="nil"/>
              <w:right w:val="nil"/>
            </w:tcBorders>
          </w:tcPr>
          <w:p w14:paraId="3950F70D" w14:textId="76D90F65" w:rsidR="00D925A8" w:rsidRPr="00BF372D" w:rsidRDefault="00D925A8" w:rsidP="0058711B">
            <w:pPr>
              <w:pStyle w:val="Normal6a"/>
            </w:pPr>
            <w:r w:rsidRPr="00BF372D">
              <w:rPr>
                <w:b/>
                <w:i/>
              </w:rPr>
              <w:t>1 bis.</w:t>
            </w:r>
            <w:r w:rsidRPr="00BF372D">
              <w:tab/>
            </w:r>
            <w:r w:rsidRPr="00BF372D">
              <w:rPr>
                <w:b/>
                <w:i/>
              </w:rPr>
              <w:t>relève que, lorsqu</w:t>
            </w:r>
            <w:r w:rsidR="00C85963" w:rsidRPr="00BF372D">
              <w:rPr>
                <w:b/>
                <w:i/>
              </w:rPr>
              <w:t>’</w:t>
            </w:r>
            <w:r w:rsidRPr="00BF372D">
              <w:rPr>
                <w:b/>
                <w:i/>
              </w:rPr>
              <w:t>il existe des conseils de la justice, ils servent de tampon entre le pouvoir judiciaire et d</w:t>
            </w:r>
            <w:r w:rsidR="00C85963" w:rsidRPr="00BF372D">
              <w:rPr>
                <w:b/>
                <w:i/>
              </w:rPr>
              <w:t>’</w:t>
            </w:r>
            <w:r w:rsidRPr="00BF372D">
              <w:rPr>
                <w:b/>
                <w:i/>
              </w:rPr>
              <w:t>autres branches du pouvoir sur des questions telles que les nominations et l</w:t>
            </w:r>
            <w:r w:rsidR="00C85963" w:rsidRPr="00BF372D">
              <w:rPr>
                <w:b/>
                <w:i/>
              </w:rPr>
              <w:t>’</w:t>
            </w:r>
            <w:r w:rsidRPr="00BF372D">
              <w:rPr>
                <w:b/>
                <w:i/>
              </w:rPr>
              <w:t>évolution de carrière, ainsi que la gestion du système de justice; se félicite de l</w:t>
            </w:r>
            <w:r w:rsidR="00C85963" w:rsidRPr="00BF372D">
              <w:rPr>
                <w:b/>
                <w:i/>
              </w:rPr>
              <w:t>’</w:t>
            </w:r>
            <w:r w:rsidRPr="00BF372D">
              <w:rPr>
                <w:b/>
                <w:i/>
              </w:rPr>
              <w:t>évaluation faite par la Commission européenne dans son rapport des réformes entreprises et note que certains États membres ont réalisé des progrès et prennent des initiatives législatives pour renforcer l</w:t>
            </w:r>
            <w:r w:rsidR="00C85963" w:rsidRPr="00BF372D">
              <w:rPr>
                <w:b/>
                <w:i/>
              </w:rPr>
              <w:t>’</w:t>
            </w:r>
            <w:r w:rsidRPr="00BF372D">
              <w:rPr>
                <w:b/>
                <w:i/>
              </w:rPr>
              <w:t>indépendance et l</w:t>
            </w:r>
            <w:r w:rsidR="00C85963" w:rsidRPr="00BF372D">
              <w:rPr>
                <w:b/>
                <w:i/>
              </w:rPr>
              <w:t>’</w:t>
            </w:r>
            <w:r w:rsidRPr="00BF372D">
              <w:rPr>
                <w:b/>
                <w:i/>
              </w:rPr>
              <w:t>efficacité des conseils de la magistrature là où ils existent;</w:t>
            </w:r>
          </w:p>
        </w:tc>
      </w:tr>
    </w:tbl>
    <w:p w14:paraId="2FE5C5F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CE74AA7" w14:textId="77777777" w:rsidR="00D925A8" w:rsidRPr="00BF372D" w:rsidRDefault="00D925A8" w:rsidP="00D925A8">
      <w:r w:rsidRPr="00BF372D">
        <w:rPr>
          <w:rStyle w:val="HideTWBExt"/>
          <w:noProof w:val="0"/>
        </w:rPr>
        <w:t>&lt;/Amend&gt;</w:t>
      </w:r>
    </w:p>
    <w:p w14:paraId="433F41A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206</w:t>
      </w:r>
      <w:r w:rsidRPr="00BF372D">
        <w:rPr>
          <w:rStyle w:val="HideTWBExt"/>
          <w:b w:val="0"/>
          <w:noProof w:val="0"/>
        </w:rPr>
        <w:t>&lt;/NumAm&gt;</w:t>
      </w:r>
    </w:p>
    <w:p w14:paraId="6CC64828"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0DCB11FB" w14:textId="77777777" w:rsidR="00D925A8" w:rsidRPr="00BF372D" w:rsidRDefault="00D925A8" w:rsidP="00D925A8">
      <w:pPr>
        <w:pStyle w:val="NormalBold"/>
      </w:pPr>
      <w:r w:rsidRPr="00BF372D">
        <w:rPr>
          <w:rStyle w:val="HideTWBExt"/>
          <w:b w:val="0"/>
          <w:noProof w:val="0"/>
        </w:rPr>
        <w:t>&lt;/RepeatBlock-By&gt;</w:t>
      </w:r>
    </w:p>
    <w:p w14:paraId="427D8FF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607EE82" w14:textId="77777777" w:rsidR="00D925A8" w:rsidRPr="00BF372D" w:rsidRDefault="00D925A8" w:rsidP="00D925A8">
      <w:pPr>
        <w:pStyle w:val="NormalBold"/>
      </w:pPr>
      <w:r w:rsidRPr="00BF372D">
        <w:rPr>
          <w:rStyle w:val="HideTWBExt"/>
          <w:b w:val="0"/>
          <w:noProof w:val="0"/>
        </w:rPr>
        <w:t>&lt;Article&gt;</w:t>
      </w:r>
      <w:r w:rsidRPr="00BF372D">
        <w:t>Paragraphe 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FD42960" w14:textId="77777777" w:rsidTr="0058711B">
        <w:trPr>
          <w:trHeight w:hRule="exact" w:val="240"/>
          <w:jc w:val="center"/>
        </w:trPr>
        <w:tc>
          <w:tcPr>
            <w:tcW w:w="9752" w:type="dxa"/>
            <w:gridSpan w:val="2"/>
            <w:tcBorders>
              <w:top w:val="nil"/>
              <w:left w:val="nil"/>
              <w:bottom w:val="nil"/>
              <w:right w:val="nil"/>
            </w:tcBorders>
          </w:tcPr>
          <w:p w14:paraId="5955E8E3" w14:textId="77777777" w:rsidR="00D925A8" w:rsidRPr="00BF372D" w:rsidRDefault="00D925A8" w:rsidP="0058711B"/>
        </w:tc>
      </w:tr>
      <w:tr w:rsidR="00D925A8" w:rsidRPr="00BF372D" w14:paraId="64C1C36F" w14:textId="77777777" w:rsidTr="0058711B">
        <w:trPr>
          <w:trHeight w:val="240"/>
          <w:jc w:val="center"/>
        </w:trPr>
        <w:tc>
          <w:tcPr>
            <w:tcW w:w="4876" w:type="dxa"/>
            <w:tcBorders>
              <w:top w:val="nil"/>
              <w:left w:val="nil"/>
              <w:bottom w:val="nil"/>
              <w:right w:val="nil"/>
            </w:tcBorders>
          </w:tcPr>
          <w:p w14:paraId="19442AB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7272BA2" w14:textId="77777777" w:rsidR="00D925A8" w:rsidRPr="00BF372D" w:rsidRDefault="00D925A8" w:rsidP="0058711B">
            <w:pPr>
              <w:pStyle w:val="AmColumnHeading"/>
            </w:pPr>
            <w:r w:rsidRPr="00BF372D">
              <w:t>Amendement</w:t>
            </w:r>
          </w:p>
        </w:tc>
      </w:tr>
      <w:tr w:rsidR="00D925A8" w:rsidRPr="00BF372D" w14:paraId="1B82EC46" w14:textId="77777777" w:rsidTr="0058711B">
        <w:trPr>
          <w:jc w:val="center"/>
        </w:trPr>
        <w:tc>
          <w:tcPr>
            <w:tcW w:w="4876" w:type="dxa"/>
            <w:tcBorders>
              <w:top w:val="nil"/>
              <w:left w:val="nil"/>
              <w:bottom w:val="nil"/>
              <w:right w:val="nil"/>
            </w:tcBorders>
          </w:tcPr>
          <w:p w14:paraId="78737481" w14:textId="77777777" w:rsidR="00D925A8" w:rsidRPr="00BF372D" w:rsidRDefault="00D925A8" w:rsidP="0058711B">
            <w:pPr>
              <w:pStyle w:val="Normal6a"/>
            </w:pPr>
          </w:p>
        </w:tc>
        <w:tc>
          <w:tcPr>
            <w:tcW w:w="4876" w:type="dxa"/>
            <w:tcBorders>
              <w:top w:val="nil"/>
              <w:left w:val="nil"/>
              <w:bottom w:val="nil"/>
              <w:right w:val="nil"/>
            </w:tcBorders>
          </w:tcPr>
          <w:p w14:paraId="00496A62" w14:textId="0E29378B" w:rsidR="00D925A8" w:rsidRPr="00BF372D" w:rsidRDefault="00D925A8" w:rsidP="0058711B">
            <w:pPr>
              <w:pStyle w:val="Normal6a"/>
            </w:pPr>
            <w:r w:rsidRPr="00BF372D">
              <w:rPr>
                <w:b/>
                <w:i/>
              </w:rPr>
              <w:t>1 bis.</w:t>
            </w:r>
            <w:r w:rsidRPr="00BF372D">
              <w:tab/>
            </w:r>
            <w:r w:rsidRPr="00BF372D">
              <w:rPr>
                <w:b/>
                <w:i/>
              </w:rPr>
              <w:t>déplore que l</w:t>
            </w:r>
            <w:r w:rsidR="00C85963" w:rsidRPr="00BF372D">
              <w:rPr>
                <w:b/>
                <w:i/>
              </w:rPr>
              <w:t>’</w:t>
            </w:r>
            <w:r w:rsidRPr="00BF372D">
              <w:rPr>
                <w:b/>
                <w:i/>
              </w:rPr>
              <w:t>Union, tout en encourageant des pays candidats tels que la Moldavie à mener des réformes d</w:t>
            </w:r>
            <w:r w:rsidR="00C85963" w:rsidRPr="00BF372D">
              <w:rPr>
                <w:b/>
                <w:i/>
              </w:rPr>
              <w:t>’</w:t>
            </w:r>
            <w:r w:rsidRPr="00BF372D">
              <w:rPr>
                <w:b/>
                <w:i/>
              </w:rPr>
              <w:t>envergure en matière de justice, renforce dans le même temps au sein des États membres des systèmes inefficaces et néfastes hérités de l</w:t>
            </w:r>
            <w:r w:rsidR="00C85963" w:rsidRPr="00BF372D">
              <w:rPr>
                <w:b/>
                <w:i/>
              </w:rPr>
              <w:t>’</w:t>
            </w:r>
            <w:r w:rsidRPr="00BF372D">
              <w:rPr>
                <w:b/>
                <w:i/>
              </w:rPr>
              <w:t>époque communiste, en favorisant des manœuvres et l</w:t>
            </w:r>
            <w:r w:rsidR="00C85963" w:rsidRPr="00BF372D">
              <w:rPr>
                <w:b/>
                <w:i/>
              </w:rPr>
              <w:t>’</w:t>
            </w:r>
            <w:r w:rsidRPr="00BF372D">
              <w:rPr>
                <w:b/>
                <w:i/>
              </w:rPr>
              <w:t>influence de la sphère politique plutôt que l</w:t>
            </w:r>
            <w:r w:rsidR="00C85963" w:rsidRPr="00BF372D">
              <w:rPr>
                <w:b/>
                <w:i/>
              </w:rPr>
              <w:t>’</w:t>
            </w:r>
            <w:r w:rsidRPr="00BF372D">
              <w:rPr>
                <w:b/>
                <w:i/>
              </w:rPr>
              <w:t>intérêt des citoyens, ce qui sape les efforts visant à garantir l</w:t>
            </w:r>
            <w:r w:rsidR="00C85963" w:rsidRPr="00BF372D">
              <w:rPr>
                <w:b/>
                <w:i/>
              </w:rPr>
              <w:t>’</w:t>
            </w:r>
            <w:r w:rsidRPr="00BF372D">
              <w:rPr>
                <w:b/>
                <w:i/>
              </w:rPr>
              <w:t>état de droit réel;</w:t>
            </w:r>
          </w:p>
        </w:tc>
      </w:tr>
    </w:tbl>
    <w:p w14:paraId="08AEF58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3B0DF178" w14:textId="77777777" w:rsidR="00D925A8" w:rsidRPr="00BF372D" w:rsidRDefault="00D925A8" w:rsidP="00D925A8">
      <w:r w:rsidRPr="00BF372D">
        <w:rPr>
          <w:rStyle w:val="HideTWBExt"/>
          <w:noProof w:val="0"/>
        </w:rPr>
        <w:t>&lt;/Amend&gt;</w:t>
      </w:r>
    </w:p>
    <w:p w14:paraId="5BE6295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207</w:t>
      </w:r>
      <w:r w:rsidRPr="00BF372D">
        <w:rPr>
          <w:rStyle w:val="HideTWBExt"/>
          <w:b w:val="0"/>
          <w:noProof w:val="0"/>
        </w:rPr>
        <w:t>&lt;/NumAm&gt;</w:t>
      </w:r>
    </w:p>
    <w:p w14:paraId="27CE0AF0"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 Emil Radev</w:t>
      </w:r>
      <w:r w:rsidRPr="00BF372D">
        <w:rPr>
          <w:rStyle w:val="HideTWBExt"/>
          <w:b w:val="0"/>
          <w:noProof w:val="0"/>
        </w:rPr>
        <w:t>&lt;/Members&gt;</w:t>
      </w:r>
    </w:p>
    <w:p w14:paraId="26866278" w14:textId="77777777" w:rsidR="00D925A8" w:rsidRPr="00BF372D" w:rsidRDefault="00D925A8" w:rsidP="00D925A8">
      <w:pPr>
        <w:pStyle w:val="NormalBold"/>
      </w:pPr>
      <w:r w:rsidRPr="00BF372D">
        <w:rPr>
          <w:rStyle w:val="HideTWBExt"/>
          <w:b w:val="0"/>
          <w:noProof w:val="0"/>
        </w:rPr>
        <w:t>&lt;/RepeatBlock-By&gt;</w:t>
      </w:r>
    </w:p>
    <w:p w14:paraId="0C7C61C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AC09E89" w14:textId="77777777" w:rsidR="00D925A8" w:rsidRPr="00BF372D" w:rsidRDefault="00D925A8" w:rsidP="00D925A8">
      <w:pPr>
        <w:pStyle w:val="NormalBold"/>
      </w:pPr>
      <w:r w:rsidRPr="00BF372D">
        <w:rPr>
          <w:rStyle w:val="HideTWBExt"/>
          <w:b w:val="0"/>
          <w:noProof w:val="0"/>
        </w:rPr>
        <w:t>&lt;Article&gt;</w:t>
      </w:r>
      <w:r w:rsidRPr="00BF372D">
        <w:t>Paragraphe 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FE61BDC" w14:textId="77777777" w:rsidTr="0058711B">
        <w:trPr>
          <w:trHeight w:hRule="exact" w:val="240"/>
          <w:jc w:val="center"/>
        </w:trPr>
        <w:tc>
          <w:tcPr>
            <w:tcW w:w="9752" w:type="dxa"/>
            <w:gridSpan w:val="2"/>
            <w:tcBorders>
              <w:top w:val="nil"/>
              <w:left w:val="nil"/>
              <w:bottom w:val="nil"/>
              <w:right w:val="nil"/>
            </w:tcBorders>
          </w:tcPr>
          <w:p w14:paraId="6A8EB5EC" w14:textId="77777777" w:rsidR="00D925A8" w:rsidRPr="00BF372D" w:rsidRDefault="00D925A8" w:rsidP="0058711B"/>
        </w:tc>
      </w:tr>
      <w:tr w:rsidR="00D925A8" w:rsidRPr="00BF372D" w14:paraId="56715DD8" w14:textId="77777777" w:rsidTr="0058711B">
        <w:trPr>
          <w:trHeight w:val="240"/>
          <w:jc w:val="center"/>
        </w:trPr>
        <w:tc>
          <w:tcPr>
            <w:tcW w:w="4876" w:type="dxa"/>
            <w:tcBorders>
              <w:top w:val="nil"/>
              <w:left w:val="nil"/>
              <w:bottom w:val="nil"/>
              <w:right w:val="nil"/>
            </w:tcBorders>
          </w:tcPr>
          <w:p w14:paraId="39C7D42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22311DF" w14:textId="77777777" w:rsidR="00D925A8" w:rsidRPr="00BF372D" w:rsidRDefault="00D925A8" w:rsidP="0058711B">
            <w:pPr>
              <w:pStyle w:val="AmColumnHeading"/>
            </w:pPr>
            <w:r w:rsidRPr="00BF372D">
              <w:t>Amendement</w:t>
            </w:r>
          </w:p>
        </w:tc>
      </w:tr>
      <w:tr w:rsidR="00D925A8" w:rsidRPr="00BF372D" w14:paraId="456D1EB8" w14:textId="77777777" w:rsidTr="0058711B">
        <w:trPr>
          <w:jc w:val="center"/>
        </w:trPr>
        <w:tc>
          <w:tcPr>
            <w:tcW w:w="4876" w:type="dxa"/>
            <w:tcBorders>
              <w:top w:val="nil"/>
              <w:left w:val="nil"/>
              <w:bottom w:val="nil"/>
              <w:right w:val="nil"/>
            </w:tcBorders>
          </w:tcPr>
          <w:p w14:paraId="562A0C65" w14:textId="77777777" w:rsidR="00D925A8" w:rsidRPr="00BF372D" w:rsidRDefault="00D925A8" w:rsidP="0058711B">
            <w:pPr>
              <w:pStyle w:val="Normal6a"/>
            </w:pPr>
          </w:p>
        </w:tc>
        <w:tc>
          <w:tcPr>
            <w:tcW w:w="4876" w:type="dxa"/>
            <w:tcBorders>
              <w:top w:val="nil"/>
              <w:left w:val="nil"/>
              <w:bottom w:val="nil"/>
              <w:right w:val="nil"/>
            </w:tcBorders>
          </w:tcPr>
          <w:p w14:paraId="262A723C" w14:textId="5B6C24B7" w:rsidR="00D925A8" w:rsidRPr="00BF372D" w:rsidRDefault="00D925A8" w:rsidP="0058711B">
            <w:pPr>
              <w:pStyle w:val="Normal6a"/>
            </w:pPr>
            <w:r w:rsidRPr="00BF372D">
              <w:rPr>
                <w:b/>
                <w:i/>
              </w:rPr>
              <w:t>1 bis.</w:t>
            </w:r>
            <w:r w:rsidRPr="00BF372D">
              <w:tab/>
            </w:r>
            <w:r w:rsidRPr="00BF372D">
              <w:rPr>
                <w:b/>
                <w:i/>
              </w:rPr>
              <w:t>se félicite des réformes nationales entreprises dans certains États membres pour renforcer l</w:t>
            </w:r>
            <w:r w:rsidR="00C85963" w:rsidRPr="00BF372D">
              <w:rPr>
                <w:b/>
                <w:i/>
              </w:rPr>
              <w:t>’</w:t>
            </w:r>
            <w:r w:rsidRPr="00BF372D">
              <w:rPr>
                <w:b/>
                <w:i/>
              </w:rPr>
              <w:t>indépendance judiciaire, et invite les États membres et les pays candidats à continuer de prendre les mesures nécessaires pour garantir l</w:t>
            </w:r>
            <w:r w:rsidR="00C85963" w:rsidRPr="00BF372D">
              <w:rPr>
                <w:b/>
                <w:i/>
              </w:rPr>
              <w:t>’</w:t>
            </w:r>
            <w:r w:rsidRPr="00BF372D">
              <w:rPr>
                <w:b/>
                <w:i/>
              </w:rPr>
              <w:t>indépendance des systèmes judiciaires et l</w:t>
            </w:r>
            <w:r w:rsidR="00C85963" w:rsidRPr="00BF372D">
              <w:rPr>
                <w:b/>
                <w:i/>
              </w:rPr>
              <w:t>’</w:t>
            </w:r>
            <w:r w:rsidRPr="00BF372D">
              <w:rPr>
                <w:b/>
                <w:i/>
              </w:rPr>
              <w:t>accès à une aide juridique gratuite, assurant ainsi l</w:t>
            </w:r>
            <w:r w:rsidR="00C85963" w:rsidRPr="00BF372D">
              <w:rPr>
                <w:b/>
                <w:i/>
              </w:rPr>
              <w:t>’</w:t>
            </w:r>
            <w:r w:rsidRPr="00BF372D">
              <w:rPr>
                <w:b/>
                <w:i/>
              </w:rPr>
              <w:t>égalité d</w:t>
            </w:r>
            <w:r w:rsidR="00C85963" w:rsidRPr="00BF372D">
              <w:rPr>
                <w:b/>
                <w:i/>
              </w:rPr>
              <w:t>’</w:t>
            </w:r>
            <w:r w:rsidRPr="00BF372D">
              <w:rPr>
                <w:b/>
                <w:i/>
              </w:rPr>
              <w:t>accès à la justice pour tous;</w:t>
            </w:r>
          </w:p>
        </w:tc>
      </w:tr>
    </w:tbl>
    <w:p w14:paraId="0640582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D82ABCE" w14:textId="77777777" w:rsidR="00D925A8" w:rsidRPr="00BF372D" w:rsidRDefault="00D925A8" w:rsidP="00D925A8">
      <w:r w:rsidRPr="00BF372D">
        <w:rPr>
          <w:rStyle w:val="HideTWBExt"/>
          <w:noProof w:val="0"/>
        </w:rPr>
        <w:t>&lt;/Amend&gt;</w:t>
      </w:r>
    </w:p>
    <w:p w14:paraId="36DAD57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208</w:t>
      </w:r>
      <w:r w:rsidRPr="00BF372D">
        <w:rPr>
          <w:rStyle w:val="HideTWBExt"/>
          <w:b w:val="0"/>
          <w:noProof w:val="0"/>
        </w:rPr>
        <w:t>&lt;/NumAm&gt;</w:t>
      </w:r>
    </w:p>
    <w:p w14:paraId="043BF7DF"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0BA0DDFD" w14:textId="77777777" w:rsidR="00D925A8" w:rsidRPr="00BF372D" w:rsidRDefault="00D925A8" w:rsidP="00D925A8">
      <w:pPr>
        <w:pStyle w:val="NormalBold"/>
      </w:pPr>
      <w:r w:rsidRPr="00BF372D">
        <w:rPr>
          <w:rStyle w:val="HideTWBExt"/>
          <w:b w:val="0"/>
          <w:noProof w:val="0"/>
        </w:rPr>
        <w:t>&lt;/RepeatBlock-By&gt;</w:t>
      </w:r>
    </w:p>
    <w:p w14:paraId="3570DA5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5746A75" w14:textId="77777777" w:rsidR="00D925A8" w:rsidRPr="00BF372D" w:rsidRDefault="00D925A8" w:rsidP="00D925A8">
      <w:pPr>
        <w:pStyle w:val="NormalBold"/>
      </w:pPr>
      <w:r w:rsidRPr="00BF372D">
        <w:rPr>
          <w:rStyle w:val="HideTWBExt"/>
          <w:b w:val="0"/>
          <w:noProof w:val="0"/>
        </w:rPr>
        <w:t>&lt;Article&gt;</w:t>
      </w:r>
      <w:r w:rsidRPr="00BF372D">
        <w:t>Paragraphe 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9F9A2E4" w14:textId="77777777" w:rsidTr="0058711B">
        <w:trPr>
          <w:trHeight w:hRule="exact" w:val="240"/>
          <w:jc w:val="center"/>
        </w:trPr>
        <w:tc>
          <w:tcPr>
            <w:tcW w:w="9752" w:type="dxa"/>
            <w:gridSpan w:val="2"/>
            <w:tcBorders>
              <w:top w:val="nil"/>
              <w:left w:val="nil"/>
              <w:bottom w:val="nil"/>
              <w:right w:val="nil"/>
            </w:tcBorders>
          </w:tcPr>
          <w:p w14:paraId="1E24EF36" w14:textId="77777777" w:rsidR="00D925A8" w:rsidRPr="00BF372D" w:rsidRDefault="00D925A8" w:rsidP="0058711B"/>
        </w:tc>
      </w:tr>
      <w:tr w:rsidR="00D925A8" w:rsidRPr="00BF372D" w14:paraId="4C6C1F0C" w14:textId="77777777" w:rsidTr="0058711B">
        <w:trPr>
          <w:trHeight w:val="240"/>
          <w:jc w:val="center"/>
        </w:trPr>
        <w:tc>
          <w:tcPr>
            <w:tcW w:w="4876" w:type="dxa"/>
            <w:tcBorders>
              <w:top w:val="nil"/>
              <w:left w:val="nil"/>
              <w:bottom w:val="nil"/>
              <w:right w:val="nil"/>
            </w:tcBorders>
          </w:tcPr>
          <w:p w14:paraId="48EAC81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20BDEB8" w14:textId="77777777" w:rsidR="00D925A8" w:rsidRPr="00BF372D" w:rsidRDefault="00D925A8" w:rsidP="0058711B">
            <w:pPr>
              <w:pStyle w:val="AmColumnHeading"/>
            </w:pPr>
            <w:r w:rsidRPr="00BF372D">
              <w:t>Amendement</w:t>
            </w:r>
          </w:p>
        </w:tc>
      </w:tr>
      <w:tr w:rsidR="00D925A8" w:rsidRPr="00BF372D" w14:paraId="7D4F029F" w14:textId="77777777" w:rsidTr="0058711B">
        <w:trPr>
          <w:jc w:val="center"/>
        </w:trPr>
        <w:tc>
          <w:tcPr>
            <w:tcW w:w="4876" w:type="dxa"/>
            <w:tcBorders>
              <w:top w:val="nil"/>
              <w:left w:val="nil"/>
              <w:bottom w:val="nil"/>
              <w:right w:val="nil"/>
            </w:tcBorders>
          </w:tcPr>
          <w:p w14:paraId="6AEFDFE8" w14:textId="77777777" w:rsidR="00D925A8" w:rsidRPr="00BF372D" w:rsidRDefault="00D925A8" w:rsidP="0058711B">
            <w:pPr>
              <w:pStyle w:val="Normal6a"/>
            </w:pPr>
          </w:p>
        </w:tc>
        <w:tc>
          <w:tcPr>
            <w:tcW w:w="4876" w:type="dxa"/>
            <w:tcBorders>
              <w:top w:val="nil"/>
              <w:left w:val="nil"/>
              <w:bottom w:val="nil"/>
              <w:right w:val="nil"/>
            </w:tcBorders>
          </w:tcPr>
          <w:p w14:paraId="0F6DAB3D" w14:textId="4FEFE6D6" w:rsidR="00D925A8" w:rsidRPr="00BF372D" w:rsidRDefault="00D925A8" w:rsidP="0058711B">
            <w:pPr>
              <w:pStyle w:val="Normal6a"/>
            </w:pPr>
            <w:r w:rsidRPr="00BF372D">
              <w:rPr>
                <w:b/>
                <w:i/>
              </w:rPr>
              <w:t>1 bis.</w:t>
            </w:r>
            <w:r w:rsidRPr="00BF372D">
              <w:tab/>
            </w:r>
            <w:r w:rsidRPr="00BF372D">
              <w:rPr>
                <w:b/>
                <w:i/>
              </w:rPr>
              <w:t>invite les États membres à saisir les opportunités offertes par la numérisation pour simplifier les processus, améliorer l</w:t>
            </w:r>
            <w:r w:rsidR="00C85963" w:rsidRPr="00BF372D">
              <w:rPr>
                <w:b/>
                <w:i/>
              </w:rPr>
              <w:t>’</w:t>
            </w:r>
            <w:r w:rsidRPr="00BF372D">
              <w:rPr>
                <w:b/>
                <w:i/>
              </w:rPr>
              <w:t>efficacité et l</w:t>
            </w:r>
            <w:r w:rsidR="00C85963" w:rsidRPr="00BF372D">
              <w:rPr>
                <w:b/>
                <w:i/>
              </w:rPr>
              <w:t>’</w:t>
            </w:r>
            <w:r w:rsidRPr="00BF372D">
              <w:rPr>
                <w:b/>
                <w:i/>
              </w:rPr>
              <w:t>accessibilité, gagner du temps et réduire les coûts de stockage;</w:t>
            </w:r>
          </w:p>
        </w:tc>
      </w:tr>
    </w:tbl>
    <w:p w14:paraId="5B24883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389B883" w14:textId="77777777" w:rsidR="00D925A8" w:rsidRPr="00BF372D" w:rsidRDefault="00D925A8" w:rsidP="00D925A8">
      <w:r w:rsidRPr="00BF372D">
        <w:rPr>
          <w:rStyle w:val="HideTWBExt"/>
          <w:noProof w:val="0"/>
        </w:rPr>
        <w:t>&lt;/Amend&gt;</w:t>
      </w:r>
    </w:p>
    <w:p w14:paraId="2FDC26E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209</w:t>
      </w:r>
      <w:r w:rsidRPr="00BF372D">
        <w:rPr>
          <w:rStyle w:val="HideTWBExt"/>
          <w:b w:val="0"/>
          <w:noProof w:val="0"/>
        </w:rPr>
        <w:t>&lt;/NumAm&gt;</w:t>
      </w:r>
    </w:p>
    <w:p w14:paraId="2BCD204B"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Kristian Vigenin, Sophie Wilmès, Diana Riba i Giner</w:t>
      </w:r>
      <w:r w:rsidRPr="00BF372D">
        <w:rPr>
          <w:rStyle w:val="HideTWBExt"/>
          <w:b w:val="0"/>
          <w:noProof w:val="0"/>
        </w:rPr>
        <w:t>&lt;/Members&gt;</w:t>
      </w:r>
    </w:p>
    <w:p w14:paraId="775CB5CF" w14:textId="77777777" w:rsidR="00D925A8" w:rsidRPr="00BF372D" w:rsidRDefault="00D925A8" w:rsidP="00D925A8">
      <w:pPr>
        <w:pStyle w:val="NormalBold"/>
      </w:pPr>
      <w:r w:rsidRPr="00BF372D">
        <w:rPr>
          <w:rStyle w:val="HideTWBExt"/>
          <w:b w:val="0"/>
          <w:noProof w:val="0"/>
        </w:rPr>
        <w:t>&lt;/RepeatBlock-By&gt;</w:t>
      </w:r>
    </w:p>
    <w:p w14:paraId="3AB7BAD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5888315" w14:textId="77777777" w:rsidR="00D925A8" w:rsidRPr="00BF372D" w:rsidRDefault="00D925A8" w:rsidP="00D925A8">
      <w:pPr>
        <w:pStyle w:val="NormalBold"/>
      </w:pPr>
      <w:r w:rsidRPr="00BF372D">
        <w:rPr>
          <w:rStyle w:val="HideTWBExt"/>
          <w:b w:val="0"/>
          <w:noProof w:val="0"/>
        </w:rPr>
        <w:t>&lt;Article&gt;</w:t>
      </w:r>
      <w:r w:rsidRPr="00BF372D">
        <w:t>Paragraphe 1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C07BE46" w14:textId="77777777" w:rsidTr="0058711B">
        <w:trPr>
          <w:trHeight w:hRule="exact" w:val="240"/>
          <w:jc w:val="center"/>
        </w:trPr>
        <w:tc>
          <w:tcPr>
            <w:tcW w:w="9752" w:type="dxa"/>
            <w:gridSpan w:val="2"/>
            <w:tcBorders>
              <w:top w:val="nil"/>
              <w:left w:val="nil"/>
              <w:bottom w:val="nil"/>
              <w:right w:val="nil"/>
            </w:tcBorders>
          </w:tcPr>
          <w:p w14:paraId="51198B74" w14:textId="77777777" w:rsidR="00D925A8" w:rsidRPr="00BF372D" w:rsidRDefault="00D925A8" w:rsidP="0058711B"/>
        </w:tc>
      </w:tr>
      <w:tr w:rsidR="00D925A8" w:rsidRPr="00BF372D" w14:paraId="1E66C36D" w14:textId="77777777" w:rsidTr="0058711B">
        <w:trPr>
          <w:trHeight w:val="240"/>
          <w:jc w:val="center"/>
        </w:trPr>
        <w:tc>
          <w:tcPr>
            <w:tcW w:w="4876" w:type="dxa"/>
            <w:tcBorders>
              <w:top w:val="nil"/>
              <w:left w:val="nil"/>
              <w:bottom w:val="nil"/>
              <w:right w:val="nil"/>
            </w:tcBorders>
          </w:tcPr>
          <w:p w14:paraId="301B7B2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950DE24" w14:textId="77777777" w:rsidR="00D925A8" w:rsidRPr="00BF372D" w:rsidRDefault="00D925A8" w:rsidP="0058711B">
            <w:pPr>
              <w:pStyle w:val="AmColumnHeading"/>
            </w:pPr>
            <w:r w:rsidRPr="00BF372D">
              <w:t>Amendement</w:t>
            </w:r>
          </w:p>
        </w:tc>
      </w:tr>
      <w:tr w:rsidR="00D925A8" w:rsidRPr="00BF372D" w14:paraId="4078418E" w14:textId="77777777" w:rsidTr="0058711B">
        <w:trPr>
          <w:jc w:val="center"/>
        </w:trPr>
        <w:tc>
          <w:tcPr>
            <w:tcW w:w="4876" w:type="dxa"/>
            <w:tcBorders>
              <w:top w:val="nil"/>
              <w:left w:val="nil"/>
              <w:bottom w:val="nil"/>
              <w:right w:val="nil"/>
            </w:tcBorders>
          </w:tcPr>
          <w:p w14:paraId="6763F6D9" w14:textId="77777777" w:rsidR="00D925A8" w:rsidRPr="00BF372D" w:rsidRDefault="00D925A8" w:rsidP="0058711B">
            <w:pPr>
              <w:pStyle w:val="Normal6a"/>
            </w:pPr>
          </w:p>
        </w:tc>
        <w:tc>
          <w:tcPr>
            <w:tcW w:w="4876" w:type="dxa"/>
            <w:tcBorders>
              <w:top w:val="nil"/>
              <w:left w:val="nil"/>
              <w:bottom w:val="nil"/>
              <w:right w:val="nil"/>
            </w:tcBorders>
          </w:tcPr>
          <w:p w14:paraId="0101E343" w14:textId="3E805CBF" w:rsidR="00D925A8" w:rsidRPr="00BF372D" w:rsidRDefault="00D925A8" w:rsidP="0058711B">
            <w:pPr>
              <w:pStyle w:val="Normal6a"/>
            </w:pPr>
            <w:r w:rsidRPr="00BF372D">
              <w:rPr>
                <w:b/>
                <w:i/>
              </w:rPr>
              <w:t>1 ter.</w:t>
            </w:r>
            <w:r w:rsidRPr="00BF372D">
              <w:tab/>
            </w:r>
            <w:r w:rsidRPr="00BF372D">
              <w:rPr>
                <w:b/>
                <w:i/>
              </w:rPr>
              <w:t>invite les États membres à renforcer davantage les garanties d</w:t>
            </w:r>
            <w:r w:rsidR="00C85963" w:rsidRPr="00BF372D">
              <w:rPr>
                <w:b/>
                <w:i/>
              </w:rPr>
              <w:t>’</w:t>
            </w:r>
            <w:r w:rsidRPr="00BF372D">
              <w:rPr>
                <w:b/>
                <w:i/>
              </w:rPr>
              <w:t>impartialité des procureurs, compte tenu de la diversité des structures des services nationaux chargés des poursuites; exhorte ces derniers à faire progresser les réformes conformément aux recommandations de 2025, notamment en renforçant la protection de l</w:t>
            </w:r>
            <w:r w:rsidR="00C85963" w:rsidRPr="00BF372D">
              <w:rPr>
                <w:b/>
                <w:i/>
              </w:rPr>
              <w:t>’</w:t>
            </w:r>
            <w:r w:rsidRPr="00BF372D">
              <w:rPr>
                <w:b/>
                <w:i/>
              </w:rPr>
              <w:t>indépendance judiciaire et l</w:t>
            </w:r>
            <w:r w:rsidR="00C85963" w:rsidRPr="00BF372D">
              <w:rPr>
                <w:b/>
                <w:i/>
              </w:rPr>
              <w:t>’</w:t>
            </w:r>
            <w:r w:rsidRPr="00BF372D">
              <w:rPr>
                <w:b/>
                <w:i/>
              </w:rPr>
              <w:t>autonomie des procureurs dans le cadre des enquêtes parlementaires, ainsi qu</w:t>
            </w:r>
            <w:r w:rsidR="00C85963" w:rsidRPr="00BF372D">
              <w:rPr>
                <w:b/>
                <w:i/>
              </w:rPr>
              <w:t>’</w:t>
            </w:r>
            <w:r w:rsidRPr="00BF372D">
              <w:rPr>
                <w:b/>
                <w:i/>
              </w:rPr>
              <w:t>en prenant des mesures telles que le découplage du mandat du procureur général de celui du gouvernement; invite la Commission à examiner les réformes mises en œuvre à cet égard et à contrôler leur efficacité;</w:t>
            </w:r>
          </w:p>
        </w:tc>
      </w:tr>
    </w:tbl>
    <w:p w14:paraId="6077B19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AE5AED9" w14:textId="77777777" w:rsidR="00D925A8" w:rsidRPr="00BF372D" w:rsidRDefault="00D925A8" w:rsidP="00D925A8">
      <w:r w:rsidRPr="00BF372D">
        <w:rPr>
          <w:rStyle w:val="HideTWBExt"/>
          <w:noProof w:val="0"/>
        </w:rPr>
        <w:t>&lt;/Amend&gt;</w:t>
      </w:r>
    </w:p>
    <w:p w14:paraId="136B6F6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210</w:t>
      </w:r>
      <w:r w:rsidRPr="00BF372D">
        <w:rPr>
          <w:rStyle w:val="HideTWBExt"/>
          <w:b w:val="0"/>
          <w:noProof w:val="0"/>
        </w:rPr>
        <w:t>&lt;/NumAm&gt;</w:t>
      </w:r>
    </w:p>
    <w:p w14:paraId="1B9CDBD8"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6BAAADC1" w14:textId="77777777" w:rsidR="00D925A8" w:rsidRPr="00BF372D" w:rsidRDefault="00D925A8" w:rsidP="00D925A8">
      <w:pPr>
        <w:pStyle w:val="NormalBold"/>
      </w:pPr>
      <w:r w:rsidRPr="00BF372D">
        <w:rPr>
          <w:rStyle w:val="HideTWBExt"/>
          <w:b w:val="0"/>
          <w:noProof w:val="0"/>
        </w:rPr>
        <w:t>&lt;/RepeatBlock-By&gt;</w:t>
      </w:r>
    </w:p>
    <w:p w14:paraId="0DD8BF7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F365042" w14:textId="77777777" w:rsidR="00D925A8" w:rsidRPr="00BF372D" w:rsidRDefault="00D925A8" w:rsidP="00D925A8">
      <w:pPr>
        <w:pStyle w:val="NormalBold"/>
      </w:pPr>
      <w:r w:rsidRPr="00BF372D">
        <w:rPr>
          <w:rStyle w:val="HideTWBExt"/>
          <w:b w:val="0"/>
          <w:noProof w:val="0"/>
        </w:rPr>
        <w:t>&lt;Article&gt;</w:t>
      </w:r>
      <w:r w:rsidRPr="00BF372D">
        <w:t>Paragraphe 1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0595842" w14:textId="77777777" w:rsidTr="0058711B">
        <w:trPr>
          <w:trHeight w:hRule="exact" w:val="240"/>
          <w:jc w:val="center"/>
        </w:trPr>
        <w:tc>
          <w:tcPr>
            <w:tcW w:w="9752" w:type="dxa"/>
            <w:gridSpan w:val="2"/>
            <w:tcBorders>
              <w:top w:val="nil"/>
              <w:left w:val="nil"/>
              <w:bottom w:val="nil"/>
              <w:right w:val="nil"/>
            </w:tcBorders>
          </w:tcPr>
          <w:p w14:paraId="71B1E2DE" w14:textId="77777777" w:rsidR="00D925A8" w:rsidRPr="00BF372D" w:rsidRDefault="00D925A8" w:rsidP="0058711B"/>
        </w:tc>
      </w:tr>
      <w:tr w:rsidR="00D925A8" w:rsidRPr="00BF372D" w14:paraId="6BBF3DE7" w14:textId="77777777" w:rsidTr="0058711B">
        <w:trPr>
          <w:trHeight w:val="240"/>
          <w:jc w:val="center"/>
        </w:trPr>
        <w:tc>
          <w:tcPr>
            <w:tcW w:w="4876" w:type="dxa"/>
            <w:tcBorders>
              <w:top w:val="nil"/>
              <w:left w:val="nil"/>
              <w:bottom w:val="nil"/>
              <w:right w:val="nil"/>
            </w:tcBorders>
          </w:tcPr>
          <w:p w14:paraId="0E9BAE5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57B7189" w14:textId="77777777" w:rsidR="00D925A8" w:rsidRPr="00BF372D" w:rsidRDefault="00D925A8" w:rsidP="0058711B">
            <w:pPr>
              <w:pStyle w:val="AmColumnHeading"/>
            </w:pPr>
            <w:r w:rsidRPr="00BF372D">
              <w:t>Amendement</w:t>
            </w:r>
          </w:p>
        </w:tc>
      </w:tr>
      <w:tr w:rsidR="00D925A8" w:rsidRPr="00BF372D" w14:paraId="1A24A0DA" w14:textId="77777777" w:rsidTr="0058711B">
        <w:trPr>
          <w:jc w:val="center"/>
        </w:trPr>
        <w:tc>
          <w:tcPr>
            <w:tcW w:w="4876" w:type="dxa"/>
            <w:tcBorders>
              <w:top w:val="nil"/>
              <w:left w:val="nil"/>
              <w:bottom w:val="nil"/>
              <w:right w:val="nil"/>
            </w:tcBorders>
          </w:tcPr>
          <w:p w14:paraId="22B6BC68" w14:textId="77777777" w:rsidR="00D925A8" w:rsidRPr="00BF372D" w:rsidRDefault="00D925A8" w:rsidP="0058711B">
            <w:pPr>
              <w:pStyle w:val="Normal6a"/>
            </w:pPr>
          </w:p>
        </w:tc>
        <w:tc>
          <w:tcPr>
            <w:tcW w:w="4876" w:type="dxa"/>
            <w:tcBorders>
              <w:top w:val="nil"/>
              <w:left w:val="nil"/>
              <w:bottom w:val="nil"/>
              <w:right w:val="nil"/>
            </w:tcBorders>
          </w:tcPr>
          <w:p w14:paraId="5766B46D" w14:textId="59FD4278" w:rsidR="00D925A8" w:rsidRPr="00BF372D" w:rsidRDefault="00D925A8" w:rsidP="0058711B">
            <w:pPr>
              <w:pStyle w:val="Normal6a"/>
            </w:pPr>
            <w:r w:rsidRPr="00BF372D">
              <w:rPr>
                <w:b/>
                <w:i/>
              </w:rPr>
              <w:t>1 ter.</w:t>
            </w:r>
            <w:r w:rsidRPr="00BF372D">
              <w:tab/>
            </w:r>
            <w:r w:rsidRPr="00BF372D">
              <w:rPr>
                <w:b/>
                <w:i/>
              </w:rPr>
              <w:t>réaffirme que l</w:t>
            </w:r>
            <w:r w:rsidR="00C85963" w:rsidRPr="00BF372D">
              <w:rPr>
                <w:b/>
                <w:i/>
              </w:rPr>
              <w:t>’</w:t>
            </w:r>
            <w:r w:rsidRPr="00BF372D">
              <w:rPr>
                <w:b/>
                <w:i/>
              </w:rPr>
              <w:t>état de droit repose sur le caractère contraignant de la loi pour toutes les autorités publiques et sur le droit effectif de chaque individu d</w:t>
            </w:r>
            <w:r w:rsidR="00C85963" w:rsidRPr="00BF372D">
              <w:rPr>
                <w:b/>
                <w:i/>
              </w:rPr>
              <w:t>’</w:t>
            </w:r>
            <w:r w:rsidRPr="00BF372D">
              <w:rPr>
                <w:b/>
                <w:i/>
              </w:rPr>
              <w:t>avoir accès à un tribunal indépendant et impartial, et que ces deux dimensions sont indissociables et se renforcent mutuellement;</w:t>
            </w:r>
          </w:p>
        </w:tc>
      </w:tr>
    </w:tbl>
    <w:p w14:paraId="0A3B8A3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9320A3E" w14:textId="77777777" w:rsidR="00D925A8" w:rsidRPr="00BF372D" w:rsidRDefault="00D925A8" w:rsidP="00D925A8">
      <w:r w:rsidRPr="00BF372D">
        <w:rPr>
          <w:rStyle w:val="HideTWBExt"/>
          <w:noProof w:val="0"/>
        </w:rPr>
        <w:t>&lt;/Amend&gt;</w:t>
      </w:r>
    </w:p>
    <w:p w14:paraId="5634865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211</w:t>
      </w:r>
      <w:r w:rsidRPr="00BF372D">
        <w:rPr>
          <w:rStyle w:val="HideTWBExt"/>
          <w:b w:val="0"/>
          <w:noProof w:val="0"/>
        </w:rPr>
        <w:t>&lt;/NumAm&gt;</w:t>
      </w:r>
    </w:p>
    <w:p w14:paraId="3812C73E"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4372773B" w14:textId="77777777" w:rsidR="00D925A8" w:rsidRPr="00BF372D" w:rsidRDefault="00D925A8" w:rsidP="00D925A8">
      <w:pPr>
        <w:pStyle w:val="NormalBold"/>
      </w:pPr>
      <w:r w:rsidRPr="00BF372D">
        <w:rPr>
          <w:rStyle w:val="HideTWBExt"/>
          <w:b w:val="0"/>
          <w:noProof w:val="0"/>
        </w:rPr>
        <w:t>&lt;/RepeatBlock-By&gt;</w:t>
      </w:r>
    </w:p>
    <w:p w14:paraId="1954E6E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92A1469" w14:textId="77777777" w:rsidR="00D925A8" w:rsidRPr="00BF372D" w:rsidRDefault="00D925A8" w:rsidP="00D925A8">
      <w:pPr>
        <w:pStyle w:val="NormalBold"/>
      </w:pPr>
      <w:r w:rsidRPr="00BF372D">
        <w:rPr>
          <w:rStyle w:val="HideTWBExt"/>
          <w:b w:val="0"/>
          <w:noProof w:val="0"/>
        </w:rPr>
        <w:t>&lt;Article&gt;</w:t>
      </w:r>
      <w:r w:rsidRPr="00BF372D">
        <w:t>Paragraphe 1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5A7FA5E" w14:textId="77777777" w:rsidTr="0058711B">
        <w:trPr>
          <w:trHeight w:hRule="exact" w:val="240"/>
          <w:jc w:val="center"/>
        </w:trPr>
        <w:tc>
          <w:tcPr>
            <w:tcW w:w="9752" w:type="dxa"/>
            <w:gridSpan w:val="2"/>
            <w:tcBorders>
              <w:top w:val="nil"/>
              <w:left w:val="nil"/>
              <w:bottom w:val="nil"/>
              <w:right w:val="nil"/>
            </w:tcBorders>
          </w:tcPr>
          <w:p w14:paraId="0E5DF5B6" w14:textId="77777777" w:rsidR="00D925A8" w:rsidRPr="00BF372D" w:rsidRDefault="00D925A8" w:rsidP="0058711B"/>
        </w:tc>
      </w:tr>
      <w:tr w:rsidR="00D925A8" w:rsidRPr="00BF372D" w14:paraId="0F9EEFF7" w14:textId="77777777" w:rsidTr="0058711B">
        <w:trPr>
          <w:trHeight w:val="240"/>
          <w:jc w:val="center"/>
        </w:trPr>
        <w:tc>
          <w:tcPr>
            <w:tcW w:w="4876" w:type="dxa"/>
            <w:tcBorders>
              <w:top w:val="nil"/>
              <w:left w:val="nil"/>
              <w:bottom w:val="nil"/>
              <w:right w:val="nil"/>
            </w:tcBorders>
          </w:tcPr>
          <w:p w14:paraId="583CCB4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F4F488C" w14:textId="77777777" w:rsidR="00D925A8" w:rsidRPr="00BF372D" w:rsidRDefault="00D925A8" w:rsidP="0058711B">
            <w:pPr>
              <w:pStyle w:val="AmColumnHeading"/>
            </w:pPr>
            <w:r w:rsidRPr="00BF372D">
              <w:t>Amendement</w:t>
            </w:r>
          </w:p>
        </w:tc>
      </w:tr>
      <w:tr w:rsidR="00D925A8" w:rsidRPr="00BF372D" w14:paraId="548FC0A0" w14:textId="77777777" w:rsidTr="0058711B">
        <w:trPr>
          <w:jc w:val="center"/>
        </w:trPr>
        <w:tc>
          <w:tcPr>
            <w:tcW w:w="4876" w:type="dxa"/>
            <w:tcBorders>
              <w:top w:val="nil"/>
              <w:left w:val="nil"/>
              <w:bottom w:val="nil"/>
              <w:right w:val="nil"/>
            </w:tcBorders>
          </w:tcPr>
          <w:p w14:paraId="5F6886AF" w14:textId="77777777" w:rsidR="00D925A8" w:rsidRPr="00BF372D" w:rsidRDefault="00D925A8" w:rsidP="0058711B">
            <w:pPr>
              <w:pStyle w:val="Normal6a"/>
            </w:pPr>
          </w:p>
        </w:tc>
        <w:tc>
          <w:tcPr>
            <w:tcW w:w="4876" w:type="dxa"/>
            <w:tcBorders>
              <w:top w:val="nil"/>
              <w:left w:val="nil"/>
              <w:bottom w:val="nil"/>
              <w:right w:val="nil"/>
            </w:tcBorders>
          </w:tcPr>
          <w:p w14:paraId="4803CB01" w14:textId="6A89EF96" w:rsidR="00D925A8" w:rsidRPr="00BF372D" w:rsidRDefault="00D925A8" w:rsidP="0058711B">
            <w:pPr>
              <w:pStyle w:val="Normal6a"/>
            </w:pPr>
            <w:r w:rsidRPr="00BF372D">
              <w:rPr>
                <w:b/>
                <w:i/>
              </w:rPr>
              <w:t>1 quater.</w:t>
            </w:r>
            <w:r w:rsidRPr="00BF372D">
              <w:tab/>
            </w:r>
            <w:r w:rsidRPr="00BF372D">
              <w:rPr>
                <w:b/>
                <w:i/>
              </w:rPr>
              <w:t>souligne que toute restriction des droits et libertés fondamentaux doit être fondée sur des normes juridiques claires, accessibles et prévisibles, et condamne les pratiques législatives qui entraînent une complexité excessive, une insécurité juridique ou un manque d</w:t>
            </w:r>
            <w:r w:rsidR="00C85963" w:rsidRPr="00BF372D">
              <w:rPr>
                <w:b/>
                <w:i/>
              </w:rPr>
              <w:t>’</w:t>
            </w:r>
            <w:r w:rsidRPr="00BF372D">
              <w:rPr>
                <w:b/>
                <w:i/>
              </w:rPr>
              <w:t>intelligibilité pour les citoyens;</w:t>
            </w:r>
          </w:p>
        </w:tc>
      </w:tr>
    </w:tbl>
    <w:p w14:paraId="29DD9D1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5E0ECA0" w14:textId="77777777" w:rsidR="00D925A8" w:rsidRPr="00BF372D" w:rsidRDefault="00D925A8" w:rsidP="00D925A8">
      <w:r w:rsidRPr="00BF372D">
        <w:rPr>
          <w:rStyle w:val="HideTWBExt"/>
          <w:noProof w:val="0"/>
        </w:rPr>
        <w:t>&lt;/Amend&gt;</w:t>
      </w:r>
    </w:p>
    <w:p w14:paraId="1C1BD1A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212</w:t>
      </w:r>
      <w:r w:rsidRPr="00BF372D">
        <w:rPr>
          <w:rStyle w:val="HideTWBExt"/>
          <w:b w:val="0"/>
          <w:noProof w:val="0"/>
        </w:rPr>
        <w:t>&lt;/NumAm&gt;</w:t>
      </w:r>
    </w:p>
    <w:p w14:paraId="7247C60B"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BF372D">
        <w:rPr>
          <w:rStyle w:val="HideTWBExt"/>
          <w:b w:val="0"/>
          <w:noProof w:val="0"/>
        </w:rPr>
        <w:t>&lt;/Members&gt;</w:t>
      </w:r>
    </w:p>
    <w:p w14:paraId="468578ED" w14:textId="77777777" w:rsidR="00D925A8" w:rsidRPr="00BF372D" w:rsidRDefault="00D925A8" w:rsidP="00D925A8">
      <w:pPr>
        <w:pStyle w:val="NormalBold"/>
      </w:pPr>
      <w:r w:rsidRPr="00BF372D">
        <w:rPr>
          <w:rStyle w:val="HideTWBExt"/>
          <w:b w:val="0"/>
          <w:noProof w:val="0"/>
        </w:rPr>
        <w:t>&lt;/RepeatBlock-By&gt;</w:t>
      </w:r>
    </w:p>
    <w:p w14:paraId="097CE95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810DF97" w14:textId="77777777" w:rsidR="00D925A8" w:rsidRPr="00BF372D" w:rsidRDefault="00D925A8" w:rsidP="00D925A8">
      <w:pPr>
        <w:pStyle w:val="NormalBold"/>
      </w:pPr>
      <w:r w:rsidRPr="00BF372D">
        <w:rPr>
          <w:rStyle w:val="HideTWBExt"/>
          <w:b w:val="0"/>
          <w:noProof w:val="0"/>
        </w:rPr>
        <w:t>&lt;Article&gt;</w:t>
      </w:r>
      <w:r w:rsidRPr="00BF372D">
        <w:t>Paragraphe 1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07CE738" w14:textId="77777777" w:rsidTr="0058711B">
        <w:trPr>
          <w:trHeight w:hRule="exact" w:val="240"/>
          <w:jc w:val="center"/>
        </w:trPr>
        <w:tc>
          <w:tcPr>
            <w:tcW w:w="9752" w:type="dxa"/>
            <w:gridSpan w:val="2"/>
            <w:tcBorders>
              <w:top w:val="nil"/>
              <w:left w:val="nil"/>
              <w:bottom w:val="nil"/>
              <w:right w:val="nil"/>
            </w:tcBorders>
          </w:tcPr>
          <w:p w14:paraId="5A5E58AE" w14:textId="77777777" w:rsidR="00D925A8" w:rsidRPr="00BF372D" w:rsidRDefault="00D925A8" w:rsidP="0058711B"/>
        </w:tc>
      </w:tr>
      <w:tr w:rsidR="00D925A8" w:rsidRPr="00BF372D" w14:paraId="60EED29B" w14:textId="77777777" w:rsidTr="0058711B">
        <w:trPr>
          <w:trHeight w:val="240"/>
          <w:jc w:val="center"/>
        </w:trPr>
        <w:tc>
          <w:tcPr>
            <w:tcW w:w="4876" w:type="dxa"/>
            <w:tcBorders>
              <w:top w:val="nil"/>
              <w:left w:val="nil"/>
              <w:bottom w:val="nil"/>
              <w:right w:val="nil"/>
            </w:tcBorders>
          </w:tcPr>
          <w:p w14:paraId="02BF51A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0ABFBFD" w14:textId="77777777" w:rsidR="00D925A8" w:rsidRPr="00BF372D" w:rsidRDefault="00D925A8" w:rsidP="0058711B">
            <w:pPr>
              <w:pStyle w:val="AmColumnHeading"/>
            </w:pPr>
            <w:r w:rsidRPr="00BF372D">
              <w:t>Amendement</w:t>
            </w:r>
          </w:p>
        </w:tc>
      </w:tr>
      <w:tr w:rsidR="00D925A8" w:rsidRPr="00BF372D" w14:paraId="2BAFD1FE" w14:textId="77777777" w:rsidTr="0058711B">
        <w:trPr>
          <w:jc w:val="center"/>
        </w:trPr>
        <w:tc>
          <w:tcPr>
            <w:tcW w:w="4876" w:type="dxa"/>
            <w:tcBorders>
              <w:top w:val="nil"/>
              <w:left w:val="nil"/>
              <w:bottom w:val="nil"/>
              <w:right w:val="nil"/>
            </w:tcBorders>
          </w:tcPr>
          <w:p w14:paraId="45126FE6" w14:textId="77777777" w:rsidR="00D925A8" w:rsidRPr="00BF372D" w:rsidRDefault="00D925A8" w:rsidP="0058711B">
            <w:pPr>
              <w:pStyle w:val="Normal6a"/>
            </w:pPr>
          </w:p>
        </w:tc>
        <w:tc>
          <w:tcPr>
            <w:tcW w:w="4876" w:type="dxa"/>
            <w:tcBorders>
              <w:top w:val="nil"/>
              <w:left w:val="nil"/>
              <w:bottom w:val="nil"/>
              <w:right w:val="nil"/>
            </w:tcBorders>
          </w:tcPr>
          <w:p w14:paraId="6F5BB15B" w14:textId="67BFD0D4" w:rsidR="00D925A8" w:rsidRPr="00BF372D" w:rsidRDefault="00D925A8" w:rsidP="0058711B">
            <w:pPr>
              <w:pStyle w:val="Normal6a"/>
            </w:pPr>
            <w:r w:rsidRPr="00BF372D">
              <w:rPr>
                <w:b/>
                <w:i/>
              </w:rPr>
              <w:t>1 quater.</w:t>
            </w:r>
            <w:r w:rsidRPr="00BF372D">
              <w:tab/>
            </w:r>
            <w:r w:rsidRPr="00BF372D">
              <w:rPr>
                <w:b/>
                <w:i/>
              </w:rPr>
              <w:t>demande à la Commission de lutter contre les attaques politiques visant les juges et l</w:t>
            </w:r>
            <w:r w:rsidR="00C85963" w:rsidRPr="00BF372D">
              <w:rPr>
                <w:b/>
                <w:i/>
              </w:rPr>
              <w:t>’</w:t>
            </w:r>
            <w:r w:rsidRPr="00BF372D">
              <w:rPr>
                <w:b/>
                <w:i/>
              </w:rPr>
              <w:t>intimidation judiciaire, afin de garantir l</w:t>
            </w:r>
            <w:r w:rsidR="00C85963" w:rsidRPr="00BF372D">
              <w:rPr>
                <w:b/>
                <w:i/>
              </w:rPr>
              <w:t>’</w:t>
            </w:r>
            <w:r w:rsidRPr="00BF372D">
              <w:rPr>
                <w:b/>
                <w:i/>
              </w:rPr>
              <w:t>indépendance des systèmes judiciaires, y compris la protection contre les ingérences politiques;</w:t>
            </w:r>
          </w:p>
        </w:tc>
      </w:tr>
    </w:tbl>
    <w:p w14:paraId="1317C05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13A6C86" w14:textId="77777777" w:rsidR="00D925A8" w:rsidRPr="00BF372D" w:rsidRDefault="00D925A8" w:rsidP="00D925A8">
      <w:r w:rsidRPr="00BF372D">
        <w:rPr>
          <w:rStyle w:val="HideTWBExt"/>
          <w:noProof w:val="0"/>
        </w:rPr>
        <w:t>&lt;/Amend&gt;</w:t>
      </w:r>
    </w:p>
    <w:p w14:paraId="5CAB6FF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213</w:t>
      </w:r>
      <w:r w:rsidRPr="00BF372D">
        <w:rPr>
          <w:rStyle w:val="HideTWBExt"/>
          <w:b w:val="0"/>
          <w:noProof w:val="0"/>
        </w:rPr>
        <w:t>&lt;/NumAm&gt;</w:t>
      </w:r>
    </w:p>
    <w:p w14:paraId="37F3C6BA"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1E1B9F8B" w14:textId="77777777" w:rsidR="00D925A8" w:rsidRPr="00BF372D" w:rsidRDefault="00D925A8" w:rsidP="00D925A8">
      <w:pPr>
        <w:pStyle w:val="NormalBold"/>
      </w:pPr>
      <w:r w:rsidRPr="00BF372D">
        <w:rPr>
          <w:rStyle w:val="HideTWBExt"/>
          <w:b w:val="0"/>
          <w:noProof w:val="0"/>
        </w:rPr>
        <w:t>&lt;/RepeatBlock-By&gt;</w:t>
      </w:r>
    </w:p>
    <w:p w14:paraId="24C4666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D9914CC" w14:textId="77777777" w:rsidR="00D925A8" w:rsidRPr="00BF372D" w:rsidRDefault="00D925A8" w:rsidP="00D925A8">
      <w:pPr>
        <w:pStyle w:val="NormalBold"/>
      </w:pPr>
      <w:r w:rsidRPr="00BF372D">
        <w:rPr>
          <w:rStyle w:val="HideTWBExt"/>
          <w:b w:val="0"/>
          <w:noProof w:val="0"/>
        </w:rPr>
        <w:t>&lt;Article&gt;</w:t>
      </w:r>
      <w:r w:rsidRPr="00BF372D">
        <w:t>Paragraphe 1 quinquies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6EAE4AE" w14:textId="77777777" w:rsidTr="0058711B">
        <w:trPr>
          <w:trHeight w:hRule="exact" w:val="240"/>
          <w:jc w:val="center"/>
        </w:trPr>
        <w:tc>
          <w:tcPr>
            <w:tcW w:w="9752" w:type="dxa"/>
            <w:gridSpan w:val="2"/>
            <w:tcBorders>
              <w:top w:val="nil"/>
              <w:left w:val="nil"/>
              <w:bottom w:val="nil"/>
              <w:right w:val="nil"/>
            </w:tcBorders>
          </w:tcPr>
          <w:p w14:paraId="14BFA35D" w14:textId="77777777" w:rsidR="00D925A8" w:rsidRPr="00BF372D" w:rsidRDefault="00D925A8" w:rsidP="0058711B"/>
        </w:tc>
      </w:tr>
      <w:tr w:rsidR="00D925A8" w:rsidRPr="00BF372D" w14:paraId="16F06319" w14:textId="77777777" w:rsidTr="0058711B">
        <w:trPr>
          <w:trHeight w:val="240"/>
          <w:jc w:val="center"/>
        </w:trPr>
        <w:tc>
          <w:tcPr>
            <w:tcW w:w="4876" w:type="dxa"/>
            <w:tcBorders>
              <w:top w:val="nil"/>
              <w:left w:val="nil"/>
              <w:bottom w:val="nil"/>
              <w:right w:val="nil"/>
            </w:tcBorders>
          </w:tcPr>
          <w:p w14:paraId="4C539C0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E95E148" w14:textId="77777777" w:rsidR="00D925A8" w:rsidRPr="00BF372D" w:rsidRDefault="00D925A8" w:rsidP="0058711B">
            <w:pPr>
              <w:pStyle w:val="AmColumnHeading"/>
            </w:pPr>
            <w:r w:rsidRPr="00BF372D">
              <w:t>Amendement</w:t>
            </w:r>
          </w:p>
        </w:tc>
      </w:tr>
      <w:tr w:rsidR="00D925A8" w:rsidRPr="00BF372D" w14:paraId="572C1E42" w14:textId="77777777" w:rsidTr="0058711B">
        <w:trPr>
          <w:jc w:val="center"/>
        </w:trPr>
        <w:tc>
          <w:tcPr>
            <w:tcW w:w="4876" w:type="dxa"/>
            <w:tcBorders>
              <w:top w:val="nil"/>
              <w:left w:val="nil"/>
              <w:bottom w:val="nil"/>
              <w:right w:val="nil"/>
            </w:tcBorders>
          </w:tcPr>
          <w:p w14:paraId="1F1664B1" w14:textId="77777777" w:rsidR="00D925A8" w:rsidRPr="00BF372D" w:rsidRDefault="00D925A8" w:rsidP="0058711B">
            <w:pPr>
              <w:pStyle w:val="Normal6a"/>
            </w:pPr>
          </w:p>
        </w:tc>
        <w:tc>
          <w:tcPr>
            <w:tcW w:w="4876" w:type="dxa"/>
            <w:tcBorders>
              <w:top w:val="nil"/>
              <w:left w:val="nil"/>
              <w:bottom w:val="nil"/>
              <w:right w:val="nil"/>
            </w:tcBorders>
          </w:tcPr>
          <w:p w14:paraId="39218D07" w14:textId="1130F8CE" w:rsidR="00D925A8" w:rsidRPr="00BF372D" w:rsidRDefault="00D925A8" w:rsidP="0058711B">
            <w:pPr>
              <w:pStyle w:val="Normal6a"/>
            </w:pPr>
            <w:r w:rsidRPr="00BF372D">
              <w:rPr>
                <w:b/>
                <w:i/>
              </w:rPr>
              <w:t>1 quinquies.</w:t>
            </w:r>
            <w:r w:rsidRPr="00BF372D">
              <w:tab/>
            </w:r>
            <w:r w:rsidRPr="00BF372D">
              <w:rPr>
                <w:b/>
                <w:i/>
              </w:rPr>
              <w:t>exprime sa profonde préoccupation face à la tendance croissante à remettre structurellement en cause le rôle et la légitimité d</w:t>
            </w:r>
            <w:r w:rsidR="00C85963" w:rsidRPr="00BF372D">
              <w:rPr>
                <w:b/>
                <w:i/>
              </w:rPr>
              <w:t>’</w:t>
            </w:r>
            <w:r w:rsidRPr="00BF372D">
              <w:rPr>
                <w:b/>
                <w:i/>
              </w:rPr>
              <w:t>un pouvoir judiciaire indépendant, remettant ainsi en cause le bon fonctionnement du système judiciaire en tant que tel, et souligne que l</w:t>
            </w:r>
            <w:r w:rsidR="00C85963" w:rsidRPr="00BF372D">
              <w:rPr>
                <w:b/>
                <w:i/>
              </w:rPr>
              <w:t>’</w:t>
            </w:r>
            <w:r w:rsidRPr="00BF372D">
              <w:rPr>
                <w:b/>
                <w:i/>
              </w:rPr>
              <w:t>indépendance judiciaire constitue une condition préalable à la légitimité de l</w:t>
            </w:r>
            <w:r w:rsidR="00C85963" w:rsidRPr="00BF372D">
              <w:rPr>
                <w:b/>
                <w:i/>
              </w:rPr>
              <w:t>’</w:t>
            </w:r>
            <w:r w:rsidRPr="00BF372D">
              <w:rPr>
                <w:b/>
                <w:i/>
              </w:rPr>
              <w:t>autorité judiciaire, à l</w:t>
            </w:r>
            <w:r w:rsidR="00C85963" w:rsidRPr="00BF372D">
              <w:rPr>
                <w:b/>
                <w:i/>
              </w:rPr>
              <w:t>’</w:t>
            </w:r>
            <w:r w:rsidRPr="00BF372D">
              <w:rPr>
                <w:b/>
                <w:i/>
              </w:rPr>
              <w:t>applicabilité des décisions de justice et à la confiance du public dans la justice; rappelle que le principe de l</w:t>
            </w:r>
            <w:r w:rsidR="00C85963" w:rsidRPr="00BF372D">
              <w:rPr>
                <w:b/>
                <w:i/>
              </w:rPr>
              <w:t>’</w:t>
            </w:r>
            <w:r w:rsidRPr="00BF372D">
              <w:rPr>
                <w:b/>
                <w:i/>
              </w:rPr>
              <w:t>équilibre des pouvoirs implique qu</w:t>
            </w:r>
            <w:r w:rsidR="00C85963" w:rsidRPr="00BF372D">
              <w:rPr>
                <w:b/>
                <w:i/>
              </w:rPr>
              <w:t>’</w:t>
            </w:r>
            <w:r w:rsidRPr="00BF372D">
              <w:rPr>
                <w:b/>
                <w:i/>
              </w:rPr>
              <w:t>aucune autorité publique ne peut échapper au contrôle judiciaire et que la critique des juges est inacceptable lorsqu</w:t>
            </w:r>
            <w:r w:rsidR="00C85963" w:rsidRPr="00BF372D">
              <w:rPr>
                <w:b/>
                <w:i/>
              </w:rPr>
              <w:t>’</w:t>
            </w:r>
            <w:r w:rsidRPr="00BF372D">
              <w:rPr>
                <w:b/>
                <w:i/>
              </w:rPr>
              <w:t>elle vise à entraver ou à discréditer l</w:t>
            </w:r>
            <w:r w:rsidR="00C85963" w:rsidRPr="00BF372D">
              <w:rPr>
                <w:b/>
                <w:i/>
              </w:rPr>
              <w:t>’</w:t>
            </w:r>
            <w:r w:rsidRPr="00BF372D">
              <w:rPr>
                <w:b/>
                <w:i/>
              </w:rPr>
              <w:t>exercice de leur mission constitutionnelle de contrôle; condamne toute tentative, directe ou indirecte, visant à influencer, intimider ou entraver les juges dans l</w:t>
            </w:r>
            <w:r w:rsidR="00C85963" w:rsidRPr="00BF372D">
              <w:rPr>
                <w:b/>
                <w:i/>
              </w:rPr>
              <w:t>’</w:t>
            </w:r>
            <w:r w:rsidRPr="00BF372D">
              <w:rPr>
                <w:b/>
                <w:i/>
              </w:rPr>
              <w:t>exercice de leurs fonctions, y compris par des pressions disciplinaires ou des attaques publiques portant atteinte à leur autorité; établit une distinction claire entre la critique légitime des décisions judiciaires et les attaques visant la légitimité des tribunaux nationaux et internationaux en tant qu</w:t>
            </w:r>
            <w:r w:rsidR="00C85963" w:rsidRPr="00BF372D">
              <w:rPr>
                <w:b/>
                <w:i/>
              </w:rPr>
              <w:t>’</w:t>
            </w:r>
            <w:r w:rsidRPr="00BF372D">
              <w:rPr>
                <w:b/>
                <w:i/>
              </w:rPr>
              <w:t>institutions, et déplore les discours qui cherchent à délégitimer le contrôle judiciaire en tant que tel; réaffirme que les tribunaux internationaux tirent leur légitimité de la volonté souveraine des États qui les ont créés et des procédures démocratiques régissant l</w:t>
            </w:r>
            <w:r w:rsidR="00C85963" w:rsidRPr="00BF372D">
              <w:rPr>
                <w:b/>
                <w:i/>
              </w:rPr>
              <w:t>’</w:t>
            </w:r>
            <w:r w:rsidRPr="00BF372D">
              <w:rPr>
                <w:b/>
                <w:i/>
              </w:rPr>
              <w:t>élection de leurs juges, et que leur rôle est essentiel pour la protection effective des droits fondamentaux;</w:t>
            </w:r>
          </w:p>
        </w:tc>
      </w:tr>
    </w:tbl>
    <w:p w14:paraId="5291A63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8A25676" w14:textId="77777777" w:rsidR="00D925A8" w:rsidRPr="00BF372D" w:rsidRDefault="00D925A8" w:rsidP="00D925A8">
      <w:r w:rsidRPr="00BF372D">
        <w:rPr>
          <w:rStyle w:val="HideTWBExt"/>
          <w:noProof w:val="0"/>
        </w:rPr>
        <w:t>&lt;/Amend&gt;</w:t>
      </w:r>
    </w:p>
    <w:p w14:paraId="2E7CA5E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214</w:t>
      </w:r>
      <w:r w:rsidRPr="00BF372D">
        <w:rPr>
          <w:rStyle w:val="HideTWBExt"/>
          <w:b w:val="0"/>
          <w:noProof w:val="0"/>
        </w:rPr>
        <w:t>&lt;/NumAm&gt;</w:t>
      </w:r>
    </w:p>
    <w:p w14:paraId="7EF4A7E3"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0AD9B909" w14:textId="77777777" w:rsidR="00D925A8" w:rsidRPr="00BF372D" w:rsidRDefault="00D925A8" w:rsidP="00D925A8">
      <w:pPr>
        <w:pStyle w:val="NormalBold"/>
      </w:pPr>
      <w:r w:rsidRPr="00BF372D">
        <w:rPr>
          <w:rStyle w:val="HideTWBExt"/>
          <w:b w:val="0"/>
          <w:noProof w:val="0"/>
        </w:rPr>
        <w:t>&lt;/RepeatBlock-By&gt;</w:t>
      </w:r>
    </w:p>
    <w:p w14:paraId="5D9C54A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1676D78" w14:textId="77777777" w:rsidR="00D925A8" w:rsidRPr="00BF372D" w:rsidRDefault="00D925A8" w:rsidP="00D925A8">
      <w:pPr>
        <w:pStyle w:val="NormalBold"/>
      </w:pPr>
      <w:r w:rsidRPr="00BF372D">
        <w:rPr>
          <w:rStyle w:val="HideTWBExt"/>
          <w:b w:val="0"/>
          <w:noProof w:val="0"/>
        </w:rPr>
        <w:t>&lt;Article&gt;</w:t>
      </w:r>
      <w:r w:rsidRPr="00BF372D">
        <w:t>Paragraphe 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123AF6E" w14:textId="77777777" w:rsidTr="0058711B">
        <w:trPr>
          <w:trHeight w:hRule="exact" w:val="240"/>
          <w:jc w:val="center"/>
        </w:trPr>
        <w:tc>
          <w:tcPr>
            <w:tcW w:w="9752" w:type="dxa"/>
            <w:gridSpan w:val="2"/>
            <w:tcBorders>
              <w:top w:val="nil"/>
              <w:left w:val="nil"/>
              <w:bottom w:val="nil"/>
              <w:right w:val="nil"/>
            </w:tcBorders>
          </w:tcPr>
          <w:p w14:paraId="07DF6B4A" w14:textId="77777777" w:rsidR="00D925A8" w:rsidRPr="00BF372D" w:rsidRDefault="00D925A8" w:rsidP="0058711B"/>
        </w:tc>
      </w:tr>
      <w:tr w:rsidR="00D925A8" w:rsidRPr="00BF372D" w14:paraId="4A28CAF8" w14:textId="77777777" w:rsidTr="0058711B">
        <w:trPr>
          <w:trHeight w:val="240"/>
          <w:jc w:val="center"/>
        </w:trPr>
        <w:tc>
          <w:tcPr>
            <w:tcW w:w="4876" w:type="dxa"/>
            <w:tcBorders>
              <w:top w:val="nil"/>
              <w:left w:val="nil"/>
              <w:bottom w:val="nil"/>
              <w:right w:val="nil"/>
            </w:tcBorders>
          </w:tcPr>
          <w:p w14:paraId="710DD59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AC8F341" w14:textId="77777777" w:rsidR="00D925A8" w:rsidRPr="00BF372D" w:rsidRDefault="00D925A8" w:rsidP="0058711B">
            <w:pPr>
              <w:pStyle w:val="AmColumnHeading"/>
            </w:pPr>
            <w:r w:rsidRPr="00BF372D">
              <w:t>Amendement</w:t>
            </w:r>
          </w:p>
        </w:tc>
      </w:tr>
      <w:tr w:rsidR="00D925A8" w:rsidRPr="00BF372D" w14:paraId="26DEBF26" w14:textId="77777777" w:rsidTr="0058711B">
        <w:trPr>
          <w:jc w:val="center"/>
        </w:trPr>
        <w:tc>
          <w:tcPr>
            <w:tcW w:w="4876" w:type="dxa"/>
            <w:tcBorders>
              <w:top w:val="nil"/>
              <w:left w:val="nil"/>
              <w:bottom w:val="nil"/>
              <w:right w:val="nil"/>
            </w:tcBorders>
          </w:tcPr>
          <w:p w14:paraId="19FF7B71" w14:textId="36ECAA5F" w:rsidR="00D925A8" w:rsidRPr="00BF372D" w:rsidRDefault="00D925A8" w:rsidP="0058711B">
            <w:pPr>
              <w:pStyle w:val="Normal6a"/>
            </w:pPr>
            <w:r w:rsidRPr="00BF372D">
              <w:rPr>
                <w:b/>
                <w:i/>
              </w:rPr>
              <w:t>2.</w:t>
            </w:r>
            <w:r w:rsidRPr="00BF372D">
              <w:tab/>
            </w:r>
            <w:r w:rsidRPr="00BF372D">
              <w:rPr>
                <w:b/>
                <w:i/>
              </w:rPr>
              <w:t>invite les États membres à rapidement mettre en œuvre les arrêts en suspens de la CJUE et de la Cour européenne des droits de l</w:t>
            </w:r>
            <w:r w:rsidR="00C85963" w:rsidRPr="00BF372D">
              <w:rPr>
                <w:b/>
                <w:i/>
              </w:rPr>
              <w:t>’</w:t>
            </w:r>
            <w:r w:rsidRPr="00BF372D">
              <w:rPr>
                <w:b/>
                <w:i/>
              </w:rPr>
              <w:t>homme; propose la création d</w:t>
            </w:r>
            <w:r w:rsidR="00C85963" w:rsidRPr="00BF372D">
              <w:rPr>
                <w:b/>
                <w:i/>
              </w:rPr>
              <w:t>’</w:t>
            </w:r>
            <w:r w:rsidRPr="00BF372D">
              <w:rPr>
                <w:b/>
                <w:i/>
              </w:rPr>
              <w:t>une unité de suivi chargée de surveiller la mise en œuvre des arrêts de la CJUE et de la Cour européenne des droits de l</w:t>
            </w:r>
            <w:r w:rsidR="00C85963" w:rsidRPr="00BF372D">
              <w:rPr>
                <w:b/>
                <w:i/>
              </w:rPr>
              <w:t>’</w:t>
            </w:r>
            <w:r w:rsidRPr="00BF372D">
              <w:rPr>
                <w:b/>
                <w:i/>
              </w:rPr>
              <w:t>homme relatifs à la démocratie, à l</w:t>
            </w:r>
            <w:r w:rsidR="00C85963" w:rsidRPr="00BF372D">
              <w:rPr>
                <w:b/>
                <w:i/>
              </w:rPr>
              <w:t>’</w:t>
            </w:r>
            <w:r w:rsidRPr="00BF372D">
              <w:rPr>
                <w:b/>
                <w:i/>
              </w:rPr>
              <w:t>état de droit et aux droits fondamentaux dans les pays de l</w:t>
            </w:r>
            <w:r w:rsidR="00C85963" w:rsidRPr="00BF372D">
              <w:rPr>
                <w:b/>
                <w:i/>
              </w:rPr>
              <w:t>’</w:t>
            </w:r>
            <w:r w:rsidRPr="00BF372D">
              <w:rPr>
                <w:b/>
                <w:i/>
              </w:rPr>
              <w:t>Union, et la pleine intégration des conclusions de l</w:t>
            </w:r>
            <w:r w:rsidR="00C85963" w:rsidRPr="00BF372D">
              <w:rPr>
                <w:b/>
                <w:i/>
              </w:rPr>
              <w:t>’</w:t>
            </w:r>
            <w:r w:rsidRPr="00BF372D">
              <w:rPr>
                <w:b/>
                <w:i/>
              </w:rPr>
              <w:t>unité de suivi dans le rapport annuel sur l</w:t>
            </w:r>
            <w:r w:rsidR="00C85963" w:rsidRPr="00BF372D">
              <w:rPr>
                <w:b/>
                <w:i/>
              </w:rPr>
              <w:t>’</w:t>
            </w:r>
            <w:r w:rsidRPr="00BF372D">
              <w:rPr>
                <w:b/>
                <w:i/>
              </w:rPr>
              <w:t>état de droit;</w:t>
            </w:r>
          </w:p>
        </w:tc>
        <w:tc>
          <w:tcPr>
            <w:tcW w:w="4876" w:type="dxa"/>
            <w:tcBorders>
              <w:top w:val="nil"/>
              <w:left w:val="nil"/>
              <w:bottom w:val="nil"/>
              <w:right w:val="nil"/>
            </w:tcBorders>
          </w:tcPr>
          <w:p w14:paraId="792F4E60" w14:textId="77777777" w:rsidR="00D925A8" w:rsidRPr="00BF372D" w:rsidRDefault="00D925A8" w:rsidP="0058711B">
            <w:pPr>
              <w:pStyle w:val="Normal6a"/>
            </w:pPr>
            <w:r w:rsidRPr="00BF372D">
              <w:rPr>
                <w:b/>
                <w:i/>
              </w:rPr>
              <w:t>supprimé</w:t>
            </w:r>
          </w:p>
        </w:tc>
      </w:tr>
    </w:tbl>
    <w:p w14:paraId="4A57DB7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278B22B9" w14:textId="77777777" w:rsidR="00D925A8" w:rsidRPr="00BF372D" w:rsidRDefault="00D925A8" w:rsidP="00D925A8">
      <w:r w:rsidRPr="00BF372D">
        <w:rPr>
          <w:rStyle w:val="HideTWBExt"/>
          <w:noProof w:val="0"/>
        </w:rPr>
        <w:t>&lt;/Amend&gt;</w:t>
      </w:r>
    </w:p>
    <w:p w14:paraId="3BAF63D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215</w:t>
      </w:r>
      <w:r w:rsidRPr="00BF372D">
        <w:rPr>
          <w:rStyle w:val="HideTWBExt"/>
          <w:b w:val="0"/>
          <w:noProof w:val="0"/>
        </w:rPr>
        <w:t>&lt;/NumAm&gt;</w:t>
      </w:r>
    </w:p>
    <w:p w14:paraId="5295BE2A"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55AD3EA7" w14:textId="77777777" w:rsidR="00D925A8" w:rsidRPr="00BF372D" w:rsidRDefault="00D925A8" w:rsidP="00D925A8">
      <w:pPr>
        <w:pStyle w:val="NormalBold"/>
      </w:pPr>
      <w:r w:rsidRPr="00BF372D">
        <w:rPr>
          <w:rStyle w:val="HideTWBExt"/>
          <w:b w:val="0"/>
          <w:noProof w:val="0"/>
        </w:rPr>
        <w:t>&lt;/RepeatBlock-By&gt;</w:t>
      </w:r>
    </w:p>
    <w:p w14:paraId="72496DF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60DCDF8" w14:textId="77777777" w:rsidR="00D925A8" w:rsidRPr="00BF372D" w:rsidRDefault="00D925A8" w:rsidP="00D925A8">
      <w:pPr>
        <w:pStyle w:val="NormalBold"/>
      </w:pPr>
      <w:r w:rsidRPr="00BF372D">
        <w:rPr>
          <w:rStyle w:val="HideTWBExt"/>
          <w:b w:val="0"/>
          <w:noProof w:val="0"/>
        </w:rPr>
        <w:t>&lt;Article&gt;</w:t>
      </w:r>
      <w:r w:rsidRPr="00BF372D">
        <w:t>Paragraphe 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8ACE028" w14:textId="77777777" w:rsidTr="0058711B">
        <w:trPr>
          <w:trHeight w:hRule="exact" w:val="240"/>
          <w:jc w:val="center"/>
        </w:trPr>
        <w:tc>
          <w:tcPr>
            <w:tcW w:w="9752" w:type="dxa"/>
            <w:gridSpan w:val="2"/>
            <w:tcBorders>
              <w:top w:val="nil"/>
              <w:left w:val="nil"/>
              <w:bottom w:val="nil"/>
              <w:right w:val="nil"/>
            </w:tcBorders>
          </w:tcPr>
          <w:p w14:paraId="5AA36029" w14:textId="77777777" w:rsidR="00D925A8" w:rsidRPr="00BF372D" w:rsidRDefault="00D925A8" w:rsidP="0058711B"/>
        </w:tc>
      </w:tr>
      <w:tr w:rsidR="00D925A8" w:rsidRPr="00BF372D" w14:paraId="732E691F" w14:textId="77777777" w:rsidTr="0058711B">
        <w:trPr>
          <w:trHeight w:val="240"/>
          <w:jc w:val="center"/>
        </w:trPr>
        <w:tc>
          <w:tcPr>
            <w:tcW w:w="4876" w:type="dxa"/>
            <w:tcBorders>
              <w:top w:val="nil"/>
              <w:left w:val="nil"/>
              <w:bottom w:val="nil"/>
              <w:right w:val="nil"/>
            </w:tcBorders>
          </w:tcPr>
          <w:p w14:paraId="2B20418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F7E1669" w14:textId="77777777" w:rsidR="00D925A8" w:rsidRPr="00BF372D" w:rsidRDefault="00D925A8" w:rsidP="0058711B">
            <w:pPr>
              <w:pStyle w:val="AmColumnHeading"/>
            </w:pPr>
            <w:r w:rsidRPr="00BF372D">
              <w:t>Amendement</w:t>
            </w:r>
          </w:p>
        </w:tc>
      </w:tr>
      <w:tr w:rsidR="00D925A8" w:rsidRPr="00BF372D" w14:paraId="63E98B47" w14:textId="77777777" w:rsidTr="0058711B">
        <w:trPr>
          <w:jc w:val="center"/>
        </w:trPr>
        <w:tc>
          <w:tcPr>
            <w:tcW w:w="4876" w:type="dxa"/>
            <w:tcBorders>
              <w:top w:val="nil"/>
              <w:left w:val="nil"/>
              <w:bottom w:val="nil"/>
              <w:right w:val="nil"/>
            </w:tcBorders>
          </w:tcPr>
          <w:p w14:paraId="5683C631" w14:textId="6C343D64" w:rsidR="00D925A8" w:rsidRPr="00BF372D" w:rsidRDefault="00D925A8" w:rsidP="0058711B">
            <w:pPr>
              <w:pStyle w:val="Normal6a"/>
            </w:pPr>
            <w:r w:rsidRPr="00BF372D">
              <w:rPr>
                <w:b/>
                <w:i/>
              </w:rPr>
              <w:t>2.</w:t>
            </w:r>
            <w:r w:rsidRPr="00BF372D">
              <w:tab/>
            </w:r>
            <w:r w:rsidRPr="00BF372D">
              <w:rPr>
                <w:b/>
                <w:i/>
              </w:rPr>
              <w:t>invite les États membres à rapidement mettre en œuvre les arrêts en suspens de la CJUE et de la Cour européenne des droits de l</w:t>
            </w:r>
            <w:r w:rsidR="00C85963" w:rsidRPr="00BF372D">
              <w:rPr>
                <w:b/>
                <w:i/>
              </w:rPr>
              <w:t>’</w:t>
            </w:r>
            <w:r w:rsidRPr="00BF372D">
              <w:rPr>
                <w:b/>
                <w:i/>
              </w:rPr>
              <w:t>homme; propose la création d</w:t>
            </w:r>
            <w:r w:rsidR="00C85963" w:rsidRPr="00BF372D">
              <w:rPr>
                <w:b/>
                <w:i/>
              </w:rPr>
              <w:t>’</w:t>
            </w:r>
            <w:r w:rsidRPr="00BF372D">
              <w:rPr>
                <w:b/>
                <w:i/>
              </w:rPr>
              <w:t>une unité de suivi chargée de surveiller la mise en œuvre des arrêts de la CJUE et de la Cour européenne des droits de l</w:t>
            </w:r>
            <w:r w:rsidR="00C85963" w:rsidRPr="00BF372D">
              <w:rPr>
                <w:b/>
                <w:i/>
              </w:rPr>
              <w:t>’</w:t>
            </w:r>
            <w:r w:rsidRPr="00BF372D">
              <w:rPr>
                <w:b/>
                <w:i/>
              </w:rPr>
              <w:t>homme relatifs à la démocratie, à l</w:t>
            </w:r>
            <w:r w:rsidR="00C85963" w:rsidRPr="00BF372D">
              <w:rPr>
                <w:b/>
                <w:i/>
              </w:rPr>
              <w:t>’</w:t>
            </w:r>
            <w:r w:rsidRPr="00BF372D">
              <w:rPr>
                <w:b/>
                <w:i/>
              </w:rPr>
              <w:t>état de droit et aux droits fondamentaux dans les pays de l</w:t>
            </w:r>
            <w:r w:rsidR="00C85963" w:rsidRPr="00BF372D">
              <w:rPr>
                <w:b/>
                <w:i/>
              </w:rPr>
              <w:t>’</w:t>
            </w:r>
            <w:r w:rsidRPr="00BF372D">
              <w:rPr>
                <w:b/>
                <w:i/>
              </w:rPr>
              <w:t>Union, et la pleine intégration des conclusions de l</w:t>
            </w:r>
            <w:r w:rsidR="00C85963" w:rsidRPr="00BF372D">
              <w:rPr>
                <w:b/>
                <w:i/>
              </w:rPr>
              <w:t>’</w:t>
            </w:r>
            <w:r w:rsidRPr="00BF372D">
              <w:rPr>
                <w:b/>
                <w:i/>
              </w:rPr>
              <w:t>unité de suivi dans le rapport annuel sur l</w:t>
            </w:r>
            <w:r w:rsidR="00C85963" w:rsidRPr="00BF372D">
              <w:rPr>
                <w:b/>
                <w:i/>
              </w:rPr>
              <w:t>’</w:t>
            </w:r>
            <w:r w:rsidRPr="00BF372D">
              <w:rPr>
                <w:b/>
                <w:i/>
              </w:rPr>
              <w:t>état de droit;</w:t>
            </w:r>
          </w:p>
        </w:tc>
        <w:tc>
          <w:tcPr>
            <w:tcW w:w="4876" w:type="dxa"/>
            <w:tcBorders>
              <w:top w:val="nil"/>
              <w:left w:val="nil"/>
              <w:bottom w:val="nil"/>
              <w:right w:val="nil"/>
            </w:tcBorders>
          </w:tcPr>
          <w:p w14:paraId="1857306D" w14:textId="77777777" w:rsidR="00D925A8" w:rsidRPr="00BF372D" w:rsidRDefault="00D925A8" w:rsidP="0058711B">
            <w:pPr>
              <w:pStyle w:val="Normal6a"/>
            </w:pPr>
            <w:r w:rsidRPr="00BF372D">
              <w:rPr>
                <w:b/>
                <w:i/>
              </w:rPr>
              <w:t>supprimé</w:t>
            </w:r>
          </w:p>
        </w:tc>
      </w:tr>
    </w:tbl>
    <w:p w14:paraId="1191202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78B273A" w14:textId="77777777" w:rsidR="00D925A8" w:rsidRPr="00BF372D" w:rsidRDefault="00D925A8" w:rsidP="00D925A8">
      <w:r w:rsidRPr="00BF372D">
        <w:rPr>
          <w:rStyle w:val="HideTWBExt"/>
          <w:noProof w:val="0"/>
        </w:rPr>
        <w:t>&lt;/Amend&gt;</w:t>
      </w:r>
    </w:p>
    <w:p w14:paraId="46F693E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216</w:t>
      </w:r>
      <w:r w:rsidRPr="00BF372D">
        <w:rPr>
          <w:rStyle w:val="HideTWBExt"/>
          <w:b w:val="0"/>
          <w:noProof w:val="0"/>
        </w:rPr>
        <w:t>&lt;/NumAm&gt;</w:t>
      </w:r>
    </w:p>
    <w:p w14:paraId="7C95932E"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 Juan Fernando López Aguilar</w:t>
      </w:r>
      <w:r w:rsidRPr="00BF372D">
        <w:rPr>
          <w:rStyle w:val="HideTWBExt"/>
          <w:b w:val="0"/>
          <w:noProof w:val="0"/>
        </w:rPr>
        <w:t>&lt;/Members&gt;</w:t>
      </w:r>
    </w:p>
    <w:p w14:paraId="113C52BC" w14:textId="77777777" w:rsidR="00D925A8" w:rsidRPr="00BF372D" w:rsidRDefault="00D925A8" w:rsidP="00D925A8">
      <w:pPr>
        <w:pStyle w:val="NormalBold"/>
      </w:pPr>
      <w:r w:rsidRPr="00BF372D">
        <w:rPr>
          <w:rStyle w:val="HideTWBExt"/>
          <w:b w:val="0"/>
          <w:noProof w:val="0"/>
        </w:rPr>
        <w:t>&lt;/RepeatBlock-By&gt;</w:t>
      </w:r>
    </w:p>
    <w:p w14:paraId="523EB60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ADB4D64" w14:textId="77777777" w:rsidR="00D925A8" w:rsidRPr="00BF372D" w:rsidRDefault="00D925A8" w:rsidP="00D925A8">
      <w:pPr>
        <w:pStyle w:val="NormalBold"/>
      </w:pPr>
      <w:r w:rsidRPr="00BF372D">
        <w:rPr>
          <w:rStyle w:val="HideTWBExt"/>
          <w:b w:val="0"/>
          <w:noProof w:val="0"/>
        </w:rPr>
        <w:t>&lt;Article&gt;</w:t>
      </w:r>
      <w:r w:rsidRPr="00BF372D">
        <w:t>Paragraphe 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91E9DB9" w14:textId="77777777" w:rsidTr="0058711B">
        <w:trPr>
          <w:trHeight w:hRule="exact" w:val="240"/>
          <w:jc w:val="center"/>
        </w:trPr>
        <w:tc>
          <w:tcPr>
            <w:tcW w:w="9752" w:type="dxa"/>
            <w:gridSpan w:val="2"/>
            <w:tcBorders>
              <w:top w:val="nil"/>
              <w:left w:val="nil"/>
              <w:bottom w:val="nil"/>
              <w:right w:val="nil"/>
            </w:tcBorders>
          </w:tcPr>
          <w:p w14:paraId="5A34DD67" w14:textId="77777777" w:rsidR="00D925A8" w:rsidRPr="00BF372D" w:rsidRDefault="00D925A8" w:rsidP="0058711B"/>
        </w:tc>
      </w:tr>
      <w:tr w:rsidR="00D925A8" w:rsidRPr="00BF372D" w14:paraId="730B95E9" w14:textId="77777777" w:rsidTr="0058711B">
        <w:trPr>
          <w:trHeight w:val="240"/>
          <w:jc w:val="center"/>
        </w:trPr>
        <w:tc>
          <w:tcPr>
            <w:tcW w:w="4876" w:type="dxa"/>
            <w:tcBorders>
              <w:top w:val="nil"/>
              <w:left w:val="nil"/>
              <w:bottom w:val="nil"/>
              <w:right w:val="nil"/>
            </w:tcBorders>
          </w:tcPr>
          <w:p w14:paraId="66958BD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22365F8" w14:textId="77777777" w:rsidR="00D925A8" w:rsidRPr="00BF372D" w:rsidRDefault="00D925A8" w:rsidP="0058711B">
            <w:pPr>
              <w:pStyle w:val="AmColumnHeading"/>
            </w:pPr>
            <w:r w:rsidRPr="00BF372D">
              <w:t>Amendement</w:t>
            </w:r>
          </w:p>
        </w:tc>
      </w:tr>
      <w:tr w:rsidR="00D925A8" w:rsidRPr="00BF372D" w14:paraId="3A55C853" w14:textId="77777777" w:rsidTr="0058711B">
        <w:trPr>
          <w:jc w:val="center"/>
        </w:trPr>
        <w:tc>
          <w:tcPr>
            <w:tcW w:w="4876" w:type="dxa"/>
            <w:tcBorders>
              <w:top w:val="nil"/>
              <w:left w:val="nil"/>
              <w:bottom w:val="nil"/>
              <w:right w:val="nil"/>
            </w:tcBorders>
          </w:tcPr>
          <w:p w14:paraId="1E82FC0A" w14:textId="677E73E1" w:rsidR="00D925A8" w:rsidRPr="00BF372D" w:rsidRDefault="00D925A8" w:rsidP="0058711B">
            <w:pPr>
              <w:pStyle w:val="Normal6a"/>
            </w:pPr>
            <w:r w:rsidRPr="00BF372D">
              <w:t>2.</w:t>
            </w:r>
            <w:r w:rsidRPr="00BF372D">
              <w:tab/>
              <w:t>invite les États membres à rapidement mettre en œuvre les arrêts en suspens de la CJUE et de la Cour européenne des droits de l</w:t>
            </w:r>
            <w:r w:rsidR="00C85963" w:rsidRPr="00BF372D">
              <w:t>’</w:t>
            </w:r>
            <w:r w:rsidRPr="00BF372D">
              <w:t>homme; propose la création d</w:t>
            </w:r>
            <w:r w:rsidR="00C85963" w:rsidRPr="00BF372D">
              <w:t>’</w:t>
            </w:r>
            <w:r w:rsidRPr="00BF372D">
              <w:t>une unité de suivi chargée de surveiller la mise en œuvre des arrêts de la CJUE et de la Cour européenne des droits de l</w:t>
            </w:r>
            <w:r w:rsidR="00C85963" w:rsidRPr="00BF372D">
              <w:t>’</w:t>
            </w:r>
            <w:r w:rsidRPr="00BF372D">
              <w:t>homme relatifs à la démocratie, à l</w:t>
            </w:r>
            <w:r w:rsidR="00C85963" w:rsidRPr="00BF372D">
              <w:t>’</w:t>
            </w:r>
            <w:r w:rsidRPr="00BF372D">
              <w:t>état de droit et aux droits fondamentaux dans les pays de l</w:t>
            </w:r>
            <w:r w:rsidR="00C85963" w:rsidRPr="00BF372D">
              <w:t>’</w:t>
            </w:r>
            <w:r w:rsidRPr="00BF372D">
              <w:t>Union, et la pleine intégration des conclusions de l</w:t>
            </w:r>
            <w:r w:rsidR="00C85963" w:rsidRPr="00BF372D">
              <w:t>’</w:t>
            </w:r>
            <w:r w:rsidRPr="00BF372D">
              <w:t>unité de suivi dans le rapport annuel sur l</w:t>
            </w:r>
            <w:r w:rsidR="00C85963" w:rsidRPr="00BF372D">
              <w:t>’</w:t>
            </w:r>
            <w:r w:rsidRPr="00BF372D">
              <w:t>état de droit;</w:t>
            </w:r>
          </w:p>
        </w:tc>
        <w:tc>
          <w:tcPr>
            <w:tcW w:w="4876" w:type="dxa"/>
            <w:tcBorders>
              <w:top w:val="nil"/>
              <w:left w:val="nil"/>
              <w:bottom w:val="nil"/>
              <w:right w:val="nil"/>
            </w:tcBorders>
          </w:tcPr>
          <w:p w14:paraId="220BD0CB" w14:textId="09356A56" w:rsidR="00D925A8" w:rsidRPr="00BF372D" w:rsidRDefault="00D925A8" w:rsidP="0058711B">
            <w:pPr>
              <w:pStyle w:val="Normal6a"/>
            </w:pPr>
            <w:r w:rsidRPr="00BF372D">
              <w:t>2.</w:t>
            </w:r>
            <w:r w:rsidRPr="00BF372D">
              <w:tab/>
            </w:r>
            <w:r w:rsidRPr="00BF372D">
              <w:rPr>
                <w:b/>
                <w:i/>
              </w:rPr>
              <w:t>constate avec une vive inquiétude l</w:t>
            </w:r>
            <w:r w:rsidR="00C85963" w:rsidRPr="00BF372D">
              <w:rPr>
                <w:b/>
                <w:i/>
              </w:rPr>
              <w:t>’</w:t>
            </w:r>
            <w:r w:rsidRPr="00BF372D">
              <w:rPr>
                <w:b/>
                <w:i/>
              </w:rPr>
              <w:t>accumulation croissante des retards et le ralentissement des progrès dans la mise en œuvre des arrêts importants de la Cour européenne des droits de l</w:t>
            </w:r>
            <w:r w:rsidR="00C85963" w:rsidRPr="00BF372D">
              <w:rPr>
                <w:b/>
                <w:i/>
              </w:rPr>
              <w:t>’</w:t>
            </w:r>
            <w:r w:rsidRPr="00BF372D">
              <w:rPr>
                <w:b/>
                <w:i/>
              </w:rPr>
              <w:t>homme dans l</w:t>
            </w:r>
            <w:r w:rsidR="00C85963" w:rsidRPr="00BF372D">
              <w:rPr>
                <w:b/>
                <w:i/>
              </w:rPr>
              <w:t>’</w:t>
            </w:r>
            <w:r w:rsidRPr="00BF372D">
              <w:rPr>
                <w:b/>
                <w:i/>
              </w:rPr>
              <w:t>ensemble de l</w:t>
            </w:r>
            <w:r w:rsidR="00C85963" w:rsidRPr="00BF372D">
              <w:rPr>
                <w:b/>
                <w:i/>
              </w:rPr>
              <w:t>’</w:t>
            </w:r>
            <w:r w:rsidRPr="00BF372D">
              <w:rPr>
                <w:b/>
                <w:i/>
              </w:rPr>
              <w:t>Union, comme en témoigne le fait qu</w:t>
            </w:r>
            <w:r w:rsidR="00C85963" w:rsidRPr="00BF372D">
              <w:rPr>
                <w:b/>
                <w:i/>
              </w:rPr>
              <w:t>’</w:t>
            </w:r>
            <w:r w:rsidRPr="00BF372D">
              <w:rPr>
                <w:b/>
                <w:i/>
              </w:rPr>
              <w:t>au 1</w:t>
            </w:r>
            <w:r w:rsidRPr="00BF372D">
              <w:rPr>
                <w:b/>
                <w:i/>
                <w:vertAlign w:val="superscript"/>
              </w:rPr>
              <w:t>er</w:t>
            </w:r>
            <w:r w:rsidRPr="00BF372D">
              <w:rPr>
                <w:b/>
                <w:i/>
              </w:rPr>
              <w:t> janvier 2025, 650 arrêts importants de la CEDH n</w:t>
            </w:r>
            <w:r w:rsidR="00C85963" w:rsidRPr="00BF372D">
              <w:rPr>
                <w:b/>
                <w:i/>
              </w:rPr>
              <w:t>’</w:t>
            </w:r>
            <w:r w:rsidRPr="00BF372D">
              <w:rPr>
                <w:b/>
                <w:i/>
              </w:rPr>
              <w:t>avaient toujours pas été pleinement mis en œuvre dans les États membres de l</w:t>
            </w:r>
            <w:r w:rsidR="00C85963" w:rsidRPr="00BF372D">
              <w:rPr>
                <w:b/>
                <w:i/>
              </w:rPr>
              <w:t>’</w:t>
            </w:r>
            <w:r w:rsidRPr="00BF372D">
              <w:rPr>
                <w:b/>
                <w:i/>
              </w:rPr>
              <w:t>Union, contre 624 en janvier 2024 et 616 l</w:t>
            </w:r>
            <w:r w:rsidR="00C85963" w:rsidRPr="00BF372D">
              <w:rPr>
                <w:b/>
                <w:i/>
              </w:rPr>
              <w:t>’</w:t>
            </w:r>
            <w:r w:rsidRPr="00BF372D">
              <w:rPr>
                <w:b/>
                <w:i/>
              </w:rPr>
              <w:t>année précédente; note en outre que 45,7 % des arrêts importants rendus à l</w:t>
            </w:r>
            <w:r w:rsidR="00C85963" w:rsidRPr="00BF372D">
              <w:rPr>
                <w:b/>
                <w:i/>
              </w:rPr>
              <w:t>’</w:t>
            </w:r>
            <w:r w:rsidRPr="00BF372D">
              <w:rPr>
                <w:b/>
                <w:i/>
              </w:rPr>
              <w:t>égard des États membres de l</w:t>
            </w:r>
            <w:r w:rsidR="00C85963" w:rsidRPr="00BF372D">
              <w:rPr>
                <w:b/>
                <w:i/>
              </w:rPr>
              <w:t>’</w:t>
            </w:r>
            <w:r w:rsidRPr="00BF372D">
              <w:rPr>
                <w:b/>
                <w:i/>
              </w:rPr>
              <w:t>Union au cours des dix dernières années sont toujours en attente d</w:t>
            </w:r>
            <w:r w:rsidR="00C85963" w:rsidRPr="00BF372D">
              <w:rPr>
                <w:b/>
                <w:i/>
              </w:rPr>
              <w:t>’</w:t>
            </w:r>
            <w:r w:rsidRPr="00BF372D">
              <w:rPr>
                <w:b/>
                <w:i/>
              </w:rPr>
              <w:t>exécution, contre 44 % à la fin de 2023 et 40 % à la fin de 2022; relève en outre qu</w:t>
            </w:r>
            <w:r w:rsidR="00C85963" w:rsidRPr="00BF372D">
              <w:rPr>
                <w:b/>
                <w:i/>
              </w:rPr>
              <w:t>’</w:t>
            </w:r>
            <w:r w:rsidRPr="00BF372D">
              <w:rPr>
                <w:b/>
                <w:i/>
              </w:rPr>
              <w:t>à la fin de 2024, le délai moyen de mise en œuvre des arrêts importants de la CEDH concernant les États membres de l</w:t>
            </w:r>
            <w:r w:rsidR="00C85963" w:rsidRPr="00BF372D">
              <w:rPr>
                <w:b/>
                <w:i/>
              </w:rPr>
              <w:t>’</w:t>
            </w:r>
            <w:r w:rsidRPr="00BF372D">
              <w:rPr>
                <w:b/>
                <w:i/>
              </w:rPr>
              <w:t>Union avait atteint 5 ans et 4 mois, contre 5 ans et 2 mois en 2023 et 5 ans et 1 mois en 2022, ce qui met en évidence un déficit structurel et croissant en matière de conformité</w:t>
            </w:r>
            <w:r w:rsidRPr="00BF372D">
              <w:rPr>
                <w:b/>
                <w:i/>
                <w:vertAlign w:val="superscript"/>
              </w:rPr>
              <w:t>2 bis</w:t>
            </w:r>
            <w:r w:rsidRPr="00BF372D">
              <w:rPr>
                <w:b/>
                <w:i/>
              </w:rPr>
              <w:t>;</w:t>
            </w:r>
            <w:r w:rsidRPr="00BF372D">
              <w:t xml:space="preserve"> invite les États membres à rapidement mettre en œuvre les arrêts en suspens de la CJUE et de la Cour européenne des droits de l</w:t>
            </w:r>
            <w:r w:rsidR="00C85963" w:rsidRPr="00BF372D">
              <w:t>’</w:t>
            </w:r>
            <w:r w:rsidRPr="00BF372D">
              <w:t>homme; propose la création d</w:t>
            </w:r>
            <w:r w:rsidR="00C85963" w:rsidRPr="00BF372D">
              <w:t>’</w:t>
            </w:r>
            <w:r w:rsidRPr="00BF372D">
              <w:t>une unité de suivi chargée de surveiller la mise en œuvre des arrêts de la CJUE et de la Cour européenne des droits de l</w:t>
            </w:r>
            <w:r w:rsidR="00C85963" w:rsidRPr="00BF372D">
              <w:t>’</w:t>
            </w:r>
            <w:r w:rsidRPr="00BF372D">
              <w:t>homme relatifs à la démocratie, à l</w:t>
            </w:r>
            <w:r w:rsidR="00C85963" w:rsidRPr="00BF372D">
              <w:t>’</w:t>
            </w:r>
            <w:r w:rsidRPr="00BF372D">
              <w:t>état de droit et aux droits fondamentaux dans les pays de l</w:t>
            </w:r>
            <w:r w:rsidR="00C85963" w:rsidRPr="00BF372D">
              <w:t>’</w:t>
            </w:r>
            <w:r w:rsidRPr="00BF372D">
              <w:t>Union, et la pleine intégration des conclusions de l</w:t>
            </w:r>
            <w:r w:rsidR="00C85963" w:rsidRPr="00BF372D">
              <w:t>’</w:t>
            </w:r>
            <w:r w:rsidRPr="00BF372D">
              <w:t>unité de suivi dans le rapport annuel sur l</w:t>
            </w:r>
            <w:r w:rsidR="00C85963" w:rsidRPr="00BF372D">
              <w:t>’</w:t>
            </w:r>
            <w:r w:rsidRPr="00BF372D">
              <w:t xml:space="preserve">état de droit; </w:t>
            </w:r>
            <w:r w:rsidRPr="00BF372D">
              <w:rPr>
                <w:b/>
                <w:i/>
              </w:rPr>
              <w:t>invite la Commission à mettre au point un tableau de bord public ou un outil équivalent permettant de suivre la mise en œuvre au niveau national de la jurisprudence de la CEDH et de la CJUE; demande à la Commission d</w:t>
            </w:r>
            <w:r w:rsidR="00C85963" w:rsidRPr="00BF372D">
              <w:rPr>
                <w:b/>
                <w:i/>
              </w:rPr>
              <w:t>’</w:t>
            </w:r>
            <w:r w:rsidRPr="00BF372D">
              <w:rPr>
                <w:b/>
                <w:i/>
              </w:rPr>
              <w:t>émettre systématiquement des recommandations spécifiques à chaque pays, fondées sur les résultats obtenus en matière de mise en œuvre de la jurisprudence de la CEDH/CJUE, en accordant une attention particulière aux pays dont les résultats sont chroniquement insuffisants; invite instamment la Commission à utiliser de manière plus résolue les outils de mise en œuvre dans les cas de non-application persistante; demande que les cas graves de non-application soient traités comme une priorité dans le cadre du dialogue politique avec les gouvernements et les parlements nationaux; souligne que ce suivi doit également permettre d</w:t>
            </w:r>
            <w:r w:rsidR="00C85963" w:rsidRPr="00BF372D">
              <w:rPr>
                <w:b/>
                <w:i/>
              </w:rPr>
              <w:t>’</w:t>
            </w:r>
            <w:r w:rsidRPr="00BF372D">
              <w:rPr>
                <w:b/>
                <w:i/>
              </w:rPr>
              <w:t>identifier les schémas structurels de non-application, notamment dans des domaines tels que l</w:t>
            </w:r>
            <w:r w:rsidR="00C85963" w:rsidRPr="00BF372D">
              <w:rPr>
                <w:b/>
                <w:i/>
              </w:rPr>
              <w:t>’</w:t>
            </w:r>
            <w:r w:rsidRPr="00BF372D">
              <w:rPr>
                <w:b/>
                <w:i/>
              </w:rPr>
              <w:t>indépendance judiciaire, et qu</w:t>
            </w:r>
            <w:r w:rsidR="00C85963" w:rsidRPr="00BF372D">
              <w:rPr>
                <w:b/>
                <w:i/>
              </w:rPr>
              <w:t>’</w:t>
            </w:r>
            <w:r w:rsidRPr="00BF372D">
              <w:rPr>
                <w:b/>
                <w:i/>
              </w:rPr>
              <w:t>il doit donner lieu à un suivi progressif utilisant tous les outils disponibles, y compris les procédures d</w:t>
            </w:r>
            <w:r w:rsidR="00C85963" w:rsidRPr="00BF372D">
              <w:rPr>
                <w:b/>
                <w:i/>
              </w:rPr>
              <w:t>’</w:t>
            </w:r>
            <w:r w:rsidRPr="00BF372D">
              <w:rPr>
                <w:b/>
                <w:i/>
              </w:rPr>
              <w:t>infraction et, le cas échéant, la conditionnalité budgétaire;</w:t>
            </w:r>
          </w:p>
        </w:tc>
      </w:tr>
      <w:tr w:rsidR="00D925A8" w:rsidRPr="00BF372D" w14:paraId="539623A4" w14:textId="77777777" w:rsidTr="0058711B">
        <w:trPr>
          <w:jc w:val="center"/>
        </w:trPr>
        <w:tc>
          <w:tcPr>
            <w:tcW w:w="4876" w:type="dxa"/>
            <w:tcBorders>
              <w:top w:val="nil"/>
              <w:left w:val="nil"/>
              <w:bottom w:val="nil"/>
              <w:right w:val="nil"/>
            </w:tcBorders>
          </w:tcPr>
          <w:p w14:paraId="07F2E40F" w14:textId="77777777" w:rsidR="00D925A8" w:rsidRPr="00BF372D" w:rsidRDefault="00D925A8" w:rsidP="0058711B"/>
        </w:tc>
        <w:tc>
          <w:tcPr>
            <w:tcW w:w="4876" w:type="dxa"/>
            <w:tcBorders>
              <w:top w:val="nil"/>
              <w:left w:val="nil"/>
              <w:bottom w:val="nil"/>
              <w:right w:val="nil"/>
            </w:tcBorders>
          </w:tcPr>
          <w:p w14:paraId="0C23C701" w14:textId="77777777" w:rsidR="00D925A8" w:rsidRPr="00BF372D" w:rsidRDefault="00D925A8" w:rsidP="0058711B">
            <w:pPr>
              <w:pStyle w:val="Normal6a"/>
            </w:pPr>
            <w:r w:rsidRPr="00BF372D">
              <w:rPr>
                <w:b/>
                <w:i/>
              </w:rPr>
              <w:t>_________________</w:t>
            </w:r>
          </w:p>
        </w:tc>
      </w:tr>
      <w:tr w:rsidR="00D925A8" w:rsidRPr="00BF372D" w14:paraId="0153E88F" w14:textId="77777777" w:rsidTr="0058711B">
        <w:trPr>
          <w:jc w:val="center"/>
        </w:trPr>
        <w:tc>
          <w:tcPr>
            <w:tcW w:w="4876" w:type="dxa"/>
            <w:tcBorders>
              <w:top w:val="nil"/>
              <w:left w:val="nil"/>
              <w:bottom w:val="nil"/>
              <w:right w:val="nil"/>
            </w:tcBorders>
          </w:tcPr>
          <w:p w14:paraId="41E21FD9" w14:textId="77777777" w:rsidR="00D925A8" w:rsidRPr="00BF372D" w:rsidRDefault="00D925A8" w:rsidP="0058711B"/>
        </w:tc>
        <w:tc>
          <w:tcPr>
            <w:tcW w:w="4876" w:type="dxa"/>
            <w:tcBorders>
              <w:top w:val="nil"/>
              <w:left w:val="nil"/>
              <w:bottom w:val="nil"/>
              <w:right w:val="nil"/>
            </w:tcBorders>
          </w:tcPr>
          <w:p w14:paraId="1AEC966F" w14:textId="77777777" w:rsidR="00D925A8" w:rsidRPr="00BF372D" w:rsidRDefault="00D925A8" w:rsidP="0058711B">
            <w:pPr>
              <w:pStyle w:val="Normal6a"/>
            </w:pPr>
            <w:r w:rsidRPr="00BF372D">
              <w:rPr>
                <w:b/>
                <w:i/>
                <w:vertAlign w:val="superscript"/>
              </w:rPr>
              <w:t>2 bis</w:t>
            </w:r>
            <w:r w:rsidRPr="00BF372D">
              <w:t xml:space="preserve"> </w:t>
            </w:r>
            <w:r w:rsidRPr="00BF372D">
              <w:rPr>
                <w:b/>
                <w:i/>
              </w:rPr>
              <w:t>European Implementation Network, rapport 2025</w:t>
            </w:r>
          </w:p>
        </w:tc>
      </w:tr>
    </w:tbl>
    <w:p w14:paraId="0B0D6D5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D27C58C" w14:textId="77777777" w:rsidR="00D925A8" w:rsidRPr="00BF372D" w:rsidRDefault="00D925A8" w:rsidP="00D925A8">
      <w:r w:rsidRPr="00BF372D">
        <w:rPr>
          <w:rStyle w:val="HideTWBExt"/>
          <w:noProof w:val="0"/>
        </w:rPr>
        <w:t>&lt;/Amend&gt;</w:t>
      </w:r>
    </w:p>
    <w:p w14:paraId="6CDCEE8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217</w:t>
      </w:r>
      <w:r w:rsidRPr="00BF372D">
        <w:rPr>
          <w:rStyle w:val="HideTWBExt"/>
          <w:b w:val="0"/>
          <w:noProof w:val="0"/>
        </w:rPr>
        <w:t>&lt;/NumAm&gt;</w:t>
      </w:r>
    </w:p>
    <w:p w14:paraId="72B75049"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7D8FF6FA" w14:textId="77777777" w:rsidR="00D925A8" w:rsidRPr="00BF372D" w:rsidRDefault="00D925A8" w:rsidP="00D925A8">
      <w:pPr>
        <w:pStyle w:val="NormalBold"/>
      </w:pPr>
      <w:r w:rsidRPr="00BF372D">
        <w:rPr>
          <w:rStyle w:val="HideTWBExt"/>
          <w:b w:val="0"/>
          <w:noProof w:val="0"/>
        </w:rPr>
        <w:t>&lt;/RepeatBlock-By&gt;</w:t>
      </w:r>
    </w:p>
    <w:p w14:paraId="1702DBC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3B5CD49" w14:textId="77777777" w:rsidR="00D925A8" w:rsidRPr="00BF372D" w:rsidRDefault="00D925A8" w:rsidP="00D925A8">
      <w:pPr>
        <w:pStyle w:val="NormalBold"/>
      </w:pPr>
      <w:r w:rsidRPr="00BF372D">
        <w:rPr>
          <w:rStyle w:val="HideTWBExt"/>
          <w:b w:val="0"/>
          <w:noProof w:val="0"/>
        </w:rPr>
        <w:t>&lt;Article&gt;</w:t>
      </w:r>
      <w:r w:rsidRPr="00BF372D">
        <w:t>Paragraphe 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2B4B0DB" w14:textId="77777777" w:rsidTr="0058711B">
        <w:trPr>
          <w:trHeight w:hRule="exact" w:val="240"/>
          <w:jc w:val="center"/>
        </w:trPr>
        <w:tc>
          <w:tcPr>
            <w:tcW w:w="9752" w:type="dxa"/>
            <w:gridSpan w:val="2"/>
            <w:tcBorders>
              <w:top w:val="nil"/>
              <w:left w:val="nil"/>
              <w:bottom w:val="nil"/>
              <w:right w:val="nil"/>
            </w:tcBorders>
          </w:tcPr>
          <w:p w14:paraId="5091569D" w14:textId="77777777" w:rsidR="00D925A8" w:rsidRPr="00BF372D" w:rsidRDefault="00D925A8" w:rsidP="0058711B"/>
        </w:tc>
      </w:tr>
      <w:tr w:rsidR="00D925A8" w:rsidRPr="00BF372D" w14:paraId="3A044662" w14:textId="77777777" w:rsidTr="0058711B">
        <w:trPr>
          <w:trHeight w:val="240"/>
          <w:jc w:val="center"/>
        </w:trPr>
        <w:tc>
          <w:tcPr>
            <w:tcW w:w="4876" w:type="dxa"/>
            <w:tcBorders>
              <w:top w:val="nil"/>
              <w:left w:val="nil"/>
              <w:bottom w:val="nil"/>
              <w:right w:val="nil"/>
            </w:tcBorders>
          </w:tcPr>
          <w:p w14:paraId="18F1AA0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A13F0A9" w14:textId="77777777" w:rsidR="00D925A8" w:rsidRPr="00BF372D" w:rsidRDefault="00D925A8" w:rsidP="0058711B">
            <w:pPr>
              <w:pStyle w:val="AmColumnHeading"/>
            </w:pPr>
            <w:r w:rsidRPr="00BF372D">
              <w:t>Amendement</w:t>
            </w:r>
          </w:p>
        </w:tc>
      </w:tr>
      <w:tr w:rsidR="00D925A8" w:rsidRPr="00BF372D" w14:paraId="1BA25FEE" w14:textId="77777777" w:rsidTr="0058711B">
        <w:trPr>
          <w:jc w:val="center"/>
        </w:trPr>
        <w:tc>
          <w:tcPr>
            <w:tcW w:w="4876" w:type="dxa"/>
            <w:tcBorders>
              <w:top w:val="nil"/>
              <w:left w:val="nil"/>
              <w:bottom w:val="nil"/>
              <w:right w:val="nil"/>
            </w:tcBorders>
          </w:tcPr>
          <w:p w14:paraId="510CDFEA" w14:textId="1528C3C1" w:rsidR="00D925A8" w:rsidRPr="00BF372D" w:rsidRDefault="00D925A8" w:rsidP="0058711B">
            <w:pPr>
              <w:pStyle w:val="Normal6a"/>
            </w:pPr>
            <w:r w:rsidRPr="00BF372D">
              <w:t>2.</w:t>
            </w:r>
            <w:r w:rsidRPr="00BF372D">
              <w:tab/>
              <w:t>invite les États membres à rapidement mettre en œuvre les arrêts en suspens de la CJUE et de la Cour européenne des droits de l</w:t>
            </w:r>
            <w:r w:rsidR="00C85963" w:rsidRPr="00BF372D">
              <w:t>’</w:t>
            </w:r>
            <w:r w:rsidRPr="00BF372D">
              <w:t>homme; propose la création d</w:t>
            </w:r>
            <w:r w:rsidR="00C85963" w:rsidRPr="00BF372D">
              <w:t>’</w:t>
            </w:r>
            <w:r w:rsidRPr="00BF372D">
              <w:t>une unité de suivi chargée de surveiller la mise en œuvre des arrêts de la CJUE et de la Cour européenne des droits de l</w:t>
            </w:r>
            <w:r w:rsidR="00C85963" w:rsidRPr="00BF372D">
              <w:t>’</w:t>
            </w:r>
            <w:r w:rsidRPr="00BF372D">
              <w:t>homme relatifs à la démocratie, à l</w:t>
            </w:r>
            <w:r w:rsidR="00C85963" w:rsidRPr="00BF372D">
              <w:t>’</w:t>
            </w:r>
            <w:r w:rsidRPr="00BF372D">
              <w:t>état de droit et aux droits fondamentaux dans les pays de l</w:t>
            </w:r>
            <w:r w:rsidR="00C85963" w:rsidRPr="00BF372D">
              <w:t>’</w:t>
            </w:r>
            <w:r w:rsidRPr="00BF372D">
              <w:t>Union, et la pleine intégration des conclusions de l</w:t>
            </w:r>
            <w:r w:rsidR="00C85963" w:rsidRPr="00BF372D">
              <w:t>’</w:t>
            </w:r>
            <w:r w:rsidRPr="00BF372D">
              <w:t>unité de suivi dans le rapport annuel sur l</w:t>
            </w:r>
            <w:r w:rsidR="00C85963" w:rsidRPr="00BF372D">
              <w:t>’</w:t>
            </w:r>
            <w:r w:rsidRPr="00BF372D">
              <w:t>état de droit;</w:t>
            </w:r>
          </w:p>
        </w:tc>
        <w:tc>
          <w:tcPr>
            <w:tcW w:w="4876" w:type="dxa"/>
            <w:tcBorders>
              <w:top w:val="nil"/>
              <w:left w:val="nil"/>
              <w:bottom w:val="nil"/>
              <w:right w:val="nil"/>
            </w:tcBorders>
          </w:tcPr>
          <w:p w14:paraId="75F6E454" w14:textId="34352F01" w:rsidR="00D925A8" w:rsidRPr="00BF372D" w:rsidRDefault="00D925A8" w:rsidP="0058711B">
            <w:pPr>
              <w:pStyle w:val="Normal6a"/>
            </w:pPr>
            <w:r w:rsidRPr="00BF372D">
              <w:t>2.</w:t>
            </w:r>
            <w:r w:rsidRPr="00BF372D">
              <w:tab/>
              <w:t>invite les États membres à rapidement mettre en œuvre les arrêts en suspens de la CJUE et de la Cour européenne des droits de l</w:t>
            </w:r>
            <w:r w:rsidR="00C85963" w:rsidRPr="00BF372D">
              <w:t>’</w:t>
            </w:r>
            <w:r w:rsidRPr="00BF372D">
              <w:t>homme; propose la création d</w:t>
            </w:r>
            <w:r w:rsidR="00C85963" w:rsidRPr="00BF372D">
              <w:t>’</w:t>
            </w:r>
            <w:r w:rsidRPr="00BF372D">
              <w:t>une unité de suivi chargée de surveiller la mise en œuvre des arrêts de la CJUE et de la Cour européenne des droits de l</w:t>
            </w:r>
            <w:r w:rsidR="00C85963" w:rsidRPr="00BF372D">
              <w:t>’</w:t>
            </w:r>
            <w:r w:rsidRPr="00BF372D">
              <w:t>homme relatifs à la démocratie, à l</w:t>
            </w:r>
            <w:r w:rsidR="00C85963" w:rsidRPr="00BF372D">
              <w:t>’</w:t>
            </w:r>
            <w:r w:rsidRPr="00BF372D">
              <w:t>état de droit et aux droits fondamentaux dans les pays de l</w:t>
            </w:r>
            <w:r w:rsidR="00C85963" w:rsidRPr="00BF372D">
              <w:t>’</w:t>
            </w:r>
            <w:r w:rsidRPr="00BF372D">
              <w:t>Union, et la pleine intégration des conclusions de l</w:t>
            </w:r>
            <w:r w:rsidR="00C85963" w:rsidRPr="00BF372D">
              <w:t>’</w:t>
            </w:r>
            <w:r w:rsidRPr="00BF372D">
              <w:t>unité de suivi dans le rapport annuel sur l</w:t>
            </w:r>
            <w:r w:rsidR="00C85963" w:rsidRPr="00BF372D">
              <w:t>’</w:t>
            </w:r>
            <w:r w:rsidRPr="00BF372D">
              <w:t xml:space="preserve">état de droit; </w:t>
            </w:r>
            <w:r w:rsidRPr="00BF372D">
              <w:rPr>
                <w:b/>
                <w:i/>
              </w:rPr>
              <w:t>recommande à la Commission, en particulier, de prendre des mesures concernant la non-exécution des arrêts de la CJUE au titre de l</w:t>
            </w:r>
            <w:r w:rsidR="00C85963" w:rsidRPr="00BF372D">
              <w:rPr>
                <w:b/>
                <w:i/>
              </w:rPr>
              <w:t>’</w:t>
            </w:r>
            <w:r w:rsidRPr="00BF372D">
              <w:rPr>
                <w:b/>
                <w:i/>
              </w:rPr>
              <w:t>article 260, paragraphe 2, du traité FUE et d</w:t>
            </w:r>
            <w:r w:rsidR="00C85963" w:rsidRPr="00BF372D">
              <w:rPr>
                <w:b/>
                <w:i/>
              </w:rPr>
              <w:t>’</w:t>
            </w:r>
            <w:r w:rsidRPr="00BF372D">
              <w:rPr>
                <w:b/>
                <w:i/>
              </w:rPr>
              <w:t>appliquer le règlement sur la conditionnalité liée à l</w:t>
            </w:r>
            <w:r w:rsidR="00C85963" w:rsidRPr="00BF372D">
              <w:rPr>
                <w:b/>
                <w:i/>
              </w:rPr>
              <w:t>’</w:t>
            </w:r>
            <w:r w:rsidRPr="00BF372D">
              <w:rPr>
                <w:b/>
                <w:i/>
              </w:rPr>
              <w:t>état de droit en cas de non-respect des arrêts de la CJUE et de la CEDH lorsque la violation constatée affecte ou risque sérieusement d</w:t>
            </w:r>
            <w:r w:rsidR="00C85963" w:rsidRPr="00BF372D">
              <w:rPr>
                <w:b/>
                <w:i/>
              </w:rPr>
              <w:t>’</w:t>
            </w:r>
            <w:r w:rsidRPr="00BF372D">
              <w:rPr>
                <w:b/>
                <w:i/>
              </w:rPr>
              <w:t>affecter le budget ou les intérêts financiers de l</w:t>
            </w:r>
            <w:r w:rsidR="00C85963" w:rsidRPr="00BF372D">
              <w:rPr>
                <w:b/>
                <w:i/>
              </w:rPr>
              <w:t>’</w:t>
            </w:r>
            <w:r w:rsidRPr="00BF372D">
              <w:rPr>
                <w:b/>
                <w:i/>
              </w:rPr>
              <w:t>Union; souligne que le non-respect systématique du droit de l</w:t>
            </w:r>
            <w:r w:rsidR="00C85963" w:rsidRPr="00BF372D">
              <w:rPr>
                <w:b/>
                <w:i/>
              </w:rPr>
              <w:t>’</w:t>
            </w:r>
            <w:r w:rsidRPr="00BF372D">
              <w:rPr>
                <w:b/>
                <w:i/>
              </w:rPr>
              <w:t>Union doit entraîner des sanctions financières tangibles afin d</w:t>
            </w:r>
            <w:r w:rsidR="00C85963" w:rsidRPr="00BF372D">
              <w:rPr>
                <w:b/>
                <w:i/>
              </w:rPr>
              <w:t>’</w:t>
            </w:r>
            <w:r w:rsidRPr="00BF372D">
              <w:rPr>
                <w:b/>
                <w:i/>
              </w:rPr>
              <w:t>assurer une véritable dissuasion; demande à la Commission d</w:t>
            </w:r>
            <w:r w:rsidR="00C85963" w:rsidRPr="00BF372D">
              <w:rPr>
                <w:b/>
                <w:i/>
              </w:rPr>
              <w:t>’</w:t>
            </w:r>
            <w:r w:rsidRPr="00BF372D">
              <w:rPr>
                <w:b/>
                <w:i/>
              </w:rPr>
              <w:t>évaluer si les retards ou le non-respect de ces décisions justifient un recours en carence au titre de l</w:t>
            </w:r>
            <w:r w:rsidR="00C85963" w:rsidRPr="00BF372D">
              <w:rPr>
                <w:b/>
                <w:i/>
              </w:rPr>
              <w:t>’</w:t>
            </w:r>
            <w:r w:rsidRPr="00BF372D">
              <w:rPr>
                <w:b/>
                <w:i/>
              </w:rPr>
              <w:t>article 258 du traité FUE; invite la Commission à analyser systématiquement les données relatives au non-respect des avis des organes de suivi des traités des Nations unies spécifiques à chaque pays;</w:t>
            </w:r>
          </w:p>
        </w:tc>
      </w:tr>
    </w:tbl>
    <w:p w14:paraId="3F46F93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0D37EF6" w14:textId="77777777" w:rsidR="00D925A8" w:rsidRPr="00BF372D" w:rsidRDefault="00D925A8" w:rsidP="00D925A8">
      <w:r w:rsidRPr="00BF372D">
        <w:rPr>
          <w:rStyle w:val="HideTWBExt"/>
          <w:noProof w:val="0"/>
        </w:rPr>
        <w:t>&lt;/Amend&gt;</w:t>
      </w:r>
    </w:p>
    <w:p w14:paraId="611961E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218</w:t>
      </w:r>
      <w:r w:rsidRPr="00BF372D">
        <w:rPr>
          <w:rStyle w:val="HideTWBExt"/>
          <w:b w:val="0"/>
          <w:noProof w:val="0"/>
        </w:rPr>
        <w:t>&lt;/NumAm&gt;</w:t>
      </w:r>
    </w:p>
    <w:p w14:paraId="25CE0E00"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Sophie Wilmès, Klára Dobrev</w:t>
      </w:r>
      <w:r w:rsidRPr="00BF372D">
        <w:rPr>
          <w:rStyle w:val="HideTWBExt"/>
          <w:b w:val="0"/>
          <w:noProof w:val="0"/>
        </w:rPr>
        <w:t>&lt;/Members&gt;</w:t>
      </w:r>
    </w:p>
    <w:p w14:paraId="6CFBCE1E" w14:textId="77777777" w:rsidR="00D925A8" w:rsidRPr="00BF372D" w:rsidRDefault="00D925A8" w:rsidP="00D925A8">
      <w:pPr>
        <w:pStyle w:val="NormalBold"/>
      </w:pPr>
      <w:r w:rsidRPr="00BF372D">
        <w:rPr>
          <w:rStyle w:val="HideTWBExt"/>
          <w:b w:val="0"/>
          <w:noProof w:val="0"/>
        </w:rPr>
        <w:t>&lt;/RepeatBlock-By&gt;</w:t>
      </w:r>
    </w:p>
    <w:p w14:paraId="131F56F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45874E3" w14:textId="77777777" w:rsidR="00D925A8" w:rsidRPr="00BF372D" w:rsidRDefault="00D925A8" w:rsidP="00D925A8">
      <w:pPr>
        <w:pStyle w:val="NormalBold"/>
      </w:pPr>
      <w:r w:rsidRPr="00BF372D">
        <w:rPr>
          <w:rStyle w:val="HideTWBExt"/>
          <w:b w:val="0"/>
          <w:noProof w:val="0"/>
        </w:rPr>
        <w:t>&lt;Article&gt;</w:t>
      </w:r>
      <w:r w:rsidRPr="00BF372D">
        <w:t>Paragraphe 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F280A2D" w14:textId="77777777" w:rsidTr="0058711B">
        <w:trPr>
          <w:trHeight w:hRule="exact" w:val="240"/>
          <w:jc w:val="center"/>
        </w:trPr>
        <w:tc>
          <w:tcPr>
            <w:tcW w:w="9752" w:type="dxa"/>
            <w:gridSpan w:val="2"/>
            <w:tcBorders>
              <w:top w:val="nil"/>
              <w:left w:val="nil"/>
              <w:bottom w:val="nil"/>
              <w:right w:val="nil"/>
            </w:tcBorders>
          </w:tcPr>
          <w:p w14:paraId="4088E78E" w14:textId="77777777" w:rsidR="00D925A8" w:rsidRPr="00BF372D" w:rsidRDefault="00D925A8" w:rsidP="0058711B"/>
        </w:tc>
      </w:tr>
      <w:tr w:rsidR="00D925A8" w:rsidRPr="00BF372D" w14:paraId="72903BA5" w14:textId="77777777" w:rsidTr="0058711B">
        <w:trPr>
          <w:trHeight w:val="240"/>
          <w:jc w:val="center"/>
        </w:trPr>
        <w:tc>
          <w:tcPr>
            <w:tcW w:w="4876" w:type="dxa"/>
            <w:tcBorders>
              <w:top w:val="nil"/>
              <w:left w:val="nil"/>
              <w:bottom w:val="nil"/>
              <w:right w:val="nil"/>
            </w:tcBorders>
          </w:tcPr>
          <w:p w14:paraId="1E1B472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7855EBD" w14:textId="77777777" w:rsidR="00D925A8" w:rsidRPr="00BF372D" w:rsidRDefault="00D925A8" w:rsidP="0058711B">
            <w:pPr>
              <w:pStyle w:val="AmColumnHeading"/>
            </w:pPr>
            <w:r w:rsidRPr="00BF372D">
              <w:t>Amendement</w:t>
            </w:r>
          </w:p>
        </w:tc>
      </w:tr>
      <w:tr w:rsidR="00D925A8" w:rsidRPr="00BF372D" w14:paraId="650A2A20" w14:textId="77777777" w:rsidTr="0058711B">
        <w:trPr>
          <w:jc w:val="center"/>
        </w:trPr>
        <w:tc>
          <w:tcPr>
            <w:tcW w:w="4876" w:type="dxa"/>
            <w:tcBorders>
              <w:top w:val="nil"/>
              <w:left w:val="nil"/>
              <w:bottom w:val="nil"/>
              <w:right w:val="nil"/>
            </w:tcBorders>
          </w:tcPr>
          <w:p w14:paraId="224D119E" w14:textId="5A9F9582" w:rsidR="00D925A8" w:rsidRPr="00BF372D" w:rsidRDefault="00D925A8" w:rsidP="0058711B">
            <w:pPr>
              <w:pStyle w:val="Normal6a"/>
            </w:pPr>
            <w:r w:rsidRPr="00BF372D">
              <w:t>2.</w:t>
            </w:r>
            <w:r w:rsidRPr="00BF372D">
              <w:tab/>
              <w:t>invite les États membres à rapidement mettre en œuvre les arrêts en suspens de la CJUE et de la Cour européenne des droits de l</w:t>
            </w:r>
            <w:r w:rsidR="00C85963" w:rsidRPr="00BF372D">
              <w:t>’</w:t>
            </w:r>
            <w:r w:rsidRPr="00BF372D">
              <w:t>homme; propose la création d</w:t>
            </w:r>
            <w:r w:rsidR="00C85963" w:rsidRPr="00BF372D">
              <w:t>’</w:t>
            </w:r>
            <w:r w:rsidRPr="00BF372D">
              <w:t>une unité de suivi chargée de surveiller la mise en œuvre des arrêts de la CJUE et de la Cour européenne des droits de l</w:t>
            </w:r>
            <w:r w:rsidR="00C85963" w:rsidRPr="00BF372D">
              <w:t>’</w:t>
            </w:r>
            <w:r w:rsidRPr="00BF372D">
              <w:t>homme relatifs à la démocratie, à l</w:t>
            </w:r>
            <w:r w:rsidR="00C85963" w:rsidRPr="00BF372D">
              <w:t>’</w:t>
            </w:r>
            <w:r w:rsidRPr="00BF372D">
              <w:t>état de droit et aux droits fondamentaux dans les pays de l</w:t>
            </w:r>
            <w:r w:rsidR="00C85963" w:rsidRPr="00BF372D">
              <w:t>’</w:t>
            </w:r>
            <w:r w:rsidRPr="00BF372D">
              <w:t>Union, et la pleine intégration des conclusions de l</w:t>
            </w:r>
            <w:r w:rsidR="00C85963" w:rsidRPr="00BF372D">
              <w:t>’</w:t>
            </w:r>
            <w:r w:rsidRPr="00BF372D">
              <w:t>unité de suivi dans le rapport annuel sur l</w:t>
            </w:r>
            <w:r w:rsidR="00C85963" w:rsidRPr="00BF372D">
              <w:t>’</w:t>
            </w:r>
            <w:r w:rsidRPr="00BF372D">
              <w:t>état de droit;</w:t>
            </w:r>
          </w:p>
        </w:tc>
        <w:tc>
          <w:tcPr>
            <w:tcW w:w="4876" w:type="dxa"/>
            <w:tcBorders>
              <w:top w:val="nil"/>
              <w:left w:val="nil"/>
              <w:bottom w:val="nil"/>
              <w:right w:val="nil"/>
            </w:tcBorders>
          </w:tcPr>
          <w:p w14:paraId="01A9AACD" w14:textId="787EA681" w:rsidR="00D925A8" w:rsidRPr="00BF372D" w:rsidRDefault="00D925A8" w:rsidP="0058711B">
            <w:pPr>
              <w:pStyle w:val="Normal6a"/>
            </w:pPr>
            <w:r w:rsidRPr="00BF372D">
              <w:t>2.</w:t>
            </w:r>
            <w:r w:rsidRPr="00BF372D">
              <w:tab/>
              <w:t>invite les États membres à rapidement mettre en œuvre les arrêts en suspens de la CJUE et de la Cour européenne des droits de l</w:t>
            </w:r>
            <w:r w:rsidR="00C85963" w:rsidRPr="00BF372D">
              <w:t>’</w:t>
            </w:r>
            <w:r w:rsidRPr="00BF372D">
              <w:t>homme; propose la création d</w:t>
            </w:r>
            <w:r w:rsidR="00C85963" w:rsidRPr="00BF372D">
              <w:t>’</w:t>
            </w:r>
            <w:r w:rsidRPr="00BF372D">
              <w:t>une unité de suivi chargée de surveiller la mise en œuvre des arrêts de la CJUE et de la Cour européenne des droits de l</w:t>
            </w:r>
            <w:r w:rsidR="00C85963" w:rsidRPr="00BF372D">
              <w:t>’</w:t>
            </w:r>
            <w:r w:rsidRPr="00BF372D">
              <w:t>homme relatifs à la démocratie, à l</w:t>
            </w:r>
            <w:r w:rsidR="00C85963" w:rsidRPr="00BF372D">
              <w:t>’</w:t>
            </w:r>
            <w:r w:rsidRPr="00BF372D">
              <w:t>état de droit et aux droits fondamentaux dans les pays de l</w:t>
            </w:r>
            <w:r w:rsidR="00C85963" w:rsidRPr="00BF372D">
              <w:t>’</w:t>
            </w:r>
            <w:r w:rsidRPr="00BF372D">
              <w:t>Union, et la pleine intégration des conclusions de l</w:t>
            </w:r>
            <w:r w:rsidR="00C85963" w:rsidRPr="00BF372D">
              <w:t>’</w:t>
            </w:r>
            <w:r w:rsidRPr="00BF372D">
              <w:t>unité de suivi dans le rapport annuel sur l</w:t>
            </w:r>
            <w:r w:rsidR="00C85963" w:rsidRPr="00BF372D">
              <w:t>’</w:t>
            </w:r>
            <w:r w:rsidRPr="00BF372D">
              <w:t xml:space="preserve">état de droit; </w:t>
            </w:r>
            <w:r w:rsidRPr="00BF372D">
              <w:rPr>
                <w:b/>
                <w:i/>
              </w:rPr>
              <w:t>souligne que la non-exécution des jugements nationaux et internationaux reste une préoccupation systémique dans certains États membres, comme le soulignent les récentes conclusions de la FRA et les contributions des parties prenantes; invite instamment la Commission à contrôler strictement le respect des arrêts de la CJUE par les autorités des États membres et à engager des procédures d</w:t>
            </w:r>
            <w:r w:rsidR="00C85963" w:rsidRPr="00BF372D">
              <w:rPr>
                <w:b/>
                <w:i/>
              </w:rPr>
              <w:t>’</w:t>
            </w:r>
            <w:r w:rsidRPr="00BF372D">
              <w:rPr>
                <w:b/>
                <w:i/>
              </w:rPr>
              <w:t>infraction en cas de non-respect;</w:t>
            </w:r>
          </w:p>
        </w:tc>
      </w:tr>
    </w:tbl>
    <w:p w14:paraId="51FEFB8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E04FAB5" w14:textId="77777777" w:rsidR="00D925A8" w:rsidRPr="00BF372D" w:rsidRDefault="00D925A8" w:rsidP="00D925A8">
      <w:r w:rsidRPr="00BF372D">
        <w:rPr>
          <w:rStyle w:val="HideTWBExt"/>
          <w:noProof w:val="0"/>
        </w:rPr>
        <w:t>&lt;/Amend&gt;</w:t>
      </w:r>
    </w:p>
    <w:p w14:paraId="0754DB4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219</w:t>
      </w:r>
      <w:r w:rsidRPr="00BF372D">
        <w:rPr>
          <w:rStyle w:val="HideTWBExt"/>
          <w:b w:val="0"/>
          <w:noProof w:val="0"/>
        </w:rPr>
        <w:t>&lt;/NumAm&gt;</w:t>
      </w:r>
    </w:p>
    <w:p w14:paraId="5D6C3DD4"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Sophie Wilmès, Cecilia Strada, Diana Riba i Giner</w:t>
      </w:r>
      <w:r w:rsidRPr="00BF372D">
        <w:rPr>
          <w:rStyle w:val="HideTWBExt"/>
          <w:b w:val="0"/>
          <w:noProof w:val="0"/>
        </w:rPr>
        <w:t>&lt;/Members&gt;</w:t>
      </w:r>
    </w:p>
    <w:p w14:paraId="1C8CD977" w14:textId="77777777" w:rsidR="00D925A8" w:rsidRPr="00BF372D" w:rsidRDefault="00D925A8" w:rsidP="00D925A8">
      <w:pPr>
        <w:pStyle w:val="NormalBold"/>
      </w:pPr>
      <w:r w:rsidRPr="00BF372D">
        <w:rPr>
          <w:rStyle w:val="HideTWBExt"/>
          <w:b w:val="0"/>
          <w:noProof w:val="0"/>
        </w:rPr>
        <w:t>&lt;/RepeatBlock-By&gt;</w:t>
      </w:r>
    </w:p>
    <w:p w14:paraId="627F6FD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DF25B21" w14:textId="77777777" w:rsidR="00D925A8" w:rsidRPr="00BF372D" w:rsidRDefault="00D925A8" w:rsidP="00D925A8">
      <w:pPr>
        <w:pStyle w:val="NormalBold"/>
      </w:pPr>
      <w:r w:rsidRPr="00BF372D">
        <w:rPr>
          <w:rStyle w:val="HideTWBExt"/>
          <w:b w:val="0"/>
          <w:noProof w:val="0"/>
        </w:rPr>
        <w:t>&lt;Article&gt;</w:t>
      </w:r>
      <w:r w:rsidRPr="00BF372D">
        <w:t>Paragraphe 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A324935" w14:textId="77777777" w:rsidTr="0058711B">
        <w:trPr>
          <w:trHeight w:hRule="exact" w:val="240"/>
          <w:jc w:val="center"/>
        </w:trPr>
        <w:tc>
          <w:tcPr>
            <w:tcW w:w="9752" w:type="dxa"/>
            <w:gridSpan w:val="2"/>
            <w:tcBorders>
              <w:top w:val="nil"/>
              <w:left w:val="nil"/>
              <w:bottom w:val="nil"/>
              <w:right w:val="nil"/>
            </w:tcBorders>
          </w:tcPr>
          <w:p w14:paraId="659EDA87" w14:textId="77777777" w:rsidR="00D925A8" w:rsidRPr="00BF372D" w:rsidRDefault="00D925A8" w:rsidP="0058711B"/>
        </w:tc>
      </w:tr>
      <w:tr w:rsidR="00D925A8" w:rsidRPr="00BF372D" w14:paraId="0B0CE44E" w14:textId="77777777" w:rsidTr="0058711B">
        <w:trPr>
          <w:trHeight w:val="240"/>
          <w:jc w:val="center"/>
        </w:trPr>
        <w:tc>
          <w:tcPr>
            <w:tcW w:w="4876" w:type="dxa"/>
            <w:tcBorders>
              <w:top w:val="nil"/>
              <w:left w:val="nil"/>
              <w:bottom w:val="nil"/>
              <w:right w:val="nil"/>
            </w:tcBorders>
          </w:tcPr>
          <w:p w14:paraId="162F39C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CC7E0EE" w14:textId="77777777" w:rsidR="00D925A8" w:rsidRPr="00BF372D" w:rsidRDefault="00D925A8" w:rsidP="0058711B">
            <w:pPr>
              <w:pStyle w:val="AmColumnHeading"/>
            </w:pPr>
            <w:r w:rsidRPr="00BF372D">
              <w:t>Amendement</w:t>
            </w:r>
          </w:p>
        </w:tc>
      </w:tr>
      <w:tr w:rsidR="00D925A8" w:rsidRPr="00BF372D" w14:paraId="6740D91A" w14:textId="77777777" w:rsidTr="0058711B">
        <w:trPr>
          <w:jc w:val="center"/>
        </w:trPr>
        <w:tc>
          <w:tcPr>
            <w:tcW w:w="4876" w:type="dxa"/>
            <w:tcBorders>
              <w:top w:val="nil"/>
              <w:left w:val="nil"/>
              <w:bottom w:val="nil"/>
              <w:right w:val="nil"/>
            </w:tcBorders>
          </w:tcPr>
          <w:p w14:paraId="089F2FA6" w14:textId="0E58A3A4" w:rsidR="00D925A8" w:rsidRPr="00BF372D" w:rsidRDefault="00D925A8" w:rsidP="0058711B">
            <w:pPr>
              <w:pStyle w:val="Normal6a"/>
            </w:pPr>
            <w:r w:rsidRPr="00BF372D">
              <w:t>2.</w:t>
            </w:r>
            <w:r w:rsidRPr="00BF372D">
              <w:tab/>
              <w:t xml:space="preserve">invite les États membres à </w:t>
            </w:r>
            <w:r w:rsidRPr="00BF372D">
              <w:rPr>
                <w:b/>
                <w:i/>
              </w:rPr>
              <w:t>rapidement mettre en œuvre les</w:t>
            </w:r>
            <w:r w:rsidRPr="00BF372D">
              <w:t xml:space="preserve"> arrêts </w:t>
            </w:r>
            <w:r w:rsidRPr="00BF372D">
              <w:rPr>
                <w:b/>
                <w:i/>
              </w:rPr>
              <w:t>en suspens</w:t>
            </w:r>
            <w:r w:rsidRPr="00BF372D">
              <w:t xml:space="preserve"> de la CJUE et de la Cour européenne des droits de l</w:t>
            </w:r>
            <w:r w:rsidR="00C85963" w:rsidRPr="00BF372D">
              <w:t>’</w:t>
            </w:r>
            <w:r w:rsidRPr="00BF372D">
              <w:t>homme; propose la création d</w:t>
            </w:r>
            <w:r w:rsidR="00C85963" w:rsidRPr="00BF372D">
              <w:t>’</w:t>
            </w:r>
            <w:r w:rsidRPr="00BF372D">
              <w:t>une unité de suivi chargée de surveiller la mise en œuvre des arrêts de la CJUE et de la Cour européenne des droits de l</w:t>
            </w:r>
            <w:r w:rsidR="00C85963" w:rsidRPr="00BF372D">
              <w:t>’</w:t>
            </w:r>
            <w:r w:rsidRPr="00BF372D">
              <w:t>homme relatifs à la démocratie, à l</w:t>
            </w:r>
            <w:r w:rsidR="00C85963" w:rsidRPr="00BF372D">
              <w:t>’</w:t>
            </w:r>
            <w:r w:rsidRPr="00BF372D">
              <w:t>état de droit et aux droits fondamentaux dans les pays de l</w:t>
            </w:r>
            <w:r w:rsidR="00C85963" w:rsidRPr="00BF372D">
              <w:t>’</w:t>
            </w:r>
            <w:r w:rsidRPr="00BF372D">
              <w:t>Union, et la pleine intégration des conclusions de l</w:t>
            </w:r>
            <w:r w:rsidR="00C85963" w:rsidRPr="00BF372D">
              <w:t>’</w:t>
            </w:r>
            <w:r w:rsidRPr="00BF372D">
              <w:t>unité de suivi dans le rapport annuel sur l</w:t>
            </w:r>
            <w:r w:rsidR="00C85963" w:rsidRPr="00BF372D">
              <w:t>’</w:t>
            </w:r>
            <w:r w:rsidRPr="00BF372D">
              <w:t>état de droit;</w:t>
            </w:r>
          </w:p>
        </w:tc>
        <w:tc>
          <w:tcPr>
            <w:tcW w:w="4876" w:type="dxa"/>
            <w:tcBorders>
              <w:top w:val="nil"/>
              <w:left w:val="nil"/>
              <w:bottom w:val="nil"/>
              <w:right w:val="nil"/>
            </w:tcBorders>
          </w:tcPr>
          <w:p w14:paraId="5DF3A654" w14:textId="1A543E2C" w:rsidR="00D925A8" w:rsidRPr="00BF372D" w:rsidRDefault="00D925A8" w:rsidP="0058711B">
            <w:pPr>
              <w:pStyle w:val="Normal6a"/>
            </w:pPr>
            <w:r w:rsidRPr="00BF372D">
              <w:t>2.</w:t>
            </w:r>
            <w:r w:rsidRPr="00BF372D">
              <w:tab/>
              <w:t xml:space="preserve">invite les États membres à </w:t>
            </w:r>
            <w:r w:rsidRPr="00BF372D">
              <w:rPr>
                <w:b/>
                <w:i/>
              </w:rPr>
              <w:t>donner la priorité à la mise en œuvre rapide et effective des</w:t>
            </w:r>
            <w:r w:rsidRPr="00BF372D">
              <w:t xml:space="preserve"> arrêts de la CJUE et de la Cour européenne des droits de l</w:t>
            </w:r>
            <w:r w:rsidR="00C85963" w:rsidRPr="00BF372D">
              <w:t>’</w:t>
            </w:r>
            <w:r w:rsidRPr="00BF372D">
              <w:t>homme; propose la création d</w:t>
            </w:r>
            <w:r w:rsidR="00C85963" w:rsidRPr="00BF372D">
              <w:t>’</w:t>
            </w:r>
            <w:r w:rsidRPr="00BF372D">
              <w:t>une unité de suivi chargée de surveiller la mise en œuvre des arrêts de la CJUE et de la Cour européenne des droits de l</w:t>
            </w:r>
            <w:r w:rsidR="00C85963" w:rsidRPr="00BF372D">
              <w:t>’</w:t>
            </w:r>
            <w:r w:rsidRPr="00BF372D">
              <w:t>homme relatifs à la démocratie, à l</w:t>
            </w:r>
            <w:r w:rsidR="00C85963" w:rsidRPr="00BF372D">
              <w:t>’</w:t>
            </w:r>
            <w:r w:rsidRPr="00BF372D">
              <w:t>état de droit et aux droits fondamentaux dans les pays de l</w:t>
            </w:r>
            <w:r w:rsidR="00C85963" w:rsidRPr="00BF372D">
              <w:t>’</w:t>
            </w:r>
            <w:r w:rsidRPr="00BF372D">
              <w:t>Union, et la pleine intégration des conclusions de l</w:t>
            </w:r>
            <w:r w:rsidR="00C85963" w:rsidRPr="00BF372D">
              <w:t>’</w:t>
            </w:r>
            <w:r w:rsidRPr="00BF372D">
              <w:t>unité de suivi dans le rapport annuel sur l</w:t>
            </w:r>
            <w:r w:rsidR="00C85963" w:rsidRPr="00BF372D">
              <w:t>’</w:t>
            </w:r>
            <w:r w:rsidRPr="00BF372D">
              <w:t xml:space="preserve">état de droit; </w:t>
            </w:r>
            <w:r w:rsidRPr="00BF372D">
              <w:rPr>
                <w:b/>
                <w:i/>
              </w:rPr>
              <w:t>réaffirme que la mise en œuvre effective des arrêts est essentielle pour garantir la protection des droits fondamentaux consacrés par le traité UE, le traité FUE, la charte et la CEDH;</w:t>
            </w:r>
          </w:p>
        </w:tc>
      </w:tr>
    </w:tbl>
    <w:p w14:paraId="3DD5AC9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949DC4A" w14:textId="77777777" w:rsidR="00D925A8" w:rsidRPr="00BF372D" w:rsidRDefault="00D925A8" w:rsidP="00D925A8">
      <w:r w:rsidRPr="00BF372D">
        <w:rPr>
          <w:rStyle w:val="HideTWBExt"/>
          <w:noProof w:val="0"/>
        </w:rPr>
        <w:t>&lt;/Amend&gt;</w:t>
      </w:r>
    </w:p>
    <w:p w14:paraId="70CAFC9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220</w:t>
      </w:r>
      <w:r w:rsidRPr="00BF372D">
        <w:rPr>
          <w:rStyle w:val="HideTWBExt"/>
          <w:b w:val="0"/>
          <w:noProof w:val="0"/>
        </w:rPr>
        <w:t>&lt;/NumAm&gt;</w:t>
      </w:r>
    </w:p>
    <w:p w14:paraId="36494077"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333AE8C7" w14:textId="77777777" w:rsidR="00D925A8" w:rsidRPr="00BF372D" w:rsidRDefault="00D925A8" w:rsidP="00D925A8">
      <w:pPr>
        <w:pStyle w:val="NormalBold"/>
      </w:pPr>
      <w:r w:rsidRPr="00BF372D">
        <w:rPr>
          <w:rStyle w:val="HideTWBExt"/>
          <w:b w:val="0"/>
          <w:noProof w:val="0"/>
        </w:rPr>
        <w:t>&lt;/RepeatBlock-By&gt;</w:t>
      </w:r>
    </w:p>
    <w:p w14:paraId="7600E21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AEDCD32" w14:textId="77777777" w:rsidR="00D925A8" w:rsidRPr="00BF372D" w:rsidRDefault="00D925A8" w:rsidP="00D925A8">
      <w:pPr>
        <w:pStyle w:val="NormalBold"/>
      </w:pPr>
      <w:r w:rsidRPr="00BF372D">
        <w:rPr>
          <w:rStyle w:val="HideTWBExt"/>
          <w:b w:val="0"/>
          <w:noProof w:val="0"/>
        </w:rPr>
        <w:t>&lt;Article&gt;</w:t>
      </w:r>
      <w:r w:rsidRPr="00BF372D">
        <w:t>Paragraphe 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81DEF45" w14:textId="77777777" w:rsidTr="0058711B">
        <w:trPr>
          <w:trHeight w:hRule="exact" w:val="240"/>
          <w:jc w:val="center"/>
        </w:trPr>
        <w:tc>
          <w:tcPr>
            <w:tcW w:w="9752" w:type="dxa"/>
            <w:gridSpan w:val="2"/>
            <w:tcBorders>
              <w:top w:val="nil"/>
              <w:left w:val="nil"/>
              <w:bottom w:val="nil"/>
              <w:right w:val="nil"/>
            </w:tcBorders>
          </w:tcPr>
          <w:p w14:paraId="2FE5A5FF" w14:textId="77777777" w:rsidR="00D925A8" w:rsidRPr="00BF372D" w:rsidRDefault="00D925A8" w:rsidP="0058711B"/>
        </w:tc>
      </w:tr>
      <w:tr w:rsidR="00D925A8" w:rsidRPr="00BF372D" w14:paraId="0E0871B7" w14:textId="77777777" w:rsidTr="0058711B">
        <w:trPr>
          <w:trHeight w:val="240"/>
          <w:jc w:val="center"/>
        </w:trPr>
        <w:tc>
          <w:tcPr>
            <w:tcW w:w="4876" w:type="dxa"/>
            <w:tcBorders>
              <w:top w:val="nil"/>
              <w:left w:val="nil"/>
              <w:bottom w:val="nil"/>
              <w:right w:val="nil"/>
            </w:tcBorders>
          </w:tcPr>
          <w:p w14:paraId="4F70F66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BAA443B" w14:textId="77777777" w:rsidR="00D925A8" w:rsidRPr="00BF372D" w:rsidRDefault="00D925A8" w:rsidP="0058711B">
            <w:pPr>
              <w:pStyle w:val="AmColumnHeading"/>
            </w:pPr>
            <w:r w:rsidRPr="00BF372D">
              <w:t>Amendement</w:t>
            </w:r>
          </w:p>
        </w:tc>
      </w:tr>
      <w:tr w:rsidR="00D925A8" w:rsidRPr="00BF372D" w14:paraId="0FA3E7B4" w14:textId="77777777" w:rsidTr="0058711B">
        <w:trPr>
          <w:jc w:val="center"/>
        </w:trPr>
        <w:tc>
          <w:tcPr>
            <w:tcW w:w="4876" w:type="dxa"/>
            <w:tcBorders>
              <w:top w:val="nil"/>
              <w:left w:val="nil"/>
              <w:bottom w:val="nil"/>
              <w:right w:val="nil"/>
            </w:tcBorders>
          </w:tcPr>
          <w:p w14:paraId="74FF2AA1" w14:textId="3ED3076D" w:rsidR="00D925A8" w:rsidRPr="00BF372D" w:rsidRDefault="00D925A8" w:rsidP="0058711B">
            <w:pPr>
              <w:pStyle w:val="Normal6a"/>
            </w:pPr>
            <w:r w:rsidRPr="00BF372D">
              <w:t>2.</w:t>
            </w:r>
            <w:r w:rsidRPr="00BF372D">
              <w:tab/>
              <w:t xml:space="preserve">invite les États membres à </w:t>
            </w:r>
            <w:r w:rsidRPr="00BF372D">
              <w:rPr>
                <w:b/>
                <w:i/>
              </w:rPr>
              <w:t>rapidement</w:t>
            </w:r>
            <w:r w:rsidRPr="00BF372D">
              <w:t xml:space="preserve"> mettre en œuvre les arrêts en suspens de la CJUE </w:t>
            </w:r>
            <w:r w:rsidRPr="00BF372D">
              <w:rPr>
                <w:b/>
                <w:i/>
              </w:rPr>
              <w:t>et de la Cour européenne des droits de l</w:t>
            </w:r>
            <w:r w:rsidR="00C85963" w:rsidRPr="00BF372D">
              <w:rPr>
                <w:b/>
                <w:i/>
              </w:rPr>
              <w:t>’</w:t>
            </w:r>
            <w:r w:rsidRPr="00BF372D">
              <w:rPr>
                <w:b/>
                <w:i/>
              </w:rPr>
              <w:t>homme; propose la création d</w:t>
            </w:r>
            <w:r w:rsidR="00C85963" w:rsidRPr="00BF372D">
              <w:rPr>
                <w:b/>
                <w:i/>
              </w:rPr>
              <w:t>’</w:t>
            </w:r>
            <w:r w:rsidRPr="00BF372D">
              <w:rPr>
                <w:b/>
                <w:i/>
              </w:rPr>
              <w:t>une unité de suivi chargée de surveiller la mise en œuvre des arrêts de la CJUE et de la Cour européenne des droits de l</w:t>
            </w:r>
            <w:r w:rsidR="00C85963" w:rsidRPr="00BF372D">
              <w:rPr>
                <w:b/>
                <w:i/>
              </w:rPr>
              <w:t>’</w:t>
            </w:r>
            <w:r w:rsidRPr="00BF372D">
              <w:rPr>
                <w:b/>
                <w:i/>
              </w:rPr>
              <w:t>homme relatifs à la démocratie, à l</w:t>
            </w:r>
            <w:r w:rsidR="00C85963" w:rsidRPr="00BF372D">
              <w:rPr>
                <w:b/>
                <w:i/>
              </w:rPr>
              <w:t>’</w:t>
            </w:r>
            <w:r w:rsidRPr="00BF372D">
              <w:rPr>
                <w:b/>
                <w:i/>
              </w:rPr>
              <w:t>état de droit et aux droits fondamentaux dans les pays de l</w:t>
            </w:r>
            <w:r w:rsidR="00C85963" w:rsidRPr="00BF372D">
              <w:rPr>
                <w:b/>
                <w:i/>
              </w:rPr>
              <w:t>’</w:t>
            </w:r>
            <w:r w:rsidRPr="00BF372D">
              <w:rPr>
                <w:b/>
                <w:i/>
              </w:rPr>
              <w:t>Union, et la pleine intégration des conclusions de l</w:t>
            </w:r>
            <w:r w:rsidR="00C85963" w:rsidRPr="00BF372D">
              <w:rPr>
                <w:b/>
                <w:i/>
              </w:rPr>
              <w:t>’</w:t>
            </w:r>
            <w:r w:rsidRPr="00BF372D">
              <w:rPr>
                <w:b/>
                <w:i/>
              </w:rPr>
              <w:t>unité de suivi dans le rapport annuel sur l</w:t>
            </w:r>
            <w:r w:rsidR="00C85963" w:rsidRPr="00BF372D">
              <w:rPr>
                <w:b/>
                <w:i/>
              </w:rPr>
              <w:t>’</w:t>
            </w:r>
            <w:r w:rsidRPr="00BF372D">
              <w:rPr>
                <w:b/>
                <w:i/>
              </w:rPr>
              <w:t>état de droit</w:t>
            </w:r>
            <w:r w:rsidRPr="00BF372D">
              <w:t>;</w:t>
            </w:r>
          </w:p>
        </w:tc>
        <w:tc>
          <w:tcPr>
            <w:tcW w:w="4876" w:type="dxa"/>
            <w:tcBorders>
              <w:top w:val="nil"/>
              <w:left w:val="nil"/>
              <w:bottom w:val="nil"/>
              <w:right w:val="nil"/>
            </w:tcBorders>
          </w:tcPr>
          <w:p w14:paraId="7C1368AE" w14:textId="77777777" w:rsidR="00D925A8" w:rsidRPr="00BF372D" w:rsidRDefault="00D925A8" w:rsidP="0058711B">
            <w:pPr>
              <w:pStyle w:val="Normal6a"/>
            </w:pPr>
            <w:r w:rsidRPr="00BF372D">
              <w:t>2.</w:t>
            </w:r>
            <w:r w:rsidRPr="00BF372D">
              <w:tab/>
              <w:t xml:space="preserve">invite les États membres à mettre en œuvre </w:t>
            </w:r>
            <w:r w:rsidRPr="00BF372D">
              <w:rPr>
                <w:b/>
                <w:i/>
              </w:rPr>
              <w:t>dès que possible</w:t>
            </w:r>
            <w:r w:rsidRPr="00BF372D">
              <w:t xml:space="preserve"> les arrêts en suspens de la CJUE;</w:t>
            </w:r>
          </w:p>
        </w:tc>
      </w:tr>
    </w:tbl>
    <w:p w14:paraId="1DFCAE0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01ADCB0B" w14:textId="77777777" w:rsidR="00D925A8" w:rsidRPr="00BF372D" w:rsidRDefault="00D925A8" w:rsidP="00D925A8">
      <w:r w:rsidRPr="00BF372D">
        <w:rPr>
          <w:rStyle w:val="HideTWBExt"/>
          <w:noProof w:val="0"/>
        </w:rPr>
        <w:t>&lt;/Amend&gt;</w:t>
      </w:r>
    </w:p>
    <w:p w14:paraId="6F4A183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221</w:t>
      </w:r>
      <w:r w:rsidRPr="00BF372D">
        <w:rPr>
          <w:rStyle w:val="HideTWBExt"/>
          <w:b w:val="0"/>
          <w:noProof w:val="0"/>
        </w:rPr>
        <w:t>&lt;/NumAm&gt;</w:t>
      </w:r>
    </w:p>
    <w:p w14:paraId="088FB766"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0C7B6733" w14:textId="77777777" w:rsidR="00D925A8" w:rsidRPr="00BF372D" w:rsidRDefault="00D925A8" w:rsidP="00D925A8">
      <w:pPr>
        <w:pStyle w:val="NormalBold"/>
      </w:pPr>
      <w:r w:rsidRPr="00BF372D">
        <w:rPr>
          <w:rStyle w:val="HideTWBExt"/>
          <w:b w:val="0"/>
          <w:noProof w:val="0"/>
        </w:rPr>
        <w:t>&lt;/RepeatBlock-By&gt;</w:t>
      </w:r>
    </w:p>
    <w:p w14:paraId="7532CA4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886A27E" w14:textId="77777777" w:rsidR="00D925A8" w:rsidRPr="00BF372D" w:rsidRDefault="00D925A8" w:rsidP="00D925A8">
      <w:pPr>
        <w:pStyle w:val="NormalBold"/>
      </w:pPr>
      <w:r w:rsidRPr="00BF372D">
        <w:rPr>
          <w:rStyle w:val="HideTWBExt"/>
          <w:b w:val="0"/>
          <w:noProof w:val="0"/>
        </w:rPr>
        <w:t>&lt;Article&gt;</w:t>
      </w:r>
      <w:r w:rsidRPr="00BF372D">
        <w:t>Paragraphe 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E441628" w14:textId="77777777" w:rsidTr="0058711B">
        <w:trPr>
          <w:trHeight w:hRule="exact" w:val="240"/>
          <w:jc w:val="center"/>
        </w:trPr>
        <w:tc>
          <w:tcPr>
            <w:tcW w:w="9752" w:type="dxa"/>
            <w:gridSpan w:val="2"/>
            <w:tcBorders>
              <w:top w:val="nil"/>
              <w:left w:val="nil"/>
              <w:bottom w:val="nil"/>
              <w:right w:val="nil"/>
            </w:tcBorders>
          </w:tcPr>
          <w:p w14:paraId="20148521" w14:textId="77777777" w:rsidR="00D925A8" w:rsidRPr="00BF372D" w:rsidRDefault="00D925A8" w:rsidP="0058711B"/>
        </w:tc>
      </w:tr>
      <w:tr w:rsidR="00D925A8" w:rsidRPr="00BF372D" w14:paraId="213B89B2" w14:textId="77777777" w:rsidTr="0058711B">
        <w:trPr>
          <w:trHeight w:val="240"/>
          <w:jc w:val="center"/>
        </w:trPr>
        <w:tc>
          <w:tcPr>
            <w:tcW w:w="4876" w:type="dxa"/>
            <w:tcBorders>
              <w:top w:val="nil"/>
              <w:left w:val="nil"/>
              <w:bottom w:val="nil"/>
              <w:right w:val="nil"/>
            </w:tcBorders>
          </w:tcPr>
          <w:p w14:paraId="2512EE3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248E30E" w14:textId="77777777" w:rsidR="00D925A8" w:rsidRPr="00BF372D" w:rsidRDefault="00D925A8" w:rsidP="0058711B">
            <w:pPr>
              <w:pStyle w:val="AmColumnHeading"/>
            </w:pPr>
            <w:r w:rsidRPr="00BF372D">
              <w:t>Amendement</w:t>
            </w:r>
          </w:p>
        </w:tc>
      </w:tr>
      <w:tr w:rsidR="00D925A8" w:rsidRPr="00BF372D" w14:paraId="47D34B34" w14:textId="77777777" w:rsidTr="0058711B">
        <w:trPr>
          <w:jc w:val="center"/>
        </w:trPr>
        <w:tc>
          <w:tcPr>
            <w:tcW w:w="4876" w:type="dxa"/>
            <w:tcBorders>
              <w:top w:val="nil"/>
              <w:left w:val="nil"/>
              <w:bottom w:val="nil"/>
              <w:right w:val="nil"/>
            </w:tcBorders>
          </w:tcPr>
          <w:p w14:paraId="041E43F0" w14:textId="297DE156" w:rsidR="00D925A8" w:rsidRPr="00BF372D" w:rsidRDefault="00D925A8" w:rsidP="0058711B">
            <w:pPr>
              <w:pStyle w:val="Normal6a"/>
            </w:pPr>
            <w:r w:rsidRPr="00BF372D">
              <w:t>2.</w:t>
            </w:r>
            <w:r w:rsidRPr="00BF372D">
              <w:tab/>
              <w:t>invite les États membres à rapidement mettre en œuvre les arrêts en suspens de la CJUE et de la Cour européenne des droits de l</w:t>
            </w:r>
            <w:r w:rsidR="00C85963" w:rsidRPr="00BF372D">
              <w:t>’</w:t>
            </w:r>
            <w:r w:rsidRPr="00BF372D">
              <w:t xml:space="preserve">homme; </w:t>
            </w:r>
            <w:r w:rsidRPr="00BF372D">
              <w:rPr>
                <w:b/>
                <w:i/>
              </w:rPr>
              <w:t>propose la création d</w:t>
            </w:r>
            <w:r w:rsidR="00C85963" w:rsidRPr="00BF372D">
              <w:rPr>
                <w:b/>
                <w:i/>
              </w:rPr>
              <w:t>’</w:t>
            </w:r>
            <w:r w:rsidRPr="00BF372D">
              <w:rPr>
                <w:b/>
                <w:i/>
              </w:rPr>
              <w:t>une unité de suivi chargée de surveiller la mise en œuvre des arrêts de la CJUE et de la Cour européenne des droits de l</w:t>
            </w:r>
            <w:r w:rsidR="00C85963" w:rsidRPr="00BF372D">
              <w:rPr>
                <w:b/>
                <w:i/>
              </w:rPr>
              <w:t>’</w:t>
            </w:r>
            <w:r w:rsidRPr="00BF372D">
              <w:rPr>
                <w:b/>
                <w:i/>
              </w:rPr>
              <w:t>homme relatifs à la démocratie, à l</w:t>
            </w:r>
            <w:r w:rsidR="00C85963" w:rsidRPr="00BF372D">
              <w:rPr>
                <w:b/>
                <w:i/>
              </w:rPr>
              <w:t>’</w:t>
            </w:r>
            <w:r w:rsidRPr="00BF372D">
              <w:rPr>
                <w:b/>
                <w:i/>
              </w:rPr>
              <w:t>état de droit et aux droits fondamentaux dans les pays de l</w:t>
            </w:r>
            <w:r w:rsidR="00C85963" w:rsidRPr="00BF372D">
              <w:rPr>
                <w:b/>
                <w:i/>
              </w:rPr>
              <w:t>’</w:t>
            </w:r>
            <w:r w:rsidRPr="00BF372D">
              <w:rPr>
                <w:b/>
                <w:i/>
              </w:rPr>
              <w:t>Union, et la pleine intégration des conclusions de l</w:t>
            </w:r>
            <w:r w:rsidR="00C85963" w:rsidRPr="00BF372D">
              <w:rPr>
                <w:b/>
                <w:i/>
              </w:rPr>
              <w:t>’</w:t>
            </w:r>
            <w:r w:rsidRPr="00BF372D">
              <w:rPr>
                <w:b/>
                <w:i/>
              </w:rPr>
              <w:t>unité de suivi dans le rapport annuel sur l</w:t>
            </w:r>
            <w:r w:rsidR="00C85963" w:rsidRPr="00BF372D">
              <w:rPr>
                <w:b/>
                <w:i/>
              </w:rPr>
              <w:t>’</w:t>
            </w:r>
            <w:r w:rsidRPr="00BF372D">
              <w:rPr>
                <w:b/>
                <w:i/>
              </w:rPr>
              <w:t>état de droit;</w:t>
            </w:r>
          </w:p>
        </w:tc>
        <w:tc>
          <w:tcPr>
            <w:tcW w:w="4876" w:type="dxa"/>
            <w:tcBorders>
              <w:top w:val="nil"/>
              <w:left w:val="nil"/>
              <w:bottom w:val="nil"/>
              <w:right w:val="nil"/>
            </w:tcBorders>
          </w:tcPr>
          <w:p w14:paraId="1821129A" w14:textId="244E0D20" w:rsidR="00D925A8" w:rsidRPr="00BF372D" w:rsidRDefault="00D925A8" w:rsidP="0058711B">
            <w:pPr>
              <w:pStyle w:val="Normal6a"/>
            </w:pPr>
            <w:r w:rsidRPr="00BF372D">
              <w:t>2.</w:t>
            </w:r>
            <w:r w:rsidRPr="00BF372D">
              <w:tab/>
              <w:t>invite les États membres à rapidement mettre en œuvre les arrêts en suspens de la CJUE et de la Cour européenne des droits de l</w:t>
            </w:r>
            <w:r w:rsidR="00C85963" w:rsidRPr="00BF372D">
              <w:t>’</w:t>
            </w:r>
            <w:r w:rsidRPr="00BF372D">
              <w:t>homme;</w:t>
            </w:r>
          </w:p>
        </w:tc>
      </w:tr>
    </w:tbl>
    <w:p w14:paraId="0FF8D8A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89BE1BF" w14:textId="77777777" w:rsidR="00D925A8" w:rsidRPr="00BF372D" w:rsidRDefault="00D925A8" w:rsidP="00D925A8">
      <w:r w:rsidRPr="00BF372D">
        <w:rPr>
          <w:rStyle w:val="HideTWBExt"/>
          <w:noProof w:val="0"/>
        </w:rPr>
        <w:t>&lt;/Amend&gt;</w:t>
      </w:r>
    </w:p>
    <w:p w14:paraId="235418C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222</w:t>
      </w:r>
      <w:r w:rsidRPr="00BF372D">
        <w:rPr>
          <w:rStyle w:val="HideTWBExt"/>
          <w:b w:val="0"/>
          <w:noProof w:val="0"/>
        </w:rPr>
        <w:t>&lt;/NumAm&gt;</w:t>
      </w:r>
    </w:p>
    <w:p w14:paraId="6C480A05"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22B55FB3" w14:textId="77777777" w:rsidR="00D925A8" w:rsidRPr="00BF372D" w:rsidRDefault="00D925A8" w:rsidP="00D925A8">
      <w:pPr>
        <w:pStyle w:val="NormalBold"/>
      </w:pPr>
      <w:r w:rsidRPr="00BF372D">
        <w:rPr>
          <w:rStyle w:val="HideTWBExt"/>
          <w:b w:val="0"/>
          <w:noProof w:val="0"/>
        </w:rPr>
        <w:t>&lt;/RepeatBlock-By&gt;</w:t>
      </w:r>
    </w:p>
    <w:p w14:paraId="23250F8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FD06130" w14:textId="77777777" w:rsidR="00D925A8" w:rsidRPr="00BF372D" w:rsidRDefault="00D925A8" w:rsidP="00D925A8">
      <w:pPr>
        <w:pStyle w:val="NormalBold"/>
      </w:pPr>
      <w:r w:rsidRPr="00BF372D">
        <w:rPr>
          <w:rStyle w:val="HideTWBExt"/>
          <w:b w:val="0"/>
          <w:noProof w:val="0"/>
        </w:rPr>
        <w:t>&lt;Article&gt;</w:t>
      </w:r>
      <w:r w:rsidRPr="00BF372D">
        <w:t>Paragraphe 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E7F4357" w14:textId="77777777" w:rsidTr="0058711B">
        <w:trPr>
          <w:trHeight w:hRule="exact" w:val="240"/>
          <w:jc w:val="center"/>
        </w:trPr>
        <w:tc>
          <w:tcPr>
            <w:tcW w:w="9752" w:type="dxa"/>
            <w:gridSpan w:val="2"/>
            <w:tcBorders>
              <w:top w:val="nil"/>
              <w:left w:val="nil"/>
              <w:bottom w:val="nil"/>
              <w:right w:val="nil"/>
            </w:tcBorders>
          </w:tcPr>
          <w:p w14:paraId="582D5769" w14:textId="77777777" w:rsidR="00D925A8" w:rsidRPr="00BF372D" w:rsidRDefault="00D925A8" w:rsidP="0058711B"/>
        </w:tc>
      </w:tr>
      <w:tr w:rsidR="00D925A8" w:rsidRPr="00BF372D" w14:paraId="64AAD233" w14:textId="77777777" w:rsidTr="0058711B">
        <w:trPr>
          <w:trHeight w:val="240"/>
          <w:jc w:val="center"/>
        </w:trPr>
        <w:tc>
          <w:tcPr>
            <w:tcW w:w="4876" w:type="dxa"/>
            <w:tcBorders>
              <w:top w:val="nil"/>
              <w:left w:val="nil"/>
              <w:bottom w:val="nil"/>
              <w:right w:val="nil"/>
            </w:tcBorders>
          </w:tcPr>
          <w:p w14:paraId="5347458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04365F1" w14:textId="77777777" w:rsidR="00D925A8" w:rsidRPr="00BF372D" w:rsidRDefault="00D925A8" w:rsidP="0058711B">
            <w:pPr>
              <w:pStyle w:val="AmColumnHeading"/>
            </w:pPr>
            <w:r w:rsidRPr="00BF372D">
              <w:t>Amendement</w:t>
            </w:r>
          </w:p>
        </w:tc>
      </w:tr>
      <w:tr w:rsidR="00D925A8" w:rsidRPr="00BF372D" w14:paraId="3A19E097" w14:textId="77777777" w:rsidTr="0058711B">
        <w:trPr>
          <w:jc w:val="center"/>
        </w:trPr>
        <w:tc>
          <w:tcPr>
            <w:tcW w:w="4876" w:type="dxa"/>
            <w:tcBorders>
              <w:top w:val="nil"/>
              <w:left w:val="nil"/>
              <w:bottom w:val="nil"/>
              <w:right w:val="nil"/>
            </w:tcBorders>
          </w:tcPr>
          <w:p w14:paraId="084ECDEA" w14:textId="0F3F3D63" w:rsidR="00D925A8" w:rsidRPr="00BF372D" w:rsidRDefault="00D925A8" w:rsidP="0058711B">
            <w:pPr>
              <w:pStyle w:val="Normal6a"/>
            </w:pPr>
            <w:r w:rsidRPr="00BF372D">
              <w:t>2.</w:t>
            </w:r>
            <w:r w:rsidRPr="00BF372D">
              <w:tab/>
            </w:r>
            <w:r w:rsidRPr="00BF372D">
              <w:rPr>
                <w:b/>
                <w:i/>
              </w:rPr>
              <w:t>invite</w:t>
            </w:r>
            <w:r w:rsidRPr="00BF372D">
              <w:t xml:space="preserve"> les </w:t>
            </w:r>
            <w:r w:rsidRPr="00BF372D">
              <w:rPr>
                <w:b/>
                <w:i/>
              </w:rPr>
              <w:t>États membres à rapidement mettre</w:t>
            </w:r>
            <w:r w:rsidRPr="00BF372D">
              <w:t xml:space="preserve"> en œuvre les arrêts </w:t>
            </w:r>
            <w:r w:rsidRPr="00BF372D">
              <w:rPr>
                <w:b/>
                <w:i/>
              </w:rPr>
              <w:t>en suspens</w:t>
            </w:r>
            <w:r w:rsidRPr="00BF372D">
              <w:t xml:space="preserve"> de la CJUE et de la Cour européenne des droits de l</w:t>
            </w:r>
            <w:r w:rsidR="00C85963" w:rsidRPr="00BF372D">
              <w:t>’</w:t>
            </w:r>
            <w:r w:rsidRPr="00BF372D">
              <w:t>homme;</w:t>
            </w:r>
            <w:r w:rsidRPr="00BF372D">
              <w:rPr>
                <w:b/>
                <w:i/>
              </w:rPr>
              <w:t xml:space="preserve"> propose la création d</w:t>
            </w:r>
            <w:r w:rsidR="00C85963" w:rsidRPr="00BF372D">
              <w:rPr>
                <w:b/>
                <w:i/>
              </w:rPr>
              <w:t>’</w:t>
            </w:r>
            <w:r w:rsidRPr="00BF372D">
              <w:rPr>
                <w:b/>
                <w:i/>
              </w:rPr>
              <w:t>une unité</w:t>
            </w:r>
            <w:r w:rsidRPr="00BF372D">
              <w:t xml:space="preserve"> de </w:t>
            </w:r>
            <w:r w:rsidRPr="00BF372D">
              <w:rPr>
                <w:b/>
                <w:i/>
              </w:rPr>
              <w:t>suivi chargée de surveiller la mise en œuvre des arrêts de la CJUE et de la Cour européenne des droits de l</w:t>
            </w:r>
            <w:r w:rsidR="00C85963" w:rsidRPr="00BF372D">
              <w:rPr>
                <w:b/>
                <w:i/>
              </w:rPr>
              <w:t>’</w:t>
            </w:r>
            <w:r w:rsidRPr="00BF372D">
              <w:rPr>
                <w:b/>
                <w:i/>
              </w:rPr>
              <w:t>homme relatifs</w:t>
            </w:r>
            <w:r w:rsidRPr="00BF372D">
              <w:t xml:space="preserve"> à </w:t>
            </w:r>
            <w:r w:rsidRPr="00BF372D">
              <w:rPr>
                <w:b/>
                <w:i/>
              </w:rPr>
              <w:t>la démocratie, à l</w:t>
            </w:r>
            <w:r w:rsidR="00C85963" w:rsidRPr="00BF372D">
              <w:rPr>
                <w:b/>
                <w:i/>
              </w:rPr>
              <w:t>’</w:t>
            </w:r>
            <w:r w:rsidRPr="00BF372D">
              <w:rPr>
                <w:b/>
                <w:i/>
              </w:rPr>
              <w:t>état de droit et aux droits fondamentaux</w:t>
            </w:r>
            <w:r w:rsidRPr="00BF372D">
              <w:t xml:space="preserve"> dans les </w:t>
            </w:r>
            <w:r w:rsidRPr="00BF372D">
              <w:rPr>
                <w:b/>
                <w:i/>
              </w:rPr>
              <w:t>pays de l</w:t>
            </w:r>
            <w:r w:rsidR="00C85963" w:rsidRPr="00BF372D">
              <w:rPr>
                <w:b/>
                <w:i/>
              </w:rPr>
              <w:t>’</w:t>
            </w:r>
            <w:r w:rsidRPr="00BF372D">
              <w:rPr>
                <w:b/>
                <w:i/>
              </w:rPr>
              <w:t xml:space="preserve">Union, </w:t>
            </w:r>
            <w:r w:rsidRPr="00BF372D">
              <w:t xml:space="preserve">et la </w:t>
            </w:r>
            <w:r w:rsidRPr="00BF372D">
              <w:rPr>
                <w:b/>
                <w:i/>
              </w:rPr>
              <w:t>pleine intégration</w:t>
            </w:r>
            <w:r w:rsidRPr="00BF372D">
              <w:t xml:space="preserve"> des </w:t>
            </w:r>
            <w:r w:rsidRPr="00BF372D">
              <w:rPr>
                <w:b/>
                <w:i/>
              </w:rPr>
              <w:t>conclusions de l</w:t>
            </w:r>
            <w:r w:rsidR="00C85963" w:rsidRPr="00BF372D">
              <w:rPr>
                <w:b/>
                <w:i/>
              </w:rPr>
              <w:t>’</w:t>
            </w:r>
            <w:r w:rsidRPr="00BF372D">
              <w:rPr>
                <w:b/>
                <w:i/>
              </w:rPr>
              <w:t>unité de suivi dans le rapport annuel sur l</w:t>
            </w:r>
            <w:r w:rsidR="00C85963" w:rsidRPr="00BF372D">
              <w:rPr>
                <w:b/>
                <w:i/>
              </w:rPr>
              <w:t>’</w:t>
            </w:r>
            <w:r w:rsidRPr="00BF372D">
              <w:rPr>
                <w:b/>
                <w:i/>
              </w:rPr>
              <w:t>état de droit</w:t>
            </w:r>
            <w:r w:rsidRPr="00BF372D">
              <w:t>;</w:t>
            </w:r>
          </w:p>
        </w:tc>
        <w:tc>
          <w:tcPr>
            <w:tcW w:w="4876" w:type="dxa"/>
            <w:tcBorders>
              <w:top w:val="nil"/>
              <w:left w:val="nil"/>
              <w:bottom w:val="nil"/>
              <w:right w:val="nil"/>
            </w:tcBorders>
          </w:tcPr>
          <w:p w14:paraId="523E4640" w14:textId="12744CBE" w:rsidR="00D925A8" w:rsidRPr="00BF372D" w:rsidRDefault="00D925A8" w:rsidP="0058711B">
            <w:pPr>
              <w:pStyle w:val="Normal6a"/>
            </w:pPr>
            <w:r w:rsidRPr="00BF372D">
              <w:t>2.</w:t>
            </w:r>
            <w:r w:rsidRPr="00BF372D">
              <w:tab/>
            </w:r>
            <w:r w:rsidRPr="00BF372D">
              <w:rPr>
                <w:b/>
                <w:i/>
              </w:rPr>
              <w:t>rappelle que</w:t>
            </w:r>
            <w:r w:rsidRPr="00BF372D">
              <w:t xml:space="preserve"> les </w:t>
            </w:r>
            <w:r w:rsidRPr="00BF372D">
              <w:rPr>
                <w:b/>
                <w:i/>
              </w:rPr>
              <w:t>traités ne confèrent pas à l</w:t>
            </w:r>
            <w:r w:rsidR="00C85963" w:rsidRPr="00BF372D">
              <w:rPr>
                <w:b/>
                <w:i/>
              </w:rPr>
              <w:t>’</w:t>
            </w:r>
            <w:r w:rsidRPr="00BF372D">
              <w:rPr>
                <w:b/>
                <w:i/>
              </w:rPr>
              <w:t xml:space="preserve">Union la compétence de contrôler la manière dont sont mis </w:t>
            </w:r>
            <w:r w:rsidRPr="00BF372D">
              <w:t xml:space="preserve">en œuvre les arrêts </w:t>
            </w:r>
            <w:r w:rsidRPr="00BF372D">
              <w:rPr>
                <w:b/>
                <w:i/>
              </w:rPr>
              <w:t>des juridictions nationales,</w:t>
            </w:r>
            <w:r w:rsidRPr="00BF372D">
              <w:t xml:space="preserve"> de la CJUE et</w:t>
            </w:r>
            <w:r w:rsidRPr="00BF372D">
              <w:rPr>
                <w:b/>
                <w:i/>
              </w:rPr>
              <w:t xml:space="preserve"> encore moins</w:t>
            </w:r>
            <w:r w:rsidRPr="00BF372D">
              <w:t xml:space="preserve"> de la Cour européenne des droits de l</w:t>
            </w:r>
            <w:r w:rsidR="00C85963" w:rsidRPr="00BF372D">
              <w:t>’</w:t>
            </w:r>
            <w:r w:rsidRPr="00BF372D">
              <w:t>homme</w:t>
            </w:r>
            <w:r w:rsidRPr="00BF372D">
              <w:rPr>
                <w:b/>
                <w:i/>
              </w:rPr>
              <w:t>, qui fait partie d</w:t>
            </w:r>
            <w:r w:rsidR="00C85963" w:rsidRPr="00BF372D">
              <w:rPr>
                <w:b/>
                <w:i/>
              </w:rPr>
              <w:t>’</w:t>
            </w:r>
            <w:r w:rsidRPr="00BF372D">
              <w:rPr>
                <w:b/>
                <w:i/>
              </w:rPr>
              <w:t>un ordre juridique totalement distinct du Conseil de l</w:t>
            </w:r>
            <w:r w:rsidR="00C85963" w:rsidRPr="00BF372D">
              <w:rPr>
                <w:b/>
                <w:i/>
              </w:rPr>
              <w:t>’</w:t>
            </w:r>
            <w:r w:rsidRPr="00BF372D">
              <w:rPr>
                <w:b/>
                <w:i/>
              </w:rPr>
              <w:t>Europe</w:t>
            </w:r>
            <w:r w:rsidRPr="00BF372D">
              <w:t>;</w:t>
            </w:r>
            <w:r w:rsidRPr="00BF372D">
              <w:rPr>
                <w:b/>
                <w:i/>
              </w:rPr>
              <w:t xml:space="preserve"> souligne que certains arrêts de la CJUE et de la Cour européenne des droits de l</w:t>
            </w:r>
            <w:r w:rsidR="00C85963" w:rsidRPr="00BF372D">
              <w:rPr>
                <w:b/>
                <w:i/>
              </w:rPr>
              <w:t>’</w:t>
            </w:r>
            <w:r w:rsidRPr="00BF372D">
              <w:rPr>
                <w:b/>
                <w:i/>
              </w:rPr>
              <w:t>homme présentent un caractère ultra vires et portent atteinte aux compétences des États membres; invite les institutions</w:t>
            </w:r>
            <w:r w:rsidRPr="00BF372D">
              <w:t xml:space="preserve"> de </w:t>
            </w:r>
            <w:r w:rsidRPr="00BF372D">
              <w:rPr>
                <w:b/>
                <w:i/>
              </w:rPr>
              <w:t>l</w:t>
            </w:r>
            <w:r w:rsidR="00C85963" w:rsidRPr="00BF372D">
              <w:rPr>
                <w:b/>
                <w:i/>
              </w:rPr>
              <w:t>’</w:t>
            </w:r>
            <w:r w:rsidRPr="00BF372D">
              <w:rPr>
                <w:b/>
                <w:i/>
              </w:rPr>
              <w:t>Union</w:t>
            </w:r>
            <w:r w:rsidRPr="00BF372D">
              <w:t xml:space="preserve"> à </w:t>
            </w:r>
            <w:r w:rsidRPr="00BF372D">
              <w:rPr>
                <w:b/>
                <w:i/>
              </w:rPr>
              <w:t>respecter les solutions constitutionnelles adoptées</w:t>
            </w:r>
            <w:r w:rsidRPr="00BF372D">
              <w:t xml:space="preserve"> dans les </w:t>
            </w:r>
            <w:r w:rsidRPr="00BF372D">
              <w:rPr>
                <w:b/>
                <w:i/>
              </w:rPr>
              <w:t>États membres</w:t>
            </w:r>
            <w:r w:rsidRPr="00BF372D">
              <w:t xml:space="preserve"> et</w:t>
            </w:r>
            <w:r w:rsidRPr="00BF372D">
              <w:rPr>
                <w:b/>
                <w:i/>
              </w:rPr>
              <w:t xml:space="preserve"> dans</w:t>
            </w:r>
            <w:r w:rsidRPr="00BF372D">
              <w:t xml:space="preserve"> la </w:t>
            </w:r>
            <w:r w:rsidRPr="00BF372D">
              <w:rPr>
                <w:b/>
                <w:i/>
              </w:rPr>
              <w:t>jurisprudence</w:t>
            </w:r>
            <w:r w:rsidRPr="00BF372D">
              <w:t xml:space="preserve"> des </w:t>
            </w:r>
            <w:r w:rsidRPr="00BF372D">
              <w:rPr>
                <w:b/>
                <w:i/>
              </w:rPr>
              <w:t>cours constitutionnelles nationales</w:t>
            </w:r>
            <w:r w:rsidRPr="00BF372D">
              <w:t>;</w:t>
            </w:r>
          </w:p>
        </w:tc>
      </w:tr>
    </w:tbl>
    <w:p w14:paraId="0DC9C47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1081F6C0" w14:textId="77777777" w:rsidR="00D925A8" w:rsidRPr="00BF372D" w:rsidRDefault="00D925A8" w:rsidP="00D925A8">
      <w:r w:rsidRPr="00BF372D">
        <w:rPr>
          <w:rStyle w:val="HideTWBExt"/>
          <w:noProof w:val="0"/>
        </w:rPr>
        <w:t>&lt;/Amend&gt;</w:t>
      </w:r>
    </w:p>
    <w:p w14:paraId="731497F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223</w:t>
      </w:r>
      <w:r w:rsidRPr="00BF372D">
        <w:rPr>
          <w:rStyle w:val="HideTWBExt"/>
          <w:b w:val="0"/>
          <w:noProof w:val="0"/>
        </w:rPr>
        <w:t>&lt;/NumAm&gt;</w:t>
      </w:r>
    </w:p>
    <w:p w14:paraId="7817DB70"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464A54BE" w14:textId="77777777" w:rsidR="00D925A8" w:rsidRPr="00BF372D" w:rsidRDefault="00D925A8" w:rsidP="00D925A8">
      <w:pPr>
        <w:pStyle w:val="NormalBold"/>
      </w:pPr>
      <w:r w:rsidRPr="00BF372D">
        <w:rPr>
          <w:rStyle w:val="HideTWBExt"/>
          <w:b w:val="0"/>
          <w:noProof w:val="0"/>
        </w:rPr>
        <w:t>&lt;/RepeatBlock-By&gt;</w:t>
      </w:r>
    </w:p>
    <w:p w14:paraId="2CA1DD0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8A8635A" w14:textId="77777777" w:rsidR="00D925A8" w:rsidRPr="00BF372D" w:rsidRDefault="00D925A8" w:rsidP="00D925A8">
      <w:pPr>
        <w:pStyle w:val="NormalBold"/>
      </w:pPr>
      <w:r w:rsidRPr="00BF372D">
        <w:rPr>
          <w:rStyle w:val="HideTWBExt"/>
          <w:b w:val="0"/>
          <w:noProof w:val="0"/>
        </w:rPr>
        <w:t>&lt;Article&gt;</w:t>
      </w:r>
      <w:r w:rsidRPr="00BF372D">
        <w:t>Paragraphe 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7CBC68C" w14:textId="77777777" w:rsidTr="0058711B">
        <w:trPr>
          <w:trHeight w:hRule="exact" w:val="240"/>
          <w:jc w:val="center"/>
        </w:trPr>
        <w:tc>
          <w:tcPr>
            <w:tcW w:w="9752" w:type="dxa"/>
            <w:gridSpan w:val="2"/>
            <w:tcBorders>
              <w:top w:val="nil"/>
              <w:left w:val="nil"/>
              <w:bottom w:val="nil"/>
              <w:right w:val="nil"/>
            </w:tcBorders>
          </w:tcPr>
          <w:p w14:paraId="4EF8546D" w14:textId="77777777" w:rsidR="00D925A8" w:rsidRPr="00BF372D" w:rsidRDefault="00D925A8" w:rsidP="0058711B"/>
        </w:tc>
      </w:tr>
      <w:tr w:rsidR="00D925A8" w:rsidRPr="00BF372D" w14:paraId="2FAB207F" w14:textId="77777777" w:rsidTr="0058711B">
        <w:trPr>
          <w:trHeight w:val="240"/>
          <w:jc w:val="center"/>
        </w:trPr>
        <w:tc>
          <w:tcPr>
            <w:tcW w:w="4876" w:type="dxa"/>
            <w:tcBorders>
              <w:top w:val="nil"/>
              <w:left w:val="nil"/>
              <w:bottom w:val="nil"/>
              <w:right w:val="nil"/>
            </w:tcBorders>
          </w:tcPr>
          <w:p w14:paraId="4F8CA06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0F199EE" w14:textId="77777777" w:rsidR="00D925A8" w:rsidRPr="00BF372D" w:rsidRDefault="00D925A8" w:rsidP="0058711B">
            <w:pPr>
              <w:pStyle w:val="AmColumnHeading"/>
            </w:pPr>
            <w:r w:rsidRPr="00BF372D">
              <w:t>Amendement</w:t>
            </w:r>
          </w:p>
        </w:tc>
      </w:tr>
      <w:tr w:rsidR="00D925A8" w:rsidRPr="00BF372D" w14:paraId="235DF592" w14:textId="77777777" w:rsidTr="0058711B">
        <w:trPr>
          <w:jc w:val="center"/>
        </w:trPr>
        <w:tc>
          <w:tcPr>
            <w:tcW w:w="4876" w:type="dxa"/>
            <w:tcBorders>
              <w:top w:val="nil"/>
              <w:left w:val="nil"/>
              <w:bottom w:val="nil"/>
              <w:right w:val="nil"/>
            </w:tcBorders>
          </w:tcPr>
          <w:p w14:paraId="530A643A" w14:textId="2B2E092C" w:rsidR="00D925A8" w:rsidRPr="00BF372D" w:rsidRDefault="00D925A8" w:rsidP="0058711B">
            <w:pPr>
              <w:pStyle w:val="Normal6a"/>
            </w:pPr>
            <w:r w:rsidRPr="00BF372D">
              <w:t>2.</w:t>
            </w:r>
            <w:r w:rsidRPr="00BF372D">
              <w:tab/>
              <w:t>invite les États membres à rapidement mettre en œuvre les arrêts en suspens de la CJUE et de la Cour européenne des droits de l</w:t>
            </w:r>
            <w:r w:rsidR="00C85963" w:rsidRPr="00BF372D">
              <w:t>’</w:t>
            </w:r>
            <w:r w:rsidRPr="00BF372D">
              <w:t>homme; propose la création d</w:t>
            </w:r>
            <w:r w:rsidR="00C85963" w:rsidRPr="00BF372D">
              <w:t>’</w:t>
            </w:r>
            <w:r w:rsidRPr="00BF372D">
              <w:t>une unité de suivi chargée de surveiller la mise en œuvre des arrêts de la CJUE et de la Cour européenne des droits de l</w:t>
            </w:r>
            <w:r w:rsidR="00C85963" w:rsidRPr="00BF372D">
              <w:t>’</w:t>
            </w:r>
            <w:r w:rsidRPr="00BF372D">
              <w:t>homme relatifs à la démocratie, à l</w:t>
            </w:r>
            <w:r w:rsidR="00C85963" w:rsidRPr="00BF372D">
              <w:t>’</w:t>
            </w:r>
            <w:r w:rsidRPr="00BF372D">
              <w:t>état de droit et aux droits fondamentaux dans les pays de l</w:t>
            </w:r>
            <w:r w:rsidR="00C85963" w:rsidRPr="00BF372D">
              <w:t>’</w:t>
            </w:r>
            <w:r w:rsidRPr="00BF372D">
              <w:t>Union, et la pleine intégration des conclusions de l</w:t>
            </w:r>
            <w:r w:rsidR="00C85963" w:rsidRPr="00BF372D">
              <w:t>’</w:t>
            </w:r>
            <w:r w:rsidRPr="00BF372D">
              <w:t>unité de suivi dans le rapport annuel sur l</w:t>
            </w:r>
            <w:r w:rsidR="00C85963" w:rsidRPr="00BF372D">
              <w:t>’</w:t>
            </w:r>
            <w:r w:rsidRPr="00BF372D">
              <w:t>état de droit;</w:t>
            </w:r>
          </w:p>
        </w:tc>
        <w:tc>
          <w:tcPr>
            <w:tcW w:w="4876" w:type="dxa"/>
            <w:tcBorders>
              <w:top w:val="nil"/>
              <w:left w:val="nil"/>
              <w:bottom w:val="nil"/>
              <w:right w:val="nil"/>
            </w:tcBorders>
          </w:tcPr>
          <w:p w14:paraId="50B3F8D5" w14:textId="6A50C9AF" w:rsidR="00D925A8" w:rsidRPr="00BF372D" w:rsidRDefault="00D925A8" w:rsidP="0058711B">
            <w:pPr>
              <w:pStyle w:val="Normal6a"/>
            </w:pPr>
            <w:r w:rsidRPr="00BF372D">
              <w:t>2.</w:t>
            </w:r>
            <w:r w:rsidRPr="00BF372D">
              <w:tab/>
              <w:t>invite les États membres à rapidement mettre en œuvre les arrêts en suspens de la CJUE et de la Cour européenne des droits de l</w:t>
            </w:r>
            <w:r w:rsidR="00C85963" w:rsidRPr="00BF372D">
              <w:t>’</w:t>
            </w:r>
            <w:r w:rsidRPr="00BF372D">
              <w:t xml:space="preserve">homme; propose </w:t>
            </w:r>
            <w:r w:rsidRPr="00BF372D">
              <w:rPr>
                <w:b/>
                <w:i/>
              </w:rPr>
              <w:t>aux institutions de l</w:t>
            </w:r>
            <w:r w:rsidR="00C85963" w:rsidRPr="00BF372D">
              <w:rPr>
                <w:b/>
                <w:i/>
              </w:rPr>
              <w:t>’</w:t>
            </w:r>
            <w:r w:rsidRPr="00BF372D">
              <w:rPr>
                <w:b/>
                <w:i/>
              </w:rPr>
              <w:t>Union</w:t>
            </w:r>
            <w:r w:rsidRPr="00BF372D">
              <w:t xml:space="preserve"> la création d</w:t>
            </w:r>
            <w:r w:rsidR="00C85963" w:rsidRPr="00BF372D">
              <w:t>’</w:t>
            </w:r>
            <w:r w:rsidRPr="00BF372D">
              <w:t>une unité de suivi chargée de surveiller la mise en œuvre des arrêts de la CJUE et de la Cour européenne des droits de l</w:t>
            </w:r>
            <w:r w:rsidR="00C85963" w:rsidRPr="00BF372D">
              <w:t>’</w:t>
            </w:r>
            <w:r w:rsidRPr="00BF372D">
              <w:t>homme relatifs à la démocratie, à l</w:t>
            </w:r>
            <w:r w:rsidR="00C85963" w:rsidRPr="00BF372D">
              <w:t>’</w:t>
            </w:r>
            <w:r w:rsidRPr="00BF372D">
              <w:t>état de droit et aux droits fondamentaux dans les pays de l</w:t>
            </w:r>
            <w:r w:rsidR="00C85963" w:rsidRPr="00BF372D">
              <w:t>’</w:t>
            </w:r>
            <w:r w:rsidRPr="00BF372D">
              <w:t>Union, et la pleine intégration des conclusions de l</w:t>
            </w:r>
            <w:r w:rsidR="00C85963" w:rsidRPr="00BF372D">
              <w:t>’</w:t>
            </w:r>
            <w:r w:rsidRPr="00BF372D">
              <w:t>unité de suivi dans le rapport annuel sur l</w:t>
            </w:r>
            <w:r w:rsidR="00C85963" w:rsidRPr="00BF372D">
              <w:t>’</w:t>
            </w:r>
            <w:r w:rsidRPr="00BF372D">
              <w:t>état de droit</w:t>
            </w:r>
            <w:r w:rsidRPr="00BF372D">
              <w:rPr>
                <w:b/>
                <w:i/>
              </w:rPr>
              <w:t>, en utilisant systématiquement les données relatives à la mise en œuvre et en établissant des comparaisons claires entre les pays</w:t>
            </w:r>
            <w:r w:rsidRPr="00BF372D">
              <w:t>;</w:t>
            </w:r>
          </w:p>
        </w:tc>
      </w:tr>
    </w:tbl>
    <w:p w14:paraId="66A2B4F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B060450" w14:textId="77777777" w:rsidR="00D925A8" w:rsidRPr="00BF372D" w:rsidRDefault="00D925A8" w:rsidP="00D925A8">
      <w:r w:rsidRPr="00BF372D">
        <w:rPr>
          <w:rStyle w:val="HideTWBExt"/>
          <w:noProof w:val="0"/>
        </w:rPr>
        <w:t>&lt;/Amend&gt;</w:t>
      </w:r>
    </w:p>
    <w:p w14:paraId="3B8EA3A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224</w:t>
      </w:r>
      <w:r w:rsidRPr="00BF372D">
        <w:rPr>
          <w:rStyle w:val="HideTWBExt"/>
          <w:b w:val="0"/>
          <w:noProof w:val="0"/>
        </w:rPr>
        <w:t>&lt;/NumAm&gt;</w:t>
      </w:r>
    </w:p>
    <w:p w14:paraId="6A284435"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 Emil Radev</w:t>
      </w:r>
      <w:r w:rsidRPr="00BF372D">
        <w:rPr>
          <w:rStyle w:val="HideTWBExt"/>
          <w:b w:val="0"/>
          <w:noProof w:val="0"/>
        </w:rPr>
        <w:t>&lt;/Members&gt;</w:t>
      </w:r>
    </w:p>
    <w:p w14:paraId="25CD9499" w14:textId="77777777" w:rsidR="00D925A8" w:rsidRPr="00BF372D" w:rsidRDefault="00D925A8" w:rsidP="00D925A8">
      <w:pPr>
        <w:pStyle w:val="NormalBold"/>
      </w:pPr>
      <w:r w:rsidRPr="00BF372D">
        <w:rPr>
          <w:rStyle w:val="HideTWBExt"/>
          <w:b w:val="0"/>
          <w:noProof w:val="0"/>
        </w:rPr>
        <w:t>&lt;/RepeatBlock-By&gt;</w:t>
      </w:r>
    </w:p>
    <w:p w14:paraId="5ACA884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6DAC557" w14:textId="77777777" w:rsidR="00D925A8" w:rsidRPr="00BF372D" w:rsidRDefault="00D925A8" w:rsidP="00D925A8">
      <w:pPr>
        <w:pStyle w:val="NormalBold"/>
      </w:pPr>
      <w:r w:rsidRPr="00BF372D">
        <w:rPr>
          <w:rStyle w:val="HideTWBExt"/>
          <w:b w:val="0"/>
          <w:noProof w:val="0"/>
        </w:rPr>
        <w:t>&lt;Article&gt;</w:t>
      </w:r>
      <w:r w:rsidRPr="00BF372D">
        <w:t>Paragraphe 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88D2C31" w14:textId="77777777" w:rsidTr="0058711B">
        <w:trPr>
          <w:trHeight w:hRule="exact" w:val="240"/>
          <w:jc w:val="center"/>
        </w:trPr>
        <w:tc>
          <w:tcPr>
            <w:tcW w:w="9752" w:type="dxa"/>
            <w:gridSpan w:val="2"/>
            <w:tcBorders>
              <w:top w:val="nil"/>
              <w:left w:val="nil"/>
              <w:bottom w:val="nil"/>
              <w:right w:val="nil"/>
            </w:tcBorders>
          </w:tcPr>
          <w:p w14:paraId="31D16144" w14:textId="77777777" w:rsidR="00D925A8" w:rsidRPr="00BF372D" w:rsidRDefault="00D925A8" w:rsidP="0058711B"/>
        </w:tc>
      </w:tr>
      <w:tr w:rsidR="00D925A8" w:rsidRPr="00BF372D" w14:paraId="6896DF4E" w14:textId="77777777" w:rsidTr="0058711B">
        <w:trPr>
          <w:trHeight w:val="240"/>
          <w:jc w:val="center"/>
        </w:trPr>
        <w:tc>
          <w:tcPr>
            <w:tcW w:w="4876" w:type="dxa"/>
            <w:tcBorders>
              <w:top w:val="nil"/>
              <w:left w:val="nil"/>
              <w:bottom w:val="nil"/>
              <w:right w:val="nil"/>
            </w:tcBorders>
          </w:tcPr>
          <w:p w14:paraId="6AE5405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7E35DEA" w14:textId="77777777" w:rsidR="00D925A8" w:rsidRPr="00BF372D" w:rsidRDefault="00D925A8" w:rsidP="0058711B">
            <w:pPr>
              <w:pStyle w:val="AmColumnHeading"/>
            </w:pPr>
            <w:r w:rsidRPr="00BF372D">
              <w:t>Amendement</w:t>
            </w:r>
          </w:p>
        </w:tc>
      </w:tr>
      <w:tr w:rsidR="00D925A8" w:rsidRPr="00BF372D" w14:paraId="6CA7667B" w14:textId="77777777" w:rsidTr="0058711B">
        <w:trPr>
          <w:jc w:val="center"/>
        </w:trPr>
        <w:tc>
          <w:tcPr>
            <w:tcW w:w="4876" w:type="dxa"/>
            <w:tcBorders>
              <w:top w:val="nil"/>
              <w:left w:val="nil"/>
              <w:bottom w:val="nil"/>
              <w:right w:val="nil"/>
            </w:tcBorders>
          </w:tcPr>
          <w:p w14:paraId="7F019291" w14:textId="2DCD3D6F" w:rsidR="00D925A8" w:rsidRPr="00BF372D" w:rsidRDefault="00D925A8" w:rsidP="0058711B">
            <w:pPr>
              <w:pStyle w:val="Normal6a"/>
            </w:pPr>
            <w:r w:rsidRPr="00BF372D">
              <w:t>2.</w:t>
            </w:r>
            <w:r w:rsidRPr="00BF372D">
              <w:tab/>
            </w:r>
            <w:r w:rsidRPr="00BF372D">
              <w:rPr>
                <w:b/>
                <w:i/>
              </w:rPr>
              <w:t>invite les États membres à rapidement mettre en œuvre les arrêts en suspens</w:t>
            </w:r>
            <w:r w:rsidRPr="00BF372D">
              <w:t xml:space="preserve"> de la CJUE </w:t>
            </w:r>
            <w:r w:rsidRPr="00BF372D">
              <w:rPr>
                <w:b/>
                <w:i/>
              </w:rPr>
              <w:t>et de la Cour européenne des droits de l</w:t>
            </w:r>
            <w:r w:rsidR="00C85963" w:rsidRPr="00BF372D">
              <w:rPr>
                <w:b/>
                <w:i/>
              </w:rPr>
              <w:t>’</w:t>
            </w:r>
            <w:r w:rsidRPr="00BF372D">
              <w:rPr>
                <w:b/>
                <w:i/>
              </w:rPr>
              <w:t>homme; propose la création d</w:t>
            </w:r>
            <w:r w:rsidR="00C85963" w:rsidRPr="00BF372D">
              <w:rPr>
                <w:b/>
                <w:i/>
              </w:rPr>
              <w:t>’</w:t>
            </w:r>
            <w:r w:rsidRPr="00BF372D">
              <w:rPr>
                <w:b/>
                <w:i/>
              </w:rPr>
              <w:t>une unité de</w:t>
            </w:r>
            <w:r w:rsidRPr="00BF372D">
              <w:t xml:space="preserve"> suivi </w:t>
            </w:r>
            <w:r w:rsidRPr="00BF372D">
              <w:rPr>
                <w:b/>
                <w:i/>
              </w:rPr>
              <w:t>chargée de surveiller la mise en œuvre des arrêts de la CJUE et de la Cour européenne des droits de l</w:t>
            </w:r>
            <w:r w:rsidR="00C85963" w:rsidRPr="00BF372D">
              <w:rPr>
                <w:b/>
                <w:i/>
              </w:rPr>
              <w:t>’</w:t>
            </w:r>
            <w:r w:rsidRPr="00BF372D">
              <w:rPr>
                <w:b/>
                <w:i/>
              </w:rPr>
              <w:t>homme relatifs à la démocratie, à</w:t>
            </w:r>
            <w:r w:rsidRPr="00BF372D">
              <w:t xml:space="preserve"> l</w:t>
            </w:r>
            <w:r w:rsidR="00C85963" w:rsidRPr="00BF372D">
              <w:t>’</w:t>
            </w:r>
            <w:r w:rsidRPr="00BF372D">
              <w:t xml:space="preserve">état de droit et </w:t>
            </w:r>
            <w:r w:rsidRPr="00BF372D">
              <w:rPr>
                <w:b/>
                <w:i/>
              </w:rPr>
              <w:t>aux</w:t>
            </w:r>
            <w:r w:rsidRPr="00BF372D">
              <w:t xml:space="preserve"> droits fondamentaux dans les pays de l</w:t>
            </w:r>
            <w:r w:rsidR="00C85963" w:rsidRPr="00BF372D">
              <w:t>’</w:t>
            </w:r>
            <w:r w:rsidRPr="00BF372D">
              <w:t>Union</w:t>
            </w:r>
            <w:r w:rsidRPr="00BF372D">
              <w:rPr>
                <w:b/>
                <w:i/>
              </w:rPr>
              <w:t>, et la pleine intégration des conclusions de l</w:t>
            </w:r>
            <w:r w:rsidR="00C85963" w:rsidRPr="00BF372D">
              <w:rPr>
                <w:b/>
                <w:i/>
              </w:rPr>
              <w:t>’</w:t>
            </w:r>
            <w:r w:rsidRPr="00BF372D">
              <w:rPr>
                <w:b/>
                <w:i/>
              </w:rPr>
              <w:t>unité de suivi dans le rapport annuel sur l</w:t>
            </w:r>
            <w:r w:rsidR="00C85963" w:rsidRPr="00BF372D">
              <w:rPr>
                <w:b/>
                <w:i/>
              </w:rPr>
              <w:t>’</w:t>
            </w:r>
            <w:r w:rsidRPr="00BF372D">
              <w:rPr>
                <w:b/>
                <w:i/>
              </w:rPr>
              <w:t>état de droit</w:t>
            </w:r>
            <w:r w:rsidRPr="00BF372D">
              <w:t>;</w:t>
            </w:r>
          </w:p>
        </w:tc>
        <w:tc>
          <w:tcPr>
            <w:tcW w:w="4876" w:type="dxa"/>
            <w:tcBorders>
              <w:top w:val="nil"/>
              <w:left w:val="nil"/>
              <w:bottom w:val="nil"/>
              <w:right w:val="nil"/>
            </w:tcBorders>
          </w:tcPr>
          <w:p w14:paraId="7A60BFB4" w14:textId="72431A23" w:rsidR="00D925A8" w:rsidRPr="00BF372D" w:rsidRDefault="00D925A8" w:rsidP="0058711B">
            <w:pPr>
              <w:pStyle w:val="Normal6a"/>
            </w:pPr>
            <w:r w:rsidRPr="00BF372D">
              <w:t>2.</w:t>
            </w:r>
            <w:r w:rsidRPr="00BF372D">
              <w:tab/>
            </w:r>
            <w:r w:rsidRPr="00BF372D">
              <w:rPr>
                <w:b/>
                <w:i/>
              </w:rPr>
              <w:t>réaffirme le rôle central</w:t>
            </w:r>
            <w:r w:rsidRPr="00BF372D">
              <w:t xml:space="preserve"> de la CJUE </w:t>
            </w:r>
            <w:r w:rsidRPr="00BF372D">
              <w:rPr>
                <w:b/>
                <w:i/>
              </w:rPr>
              <w:t>dans le respect de l</w:t>
            </w:r>
            <w:r w:rsidR="00C85963" w:rsidRPr="00BF372D">
              <w:rPr>
                <w:b/>
                <w:i/>
              </w:rPr>
              <w:t>’</w:t>
            </w:r>
            <w:r w:rsidRPr="00BF372D">
              <w:rPr>
                <w:b/>
                <w:i/>
              </w:rPr>
              <w:t>état de droit dans l</w:t>
            </w:r>
            <w:r w:rsidR="00C85963" w:rsidRPr="00BF372D">
              <w:rPr>
                <w:b/>
                <w:i/>
              </w:rPr>
              <w:t>’</w:t>
            </w:r>
            <w:r w:rsidRPr="00BF372D">
              <w:rPr>
                <w:b/>
                <w:i/>
              </w:rPr>
              <w:t>ensemble de l</w:t>
            </w:r>
            <w:r w:rsidR="00C85963" w:rsidRPr="00BF372D">
              <w:rPr>
                <w:b/>
                <w:i/>
              </w:rPr>
              <w:t>’</w:t>
            </w:r>
            <w:r w:rsidRPr="00BF372D">
              <w:rPr>
                <w:b/>
                <w:i/>
              </w:rPr>
              <w:t>Union et dans le bon fonctionnement du marché intérieur; demande un meilleur</w:t>
            </w:r>
            <w:r w:rsidRPr="00BF372D">
              <w:t xml:space="preserve"> suivi </w:t>
            </w:r>
            <w:r w:rsidRPr="00BF372D">
              <w:rPr>
                <w:b/>
                <w:i/>
              </w:rPr>
              <w:t>de</w:t>
            </w:r>
            <w:r w:rsidRPr="00BF372D">
              <w:t xml:space="preserve"> l</w:t>
            </w:r>
            <w:r w:rsidR="00C85963" w:rsidRPr="00BF372D">
              <w:t>’</w:t>
            </w:r>
            <w:r w:rsidRPr="00BF372D">
              <w:t xml:space="preserve">état de droit et </w:t>
            </w:r>
            <w:r w:rsidRPr="00BF372D">
              <w:rPr>
                <w:b/>
                <w:i/>
              </w:rPr>
              <w:t>des</w:t>
            </w:r>
            <w:r w:rsidRPr="00BF372D">
              <w:t xml:space="preserve"> droits fondamentaux dans les pays de l</w:t>
            </w:r>
            <w:r w:rsidR="00C85963" w:rsidRPr="00BF372D">
              <w:t>’</w:t>
            </w:r>
            <w:r w:rsidRPr="00BF372D">
              <w:t xml:space="preserve">Union </w:t>
            </w:r>
            <w:r w:rsidRPr="00BF372D">
              <w:rPr>
                <w:b/>
                <w:i/>
              </w:rPr>
              <w:t>et dans les pays candidats</w:t>
            </w:r>
            <w:r w:rsidRPr="00BF372D">
              <w:t>;</w:t>
            </w:r>
          </w:p>
        </w:tc>
      </w:tr>
    </w:tbl>
    <w:p w14:paraId="6D1373E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E51F1BC" w14:textId="77777777" w:rsidR="00D925A8" w:rsidRPr="00BF372D" w:rsidRDefault="00D925A8" w:rsidP="00D925A8">
      <w:r w:rsidRPr="00BF372D">
        <w:rPr>
          <w:rStyle w:val="HideTWBExt"/>
          <w:noProof w:val="0"/>
        </w:rPr>
        <w:t>&lt;/Amend&gt;</w:t>
      </w:r>
    </w:p>
    <w:p w14:paraId="69B9F56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225</w:t>
      </w:r>
      <w:r w:rsidRPr="00BF372D">
        <w:rPr>
          <w:rStyle w:val="HideTWBExt"/>
          <w:b w:val="0"/>
          <w:noProof w:val="0"/>
        </w:rPr>
        <w:t>&lt;/NumAm&gt;</w:t>
      </w:r>
    </w:p>
    <w:p w14:paraId="1E09092D" w14:textId="77777777" w:rsidR="00D925A8" w:rsidRPr="00BF372D" w:rsidRDefault="00D925A8" w:rsidP="00D925A8">
      <w:pPr>
        <w:pStyle w:val="NormalBold"/>
      </w:pPr>
      <w:r w:rsidRPr="00BF372D">
        <w:rPr>
          <w:rStyle w:val="HideTWBExt"/>
          <w:b w:val="0"/>
          <w:noProof w:val="0"/>
        </w:rPr>
        <w:t>&lt;RepeatBlock-By&gt;&lt;Members&gt;</w:t>
      </w:r>
      <w:r w:rsidRPr="00BF372D">
        <w:t>Alessandro Zan, Sandro Ruotolo, Pina Picierno, Marco Tarquinio, Juan Fernando López Aguilar</w:t>
      </w:r>
      <w:r w:rsidRPr="00BF372D">
        <w:rPr>
          <w:rStyle w:val="HideTWBExt"/>
          <w:b w:val="0"/>
          <w:noProof w:val="0"/>
        </w:rPr>
        <w:t>&lt;/Members&gt;</w:t>
      </w:r>
    </w:p>
    <w:p w14:paraId="5BB1CE20" w14:textId="77777777" w:rsidR="00D925A8" w:rsidRPr="00BF372D" w:rsidRDefault="00D925A8" w:rsidP="00D925A8">
      <w:pPr>
        <w:pStyle w:val="NormalBold"/>
      </w:pPr>
      <w:r w:rsidRPr="00BF372D">
        <w:rPr>
          <w:rStyle w:val="HideTWBExt"/>
          <w:b w:val="0"/>
          <w:noProof w:val="0"/>
        </w:rPr>
        <w:t>&lt;/RepeatBlock-By&gt;</w:t>
      </w:r>
    </w:p>
    <w:p w14:paraId="4F3D861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64E838B" w14:textId="77777777" w:rsidR="00D925A8" w:rsidRPr="00BF372D" w:rsidRDefault="00D925A8" w:rsidP="00D925A8">
      <w:pPr>
        <w:pStyle w:val="NormalBold"/>
      </w:pPr>
      <w:r w:rsidRPr="00BF372D">
        <w:rPr>
          <w:rStyle w:val="HideTWBExt"/>
          <w:b w:val="0"/>
          <w:noProof w:val="0"/>
        </w:rPr>
        <w:t>&lt;Article&gt;</w:t>
      </w:r>
      <w:r w:rsidRPr="00BF372D">
        <w:t>Paragraphe 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63F19B8" w14:textId="77777777" w:rsidTr="0058711B">
        <w:trPr>
          <w:trHeight w:hRule="exact" w:val="240"/>
          <w:jc w:val="center"/>
        </w:trPr>
        <w:tc>
          <w:tcPr>
            <w:tcW w:w="9752" w:type="dxa"/>
            <w:gridSpan w:val="2"/>
            <w:tcBorders>
              <w:top w:val="nil"/>
              <w:left w:val="nil"/>
              <w:bottom w:val="nil"/>
              <w:right w:val="nil"/>
            </w:tcBorders>
          </w:tcPr>
          <w:p w14:paraId="0D1914C9" w14:textId="77777777" w:rsidR="00D925A8" w:rsidRPr="00BF372D" w:rsidRDefault="00D925A8" w:rsidP="0058711B"/>
        </w:tc>
      </w:tr>
      <w:tr w:rsidR="00D925A8" w:rsidRPr="00BF372D" w14:paraId="1B7A5CCD" w14:textId="77777777" w:rsidTr="0058711B">
        <w:trPr>
          <w:trHeight w:val="240"/>
          <w:jc w:val="center"/>
        </w:trPr>
        <w:tc>
          <w:tcPr>
            <w:tcW w:w="4876" w:type="dxa"/>
            <w:tcBorders>
              <w:top w:val="nil"/>
              <w:left w:val="nil"/>
              <w:bottom w:val="nil"/>
              <w:right w:val="nil"/>
            </w:tcBorders>
          </w:tcPr>
          <w:p w14:paraId="0DCA724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A8DC2E4" w14:textId="77777777" w:rsidR="00D925A8" w:rsidRPr="00BF372D" w:rsidRDefault="00D925A8" w:rsidP="0058711B">
            <w:pPr>
              <w:pStyle w:val="AmColumnHeading"/>
            </w:pPr>
            <w:r w:rsidRPr="00BF372D">
              <w:t>Amendement</w:t>
            </w:r>
          </w:p>
        </w:tc>
      </w:tr>
      <w:tr w:rsidR="00D925A8" w:rsidRPr="00BF372D" w14:paraId="2ABAB14B" w14:textId="77777777" w:rsidTr="0058711B">
        <w:trPr>
          <w:jc w:val="center"/>
        </w:trPr>
        <w:tc>
          <w:tcPr>
            <w:tcW w:w="4876" w:type="dxa"/>
            <w:tcBorders>
              <w:top w:val="nil"/>
              <w:left w:val="nil"/>
              <w:bottom w:val="nil"/>
              <w:right w:val="nil"/>
            </w:tcBorders>
          </w:tcPr>
          <w:p w14:paraId="4046F240" w14:textId="77777777" w:rsidR="00D925A8" w:rsidRPr="00BF372D" w:rsidRDefault="00D925A8" w:rsidP="0058711B">
            <w:pPr>
              <w:pStyle w:val="Normal6a"/>
            </w:pPr>
          </w:p>
        </w:tc>
        <w:tc>
          <w:tcPr>
            <w:tcW w:w="4876" w:type="dxa"/>
            <w:tcBorders>
              <w:top w:val="nil"/>
              <w:left w:val="nil"/>
              <w:bottom w:val="nil"/>
              <w:right w:val="nil"/>
            </w:tcBorders>
          </w:tcPr>
          <w:p w14:paraId="7CC8498D" w14:textId="4CC4BAB0" w:rsidR="00D925A8" w:rsidRPr="00BF372D" w:rsidRDefault="00D925A8" w:rsidP="0058711B">
            <w:pPr>
              <w:pStyle w:val="Normal6a"/>
            </w:pPr>
            <w:r w:rsidRPr="00BF372D">
              <w:rPr>
                <w:b/>
                <w:i/>
              </w:rPr>
              <w:t>2 bis.</w:t>
            </w:r>
            <w:r w:rsidRPr="00BF372D">
              <w:tab/>
            </w:r>
            <w:r w:rsidRPr="00BF372D">
              <w:rPr>
                <w:b/>
                <w:i/>
              </w:rPr>
              <w:t>souligne, dans le contexte du respect des principes, des libertés et des obligations découlant des traités et de la charte des droits fondamentaux, le caractère central de l</w:t>
            </w:r>
            <w:r w:rsidR="00C85963" w:rsidRPr="00BF372D">
              <w:rPr>
                <w:b/>
                <w:i/>
              </w:rPr>
              <w:t>’</w:t>
            </w:r>
            <w:r w:rsidRPr="00BF372D">
              <w:rPr>
                <w:b/>
                <w:i/>
              </w:rPr>
              <w:t>état de droit, reconnu comme l</w:t>
            </w:r>
            <w:r w:rsidR="00C85963" w:rsidRPr="00BF372D">
              <w:rPr>
                <w:b/>
                <w:i/>
              </w:rPr>
              <w:t>’</w:t>
            </w:r>
            <w:r w:rsidRPr="00BF372D">
              <w:rPr>
                <w:b/>
                <w:i/>
              </w:rPr>
              <w:t>un des fondements de l</w:t>
            </w:r>
            <w:r w:rsidR="00C85963" w:rsidRPr="00BF372D">
              <w:rPr>
                <w:b/>
                <w:i/>
              </w:rPr>
              <w:t>’</w:t>
            </w:r>
            <w:r w:rsidRPr="00BF372D">
              <w:rPr>
                <w:b/>
                <w:i/>
              </w:rPr>
              <w:t>Union en vertu de l</w:t>
            </w:r>
            <w:r w:rsidR="00C85963" w:rsidRPr="00BF372D">
              <w:rPr>
                <w:b/>
                <w:i/>
              </w:rPr>
              <w:t>’</w:t>
            </w:r>
            <w:r w:rsidRPr="00BF372D">
              <w:rPr>
                <w:b/>
                <w:i/>
              </w:rPr>
              <w:t>article 2 du traité UE et comme un pilier essentiel d</w:t>
            </w:r>
            <w:r w:rsidR="00C85963" w:rsidRPr="00BF372D">
              <w:rPr>
                <w:b/>
                <w:i/>
              </w:rPr>
              <w:t>’</w:t>
            </w:r>
            <w:r w:rsidRPr="00BF372D">
              <w:rPr>
                <w:b/>
                <w:i/>
              </w:rPr>
              <w:t>une société démocratique, qui garantit le respect des principes de légalité, de sécurité juridique, d</w:t>
            </w:r>
            <w:r w:rsidR="00C85963" w:rsidRPr="00BF372D">
              <w:rPr>
                <w:b/>
                <w:i/>
              </w:rPr>
              <w:t>’</w:t>
            </w:r>
            <w:r w:rsidRPr="00BF372D">
              <w:rPr>
                <w:b/>
                <w:i/>
              </w:rPr>
              <w:t>interdiction de l</w:t>
            </w:r>
            <w:r w:rsidR="00C85963" w:rsidRPr="00BF372D">
              <w:rPr>
                <w:b/>
                <w:i/>
              </w:rPr>
              <w:t>’</w:t>
            </w:r>
            <w:r w:rsidRPr="00BF372D">
              <w:rPr>
                <w:b/>
                <w:i/>
              </w:rPr>
              <w:t>arbitraire des pouvoirs exécutifs, de protection juridictionnelle effective — y compris l</w:t>
            </w:r>
            <w:r w:rsidR="00C85963" w:rsidRPr="00BF372D">
              <w:rPr>
                <w:b/>
                <w:i/>
              </w:rPr>
              <w:t>’</w:t>
            </w:r>
            <w:r w:rsidRPr="00BF372D">
              <w:rPr>
                <w:b/>
                <w:i/>
              </w:rPr>
              <w:t>accès à la justice — par des tribunaux indépendants et impartiaux, également en ce qui concerne les droits fondamentaux, ainsi que la séparation des pouvoirs, la non-discrimination et l</w:t>
            </w:r>
            <w:r w:rsidR="00C85963" w:rsidRPr="00BF372D">
              <w:rPr>
                <w:b/>
                <w:i/>
              </w:rPr>
              <w:t>’</w:t>
            </w:r>
            <w:r w:rsidRPr="00BF372D">
              <w:rPr>
                <w:b/>
                <w:i/>
              </w:rPr>
              <w:t>égalité devant la loi, tels que définis dans le règlement 2020/2092 du Parlement européen et du Conseil du 16 décembre 2020 établissant un régime général de conditionnalité pour la protection du budget de l</w:t>
            </w:r>
            <w:r w:rsidR="00C85963" w:rsidRPr="00BF372D">
              <w:rPr>
                <w:b/>
                <w:i/>
              </w:rPr>
              <w:t>’</w:t>
            </w:r>
            <w:r w:rsidRPr="00BF372D">
              <w:rPr>
                <w:b/>
                <w:i/>
              </w:rPr>
              <w:t>Union;</w:t>
            </w:r>
          </w:p>
        </w:tc>
      </w:tr>
    </w:tbl>
    <w:p w14:paraId="5730428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{IT}</w:t>
      </w:r>
      <w:r w:rsidRPr="00BF372D">
        <w:t>it</w:t>
      </w:r>
      <w:r w:rsidRPr="00BF372D">
        <w:rPr>
          <w:rStyle w:val="HideTWBExt"/>
          <w:noProof w:val="0"/>
        </w:rPr>
        <w:t>&lt;/Original&gt;</w:t>
      </w:r>
    </w:p>
    <w:p w14:paraId="7174AB99" w14:textId="77777777" w:rsidR="00D925A8" w:rsidRPr="00BF372D" w:rsidRDefault="00D925A8" w:rsidP="00D925A8">
      <w:r w:rsidRPr="00BF372D">
        <w:rPr>
          <w:rStyle w:val="HideTWBExt"/>
          <w:noProof w:val="0"/>
        </w:rPr>
        <w:t>&lt;/Amend&gt;</w:t>
      </w:r>
    </w:p>
    <w:p w14:paraId="014D54E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226</w:t>
      </w:r>
      <w:r w:rsidRPr="00BF372D">
        <w:rPr>
          <w:rStyle w:val="HideTWBExt"/>
          <w:b w:val="0"/>
          <w:noProof w:val="0"/>
        </w:rPr>
        <w:t>&lt;/NumAm&gt;</w:t>
      </w:r>
    </w:p>
    <w:p w14:paraId="0EBE74F7" w14:textId="77777777" w:rsidR="00D925A8" w:rsidRPr="00BF372D" w:rsidRDefault="00D925A8" w:rsidP="00D925A8">
      <w:pPr>
        <w:pStyle w:val="NormalBold"/>
      </w:pPr>
      <w:r w:rsidRPr="00BF372D">
        <w:rPr>
          <w:rStyle w:val="HideTWBExt"/>
          <w:b w:val="0"/>
          <w:noProof w:val="0"/>
        </w:rPr>
        <w:t>&lt;RepeatBlock-By&gt;&lt;Members&gt;</w:t>
      </w:r>
      <w:r w:rsidRPr="00BF372D">
        <w:t>Diana Riba i Giner, Juan Fernando López Aguilar</w:t>
      </w:r>
      <w:r w:rsidRPr="00BF372D">
        <w:rPr>
          <w:rStyle w:val="HideTWBExt"/>
          <w:b w:val="0"/>
          <w:noProof w:val="0"/>
        </w:rPr>
        <w:t>&lt;/Members&gt;</w:t>
      </w:r>
    </w:p>
    <w:p w14:paraId="3B99DBCF" w14:textId="77777777" w:rsidR="00D925A8" w:rsidRPr="00BF372D" w:rsidRDefault="00D925A8" w:rsidP="00D925A8">
      <w:pPr>
        <w:pStyle w:val="NormalBold"/>
      </w:pPr>
      <w:r w:rsidRPr="00BF372D">
        <w:rPr>
          <w:rStyle w:val="HideTWBExt"/>
          <w:b w:val="0"/>
          <w:noProof w:val="0"/>
        </w:rPr>
        <w:t>&lt;/RepeatBlock-By&gt;</w:t>
      </w:r>
    </w:p>
    <w:p w14:paraId="18925C6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1EF55B9" w14:textId="77777777" w:rsidR="00D925A8" w:rsidRPr="00BF372D" w:rsidRDefault="00D925A8" w:rsidP="00D925A8">
      <w:pPr>
        <w:pStyle w:val="NormalBold"/>
      </w:pPr>
      <w:r w:rsidRPr="00BF372D">
        <w:rPr>
          <w:rStyle w:val="HideTWBExt"/>
          <w:b w:val="0"/>
          <w:noProof w:val="0"/>
        </w:rPr>
        <w:t>&lt;Article&gt;</w:t>
      </w:r>
      <w:r w:rsidRPr="00BF372D">
        <w:t>Paragraphe 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1683519" w14:textId="77777777" w:rsidTr="0058711B">
        <w:trPr>
          <w:trHeight w:hRule="exact" w:val="240"/>
          <w:jc w:val="center"/>
        </w:trPr>
        <w:tc>
          <w:tcPr>
            <w:tcW w:w="9752" w:type="dxa"/>
            <w:gridSpan w:val="2"/>
            <w:tcBorders>
              <w:top w:val="nil"/>
              <w:left w:val="nil"/>
              <w:bottom w:val="nil"/>
              <w:right w:val="nil"/>
            </w:tcBorders>
          </w:tcPr>
          <w:p w14:paraId="15B87B8B" w14:textId="77777777" w:rsidR="00D925A8" w:rsidRPr="00BF372D" w:rsidRDefault="00D925A8" w:rsidP="0058711B"/>
        </w:tc>
      </w:tr>
      <w:tr w:rsidR="00D925A8" w:rsidRPr="00BF372D" w14:paraId="50F00165" w14:textId="77777777" w:rsidTr="0058711B">
        <w:trPr>
          <w:trHeight w:val="240"/>
          <w:jc w:val="center"/>
        </w:trPr>
        <w:tc>
          <w:tcPr>
            <w:tcW w:w="4876" w:type="dxa"/>
            <w:tcBorders>
              <w:top w:val="nil"/>
              <w:left w:val="nil"/>
              <w:bottom w:val="nil"/>
              <w:right w:val="nil"/>
            </w:tcBorders>
          </w:tcPr>
          <w:p w14:paraId="75C9E35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D24341C" w14:textId="77777777" w:rsidR="00D925A8" w:rsidRPr="00BF372D" w:rsidRDefault="00D925A8" w:rsidP="0058711B">
            <w:pPr>
              <w:pStyle w:val="AmColumnHeading"/>
            </w:pPr>
            <w:r w:rsidRPr="00BF372D">
              <w:t>Amendement</w:t>
            </w:r>
          </w:p>
        </w:tc>
      </w:tr>
      <w:tr w:rsidR="00D925A8" w:rsidRPr="00BF372D" w14:paraId="5200F2B3" w14:textId="77777777" w:rsidTr="0058711B">
        <w:trPr>
          <w:jc w:val="center"/>
        </w:trPr>
        <w:tc>
          <w:tcPr>
            <w:tcW w:w="4876" w:type="dxa"/>
            <w:tcBorders>
              <w:top w:val="nil"/>
              <w:left w:val="nil"/>
              <w:bottom w:val="nil"/>
              <w:right w:val="nil"/>
            </w:tcBorders>
          </w:tcPr>
          <w:p w14:paraId="227256C3" w14:textId="77777777" w:rsidR="00D925A8" w:rsidRPr="00BF372D" w:rsidRDefault="00D925A8" w:rsidP="0058711B">
            <w:pPr>
              <w:pStyle w:val="Normal6a"/>
            </w:pPr>
          </w:p>
        </w:tc>
        <w:tc>
          <w:tcPr>
            <w:tcW w:w="4876" w:type="dxa"/>
            <w:tcBorders>
              <w:top w:val="nil"/>
              <w:left w:val="nil"/>
              <w:bottom w:val="nil"/>
              <w:right w:val="nil"/>
            </w:tcBorders>
          </w:tcPr>
          <w:p w14:paraId="17772CDE" w14:textId="4E2E0AD6" w:rsidR="00D925A8" w:rsidRPr="00BF372D" w:rsidRDefault="00D925A8" w:rsidP="0058711B">
            <w:pPr>
              <w:pStyle w:val="Normal6a"/>
            </w:pPr>
            <w:r w:rsidRPr="00BF372D">
              <w:rPr>
                <w:b/>
                <w:i/>
              </w:rPr>
              <w:t>2 bis.</w:t>
            </w:r>
            <w:r w:rsidRPr="00BF372D">
              <w:tab/>
            </w:r>
            <w:r w:rsidRPr="00BF372D">
              <w:rPr>
                <w:b/>
                <w:i/>
              </w:rPr>
              <w:t>souligne que les États démocratiques mettent en place des mécanismes de réconciliation politique et sociale, y compris au moyen de mesures d</w:t>
            </w:r>
            <w:r w:rsidR="00C85963" w:rsidRPr="00BF372D">
              <w:rPr>
                <w:b/>
                <w:i/>
              </w:rPr>
              <w:t>’</w:t>
            </w:r>
            <w:r w:rsidRPr="00BF372D">
              <w:rPr>
                <w:b/>
                <w:i/>
              </w:rPr>
              <w:t>amnistie, qui favorisent la coexistence, empêchent la judiciarisation excessive des conflits politiques et renforcent le dialogue démocratique; rappelle que l</w:t>
            </w:r>
            <w:r w:rsidR="00C85963" w:rsidRPr="00BF372D">
              <w:rPr>
                <w:b/>
                <w:i/>
              </w:rPr>
              <w:t>’</w:t>
            </w:r>
            <w:r w:rsidRPr="00BF372D">
              <w:rPr>
                <w:b/>
                <w:i/>
              </w:rPr>
              <w:t>état de droit est fragilisé lorsque des lois adoptées démocratiquement se heurtent à un blocage institutionnel ou à une résistance de la part de certains secteurs judiciaires ou administratifs, ce qui empêche leur mise en œuvre appropriée;</w:t>
            </w:r>
          </w:p>
        </w:tc>
      </w:tr>
    </w:tbl>
    <w:p w14:paraId="096BA3C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175FE15" w14:textId="77777777" w:rsidR="00D925A8" w:rsidRPr="00BF372D" w:rsidRDefault="00D925A8" w:rsidP="00D925A8">
      <w:r w:rsidRPr="00BF372D">
        <w:rPr>
          <w:rStyle w:val="HideTWBExt"/>
          <w:noProof w:val="0"/>
        </w:rPr>
        <w:t>&lt;/Amend&gt;</w:t>
      </w:r>
    </w:p>
    <w:p w14:paraId="7B65122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227</w:t>
      </w:r>
      <w:r w:rsidRPr="00BF372D">
        <w:rPr>
          <w:rStyle w:val="HideTWBExt"/>
          <w:b w:val="0"/>
          <w:noProof w:val="0"/>
        </w:rPr>
        <w:t>&lt;/NumAm&gt;</w:t>
      </w:r>
    </w:p>
    <w:p w14:paraId="6F7663B7" w14:textId="77777777" w:rsidR="00D925A8" w:rsidRPr="00BF372D" w:rsidRDefault="00D925A8" w:rsidP="00D925A8">
      <w:pPr>
        <w:pStyle w:val="NormalBold"/>
      </w:pPr>
      <w:r w:rsidRPr="00BF372D">
        <w:rPr>
          <w:rStyle w:val="HideTWBExt"/>
          <w:b w:val="0"/>
          <w:noProof w:val="0"/>
        </w:rPr>
        <w:t>&lt;RepeatBlock-By&gt;&lt;Members&gt;</w:t>
      </w:r>
      <w:r w:rsidRPr="00BF372D">
        <w:t>Emma Rafowicz, Juan Fernando López Aguilar, Krzysztof Śmiszek, Murielle Laurent, Hannes Heide, Chloé Ridel</w:t>
      </w:r>
      <w:r w:rsidRPr="00BF372D">
        <w:rPr>
          <w:rStyle w:val="HideTWBExt"/>
          <w:b w:val="0"/>
          <w:noProof w:val="0"/>
        </w:rPr>
        <w:t>&lt;/Members&gt;</w:t>
      </w:r>
    </w:p>
    <w:p w14:paraId="2BDC65EF" w14:textId="77777777" w:rsidR="00D925A8" w:rsidRPr="00BF372D" w:rsidRDefault="00D925A8" w:rsidP="00D925A8">
      <w:pPr>
        <w:pStyle w:val="NormalBold"/>
      </w:pPr>
      <w:r w:rsidRPr="00BF372D">
        <w:rPr>
          <w:rStyle w:val="HideTWBExt"/>
          <w:b w:val="0"/>
          <w:noProof w:val="0"/>
        </w:rPr>
        <w:t>&lt;/RepeatBlock-By&gt;</w:t>
      </w:r>
    </w:p>
    <w:p w14:paraId="413F3E7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24B4CDE" w14:textId="77777777" w:rsidR="00D925A8" w:rsidRPr="00BF372D" w:rsidRDefault="00D925A8" w:rsidP="00D925A8">
      <w:pPr>
        <w:pStyle w:val="NormalBold"/>
      </w:pPr>
      <w:r w:rsidRPr="00BF372D">
        <w:rPr>
          <w:rStyle w:val="HideTWBExt"/>
          <w:b w:val="0"/>
          <w:noProof w:val="0"/>
        </w:rPr>
        <w:t>&lt;Article&gt;</w:t>
      </w:r>
      <w:r w:rsidRPr="00BF372D">
        <w:t>Paragraphe 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AE2A6D8" w14:textId="77777777" w:rsidTr="0058711B">
        <w:trPr>
          <w:trHeight w:hRule="exact" w:val="240"/>
          <w:jc w:val="center"/>
        </w:trPr>
        <w:tc>
          <w:tcPr>
            <w:tcW w:w="9752" w:type="dxa"/>
            <w:gridSpan w:val="2"/>
            <w:tcBorders>
              <w:top w:val="nil"/>
              <w:left w:val="nil"/>
              <w:bottom w:val="nil"/>
              <w:right w:val="nil"/>
            </w:tcBorders>
          </w:tcPr>
          <w:p w14:paraId="0DD0B5FF" w14:textId="77777777" w:rsidR="00D925A8" w:rsidRPr="00BF372D" w:rsidRDefault="00D925A8" w:rsidP="0058711B"/>
        </w:tc>
      </w:tr>
      <w:tr w:rsidR="00D925A8" w:rsidRPr="00BF372D" w14:paraId="1B325F9D" w14:textId="77777777" w:rsidTr="0058711B">
        <w:trPr>
          <w:trHeight w:val="240"/>
          <w:jc w:val="center"/>
        </w:trPr>
        <w:tc>
          <w:tcPr>
            <w:tcW w:w="4876" w:type="dxa"/>
            <w:tcBorders>
              <w:top w:val="nil"/>
              <w:left w:val="nil"/>
              <w:bottom w:val="nil"/>
              <w:right w:val="nil"/>
            </w:tcBorders>
          </w:tcPr>
          <w:p w14:paraId="0427709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816BBDF" w14:textId="77777777" w:rsidR="00D925A8" w:rsidRPr="00BF372D" w:rsidRDefault="00D925A8" w:rsidP="0058711B">
            <w:pPr>
              <w:pStyle w:val="AmColumnHeading"/>
            </w:pPr>
            <w:r w:rsidRPr="00BF372D">
              <w:t>Amendement</w:t>
            </w:r>
          </w:p>
        </w:tc>
      </w:tr>
      <w:tr w:rsidR="00D925A8" w:rsidRPr="00BF372D" w14:paraId="7FB5EF4F" w14:textId="77777777" w:rsidTr="0058711B">
        <w:trPr>
          <w:jc w:val="center"/>
        </w:trPr>
        <w:tc>
          <w:tcPr>
            <w:tcW w:w="4876" w:type="dxa"/>
            <w:tcBorders>
              <w:top w:val="nil"/>
              <w:left w:val="nil"/>
              <w:bottom w:val="nil"/>
              <w:right w:val="nil"/>
            </w:tcBorders>
          </w:tcPr>
          <w:p w14:paraId="768AB86A" w14:textId="77777777" w:rsidR="00D925A8" w:rsidRPr="00BF372D" w:rsidRDefault="00D925A8" w:rsidP="0058711B">
            <w:pPr>
              <w:pStyle w:val="Normal6a"/>
            </w:pPr>
          </w:p>
        </w:tc>
        <w:tc>
          <w:tcPr>
            <w:tcW w:w="4876" w:type="dxa"/>
            <w:tcBorders>
              <w:top w:val="nil"/>
              <w:left w:val="nil"/>
              <w:bottom w:val="nil"/>
              <w:right w:val="nil"/>
            </w:tcBorders>
          </w:tcPr>
          <w:p w14:paraId="42D1A50E" w14:textId="3DE44C25" w:rsidR="00D925A8" w:rsidRPr="00BF372D" w:rsidRDefault="00D925A8" w:rsidP="0058711B">
            <w:pPr>
              <w:pStyle w:val="Normal6a"/>
            </w:pPr>
            <w:r w:rsidRPr="00BF372D">
              <w:rPr>
                <w:b/>
                <w:i/>
              </w:rPr>
              <w:t>2 bis.</w:t>
            </w:r>
            <w:r w:rsidRPr="00BF372D">
              <w:tab/>
            </w:r>
            <w:r w:rsidRPr="00BF372D">
              <w:rPr>
                <w:b/>
                <w:i/>
              </w:rPr>
              <w:t>souligne que le nombre important de menaces et d</w:t>
            </w:r>
            <w:r w:rsidR="00C85963" w:rsidRPr="00BF372D">
              <w:rPr>
                <w:b/>
                <w:i/>
              </w:rPr>
              <w:t>’</w:t>
            </w:r>
            <w:r w:rsidRPr="00BF372D">
              <w:rPr>
                <w:b/>
                <w:i/>
              </w:rPr>
              <w:t>agressions dont sont victimes les professionnels de la justice, en particulier les avocats</w:t>
            </w:r>
            <w:r w:rsidRPr="00BF372D">
              <w:rPr>
                <w:b/>
                <w:i/>
                <w:vertAlign w:val="superscript"/>
              </w:rPr>
              <w:t>1 bis</w:t>
            </w:r>
            <w:r w:rsidRPr="00BF372D">
              <w:rPr>
                <w:b/>
                <w:i/>
              </w:rPr>
              <w:t>, constitue une menace directe pour la démocratie et l</w:t>
            </w:r>
            <w:r w:rsidR="00C85963" w:rsidRPr="00BF372D">
              <w:rPr>
                <w:b/>
                <w:i/>
              </w:rPr>
              <w:t>’</w:t>
            </w:r>
            <w:r w:rsidRPr="00BF372D">
              <w:rPr>
                <w:b/>
                <w:i/>
              </w:rPr>
              <w:t>état de droit; invite les États membres à signer et à ratifier la convention du Conseil de l</w:t>
            </w:r>
            <w:r w:rsidR="00C85963" w:rsidRPr="00BF372D">
              <w:rPr>
                <w:b/>
                <w:i/>
              </w:rPr>
              <w:t>’</w:t>
            </w:r>
            <w:r w:rsidRPr="00BF372D">
              <w:rPr>
                <w:b/>
                <w:i/>
              </w:rPr>
              <w:t>Europe pour la protection de la profession d</w:t>
            </w:r>
            <w:r w:rsidR="00C85963" w:rsidRPr="00BF372D">
              <w:rPr>
                <w:b/>
                <w:i/>
              </w:rPr>
              <w:t>’</w:t>
            </w:r>
            <w:r w:rsidRPr="00BF372D">
              <w:rPr>
                <w:b/>
                <w:i/>
              </w:rPr>
              <w:t>avocat (STCE nº 226) et à utiliser tous les moyens appropriés pour garantir la défense et la liberté d</w:t>
            </w:r>
            <w:r w:rsidR="00C85963" w:rsidRPr="00BF372D">
              <w:rPr>
                <w:b/>
                <w:i/>
              </w:rPr>
              <w:t>’</w:t>
            </w:r>
            <w:r w:rsidRPr="00BF372D">
              <w:rPr>
                <w:b/>
                <w:i/>
              </w:rPr>
              <w:t>expression des avocats;</w:t>
            </w:r>
          </w:p>
        </w:tc>
      </w:tr>
      <w:tr w:rsidR="00D925A8" w:rsidRPr="00BF372D" w14:paraId="5C7835CB" w14:textId="77777777" w:rsidTr="0058711B">
        <w:trPr>
          <w:jc w:val="center"/>
        </w:trPr>
        <w:tc>
          <w:tcPr>
            <w:tcW w:w="4876" w:type="dxa"/>
            <w:tcBorders>
              <w:top w:val="nil"/>
              <w:left w:val="nil"/>
              <w:bottom w:val="nil"/>
              <w:right w:val="nil"/>
            </w:tcBorders>
          </w:tcPr>
          <w:p w14:paraId="01AAB91E" w14:textId="77777777" w:rsidR="00D925A8" w:rsidRPr="00BF372D" w:rsidRDefault="00D925A8" w:rsidP="0058711B"/>
        </w:tc>
        <w:tc>
          <w:tcPr>
            <w:tcW w:w="4876" w:type="dxa"/>
            <w:tcBorders>
              <w:top w:val="nil"/>
              <w:left w:val="nil"/>
              <w:bottom w:val="nil"/>
              <w:right w:val="nil"/>
            </w:tcBorders>
          </w:tcPr>
          <w:p w14:paraId="0D8C5A7D" w14:textId="77777777" w:rsidR="00D925A8" w:rsidRPr="00BF372D" w:rsidRDefault="00D925A8" w:rsidP="0058711B">
            <w:pPr>
              <w:pStyle w:val="Normal6a"/>
            </w:pPr>
            <w:r w:rsidRPr="00BF372D">
              <w:rPr>
                <w:b/>
                <w:i/>
              </w:rPr>
              <w:t>_________________</w:t>
            </w:r>
          </w:p>
        </w:tc>
      </w:tr>
      <w:tr w:rsidR="00D925A8" w:rsidRPr="00BF372D" w14:paraId="13EC9D0B" w14:textId="77777777" w:rsidTr="0058711B">
        <w:trPr>
          <w:jc w:val="center"/>
        </w:trPr>
        <w:tc>
          <w:tcPr>
            <w:tcW w:w="4876" w:type="dxa"/>
            <w:tcBorders>
              <w:top w:val="nil"/>
              <w:left w:val="nil"/>
              <w:bottom w:val="nil"/>
              <w:right w:val="nil"/>
            </w:tcBorders>
          </w:tcPr>
          <w:p w14:paraId="0AB48910" w14:textId="77777777" w:rsidR="00D925A8" w:rsidRPr="00BF372D" w:rsidRDefault="00D925A8" w:rsidP="0058711B"/>
        </w:tc>
        <w:tc>
          <w:tcPr>
            <w:tcW w:w="4876" w:type="dxa"/>
            <w:tcBorders>
              <w:top w:val="nil"/>
              <w:left w:val="nil"/>
              <w:bottom w:val="nil"/>
              <w:right w:val="nil"/>
            </w:tcBorders>
          </w:tcPr>
          <w:p w14:paraId="4AFAD5E5" w14:textId="034582A9" w:rsidR="00D925A8" w:rsidRPr="00BF372D" w:rsidRDefault="00D925A8" w:rsidP="0058711B">
            <w:pPr>
              <w:pStyle w:val="Normal6a"/>
            </w:pPr>
            <w:r w:rsidRPr="00BF372D">
              <w:rPr>
                <w:b/>
                <w:i/>
                <w:vertAlign w:val="superscript"/>
              </w:rPr>
              <w:t>1 bis</w:t>
            </w:r>
            <w:r w:rsidRPr="00BF372D">
              <w:t xml:space="preserve"> </w:t>
            </w:r>
            <w:r w:rsidRPr="00BF372D">
              <w:rPr>
                <w:b/>
                <w:i/>
              </w:rPr>
              <w:t>Conseil des barreaux européens (CCBE), Rapport sur les comportements menaçants et les agressions à l</w:t>
            </w:r>
            <w:r w:rsidR="00C85963" w:rsidRPr="00BF372D">
              <w:rPr>
                <w:b/>
                <w:i/>
              </w:rPr>
              <w:t>’</w:t>
            </w:r>
            <w:r w:rsidRPr="00BF372D">
              <w:rPr>
                <w:b/>
                <w:i/>
              </w:rPr>
              <w:t>encontre des avocats, 2024. https://www.ccbe.eu/fileadmin/speciality_distribution/public/documents/HUMAN_RIGHTS/HR_Guides___recommendations/EN_2024_CCBE-report-on-threatening-behaviour-and-aggression-towards-lawyers.pdf</w:t>
            </w:r>
          </w:p>
        </w:tc>
      </w:tr>
    </w:tbl>
    <w:p w14:paraId="7751633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8584C57" w14:textId="77777777" w:rsidR="00D925A8" w:rsidRPr="00BF372D" w:rsidRDefault="00D925A8" w:rsidP="00D925A8">
      <w:r w:rsidRPr="00BF372D">
        <w:rPr>
          <w:rStyle w:val="HideTWBExt"/>
          <w:noProof w:val="0"/>
        </w:rPr>
        <w:t>&lt;/Amend&gt;</w:t>
      </w:r>
    </w:p>
    <w:p w14:paraId="791CC86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228</w:t>
      </w:r>
      <w:r w:rsidRPr="00BF372D">
        <w:rPr>
          <w:rStyle w:val="HideTWBExt"/>
          <w:b w:val="0"/>
          <w:noProof w:val="0"/>
        </w:rPr>
        <w:t>&lt;/NumAm&gt;</w:t>
      </w:r>
    </w:p>
    <w:p w14:paraId="60420C42"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60DD3A2F" w14:textId="77777777" w:rsidR="00D925A8" w:rsidRPr="00BF372D" w:rsidRDefault="00D925A8" w:rsidP="00D925A8">
      <w:pPr>
        <w:pStyle w:val="NormalBold"/>
      </w:pPr>
      <w:r w:rsidRPr="00BF372D">
        <w:rPr>
          <w:rStyle w:val="HideTWBExt"/>
          <w:b w:val="0"/>
          <w:noProof w:val="0"/>
        </w:rPr>
        <w:t>&lt;/RepeatBlock-By&gt;</w:t>
      </w:r>
    </w:p>
    <w:p w14:paraId="220E00B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E3ECFBE" w14:textId="77777777" w:rsidR="00D925A8" w:rsidRPr="00BF372D" w:rsidRDefault="00D925A8" w:rsidP="00D925A8">
      <w:pPr>
        <w:pStyle w:val="NormalBold"/>
      </w:pPr>
      <w:r w:rsidRPr="00BF372D">
        <w:rPr>
          <w:rStyle w:val="HideTWBExt"/>
          <w:b w:val="0"/>
          <w:noProof w:val="0"/>
        </w:rPr>
        <w:t>&lt;Article&gt;</w:t>
      </w:r>
      <w:r w:rsidRPr="00BF372D">
        <w:t>Paragraphe 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444E8BC" w14:textId="77777777" w:rsidTr="0058711B">
        <w:trPr>
          <w:trHeight w:hRule="exact" w:val="240"/>
          <w:jc w:val="center"/>
        </w:trPr>
        <w:tc>
          <w:tcPr>
            <w:tcW w:w="9752" w:type="dxa"/>
            <w:gridSpan w:val="2"/>
            <w:tcBorders>
              <w:top w:val="nil"/>
              <w:left w:val="nil"/>
              <w:bottom w:val="nil"/>
              <w:right w:val="nil"/>
            </w:tcBorders>
          </w:tcPr>
          <w:p w14:paraId="1AB45C48" w14:textId="77777777" w:rsidR="00D925A8" w:rsidRPr="00BF372D" w:rsidRDefault="00D925A8" w:rsidP="0058711B"/>
        </w:tc>
      </w:tr>
      <w:tr w:rsidR="00D925A8" w:rsidRPr="00BF372D" w14:paraId="12FE9956" w14:textId="77777777" w:rsidTr="0058711B">
        <w:trPr>
          <w:trHeight w:val="240"/>
          <w:jc w:val="center"/>
        </w:trPr>
        <w:tc>
          <w:tcPr>
            <w:tcW w:w="4876" w:type="dxa"/>
            <w:tcBorders>
              <w:top w:val="nil"/>
              <w:left w:val="nil"/>
              <w:bottom w:val="nil"/>
              <w:right w:val="nil"/>
            </w:tcBorders>
          </w:tcPr>
          <w:p w14:paraId="32A13F1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EFDA061" w14:textId="77777777" w:rsidR="00D925A8" w:rsidRPr="00BF372D" w:rsidRDefault="00D925A8" w:rsidP="0058711B">
            <w:pPr>
              <w:pStyle w:val="AmColumnHeading"/>
            </w:pPr>
            <w:r w:rsidRPr="00BF372D">
              <w:t>Amendement</w:t>
            </w:r>
          </w:p>
        </w:tc>
      </w:tr>
      <w:tr w:rsidR="00D925A8" w:rsidRPr="00BF372D" w14:paraId="58927736" w14:textId="77777777" w:rsidTr="0058711B">
        <w:trPr>
          <w:jc w:val="center"/>
        </w:trPr>
        <w:tc>
          <w:tcPr>
            <w:tcW w:w="4876" w:type="dxa"/>
            <w:tcBorders>
              <w:top w:val="nil"/>
              <w:left w:val="nil"/>
              <w:bottom w:val="nil"/>
              <w:right w:val="nil"/>
            </w:tcBorders>
          </w:tcPr>
          <w:p w14:paraId="4C4D2187" w14:textId="77777777" w:rsidR="00D925A8" w:rsidRPr="00BF372D" w:rsidRDefault="00D925A8" w:rsidP="0058711B">
            <w:pPr>
              <w:pStyle w:val="Normal6a"/>
            </w:pPr>
          </w:p>
        </w:tc>
        <w:tc>
          <w:tcPr>
            <w:tcW w:w="4876" w:type="dxa"/>
            <w:tcBorders>
              <w:top w:val="nil"/>
              <w:left w:val="nil"/>
              <w:bottom w:val="nil"/>
              <w:right w:val="nil"/>
            </w:tcBorders>
          </w:tcPr>
          <w:p w14:paraId="460C151B" w14:textId="2110DE38" w:rsidR="00D925A8" w:rsidRPr="00BF372D" w:rsidRDefault="00D925A8" w:rsidP="0058711B">
            <w:pPr>
              <w:pStyle w:val="Normal6a"/>
            </w:pPr>
            <w:r w:rsidRPr="00BF372D">
              <w:rPr>
                <w:b/>
                <w:i/>
              </w:rPr>
              <w:t>2 bis.</w:t>
            </w:r>
            <w:r w:rsidRPr="00BF372D">
              <w:tab/>
            </w:r>
            <w:r w:rsidRPr="00BF372D">
              <w:rPr>
                <w:b/>
                <w:i/>
              </w:rPr>
              <w:t>demande à la Commission d</w:t>
            </w:r>
            <w:r w:rsidR="00C85963" w:rsidRPr="00BF372D">
              <w:rPr>
                <w:b/>
                <w:i/>
              </w:rPr>
              <w:t>’</w:t>
            </w:r>
            <w:r w:rsidRPr="00BF372D">
              <w:rPr>
                <w:b/>
                <w:i/>
              </w:rPr>
              <w:t>émettre systématiquement des recommandations spécifiques à chaque pays, fondées sur les résultats obtenus en matière de mise en œuvre de la jurisprudence de la CEDH/CJUE, en accordant une attention particulière aux États membres qui persistent à ne pas les respecter; invite la Commission à recourir de manière plus résolue aux instruments coercitifs en cas de non-respect persistant, tels que les procédures d</w:t>
            </w:r>
            <w:r w:rsidR="00C85963" w:rsidRPr="00BF372D">
              <w:rPr>
                <w:b/>
                <w:i/>
              </w:rPr>
              <w:t>’</w:t>
            </w:r>
            <w:r w:rsidRPr="00BF372D">
              <w:rPr>
                <w:b/>
                <w:i/>
              </w:rPr>
              <w:t>infraction, l</w:t>
            </w:r>
            <w:r w:rsidR="00C85963" w:rsidRPr="00BF372D">
              <w:rPr>
                <w:b/>
                <w:i/>
              </w:rPr>
              <w:t>’</w:t>
            </w:r>
            <w:r w:rsidRPr="00BF372D">
              <w:rPr>
                <w:b/>
                <w:i/>
              </w:rPr>
              <w:t>article 260 du traité FUE et, le cas échéant, la conditionnalité budgétaire;</w:t>
            </w:r>
          </w:p>
        </w:tc>
      </w:tr>
    </w:tbl>
    <w:p w14:paraId="05F43A9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5799DBD" w14:textId="77777777" w:rsidR="00D925A8" w:rsidRPr="00BF372D" w:rsidRDefault="00D925A8" w:rsidP="00D925A8">
      <w:r w:rsidRPr="00BF372D">
        <w:rPr>
          <w:rStyle w:val="HideTWBExt"/>
          <w:noProof w:val="0"/>
        </w:rPr>
        <w:t>&lt;/Amend&gt;</w:t>
      </w:r>
    </w:p>
    <w:p w14:paraId="1FB7C5C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229</w:t>
      </w:r>
      <w:r w:rsidRPr="00BF372D">
        <w:rPr>
          <w:rStyle w:val="HideTWBExt"/>
          <w:b w:val="0"/>
          <w:noProof w:val="0"/>
        </w:rPr>
        <w:t>&lt;/NumAm&gt;</w:t>
      </w:r>
    </w:p>
    <w:p w14:paraId="682B7E18" w14:textId="77777777" w:rsidR="00D925A8" w:rsidRPr="00BF372D" w:rsidRDefault="00D925A8" w:rsidP="00D925A8">
      <w:pPr>
        <w:pStyle w:val="NormalBold"/>
      </w:pPr>
      <w:r w:rsidRPr="00BF372D">
        <w:rPr>
          <w:rStyle w:val="HideTWBExt"/>
          <w:b w:val="0"/>
          <w:noProof w:val="0"/>
        </w:rPr>
        <w:t>&lt;RepeatBlock-By&gt;&lt;Members&gt;</w:t>
      </w:r>
      <w:r w:rsidRPr="00BF372D">
        <w:t>Geadis Geadi</w:t>
      </w:r>
      <w:r w:rsidRPr="00BF372D">
        <w:rPr>
          <w:rStyle w:val="HideTWBExt"/>
          <w:b w:val="0"/>
          <w:noProof w:val="0"/>
        </w:rPr>
        <w:t>&lt;/Members&gt;</w:t>
      </w:r>
    </w:p>
    <w:p w14:paraId="679142E5" w14:textId="77777777" w:rsidR="00D925A8" w:rsidRPr="00BF372D" w:rsidRDefault="00D925A8" w:rsidP="00D925A8">
      <w:pPr>
        <w:pStyle w:val="NormalBold"/>
      </w:pPr>
      <w:r w:rsidRPr="00BF372D">
        <w:rPr>
          <w:rStyle w:val="HideTWBExt"/>
          <w:b w:val="0"/>
          <w:noProof w:val="0"/>
        </w:rPr>
        <w:t>&lt;/RepeatBlock-By&gt;</w:t>
      </w:r>
    </w:p>
    <w:p w14:paraId="4AC045C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D419D10" w14:textId="77777777" w:rsidR="00D925A8" w:rsidRPr="00BF372D" w:rsidRDefault="00D925A8" w:rsidP="00D925A8">
      <w:pPr>
        <w:pStyle w:val="NormalBold"/>
      </w:pPr>
      <w:r w:rsidRPr="00BF372D">
        <w:rPr>
          <w:rStyle w:val="HideTWBExt"/>
          <w:b w:val="0"/>
          <w:noProof w:val="0"/>
        </w:rPr>
        <w:t>&lt;Article&gt;</w:t>
      </w:r>
      <w:r w:rsidRPr="00BF372D">
        <w:t>Paragraphe 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FB91D5D" w14:textId="77777777" w:rsidTr="0058711B">
        <w:trPr>
          <w:trHeight w:hRule="exact" w:val="240"/>
          <w:jc w:val="center"/>
        </w:trPr>
        <w:tc>
          <w:tcPr>
            <w:tcW w:w="9752" w:type="dxa"/>
            <w:gridSpan w:val="2"/>
            <w:tcBorders>
              <w:top w:val="nil"/>
              <w:left w:val="nil"/>
              <w:bottom w:val="nil"/>
              <w:right w:val="nil"/>
            </w:tcBorders>
          </w:tcPr>
          <w:p w14:paraId="69334A5F" w14:textId="77777777" w:rsidR="00D925A8" w:rsidRPr="00BF372D" w:rsidRDefault="00D925A8" w:rsidP="0058711B"/>
        </w:tc>
      </w:tr>
      <w:tr w:rsidR="00D925A8" w:rsidRPr="00BF372D" w14:paraId="4E412986" w14:textId="77777777" w:rsidTr="0058711B">
        <w:trPr>
          <w:trHeight w:val="240"/>
          <w:jc w:val="center"/>
        </w:trPr>
        <w:tc>
          <w:tcPr>
            <w:tcW w:w="4876" w:type="dxa"/>
            <w:tcBorders>
              <w:top w:val="nil"/>
              <w:left w:val="nil"/>
              <w:bottom w:val="nil"/>
              <w:right w:val="nil"/>
            </w:tcBorders>
          </w:tcPr>
          <w:p w14:paraId="2BA8667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6705386" w14:textId="77777777" w:rsidR="00D925A8" w:rsidRPr="00BF372D" w:rsidRDefault="00D925A8" w:rsidP="0058711B">
            <w:pPr>
              <w:pStyle w:val="AmColumnHeading"/>
            </w:pPr>
            <w:r w:rsidRPr="00BF372D">
              <w:t>Amendement</w:t>
            </w:r>
          </w:p>
        </w:tc>
      </w:tr>
      <w:tr w:rsidR="00D925A8" w:rsidRPr="00BF372D" w14:paraId="7C06091D" w14:textId="77777777" w:rsidTr="0058711B">
        <w:trPr>
          <w:jc w:val="center"/>
        </w:trPr>
        <w:tc>
          <w:tcPr>
            <w:tcW w:w="4876" w:type="dxa"/>
            <w:tcBorders>
              <w:top w:val="nil"/>
              <w:left w:val="nil"/>
              <w:bottom w:val="nil"/>
              <w:right w:val="nil"/>
            </w:tcBorders>
          </w:tcPr>
          <w:p w14:paraId="34E2DE9C" w14:textId="77777777" w:rsidR="00D925A8" w:rsidRPr="00BF372D" w:rsidRDefault="00D925A8" w:rsidP="0058711B">
            <w:pPr>
              <w:pStyle w:val="Normal6a"/>
            </w:pPr>
          </w:p>
        </w:tc>
        <w:tc>
          <w:tcPr>
            <w:tcW w:w="4876" w:type="dxa"/>
            <w:tcBorders>
              <w:top w:val="nil"/>
              <w:left w:val="nil"/>
              <w:bottom w:val="nil"/>
              <w:right w:val="nil"/>
            </w:tcBorders>
          </w:tcPr>
          <w:p w14:paraId="7E82D3D8" w14:textId="57FDAEFD" w:rsidR="00D925A8" w:rsidRPr="00BF372D" w:rsidRDefault="00D925A8" w:rsidP="0058711B">
            <w:pPr>
              <w:pStyle w:val="Normal6a"/>
            </w:pPr>
            <w:r w:rsidRPr="00BF372D">
              <w:rPr>
                <w:b/>
                <w:i/>
              </w:rPr>
              <w:t>2 bis.</w:t>
            </w:r>
            <w:r w:rsidRPr="00BF372D">
              <w:tab/>
            </w:r>
            <w:r w:rsidRPr="00BF372D">
              <w:rPr>
                <w:b/>
                <w:i/>
              </w:rPr>
              <w:t>souligne que les systèmes de responsabilité pénale des membres du gouvernement et des hauts fonctionnaires doivent garantir aux plaignants un accès effectif à la justice; insiste sur le fait que des dispositions constitutionnelles spécifiques ne doivent pas constituer un obstacle à l</w:t>
            </w:r>
            <w:r w:rsidR="00C85963" w:rsidRPr="00BF372D">
              <w:rPr>
                <w:b/>
                <w:i/>
              </w:rPr>
              <w:t>’</w:t>
            </w:r>
            <w:r w:rsidRPr="00BF372D">
              <w:rPr>
                <w:b/>
                <w:i/>
              </w:rPr>
              <w:t>enquête judiciaire dans les cas où il existe une atteinte grave à l</w:t>
            </w:r>
            <w:r w:rsidR="00C85963" w:rsidRPr="00BF372D">
              <w:rPr>
                <w:b/>
                <w:i/>
              </w:rPr>
              <w:t>’</w:t>
            </w:r>
            <w:r w:rsidRPr="00BF372D">
              <w:rPr>
                <w:b/>
                <w:i/>
              </w:rPr>
              <w:t>intérêt public;</w:t>
            </w:r>
          </w:p>
        </w:tc>
      </w:tr>
    </w:tbl>
    <w:p w14:paraId="0E98A34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{EL}</w:t>
      </w:r>
      <w:r w:rsidRPr="00BF372D">
        <w:t>el</w:t>
      </w:r>
      <w:r w:rsidRPr="00BF372D">
        <w:rPr>
          <w:rStyle w:val="HideTWBExt"/>
          <w:noProof w:val="0"/>
        </w:rPr>
        <w:t>&lt;/Original&gt;</w:t>
      </w:r>
    </w:p>
    <w:p w14:paraId="10BCE3D7" w14:textId="77777777" w:rsidR="00D925A8" w:rsidRPr="00BF372D" w:rsidRDefault="00D925A8" w:rsidP="00D925A8">
      <w:r w:rsidRPr="00BF372D">
        <w:rPr>
          <w:rStyle w:val="HideTWBExt"/>
          <w:noProof w:val="0"/>
        </w:rPr>
        <w:t>&lt;/Amend&gt;</w:t>
      </w:r>
    </w:p>
    <w:p w14:paraId="5890013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230</w:t>
      </w:r>
      <w:r w:rsidRPr="00BF372D">
        <w:rPr>
          <w:rStyle w:val="HideTWBExt"/>
          <w:b w:val="0"/>
          <w:noProof w:val="0"/>
        </w:rPr>
        <w:t>&lt;/NumAm&gt;</w:t>
      </w:r>
    </w:p>
    <w:p w14:paraId="278C603F"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4F55179E" w14:textId="77777777" w:rsidR="00D925A8" w:rsidRPr="00BF372D" w:rsidRDefault="00D925A8" w:rsidP="00D925A8">
      <w:pPr>
        <w:pStyle w:val="NormalBold"/>
      </w:pPr>
      <w:r w:rsidRPr="00BF372D">
        <w:rPr>
          <w:rStyle w:val="HideTWBExt"/>
          <w:b w:val="0"/>
          <w:noProof w:val="0"/>
        </w:rPr>
        <w:t>&lt;/RepeatBlock-By&gt;</w:t>
      </w:r>
    </w:p>
    <w:p w14:paraId="0E77F43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AE0F0CC" w14:textId="77777777" w:rsidR="00D925A8" w:rsidRPr="00BF372D" w:rsidRDefault="00D925A8" w:rsidP="00D925A8">
      <w:pPr>
        <w:pStyle w:val="NormalBold"/>
      </w:pPr>
      <w:r w:rsidRPr="00BF372D">
        <w:rPr>
          <w:rStyle w:val="HideTWBExt"/>
          <w:b w:val="0"/>
          <w:noProof w:val="0"/>
        </w:rPr>
        <w:t>&lt;Article&gt;</w:t>
      </w:r>
      <w:r w:rsidRPr="00BF372D">
        <w:t>Paragraphe 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3167F75" w14:textId="77777777" w:rsidTr="0058711B">
        <w:trPr>
          <w:trHeight w:hRule="exact" w:val="240"/>
          <w:jc w:val="center"/>
        </w:trPr>
        <w:tc>
          <w:tcPr>
            <w:tcW w:w="9752" w:type="dxa"/>
            <w:gridSpan w:val="2"/>
            <w:tcBorders>
              <w:top w:val="nil"/>
              <w:left w:val="nil"/>
              <w:bottom w:val="nil"/>
              <w:right w:val="nil"/>
            </w:tcBorders>
          </w:tcPr>
          <w:p w14:paraId="12827D88" w14:textId="77777777" w:rsidR="00D925A8" w:rsidRPr="00BF372D" w:rsidRDefault="00D925A8" w:rsidP="0058711B"/>
        </w:tc>
      </w:tr>
      <w:tr w:rsidR="00D925A8" w:rsidRPr="00BF372D" w14:paraId="067ED547" w14:textId="77777777" w:rsidTr="0058711B">
        <w:trPr>
          <w:trHeight w:val="240"/>
          <w:jc w:val="center"/>
        </w:trPr>
        <w:tc>
          <w:tcPr>
            <w:tcW w:w="4876" w:type="dxa"/>
            <w:tcBorders>
              <w:top w:val="nil"/>
              <w:left w:val="nil"/>
              <w:bottom w:val="nil"/>
              <w:right w:val="nil"/>
            </w:tcBorders>
          </w:tcPr>
          <w:p w14:paraId="0124761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ED1ED05" w14:textId="77777777" w:rsidR="00D925A8" w:rsidRPr="00BF372D" w:rsidRDefault="00D925A8" w:rsidP="0058711B">
            <w:pPr>
              <w:pStyle w:val="AmColumnHeading"/>
            </w:pPr>
            <w:r w:rsidRPr="00BF372D">
              <w:t>Amendement</w:t>
            </w:r>
          </w:p>
        </w:tc>
      </w:tr>
      <w:tr w:rsidR="00D925A8" w:rsidRPr="00BF372D" w14:paraId="4B0CD39D" w14:textId="77777777" w:rsidTr="0058711B">
        <w:trPr>
          <w:jc w:val="center"/>
        </w:trPr>
        <w:tc>
          <w:tcPr>
            <w:tcW w:w="4876" w:type="dxa"/>
            <w:tcBorders>
              <w:top w:val="nil"/>
              <w:left w:val="nil"/>
              <w:bottom w:val="nil"/>
              <w:right w:val="nil"/>
            </w:tcBorders>
          </w:tcPr>
          <w:p w14:paraId="4AC8B891" w14:textId="77777777" w:rsidR="00D925A8" w:rsidRPr="00BF372D" w:rsidRDefault="00D925A8" w:rsidP="0058711B">
            <w:pPr>
              <w:pStyle w:val="Normal6a"/>
            </w:pPr>
          </w:p>
        </w:tc>
        <w:tc>
          <w:tcPr>
            <w:tcW w:w="4876" w:type="dxa"/>
            <w:tcBorders>
              <w:top w:val="nil"/>
              <w:left w:val="nil"/>
              <w:bottom w:val="nil"/>
              <w:right w:val="nil"/>
            </w:tcBorders>
          </w:tcPr>
          <w:p w14:paraId="115D8039" w14:textId="17F91D49" w:rsidR="00D925A8" w:rsidRPr="00BF372D" w:rsidRDefault="00D925A8" w:rsidP="0058711B">
            <w:pPr>
              <w:pStyle w:val="Normal6a"/>
            </w:pPr>
            <w:r w:rsidRPr="00BF372D">
              <w:rPr>
                <w:b/>
                <w:i/>
              </w:rPr>
              <w:t>2 bis.</w:t>
            </w:r>
            <w:r w:rsidRPr="00BF372D">
              <w:tab/>
            </w:r>
            <w:r w:rsidRPr="00BF372D">
              <w:rPr>
                <w:b/>
                <w:i/>
              </w:rPr>
              <w:t>déplore l</w:t>
            </w:r>
            <w:r w:rsidR="00C85963" w:rsidRPr="00BF372D">
              <w:rPr>
                <w:b/>
                <w:i/>
              </w:rPr>
              <w:t>’</w:t>
            </w:r>
            <w:r w:rsidRPr="00BF372D">
              <w:rPr>
                <w:b/>
                <w:i/>
              </w:rPr>
              <w:t>effondrement du système de séparation des pouvoirs, dans lequel les tribunaux s</w:t>
            </w:r>
            <w:r w:rsidR="00C85963" w:rsidRPr="00BF372D">
              <w:rPr>
                <w:b/>
                <w:i/>
              </w:rPr>
              <w:t>’</w:t>
            </w:r>
            <w:r w:rsidRPr="00BF372D">
              <w:rPr>
                <w:b/>
                <w:i/>
              </w:rPr>
              <w:t>attribuent des compétences qui ne leur incombent pas, en statuant sur des questions relatives au droit des États membres qui vont souvent de manière flagrante à l</w:t>
            </w:r>
            <w:r w:rsidR="00C85963" w:rsidRPr="00BF372D">
              <w:rPr>
                <w:b/>
                <w:i/>
              </w:rPr>
              <w:t>’</w:t>
            </w:r>
            <w:r w:rsidRPr="00BF372D">
              <w:rPr>
                <w:b/>
                <w:i/>
              </w:rPr>
              <w:t>encontre de celui-ci; considère que le précédent antidémocratique affaiblit la confiance des citoyens et invite les institutions à respecter les compétences qui leur sont attribuées;</w:t>
            </w:r>
          </w:p>
        </w:tc>
      </w:tr>
    </w:tbl>
    <w:p w14:paraId="461EFDC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2DF9DF82" w14:textId="77777777" w:rsidR="00D925A8" w:rsidRPr="00BF372D" w:rsidRDefault="00D925A8" w:rsidP="00D925A8">
      <w:r w:rsidRPr="00BF372D">
        <w:rPr>
          <w:rStyle w:val="HideTWBExt"/>
          <w:noProof w:val="0"/>
        </w:rPr>
        <w:t>&lt;/Amend&gt;</w:t>
      </w:r>
    </w:p>
    <w:p w14:paraId="1BCA17E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231</w:t>
      </w:r>
      <w:r w:rsidRPr="00BF372D">
        <w:rPr>
          <w:rStyle w:val="HideTWBExt"/>
          <w:b w:val="0"/>
          <w:noProof w:val="0"/>
        </w:rPr>
        <w:t>&lt;/NumAm&gt;</w:t>
      </w:r>
    </w:p>
    <w:p w14:paraId="3302A060"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w:t>
      </w:r>
      <w:r w:rsidRPr="00BF372D">
        <w:rPr>
          <w:rStyle w:val="HideTWBExt"/>
          <w:b w:val="0"/>
          <w:noProof w:val="0"/>
        </w:rPr>
        <w:t>&lt;/Members&gt;</w:t>
      </w:r>
    </w:p>
    <w:p w14:paraId="06CF5EF7" w14:textId="77777777" w:rsidR="00D925A8" w:rsidRPr="00BF372D" w:rsidRDefault="00D925A8" w:rsidP="00D925A8">
      <w:pPr>
        <w:pStyle w:val="NormalBold"/>
      </w:pPr>
      <w:r w:rsidRPr="00BF372D">
        <w:rPr>
          <w:rStyle w:val="HideTWBExt"/>
          <w:b w:val="0"/>
          <w:noProof w:val="0"/>
        </w:rPr>
        <w:t>&lt;/RepeatBlock-By&gt;</w:t>
      </w:r>
    </w:p>
    <w:p w14:paraId="5C7AE64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1E0DC46" w14:textId="77777777" w:rsidR="00D925A8" w:rsidRPr="00BF372D" w:rsidRDefault="00D925A8" w:rsidP="00D925A8">
      <w:pPr>
        <w:pStyle w:val="NormalBold"/>
      </w:pPr>
      <w:r w:rsidRPr="00BF372D">
        <w:rPr>
          <w:rStyle w:val="HideTWBExt"/>
          <w:b w:val="0"/>
          <w:noProof w:val="0"/>
        </w:rPr>
        <w:t>&lt;Article&gt;</w:t>
      </w:r>
      <w:r w:rsidRPr="00BF372D">
        <w:t>Paragraphe 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F25DE51" w14:textId="77777777" w:rsidTr="0058711B">
        <w:trPr>
          <w:trHeight w:hRule="exact" w:val="240"/>
          <w:jc w:val="center"/>
        </w:trPr>
        <w:tc>
          <w:tcPr>
            <w:tcW w:w="9752" w:type="dxa"/>
            <w:gridSpan w:val="2"/>
            <w:tcBorders>
              <w:top w:val="nil"/>
              <w:left w:val="nil"/>
              <w:bottom w:val="nil"/>
              <w:right w:val="nil"/>
            </w:tcBorders>
          </w:tcPr>
          <w:p w14:paraId="5A6F6942" w14:textId="77777777" w:rsidR="00D925A8" w:rsidRPr="00BF372D" w:rsidRDefault="00D925A8" w:rsidP="0058711B"/>
        </w:tc>
      </w:tr>
      <w:tr w:rsidR="00D925A8" w:rsidRPr="00BF372D" w14:paraId="6383E555" w14:textId="77777777" w:rsidTr="0058711B">
        <w:trPr>
          <w:trHeight w:val="240"/>
          <w:jc w:val="center"/>
        </w:trPr>
        <w:tc>
          <w:tcPr>
            <w:tcW w:w="4876" w:type="dxa"/>
            <w:tcBorders>
              <w:top w:val="nil"/>
              <w:left w:val="nil"/>
              <w:bottom w:val="nil"/>
              <w:right w:val="nil"/>
            </w:tcBorders>
          </w:tcPr>
          <w:p w14:paraId="6ACEC55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9761EAF" w14:textId="77777777" w:rsidR="00D925A8" w:rsidRPr="00BF372D" w:rsidRDefault="00D925A8" w:rsidP="0058711B">
            <w:pPr>
              <w:pStyle w:val="AmColumnHeading"/>
            </w:pPr>
            <w:r w:rsidRPr="00BF372D">
              <w:t>Amendement</w:t>
            </w:r>
          </w:p>
        </w:tc>
      </w:tr>
      <w:tr w:rsidR="00D925A8" w:rsidRPr="00BF372D" w14:paraId="7915F453" w14:textId="77777777" w:rsidTr="0058711B">
        <w:trPr>
          <w:jc w:val="center"/>
        </w:trPr>
        <w:tc>
          <w:tcPr>
            <w:tcW w:w="4876" w:type="dxa"/>
            <w:tcBorders>
              <w:top w:val="nil"/>
              <w:left w:val="nil"/>
              <w:bottom w:val="nil"/>
              <w:right w:val="nil"/>
            </w:tcBorders>
          </w:tcPr>
          <w:p w14:paraId="5601CBD7" w14:textId="77777777" w:rsidR="00D925A8" w:rsidRPr="00BF372D" w:rsidRDefault="00D925A8" w:rsidP="0058711B">
            <w:pPr>
              <w:pStyle w:val="Normal6a"/>
            </w:pPr>
          </w:p>
        </w:tc>
        <w:tc>
          <w:tcPr>
            <w:tcW w:w="4876" w:type="dxa"/>
            <w:tcBorders>
              <w:top w:val="nil"/>
              <w:left w:val="nil"/>
              <w:bottom w:val="nil"/>
              <w:right w:val="nil"/>
            </w:tcBorders>
          </w:tcPr>
          <w:p w14:paraId="1DF5C868" w14:textId="216818DA" w:rsidR="00D925A8" w:rsidRPr="00BF372D" w:rsidRDefault="00D925A8" w:rsidP="0058711B">
            <w:pPr>
              <w:pStyle w:val="Normal6a"/>
            </w:pPr>
            <w:r w:rsidRPr="00BF372D">
              <w:rPr>
                <w:b/>
                <w:i/>
              </w:rPr>
              <w:t>2 bis.</w:t>
            </w:r>
            <w:r w:rsidRPr="00BF372D">
              <w:tab/>
            </w:r>
            <w:r w:rsidRPr="00BF372D">
              <w:rPr>
                <w:b/>
                <w:i/>
              </w:rPr>
              <w:t>constate que l</w:t>
            </w:r>
            <w:r w:rsidR="00C85963" w:rsidRPr="00BF372D">
              <w:rPr>
                <w:b/>
                <w:i/>
              </w:rPr>
              <w:t>’</w:t>
            </w:r>
            <w:r w:rsidRPr="00BF372D">
              <w:rPr>
                <w:b/>
                <w:i/>
              </w:rPr>
              <w:t>affaiblissement de l</w:t>
            </w:r>
            <w:r w:rsidR="00C85963" w:rsidRPr="00BF372D">
              <w:rPr>
                <w:b/>
                <w:i/>
              </w:rPr>
              <w:t>’</w:t>
            </w:r>
            <w:r w:rsidRPr="00BF372D">
              <w:rPr>
                <w:b/>
                <w:i/>
              </w:rPr>
              <w:t>indépendance judiciaire par des infractions disciplinaires vagues, la réduction des garanties contre les sanctions arbitraires et la protection insuffisante des juges contre les pressions politiques continuent de faire peser un risque sérieux sur l</w:t>
            </w:r>
            <w:r w:rsidR="00C85963" w:rsidRPr="00BF372D">
              <w:rPr>
                <w:b/>
                <w:i/>
              </w:rPr>
              <w:t>’</w:t>
            </w:r>
            <w:r w:rsidRPr="00BF372D">
              <w:rPr>
                <w:b/>
                <w:i/>
              </w:rPr>
              <w:t>application uniforme du droit de l</w:t>
            </w:r>
            <w:r w:rsidR="00C85963" w:rsidRPr="00BF372D">
              <w:rPr>
                <w:b/>
                <w:i/>
              </w:rPr>
              <w:t>’</w:t>
            </w:r>
            <w:r w:rsidRPr="00BF372D">
              <w:rPr>
                <w:b/>
                <w:i/>
              </w:rPr>
              <w:t>Union européenne;</w:t>
            </w:r>
          </w:p>
        </w:tc>
      </w:tr>
    </w:tbl>
    <w:p w14:paraId="5A4B1D5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EB1A94A" w14:textId="77777777" w:rsidR="00D925A8" w:rsidRPr="00BF372D" w:rsidRDefault="00D925A8" w:rsidP="00D925A8">
      <w:r w:rsidRPr="00BF372D">
        <w:rPr>
          <w:rStyle w:val="HideTWBExt"/>
          <w:noProof w:val="0"/>
        </w:rPr>
        <w:t>&lt;/Amend&gt;</w:t>
      </w:r>
    </w:p>
    <w:p w14:paraId="71139A4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232</w:t>
      </w:r>
      <w:r w:rsidRPr="00BF372D">
        <w:rPr>
          <w:rStyle w:val="HideTWBExt"/>
          <w:b w:val="0"/>
          <w:noProof w:val="0"/>
        </w:rPr>
        <w:t>&lt;/NumAm&gt;</w:t>
      </w:r>
    </w:p>
    <w:p w14:paraId="1811E385" w14:textId="77777777" w:rsidR="00D925A8" w:rsidRPr="00BF372D" w:rsidRDefault="00D925A8" w:rsidP="00D925A8">
      <w:pPr>
        <w:pStyle w:val="NormalBold"/>
      </w:pPr>
      <w:r w:rsidRPr="00BF372D">
        <w:rPr>
          <w:rStyle w:val="HideTWBExt"/>
          <w:b w:val="0"/>
          <w:noProof w:val="0"/>
        </w:rPr>
        <w:t>&lt;RepeatBlock-By&gt;&lt;Members&gt;</w:t>
      </w:r>
      <w:r w:rsidRPr="00BF372D">
        <w:t>Geadis Geadi</w:t>
      </w:r>
      <w:r w:rsidRPr="00BF372D">
        <w:rPr>
          <w:rStyle w:val="HideTWBExt"/>
          <w:b w:val="0"/>
          <w:noProof w:val="0"/>
        </w:rPr>
        <w:t>&lt;/Members&gt;</w:t>
      </w:r>
    </w:p>
    <w:p w14:paraId="01521D71" w14:textId="77777777" w:rsidR="00D925A8" w:rsidRPr="00BF372D" w:rsidRDefault="00D925A8" w:rsidP="00D925A8">
      <w:pPr>
        <w:pStyle w:val="NormalBold"/>
      </w:pPr>
      <w:r w:rsidRPr="00BF372D">
        <w:rPr>
          <w:rStyle w:val="HideTWBExt"/>
          <w:b w:val="0"/>
          <w:noProof w:val="0"/>
        </w:rPr>
        <w:t>&lt;/RepeatBlock-By&gt;</w:t>
      </w:r>
    </w:p>
    <w:p w14:paraId="46402D6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71A887C" w14:textId="77777777" w:rsidR="00D925A8" w:rsidRPr="00BF372D" w:rsidRDefault="00D925A8" w:rsidP="00D925A8">
      <w:pPr>
        <w:pStyle w:val="NormalBold"/>
      </w:pPr>
      <w:r w:rsidRPr="00BF372D">
        <w:rPr>
          <w:rStyle w:val="HideTWBExt"/>
          <w:b w:val="0"/>
          <w:noProof w:val="0"/>
        </w:rPr>
        <w:t>&lt;Article&gt;</w:t>
      </w:r>
      <w:r w:rsidRPr="00BF372D">
        <w:t>Paragraphe 2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FE02E84" w14:textId="77777777" w:rsidTr="0058711B">
        <w:trPr>
          <w:trHeight w:hRule="exact" w:val="240"/>
          <w:jc w:val="center"/>
        </w:trPr>
        <w:tc>
          <w:tcPr>
            <w:tcW w:w="9752" w:type="dxa"/>
            <w:gridSpan w:val="2"/>
            <w:tcBorders>
              <w:top w:val="nil"/>
              <w:left w:val="nil"/>
              <w:bottom w:val="nil"/>
              <w:right w:val="nil"/>
            </w:tcBorders>
          </w:tcPr>
          <w:p w14:paraId="3FF2C79A" w14:textId="77777777" w:rsidR="00D925A8" w:rsidRPr="00BF372D" w:rsidRDefault="00D925A8" w:rsidP="0058711B"/>
        </w:tc>
      </w:tr>
      <w:tr w:rsidR="00D925A8" w:rsidRPr="00BF372D" w14:paraId="57BF73BF" w14:textId="77777777" w:rsidTr="0058711B">
        <w:trPr>
          <w:trHeight w:val="240"/>
          <w:jc w:val="center"/>
        </w:trPr>
        <w:tc>
          <w:tcPr>
            <w:tcW w:w="4876" w:type="dxa"/>
            <w:tcBorders>
              <w:top w:val="nil"/>
              <w:left w:val="nil"/>
              <w:bottom w:val="nil"/>
              <w:right w:val="nil"/>
            </w:tcBorders>
          </w:tcPr>
          <w:p w14:paraId="36657A6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E15DCAB" w14:textId="77777777" w:rsidR="00D925A8" w:rsidRPr="00BF372D" w:rsidRDefault="00D925A8" w:rsidP="0058711B">
            <w:pPr>
              <w:pStyle w:val="AmColumnHeading"/>
            </w:pPr>
            <w:r w:rsidRPr="00BF372D">
              <w:t>Amendement</w:t>
            </w:r>
          </w:p>
        </w:tc>
      </w:tr>
      <w:tr w:rsidR="00D925A8" w:rsidRPr="00BF372D" w14:paraId="7374789A" w14:textId="77777777" w:rsidTr="0058711B">
        <w:trPr>
          <w:jc w:val="center"/>
        </w:trPr>
        <w:tc>
          <w:tcPr>
            <w:tcW w:w="4876" w:type="dxa"/>
            <w:tcBorders>
              <w:top w:val="nil"/>
              <w:left w:val="nil"/>
              <w:bottom w:val="nil"/>
              <w:right w:val="nil"/>
            </w:tcBorders>
          </w:tcPr>
          <w:p w14:paraId="66C84851" w14:textId="77777777" w:rsidR="00D925A8" w:rsidRPr="00BF372D" w:rsidRDefault="00D925A8" w:rsidP="0058711B">
            <w:pPr>
              <w:pStyle w:val="Normal6a"/>
            </w:pPr>
          </w:p>
        </w:tc>
        <w:tc>
          <w:tcPr>
            <w:tcW w:w="4876" w:type="dxa"/>
            <w:tcBorders>
              <w:top w:val="nil"/>
              <w:left w:val="nil"/>
              <w:bottom w:val="nil"/>
              <w:right w:val="nil"/>
            </w:tcBorders>
          </w:tcPr>
          <w:p w14:paraId="2C8B34C7" w14:textId="7A06FB7E" w:rsidR="00D925A8" w:rsidRPr="00BF372D" w:rsidRDefault="00D925A8" w:rsidP="0058711B">
            <w:pPr>
              <w:pStyle w:val="Normal6a"/>
            </w:pPr>
            <w:r w:rsidRPr="00BF372D">
              <w:rPr>
                <w:b/>
                <w:i/>
              </w:rPr>
              <w:t>2 ter.</w:t>
            </w:r>
            <w:r w:rsidRPr="00BF372D">
              <w:tab/>
            </w:r>
            <w:r w:rsidRPr="00BF372D">
              <w:rPr>
                <w:b/>
                <w:i/>
              </w:rPr>
              <w:t>invite les États membres à adapter les cadres procéduraux pertinents afin de trouver un équilibre entre la protection contre des poursuites abusives ou motivées par des considérations politiques et l</w:t>
            </w:r>
            <w:r w:rsidR="00C85963" w:rsidRPr="00BF372D">
              <w:rPr>
                <w:b/>
                <w:i/>
              </w:rPr>
              <w:t>’</w:t>
            </w:r>
            <w:r w:rsidRPr="00BF372D">
              <w:rPr>
                <w:b/>
                <w:i/>
              </w:rPr>
              <w:t>enquête sans entrave sur une éventuelle responsabilité pénale; invite la Commission à inclure dans le processus de contrôle de l</w:t>
            </w:r>
            <w:r w:rsidR="00C85963" w:rsidRPr="00BF372D">
              <w:rPr>
                <w:b/>
                <w:i/>
              </w:rPr>
              <w:t>’</w:t>
            </w:r>
            <w:r w:rsidRPr="00BF372D">
              <w:rPr>
                <w:b/>
                <w:i/>
              </w:rPr>
              <w:t>état de droit une évaluation spécifique de l</w:t>
            </w:r>
            <w:r w:rsidR="00C85963" w:rsidRPr="00BF372D">
              <w:rPr>
                <w:b/>
                <w:i/>
              </w:rPr>
              <w:t>’</w:t>
            </w:r>
            <w:r w:rsidRPr="00BF372D">
              <w:rPr>
                <w:b/>
                <w:i/>
              </w:rPr>
              <w:t>efficacité des mécanismes d</w:t>
            </w:r>
            <w:r w:rsidR="00C85963" w:rsidRPr="00BF372D">
              <w:rPr>
                <w:b/>
                <w:i/>
              </w:rPr>
              <w:t>’</w:t>
            </w:r>
            <w:r w:rsidRPr="00BF372D">
              <w:rPr>
                <w:b/>
                <w:i/>
              </w:rPr>
              <w:t>accès à la justice contre les actes ou omissions de l</w:t>
            </w:r>
            <w:r w:rsidR="00C85963" w:rsidRPr="00BF372D">
              <w:rPr>
                <w:b/>
                <w:i/>
              </w:rPr>
              <w:t>’</w:t>
            </w:r>
            <w:r w:rsidRPr="00BF372D">
              <w:rPr>
                <w:b/>
                <w:i/>
              </w:rPr>
              <w:t>administration publique de haut niveau;</w:t>
            </w:r>
          </w:p>
        </w:tc>
      </w:tr>
    </w:tbl>
    <w:p w14:paraId="5643A2A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{EL}</w:t>
      </w:r>
      <w:r w:rsidRPr="00BF372D">
        <w:t>el</w:t>
      </w:r>
      <w:r w:rsidRPr="00BF372D">
        <w:rPr>
          <w:rStyle w:val="HideTWBExt"/>
          <w:noProof w:val="0"/>
        </w:rPr>
        <w:t>&lt;/Original&gt;</w:t>
      </w:r>
    </w:p>
    <w:p w14:paraId="7BC2EFE6" w14:textId="77777777" w:rsidR="00D925A8" w:rsidRPr="00BF372D" w:rsidRDefault="00D925A8" w:rsidP="00D925A8">
      <w:r w:rsidRPr="00BF372D">
        <w:rPr>
          <w:rStyle w:val="HideTWBExt"/>
          <w:noProof w:val="0"/>
        </w:rPr>
        <w:t>&lt;/Amend&gt;</w:t>
      </w:r>
    </w:p>
    <w:p w14:paraId="5681CCA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233</w:t>
      </w:r>
      <w:r w:rsidRPr="00BF372D">
        <w:rPr>
          <w:rStyle w:val="HideTWBExt"/>
          <w:b w:val="0"/>
          <w:noProof w:val="0"/>
        </w:rPr>
        <w:t>&lt;/NumAm&gt;</w:t>
      </w:r>
    </w:p>
    <w:p w14:paraId="4C949136"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Sophie Wilmès</w:t>
      </w:r>
      <w:r w:rsidRPr="00BF372D">
        <w:rPr>
          <w:rStyle w:val="HideTWBExt"/>
          <w:b w:val="0"/>
          <w:noProof w:val="0"/>
        </w:rPr>
        <w:t>&lt;/Members&gt;</w:t>
      </w:r>
    </w:p>
    <w:p w14:paraId="7A939217" w14:textId="77777777" w:rsidR="00D925A8" w:rsidRPr="00BF372D" w:rsidRDefault="00D925A8" w:rsidP="00D925A8">
      <w:pPr>
        <w:pStyle w:val="NormalBold"/>
      </w:pPr>
      <w:r w:rsidRPr="00BF372D">
        <w:rPr>
          <w:rStyle w:val="HideTWBExt"/>
          <w:b w:val="0"/>
          <w:noProof w:val="0"/>
        </w:rPr>
        <w:t>&lt;/RepeatBlock-By&gt;</w:t>
      </w:r>
    </w:p>
    <w:p w14:paraId="0A58758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EA117D9" w14:textId="77777777" w:rsidR="00D925A8" w:rsidRPr="00BF372D" w:rsidRDefault="00D925A8" w:rsidP="00D925A8">
      <w:pPr>
        <w:pStyle w:val="NormalBold"/>
      </w:pPr>
      <w:r w:rsidRPr="00BF372D">
        <w:rPr>
          <w:rStyle w:val="HideTWBExt"/>
          <w:b w:val="0"/>
          <w:noProof w:val="0"/>
        </w:rPr>
        <w:t>&lt;Article&gt;</w:t>
      </w:r>
      <w:r w:rsidRPr="00BF372D">
        <w:t>Paragraphe 2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1555939" w14:textId="77777777" w:rsidTr="0058711B">
        <w:trPr>
          <w:trHeight w:hRule="exact" w:val="240"/>
          <w:jc w:val="center"/>
        </w:trPr>
        <w:tc>
          <w:tcPr>
            <w:tcW w:w="9752" w:type="dxa"/>
            <w:gridSpan w:val="2"/>
            <w:tcBorders>
              <w:top w:val="nil"/>
              <w:left w:val="nil"/>
              <w:bottom w:val="nil"/>
              <w:right w:val="nil"/>
            </w:tcBorders>
          </w:tcPr>
          <w:p w14:paraId="051CEA4E" w14:textId="77777777" w:rsidR="00D925A8" w:rsidRPr="00BF372D" w:rsidRDefault="00D925A8" w:rsidP="0058711B"/>
        </w:tc>
      </w:tr>
      <w:tr w:rsidR="00D925A8" w:rsidRPr="00BF372D" w14:paraId="54BE1699" w14:textId="77777777" w:rsidTr="0058711B">
        <w:trPr>
          <w:trHeight w:val="240"/>
          <w:jc w:val="center"/>
        </w:trPr>
        <w:tc>
          <w:tcPr>
            <w:tcW w:w="4876" w:type="dxa"/>
            <w:tcBorders>
              <w:top w:val="nil"/>
              <w:left w:val="nil"/>
              <w:bottom w:val="nil"/>
              <w:right w:val="nil"/>
            </w:tcBorders>
          </w:tcPr>
          <w:p w14:paraId="024CC3F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6068F8E" w14:textId="77777777" w:rsidR="00D925A8" w:rsidRPr="00BF372D" w:rsidRDefault="00D925A8" w:rsidP="0058711B">
            <w:pPr>
              <w:pStyle w:val="AmColumnHeading"/>
            </w:pPr>
            <w:r w:rsidRPr="00BF372D">
              <w:t>Amendement</w:t>
            </w:r>
          </w:p>
        </w:tc>
      </w:tr>
      <w:tr w:rsidR="00D925A8" w:rsidRPr="00BF372D" w14:paraId="0DC5DC0C" w14:textId="77777777" w:rsidTr="0058711B">
        <w:trPr>
          <w:jc w:val="center"/>
        </w:trPr>
        <w:tc>
          <w:tcPr>
            <w:tcW w:w="4876" w:type="dxa"/>
            <w:tcBorders>
              <w:top w:val="nil"/>
              <w:left w:val="nil"/>
              <w:bottom w:val="nil"/>
              <w:right w:val="nil"/>
            </w:tcBorders>
          </w:tcPr>
          <w:p w14:paraId="1B75DE86" w14:textId="77777777" w:rsidR="00D925A8" w:rsidRPr="00BF372D" w:rsidRDefault="00D925A8" w:rsidP="0058711B">
            <w:pPr>
              <w:pStyle w:val="Normal6a"/>
            </w:pPr>
          </w:p>
        </w:tc>
        <w:tc>
          <w:tcPr>
            <w:tcW w:w="4876" w:type="dxa"/>
            <w:tcBorders>
              <w:top w:val="nil"/>
              <w:left w:val="nil"/>
              <w:bottom w:val="nil"/>
              <w:right w:val="nil"/>
            </w:tcBorders>
          </w:tcPr>
          <w:p w14:paraId="13E68696" w14:textId="74704FB3" w:rsidR="00D925A8" w:rsidRPr="00BF372D" w:rsidRDefault="00D925A8" w:rsidP="0058711B">
            <w:pPr>
              <w:pStyle w:val="Normal6a"/>
            </w:pPr>
            <w:r w:rsidRPr="00BF372D">
              <w:rPr>
                <w:b/>
                <w:i/>
              </w:rPr>
              <w:t>2 ter.</w:t>
            </w:r>
            <w:r w:rsidRPr="00BF372D">
              <w:tab/>
            </w:r>
            <w:r w:rsidRPr="00BF372D">
              <w:rPr>
                <w:b/>
                <w:i/>
              </w:rPr>
              <w:t>insiste sur le fait qu</w:t>
            </w:r>
            <w:r w:rsidR="00C85963" w:rsidRPr="00BF372D">
              <w:rPr>
                <w:b/>
                <w:i/>
              </w:rPr>
              <w:t>’</w:t>
            </w:r>
            <w:r w:rsidRPr="00BF372D">
              <w:rPr>
                <w:b/>
                <w:i/>
              </w:rPr>
              <w:t>un système judiciaire efficace et fonctionnant correctement dans les États membres nécessite des barreaux et des avocats indépendants, capables d</w:t>
            </w:r>
            <w:r w:rsidR="00C85963" w:rsidRPr="00BF372D">
              <w:rPr>
                <w:b/>
                <w:i/>
              </w:rPr>
              <w:t>’</w:t>
            </w:r>
            <w:r w:rsidRPr="00BF372D">
              <w:rPr>
                <w:b/>
                <w:i/>
              </w:rPr>
              <w:t>exercer leurs fonctions librement et sans pression ni ingérence indues, compte tenu de leur rôle crucial dans la sauvegarde de l</w:t>
            </w:r>
            <w:r w:rsidR="00C85963" w:rsidRPr="00BF372D">
              <w:rPr>
                <w:b/>
                <w:i/>
              </w:rPr>
              <w:t>’</w:t>
            </w:r>
            <w:r w:rsidRPr="00BF372D">
              <w:rPr>
                <w:b/>
                <w:i/>
              </w:rPr>
              <w:t>état de droit et la défense des droits et libertés fondamentaux; souligne en outre que le respect intégral des principes fondamentaux de la profession juridique, y compris la confidentialité entre l</w:t>
            </w:r>
            <w:r w:rsidR="00C85963" w:rsidRPr="00BF372D">
              <w:rPr>
                <w:b/>
                <w:i/>
              </w:rPr>
              <w:t>’</w:t>
            </w:r>
            <w:r w:rsidRPr="00BF372D">
              <w:rPr>
                <w:b/>
                <w:i/>
              </w:rPr>
              <w:t>avocat et son client, est essentiel;</w:t>
            </w:r>
          </w:p>
        </w:tc>
      </w:tr>
    </w:tbl>
    <w:p w14:paraId="7A976AA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DE2C47C" w14:textId="77777777" w:rsidR="00D925A8" w:rsidRPr="00BF372D" w:rsidRDefault="00D925A8" w:rsidP="00D925A8">
      <w:r w:rsidRPr="00BF372D">
        <w:rPr>
          <w:rStyle w:val="HideTWBExt"/>
          <w:noProof w:val="0"/>
        </w:rPr>
        <w:t>&lt;/Amend&gt;</w:t>
      </w:r>
    </w:p>
    <w:p w14:paraId="50CC167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234</w:t>
      </w:r>
      <w:r w:rsidRPr="00BF372D">
        <w:rPr>
          <w:rStyle w:val="HideTWBExt"/>
          <w:b w:val="0"/>
          <w:noProof w:val="0"/>
        </w:rPr>
        <w:t>&lt;/NumAm&gt;</w:t>
      </w:r>
    </w:p>
    <w:p w14:paraId="4085F007"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6D56037F" w14:textId="77777777" w:rsidR="00D925A8" w:rsidRPr="00BF372D" w:rsidRDefault="00D925A8" w:rsidP="00D925A8">
      <w:pPr>
        <w:pStyle w:val="NormalBold"/>
      </w:pPr>
      <w:r w:rsidRPr="00BF372D">
        <w:rPr>
          <w:rStyle w:val="HideTWBExt"/>
          <w:b w:val="0"/>
          <w:noProof w:val="0"/>
        </w:rPr>
        <w:t>&lt;/RepeatBlock-By&gt;</w:t>
      </w:r>
    </w:p>
    <w:p w14:paraId="17D11FD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CC03D85" w14:textId="77777777" w:rsidR="00D925A8" w:rsidRPr="00BF372D" w:rsidRDefault="00D925A8" w:rsidP="00D925A8">
      <w:pPr>
        <w:pStyle w:val="NormalBold"/>
      </w:pPr>
      <w:r w:rsidRPr="00BF372D">
        <w:rPr>
          <w:rStyle w:val="HideTWBExt"/>
          <w:b w:val="0"/>
          <w:noProof w:val="0"/>
        </w:rPr>
        <w:t>&lt;Article&gt;</w:t>
      </w:r>
      <w:r w:rsidRPr="00BF372D">
        <w:t>Paragraphe 2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A16D581" w14:textId="77777777" w:rsidTr="0058711B">
        <w:trPr>
          <w:trHeight w:hRule="exact" w:val="240"/>
          <w:jc w:val="center"/>
        </w:trPr>
        <w:tc>
          <w:tcPr>
            <w:tcW w:w="9752" w:type="dxa"/>
            <w:gridSpan w:val="2"/>
            <w:tcBorders>
              <w:top w:val="nil"/>
              <w:left w:val="nil"/>
              <w:bottom w:val="nil"/>
              <w:right w:val="nil"/>
            </w:tcBorders>
          </w:tcPr>
          <w:p w14:paraId="0605082A" w14:textId="77777777" w:rsidR="00D925A8" w:rsidRPr="00BF372D" w:rsidRDefault="00D925A8" w:rsidP="0058711B"/>
        </w:tc>
      </w:tr>
      <w:tr w:rsidR="00D925A8" w:rsidRPr="00BF372D" w14:paraId="73468EA2" w14:textId="77777777" w:rsidTr="0058711B">
        <w:trPr>
          <w:trHeight w:val="240"/>
          <w:jc w:val="center"/>
        </w:trPr>
        <w:tc>
          <w:tcPr>
            <w:tcW w:w="4876" w:type="dxa"/>
            <w:tcBorders>
              <w:top w:val="nil"/>
              <w:left w:val="nil"/>
              <w:bottom w:val="nil"/>
              <w:right w:val="nil"/>
            </w:tcBorders>
          </w:tcPr>
          <w:p w14:paraId="290969B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9295FA1" w14:textId="77777777" w:rsidR="00D925A8" w:rsidRPr="00BF372D" w:rsidRDefault="00D925A8" w:rsidP="0058711B">
            <w:pPr>
              <w:pStyle w:val="AmColumnHeading"/>
            </w:pPr>
            <w:r w:rsidRPr="00BF372D">
              <w:t>Amendement</w:t>
            </w:r>
          </w:p>
        </w:tc>
      </w:tr>
      <w:tr w:rsidR="00D925A8" w:rsidRPr="00BF372D" w14:paraId="5E928D06" w14:textId="77777777" w:rsidTr="0058711B">
        <w:trPr>
          <w:jc w:val="center"/>
        </w:trPr>
        <w:tc>
          <w:tcPr>
            <w:tcW w:w="4876" w:type="dxa"/>
            <w:tcBorders>
              <w:top w:val="nil"/>
              <w:left w:val="nil"/>
              <w:bottom w:val="nil"/>
              <w:right w:val="nil"/>
            </w:tcBorders>
          </w:tcPr>
          <w:p w14:paraId="74DAD34F" w14:textId="77777777" w:rsidR="00D925A8" w:rsidRPr="00BF372D" w:rsidRDefault="00D925A8" w:rsidP="0058711B">
            <w:pPr>
              <w:pStyle w:val="Normal6a"/>
            </w:pPr>
          </w:p>
        </w:tc>
        <w:tc>
          <w:tcPr>
            <w:tcW w:w="4876" w:type="dxa"/>
            <w:tcBorders>
              <w:top w:val="nil"/>
              <w:left w:val="nil"/>
              <w:bottom w:val="nil"/>
              <w:right w:val="nil"/>
            </w:tcBorders>
          </w:tcPr>
          <w:p w14:paraId="09E984A6" w14:textId="7CD15627" w:rsidR="00D925A8" w:rsidRPr="00BF372D" w:rsidRDefault="00D925A8" w:rsidP="0058711B">
            <w:pPr>
              <w:pStyle w:val="Normal6a"/>
            </w:pPr>
            <w:r w:rsidRPr="00BF372D">
              <w:rPr>
                <w:b/>
                <w:i/>
              </w:rPr>
              <w:t>2 ter.</w:t>
            </w:r>
            <w:r w:rsidRPr="00BF372D">
              <w:tab/>
            </w:r>
            <w:r w:rsidRPr="00BF372D">
              <w:rPr>
                <w:b/>
                <w:i/>
              </w:rPr>
              <w:t>invite les États membres à adopter des stratégies nationales de mise en œuvre cohérentes, assorties de calendriers et de responsabilités clairs et soumises au contrôle parlementaire, à préserver l</w:t>
            </w:r>
            <w:r w:rsidR="00C85963" w:rsidRPr="00BF372D">
              <w:rPr>
                <w:b/>
                <w:i/>
              </w:rPr>
              <w:t>’</w:t>
            </w:r>
            <w:r w:rsidRPr="00BF372D">
              <w:rPr>
                <w:b/>
                <w:i/>
              </w:rPr>
              <w:t>indépendance du pouvoir judiciaire et à veiller à ce que les juridictions nationales ne soient pas empêchées d</w:t>
            </w:r>
            <w:r w:rsidR="00C85963" w:rsidRPr="00BF372D">
              <w:rPr>
                <w:b/>
                <w:i/>
              </w:rPr>
              <w:t>’</w:t>
            </w:r>
            <w:r w:rsidRPr="00BF372D">
              <w:rPr>
                <w:b/>
                <w:i/>
              </w:rPr>
              <w:t>appliquer de manière cohérente la jurisprudence de la CEDH et de la CJUE;</w:t>
            </w:r>
          </w:p>
        </w:tc>
      </w:tr>
    </w:tbl>
    <w:p w14:paraId="37390C4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298C541" w14:textId="77777777" w:rsidR="00D925A8" w:rsidRPr="00BF372D" w:rsidRDefault="00D925A8" w:rsidP="00D925A8">
      <w:r w:rsidRPr="00BF372D">
        <w:rPr>
          <w:rStyle w:val="HideTWBExt"/>
          <w:noProof w:val="0"/>
        </w:rPr>
        <w:t>&lt;/Amend&gt;</w:t>
      </w:r>
    </w:p>
    <w:p w14:paraId="289287A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235</w:t>
      </w:r>
      <w:r w:rsidRPr="00BF372D">
        <w:rPr>
          <w:rStyle w:val="HideTWBExt"/>
          <w:b w:val="0"/>
          <w:noProof w:val="0"/>
        </w:rPr>
        <w:t>&lt;/NumAm&gt;</w:t>
      </w:r>
    </w:p>
    <w:p w14:paraId="186B0A3B"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5D7436E0" w14:textId="77777777" w:rsidR="00D925A8" w:rsidRPr="00BF372D" w:rsidRDefault="00D925A8" w:rsidP="00D925A8">
      <w:pPr>
        <w:pStyle w:val="NormalBold"/>
      </w:pPr>
      <w:r w:rsidRPr="00BF372D">
        <w:rPr>
          <w:rStyle w:val="HideTWBExt"/>
          <w:b w:val="0"/>
          <w:noProof w:val="0"/>
        </w:rPr>
        <w:t>&lt;/RepeatBlock-By&gt;</w:t>
      </w:r>
    </w:p>
    <w:p w14:paraId="4E6A071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49FD846" w14:textId="77777777" w:rsidR="00D925A8" w:rsidRPr="00BF372D" w:rsidRDefault="00D925A8" w:rsidP="00D925A8">
      <w:pPr>
        <w:pStyle w:val="NormalBold"/>
      </w:pPr>
      <w:r w:rsidRPr="00BF372D">
        <w:rPr>
          <w:rStyle w:val="HideTWBExt"/>
          <w:b w:val="0"/>
          <w:noProof w:val="0"/>
        </w:rPr>
        <w:t>&lt;Article&gt;</w:t>
      </w:r>
      <w:r w:rsidRPr="00BF372D">
        <w:t>Paragraphe 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56E9C00" w14:textId="77777777" w:rsidTr="0058711B">
        <w:trPr>
          <w:trHeight w:hRule="exact" w:val="240"/>
          <w:jc w:val="center"/>
        </w:trPr>
        <w:tc>
          <w:tcPr>
            <w:tcW w:w="9752" w:type="dxa"/>
            <w:gridSpan w:val="2"/>
            <w:tcBorders>
              <w:top w:val="nil"/>
              <w:left w:val="nil"/>
              <w:bottom w:val="nil"/>
              <w:right w:val="nil"/>
            </w:tcBorders>
          </w:tcPr>
          <w:p w14:paraId="1338CF1F" w14:textId="77777777" w:rsidR="00D925A8" w:rsidRPr="00BF372D" w:rsidRDefault="00D925A8" w:rsidP="0058711B"/>
        </w:tc>
      </w:tr>
      <w:tr w:rsidR="00D925A8" w:rsidRPr="00BF372D" w14:paraId="22F89A72" w14:textId="77777777" w:rsidTr="0058711B">
        <w:trPr>
          <w:trHeight w:val="240"/>
          <w:jc w:val="center"/>
        </w:trPr>
        <w:tc>
          <w:tcPr>
            <w:tcW w:w="4876" w:type="dxa"/>
            <w:tcBorders>
              <w:top w:val="nil"/>
              <w:left w:val="nil"/>
              <w:bottom w:val="nil"/>
              <w:right w:val="nil"/>
            </w:tcBorders>
          </w:tcPr>
          <w:p w14:paraId="7F63674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37D8F8B" w14:textId="77777777" w:rsidR="00D925A8" w:rsidRPr="00BF372D" w:rsidRDefault="00D925A8" w:rsidP="0058711B">
            <w:pPr>
              <w:pStyle w:val="AmColumnHeading"/>
            </w:pPr>
            <w:r w:rsidRPr="00BF372D">
              <w:t>Amendement</w:t>
            </w:r>
          </w:p>
        </w:tc>
      </w:tr>
      <w:tr w:rsidR="00D925A8" w:rsidRPr="00BF372D" w14:paraId="1588BFA1" w14:textId="77777777" w:rsidTr="0058711B">
        <w:trPr>
          <w:jc w:val="center"/>
        </w:trPr>
        <w:tc>
          <w:tcPr>
            <w:tcW w:w="4876" w:type="dxa"/>
            <w:tcBorders>
              <w:top w:val="nil"/>
              <w:left w:val="nil"/>
              <w:bottom w:val="nil"/>
              <w:right w:val="nil"/>
            </w:tcBorders>
          </w:tcPr>
          <w:p w14:paraId="3649BDD0" w14:textId="774211FF" w:rsidR="00D925A8" w:rsidRPr="00BF372D" w:rsidRDefault="00D925A8" w:rsidP="0058711B">
            <w:pPr>
              <w:pStyle w:val="Normal6a"/>
            </w:pPr>
            <w:r w:rsidRPr="00BF372D">
              <w:rPr>
                <w:b/>
                <w:i/>
              </w:rPr>
              <w:t>3.</w:t>
            </w:r>
            <w:r w:rsidRPr="00BF372D">
              <w:tab/>
            </w:r>
            <w:r w:rsidRPr="00BF372D">
              <w:rPr>
                <w:b/>
                <w:i/>
              </w:rPr>
              <w:t>souligne le lien évident entre le recul de l</w:t>
            </w:r>
            <w:r w:rsidR="00C85963" w:rsidRPr="00BF372D">
              <w:rPr>
                <w:b/>
                <w:i/>
              </w:rPr>
              <w:t>’</w:t>
            </w:r>
            <w:r w:rsidRPr="00BF372D">
              <w:rPr>
                <w:b/>
                <w:i/>
              </w:rPr>
              <w:t>état de droit et les graves violations des droits fondamentaux et des droits des minorités, notamment le recours excessif à la force par les services répressifs, l</w:t>
            </w:r>
            <w:r w:rsidR="00C85963" w:rsidRPr="00BF372D">
              <w:rPr>
                <w:b/>
                <w:i/>
              </w:rPr>
              <w:t>’</w:t>
            </w:r>
            <w:r w:rsidRPr="00BF372D">
              <w:rPr>
                <w:b/>
                <w:i/>
              </w:rPr>
              <w:t>absence de procédure régulière pour les détenus, l</w:t>
            </w:r>
            <w:r w:rsidR="00C85963" w:rsidRPr="00BF372D">
              <w:rPr>
                <w:b/>
                <w:i/>
              </w:rPr>
              <w:t>’</w:t>
            </w:r>
            <w:r w:rsidRPr="00BF372D">
              <w:rPr>
                <w:b/>
                <w:i/>
              </w:rPr>
              <w:t>incitation politique ou institutionnelle à la haine, les pouvoirs de surveillance disproportionnés et les mesures restrictives ciblant les organisations de la société civile; est fermement convaincu que la Commission devrait évaluer dans quelle mesure les États membres traitent ces problèmes afin de garantir un système judiciaire accessible, efficace et impartial;</w:t>
            </w:r>
          </w:p>
        </w:tc>
        <w:tc>
          <w:tcPr>
            <w:tcW w:w="4876" w:type="dxa"/>
            <w:tcBorders>
              <w:top w:val="nil"/>
              <w:left w:val="nil"/>
              <w:bottom w:val="nil"/>
              <w:right w:val="nil"/>
            </w:tcBorders>
          </w:tcPr>
          <w:p w14:paraId="4603A975" w14:textId="77777777" w:rsidR="00D925A8" w:rsidRPr="00BF372D" w:rsidRDefault="00D925A8" w:rsidP="0058711B">
            <w:pPr>
              <w:pStyle w:val="Normal6a"/>
            </w:pPr>
            <w:r w:rsidRPr="00BF372D">
              <w:rPr>
                <w:b/>
                <w:i/>
              </w:rPr>
              <w:t>supprimé</w:t>
            </w:r>
          </w:p>
        </w:tc>
      </w:tr>
    </w:tbl>
    <w:p w14:paraId="3A2C39F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DB86E3B" w14:textId="77777777" w:rsidR="00D925A8" w:rsidRPr="00BF372D" w:rsidRDefault="00D925A8" w:rsidP="00D925A8">
      <w:r w:rsidRPr="00BF372D">
        <w:rPr>
          <w:rStyle w:val="HideTWBExt"/>
          <w:noProof w:val="0"/>
        </w:rPr>
        <w:t>&lt;/Amend&gt;</w:t>
      </w:r>
    </w:p>
    <w:p w14:paraId="41E00D1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236</w:t>
      </w:r>
      <w:r w:rsidRPr="00BF372D">
        <w:rPr>
          <w:rStyle w:val="HideTWBExt"/>
          <w:b w:val="0"/>
          <w:noProof w:val="0"/>
        </w:rPr>
        <w:t>&lt;/NumAm&gt;</w:t>
      </w:r>
    </w:p>
    <w:p w14:paraId="4B62CB6D"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2822E48C" w14:textId="77777777" w:rsidR="00D925A8" w:rsidRPr="00BF372D" w:rsidRDefault="00D925A8" w:rsidP="00D925A8">
      <w:pPr>
        <w:pStyle w:val="NormalBold"/>
      </w:pPr>
      <w:r w:rsidRPr="00BF372D">
        <w:rPr>
          <w:rStyle w:val="HideTWBExt"/>
          <w:b w:val="0"/>
          <w:noProof w:val="0"/>
        </w:rPr>
        <w:t>&lt;/RepeatBlock-By&gt;</w:t>
      </w:r>
    </w:p>
    <w:p w14:paraId="5DA6A16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C8BD93E" w14:textId="77777777" w:rsidR="00D925A8" w:rsidRPr="00BF372D" w:rsidRDefault="00D925A8" w:rsidP="00D925A8">
      <w:pPr>
        <w:pStyle w:val="NormalBold"/>
      </w:pPr>
      <w:r w:rsidRPr="00BF372D">
        <w:rPr>
          <w:rStyle w:val="HideTWBExt"/>
          <w:b w:val="0"/>
          <w:noProof w:val="0"/>
        </w:rPr>
        <w:t>&lt;Article&gt;</w:t>
      </w:r>
      <w:r w:rsidRPr="00BF372D">
        <w:t>Paragraphe 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DD8FB6E" w14:textId="77777777" w:rsidTr="0058711B">
        <w:trPr>
          <w:trHeight w:hRule="exact" w:val="240"/>
          <w:jc w:val="center"/>
        </w:trPr>
        <w:tc>
          <w:tcPr>
            <w:tcW w:w="9752" w:type="dxa"/>
            <w:gridSpan w:val="2"/>
            <w:tcBorders>
              <w:top w:val="nil"/>
              <w:left w:val="nil"/>
              <w:bottom w:val="nil"/>
              <w:right w:val="nil"/>
            </w:tcBorders>
          </w:tcPr>
          <w:p w14:paraId="7C1A0905" w14:textId="77777777" w:rsidR="00D925A8" w:rsidRPr="00BF372D" w:rsidRDefault="00D925A8" w:rsidP="0058711B"/>
        </w:tc>
      </w:tr>
      <w:tr w:rsidR="00D925A8" w:rsidRPr="00BF372D" w14:paraId="4E938CA2" w14:textId="77777777" w:rsidTr="0058711B">
        <w:trPr>
          <w:trHeight w:val="240"/>
          <w:jc w:val="center"/>
        </w:trPr>
        <w:tc>
          <w:tcPr>
            <w:tcW w:w="4876" w:type="dxa"/>
            <w:tcBorders>
              <w:top w:val="nil"/>
              <w:left w:val="nil"/>
              <w:bottom w:val="nil"/>
              <w:right w:val="nil"/>
            </w:tcBorders>
          </w:tcPr>
          <w:p w14:paraId="5832731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2771CAB" w14:textId="77777777" w:rsidR="00D925A8" w:rsidRPr="00BF372D" w:rsidRDefault="00D925A8" w:rsidP="0058711B">
            <w:pPr>
              <w:pStyle w:val="AmColumnHeading"/>
            </w:pPr>
            <w:r w:rsidRPr="00BF372D">
              <w:t>Amendement</w:t>
            </w:r>
          </w:p>
        </w:tc>
      </w:tr>
      <w:tr w:rsidR="00D925A8" w:rsidRPr="00BF372D" w14:paraId="2FB7C4DF" w14:textId="77777777" w:rsidTr="0058711B">
        <w:trPr>
          <w:jc w:val="center"/>
        </w:trPr>
        <w:tc>
          <w:tcPr>
            <w:tcW w:w="4876" w:type="dxa"/>
            <w:tcBorders>
              <w:top w:val="nil"/>
              <w:left w:val="nil"/>
              <w:bottom w:val="nil"/>
              <w:right w:val="nil"/>
            </w:tcBorders>
          </w:tcPr>
          <w:p w14:paraId="0D870BC1" w14:textId="20AE1B83" w:rsidR="00D925A8" w:rsidRPr="00BF372D" w:rsidRDefault="00D925A8" w:rsidP="0058711B">
            <w:pPr>
              <w:pStyle w:val="Normal6a"/>
            </w:pPr>
            <w:r w:rsidRPr="00BF372D">
              <w:rPr>
                <w:b/>
                <w:i/>
              </w:rPr>
              <w:t>3.</w:t>
            </w:r>
            <w:r w:rsidRPr="00BF372D">
              <w:tab/>
            </w:r>
            <w:r w:rsidRPr="00BF372D">
              <w:rPr>
                <w:b/>
                <w:i/>
              </w:rPr>
              <w:t>souligne le lien évident entre le recul de l</w:t>
            </w:r>
            <w:r w:rsidR="00C85963" w:rsidRPr="00BF372D">
              <w:rPr>
                <w:b/>
                <w:i/>
              </w:rPr>
              <w:t>’</w:t>
            </w:r>
            <w:r w:rsidRPr="00BF372D">
              <w:rPr>
                <w:b/>
                <w:i/>
              </w:rPr>
              <w:t>état de droit et les graves violations des droits fondamentaux et des droits des minorités, notamment le recours excessif à la force par les services répressifs, l</w:t>
            </w:r>
            <w:r w:rsidR="00C85963" w:rsidRPr="00BF372D">
              <w:rPr>
                <w:b/>
                <w:i/>
              </w:rPr>
              <w:t>’</w:t>
            </w:r>
            <w:r w:rsidRPr="00BF372D">
              <w:rPr>
                <w:b/>
                <w:i/>
              </w:rPr>
              <w:t>absence de procédure régulière pour les détenus, l</w:t>
            </w:r>
            <w:r w:rsidR="00C85963" w:rsidRPr="00BF372D">
              <w:rPr>
                <w:b/>
                <w:i/>
              </w:rPr>
              <w:t>’</w:t>
            </w:r>
            <w:r w:rsidRPr="00BF372D">
              <w:rPr>
                <w:b/>
                <w:i/>
              </w:rPr>
              <w:t>incitation politique ou institutionnelle à la haine, les pouvoirs de surveillance disproportionnés et les mesures restrictives ciblant les organisations de la société civile; est fermement convaincu que la Commission devrait évaluer dans quelle mesure les États membres traitent ces problèmes afin de garantir un système judiciaire accessible, efficace et impartial;</w:t>
            </w:r>
          </w:p>
        </w:tc>
        <w:tc>
          <w:tcPr>
            <w:tcW w:w="4876" w:type="dxa"/>
            <w:tcBorders>
              <w:top w:val="nil"/>
              <w:left w:val="nil"/>
              <w:bottom w:val="nil"/>
              <w:right w:val="nil"/>
            </w:tcBorders>
          </w:tcPr>
          <w:p w14:paraId="10DAA9FB" w14:textId="77777777" w:rsidR="00D925A8" w:rsidRPr="00BF372D" w:rsidRDefault="00D925A8" w:rsidP="0058711B">
            <w:pPr>
              <w:pStyle w:val="Normal6a"/>
            </w:pPr>
            <w:r w:rsidRPr="00BF372D">
              <w:rPr>
                <w:b/>
                <w:i/>
              </w:rPr>
              <w:t>supprimé</w:t>
            </w:r>
          </w:p>
        </w:tc>
      </w:tr>
    </w:tbl>
    <w:p w14:paraId="38086BD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61CEB5F" w14:textId="77777777" w:rsidR="00D925A8" w:rsidRPr="00BF372D" w:rsidRDefault="00D925A8" w:rsidP="00D925A8">
      <w:r w:rsidRPr="00BF372D">
        <w:rPr>
          <w:rStyle w:val="HideTWBExt"/>
          <w:noProof w:val="0"/>
        </w:rPr>
        <w:t>&lt;/Amend&gt;</w:t>
      </w:r>
    </w:p>
    <w:p w14:paraId="06B1573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237</w:t>
      </w:r>
      <w:r w:rsidRPr="00BF372D">
        <w:rPr>
          <w:rStyle w:val="HideTWBExt"/>
          <w:b w:val="0"/>
          <w:noProof w:val="0"/>
        </w:rPr>
        <w:t>&lt;/NumAm&gt;</w:t>
      </w:r>
    </w:p>
    <w:p w14:paraId="5C6AA839"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02C4801B" w14:textId="77777777" w:rsidR="00D925A8" w:rsidRPr="00BF372D" w:rsidRDefault="00D925A8" w:rsidP="00D925A8">
      <w:pPr>
        <w:pStyle w:val="NormalBold"/>
      </w:pPr>
      <w:r w:rsidRPr="00BF372D">
        <w:rPr>
          <w:rStyle w:val="HideTWBExt"/>
          <w:b w:val="0"/>
          <w:noProof w:val="0"/>
        </w:rPr>
        <w:t>&lt;/RepeatBlock-By&gt;</w:t>
      </w:r>
    </w:p>
    <w:p w14:paraId="477346C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C6F1843" w14:textId="77777777" w:rsidR="00D925A8" w:rsidRPr="00BF372D" w:rsidRDefault="00D925A8" w:rsidP="00D925A8">
      <w:pPr>
        <w:pStyle w:val="NormalBold"/>
      </w:pPr>
      <w:r w:rsidRPr="00BF372D">
        <w:rPr>
          <w:rStyle w:val="HideTWBExt"/>
          <w:b w:val="0"/>
          <w:noProof w:val="0"/>
        </w:rPr>
        <w:t>&lt;Article&gt;</w:t>
      </w:r>
      <w:r w:rsidRPr="00BF372D">
        <w:t>Paragraphe 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74B4C9A" w14:textId="77777777" w:rsidTr="0058711B">
        <w:trPr>
          <w:trHeight w:hRule="exact" w:val="240"/>
          <w:jc w:val="center"/>
        </w:trPr>
        <w:tc>
          <w:tcPr>
            <w:tcW w:w="9752" w:type="dxa"/>
            <w:gridSpan w:val="2"/>
            <w:tcBorders>
              <w:top w:val="nil"/>
              <w:left w:val="nil"/>
              <w:bottom w:val="nil"/>
              <w:right w:val="nil"/>
            </w:tcBorders>
          </w:tcPr>
          <w:p w14:paraId="3D029643" w14:textId="77777777" w:rsidR="00D925A8" w:rsidRPr="00BF372D" w:rsidRDefault="00D925A8" w:rsidP="0058711B"/>
        </w:tc>
      </w:tr>
      <w:tr w:rsidR="00D925A8" w:rsidRPr="00BF372D" w14:paraId="5D69DC1A" w14:textId="77777777" w:rsidTr="0058711B">
        <w:trPr>
          <w:trHeight w:val="240"/>
          <w:jc w:val="center"/>
        </w:trPr>
        <w:tc>
          <w:tcPr>
            <w:tcW w:w="4876" w:type="dxa"/>
            <w:tcBorders>
              <w:top w:val="nil"/>
              <w:left w:val="nil"/>
              <w:bottom w:val="nil"/>
              <w:right w:val="nil"/>
            </w:tcBorders>
          </w:tcPr>
          <w:p w14:paraId="0EC675A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E9B787A" w14:textId="77777777" w:rsidR="00D925A8" w:rsidRPr="00BF372D" w:rsidRDefault="00D925A8" w:rsidP="0058711B">
            <w:pPr>
              <w:pStyle w:val="AmColumnHeading"/>
            </w:pPr>
            <w:r w:rsidRPr="00BF372D">
              <w:t>Amendement</w:t>
            </w:r>
          </w:p>
        </w:tc>
      </w:tr>
      <w:tr w:rsidR="00D925A8" w:rsidRPr="00BF372D" w14:paraId="7482D240" w14:textId="77777777" w:rsidTr="0058711B">
        <w:trPr>
          <w:jc w:val="center"/>
        </w:trPr>
        <w:tc>
          <w:tcPr>
            <w:tcW w:w="4876" w:type="dxa"/>
            <w:tcBorders>
              <w:top w:val="nil"/>
              <w:left w:val="nil"/>
              <w:bottom w:val="nil"/>
              <w:right w:val="nil"/>
            </w:tcBorders>
          </w:tcPr>
          <w:p w14:paraId="412DADFB" w14:textId="08A1568C" w:rsidR="00D925A8" w:rsidRPr="00BF372D" w:rsidRDefault="00D925A8" w:rsidP="0058711B">
            <w:pPr>
              <w:pStyle w:val="Normal6a"/>
            </w:pPr>
            <w:r w:rsidRPr="00BF372D">
              <w:t>3.</w:t>
            </w:r>
            <w:r w:rsidRPr="00BF372D">
              <w:tab/>
            </w:r>
            <w:r w:rsidRPr="00BF372D">
              <w:rPr>
                <w:b/>
                <w:i/>
              </w:rPr>
              <w:t>souligne le lien évident entre le recul de l</w:t>
            </w:r>
            <w:r w:rsidR="00C85963" w:rsidRPr="00BF372D">
              <w:rPr>
                <w:b/>
                <w:i/>
              </w:rPr>
              <w:t>’</w:t>
            </w:r>
            <w:r w:rsidRPr="00BF372D">
              <w:rPr>
                <w:b/>
                <w:i/>
              </w:rPr>
              <w:t>état de droit et les graves violations des droits fondamentaux et des droits des minorités, notamment le recours excessif à la force par les services répressifs, l</w:t>
            </w:r>
            <w:r w:rsidR="00C85963" w:rsidRPr="00BF372D">
              <w:rPr>
                <w:b/>
                <w:i/>
              </w:rPr>
              <w:t>’</w:t>
            </w:r>
            <w:r w:rsidRPr="00BF372D">
              <w:rPr>
                <w:b/>
                <w:i/>
              </w:rPr>
              <w:t>absence de procédure régulière pour les détenus, l</w:t>
            </w:r>
            <w:r w:rsidR="00C85963" w:rsidRPr="00BF372D">
              <w:rPr>
                <w:b/>
                <w:i/>
              </w:rPr>
              <w:t>’</w:t>
            </w:r>
            <w:r w:rsidRPr="00BF372D">
              <w:rPr>
                <w:b/>
                <w:i/>
              </w:rPr>
              <w:t>incitation politique ou institutionnelle à la haine, les pouvoirs de surveillance disproportionnés et les mesures restrictives ciblant les organisations de la société civile; est fermement convaincu que la Commission devrait évaluer dans quelle mesure les États membres traitent ces problèmes afin de garantir un système judiciaire accessible, efficace et impartial</w:t>
            </w:r>
            <w:r w:rsidRPr="00BF372D">
              <w:t>;</w:t>
            </w:r>
          </w:p>
        </w:tc>
        <w:tc>
          <w:tcPr>
            <w:tcW w:w="4876" w:type="dxa"/>
            <w:tcBorders>
              <w:top w:val="nil"/>
              <w:left w:val="nil"/>
              <w:bottom w:val="nil"/>
              <w:right w:val="nil"/>
            </w:tcBorders>
          </w:tcPr>
          <w:p w14:paraId="10785C8A" w14:textId="01466896" w:rsidR="00D925A8" w:rsidRPr="00BF372D" w:rsidRDefault="00D925A8" w:rsidP="0058711B">
            <w:pPr>
              <w:pStyle w:val="Normal6a"/>
            </w:pPr>
            <w:r w:rsidRPr="00BF372D">
              <w:t>3.</w:t>
            </w:r>
            <w:r w:rsidRPr="00BF372D">
              <w:tab/>
            </w:r>
            <w:r w:rsidRPr="00BF372D">
              <w:rPr>
                <w:b/>
                <w:i/>
              </w:rPr>
              <w:t>rappelle que le droit pénal et l</w:t>
            </w:r>
            <w:r w:rsidR="00C85963" w:rsidRPr="00BF372D">
              <w:rPr>
                <w:b/>
                <w:i/>
              </w:rPr>
              <w:t>’</w:t>
            </w:r>
            <w:r w:rsidRPr="00BF372D">
              <w:rPr>
                <w:b/>
                <w:i/>
              </w:rPr>
              <w:t>application de la loi relèvent de la compétence des États membres</w:t>
            </w:r>
            <w:r w:rsidRPr="00BF372D">
              <w:t>;</w:t>
            </w:r>
          </w:p>
        </w:tc>
      </w:tr>
    </w:tbl>
    <w:p w14:paraId="59C8E35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0AC5CD95" w14:textId="77777777" w:rsidR="00D925A8" w:rsidRPr="00BF372D" w:rsidRDefault="00D925A8" w:rsidP="00D925A8">
      <w:r w:rsidRPr="00BF372D">
        <w:rPr>
          <w:rStyle w:val="HideTWBExt"/>
          <w:noProof w:val="0"/>
        </w:rPr>
        <w:t>&lt;/Amend&gt;</w:t>
      </w:r>
    </w:p>
    <w:p w14:paraId="2B904A7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238</w:t>
      </w:r>
      <w:r w:rsidRPr="00BF372D">
        <w:rPr>
          <w:rStyle w:val="HideTWBExt"/>
          <w:b w:val="0"/>
          <w:noProof w:val="0"/>
        </w:rPr>
        <w:t>&lt;/NumAm&gt;</w:t>
      </w:r>
    </w:p>
    <w:p w14:paraId="5984A199"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50384E89" w14:textId="77777777" w:rsidR="00D925A8" w:rsidRPr="00BF372D" w:rsidRDefault="00D925A8" w:rsidP="00D925A8">
      <w:pPr>
        <w:pStyle w:val="NormalBold"/>
      </w:pPr>
      <w:r w:rsidRPr="00BF372D">
        <w:rPr>
          <w:rStyle w:val="HideTWBExt"/>
          <w:b w:val="0"/>
          <w:noProof w:val="0"/>
        </w:rPr>
        <w:t>&lt;/RepeatBlock-By&gt;</w:t>
      </w:r>
    </w:p>
    <w:p w14:paraId="1B29C37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C3BD8E9" w14:textId="77777777" w:rsidR="00D925A8" w:rsidRPr="00BF372D" w:rsidRDefault="00D925A8" w:rsidP="00D925A8">
      <w:pPr>
        <w:pStyle w:val="NormalBold"/>
      </w:pPr>
      <w:r w:rsidRPr="00BF372D">
        <w:rPr>
          <w:rStyle w:val="HideTWBExt"/>
          <w:b w:val="0"/>
          <w:noProof w:val="0"/>
        </w:rPr>
        <w:t>&lt;Article&gt;</w:t>
      </w:r>
      <w:r w:rsidRPr="00BF372D">
        <w:t>Paragraphe 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41D31B0" w14:textId="77777777" w:rsidTr="0058711B">
        <w:trPr>
          <w:trHeight w:hRule="exact" w:val="240"/>
          <w:jc w:val="center"/>
        </w:trPr>
        <w:tc>
          <w:tcPr>
            <w:tcW w:w="9752" w:type="dxa"/>
            <w:gridSpan w:val="2"/>
            <w:tcBorders>
              <w:top w:val="nil"/>
              <w:left w:val="nil"/>
              <w:bottom w:val="nil"/>
              <w:right w:val="nil"/>
            </w:tcBorders>
          </w:tcPr>
          <w:p w14:paraId="0EFD3D16" w14:textId="77777777" w:rsidR="00D925A8" w:rsidRPr="00BF372D" w:rsidRDefault="00D925A8" w:rsidP="0058711B"/>
        </w:tc>
      </w:tr>
      <w:tr w:rsidR="00D925A8" w:rsidRPr="00BF372D" w14:paraId="62EF4EE2" w14:textId="77777777" w:rsidTr="0058711B">
        <w:trPr>
          <w:trHeight w:val="240"/>
          <w:jc w:val="center"/>
        </w:trPr>
        <w:tc>
          <w:tcPr>
            <w:tcW w:w="4876" w:type="dxa"/>
            <w:tcBorders>
              <w:top w:val="nil"/>
              <w:left w:val="nil"/>
              <w:bottom w:val="nil"/>
              <w:right w:val="nil"/>
            </w:tcBorders>
          </w:tcPr>
          <w:p w14:paraId="0F07E55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CF6CBA5" w14:textId="77777777" w:rsidR="00D925A8" w:rsidRPr="00BF372D" w:rsidRDefault="00D925A8" w:rsidP="0058711B">
            <w:pPr>
              <w:pStyle w:val="AmColumnHeading"/>
            </w:pPr>
            <w:r w:rsidRPr="00BF372D">
              <w:t>Amendement</w:t>
            </w:r>
          </w:p>
        </w:tc>
      </w:tr>
      <w:tr w:rsidR="00D925A8" w:rsidRPr="00BF372D" w14:paraId="2CDDCEF7" w14:textId="77777777" w:rsidTr="0058711B">
        <w:trPr>
          <w:jc w:val="center"/>
        </w:trPr>
        <w:tc>
          <w:tcPr>
            <w:tcW w:w="4876" w:type="dxa"/>
            <w:tcBorders>
              <w:top w:val="nil"/>
              <w:left w:val="nil"/>
              <w:bottom w:val="nil"/>
              <w:right w:val="nil"/>
            </w:tcBorders>
          </w:tcPr>
          <w:p w14:paraId="11B21B0E" w14:textId="29D5D0BD" w:rsidR="00D925A8" w:rsidRPr="00BF372D" w:rsidRDefault="00D925A8" w:rsidP="0058711B">
            <w:pPr>
              <w:pStyle w:val="Normal6a"/>
            </w:pPr>
            <w:r w:rsidRPr="00BF372D">
              <w:t>3.</w:t>
            </w:r>
            <w:r w:rsidRPr="00BF372D">
              <w:tab/>
              <w:t>souligne le lien évident entre le recul de l</w:t>
            </w:r>
            <w:r w:rsidR="00C85963" w:rsidRPr="00BF372D">
              <w:t>’</w:t>
            </w:r>
            <w:r w:rsidRPr="00BF372D">
              <w:t xml:space="preserve">état de droit et les graves violations des droits fondamentaux et </w:t>
            </w:r>
            <w:r w:rsidRPr="00BF372D">
              <w:rPr>
                <w:b/>
                <w:i/>
              </w:rPr>
              <w:t>des droits des minorités, notamment le recours excessif à la force par les services répressifs, l</w:t>
            </w:r>
            <w:r w:rsidR="00C85963" w:rsidRPr="00BF372D">
              <w:rPr>
                <w:b/>
                <w:i/>
              </w:rPr>
              <w:t>’</w:t>
            </w:r>
            <w:r w:rsidRPr="00BF372D">
              <w:rPr>
                <w:b/>
                <w:i/>
              </w:rPr>
              <w:t>absence de procédure régulière pour les détenus, l</w:t>
            </w:r>
            <w:r w:rsidR="00C85963" w:rsidRPr="00BF372D">
              <w:rPr>
                <w:b/>
                <w:i/>
              </w:rPr>
              <w:t>’</w:t>
            </w:r>
            <w:r w:rsidRPr="00BF372D">
              <w:rPr>
                <w:b/>
                <w:i/>
              </w:rPr>
              <w:t>incitation politique ou institutionnelle à la haine, les</w:t>
            </w:r>
            <w:r w:rsidRPr="00BF372D">
              <w:t xml:space="preserve"> pouvoirs de </w:t>
            </w:r>
            <w:r w:rsidRPr="00BF372D">
              <w:rPr>
                <w:b/>
                <w:i/>
              </w:rPr>
              <w:t>surveillance disproportionnés et les mesures restrictives ciblant les organisations de la société civile</w:t>
            </w:r>
            <w:r w:rsidRPr="00BF372D">
              <w:t>;</w:t>
            </w:r>
            <w:r w:rsidRPr="00BF372D">
              <w:rPr>
                <w:b/>
                <w:i/>
              </w:rPr>
              <w:t xml:space="preserve"> est fermement convaincu que la Commission devrait évaluer dans quelle mesure les États membres traitent ces problèmes afin de garantir un système judiciaire accessible, efficace et impartial;</w:t>
            </w:r>
          </w:p>
        </w:tc>
        <w:tc>
          <w:tcPr>
            <w:tcW w:w="4876" w:type="dxa"/>
            <w:tcBorders>
              <w:top w:val="nil"/>
              <w:left w:val="nil"/>
              <w:bottom w:val="nil"/>
              <w:right w:val="nil"/>
            </w:tcBorders>
          </w:tcPr>
          <w:p w14:paraId="78C4B196" w14:textId="7BA9913D" w:rsidR="00D925A8" w:rsidRPr="00BF372D" w:rsidRDefault="00D925A8" w:rsidP="0058711B">
            <w:pPr>
              <w:pStyle w:val="Normal6a"/>
            </w:pPr>
            <w:r w:rsidRPr="00BF372D">
              <w:t>3.</w:t>
            </w:r>
            <w:r w:rsidRPr="00BF372D">
              <w:tab/>
              <w:t xml:space="preserve">souligne le lien évident entre le </w:t>
            </w:r>
            <w:r w:rsidRPr="00BF372D">
              <w:rPr>
                <w:b/>
                <w:i/>
              </w:rPr>
              <w:t>signalement du</w:t>
            </w:r>
            <w:r w:rsidRPr="00BF372D">
              <w:t xml:space="preserve"> recul de l</w:t>
            </w:r>
            <w:r w:rsidR="00C85963" w:rsidRPr="00BF372D">
              <w:t>’</w:t>
            </w:r>
            <w:r w:rsidRPr="00BF372D">
              <w:t xml:space="preserve">état de droit et </w:t>
            </w:r>
            <w:r w:rsidRPr="00BF372D">
              <w:rPr>
                <w:b/>
                <w:i/>
              </w:rPr>
              <w:t>l</w:t>
            </w:r>
            <w:r w:rsidR="00C85963" w:rsidRPr="00BF372D">
              <w:rPr>
                <w:b/>
                <w:i/>
              </w:rPr>
              <w:t>’</w:t>
            </w:r>
            <w:r w:rsidRPr="00BF372D">
              <w:rPr>
                <w:b/>
                <w:i/>
              </w:rPr>
              <w:t>extension délibérée du contenu du concept d</w:t>
            </w:r>
            <w:r w:rsidR="00C85963" w:rsidRPr="00BF372D">
              <w:rPr>
                <w:b/>
                <w:i/>
              </w:rPr>
              <w:t>’</w:t>
            </w:r>
            <w:r w:rsidRPr="00BF372D">
              <w:rPr>
                <w:b/>
                <w:i/>
              </w:rPr>
              <w:t>état de droit à des domaines qui non seulement ne relèvent pas du champ d</w:t>
            </w:r>
            <w:r w:rsidR="00C85963" w:rsidRPr="00BF372D">
              <w:rPr>
                <w:b/>
                <w:i/>
              </w:rPr>
              <w:t>’</w:t>
            </w:r>
            <w:r w:rsidRPr="00BF372D">
              <w:rPr>
                <w:b/>
                <w:i/>
              </w:rPr>
              <w:t>application de l</w:t>
            </w:r>
            <w:r w:rsidR="00C85963" w:rsidRPr="00BF372D">
              <w:rPr>
                <w:b/>
                <w:i/>
              </w:rPr>
              <w:t>’</w:t>
            </w:r>
            <w:r w:rsidRPr="00BF372D">
              <w:rPr>
                <w:b/>
                <w:i/>
              </w:rPr>
              <w:t>état de droit dans toute approche de celui-ci, mais qui ne relèvent pas non plus des</w:t>
            </w:r>
            <w:r w:rsidRPr="00BF372D">
              <w:t xml:space="preserve"> pouvoirs de </w:t>
            </w:r>
            <w:r w:rsidRPr="00BF372D">
              <w:rPr>
                <w:b/>
                <w:i/>
              </w:rPr>
              <w:t>l</w:t>
            </w:r>
            <w:r w:rsidR="00C85963" w:rsidRPr="00BF372D">
              <w:rPr>
                <w:b/>
                <w:i/>
              </w:rPr>
              <w:t>’</w:t>
            </w:r>
            <w:r w:rsidRPr="00BF372D">
              <w:rPr>
                <w:b/>
                <w:i/>
              </w:rPr>
              <w:t>Union</w:t>
            </w:r>
            <w:r w:rsidRPr="00BF372D">
              <w:t>;</w:t>
            </w:r>
            <w:r w:rsidRPr="00BF372D">
              <w:rPr>
                <w:b/>
                <w:i/>
              </w:rPr>
              <w:t> </w:t>
            </w:r>
          </w:p>
        </w:tc>
      </w:tr>
    </w:tbl>
    <w:p w14:paraId="54599CC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0CE0E108" w14:textId="77777777" w:rsidR="00D925A8" w:rsidRPr="00BF372D" w:rsidRDefault="00D925A8" w:rsidP="00D925A8">
      <w:r w:rsidRPr="00BF372D">
        <w:rPr>
          <w:rStyle w:val="HideTWBExt"/>
          <w:noProof w:val="0"/>
        </w:rPr>
        <w:t>&lt;/Amend&gt;</w:t>
      </w:r>
    </w:p>
    <w:p w14:paraId="7D39974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239</w:t>
      </w:r>
      <w:r w:rsidRPr="00BF372D">
        <w:rPr>
          <w:rStyle w:val="HideTWBExt"/>
          <w:b w:val="0"/>
          <w:noProof w:val="0"/>
        </w:rPr>
        <w:t>&lt;/NumAm&gt;</w:t>
      </w:r>
    </w:p>
    <w:p w14:paraId="256D60CD"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Sophie Wilmès</w:t>
      </w:r>
      <w:r w:rsidRPr="00BF372D">
        <w:rPr>
          <w:rStyle w:val="HideTWBExt"/>
          <w:b w:val="0"/>
          <w:noProof w:val="0"/>
        </w:rPr>
        <w:t>&lt;/Members&gt;</w:t>
      </w:r>
    </w:p>
    <w:p w14:paraId="7027626D" w14:textId="77777777" w:rsidR="00D925A8" w:rsidRPr="00BF372D" w:rsidRDefault="00D925A8" w:rsidP="00D925A8">
      <w:pPr>
        <w:pStyle w:val="NormalBold"/>
      </w:pPr>
      <w:r w:rsidRPr="00BF372D">
        <w:rPr>
          <w:rStyle w:val="HideTWBExt"/>
          <w:b w:val="0"/>
          <w:noProof w:val="0"/>
        </w:rPr>
        <w:t>&lt;/RepeatBlock-By&gt;</w:t>
      </w:r>
    </w:p>
    <w:p w14:paraId="31F7D42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B92AD05" w14:textId="77777777" w:rsidR="00D925A8" w:rsidRPr="00BF372D" w:rsidRDefault="00D925A8" w:rsidP="00D925A8">
      <w:pPr>
        <w:pStyle w:val="NormalBold"/>
      </w:pPr>
      <w:r w:rsidRPr="00BF372D">
        <w:rPr>
          <w:rStyle w:val="HideTWBExt"/>
          <w:b w:val="0"/>
          <w:noProof w:val="0"/>
        </w:rPr>
        <w:t>&lt;Article&gt;</w:t>
      </w:r>
      <w:r w:rsidRPr="00BF372D">
        <w:t>Paragraphe 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0E14B90" w14:textId="77777777" w:rsidTr="0058711B">
        <w:trPr>
          <w:trHeight w:hRule="exact" w:val="240"/>
          <w:jc w:val="center"/>
        </w:trPr>
        <w:tc>
          <w:tcPr>
            <w:tcW w:w="9752" w:type="dxa"/>
            <w:gridSpan w:val="2"/>
            <w:tcBorders>
              <w:top w:val="nil"/>
              <w:left w:val="nil"/>
              <w:bottom w:val="nil"/>
              <w:right w:val="nil"/>
            </w:tcBorders>
          </w:tcPr>
          <w:p w14:paraId="15044BEC" w14:textId="77777777" w:rsidR="00D925A8" w:rsidRPr="00BF372D" w:rsidRDefault="00D925A8" w:rsidP="0058711B"/>
        </w:tc>
      </w:tr>
      <w:tr w:rsidR="00D925A8" w:rsidRPr="00BF372D" w14:paraId="19449016" w14:textId="77777777" w:rsidTr="0058711B">
        <w:trPr>
          <w:trHeight w:val="240"/>
          <w:jc w:val="center"/>
        </w:trPr>
        <w:tc>
          <w:tcPr>
            <w:tcW w:w="4876" w:type="dxa"/>
            <w:tcBorders>
              <w:top w:val="nil"/>
              <w:left w:val="nil"/>
              <w:bottom w:val="nil"/>
              <w:right w:val="nil"/>
            </w:tcBorders>
          </w:tcPr>
          <w:p w14:paraId="3E1CC14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030C00C" w14:textId="77777777" w:rsidR="00D925A8" w:rsidRPr="00BF372D" w:rsidRDefault="00D925A8" w:rsidP="0058711B">
            <w:pPr>
              <w:pStyle w:val="AmColumnHeading"/>
            </w:pPr>
            <w:r w:rsidRPr="00BF372D">
              <w:t>Amendement</w:t>
            </w:r>
          </w:p>
        </w:tc>
      </w:tr>
      <w:tr w:rsidR="00D925A8" w:rsidRPr="00BF372D" w14:paraId="749407DF" w14:textId="77777777" w:rsidTr="0058711B">
        <w:trPr>
          <w:jc w:val="center"/>
        </w:trPr>
        <w:tc>
          <w:tcPr>
            <w:tcW w:w="4876" w:type="dxa"/>
            <w:tcBorders>
              <w:top w:val="nil"/>
              <w:left w:val="nil"/>
              <w:bottom w:val="nil"/>
              <w:right w:val="nil"/>
            </w:tcBorders>
          </w:tcPr>
          <w:p w14:paraId="76585C0E" w14:textId="04E46C0F" w:rsidR="00D925A8" w:rsidRPr="00BF372D" w:rsidRDefault="00D925A8" w:rsidP="0058711B">
            <w:pPr>
              <w:pStyle w:val="Normal6a"/>
            </w:pPr>
            <w:r w:rsidRPr="00BF372D">
              <w:t>3.</w:t>
            </w:r>
            <w:r w:rsidRPr="00BF372D">
              <w:tab/>
              <w:t>souligne le lien évident entre le recul de l</w:t>
            </w:r>
            <w:r w:rsidR="00C85963" w:rsidRPr="00BF372D">
              <w:t>’</w:t>
            </w:r>
            <w:r w:rsidRPr="00BF372D">
              <w:t>état de droit et les graves violations des droits fondamentaux et des droits des minorités, notamment le recours excessif à la force par les services répressifs, l</w:t>
            </w:r>
            <w:r w:rsidR="00C85963" w:rsidRPr="00BF372D">
              <w:t>’</w:t>
            </w:r>
            <w:r w:rsidRPr="00BF372D">
              <w:t>absence de procédure régulière pour les détenus, l</w:t>
            </w:r>
            <w:r w:rsidR="00C85963" w:rsidRPr="00BF372D">
              <w:t>’</w:t>
            </w:r>
            <w:r w:rsidRPr="00BF372D">
              <w:t>incitation politique ou institutionnelle à la haine, les pouvoirs de surveillance disproportionnés et les mesures restrictives ciblant les organisations de la société civile; est fermement convaincu que la Commission devrait évaluer dans quelle mesure les États membres traitent ces problèmes afin de garantir un système judiciaire accessible, efficace et impartial;</w:t>
            </w:r>
          </w:p>
        </w:tc>
        <w:tc>
          <w:tcPr>
            <w:tcW w:w="4876" w:type="dxa"/>
            <w:tcBorders>
              <w:top w:val="nil"/>
              <w:left w:val="nil"/>
              <w:bottom w:val="nil"/>
              <w:right w:val="nil"/>
            </w:tcBorders>
          </w:tcPr>
          <w:p w14:paraId="36D06A8A" w14:textId="4990E6E8" w:rsidR="00D925A8" w:rsidRPr="00BF372D" w:rsidRDefault="00D925A8" w:rsidP="0058711B">
            <w:pPr>
              <w:pStyle w:val="Normal6a"/>
            </w:pPr>
            <w:r w:rsidRPr="00BF372D">
              <w:t>3.</w:t>
            </w:r>
            <w:r w:rsidRPr="00BF372D">
              <w:tab/>
              <w:t>souligne le lien évident entre le recul de l</w:t>
            </w:r>
            <w:r w:rsidR="00C85963" w:rsidRPr="00BF372D">
              <w:t>’</w:t>
            </w:r>
            <w:r w:rsidRPr="00BF372D">
              <w:t>état de droit et les graves violations des droits fondamentaux et des droits des minorités, notamment le recours excessif à la force par les services répressifs, l</w:t>
            </w:r>
            <w:r w:rsidR="00C85963" w:rsidRPr="00BF372D">
              <w:t>’</w:t>
            </w:r>
            <w:r w:rsidRPr="00BF372D">
              <w:t>absence de procédure régulière pour les détenus, l</w:t>
            </w:r>
            <w:r w:rsidR="00C85963" w:rsidRPr="00BF372D">
              <w:t>’</w:t>
            </w:r>
            <w:r w:rsidRPr="00BF372D">
              <w:t xml:space="preserve">incitation politique ou institutionnelle à la haine, les pouvoirs de surveillance disproportionnés et les mesures restrictives ciblant les organisations de la société civile; est fermement convaincu que la Commission devrait évaluer dans quelle mesure les États membres traitent ces problèmes afin de garantir un système judiciaire accessible, efficace et impartial; </w:t>
            </w:r>
            <w:r w:rsidRPr="00BF372D">
              <w:rPr>
                <w:b/>
                <w:i/>
              </w:rPr>
              <w:t>note avec inquiétude le recours à des procédures juridiques extraordinaires et à des décrets exécutifs pour remodeler le paysage judiciaire en dehors du contrôle parlementaire normal, reproduisant ainsi des pratiques précédemment identifiées comme incompatibles avec la séparation des pouvoirs;</w:t>
            </w:r>
          </w:p>
        </w:tc>
      </w:tr>
    </w:tbl>
    <w:p w14:paraId="6DFEEAB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780A196" w14:textId="77777777" w:rsidR="00D925A8" w:rsidRPr="00BF372D" w:rsidRDefault="00D925A8" w:rsidP="00D925A8">
      <w:r w:rsidRPr="00BF372D">
        <w:rPr>
          <w:rStyle w:val="HideTWBExt"/>
          <w:noProof w:val="0"/>
        </w:rPr>
        <w:t>&lt;/Amend&gt;</w:t>
      </w:r>
    </w:p>
    <w:p w14:paraId="3BAB69E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240</w:t>
      </w:r>
      <w:r w:rsidRPr="00BF372D">
        <w:rPr>
          <w:rStyle w:val="HideTWBExt"/>
          <w:b w:val="0"/>
          <w:noProof w:val="0"/>
        </w:rPr>
        <w:t>&lt;/NumAm&gt;</w:t>
      </w:r>
    </w:p>
    <w:p w14:paraId="3A0A6469" w14:textId="77777777" w:rsidR="00D925A8" w:rsidRPr="00BF372D" w:rsidRDefault="00D925A8" w:rsidP="00D925A8">
      <w:pPr>
        <w:pStyle w:val="NormalBold"/>
      </w:pPr>
      <w:r w:rsidRPr="00BF372D">
        <w:rPr>
          <w:rStyle w:val="HideTWBExt"/>
          <w:b w:val="0"/>
          <w:noProof w:val="0"/>
        </w:rPr>
        <w:t>&lt;RepeatBlock-By&gt;&lt;Members&gt;</w:t>
      </w:r>
      <w:r w:rsidRPr="00BF372D">
        <w:t>Nadine Morano, François-Xavier Bellamy, Céline Imart, Christophe Gomart</w:t>
      </w:r>
      <w:r w:rsidRPr="00BF372D">
        <w:rPr>
          <w:rStyle w:val="HideTWBExt"/>
          <w:b w:val="0"/>
          <w:noProof w:val="0"/>
        </w:rPr>
        <w:t>&lt;/Members&gt;</w:t>
      </w:r>
    </w:p>
    <w:p w14:paraId="3BBAF167" w14:textId="77777777" w:rsidR="00D925A8" w:rsidRPr="00BF372D" w:rsidRDefault="00D925A8" w:rsidP="00D925A8">
      <w:pPr>
        <w:pStyle w:val="NormalBold"/>
      </w:pPr>
      <w:r w:rsidRPr="00BF372D">
        <w:rPr>
          <w:rStyle w:val="HideTWBExt"/>
          <w:b w:val="0"/>
          <w:noProof w:val="0"/>
        </w:rPr>
        <w:t>&lt;/RepeatBlock-By&gt;</w:t>
      </w:r>
    </w:p>
    <w:p w14:paraId="0DCBCD6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E9442E8" w14:textId="77777777" w:rsidR="00D925A8" w:rsidRPr="00BF372D" w:rsidRDefault="00D925A8" w:rsidP="00D925A8">
      <w:pPr>
        <w:pStyle w:val="NormalBold"/>
      </w:pPr>
      <w:r w:rsidRPr="00BF372D">
        <w:rPr>
          <w:rStyle w:val="HideTWBExt"/>
          <w:b w:val="0"/>
          <w:noProof w:val="0"/>
        </w:rPr>
        <w:t>&lt;Article&gt;</w:t>
      </w:r>
      <w:r w:rsidRPr="00BF372D">
        <w:t>Paragraphe 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5C502F7" w14:textId="77777777" w:rsidTr="0058711B">
        <w:trPr>
          <w:trHeight w:hRule="exact" w:val="240"/>
          <w:jc w:val="center"/>
        </w:trPr>
        <w:tc>
          <w:tcPr>
            <w:tcW w:w="9752" w:type="dxa"/>
            <w:gridSpan w:val="2"/>
            <w:tcBorders>
              <w:top w:val="nil"/>
              <w:left w:val="nil"/>
              <w:bottom w:val="nil"/>
              <w:right w:val="nil"/>
            </w:tcBorders>
          </w:tcPr>
          <w:p w14:paraId="78D7B198" w14:textId="77777777" w:rsidR="00D925A8" w:rsidRPr="00BF372D" w:rsidRDefault="00D925A8" w:rsidP="0058711B"/>
        </w:tc>
      </w:tr>
      <w:tr w:rsidR="00D925A8" w:rsidRPr="00BF372D" w14:paraId="2C16D666" w14:textId="77777777" w:rsidTr="0058711B">
        <w:trPr>
          <w:trHeight w:val="240"/>
          <w:jc w:val="center"/>
        </w:trPr>
        <w:tc>
          <w:tcPr>
            <w:tcW w:w="4876" w:type="dxa"/>
            <w:tcBorders>
              <w:top w:val="nil"/>
              <w:left w:val="nil"/>
              <w:bottom w:val="nil"/>
              <w:right w:val="nil"/>
            </w:tcBorders>
          </w:tcPr>
          <w:p w14:paraId="720F833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828B0E3" w14:textId="77777777" w:rsidR="00D925A8" w:rsidRPr="00BF372D" w:rsidRDefault="00D925A8" w:rsidP="0058711B">
            <w:pPr>
              <w:pStyle w:val="AmColumnHeading"/>
            </w:pPr>
            <w:r w:rsidRPr="00BF372D">
              <w:t>Amendement</w:t>
            </w:r>
          </w:p>
        </w:tc>
      </w:tr>
      <w:tr w:rsidR="00D925A8" w:rsidRPr="00BF372D" w14:paraId="1A480907" w14:textId="77777777" w:rsidTr="0058711B">
        <w:trPr>
          <w:jc w:val="center"/>
        </w:trPr>
        <w:tc>
          <w:tcPr>
            <w:tcW w:w="4876" w:type="dxa"/>
            <w:tcBorders>
              <w:top w:val="nil"/>
              <w:left w:val="nil"/>
              <w:bottom w:val="nil"/>
              <w:right w:val="nil"/>
            </w:tcBorders>
          </w:tcPr>
          <w:p w14:paraId="032BCA0B" w14:textId="0FE72361" w:rsidR="00D925A8" w:rsidRPr="00BF372D" w:rsidRDefault="00D925A8" w:rsidP="0058711B">
            <w:pPr>
              <w:pStyle w:val="Normal6a"/>
            </w:pPr>
            <w:r w:rsidRPr="00BF372D">
              <w:t>3.</w:t>
            </w:r>
            <w:r w:rsidRPr="00BF372D">
              <w:tab/>
              <w:t>souligne le lien évident entre le recul de l</w:t>
            </w:r>
            <w:r w:rsidR="00C85963" w:rsidRPr="00BF372D">
              <w:t>’</w:t>
            </w:r>
            <w:r w:rsidRPr="00BF372D">
              <w:t>état de droit et les graves violations des droits fondamentaux et des droits des minorités</w:t>
            </w:r>
            <w:r w:rsidRPr="00BF372D">
              <w:rPr>
                <w:b/>
                <w:i/>
              </w:rPr>
              <w:t>, notamment le recours excessif à la force par les services répressifs, l</w:t>
            </w:r>
            <w:r w:rsidR="00C85963" w:rsidRPr="00BF372D">
              <w:rPr>
                <w:b/>
                <w:i/>
              </w:rPr>
              <w:t>’</w:t>
            </w:r>
            <w:r w:rsidRPr="00BF372D">
              <w:rPr>
                <w:b/>
                <w:i/>
              </w:rPr>
              <w:t>absence de procédure régulière pour les détenus, l</w:t>
            </w:r>
            <w:r w:rsidR="00C85963" w:rsidRPr="00BF372D">
              <w:rPr>
                <w:b/>
                <w:i/>
              </w:rPr>
              <w:t>’</w:t>
            </w:r>
            <w:r w:rsidRPr="00BF372D">
              <w:rPr>
                <w:b/>
                <w:i/>
              </w:rPr>
              <w:t>incitation politique ou institutionnelle à la haine, les pouvoirs de surveillance disproportionnés et les mesures restrictives ciblant les organisations de la société civile</w:t>
            </w:r>
            <w:r w:rsidRPr="00BF372D">
              <w:t>; est fermement convaincu que la Commission devrait évaluer dans quelle mesure les États membres traitent ces problèmes afin de garantir un système judiciaire accessible, efficace et impartial;</w:t>
            </w:r>
          </w:p>
        </w:tc>
        <w:tc>
          <w:tcPr>
            <w:tcW w:w="4876" w:type="dxa"/>
            <w:tcBorders>
              <w:top w:val="nil"/>
              <w:left w:val="nil"/>
              <w:bottom w:val="nil"/>
              <w:right w:val="nil"/>
            </w:tcBorders>
          </w:tcPr>
          <w:p w14:paraId="41F2CA4F" w14:textId="3E4EF941" w:rsidR="00D925A8" w:rsidRPr="00BF372D" w:rsidRDefault="00D925A8" w:rsidP="0058711B">
            <w:pPr>
              <w:pStyle w:val="Normal6a"/>
            </w:pPr>
            <w:r w:rsidRPr="00BF372D">
              <w:t>3.</w:t>
            </w:r>
            <w:r w:rsidRPr="00BF372D">
              <w:tab/>
              <w:t>souligne le lien évident entre le recul de l</w:t>
            </w:r>
            <w:r w:rsidR="00C85963" w:rsidRPr="00BF372D">
              <w:t>’</w:t>
            </w:r>
            <w:r w:rsidRPr="00BF372D">
              <w:t>état de droit et les graves violations des droits fondamentaux et des droits des minorités; est fermement convaincu que la Commission devrait évaluer dans quelle mesure les États membres traitent ces problèmes afin de garantir un système judiciaire accessible, efficace et impartial;</w:t>
            </w:r>
          </w:p>
        </w:tc>
      </w:tr>
    </w:tbl>
    <w:p w14:paraId="588F113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{FR}</w:t>
      </w:r>
      <w:r w:rsidRPr="00BF372D">
        <w:t>fr</w:t>
      </w:r>
      <w:r w:rsidRPr="00BF372D">
        <w:rPr>
          <w:rStyle w:val="HideTWBExt"/>
          <w:noProof w:val="0"/>
        </w:rPr>
        <w:t>&lt;/Original&gt;</w:t>
      </w:r>
    </w:p>
    <w:p w14:paraId="0394ED6A" w14:textId="77777777" w:rsidR="00D925A8" w:rsidRPr="00BF372D" w:rsidRDefault="00D925A8" w:rsidP="00D925A8">
      <w:r w:rsidRPr="00BF372D">
        <w:rPr>
          <w:rStyle w:val="HideTWBExt"/>
          <w:noProof w:val="0"/>
        </w:rPr>
        <w:t>&lt;/Amend&gt;</w:t>
      </w:r>
    </w:p>
    <w:p w14:paraId="6204C67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241</w:t>
      </w:r>
      <w:r w:rsidRPr="00BF372D">
        <w:rPr>
          <w:rStyle w:val="HideTWBExt"/>
          <w:b w:val="0"/>
          <w:noProof w:val="0"/>
        </w:rPr>
        <w:t>&lt;/NumAm&gt;</w:t>
      </w:r>
    </w:p>
    <w:p w14:paraId="6C3E1A2B"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257ECF25" w14:textId="77777777" w:rsidR="00D925A8" w:rsidRPr="00BF372D" w:rsidRDefault="00D925A8" w:rsidP="00D925A8">
      <w:pPr>
        <w:pStyle w:val="NormalBold"/>
      </w:pPr>
      <w:r w:rsidRPr="00BF372D">
        <w:rPr>
          <w:rStyle w:val="HideTWBExt"/>
          <w:b w:val="0"/>
          <w:noProof w:val="0"/>
        </w:rPr>
        <w:t>&lt;/RepeatBlock-By&gt;</w:t>
      </w:r>
    </w:p>
    <w:p w14:paraId="0CDD8B1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A2DEA97" w14:textId="77777777" w:rsidR="00D925A8" w:rsidRPr="00BF372D" w:rsidRDefault="00D925A8" w:rsidP="00D925A8">
      <w:pPr>
        <w:pStyle w:val="NormalBold"/>
      </w:pPr>
      <w:r w:rsidRPr="00BF372D">
        <w:rPr>
          <w:rStyle w:val="HideTWBExt"/>
          <w:b w:val="0"/>
          <w:noProof w:val="0"/>
        </w:rPr>
        <w:t>&lt;Article&gt;</w:t>
      </w:r>
      <w:r w:rsidRPr="00BF372D">
        <w:t>Paragraphe 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45A5152" w14:textId="77777777" w:rsidTr="0058711B">
        <w:trPr>
          <w:trHeight w:hRule="exact" w:val="240"/>
          <w:jc w:val="center"/>
        </w:trPr>
        <w:tc>
          <w:tcPr>
            <w:tcW w:w="9752" w:type="dxa"/>
            <w:gridSpan w:val="2"/>
            <w:tcBorders>
              <w:top w:val="nil"/>
              <w:left w:val="nil"/>
              <w:bottom w:val="nil"/>
              <w:right w:val="nil"/>
            </w:tcBorders>
          </w:tcPr>
          <w:p w14:paraId="3E8D78A6" w14:textId="77777777" w:rsidR="00D925A8" w:rsidRPr="00BF372D" w:rsidRDefault="00D925A8" w:rsidP="0058711B"/>
        </w:tc>
      </w:tr>
      <w:tr w:rsidR="00D925A8" w:rsidRPr="00BF372D" w14:paraId="58554C17" w14:textId="77777777" w:rsidTr="0058711B">
        <w:trPr>
          <w:trHeight w:val="240"/>
          <w:jc w:val="center"/>
        </w:trPr>
        <w:tc>
          <w:tcPr>
            <w:tcW w:w="4876" w:type="dxa"/>
            <w:tcBorders>
              <w:top w:val="nil"/>
              <w:left w:val="nil"/>
              <w:bottom w:val="nil"/>
              <w:right w:val="nil"/>
            </w:tcBorders>
          </w:tcPr>
          <w:p w14:paraId="27EE888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4F8D022" w14:textId="77777777" w:rsidR="00D925A8" w:rsidRPr="00BF372D" w:rsidRDefault="00D925A8" w:rsidP="0058711B">
            <w:pPr>
              <w:pStyle w:val="AmColumnHeading"/>
            </w:pPr>
            <w:r w:rsidRPr="00BF372D">
              <w:t>Amendement</w:t>
            </w:r>
          </w:p>
        </w:tc>
      </w:tr>
      <w:tr w:rsidR="00D925A8" w:rsidRPr="00BF372D" w14:paraId="2AB7DC29" w14:textId="77777777" w:rsidTr="0058711B">
        <w:trPr>
          <w:jc w:val="center"/>
        </w:trPr>
        <w:tc>
          <w:tcPr>
            <w:tcW w:w="4876" w:type="dxa"/>
            <w:tcBorders>
              <w:top w:val="nil"/>
              <w:left w:val="nil"/>
              <w:bottom w:val="nil"/>
              <w:right w:val="nil"/>
            </w:tcBorders>
          </w:tcPr>
          <w:p w14:paraId="5B5500D8" w14:textId="4FF58915" w:rsidR="00D925A8" w:rsidRPr="00BF372D" w:rsidRDefault="00D925A8" w:rsidP="0058711B">
            <w:pPr>
              <w:pStyle w:val="Normal6a"/>
            </w:pPr>
            <w:r w:rsidRPr="00BF372D">
              <w:t>3.</w:t>
            </w:r>
            <w:r w:rsidRPr="00BF372D">
              <w:tab/>
              <w:t>souligne le lien évident entre le recul de l</w:t>
            </w:r>
            <w:r w:rsidR="00C85963" w:rsidRPr="00BF372D">
              <w:t>’</w:t>
            </w:r>
            <w:r w:rsidRPr="00BF372D">
              <w:t>état de droit et les graves violations des droits fondamentaux et des droits des minorités, notamment le recours excessif à la force par les services répressifs, l</w:t>
            </w:r>
            <w:r w:rsidR="00C85963" w:rsidRPr="00BF372D">
              <w:t>’</w:t>
            </w:r>
            <w:r w:rsidRPr="00BF372D">
              <w:t>absence de procédure régulière pour les détenus, l</w:t>
            </w:r>
            <w:r w:rsidR="00C85963" w:rsidRPr="00BF372D">
              <w:t>’</w:t>
            </w:r>
            <w:r w:rsidRPr="00BF372D">
              <w:t>incitation politique ou institutionnelle à la haine, les pouvoirs de surveillance disproportionnés et les mesures restrictives ciblant les organisations de la société civile; est fermement convaincu que la Commission devrait évaluer dans quelle mesure les États membres traitent ces problèmes afin de garantir un système judiciaire accessible, efficace et impartial;</w:t>
            </w:r>
          </w:p>
        </w:tc>
        <w:tc>
          <w:tcPr>
            <w:tcW w:w="4876" w:type="dxa"/>
            <w:tcBorders>
              <w:top w:val="nil"/>
              <w:left w:val="nil"/>
              <w:bottom w:val="nil"/>
              <w:right w:val="nil"/>
            </w:tcBorders>
          </w:tcPr>
          <w:p w14:paraId="670E4D49" w14:textId="6D76FD18" w:rsidR="00D925A8" w:rsidRPr="00BF372D" w:rsidRDefault="00D925A8" w:rsidP="0058711B">
            <w:pPr>
              <w:pStyle w:val="Normal6a"/>
            </w:pPr>
            <w:r w:rsidRPr="00BF372D">
              <w:t>3.</w:t>
            </w:r>
            <w:r w:rsidRPr="00BF372D">
              <w:tab/>
              <w:t>souligne le lien évident entre le recul de l</w:t>
            </w:r>
            <w:r w:rsidR="00C85963" w:rsidRPr="00BF372D">
              <w:t>’</w:t>
            </w:r>
            <w:r w:rsidRPr="00BF372D">
              <w:t>état de droit et les graves violations des droits fondamentaux et des droits des minorités</w:t>
            </w:r>
            <w:r w:rsidRPr="00BF372D">
              <w:rPr>
                <w:b/>
                <w:i/>
              </w:rPr>
              <w:t>, ce qui est le cas en Pologne dans le cadre de la «démocratie militante» de Tusk</w:t>
            </w:r>
            <w:r w:rsidRPr="00BF372D">
              <w:t>, notamment le recours excessif à la force par les services répressifs, l</w:t>
            </w:r>
            <w:r w:rsidR="00C85963" w:rsidRPr="00BF372D">
              <w:t>’</w:t>
            </w:r>
            <w:r w:rsidRPr="00BF372D">
              <w:t>absence de procédure régulière pour les détenus, l</w:t>
            </w:r>
            <w:r w:rsidR="00C85963" w:rsidRPr="00BF372D">
              <w:t>’</w:t>
            </w:r>
            <w:r w:rsidRPr="00BF372D">
              <w:t>incitation politique ou institutionnelle à la haine, les pouvoirs de surveillance disproportionnés et les mesures restrictives ciblant les organisations de la société civile; est fermement convaincu que la Commission devrait évaluer dans quelle mesure les États membres traitent ces problèmes afin de garantir un système judiciaire accessible, efficace et impartial;</w:t>
            </w:r>
          </w:p>
        </w:tc>
      </w:tr>
    </w:tbl>
    <w:p w14:paraId="6A85E74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2E06C5EB" w14:textId="77777777" w:rsidR="00D925A8" w:rsidRPr="00BF372D" w:rsidRDefault="00D925A8" w:rsidP="00D925A8">
      <w:r w:rsidRPr="00BF372D">
        <w:rPr>
          <w:rStyle w:val="HideTWBExt"/>
          <w:noProof w:val="0"/>
        </w:rPr>
        <w:t>&lt;/Amend&gt;</w:t>
      </w:r>
    </w:p>
    <w:p w14:paraId="60EAE3D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242</w:t>
      </w:r>
      <w:r w:rsidRPr="00BF372D">
        <w:rPr>
          <w:rStyle w:val="HideTWBExt"/>
          <w:b w:val="0"/>
          <w:noProof w:val="0"/>
        </w:rPr>
        <w:t>&lt;/NumAm&gt;</w:t>
      </w:r>
    </w:p>
    <w:p w14:paraId="2E33C2A4" w14:textId="77777777" w:rsidR="00D925A8" w:rsidRPr="00BF372D" w:rsidRDefault="00D925A8" w:rsidP="00D925A8">
      <w:pPr>
        <w:pStyle w:val="NormalBold"/>
      </w:pPr>
      <w:r w:rsidRPr="00BF372D">
        <w:rPr>
          <w:rStyle w:val="HideTWBExt"/>
          <w:b w:val="0"/>
          <w:noProof w:val="0"/>
        </w:rPr>
        <w:t>&lt;RepeatBlock-By&gt;&lt;Members&gt;</w:t>
      </w:r>
      <w:r w:rsidRPr="00BF372D">
        <w:t>Nikola Minchev, Moritz Körner, Sophie Wilmès, Malik Azmani, Irena Joveva</w:t>
      </w:r>
      <w:r w:rsidRPr="00BF372D">
        <w:rPr>
          <w:rStyle w:val="HideTWBExt"/>
          <w:b w:val="0"/>
          <w:noProof w:val="0"/>
        </w:rPr>
        <w:t>&lt;/Members&gt;</w:t>
      </w:r>
    </w:p>
    <w:p w14:paraId="12BEDA02" w14:textId="77777777" w:rsidR="00D925A8" w:rsidRPr="00BF372D" w:rsidRDefault="00D925A8" w:rsidP="00D925A8">
      <w:pPr>
        <w:pStyle w:val="NormalBold"/>
      </w:pPr>
      <w:r w:rsidRPr="00BF372D">
        <w:rPr>
          <w:rStyle w:val="HideTWBExt"/>
          <w:b w:val="0"/>
          <w:noProof w:val="0"/>
        </w:rPr>
        <w:t>&lt;/RepeatBlock-By&gt;</w:t>
      </w:r>
    </w:p>
    <w:p w14:paraId="3EBE3CB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32B3475" w14:textId="77777777" w:rsidR="00D925A8" w:rsidRPr="00BF372D" w:rsidRDefault="00D925A8" w:rsidP="00D925A8">
      <w:pPr>
        <w:pStyle w:val="NormalBold"/>
      </w:pPr>
      <w:r w:rsidRPr="00BF372D">
        <w:rPr>
          <w:rStyle w:val="HideTWBExt"/>
          <w:b w:val="0"/>
          <w:noProof w:val="0"/>
        </w:rPr>
        <w:t>&lt;Article&gt;</w:t>
      </w:r>
      <w:r w:rsidRPr="00BF372D">
        <w:t>Paragraphe 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5B4B301" w14:textId="77777777" w:rsidTr="0058711B">
        <w:trPr>
          <w:trHeight w:hRule="exact" w:val="240"/>
          <w:jc w:val="center"/>
        </w:trPr>
        <w:tc>
          <w:tcPr>
            <w:tcW w:w="9752" w:type="dxa"/>
            <w:gridSpan w:val="2"/>
            <w:tcBorders>
              <w:top w:val="nil"/>
              <w:left w:val="nil"/>
              <w:bottom w:val="nil"/>
              <w:right w:val="nil"/>
            </w:tcBorders>
          </w:tcPr>
          <w:p w14:paraId="4B884465" w14:textId="77777777" w:rsidR="00D925A8" w:rsidRPr="00BF372D" w:rsidRDefault="00D925A8" w:rsidP="0058711B"/>
        </w:tc>
      </w:tr>
      <w:tr w:rsidR="00D925A8" w:rsidRPr="00BF372D" w14:paraId="298D44F3" w14:textId="77777777" w:rsidTr="0058711B">
        <w:trPr>
          <w:trHeight w:val="240"/>
          <w:jc w:val="center"/>
        </w:trPr>
        <w:tc>
          <w:tcPr>
            <w:tcW w:w="4876" w:type="dxa"/>
            <w:tcBorders>
              <w:top w:val="nil"/>
              <w:left w:val="nil"/>
              <w:bottom w:val="nil"/>
              <w:right w:val="nil"/>
            </w:tcBorders>
          </w:tcPr>
          <w:p w14:paraId="4043FED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B93360D" w14:textId="77777777" w:rsidR="00D925A8" w:rsidRPr="00BF372D" w:rsidRDefault="00D925A8" w:rsidP="0058711B">
            <w:pPr>
              <w:pStyle w:val="AmColumnHeading"/>
            </w:pPr>
            <w:r w:rsidRPr="00BF372D">
              <w:t>Amendement</w:t>
            </w:r>
          </w:p>
        </w:tc>
      </w:tr>
      <w:tr w:rsidR="00D925A8" w:rsidRPr="00BF372D" w14:paraId="3E3B8AA0" w14:textId="77777777" w:rsidTr="0058711B">
        <w:trPr>
          <w:jc w:val="center"/>
        </w:trPr>
        <w:tc>
          <w:tcPr>
            <w:tcW w:w="4876" w:type="dxa"/>
            <w:tcBorders>
              <w:top w:val="nil"/>
              <w:left w:val="nil"/>
              <w:bottom w:val="nil"/>
              <w:right w:val="nil"/>
            </w:tcBorders>
          </w:tcPr>
          <w:p w14:paraId="2B9AE8E8" w14:textId="3FC84433" w:rsidR="00D925A8" w:rsidRPr="00BF372D" w:rsidRDefault="00D925A8" w:rsidP="0058711B">
            <w:pPr>
              <w:pStyle w:val="Normal6a"/>
            </w:pPr>
            <w:r w:rsidRPr="00BF372D">
              <w:t>3.</w:t>
            </w:r>
            <w:r w:rsidRPr="00BF372D">
              <w:tab/>
              <w:t>souligne le lien évident entre le recul de l</w:t>
            </w:r>
            <w:r w:rsidR="00C85963" w:rsidRPr="00BF372D">
              <w:t>’</w:t>
            </w:r>
            <w:r w:rsidRPr="00BF372D">
              <w:t>état de droit et les graves violations des droits fondamentaux et des droits des minorités, notamment le recours excessif à la force par les services répressifs, l</w:t>
            </w:r>
            <w:r w:rsidR="00C85963" w:rsidRPr="00BF372D">
              <w:t>’</w:t>
            </w:r>
            <w:r w:rsidRPr="00BF372D">
              <w:t>absence de procédure régulière pour les détenus, l</w:t>
            </w:r>
            <w:r w:rsidR="00C85963" w:rsidRPr="00BF372D">
              <w:t>’</w:t>
            </w:r>
            <w:r w:rsidRPr="00BF372D">
              <w:t>incitation politique ou institutionnelle à la haine, les pouvoirs de surveillance disproportionnés et les mesures restrictives ciblant les organisations de la société civile; est fermement convaincu que la Commission devrait évaluer dans quelle mesure les États membres traitent ces problèmes afin de garantir un système judiciaire accessible, efficace et impartial;</w:t>
            </w:r>
          </w:p>
        </w:tc>
        <w:tc>
          <w:tcPr>
            <w:tcW w:w="4876" w:type="dxa"/>
            <w:tcBorders>
              <w:top w:val="nil"/>
              <w:left w:val="nil"/>
              <w:bottom w:val="nil"/>
              <w:right w:val="nil"/>
            </w:tcBorders>
          </w:tcPr>
          <w:p w14:paraId="70E5E2D2" w14:textId="685776E8" w:rsidR="00D925A8" w:rsidRPr="00BF372D" w:rsidRDefault="00D925A8" w:rsidP="0058711B">
            <w:pPr>
              <w:pStyle w:val="Normal6a"/>
            </w:pPr>
            <w:r w:rsidRPr="00BF372D">
              <w:t>3.</w:t>
            </w:r>
            <w:r w:rsidRPr="00BF372D">
              <w:tab/>
              <w:t>souligne le lien évident entre le recul de l</w:t>
            </w:r>
            <w:r w:rsidR="00C85963" w:rsidRPr="00BF372D">
              <w:t>’</w:t>
            </w:r>
            <w:r w:rsidRPr="00BF372D">
              <w:t>état de droit et les graves violations des droits fondamentaux et des droits des minorités, notamment le recours excessif à la force par les services répressifs, l</w:t>
            </w:r>
            <w:r w:rsidR="00C85963" w:rsidRPr="00BF372D">
              <w:t>’</w:t>
            </w:r>
            <w:r w:rsidRPr="00BF372D">
              <w:t>absence de procédure régulière pour les détenus</w:t>
            </w:r>
            <w:r w:rsidRPr="00BF372D">
              <w:rPr>
                <w:b/>
                <w:i/>
              </w:rPr>
              <w:t>, le recours abusif à la détention provisoire</w:t>
            </w:r>
            <w:r w:rsidRPr="00BF372D">
              <w:t>, l</w:t>
            </w:r>
            <w:r w:rsidR="00C85963" w:rsidRPr="00BF372D">
              <w:t>’</w:t>
            </w:r>
            <w:r w:rsidRPr="00BF372D">
              <w:t>incitation politique ou institutionnelle à la haine, les pouvoirs de surveillance disproportionnés et les mesures restrictives ciblant les organisations de la société civile; est fermement convaincu que la Commission devrait évaluer dans quelle mesure les États membres traitent ces problèmes afin de garantir un système judiciaire accessible, efficace et impartial;</w:t>
            </w:r>
          </w:p>
        </w:tc>
      </w:tr>
    </w:tbl>
    <w:p w14:paraId="0D41EB2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4E7E907" w14:textId="77777777" w:rsidR="00D925A8" w:rsidRPr="00BF372D" w:rsidRDefault="00D925A8" w:rsidP="00D925A8">
      <w:r w:rsidRPr="00BF372D">
        <w:rPr>
          <w:rStyle w:val="HideTWBExt"/>
          <w:noProof w:val="0"/>
        </w:rPr>
        <w:t>&lt;/Amend&gt;</w:t>
      </w:r>
    </w:p>
    <w:p w14:paraId="01B8A0C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243</w:t>
      </w:r>
      <w:r w:rsidRPr="00BF372D">
        <w:rPr>
          <w:rStyle w:val="HideTWBExt"/>
          <w:b w:val="0"/>
          <w:noProof w:val="0"/>
        </w:rPr>
        <w:t>&lt;/NumAm&gt;</w:t>
      </w:r>
    </w:p>
    <w:p w14:paraId="22FDE74A"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 Emil Radev</w:t>
      </w:r>
      <w:r w:rsidRPr="00BF372D">
        <w:rPr>
          <w:rStyle w:val="HideTWBExt"/>
          <w:b w:val="0"/>
          <w:noProof w:val="0"/>
        </w:rPr>
        <w:t>&lt;/Members&gt;</w:t>
      </w:r>
    </w:p>
    <w:p w14:paraId="019EBD4F" w14:textId="77777777" w:rsidR="00D925A8" w:rsidRPr="00BF372D" w:rsidRDefault="00D925A8" w:rsidP="00D925A8">
      <w:pPr>
        <w:pStyle w:val="NormalBold"/>
      </w:pPr>
      <w:r w:rsidRPr="00BF372D">
        <w:rPr>
          <w:rStyle w:val="HideTWBExt"/>
          <w:b w:val="0"/>
          <w:noProof w:val="0"/>
        </w:rPr>
        <w:t>&lt;/RepeatBlock-By&gt;</w:t>
      </w:r>
    </w:p>
    <w:p w14:paraId="41D1256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F942ED2" w14:textId="77777777" w:rsidR="00D925A8" w:rsidRPr="00BF372D" w:rsidRDefault="00D925A8" w:rsidP="00D925A8">
      <w:pPr>
        <w:pStyle w:val="NormalBold"/>
      </w:pPr>
      <w:r w:rsidRPr="00BF372D">
        <w:rPr>
          <w:rStyle w:val="HideTWBExt"/>
          <w:b w:val="0"/>
          <w:noProof w:val="0"/>
        </w:rPr>
        <w:t>&lt;Article&gt;</w:t>
      </w:r>
      <w:r w:rsidRPr="00BF372D">
        <w:t>Paragraphe 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C338A61" w14:textId="77777777" w:rsidTr="0058711B">
        <w:trPr>
          <w:trHeight w:hRule="exact" w:val="240"/>
          <w:jc w:val="center"/>
        </w:trPr>
        <w:tc>
          <w:tcPr>
            <w:tcW w:w="9752" w:type="dxa"/>
            <w:gridSpan w:val="2"/>
            <w:tcBorders>
              <w:top w:val="nil"/>
              <w:left w:val="nil"/>
              <w:bottom w:val="nil"/>
              <w:right w:val="nil"/>
            </w:tcBorders>
          </w:tcPr>
          <w:p w14:paraId="42D4E3CA" w14:textId="77777777" w:rsidR="00D925A8" w:rsidRPr="00BF372D" w:rsidRDefault="00D925A8" w:rsidP="0058711B"/>
        </w:tc>
      </w:tr>
      <w:tr w:rsidR="00D925A8" w:rsidRPr="00BF372D" w14:paraId="046D32AE" w14:textId="77777777" w:rsidTr="0058711B">
        <w:trPr>
          <w:trHeight w:val="240"/>
          <w:jc w:val="center"/>
        </w:trPr>
        <w:tc>
          <w:tcPr>
            <w:tcW w:w="4876" w:type="dxa"/>
            <w:tcBorders>
              <w:top w:val="nil"/>
              <w:left w:val="nil"/>
              <w:bottom w:val="nil"/>
              <w:right w:val="nil"/>
            </w:tcBorders>
          </w:tcPr>
          <w:p w14:paraId="6050AED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24F39E8" w14:textId="77777777" w:rsidR="00D925A8" w:rsidRPr="00BF372D" w:rsidRDefault="00D925A8" w:rsidP="0058711B">
            <w:pPr>
              <w:pStyle w:val="AmColumnHeading"/>
            </w:pPr>
            <w:r w:rsidRPr="00BF372D">
              <w:t>Amendement</w:t>
            </w:r>
          </w:p>
        </w:tc>
      </w:tr>
      <w:tr w:rsidR="00D925A8" w:rsidRPr="00BF372D" w14:paraId="37B96B69" w14:textId="77777777" w:rsidTr="0058711B">
        <w:trPr>
          <w:jc w:val="center"/>
        </w:trPr>
        <w:tc>
          <w:tcPr>
            <w:tcW w:w="4876" w:type="dxa"/>
            <w:tcBorders>
              <w:top w:val="nil"/>
              <w:left w:val="nil"/>
              <w:bottom w:val="nil"/>
              <w:right w:val="nil"/>
            </w:tcBorders>
          </w:tcPr>
          <w:p w14:paraId="6C3DF5EE" w14:textId="2AB6E333" w:rsidR="00D925A8" w:rsidRPr="00BF372D" w:rsidRDefault="00D925A8" w:rsidP="0058711B">
            <w:pPr>
              <w:pStyle w:val="Normal6a"/>
            </w:pPr>
            <w:r w:rsidRPr="00BF372D">
              <w:t>3.</w:t>
            </w:r>
            <w:r w:rsidRPr="00BF372D">
              <w:tab/>
            </w:r>
            <w:r w:rsidRPr="00BF372D">
              <w:rPr>
                <w:b/>
                <w:i/>
              </w:rPr>
              <w:t>souligne le lien évident entre le recul de l</w:t>
            </w:r>
            <w:r w:rsidR="00C85963" w:rsidRPr="00BF372D">
              <w:rPr>
                <w:b/>
                <w:i/>
              </w:rPr>
              <w:t>’</w:t>
            </w:r>
            <w:r w:rsidRPr="00BF372D">
              <w:rPr>
                <w:b/>
                <w:i/>
              </w:rPr>
              <w:t>état de droit et les graves violations des droits fondamentaux et des droits des minorités, notamment le recours excessif à la force par les services répressifs, l</w:t>
            </w:r>
            <w:r w:rsidR="00C85963" w:rsidRPr="00BF372D">
              <w:rPr>
                <w:b/>
                <w:i/>
              </w:rPr>
              <w:t>’</w:t>
            </w:r>
            <w:r w:rsidRPr="00BF372D">
              <w:rPr>
                <w:b/>
                <w:i/>
              </w:rPr>
              <w:t>absence de procédure régulière pour les détenus, l</w:t>
            </w:r>
            <w:r w:rsidR="00C85963" w:rsidRPr="00BF372D">
              <w:rPr>
                <w:b/>
                <w:i/>
              </w:rPr>
              <w:t>’</w:t>
            </w:r>
            <w:r w:rsidRPr="00BF372D">
              <w:rPr>
                <w:b/>
                <w:i/>
              </w:rPr>
              <w:t xml:space="preserve">incitation politique ou institutionnelle à la haine, les pouvoirs de surveillance disproportionnés et les mesures restrictives ciblant les organisations de la société civile; </w:t>
            </w:r>
            <w:r w:rsidRPr="00BF372D">
              <w:t xml:space="preserve">est </w:t>
            </w:r>
            <w:r w:rsidRPr="00BF372D">
              <w:rPr>
                <w:b/>
                <w:i/>
              </w:rPr>
              <w:t>fermement</w:t>
            </w:r>
            <w:r w:rsidRPr="00BF372D">
              <w:t xml:space="preserve"> convaincu que la Commission devrait évaluer </w:t>
            </w:r>
            <w:r w:rsidRPr="00BF372D">
              <w:rPr>
                <w:b/>
                <w:i/>
              </w:rPr>
              <w:t>dans quelle mesure</w:t>
            </w:r>
            <w:r w:rsidRPr="00BF372D">
              <w:t xml:space="preserve"> les États membres traitent </w:t>
            </w:r>
            <w:r w:rsidRPr="00BF372D">
              <w:rPr>
                <w:b/>
                <w:i/>
              </w:rPr>
              <w:t>ces problèmes</w:t>
            </w:r>
            <w:r w:rsidRPr="00BF372D">
              <w:t xml:space="preserve"> afin de garantir un système judiciaire accessible, efficace et impartial;</w:t>
            </w:r>
          </w:p>
        </w:tc>
        <w:tc>
          <w:tcPr>
            <w:tcW w:w="4876" w:type="dxa"/>
            <w:tcBorders>
              <w:top w:val="nil"/>
              <w:left w:val="nil"/>
              <w:bottom w:val="nil"/>
              <w:right w:val="nil"/>
            </w:tcBorders>
          </w:tcPr>
          <w:p w14:paraId="2010988F" w14:textId="1FB38DAA" w:rsidR="00D925A8" w:rsidRPr="00BF372D" w:rsidRDefault="00D925A8" w:rsidP="0058711B">
            <w:pPr>
              <w:pStyle w:val="Normal6a"/>
            </w:pPr>
            <w:r w:rsidRPr="00BF372D">
              <w:t>3.</w:t>
            </w:r>
            <w:r w:rsidRPr="00BF372D">
              <w:tab/>
            </w:r>
            <w:r w:rsidRPr="00BF372D">
              <w:rPr>
                <w:b/>
                <w:i/>
              </w:rPr>
              <w:t>souligne que des réformes nationales ont été mises en œuvre dans certains États membres dans des domaines tels que l</w:t>
            </w:r>
            <w:r w:rsidR="00C85963" w:rsidRPr="00BF372D">
              <w:rPr>
                <w:b/>
                <w:i/>
              </w:rPr>
              <w:t>’</w:t>
            </w:r>
            <w:r w:rsidRPr="00BF372D">
              <w:rPr>
                <w:b/>
                <w:i/>
              </w:rPr>
              <w:t>indépendance judiciaire, et</w:t>
            </w:r>
            <w:r w:rsidRPr="00BF372D">
              <w:t xml:space="preserve"> est convaincu que la Commission devrait </w:t>
            </w:r>
            <w:r w:rsidRPr="00BF372D">
              <w:rPr>
                <w:b/>
                <w:i/>
              </w:rPr>
              <w:t>continuer à</w:t>
            </w:r>
            <w:r w:rsidRPr="00BF372D">
              <w:t xml:space="preserve"> évaluer </w:t>
            </w:r>
            <w:r w:rsidRPr="00BF372D">
              <w:rPr>
                <w:b/>
                <w:i/>
              </w:rPr>
              <w:t>la manière dont</w:t>
            </w:r>
            <w:r w:rsidRPr="00BF372D">
              <w:t xml:space="preserve"> les États membres traitent </w:t>
            </w:r>
            <w:r w:rsidRPr="00BF372D">
              <w:rPr>
                <w:b/>
                <w:i/>
              </w:rPr>
              <w:t>les violations des principes de l</w:t>
            </w:r>
            <w:r w:rsidR="00C85963" w:rsidRPr="00BF372D">
              <w:rPr>
                <w:b/>
                <w:i/>
              </w:rPr>
              <w:t>’</w:t>
            </w:r>
            <w:r w:rsidRPr="00BF372D">
              <w:rPr>
                <w:b/>
                <w:i/>
              </w:rPr>
              <w:t>état de droit et des droits fondamentaux, et redoublent d</w:t>
            </w:r>
            <w:r w:rsidR="00C85963" w:rsidRPr="00BF372D">
              <w:rPr>
                <w:b/>
                <w:i/>
              </w:rPr>
              <w:t>’</w:t>
            </w:r>
            <w:r w:rsidRPr="00BF372D">
              <w:rPr>
                <w:b/>
                <w:i/>
              </w:rPr>
              <w:t>efforts</w:t>
            </w:r>
            <w:r w:rsidRPr="00BF372D">
              <w:t xml:space="preserve"> afin de garantir un système judiciaire accessible, efficace et impartial;</w:t>
            </w:r>
          </w:p>
        </w:tc>
      </w:tr>
    </w:tbl>
    <w:p w14:paraId="5F5A5D3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8B78237" w14:textId="77777777" w:rsidR="00D925A8" w:rsidRPr="00BF372D" w:rsidRDefault="00D925A8" w:rsidP="00D925A8">
      <w:r w:rsidRPr="00BF372D">
        <w:rPr>
          <w:rStyle w:val="HideTWBExt"/>
          <w:noProof w:val="0"/>
        </w:rPr>
        <w:t>&lt;/Amend&gt;</w:t>
      </w:r>
    </w:p>
    <w:p w14:paraId="608CE10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244</w:t>
      </w:r>
      <w:r w:rsidRPr="00BF372D">
        <w:rPr>
          <w:rStyle w:val="HideTWBExt"/>
          <w:b w:val="0"/>
          <w:noProof w:val="0"/>
        </w:rPr>
        <w:t>&lt;/NumAm&gt;</w:t>
      </w:r>
    </w:p>
    <w:p w14:paraId="17A2453B"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4746A0EE" w14:textId="77777777" w:rsidR="00D925A8" w:rsidRPr="00BF372D" w:rsidRDefault="00D925A8" w:rsidP="00D925A8">
      <w:pPr>
        <w:pStyle w:val="NormalBold"/>
      </w:pPr>
      <w:r w:rsidRPr="00BF372D">
        <w:rPr>
          <w:rStyle w:val="HideTWBExt"/>
          <w:b w:val="0"/>
          <w:noProof w:val="0"/>
        </w:rPr>
        <w:t>&lt;/RepeatBlock-By&gt;</w:t>
      </w:r>
    </w:p>
    <w:p w14:paraId="7B98A2A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9A4B27E" w14:textId="77777777" w:rsidR="00D925A8" w:rsidRPr="00BF372D" w:rsidRDefault="00D925A8" w:rsidP="00D925A8">
      <w:pPr>
        <w:pStyle w:val="NormalBold"/>
      </w:pPr>
      <w:r w:rsidRPr="00BF372D">
        <w:rPr>
          <w:rStyle w:val="HideTWBExt"/>
          <w:b w:val="0"/>
          <w:noProof w:val="0"/>
        </w:rPr>
        <w:t>&lt;Article&gt;</w:t>
      </w:r>
      <w:r w:rsidRPr="00BF372D">
        <w:t>Paragraphe 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F6CB4A5" w14:textId="77777777" w:rsidTr="0058711B">
        <w:trPr>
          <w:trHeight w:hRule="exact" w:val="240"/>
          <w:jc w:val="center"/>
        </w:trPr>
        <w:tc>
          <w:tcPr>
            <w:tcW w:w="9752" w:type="dxa"/>
            <w:gridSpan w:val="2"/>
            <w:tcBorders>
              <w:top w:val="nil"/>
              <w:left w:val="nil"/>
              <w:bottom w:val="nil"/>
              <w:right w:val="nil"/>
            </w:tcBorders>
          </w:tcPr>
          <w:p w14:paraId="2E604CBD" w14:textId="77777777" w:rsidR="00D925A8" w:rsidRPr="00BF372D" w:rsidRDefault="00D925A8" w:rsidP="0058711B"/>
        </w:tc>
      </w:tr>
      <w:tr w:rsidR="00D925A8" w:rsidRPr="00BF372D" w14:paraId="6772205D" w14:textId="77777777" w:rsidTr="0058711B">
        <w:trPr>
          <w:trHeight w:val="240"/>
          <w:jc w:val="center"/>
        </w:trPr>
        <w:tc>
          <w:tcPr>
            <w:tcW w:w="4876" w:type="dxa"/>
            <w:tcBorders>
              <w:top w:val="nil"/>
              <w:left w:val="nil"/>
              <w:bottom w:val="nil"/>
              <w:right w:val="nil"/>
            </w:tcBorders>
          </w:tcPr>
          <w:p w14:paraId="485AEA7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2E0DC59" w14:textId="77777777" w:rsidR="00D925A8" w:rsidRPr="00BF372D" w:rsidRDefault="00D925A8" w:rsidP="0058711B">
            <w:pPr>
              <w:pStyle w:val="AmColumnHeading"/>
            </w:pPr>
            <w:r w:rsidRPr="00BF372D">
              <w:t>Amendement</w:t>
            </w:r>
          </w:p>
        </w:tc>
      </w:tr>
      <w:tr w:rsidR="00D925A8" w:rsidRPr="00BF372D" w14:paraId="025FB3D2" w14:textId="77777777" w:rsidTr="0058711B">
        <w:trPr>
          <w:jc w:val="center"/>
        </w:trPr>
        <w:tc>
          <w:tcPr>
            <w:tcW w:w="4876" w:type="dxa"/>
            <w:tcBorders>
              <w:top w:val="nil"/>
              <w:left w:val="nil"/>
              <w:bottom w:val="nil"/>
              <w:right w:val="nil"/>
            </w:tcBorders>
          </w:tcPr>
          <w:p w14:paraId="20508E6B" w14:textId="77777777" w:rsidR="00D925A8" w:rsidRPr="00BF372D" w:rsidRDefault="00D925A8" w:rsidP="0058711B">
            <w:pPr>
              <w:pStyle w:val="Normal6a"/>
            </w:pPr>
          </w:p>
        </w:tc>
        <w:tc>
          <w:tcPr>
            <w:tcW w:w="4876" w:type="dxa"/>
            <w:tcBorders>
              <w:top w:val="nil"/>
              <w:left w:val="nil"/>
              <w:bottom w:val="nil"/>
              <w:right w:val="nil"/>
            </w:tcBorders>
          </w:tcPr>
          <w:p w14:paraId="4D74514C" w14:textId="59B86F86" w:rsidR="00D925A8" w:rsidRPr="00BF372D" w:rsidRDefault="00D925A8" w:rsidP="0058711B">
            <w:pPr>
              <w:pStyle w:val="Normal6a"/>
            </w:pPr>
            <w:r w:rsidRPr="00BF372D">
              <w:rPr>
                <w:b/>
                <w:i/>
              </w:rPr>
              <w:t>3 bis.</w:t>
            </w:r>
            <w:r w:rsidRPr="00BF372D">
              <w:tab/>
            </w:r>
            <w:r w:rsidRPr="00BF372D">
              <w:rPr>
                <w:b/>
                <w:i/>
              </w:rPr>
              <w:t>invite le gouvernement de M. Tusk à s</w:t>
            </w:r>
            <w:r w:rsidR="00C85963" w:rsidRPr="00BF372D">
              <w:rPr>
                <w:b/>
                <w:i/>
              </w:rPr>
              <w:t>’</w:t>
            </w:r>
            <w:r w:rsidRPr="00BF372D">
              <w:rPr>
                <w:b/>
                <w:i/>
              </w:rPr>
              <w:t>abstenir de toute nouvelle violation de la Constitution de la République de Pologne et de tout nouveau démantèlement des institutions indépendantes qui constituent une pierre angulaire de l</w:t>
            </w:r>
            <w:r w:rsidR="00C85963" w:rsidRPr="00BF372D">
              <w:rPr>
                <w:b/>
                <w:i/>
              </w:rPr>
              <w:t>’</w:t>
            </w:r>
            <w:r w:rsidRPr="00BF372D">
              <w:rPr>
                <w:b/>
                <w:i/>
              </w:rPr>
              <w:t>ordre juridique polonais, y compris les attaques contre la cour constitutionnelle, qui est un pilier du système constitutionnel; relève que le gouvernement de M. Tusk subira les conséquences juridiques de son ingérence radicale dans l</w:t>
            </w:r>
            <w:r w:rsidR="00C85963" w:rsidRPr="00BF372D">
              <w:rPr>
                <w:b/>
                <w:i/>
              </w:rPr>
              <w:t>’</w:t>
            </w:r>
            <w:r w:rsidRPr="00BF372D">
              <w:rPr>
                <w:b/>
                <w:i/>
              </w:rPr>
              <w:t>ordre constitutionnel de la République de Pologne et de l</w:t>
            </w:r>
            <w:r w:rsidR="00C85963" w:rsidRPr="00BF372D">
              <w:rPr>
                <w:b/>
                <w:i/>
              </w:rPr>
              <w:t>’</w:t>
            </w:r>
            <w:r w:rsidRPr="00BF372D">
              <w:rPr>
                <w:b/>
                <w:i/>
              </w:rPr>
              <w:t>introduction d</w:t>
            </w:r>
            <w:r w:rsidR="00C85963" w:rsidRPr="00BF372D">
              <w:rPr>
                <w:b/>
                <w:i/>
              </w:rPr>
              <w:t>’</w:t>
            </w:r>
            <w:r w:rsidRPr="00BF372D">
              <w:rPr>
                <w:b/>
                <w:i/>
              </w:rPr>
              <w:t>une illégalité systémique;</w:t>
            </w:r>
          </w:p>
        </w:tc>
      </w:tr>
    </w:tbl>
    <w:p w14:paraId="2C821F4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16F6FC81" w14:textId="77777777" w:rsidR="00D925A8" w:rsidRPr="00BF372D" w:rsidRDefault="00D925A8" w:rsidP="00D925A8">
      <w:r w:rsidRPr="00BF372D">
        <w:rPr>
          <w:rStyle w:val="HideTWBExt"/>
          <w:noProof w:val="0"/>
        </w:rPr>
        <w:t>&lt;/Amend&gt;</w:t>
      </w:r>
    </w:p>
    <w:p w14:paraId="5AAF757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245</w:t>
      </w:r>
      <w:r w:rsidRPr="00BF372D">
        <w:rPr>
          <w:rStyle w:val="HideTWBExt"/>
          <w:b w:val="0"/>
          <w:noProof w:val="0"/>
        </w:rPr>
        <w:t>&lt;/NumAm&gt;</w:t>
      </w:r>
    </w:p>
    <w:p w14:paraId="183B3439"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324F3331" w14:textId="77777777" w:rsidR="00D925A8" w:rsidRPr="00BF372D" w:rsidRDefault="00D925A8" w:rsidP="00D925A8">
      <w:pPr>
        <w:pStyle w:val="NormalBold"/>
      </w:pPr>
      <w:r w:rsidRPr="00BF372D">
        <w:rPr>
          <w:rStyle w:val="HideTWBExt"/>
          <w:b w:val="0"/>
          <w:noProof w:val="0"/>
        </w:rPr>
        <w:t>&lt;/RepeatBlock-By&gt;</w:t>
      </w:r>
    </w:p>
    <w:p w14:paraId="236BB96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6B3FBF4" w14:textId="77777777" w:rsidR="00D925A8" w:rsidRPr="00BF372D" w:rsidRDefault="00D925A8" w:rsidP="00D925A8">
      <w:pPr>
        <w:pStyle w:val="NormalBold"/>
      </w:pPr>
      <w:r w:rsidRPr="00BF372D">
        <w:rPr>
          <w:rStyle w:val="HideTWBExt"/>
          <w:b w:val="0"/>
          <w:noProof w:val="0"/>
        </w:rPr>
        <w:t>&lt;Article&gt;</w:t>
      </w:r>
      <w:r w:rsidRPr="00BF372D">
        <w:t>Paragraphe 3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FAF18E8" w14:textId="77777777" w:rsidTr="0058711B">
        <w:trPr>
          <w:trHeight w:hRule="exact" w:val="240"/>
          <w:jc w:val="center"/>
        </w:trPr>
        <w:tc>
          <w:tcPr>
            <w:tcW w:w="9752" w:type="dxa"/>
            <w:gridSpan w:val="2"/>
            <w:tcBorders>
              <w:top w:val="nil"/>
              <w:left w:val="nil"/>
              <w:bottom w:val="nil"/>
              <w:right w:val="nil"/>
            </w:tcBorders>
          </w:tcPr>
          <w:p w14:paraId="71D5BC8B" w14:textId="77777777" w:rsidR="00D925A8" w:rsidRPr="00BF372D" w:rsidRDefault="00D925A8" w:rsidP="0058711B"/>
        </w:tc>
      </w:tr>
      <w:tr w:rsidR="00D925A8" w:rsidRPr="00BF372D" w14:paraId="04F38C0E" w14:textId="77777777" w:rsidTr="0058711B">
        <w:trPr>
          <w:trHeight w:val="240"/>
          <w:jc w:val="center"/>
        </w:trPr>
        <w:tc>
          <w:tcPr>
            <w:tcW w:w="4876" w:type="dxa"/>
            <w:tcBorders>
              <w:top w:val="nil"/>
              <w:left w:val="nil"/>
              <w:bottom w:val="nil"/>
              <w:right w:val="nil"/>
            </w:tcBorders>
          </w:tcPr>
          <w:p w14:paraId="6B5B523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96E3BA9" w14:textId="77777777" w:rsidR="00D925A8" w:rsidRPr="00BF372D" w:rsidRDefault="00D925A8" w:rsidP="0058711B">
            <w:pPr>
              <w:pStyle w:val="AmColumnHeading"/>
            </w:pPr>
            <w:r w:rsidRPr="00BF372D">
              <w:t>Amendement</w:t>
            </w:r>
          </w:p>
        </w:tc>
      </w:tr>
      <w:tr w:rsidR="00D925A8" w:rsidRPr="00BF372D" w14:paraId="0E0E7CFA" w14:textId="77777777" w:rsidTr="0058711B">
        <w:trPr>
          <w:jc w:val="center"/>
        </w:trPr>
        <w:tc>
          <w:tcPr>
            <w:tcW w:w="4876" w:type="dxa"/>
            <w:tcBorders>
              <w:top w:val="nil"/>
              <w:left w:val="nil"/>
              <w:bottom w:val="nil"/>
              <w:right w:val="nil"/>
            </w:tcBorders>
          </w:tcPr>
          <w:p w14:paraId="0E509768" w14:textId="77777777" w:rsidR="00D925A8" w:rsidRPr="00BF372D" w:rsidRDefault="00D925A8" w:rsidP="0058711B">
            <w:pPr>
              <w:pStyle w:val="Normal6a"/>
            </w:pPr>
          </w:p>
        </w:tc>
        <w:tc>
          <w:tcPr>
            <w:tcW w:w="4876" w:type="dxa"/>
            <w:tcBorders>
              <w:top w:val="nil"/>
              <w:left w:val="nil"/>
              <w:bottom w:val="nil"/>
              <w:right w:val="nil"/>
            </w:tcBorders>
          </w:tcPr>
          <w:p w14:paraId="44CD2B9A" w14:textId="2073B2C1" w:rsidR="00D925A8" w:rsidRPr="00BF372D" w:rsidRDefault="00D925A8" w:rsidP="0058711B">
            <w:pPr>
              <w:pStyle w:val="Normal6a"/>
            </w:pPr>
            <w:r w:rsidRPr="00BF372D">
              <w:rPr>
                <w:b/>
                <w:i/>
              </w:rPr>
              <w:t>3 ter.</w:t>
            </w:r>
            <w:r w:rsidRPr="00BF372D">
              <w:tab/>
            </w:r>
            <w:r w:rsidRPr="00BF372D">
              <w:rPr>
                <w:b/>
                <w:i/>
              </w:rPr>
              <w:t>déplore que le gouvernement de M. Tusk ait agi illégalement en vue de soumettre le Parquet à un contrôle politique, notamment par la révocation illégale du procureur national qui, conformément à la loi sur le Parquet, ne peut être révoqué qu</w:t>
            </w:r>
            <w:r w:rsidR="00C85963" w:rsidRPr="00BF372D">
              <w:rPr>
                <w:b/>
                <w:i/>
              </w:rPr>
              <w:t>’</w:t>
            </w:r>
            <w:r w:rsidRPr="00BF372D">
              <w:rPr>
                <w:b/>
                <w:i/>
              </w:rPr>
              <w:t>avec l</w:t>
            </w:r>
            <w:r w:rsidR="00C85963" w:rsidRPr="00BF372D">
              <w:rPr>
                <w:b/>
                <w:i/>
              </w:rPr>
              <w:t>’</w:t>
            </w:r>
            <w:r w:rsidRPr="00BF372D">
              <w:rPr>
                <w:b/>
                <w:i/>
              </w:rPr>
              <w:t>accord écrit du président de la République de Pologne, ce qui signifie que cette action a enfreint la Constitution de la République de Pologne et les lois, ainsi que le principe de légitimité; note que le Médiateur européen en Pologne a exprimé des doutes juridiques quant au déroulement de la procédure ayant conduit au remplacement du procureur national et a constaté l</w:t>
            </w:r>
            <w:r w:rsidR="00C85963" w:rsidRPr="00BF372D">
              <w:rPr>
                <w:b/>
                <w:i/>
              </w:rPr>
              <w:t>’</w:t>
            </w:r>
            <w:r w:rsidRPr="00BF372D">
              <w:rPr>
                <w:b/>
                <w:i/>
              </w:rPr>
              <w:t>absence d</w:t>
            </w:r>
            <w:r w:rsidR="00C85963" w:rsidRPr="00BF372D">
              <w:rPr>
                <w:b/>
                <w:i/>
              </w:rPr>
              <w:t>’</w:t>
            </w:r>
            <w:r w:rsidRPr="00BF372D">
              <w:rPr>
                <w:b/>
                <w:i/>
              </w:rPr>
              <w:t>arrêt d</w:t>
            </w:r>
            <w:r w:rsidR="00C85963" w:rsidRPr="00BF372D">
              <w:rPr>
                <w:b/>
                <w:i/>
              </w:rPr>
              <w:t>’</w:t>
            </w:r>
            <w:r w:rsidRPr="00BF372D">
              <w:rPr>
                <w:b/>
                <w:i/>
              </w:rPr>
              <w:t>une autorité judiciaire qui aurait pour effet d</w:t>
            </w:r>
            <w:r w:rsidR="00C85963" w:rsidRPr="00BF372D">
              <w:rPr>
                <w:b/>
                <w:i/>
              </w:rPr>
              <w:t>’</w:t>
            </w:r>
            <w:r w:rsidRPr="00BF372D">
              <w:rPr>
                <w:b/>
                <w:i/>
              </w:rPr>
              <w:t>éliminer du système juridique soit l</w:t>
            </w:r>
            <w:r w:rsidR="00C85963" w:rsidRPr="00BF372D">
              <w:rPr>
                <w:b/>
                <w:i/>
              </w:rPr>
              <w:t>’</w:t>
            </w:r>
            <w:r w:rsidRPr="00BF372D">
              <w:rPr>
                <w:b/>
                <w:i/>
              </w:rPr>
              <w:t>acte sur la base duquel Dariusz Barski a été révoqué de cette fonction, soit la nomination de l</w:t>
            </w:r>
            <w:r w:rsidR="00C85963" w:rsidRPr="00BF372D">
              <w:rPr>
                <w:b/>
                <w:i/>
              </w:rPr>
              <w:t>’</w:t>
            </w:r>
            <w:r w:rsidRPr="00BF372D">
              <w:rPr>
                <w:b/>
                <w:i/>
              </w:rPr>
              <w:t>actuel procureur national Dariusz Korneluk; invite le gouvernement de M. Tusk à cesser toute attaque contre le Parquet et souligne la nécessité de permettre au procureur national légitime d</w:t>
            </w:r>
            <w:r w:rsidR="00C85963" w:rsidRPr="00BF372D">
              <w:rPr>
                <w:b/>
                <w:i/>
              </w:rPr>
              <w:t>’</w:t>
            </w:r>
            <w:r w:rsidRPr="00BF372D">
              <w:rPr>
                <w:b/>
                <w:i/>
              </w:rPr>
              <w:t>exercer sans plus tarder ses obligations statutaires;</w:t>
            </w:r>
          </w:p>
        </w:tc>
      </w:tr>
    </w:tbl>
    <w:p w14:paraId="5CDD47F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301F34C3" w14:textId="77777777" w:rsidR="00D925A8" w:rsidRPr="00BF372D" w:rsidRDefault="00D925A8" w:rsidP="00D925A8">
      <w:r w:rsidRPr="00BF372D">
        <w:rPr>
          <w:rStyle w:val="HideTWBExt"/>
          <w:noProof w:val="0"/>
        </w:rPr>
        <w:t>&lt;/Amend&gt;</w:t>
      </w:r>
    </w:p>
    <w:p w14:paraId="6E3BBDD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246</w:t>
      </w:r>
      <w:r w:rsidRPr="00BF372D">
        <w:rPr>
          <w:rStyle w:val="HideTWBExt"/>
          <w:b w:val="0"/>
          <w:noProof w:val="0"/>
        </w:rPr>
        <w:t>&lt;/NumAm&gt;</w:t>
      </w:r>
    </w:p>
    <w:p w14:paraId="04EE23AB"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3EDB0CB2" w14:textId="77777777" w:rsidR="00D925A8" w:rsidRPr="00BF372D" w:rsidRDefault="00D925A8" w:rsidP="00D925A8">
      <w:pPr>
        <w:pStyle w:val="NormalBold"/>
      </w:pPr>
      <w:r w:rsidRPr="00BF372D">
        <w:rPr>
          <w:rStyle w:val="HideTWBExt"/>
          <w:b w:val="0"/>
          <w:noProof w:val="0"/>
        </w:rPr>
        <w:t>&lt;/RepeatBlock-By&gt;</w:t>
      </w:r>
    </w:p>
    <w:p w14:paraId="7482DDA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B7D68F1" w14:textId="77777777" w:rsidR="00D925A8" w:rsidRPr="00BF372D" w:rsidRDefault="00D925A8" w:rsidP="00D925A8">
      <w:pPr>
        <w:pStyle w:val="NormalBold"/>
      </w:pPr>
      <w:r w:rsidRPr="00BF372D">
        <w:rPr>
          <w:rStyle w:val="HideTWBExt"/>
          <w:b w:val="0"/>
          <w:noProof w:val="0"/>
        </w:rPr>
        <w:t>&lt;Article&gt;</w:t>
      </w:r>
      <w:r w:rsidRPr="00BF372D">
        <w:t>Paragraphe 3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3A5F2D0" w14:textId="77777777" w:rsidTr="0058711B">
        <w:trPr>
          <w:trHeight w:hRule="exact" w:val="240"/>
          <w:jc w:val="center"/>
        </w:trPr>
        <w:tc>
          <w:tcPr>
            <w:tcW w:w="9752" w:type="dxa"/>
            <w:gridSpan w:val="2"/>
            <w:tcBorders>
              <w:top w:val="nil"/>
              <w:left w:val="nil"/>
              <w:bottom w:val="nil"/>
              <w:right w:val="nil"/>
            </w:tcBorders>
          </w:tcPr>
          <w:p w14:paraId="752FBE56" w14:textId="77777777" w:rsidR="00D925A8" w:rsidRPr="00BF372D" w:rsidRDefault="00D925A8" w:rsidP="0058711B"/>
        </w:tc>
      </w:tr>
      <w:tr w:rsidR="00D925A8" w:rsidRPr="00BF372D" w14:paraId="2405042D" w14:textId="77777777" w:rsidTr="0058711B">
        <w:trPr>
          <w:trHeight w:val="240"/>
          <w:jc w:val="center"/>
        </w:trPr>
        <w:tc>
          <w:tcPr>
            <w:tcW w:w="4876" w:type="dxa"/>
            <w:tcBorders>
              <w:top w:val="nil"/>
              <w:left w:val="nil"/>
              <w:bottom w:val="nil"/>
              <w:right w:val="nil"/>
            </w:tcBorders>
          </w:tcPr>
          <w:p w14:paraId="5060DBE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EE1B5B7" w14:textId="77777777" w:rsidR="00D925A8" w:rsidRPr="00BF372D" w:rsidRDefault="00D925A8" w:rsidP="0058711B">
            <w:pPr>
              <w:pStyle w:val="AmColumnHeading"/>
            </w:pPr>
            <w:r w:rsidRPr="00BF372D">
              <w:t>Amendement</w:t>
            </w:r>
          </w:p>
        </w:tc>
      </w:tr>
      <w:tr w:rsidR="00D925A8" w:rsidRPr="00BF372D" w14:paraId="4E0F47C3" w14:textId="77777777" w:rsidTr="0058711B">
        <w:trPr>
          <w:jc w:val="center"/>
        </w:trPr>
        <w:tc>
          <w:tcPr>
            <w:tcW w:w="4876" w:type="dxa"/>
            <w:tcBorders>
              <w:top w:val="nil"/>
              <w:left w:val="nil"/>
              <w:bottom w:val="nil"/>
              <w:right w:val="nil"/>
            </w:tcBorders>
          </w:tcPr>
          <w:p w14:paraId="6F7DEBE4" w14:textId="77777777" w:rsidR="00D925A8" w:rsidRPr="00BF372D" w:rsidRDefault="00D925A8" w:rsidP="0058711B">
            <w:pPr>
              <w:pStyle w:val="Normal6a"/>
            </w:pPr>
          </w:p>
        </w:tc>
        <w:tc>
          <w:tcPr>
            <w:tcW w:w="4876" w:type="dxa"/>
            <w:tcBorders>
              <w:top w:val="nil"/>
              <w:left w:val="nil"/>
              <w:bottom w:val="nil"/>
              <w:right w:val="nil"/>
            </w:tcBorders>
          </w:tcPr>
          <w:p w14:paraId="4CCF76D9" w14:textId="12CADEC7" w:rsidR="00D925A8" w:rsidRPr="00BF372D" w:rsidRDefault="00D925A8" w:rsidP="0058711B">
            <w:pPr>
              <w:pStyle w:val="Normal6a"/>
            </w:pPr>
            <w:r w:rsidRPr="00BF372D">
              <w:rPr>
                <w:b/>
                <w:i/>
              </w:rPr>
              <w:t>3 quater.</w:t>
            </w:r>
            <w:r w:rsidRPr="00BF372D">
              <w:tab/>
            </w:r>
            <w:r w:rsidRPr="00BF372D">
              <w:rPr>
                <w:b/>
                <w:i/>
              </w:rPr>
              <w:t>déplore que, dans des pays tels que la Pologne, à la suite de la prise du pouvoir par un groupe politique se présentant comme une «démocratie militante», les principes d</w:t>
            </w:r>
            <w:r w:rsidR="00C85963" w:rsidRPr="00BF372D">
              <w:rPr>
                <w:b/>
                <w:i/>
              </w:rPr>
              <w:t>’</w:t>
            </w:r>
            <w:r w:rsidRPr="00BF372D">
              <w:rPr>
                <w:b/>
                <w:i/>
              </w:rPr>
              <w:t>un État de droit démocratique soient remplacés par une politique fondée sur la revanche, la persécution de l</w:t>
            </w:r>
            <w:r w:rsidR="00C85963" w:rsidRPr="00BF372D">
              <w:rPr>
                <w:b/>
                <w:i/>
              </w:rPr>
              <w:t>’</w:t>
            </w:r>
            <w:r w:rsidRPr="00BF372D">
              <w:rPr>
                <w:b/>
                <w:i/>
              </w:rPr>
              <w:t>opposition, des processus de nature politique, des détentions dites «extractives» et même des cas de torture;</w:t>
            </w:r>
          </w:p>
        </w:tc>
      </w:tr>
    </w:tbl>
    <w:p w14:paraId="3B40D10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409F63BD" w14:textId="77777777" w:rsidR="00D925A8" w:rsidRPr="00BF372D" w:rsidRDefault="00D925A8" w:rsidP="00D925A8">
      <w:r w:rsidRPr="00BF372D">
        <w:rPr>
          <w:rStyle w:val="HideTWBExt"/>
          <w:noProof w:val="0"/>
        </w:rPr>
        <w:t>&lt;/Amend&gt;</w:t>
      </w:r>
    </w:p>
    <w:p w14:paraId="1A6303C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247</w:t>
      </w:r>
      <w:r w:rsidRPr="00BF372D">
        <w:rPr>
          <w:rStyle w:val="HideTWBExt"/>
          <w:b w:val="0"/>
          <w:noProof w:val="0"/>
        </w:rPr>
        <w:t>&lt;/NumAm&gt;</w:t>
      </w:r>
    </w:p>
    <w:p w14:paraId="63953B3D"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6F0E91B6" w14:textId="77777777" w:rsidR="00D925A8" w:rsidRPr="00BF372D" w:rsidRDefault="00D925A8" w:rsidP="00D925A8">
      <w:pPr>
        <w:pStyle w:val="NormalBold"/>
      </w:pPr>
      <w:r w:rsidRPr="00BF372D">
        <w:rPr>
          <w:rStyle w:val="HideTWBExt"/>
          <w:b w:val="0"/>
          <w:noProof w:val="0"/>
        </w:rPr>
        <w:t>&lt;/RepeatBlock-By&gt;</w:t>
      </w:r>
    </w:p>
    <w:p w14:paraId="1CF8EB4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467D04D" w14:textId="77777777" w:rsidR="00D925A8" w:rsidRPr="00BF372D" w:rsidRDefault="00D925A8" w:rsidP="00D925A8">
      <w:pPr>
        <w:pStyle w:val="NormalBold"/>
      </w:pPr>
      <w:r w:rsidRPr="00BF372D">
        <w:rPr>
          <w:rStyle w:val="HideTWBExt"/>
          <w:b w:val="0"/>
          <w:noProof w:val="0"/>
        </w:rPr>
        <w:t>&lt;Article&gt;</w:t>
      </w:r>
      <w:r w:rsidRPr="00BF372D">
        <w:t>Paragraphe 3 quinquies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8D28681" w14:textId="77777777" w:rsidTr="0058711B">
        <w:trPr>
          <w:trHeight w:hRule="exact" w:val="240"/>
          <w:jc w:val="center"/>
        </w:trPr>
        <w:tc>
          <w:tcPr>
            <w:tcW w:w="9752" w:type="dxa"/>
            <w:gridSpan w:val="2"/>
            <w:tcBorders>
              <w:top w:val="nil"/>
              <w:left w:val="nil"/>
              <w:bottom w:val="nil"/>
              <w:right w:val="nil"/>
            </w:tcBorders>
          </w:tcPr>
          <w:p w14:paraId="6DAEDFF4" w14:textId="77777777" w:rsidR="00D925A8" w:rsidRPr="00BF372D" w:rsidRDefault="00D925A8" w:rsidP="0058711B"/>
        </w:tc>
      </w:tr>
      <w:tr w:rsidR="00D925A8" w:rsidRPr="00BF372D" w14:paraId="0409849F" w14:textId="77777777" w:rsidTr="0058711B">
        <w:trPr>
          <w:trHeight w:val="240"/>
          <w:jc w:val="center"/>
        </w:trPr>
        <w:tc>
          <w:tcPr>
            <w:tcW w:w="4876" w:type="dxa"/>
            <w:tcBorders>
              <w:top w:val="nil"/>
              <w:left w:val="nil"/>
              <w:bottom w:val="nil"/>
              <w:right w:val="nil"/>
            </w:tcBorders>
          </w:tcPr>
          <w:p w14:paraId="6F7EEE3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38658CC" w14:textId="77777777" w:rsidR="00D925A8" w:rsidRPr="00BF372D" w:rsidRDefault="00D925A8" w:rsidP="0058711B">
            <w:pPr>
              <w:pStyle w:val="AmColumnHeading"/>
            </w:pPr>
            <w:r w:rsidRPr="00BF372D">
              <w:t>Amendement</w:t>
            </w:r>
          </w:p>
        </w:tc>
      </w:tr>
      <w:tr w:rsidR="00D925A8" w:rsidRPr="00BF372D" w14:paraId="11FA09CC" w14:textId="77777777" w:rsidTr="0058711B">
        <w:trPr>
          <w:jc w:val="center"/>
        </w:trPr>
        <w:tc>
          <w:tcPr>
            <w:tcW w:w="4876" w:type="dxa"/>
            <w:tcBorders>
              <w:top w:val="nil"/>
              <w:left w:val="nil"/>
              <w:bottom w:val="nil"/>
              <w:right w:val="nil"/>
            </w:tcBorders>
          </w:tcPr>
          <w:p w14:paraId="7C317AA2" w14:textId="77777777" w:rsidR="00D925A8" w:rsidRPr="00BF372D" w:rsidRDefault="00D925A8" w:rsidP="0058711B">
            <w:pPr>
              <w:pStyle w:val="Normal6a"/>
            </w:pPr>
          </w:p>
        </w:tc>
        <w:tc>
          <w:tcPr>
            <w:tcW w:w="4876" w:type="dxa"/>
            <w:tcBorders>
              <w:top w:val="nil"/>
              <w:left w:val="nil"/>
              <w:bottom w:val="nil"/>
              <w:right w:val="nil"/>
            </w:tcBorders>
          </w:tcPr>
          <w:p w14:paraId="113AA5DF" w14:textId="1B10BA8B" w:rsidR="00D925A8" w:rsidRPr="00BF372D" w:rsidRDefault="00D925A8" w:rsidP="0058711B">
            <w:pPr>
              <w:pStyle w:val="Normal6a"/>
            </w:pPr>
            <w:r w:rsidRPr="00BF372D">
              <w:rPr>
                <w:b/>
                <w:i/>
              </w:rPr>
              <w:t>3 quinquies.</w:t>
            </w:r>
            <w:r w:rsidRPr="00BF372D">
              <w:tab/>
            </w:r>
            <w:r w:rsidRPr="00BF372D">
              <w:rPr>
                <w:b/>
                <w:i/>
              </w:rPr>
              <w:t>souligne les conséquences de l</w:t>
            </w:r>
            <w:r w:rsidR="00C85963" w:rsidRPr="00BF372D">
              <w:rPr>
                <w:b/>
                <w:i/>
              </w:rPr>
              <w:t>’</w:t>
            </w:r>
            <w:r w:rsidRPr="00BF372D">
              <w:rPr>
                <w:b/>
                <w:i/>
              </w:rPr>
              <w:t>érosion des principes démocratiques et de l</w:t>
            </w:r>
            <w:r w:rsidR="00C85963" w:rsidRPr="00BF372D">
              <w:rPr>
                <w:b/>
                <w:i/>
              </w:rPr>
              <w:t>’</w:t>
            </w:r>
            <w:r w:rsidRPr="00BF372D">
              <w:rPr>
                <w:b/>
                <w:i/>
              </w:rPr>
              <w:t>état de droit par les actions violentes de la démocratie militante; met en garde contre les conséquences de la nomination illégale du procureur général en Pologne; invite les fonctionnaires polonais, compte tenu de la vague de revanchisme politique, à agir conformément aux dispositions légales et à leur serment;</w:t>
            </w:r>
          </w:p>
        </w:tc>
      </w:tr>
    </w:tbl>
    <w:p w14:paraId="405689E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52F58F54" w14:textId="77777777" w:rsidR="00D925A8" w:rsidRPr="00BF372D" w:rsidRDefault="00D925A8" w:rsidP="00D925A8">
      <w:r w:rsidRPr="00BF372D">
        <w:rPr>
          <w:rStyle w:val="HideTWBExt"/>
          <w:noProof w:val="0"/>
        </w:rPr>
        <w:t>&lt;/Amend&gt;</w:t>
      </w:r>
    </w:p>
    <w:p w14:paraId="0EA3FEB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248</w:t>
      </w:r>
      <w:r w:rsidRPr="00BF372D">
        <w:rPr>
          <w:rStyle w:val="HideTWBExt"/>
          <w:b w:val="0"/>
          <w:noProof w:val="0"/>
        </w:rPr>
        <w:t>&lt;/NumAm&gt;</w:t>
      </w:r>
    </w:p>
    <w:p w14:paraId="446F13FD"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745E9E29" w14:textId="77777777" w:rsidR="00D925A8" w:rsidRPr="00BF372D" w:rsidRDefault="00D925A8" w:rsidP="00D925A8">
      <w:pPr>
        <w:pStyle w:val="NormalBold"/>
      </w:pPr>
      <w:r w:rsidRPr="00BF372D">
        <w:rPr>
          <w:rStyle w:val="HideTWBExt"/>
          <w:b w:val="0"/>
          <w:noProof w:val="0"/>
        </w:rPr>
        <w:t>&lt;/RepeatBlock-By&gt;</w:t>
      </w:r>
    </w:p>
    <w:p w14:paraId="6CE66F2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F42E024" w14:textId="77777777" w:rsidR="00D925A8" w:rsidRPr="00BF372D" w:rsidRDefault="00D925A8" w:rsidP="00D925A8">
      <w:pPr>
        <w:pStyle w:val="NormalBold"/>
      </w:pPr>
      <w:r w:rsidRPr="00BF372D">
        <w:rPr>
          <w:rStyle w:val="HideTWBExt"/>
          <w:b w:val="0"/>
          <w:noProof w:val="0"/>
        </w:rPr>
        <w:t>&lt;Article&gt;</w:t>
      </w:r>
      <w:r w:rsidRPr="00BF372D">
        <w:t>Paragraphe 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353531B" w14:textId="77777777" w:rsidTr="0058711B">
        <w:trPr>
          <w:trHeight w:hRule="exact" w:val="240"/>
          <w:jc w:val="center"/>
        </w:trPr>
        <w:tc>
          <w:tcPr>
            <w:tcW w:w="9752" w:type="dxa"/>
            <w:gridSpan w:val="2"/>
            <w:tcBorders>
              <w:top w:val="nil"/>
              <w:left w:val="nil"/>
              <w:bottom w:val="nil"/>
              <w:right w:val="nil"/>
            </w:tcBorders>
          </w:tcPr>
          <w:p w14:paraId="239DAF1B" w14:textId="77777777" w:rsidR="00D925A8" w:rsidRPr="00BF372D" w:rsidRDefault="00D925A8" w:rsidP="0058711B"/>
        </w:tc>
      </w:tr>
      <w:tr w:rsidR="00D925A8" w:rsidRPr="00BF372D" w14:paraId="118C3121" w14:textId="77777777" w:rsidTr="0058711B">
        <w:trPr>
          <w:trHeight w:val="240"/>
          <w:jc w:val="center"/>
        </w:trPr>
        <w:tc>
          <w:tcPr>
            <w:tcW w:w="4876" w:type="dxa"/>
            <w:tcBorders>
              <w:top w:val="nil"/>
              <w:left w:val="nil"/>
              <w:bottom w:val="nil"/>
              <w:right w:val="nil"/>
            </w:tcBorders>
          </w:tcPr>
          <w:p w14:paraId="5EA82AC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47D9A0F" w14:textId="77777777" w:rsidR="00D925A8" w:rsidRPr="00BF372D" w:rsidRDefault="00D925A8" w:rsidP="0058711B">
            <w:pPr>
              <w:pStyle w:val="AmColumnHeading"/>
            </w:pPr>
            <w:r w:rsidRPr="00BF372D">
              <w:t>Amendement</w:t>
            </w:r>
          </w:p>
        </w:tc>
      </w:tr>
      <w:tr w:rsidR="00D925A8" w:rsidRPr="00BF372D" w14:paraId="5E437A71" w14:textId="77777777" w:rsidTr="0058711B">
        <w:trPr>
          <w:jc w:val="center"/>
        </w:trPr>
        <w:tc>
          <w:tcPr>
            <w:tcW w:w="4876" w:type="dxa"/>
            <w:tcBorders>
              <w:top w:val="nil"/>
              <w:left w:val="nil"/>
              <w:bottom w:val="nil"/>
              <w:right w:val="nil"/>
            </w:tcBorders>
          </w:tcPr>
          <w:p w14:paraId="4A45863F" w14:textId="538FEC94" w:rsidR="00D925A8" w:rsidRPr="00BF372D" w:rsidRDefault="00D925A8" w:rsidP="0058711B">
            <w:pPr>
              <w:pStyle w:val="Normal6a"/>
            </w:pPr>
            <w:r w:rsidRPr="00BF372D">
              <w:rPr>
                <w:b/>
                <w:i/>
              </w:rPr>
              <w:t>4.</w:t>
            </w:r>
            <w:r w:rsidRPr="00BF372D">
              <w:tab/>
            </w:r>
            <w:r w:rsidRPr="00BF372D">
              <w:rPr>
                <w:b/>
                <w:i/>
              </w:rPr>
              <w:t>invite la Commission à considérer les conditions de détention comme une préoccupation relevant de l</w:t>
            </w:r>
            <w:r w:rsidR="00C85963" w:rsidRPr="00BF372D">
              <w:rPr>
                <w:b/>
                <w:i/>
              </w:rPr>
              <w:t>’</w:t>
            </w:r>
            <w:r w:rsidRPr="00BF372D">
              <w:rPr>
                <w:b/>
                <w:i/>
              </w:rPr>
              <w:t>état de droit, compte tenu de la surpopulation généralisée, des conditions de vie inadéquates et de la hausse des taux de suicide, qui portent atteinte aux droits fondamentaux des personnes détenues dans les systèmes pénitentiaires des États membres;</w:t>
            </w:r>
          </w:p>
        </w:tc>
        <w:tc>
          <w:tcPr>
            <w:tcW w:w="4876" w:type="dxa"/>
            <w:tcBorders>
              <w:top w:val="nil"/>
              <w:left w:val="nil"/>
              <w:bottom w:val="nil"/>
              <w:right w:val="nil"/>
            </w:tcBorders>
          </w:tcPr>
          <w:p w14:paraId="683BEEC2" w14:textId="77777777" w:rsidR="00D925A8" w:rsidRPr="00BF372D" w:rsidRDefault="00D925A8" w:rsidP="0058711B">
            <w:pPr>
              <w:pStyle w:val="Normal6a"/>
            </w:pPr>
            <w:r w:rsidRPr="00BF372D">
              <w:rPr>
                <w:b/>
                <w:i/>
              </w:rPr>
              <w:t>supprimé</w:t>
            </w:r>
          </w:p>
        </w:tc>
      </w:tr>
    </w:tbl>
    <w:p w14:paraId="5DBD257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3C52BC44" w14:textId="77777777" w:rsidR="00D925A8" w:rsidRPr="00BF372D" w:rsidRDefault="00D925A8" w:rsidP="00D925A8">
      <w:r w:rsidRPr="00BF372D">
        <w:rPr>
          <w:rStyle w:val="HideTWBExt"/>
          <w:noProof w:val="0"/>
        </w:rPr>
        <w:t>&lt;/Amend&gt;</w:t>
      </w:r>
    </w:p>
    <w:p w14:paraId="5305E89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249</w:t>
      </w:r>
      <w:r w:rsidRPr="00BF372D">
        <w:rPr>
          <w:rStyle w:val="HideTWBExt"/>
          <w:b w:val="0"/>
          <w:noProof w:val="0"/>
        </w:rPr>
        <w:t>&lt;/NumAm&gt;</w:t>
      </w:r>
    </w:p>
    <w:p w14:paraId="24B8D8CD"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6261F22F" w14:textId="77777777" w:rsidR="00D925A8" w:rsidRPr="00BF372D" w:rsidRDefault="00D925A8" w:rsidP="00D925A8">
      <w:pPr>
        <w:pStyle w:val="NormalBold"/>
      </w:pPr>
      <w:r w:rsidRPr="00BF372D">
        <w:rPr>
          <w:rStyle w:val="HideTWBExt"/>
          <w:b w:val="0"/>
          <w:noProof w:val="0"/>
        </w:rPr>
        <w:t>&lt;/RepeatBlock-By&gt;</w:t>
      </w:r>
    </w:p>
    <w:p w14:paraId="6294DA6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38A84E6" w14:textId="77777777" w:rsidR="00D925A8" w:rsidRPr="00BF372D" w:rsidRDefault="00D925A8" w:rsidP="00D925A8">
      <w:pPr>
        <w:pStyle w:val="NormalBold"/>
      </w:pPr>
      <w:r w:rsidRPr="00BF372D">
        <w:rPr>
          <w:rStyle w:val="HideTWBExt"/>
          <w:b w:val="0"/>
          <w:noProof w:val="0"/>
        </w:rPr>
        <w:t>&lt;Article&gt;</w:t>
      </w:r>
      <w:r w:rsidRPr="00BF372D">
        <w:t>Paragraphe 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0360533" w14:textId="77777777" w:rsidTr="0058711B">
        <w:trPr>
          <w:trHeight w:hRule="exact" w:val="240"/>
          <w:jc w:val="center"/>
        </w:trPr>
        <w:tc>
          <w:tcPr>
            <w:tcW w:w="9752" w:type="dxa"/>
            <w:gridSpan w:val="2"/>
            <w:tcBorders>
              <w:top w:val="nil"/>
              <w:left w:val="nil"/>
              <w:bottom w:val="nil"/>
              <w:right w:val="nil"/>
            </w:tcBorders>
          </w:tcPr>
          <w:p w14:paraId="74190DDE" w14:textId="77777777" w:rsidR="00D925A8" w:rsidRPr="00BF372D" w:rsidRDefault="00D925A8" w:rsidP="0058711B"/>
        </w:tc>
      </w:tr>
      <w:tr w:rsidR="00D925A8" w:rsidRPr="00BF372D" w14:paraId="29B8AD02" w14:textId="77777777" w:rsidTr="0058711B">
        <w:trPr>
          <w:trHeight w:val="240"/>
          <w:jc w:val="center"/>
        </w:trPr>
        <w:tc>
          <w:tcPr>
            <w:tcW w:w="4876" w:type="dxa"/>
            <w:tcBorders>
              <w:top w:val="nil"/>
              <w:left w:val="nil"/>
              <w:bottom w:val="nil"/>
              <w:right w:val="nil"/>
            </w:tcBorders>
          </w:tcPr>
          <w:p w14:paraId="3372194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B403832" w14:textId="77777777" w:rsidR="00D925A8" w:rsidRPr="00BF372D" w:rsidRDefault="00D925A8" w:rsidP="0058711B">
            <w:pPr>
              <w:pStyle w:val="AmColumnHeading"/>
            </w:pPr>
            <w:r w:rsidRPr="00BF372D">
              <w:t>Amendement</w:t>
            </w:r>
          </w:p>
        </w:tc>
      </w:tr>
      <w:tr w:rsidR="00D925A8" w:rsidRPr="00BF372D" w14:paraId="092FEB83" w14:textId="77777777" w:rsidTr="0058711B">
        <w:trPr>
          <w:jc w:val="center"/>
        </w:trPr>
        <w:tc>
          <w:tcPr>
            <w:tcW w:w="4876" w:type="dxa"/>
            <w:tcBorders>
              <w:top w:val="nil"/>
              <w:left w:val="nil"/>
              <w:bottom w:val="nil"/>
              <w:right w:val="nil"/>
            </w:tcBorders>
          </w:tcPr>
          <w:p w14:paraId="2CD1ED36" w14:textId="1EDE380C" w:rsidR="00D925A8" w:rsidRPr="00BF372D" w:rsidRDefault="00D925A8" w:rsidP="0058711B">
            <w:pPr>
              <w:pStyle w:val="Normal6a"/>
            </w:pPr>
            <w:r w:rsidRPr="00BF372D">
              <w:rPr>
                <w:b/>
                <w:i/>
              </w:rPr>
              <w:t>4.</w:t>
            </w:r>
            <w:r w:rsidRPr="00BF372D">
              <w:tab/>
            </w:r>
            <w:r w:rsidRPr="00BF372D">
              <w:rPr>
                <w:b/>
                <w:i/>
              </w:rPr>
              <w:t>invite la Commission à considérer les conditions de détention comme une préoccupation relevant de l</w:t>
            </w:r>
            <w:r w:rsidR="00C85963" w:rsidRPr="00BF372D">
              <w:rPr>
                <w:b/>
                <w:i/>
              </w:rPr>
              <w:t>’</w:t>
            </w:r>
            <w:r w:rsidRPr="00BF372D">
              <w:rPr>
                <w:b/>
                <w:i/>
              </w:rPr>
              <w:t>état de droit, compte tenu de la surpopulation généralisée, des conditions de vie inadéquates et de la hausse des taux de suicide, qui portent atteinte aux droits fondamentaux des personnes détenues dans les systèmes pénitentiaires des États membres;</w:t>
            </w:r>
          </w:p>
        </w:tc>
        <w:tc>
          <w:tcPr>
            <w:tcW w:w="4876" w:type="dxa"/>
            <w:tcBorders>
              <w:top w:val="nil"/>
              <w:left w:val="nil"/>
              <w:bottom w:val="nil"/>
              <w:right w:val="nil"/>
            </w:tcBorders>
          </w:tcPr>
          <w:p w14:paraId="0C85EF09" w14:textId="77777777" w:rsidR="00D925A8" w:rsidRPr="00BF372D" w:rsidRDefault="00D925A8" w:rsidP="0058711B">
            <w:pPr>
              <w:pStyle w:val="Normal6a"/>
            </w:pPr>
            <w:r w:rsidRPr="00BF372D">
              <w:rPr>
                <w:b/>
                <w:i/>
              </w:rPr>
              <w:t>supprimé</w:t>
            </w:r>
          </w:p>
        </w:tc>
      </w:tr>
    </w:tbl>
    <w:p w14:paraId="0E6ABFC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04B2DAD" w14:textId="77777777" w:rsidR="00D925A8" w:rsidRPr="00BF372D" w:rsidRDefault="00D925A8" w:rsidP="00D925A8">
      <w:r w:rsidRPr="00BF372D">
        <w:rPr>
          <w:rStyle w:val="HideTWBExt"/>
          <w:noProof w:val="0"/>
        </w:rPr>
        <w:t>&lt;/Amend&gt;</w:t>
      </w:r>
    </w:p>
    <w:p w14:paraId="25B537F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250</w:t>
      </w:r>
      <w:r w:rsidRPr="00BF372D">
        <w:rPr>
          <w:rStyle w:val="HideTWBExt"/>
          <w:b w:val="0"/>
          <w:noProof w:val="0"/>
        </w:rPr>
        <w:t>&lt;/NumAm&gt;</w:t>
      </w:r>
    </w:p>
    <w:p w14:paraId="34308E18"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Georgiana Teodorescu, Guillaume Peltier, Laurence Trochu, Jacek Ozdoba, Stephen Nikola Bartulica</w:t>
      </w:r>
      <w:r w:rsidRPr="00BF372D">
        <w:rPr>
          <w:rStyle w:val="HideTWBExt"/>
          <w:b w:val="0"/>
          <w:noProof w:val="0"/>
        </w:rPr>
        <w:t>&lt;/Members&gt;</w:t>
      </w:r>
    </w:p>
    <w:p w14:paraId="45C7EB43" w14:textId="77777777" w:rsidR="00D925A8" w:rsidRPr="00BF372D" w:rsidRDefault="00D925A8" w:rsidP="00D925A8">
      <w:pPr>
        <w:pStyle w:val="NormalBold"/>
      </w:pPr>
      <w:r w:rsidRPr="00BF372D">
        <w:rPr>
          <w:rStyle w:val="HideTWBExt"/>
          <w:b w:val="0"/>
          <w:noProof w:val="0"/>
        </w:rPr>
        <w:t>&lt;/RepeatBlock-By&gt;</w:t>
      </w:r>
    </w:p>
    <w:p w14:paraId="21993A3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E5A1CE8" w14:textId="77777777" w:rsidR="00D925A8" w:rsidRPr="00BF372D" w:rsidRDefault="00D925A8" w:rsidP="00D925A8">
      <w:pPr>
        <w:pStyle w:val="NormalBold"/>
      </w:pPr>
      <w:r w:rsidRPr="00BF372D">
        <w:rPr>
          <w:rStyle w:val="HideTWBExt"/>
          <w:b w:val="0"/>
          <w:noProof w:val="0"/>
        </w:rPr>
        <w:t>&lt;Article&gt;</w:t>
      </w:r>
      <w:r w:rsidRPr="00BF372D">
        <w:t>Paragraphe 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5CBE32B" w14:textId="77777777" w:rsidTr="0058711B">
        <w:trPr>
          <w:trHeight w:hRule="exact" w:val="240"/>
          <w:jc w:val="center"/>
        </w:trPr>
        <w:tc>
          <w:tcPr>
            <w:tcW w:w="9752" w:type="dxa"/>
            <w:gridSpan w:val="2"/>
            <w:tcBorders>
              <w:top w:val="nil"/>
              <w:left w:val="nil"/>
              <w:bottom w:val="nil"/>
              <w:right w:val="nil"/>
            </w:tcBorders>
          </w:tcPr>
          <w:p w14:paraId="32139F1D" w14:textId="77777777" w:rsidR="00D925A8" w:rsidRPr="00BF372D" w:rsidRDefault="00D925A8" w:rsidP="0058711B"/>
        </w:tc>
      </w:tr>
      <w:tr w:rsidR="00D925A8" w:rsidRPr="00BF372D" w14:paraId="578BE534" w14:textId="77777777" w:rsidTr="0058711B">
        <w:trPr>
          <w:trHeight w:val="240"/>
          <w:jc w:val="center"/>
        </w:trPr>
        <w:tc>
          <w:tcPr>
            <w:tcW w:w="4876" w:type="dxa"/>
            <w:tcBorders>
              <w:top w:val="nil"/>
              <w:left w:val="nil"/>
              <w:bottom w:val="nil"/>
              <w:right w:val="nil"/>
            </w:tcBorders>
          </w:tcPr>
          <w:p w14:paraId="69D6B4F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CE991D1" w14:textId="77777777" w:rsidR="00D925A8" w:rsidRPr="00BF372D" w:rsidRDefault="00D925A8" w:rsidP="0058711B">
            <w:pPr>
              <w:pStyle w:val="AmColumnHeading"/>
            </w:pPr>
            <w:r w:rsidRPr="00BF372D">
              <w:t>Amendement</w:t>
            </w:r>
          </w:p>
        </w:tc>
      </w:tr>
      <w:tr w:rsidR="00D925A8" w:rsidRPr="00BF372D" w14:paraId="389002FB" w14:textId="77777777" w:rsidTr="0058711B">
        <w:trPr>
          <w:jc w:val="center"/>
        </w:trPr>
        <w:tc>
          <w:tcPr>
            <w:tcW w:w="4876" w:type="dxa"/>
            <w:tcBorders>
              <w:top w:val="nil"/>
              <w:left w:val="nil"/>
              <w:bottom w:val="nil"/>
              <w:right w:val="nil"/>
            </w:tcBorders>
          </w:tcPr>
          <w:p w14:paraId="2CE4D37C" w14:textId="2BFA28F3" w:rsidR="00D925A8" w:rsidRPr="00BF372D" w:rsidRDefault="00D925A8" w:rsidP="0058711B">
            <w:pPr>
              <w:pStyle w:val="Normal6a"/>
            </w:pPr>
            <w:r w:rsidRPr="00BF372D">
              <w:rPr>
                <w:b/>
                <w:i/>
              </w:rPr>
              <w:t>4.</w:t>
            </w:r>
            <w:r w:rsidRPr="00BF372D">
              <w:tab/>
            </w:r>
            <w:r w:rsidRPr="00BF372D">
              <w:rPr>
                <w:b/>
                <w:i/>
              </w:rPr>
              <w:t>invite la Commission à considérer les conditions de détention comme une préoccupation relevant de l</w:t>
            </w:r>
            <w:r w:rsidR="00C85963" w:rsidRPr="00BF372D">
              <w:rPr>
                <w:b/>
                <w:i/>
              </w:rPr>
              <w:t>’</w:t>
            </w:r>
            <w:r w:rsidRPr="00BF372D">
              <w:rPr>
                <w:b/>
                <w:i/>
              </w:rPr>
              <w:t>état de droit, compte tenu de la surpopulation généralisée, des conditions de vie inadéquates et de la hausse des taux de suicide, qui portent atteinte aux droits fondamentaux des personnes détenues dans les systèmes pénitentiaires des États membres;</w:t>
            </w:r>
          </w:p>
        </w:tc>
        <w:tc>
          <w:tcPr>
            <w:tcW w:w="4876" w:type="dxa"/>
            <w:tcBorders>
              <w:top w:val="nil"/>
              <w:left w:val="nil"/>
              <w:bottom w:val="nil"/>
              <w:right w:val="nil"/>
            </w:tcBorders>
          </w:tcPr>
          <w:p w14:paraId="6191FC7C" w14:textId="77777777" w:rsidR="00D925A8" w:rsidRPr="00BF372D" w:rsidRDefault="00D925A8" w:rsidP="0058711B">
            <w:pPr>
              <w:pStyle w:val="Normal6a"/>
            </w:pPr>
            <w:r w:rsidRPr="00BF372D">
              <w:rPr>
                <w:b/>
                <w:i/>
              </w:rPr>
              <w:t>supprimé</w:t>
            </w:r>
          </w:p>
        </w:tc>
      </w:tr>
    </w:tbl>
    <w:p w14:paraId="07CF1A2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F2BCC4C" w14:textId="77777777" w:rsidR="00D925A8" w:rsidRPr="00BF372D" w:rsidRDefault="00D925A8" w:rsidP="00D925A8">
      <w:r w:rsidRPr="00BF372D">
        <w:rPr>
          <w:rStyle w:val="HideTWBExt"/>
          <w:noProof w:val="0"/>
        </w:rPr>
        <w:t>&lt;/Amend&gt;</w:t>
      </w:r>
    </w:p>
    <w:p w14:paraId="0FF5411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251</w:t>
      </w:r>
      <w:r w:rsidRPr="00BF372D">
        <w:rPr>
          <w:rStyle w:val="HideTWBExt"/>
          <w:b w:val="0"/>
          <w:noProof w:val="0"/>
        </w:rPr>
        <w:t>&lt;/NumAm&gt;</w:t>
      </w:r>
    </w:p>
    <w:p w14:paraId="4ECEBC3D"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6C18426E" w14:textId="77777777" w:rsidR="00D925A8" w:rsidRPr="00BF372D" w:rsidRDefault="00D925A8" w:rsidP="00D925A8">
      <w:pPr>
        <w:pStyle w:val="NormalBold"/>
      </w:pPr>
      <w:r w:rsidRPr="00BF372D">
        <w:rPr>
          <w:rStyle w:val="HideTWBExt"/>
          <w:b w:val="0"/>
          <w:noProof w:val="0"/>
        </w:rPr>
        <w:t>&lt;/RepeatBlock-By&gt;</w:t>
      </w:r>
    </w:p>
    <w:p w14:paraId="79B960B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7C0DFFE" w14:textId="77777777" w:rsidR="00D925A8" w:rsidRPr="00BF372D" w:rsidRDefault="00D925A8" w:rsidP="00D925A8">
      <w:pPr>
        <w:pStyle w:val="NormalBold"/>
      </w:pPr>
      <w:r w:rsidRPr="00BF372D">
        <w:rPr>
          <w:rStyle w:val="HideTWBExt"/>
          <w:b w:val="0"/>
          <w:noProof w:val="0"/>
        </w:rPr>
        <w:t>&lt;Article&gt;</w:t>
      </w:r>
      <w:r w:rsidRPr="00BF372D">
        <w:t>Paragraphe 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6C30A31" w14:textId="77777777" w:rsidTr="0058711B">
        <w:trPr>
          <w:trHeight w:hRule="exact" w:val="240"/>
          <w:jc w:val="center"/>
        </w:trPr>
        <w:tc>
          <w:tcPr>
            <w:tcW w:w="9752" w:type="dxa"/>
            <w:gridSpan w:val="2"/>
            <w:tcBorders>
              <w:top w:val="nil"/>
              <w:left w:val="nil"/>
              <w:bottom w:val="nil"/>
              <w:right w:val="nil"/>
            </w:tcBorders>
          </w:tcPr>
          <w:p w14:paraId="1D5DE912" w14:textId="77777777" w:rsidR="00D925A8" w:rsidRPr="00BF372D" w:rsidRDefault="00D925A8" w:rsidP="0058711B"/>
        </w:tc>
      </w:tr>
      <w:tr w:rsidR="00D925A8" w:rsidRPr="00BF372D" w14:paraId="689C2098" w14:textId="77777777" w:rsidTr="0058711B">
        <w:trPr>
          <w:trHeight w:val="240"/>
          <w:jc w:val="center"/>
        </w:trPr>
        <w:tc>
          <w:tcPr>
            <w:tcW w:w="4876" w:type="dxa"/>
            <w:tcBorders>
              <w:top w:val="nil"/>
              <w:left w:val="nil"/>
              <w:bottom w:val="nil"/>
              <w:right w:val="nil"/>
            </w:tcBorders>
          </w:tcPr>
          <w:p w14:paraId="736ACB8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30F9A37" w14:textId="77777777" w:rsidR="00D925A8" w:rsidRPr="00BF372D" w:rsidRDefault="00D925A8" w:rsidP="0058711B">
            <w:pPr>
              <w:pStyle w:val="AmColumnHeading"/>
            </w:pPr>
            <w:r w:rsidRPr="00BF372D">
              <w:t>Amendement</w:t>
            </w:r>
          </w:p>
        </w:tc>
      </w:tr>
      <w:tr w:rsidR="00D925A8" w:rsidRPr="00BF372D" w14:paraId="239ABA58" w14:textId="77777777" w:rsidTr="0058711B">
        <w:trPr>
          <w:jc w:val="center"/>
        </w:trPr>
        <w:tc>
          <w:tcPr>
            <w:tcW w:w="4876" w:type="dxa"/>
            <w:tcBorders>
              <w:top w:val="nil"/>
              <w:left w:val="nil"/>
              <w:bottom w:val="nil"/>
              <w:right w:val="nil"/>
            </w:tcBorders>
          </w:tcPr>
          <w:p w14:paraId="489B67A5" w14:textId="5626A470" w:rsidR="00D925A8" w:rsidRPr="00BF372D" w:rsidRDefault="00D925A8" w:rsidP="0058711B">
            <w:pPr>
              <w:pStyle w:val="Normal6a"/>
            </w:pPr>
            <w:r w:rsidRPr="00BF372D">
              <w:t>4.</w:t>
            </w:r>
            <w:r w:rsidRPr="00BF372D">
              <w:tab/>
            </w:r>
            <w:r w:rsidRPr="00BF372D">
              <w:rPr>
                <w:b/>
                <w:i/>
              </w:rPr>
              <w:t>invite la Commission à considérer</w:t>
            </w:r>
            <w:r w:rsidRPr="00BF372D">
              <w:t xml:space="preserve"> les conditions de détention </w:t>
            </w:r>
            <w:r w:rsidRPr="00BF372D">
              <w:rPr>
                <w:b/>
                <w:i/>
              </w:rPr>
              <w:t>comme une préoccupation relevant de l</w:t>
            </w:r>
            <w:r w:rsidR="00C85963" w:rsidRPr="00BF372D">
              <w:rPr>
                <w:b/>
                <w:i/>
              </w:rPr>
              <w:t>’</w:t>
            </w:r>
            <w:r w:rsidRPr="00BF372D">
              <w:rPr>
                <w:b/>
                <w:i/>
              </w:rPr>
              <w:t>état de droit, compte tenu de la surpopulation généralisée, des conditions de vie inadéquates et de la hausse des taux de suicide, qui portent atteinte aux droits fondamentaux des personnes détenues dans les systèmes pénitentiaires</w:t>
            </w:r>
            <w:r w:rsidRPr="00BF372D">
              <w:t xml:space="preserve"> des États membres;</w:t>
            </w:r>
          </w:p>
        </w:tc>
        <w:tc>
          <w:tcPr>
            <w:tcW w:w="4876" w:type="dxa"/>
            <w:tcBorders>
              <w:top w:val="nil"/>
              <w:left w:val="nil"/>
              <w:bottom w:val="nil"/>
              <w:right w:val="nil"/>
            </w:tcBorders>
          </w:tcPr>
          <w:p w14:paraId="0CE40B86" w14:textId="77777777" w:rsidR="00D925A8" w:rsidRPr="00BF372D" w:rsidRDefault="00D925A8" w:rsidP="0058711B">
            <w:pPr>
              <w:pStyle w:val="Normal6a"/>
            </w:pPr>
            <w:r w:rsidRPr="00BF372D">
              <w:t>4.</w:t>
            </w:r>
            <w:r w:rsidRPr="00BF372D">
              <w:tab/>
            </w:r>
            <w:r w:rsidRPr="00BF372D">
              <w:rPr>
                <w:b/>
                <w:i/>
              </w:rPr>
              <w:t>rappelle que</w:t>
            </w:r>
            <w:r w:rsidRPr="00BF372D">
              <w:t xml:space="preserve"> les conditions de détention </w:t>
            </w:r>
            <w:r w:rsidRPr="00BF372D">
              <w:rPr>
                <w:b/>
                <w:i/>
              </w:rPr>
              <w:t>relèvent principalement de la compétence</w:t>
            </w:r>
            <w:r w:rsidRPr="00BF372D">
              <w:t xml:space="preserve"> des États membres;</w:t>
            </w:r>
          </w:p>
        </w:tc>
      </w:tr>
    </w:tbl>
    <w:p w14:paraId="01EB915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532B7FA" w14:textId="77777777" w:rsidR="00D925A8" w:rsidRPr="00BF372D" w:rsidRDefault="00D925A8" w:rsidP="00D925A8">
      <w:r w:rsidRPr="00BF372D">
        <w:rPr>
          <w:rStyle w:val="HideTWBExt"/>
          <w:noProof w:val="0"/>
        </w:rPr>
        <w:t>&lt;/Amend&gt;</w:t>
      </w:r>
    </w:p>
    <w:p w14:paraId="7847DC5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252</w:t>
      </w:r>
      <w:r w:rsidRPr="00BF372D">
        <w:rPr>
          <w:rStyle w:val="HideTWBExt"/>
          <w:b w:val="0"/>
          <w:noProof w:val="0"/>
        </w:rPr>
        <w:t>&lt;/NumAm&gt;</w:t>
      </w:r>
    </w:p>
    <w:p w14:paraId="77DDEB32"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1794D07B" w14:textId="77777777" w:rsidR="00D925A8" w:rsidRPr="00BF372D" w:rsidRDefault="00D925A8" w:rsidP="00D925A8">
      <w:pPr>
        <w:pStyle w:val="NormalBold"/>
      </w:pPr>
      <w:r w:rsidRPr="00BF372D">
        <w:rPr>
          <w:rStyle w:val="HideTWBExt"/>
          <w:b w:val="0"/>
          <w:noProof w:val="0"/>
        </w:rPr>
        <w:t>&lt;/RepeatBlock-By&gt;</w:t>
      </w:r>
    </w:p>
    <w:p w14:paraId="430EC72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8FA7C5B" w14:textId="77777777" w:rsidR="00D925A8" w:rsidRPr="00BF372D" w:rsidRDefault="00D925A8" w:rsidP="00D925A8">
      <w:pPr>
        <w:pStyle w:val="NormalBold"/>
      </w:pPr>
      <w:r w:rsidRPr="00BF372D">
        <w:rPr>
          <w:rStyle w:val="HideTWBExt"/>
          <w:b w:val="0"/>
          <w:noProof w:val="0"/>
        </w:rPr>
        <w:t>&lt;Article&gt;</w:t>
      </w:r>
      <w:r w:rsidRPr="00BF372D">
        <w:t>Paragraphe 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FE9772C" w14:textId="77777777" w:rsidTr="0058711B">
        <w:trPr>
          <w:trHeight w:hRule="exact" w:val="240"/>
          <w:jc w:val="center"/>
        </w:trPr>
        <w:tc>
          <w:tcPr>
            <w:tcW w:w="9752" w:type="dxa"/>
            <w:gridSpan w:val="2"/>
            <w:tcBorders>
              <w:top w:val="nil"/>
              <w:left w:val="nil"/>
              <w:bottom w:val="nil"/>
              <w:right w:val="nil"/>
            </w:tcBorders>
          </w:tcPr>
          <w:p w14:paraId="2C818574" w14:textId="77777777" w:rsidR="00D925A8" w:rsidRPr="00BF372D" w:rsidRDefault="00D925A8" w:rsidP="0058711B"/>
        </w:tc>
      </w:tr>
      <w:tr w:rsidR="00D925A8" w:rsidRPr="00BF372D" w14:paraId="0305C95F" w14:textId="77777777" w:rsidTr="0058711B">
        <w:trPr>
          <w:trHeight w:val="240"/>
          <w:jc w:val="center"/>
        </w:trPr>
        <w:tc>
          <w:tcPr>
            <w:tcW w:w="4876" w:type="dxa"/>
            <w:tcBorders>
              <w:top w:val="nil"/>
              <w:left w:val="nil"/>
              <w:bottom w:val="nil"/>
              <w:right w:val="nil"/>
            </w:tcBorders>
          </w:tcPr>
          <w:p w14:paraId="3A8DD07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D842ED6" w14:textId="77777777" w:rsidR="00D925A8" w:rsidRPr="00BF372D" w:rsidRDefault="00D925A8" w:rsidP="0058711B">
            <w:pPr>
              <w:pStyle w:val="AmColumnHeading"/>
            </w:pPr>
            <w:r w:rsidRPr="00BF372D">
              <w:t>Amendement</w:t>
            </w:r>
          </w:p>
        </w:tc>
      </w:tr>
      <w:tr w:rsidR="00D925A8" w:rsidRPr="00BF372D" w14:paraId="292C11F7" w14:textId="77777777" w:rsidTr="0058711B">
        <w:trPr>
          <w:jc w:val="center"/>
        </w:trPr>
        <w:tc>
          <w:tcPr>
            <w:tcW w:w="4876" w:type="dxa"/>
            <w:tcBorders>
              <w:top w:val="nil"/>
              <w:left w:val="nil"/>
              <w:bottom w:val="nil"/>
              <w:right w:val="nil"/>
            </w:tcBorders>
          </w:tcPr>
          <w:p w14:paraId="100AFE48" w14:textId="64A05097" w:rsidR="00D925A8" w:rsidRPr="00BF372D" w:rsidRDefault="00D925A8" w:rsidP="0058711B">
            <w:pPr>
              <w:pStyle w:val="Normal6a"/>
            </w:pPr>
            <w:r w:rsidRPr="00BF372D">
              <w:t>4.</w:t>
            </w:r>
            <w:r w:rsidRPr="00BF372D">
              <w:tab/>
            </w:r>
            <w:r w:rsidRPr="00BF372D">
              <w:rPr>
                <w:b/>
                <w:i/>
              </w:rPr>
              <w:t>invite la Commission à considérer</w:t>
            </w:r>
            <w:r w:rsidRPr="00BF372D">
              <w:t xml:space="preserve"> les conditions de détention</w:t>
            </w:r>
            <w:r w:rsidRPr="00BF372D">
              <w:rPr>
                <w:b/>
                <w:i/>
              </w:rPr>
              <w:t xml:space="preserve"> comme une préoccupation relevant de l</w:t>
            </w:r>
            <w:r w:rsidR="00C85963" w:rsidRPr="00BF372D">
              <w:rPr>
                <w:b/>
                <w:i/>
              </w:rPr>
              <w:t>’</w:t>
            </w:r>
            <w:r w:rsidRPr="00BF372D">
              <w:rPr>
                <w:b/>
                <w:i/>
              </w:rPr>
              <w:t>état de droit, compte tenu de</w:t>
            </w:r>
            <w:r w:rsidRPr="00BF372D">
              <w:t xml:space="preserve"> la surpopulation généralisée, </w:t>
            </w:r>
            <w:r w:rsidRPr="00BF372D">
              <w:rPr>
                <w:b/>
                <w:i/>
              </w:rPr>
              <w:t>des</w:t>
            </w:r>
            <w:r w:rsidRPr="00BF372D">
              <w:t xml:space="preserve"> conditions de vie inadéquates et</w:t>
            </w:r>
            <w:r w:rsidRPr="00BF372D">
              <w:rPr>
                <w:b/>
                <w:i/>
              </w:rPr>
              <w:t xml:space="preserve"> de</w:t>
            </w:r>
            <w:r w:rsidRPr="00BF372D">
              <w:t xml:space="preserve"> la hausse des taux de suicide, qui portent atteinte aux droits fondamentaux des personnes détenues dans les systèmes pénitentiaires des États membres;</w:t>
            </w:r>
          </w:p>
        </w:tc>
        <w:tc>
          <w:tcPr>
            <w:tcW w:w="4876" w:type="dxa"/>
            <w:tcBorders>
              <w:top w:val="nil"/>
              <w:left w:val="nil"/>
              <w:bottom w:val="nil"/>
              <w:right w:val="nil"/>
            </w:tcBorders>
          </w:tcPr>
          <w:p w14:paraId="10C9CF8D" w14:textId="49BF0D32" w:rsidR="00D925A8" w:rsidRPr="00BF372D" w:rsidRDefault="00D925A8" w:rsidP="0058711B">
            <w:pPr>
              <w:pStyle w:val="Normal6a"/>
            </w:pPr>
            <w:r w:rsidRPr="00BF372D">
              <w:t>4.</w:t>
            </w:r>
            <w:r w:rsidRPr="00BF372D">
              <w:tab/>
            </w:r>
            <w:r w:rsidRPr="00BF372D">
              <w:rPr>
                <w:b/>
                <w:i/>
              </w:rPr>
              <w:t>souligne</w:t>
            </w:r>
            <w:r w:rsidRPr="00BF372D">
              <w:t xml:space="preserve"> les conditions de détention</w:t>
            </w:r>
            <w:r w:rsidRPr="00BF372D">
              <w:rPr>
                <w:b/>
                <w:i/>
              </w:rPr>
              <w:t>, notamment</w:t>
            </w:r>
            <w:r w:rsidRPr="00BF372D">
              <w:t xml:space="preserve"> la surpopulation généralisée, </w:t>
            </w:r>
            <w:r w:rsidRPr="00BF372D">
              <w:rPr>
                <w:b/>
                <w:i/>
              </w:rPr>
              <w:t>les</w:t>
            </w:r>
            <w:r w:rsidRPr="00BF372D">
              <w:t xml:space="preserve"> conditions de vie inadéquates</w:t>
            </w:r>
            <w:r w:rsidRPr="00BF372D">
              <w:rPr>
                <w:b/>
                <w:i/>
              </w:rPr>
              <w:t>, les cas de torture, y compris l</w:t>
            </w:r>
            <w:r w:rsidR="00C85963" w:rsidRPr="00BF372D">
              <w:rPr>
                <w:b/>
                <w:i/>
              </w:rPr>
              <w:t>’</w:t>
            </w:r>
            <w:r w:rsidRPr="00BF372D">
              <w:rPr>
                <w:b/>
                <w:i/>
              </w:rPr>
              <w:t>alimentation forcée, dans des situations qui ne nécessitent pas le recours à des méthodes drastiques et douloureuses</w:t>
            </w:r>
            <w:r w:rsidRPr="00BF372D">
              <w:t xml:space="preserve"> et la hausse des taux de suicide, qui portent atteinte aux droits fondamentaux des personnes détenues dans les systèmes pénitentiaires des États membres;</w:t>
            </w:r>
          </w:p>
        </w:tc>
      </w:tr>
    </w:tbl>
    <w:p w14:paraId="1AB9FDF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6C516A6F" w14:textId="77777777" w:rsidR="00D925A8" w:rsidRPr="00BF372D" w:rsidRDefault="00D925A8" w:rsidP="00D925A8">
      <w:r w:rsidRPr="00BF372D">
        <w:rPr>
          <w:rStyle w:val="HideTWBExt"/>
          <w:noProof w:val="0"/>
        </w:rPr>
        <w:t>&lt;/Amend&gt;</w:t>
      </w:r>
    </w:p>
    <w:p w14:paraId="5D2082A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253</w:t>
      </w:r>
      <w:r w:rsidRPr="00BF372D">
        <w:rPr>
          <w:rStyle w:val="HideTWBExt"/>
          <w:b w:val="0"/>
          <w:noProof w:val="0"/>
        </w:rPr>
        <w:t>&lt;/NumAm&gt;</w:t>
      </w:r>
    </w:p>
    <w:p w14:paraId="4340D2A7" w14:textId="77777777" w:rsidR="00D925A8" w:rsidRPr="00BF372D" w:rsidRDefault="00D925A8" w:rsidP="00D925A8">
      <w:pPr>
        <w:pStyle w:val="NormalBold"/>
      </w:pPr>
      <w:r w:rsidRPr="00BF372D">
        <w:rPr>
          <w:rStyle w:val="HideTWBExt"/>
          <w:b w:val="0"/>
          <w:noProof w:val="0"/>
        </w:rPr>
        <w:t>&lt;RepeatBlock-By&gt;&lt;Members&gt;</w:t>
      </w:r>
      <w:r w:rsidRPr="00BF372D">
        <w:t>Javier Zarzalejos, Fredis Beleris</w:t>
      </w:r>
      <w:r w:rsidRPr="00BF372D">
        <w:rPr>
          <w:rStyle w:val="HideTWBExt"/>
          <w:b w:val="0"/>
          <w:noProof w:val="0"/>
        </w:rPr>
        <w:t>&lt;/Members&gt;</w:t>
      </w:r>
    </w:p>
    <w:p w14:paraId="28DE1AEC" w14:textId="77777777" w:rsidR="00D925A8" w:rsidRPr="00BF372D" w:rsidRDefault="00D925A8" w:rsidP="00D925A8">
      <w:pPr>
        <w:pStyle w:val="NormalBold"/>
      </w:pPr>
      <w:r w:rsidRPr="00BF372D">
        <w:rPr>
          <w:rStyle w:val="HideTWBExt"/>
          <w:b w:val="0"/>
          <w:noProof w:val="0"/>
        </w:rPr>
        <w:t>&lt;/RepeatBlock-By&gt;</w:t>
      </w:r>
    </w:p>
    <w:p w14:paraId="6BBBA9C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96DDDB0" w14:textId="77777777" w:rsidR="00D925A8" w:rsidRPr="00BF372D" w:rsidRDefault="00D925A8" w:rsidP="00D925A8">
      <w:pPr>
        <w:pStyle w:val="NormalBold"/>
      </w:pPr>
      <w:r w:rsidRPr="00BF372D">
        <w:rPr>
          <w:rStyle w:val="HideTWBExt"/>
          <w:b w:val="0"/>
          <w:noProof w:val="0"/>
        </w:rPr>
        <w:t>&lt;Article&gt;</w:t>
      </w:r>
      <w:r w:rsidRPr="00BF372D">
        <w:t>Paragraphe 4 – point 1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F6333F3" w14:textId="77777777" w:rsidTr="0058711B">
        <w:trPr>
          <w:trHeight w:hRule="exact" w:val="240"/>
          <w:jc w:val="center"/>
        </w:trPr>
        <w:tc>
          <w:tcPr>
            <w:tcW w:w="9752" w:type="dxa"/>
            <w:gridSpan w:val="2"/>
            <w:tcBorders>
              <w:top w:val="nil"/>
              <w:left w:val="nil"/>
              <w:bottom w:val="nil"/>
              <w:right w:val="nil"/>
            </w:tcBorders>
          </w:tcPr>
          <w:p w14:paraId="26DE760A" w14:textId="77777777" w:rsidR="00D925A8" w:rsidRPr="00BF372D" w:rsidRDefault="00D925A8" w:rsidP="0058711B"/>
        </w:tc>
      </w:tr>
      <w:tr w:rsidR="00D925A8" w:rsidRPr="00BF372D" w14:paraId="602C1F6F" w14:textId="77777777" w:rsidTr="0058711B">
        <w:trPr>
          <w:trHeight w:val="240"/>
          <w:jc w:val="center"/>
        </w:trPr>
        <w:tc>
          <w:tcPr>
            <w:tcW w:w="4876" w:type="dxa"/>
            <w:tcBorders>
              <w:top w:val="nil"/>
              <w:left w:val="nil"/>
              <w:bottom w:val="nil"/>
              <w:right w:val="nil"/>
            </w:tcBorders>
          </w:tcPr>
          <w:p w14:paraId="5BCCD4B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C08FF04" w14:textId="77777777" w:rsidR="00D925A8" w:rsidRPr="00BF372D" w:rsidRDefault="00D925A8" w:rsidP="0058711B">
            <w:pPr>
              <w:pStyle w:val="AmColumnHeading"/>
            </w:pPr>
            <w:r w:rsidRPr="00BF372D">
              <w:t>Amendement</w:t>
            </w:r>
          </w:p>
        </w:tc>
      </w:tr>
      <w:tr w:rsidR="00D925A8" w:rsidRPr="00BF372D" w14:paraId="1EA37BCE" w14:textId="77777777" w:rsidTr="0058711B">
        <w:trPr>
          <w:jc w:val="center"/>
        </w:trPr>
        <w:tc>
          <w:tcPr>
            <w:tcW w:w="4876" w:type="dxa"/>
            <w:tcBorders>
              <w:top w:val="nil"/>
              <w:left w:val="nil"/>
              <w:bottom w:val="nil"/>
              <w:right w:val="nil"/>
            </w:tcBorders>
          </w:tcPr>
          <w:p w14:paraId="17BEBD25" w14:textId="77777777" w:rsidR="00D925A8" w:rsidRPr="00BF372D" w:rsidRDefault="00D925A8" w:rsidP="0058711B">
            <w:pPr>
              <w:pStyle w:val="Normal6a"/>
            </w:pPr>
          </w:p>
        </w:tc>
        <w:tc>
          <w:tcPr>
            <w:tcW w:w="4876" w:type="dxa"/>
            <w:tcBorders>
              <w:top w:val="nil"/>
              <w:left w:val="nil"/>
              <w:bottom w:val="nil"/>
              <w:right w:val="nil"/>
            </w:tcBorders>
          </w:tcPr>
          <w:p w14:paraId="0B6AE36D" w14:textId="64907F5D" w:rsidR="00D925A8" w:rsidRPr="00BF372D" w:rsidRDefault="00D925A8" w:rsidP="0058711B">
            <w:pPr>
              <w:pStyle w:val="Normal6a"/>
            </w:pPr>
            <w:r w:rsidRPr="00BF372D">
              <w:rPr>
                <w:b/>
                <w:i/>
              </w:rPr>
              <w:t>1)</w:t>
            </w:r>
            <w:r w:rsidRPr="00BF372D">
              <w:tab/>
            </w:r>
            <w:r w:rsidRPr="00BF372D">
              <w:rPr>
                <w:b/>
                <w:i/>
              </w:rPr>
              <w:t>souligne que le ministère public est un élément essentiel de la capacité d</w:t>
            </w:r>
            <w:r w:rsidR="00C85963" w:rsidRPr="00BF372D">
              <w:rPr>
                <w:b/>
                <w:i/>
              </w:rPr>
              <w:t>’</w:t>
            </w:r>
            <w:r w:rsidRPr="00BF372D">
              <w:rPr>
                <w:b/>
                <w:i/>
              </w:rPr>
              <w:t>un État membre à lutter contre la criminalité et la corruption; déplore toute ingérence gouvernementale ou politique dans les enquêtes sur la corruption et rappelle que personne n</w:t>
            </w:r>
            <w:r w:rsidR="00C85963" w:rsidRPr="00BF372D">
              <w:rPr>
                <w:b/>
                <w:i/>
              </w:rPr>
              <w:t>’</w:t>
            </w:r>
            <w:r w:rsidRPr="00BF372D">
              <w:rPr>
                <w:b/>
                <w:i/>
              </w:rPr>
              <w:t>est au-dessus des lois; condamne l</w:t>
            </w:r>
            <w:r w:rsidR="00C85963" w:rsidRPr="00BF372D">
              <w:rPr>
                <w:b/>
                <w:i/>
              </w:rPr>
              <w:t>’</w:t>
            </w:r>
            <w:r w:rsidRPr="00BF372D">
              <w:rPr>
                <w:b/>
                <w:i/>
              </w:rPr>
              <w:t>utilisation abusive du système judiciaire à des fins politiques, notamment la persécution des opposants politiques et l</w:t>
            </w:r>
            <w:r w:rsidR="00C85963" w:rsidRPr="00BF372D">
              <w:rPr>
                <w:b/>
                <w:i/>
              </w:rPr>
              <w:t>’</w:t>
            </w:r>
            <w:r w:rsidRPr="00BF372D">
              <w:rPr>
                <w:b/>
                <w:i/>
              </w:rPr>
              <w:t>ingérence dans les enquêtes sur la corruption; explique que tant les poursuites motivées par des considérations politiques que les lois d</w:t>
            </w:r>
            <w:r w:rsidR="00C85963" w:rsidRPr="00BF372D">
              <w:rPr>
                <w:b/>
                <w:i/>
              </w:rPr>
              <w:t>’</w:t>
            </w:r>
            <w:r w:rsidRPr="00BF372D">
              <w:rPr>
                <w:b/>
                <w:i/>
              </w:rPr>
              <w:t>amnistie et les procédures de grâce motivées par des intérêts politiques sapent la confiance du public dans les principes constitutionnels et les normes de l</w:t>
            </w:r>
            <w:r w:rsidR="00C85963" w:rsidRPr="00BF372D">
              <w:rPr>
                <w:b/>
                <w:i/>
              </w:rPr>
              <w:t>’</w:t>
            </w:r>
            <w:r w:rsidRPr="00BF372D">
              <w:rPr>
                <w:b/>
                <w:i/>
              </w:rPr>
              <w:t>Union; insiste sur l</w:t>
            </w:r>
            <w:r w:rsidR="00C85963" w:rsidRPr="00BF372D">
              <w:rPr>
                <w:b/>
                <w:i/>
              </w:rPr>
              <w:t>’</w:t>
            </w:r>
            <w:r w:rsidRPr="00BF372D">
              <w:rPr>
                <w:b/>
                <w:i/>
              </w:rPr>
              <w:t>importance de garantir l</w:t>
            </w:r>
            <w:r w:rsidR="00C85963" w:rsidRPr="00BF372D">
              <w:rPr>
                <w:b/>
                <w:i/>
              </w:rPr>
              <w:t>’</w:t>
            </w:r>
            <w:r w:rsidRPr="00BF372D">
              <w:rPr>
                <w:b/>
                <w:i/>
              </w:rPr>
              <w:t>autonomie et l</w:t>
            </w:r>
            <w:r w:rsidR="00C85963" w:rsidRPr="00BF372D">
              <w:rPr>
                <w:b/>
                <w:i/>
              </w:rPr>
              <w:t>’</w:t>
            </w:r>
            <w:r w:rsidRPr="00BF372D">
              <w:rPr>
                <w:b/>
                <w:i/>
              </w:rPr>
              <w:t>indépendance du ministère public et d</w:t>
            </w:r>
            <w:r w:rsidR="00C85963" w:rsidRPr="00BF372D">
              <w:rPr>
                <w:b/>
                <w:i/>
              </w:rPr>
              <w:t>’</w:t>
            </w:r>
            <w:r w:rsidRPr="00BF372D">
              <w:rPr>
                <w:b/>
                <w:i/>
              </w:rPr>
              <w:t>ainsi empêcher toute ingérence politique dans ses travaux, en particulier de la part du gouvernement; souligne le rôle des procédures transparentes de nomination des procureurs en tant que facteur clé du maintien de la confiance du public dans la justice pénale; se déclare préoccupé par les attaques répétées contre des juges et des procureurs qui mènent des enquêtes politiques très médiatisées liées à des affaires de corruption et d</w:t>
            </w:r>
            <w:r w:rsidR="00C85963" w:rsidRPr="00BF372D">
              <w:rPr>
                <w:b/>
                <w:i/>
              </w:rPr>
              <w:t>’</w:t>
            </w:r>
            <w:r w:rsidRPr="00BF372D">
              <w:rPr>
                <w:b/>
                <w:i/>
              </w:rPr>
              <w:t>abus de pouvoir perpétrés contre des opposants politiques; rappelle que les cas dans lesquels des juges et des procureurs font l</w:t>
            </w:r>
            <w:r w:rsidR="00C85963" w:rsidRPr="00BF372D">
              <w:rPr>
                <w:b/>
                <w:i/>
              </w:rPr>
              <w:t>’</w:t>
            </w:r>
            <w:r w:rsidRPr="00BF372D">
              <w:rPr>
                <w:b/>
                <w:i/>
              </w:rPr>
              <w:t>objet de poursuites pénales compromettent gravement la crédibilité des institutions et la confiance du public dans l</w:t>
            </w:r>
            <w:r w:rsidR="00C85963" w:rsidRPr="00BF372D">
              <w:rPr>
                <w:b/>
                <w:i/>
              </w:rPr>
              <w:t>’</w:t>
            </w:r>
            <w:r w:rsidRPr="00BF372D">
              <w:rPr>
                <w:b/>
                <w:i/>
              </w:rPr>
              <w:t>indépendance et l</w:t>
            </w:r>
            <w:r w:rsidR="00C85963" w:rsidRPr="00BF372D">
              <w:rPr>
                <w:b/>
                <w:i/>
              </w:rPr>
              <w:t>’</w:t>
            </w:r>
            <w:r w:rsidRPr="00BF372D">
              <w:rPr>
                <w:b/>
                <w:i/>
              </w:rPr>
              <w:t>intégrité des services du ministère public et du pouvoir judiciaire;</w:t>
            </w:r>
          </w:p>
        </w:tc>
      </w:tr>
    </w:tbl>
    <w:p w14:paraId="00D151F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9418F05" w14:textId="77777777" w:rsidR="00D925A8" w:rsidRPr="00BF372D" w:rsidRDefault="00D925A8" w:rsidP="00D925A8">
      <w:r w:rsidRPr="00BF372D">
        <w:rPr>
          <w:rStyle w:val="HideTWBExt"/>
          <w:noProof w:val="0"/>
        </w:rPr>
        <w:t>&lt;/Amend&gt;</w:t>
      </w:r>
    </w:p>
    <w:p w14:paraId="4FCA8DE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254</w:t>
      </w:r>
      <w:r w:rsidRPr="00BF372D">
        <w:rPr>
          <w:rStyle w:val="HideTWBExt"/>
          <w:b w:val="0"/>
          <w:noProof w:val="0"/>
        </w:rPr>
        <w:t>&lt;/NumAm&gt;</w:t>
      </w:r>
    </w:p>
    <w:p w14:paraId="28B20F83"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5209EA75" w14:textId="77777777" w:rsidR="00D925A8" w:rsidRPr="00BF372D" w:rsidRDefault="00D925A8" w:rsidP="00D925A8">
      <w:pPr>
        <w:pStyle w:val="NormalBold"/>
      </w:pPr>
      <w:r w:rsidRPr="00BF372D">
        <w:rPr>
          <w:rStyle w:val="HideTWBExt"/>
          <w:b w:val="0"/>
          <w:noProof w:val="0"/>
        </w:rPr>
        <w:t>&lt;/RepeatBlock-By&gt;</w:t>
      </w:r>
    </w:p>
    <w:p w14:paraId="61746A7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A260B09" w14:textId="77777777" w:rsidR="00D925A8" w:rsidRPr="00BF372D" w:rsidRDefault="00D925A8" w:rsidP="00D925A8">
      <w:pPr>
        <w:pStyle w:val="NormalBold"/>
      </w:pPr>
      <w:r w:rsidRPr="00BF372D">
        <w:rPr>
          <w:rStyle w:val="HideTWBExt"/>
          <w:b w:val="0"/>
          <w:noProof w:val="0"/>
        </w:rPr>
        <w:t>&lt;Article&gt;</w:t>
      </w:r>
      <w:r w:rsidRPr="00BF372D">
        <w:t>Paragraphe 4 – alinéa 1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ED1A1F3" w14:textId="77777777" w:rsidTr="0058711B">
        <w:trPr>
          <w:trHeight w:hRule="exact" w:val="240"/>
          <w:jc w:val="center"/>
        </w:trPr>
        <w:tc>
          <w:tcPr>
            <w:tcW w:w="9752" w:type="dxa"/>
            <w:gridSpan w:val="2"/>
            <w:tcBorders>
              <w:top w:val="nil"/>
              <w:left w:val="nil"/>
              <w:bottom w:val="nil"/>
              <w:right w:val="nil"/>
            </w:tcBorders>
          </w:tcPr>
          <w:p w14:paraId="30823901" w14:textId="77777777" w:rsidR="00D925A8" w:rsidRPr="00BF372D" w:rsidRDefault="00D925A8" w:rsidP="0058711B"/>
        </w:tc>
      </w:tr>
      <w:tr w:rsidR="00D925A8" w:rsidRPr="00BF372D" w14:paraId="7015E181" w14:textId="77777777" w:rsidTr="0058711B">
        <w:trPr>
          <w:trHeight w:val="240"/>
          <w:jc w:val="center"/>
        </w:trPr>
        <w:tc>
          <w:tcPr>
            <w:tcW w:w="4876" w:type="dxa"/>
            <w:tcBorders>
              <w:top w:val="nil"/>
              <w:left w:val="nil"/>
              <w:bottom w:val="nil"/>
              <w:right w:val="nil"/>
            </w:tcBorders>
          </w:tcPr>
          <w:p w14:paraId="1B3E9EC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C5EE8CD" w14:textId="77777777" w:rsidR="00D925A8" w:rsidRPr="00BF372D" w:rsidRDefault="00D925A8" w:rsidP="0058711B">
            <w:pPr>
              <w:pStyle w:val="AmColumnHeading"/>
            </w:pPr>
            <w:r w:rsidRPr="00BF372D">
              <w:t>Amendement</w:t>
            </w:r>
          </w:p>
        </w:tc>
      </w:tr>
      <w:tr w:rsidR="00D925A8" w:rsidRPr="00BF372D" w14:paraId="05BCD260" w14:textId="77777777" w:rsidTr="0058711B">
        <w:trPr>
          <w:jc w:val="center"/>
        </w:trPr>
        <w:tc>
          <w:tcPr>
            <w:tcW w:w="4876" w:type="dxa"/>
            <w:tcBorders>
              <w:top w:val="nil"/>
              <w:left w:val="nil"/>
              <w:bottom w:val="nil"/>
              <w:right w:val="nil"/>
            </w:tcBorders>
          </w:tcPr>
          <w:p w14:paraId="1278F452" w14:textId="77777777" w:rsidR="00D925A8" w:rsidRPr="00BF372D" w:rsidRDefault="00D925A8" w:rsidP="0058711B">
            <w:pPr>
              <w:pStyle w:val="Normal6a"/>
            </w:pPr>
          </w:p>
        </w:tc>
        <w:tc>
          <w:tcPr>
            <w:tcW w:w="4876" w:type="dxa"/>
            <w:tcBorders>
              <w:top w:val="nil"/>
              <w:left w:val="nil"/>
              <w:bottom w:val="nil"/>
              <w:right w:val="nil"/>
            </w:tcBorders>
          </w:tcPr>
          <w:p w14:paraId="4541BB57" w14:textId="09C2E548" w:rsidR="00D925A8" w:rsidRPr="00BF372D" w:rsidRDefault="00D925A8" w:rsidP="0058711B">
            <w:pPr>
              <w:pStyle w:val="Normal6a"/>
            </w:pPr>
            <w:r w:rsidRPr="00BF372D">
              <w:rPr>
                <w:b/>
                <w:i/>
              </w:rPr>
              <w:t>se félicite du rôle joué par le réseau européen des médiateurs et souligne que la coopération devrait aller au-delà du simple échange d</w:t>
            </w:r>
            <w:r w:rsidR="00C85963" w:rsidRPr="00BF372D">
              <w:rPr>
                <w:b/>
                <w:i/>
              </w:rPr>
              <w:t>’</w:t>
            </w:r>
            <w:r w:rsidRPr="00BF372D">
              <w:rPr>
                <w:b/>
                <w:i/>
              </w:rPr>
              <w:t>informations, notamment grâce à l</w:t>
            </w:r>
            <w:r w:rsidR="00C85963" w:rsidRPr="00BF372D">
              <w:rPr>
                <w:b/>
                <w:i/>
              </w:rPr>
              <w:t>’</w:t>
            </w:r>
            <w:r w:rsidRPr="00BF372D">
              <w:rPr>
                <w:b/>
                <w:i/>
              </w:rPr>
              <w:t>utilisation systématique de procédures de consultation, permettant aux bureaux nationaux des médiateurs de solliciter des réponses faisant autorité au niveau de l</w:t>
            </w:r>
            <w:r w:rsidR="00C85963" w:rsidRPr="00BF372D">
              <w:rPr>
                <w:b/>
                <w:i/>
              </w:rPr>
              <w:t>’</w:t>
            </w:r>
            <w:r w:rsidRPr="00BF372D">
              <w:rPr>
                <w:b/>
                <w:i/>
              </w:rPr>
              <w:t>Union lorsqu</w:t>
            </w:r>
            <w:r w:rsidR="00C85963" w:rsidRPr="00BF372D">
              <w:rPr>
                <w:b/>
                <w:i/>
              </w:rPr>
              <w:t>’</w:t>
            </w:r>
            <w:r w:rsidRPr="00BF372D">
              <w:rPr>
                <w:b/>
                <w:i/>
              </w:rPr>
              <w:t>ils rencontrent des obstacles dans l</w:t>
            </w:r>
            <w:r w:rsidR="00C85963" w:rsidRPr="00BF372D">
              <w:rPr>
                <w:b/>
                <w:i/>
              </w:rPr>
              <w:t>’</w:t>
            </w:r>
            <w:r w:rsidRPr="00BF372D">
              <w:rPr>
                <w:b/>
                <w:i/>
              </w:rPr>
              <w:t>application du droit de l</w:t>
            </w:r>
            <w:r w:rsidR="00C85963" w:rsidRPr="00BF372D">
              <w:rPr>
                <w:b/>
                <w:i/>
              </w:rPr>
              <w:t>’</w:t>
            </w:r>
            <w:r w:rsidRPr="00BF372D">
              <w:rPr>
                <w:b/>
                <w:i/>
              </w:rPr>
              <w:t>Union, renforçant ainsi leur influence vis-à-vis des autorités nationales; déplore que les bureaux des médiateurs ne soient pas toujours consultés de manière systématique lors de la préparation du rapport sur l</w:t>
            </w:r>
            <w:r w:rsidR="00C85963" w:rsidRPr="00BF372D">
              <w:rPr>
                <w:b/>
                <w:i/>
              </w:rPr>
              <w:t>’</w:t>
            </w:r>
            <w:r w:rsidRPr="00BF372D">
              <w:rPr>
                <w:b/>
                <w:i/>
              </w:rPr>
              <w:t>état de droit, malgré leur rôle essentiel dans la détection des lacunes dans la mise en œuvre du droit de l</w:t>
            </w:r>
            <w:r w:rsidR="00C85963" w:rsidRPr="00BF372D">
              <w:rPr>
                <w:b/>
                <w:i/>
              </w:rPr>
              <w:t>’</w:t>
            </w:r>
            <w:r w:rsidRPr="00BF372D">
              <w:rPr>
                <w:b/>
                <w:i/>
              </w:rPr>
              <w:t>Union; demande donc une participation plus structurée et plus cohérente des médiateurs nationaux aux processus au niveau de l</w:t>
            </w:r>
            <w:r w:rsidR="00C85963" w:rsidRPr="00BF372D">
              <w:rPr>
                <w:b/>
                <w:i/>
              </w:rPr>
              <w:t>’</w:t>
            </w:r>
            <w:r w:rsidRPr="00BF372D">
              <w:rPr>
                <w:b/>
                <w:i/>
              </w:rPr>
              <w:t>Union, afin de mieux établir les problèmes systémiques qui touchent plusieurs États membres et d</w:t>
            </w:r>
            <w:r w:rsidR="00C85963" w:rsidRPr="00BF372D">
              <w:rPr>
                <w:b/>
                <w:i/>
              </w:rPr>
              <w:t>’</w:t>
            </w:r>
            <w:r w:rsidRPr="00BF372D">
              <w:rPr>
                <w:b/>
                <w:i/>
              </w:rPr>
              <w:t>aider la Commission à remédier aux lacunes dans l</w:t>
            </w:r>
            <w:r w:rsidR="00C85963" w:rsidRPr="00BF372D">
              <w:rPr>
                <w:b/>
                <w:i/>
              </w:rPr>
              <w:t>’</w:t>
            </w:r>
            <w:r w:rsidRPr="00BF372D">
              <w:rPr>
                <w:b/>
                <w:i/>
              </w:rPr>
              <w:t>application effective du droit de l</w:t>
            </w:r>
            <w:r w:rsidR="00C85963" w:rsidRPr="00BF372D">
              <w:rPr>
                <w:b/>
                <w:i/>
              </w:rPr>
              <w:t>’</w:t>
            </w:r>
            <w:r w:rsidRPr="00BF372D">
              <w:rPr>
                <w:b/>
                <w:i/>
              </w:rPr>
              <w:t>Union;</w:t>
            </w:r>
          </w:p>
        </w:tc>
      </w:tr>
    </w:tbl>
    <w:p w14:paraId="37DF513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D3B887F" w14:textId="77777777" w:rsidR="00D925A8" w:rsidRPr="00BF372D" w:rsidRDefault="00D925A8" w:rsidP="00D925A8">
      <w:r w:rsidRPr="00BF372D">
        <w:rPr>
          <w:rStyle w:val="HideTWBExt"/>
          <w:noProof w:val="0"/>
        </w:rPr>
        <w:t>&lt;/Amend&gt;</w:t>
      </w:r>
    </w:p>
    <w:p w14:paraId="1FFA153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255</w:t>
      </w:r>
      <w:r w:rsidRPr="00BF372D">
        <w:rPr>
          <w:rStyle w:val="HideTWBExt"/>
          <w:b w:val="0"/>
          <w:noProof w:val="0"/>
        </w:rPr>
        <w:t>&lt;/NumAm&gt;</w:t>
      </w:r>
    </w:p>
    <w:p w14:paraId="580D61EE" w14:textId="77777777" w:rsidR="00D925A8" w:rsidRPr="00BF372D" w:rsidRDefault="00D925A8" w:rsidP="00D925A8">
      <w:pPr>
        <w:pStyle w:val="NormalBold"/>
      </w:pPr>
      <w:r w:rsidRPr="00BF372D">
        <w:rPr>
          <w:rStyle w:val="HideTWBExt"/>
          <w:b w:val="0"/>
          <w:noProof w:val="0"/>
        </w:rPr>
        <w:t>&lt;RepeatBlock-By&gt;&lt;Members&gt;</w:t>
      </w:r>
      <w:r w:rsidRPr="00BF372D">
        <w:t>Javier Zarzalejos, Fredis Beleris</w:t>
      </w:r>
      <w:r w:rsidRPr="00BF372D">
        <w:rPr>
          <w:rStyle w:val="HideTWBExt"/>
          <w:b w:val="0"/>
          <w:noProof w:val="0"/>
        </w:rPr>
        <w:t>&lt;/Members&gt;</w:t>
      </w:r>
    </w:p>
    <w:p w14:paraId="1472DE13" w14:textId="77777777" w:rsidR="00D925A8" w:rsidRPr="00BF372D" w:rsidRDefault="00D925A8" w:rsidP="00D925A8">
      <w:pPr>
        <w:pStyle w:val="NormalBold"/>
      </w:pPr>
      <w:r w:rsidRPr="00BF372D">
        <w:rPr>
          <w:rStyle w:val="HideTWBExt"/>
          <w:b w:val="0"/>
          <w:noProof w:val="0"/>
        </w:rPr>
        <w:t>&lt;/RepeatBlock-By&gt;</w:t>
      </w:r>
    </w:p>
    <w:p w14:paraId="15BE46F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FB60159" w14:textId="77777777" w:rsidR="00D925A8" w:rsidRPr="00BF372D" w:rsidRDefault="00D925A8" w:rsidP="00D925A8">
      <w:pPr>
        <w:pStyle w:val="NormalBold"/>
      </w:pPr>
      <w:r w:rsidRPr="00BF372D">
        <w:rPr>
          <w:rStyle w:val="HideTWBExt"/>
          <w:b w:val="0"/>
          <w:noProof w:val="0"/>
        </w:rPr>
        <w:t>&lt;Article&gt;</w:t>
      </w:r>
      <w:r w:rsidRPr="00BF372D">
        <w:t>Paragraphe 4 – point 2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72D2741" w14:textId="77777777" w:rsidTr="0058711B">
        <w:trPr>
          <w:trHeight w:hRule="exact" w:val="240"/>
          <w:jc w:val="center"/>
        </w:trPr>
        <w:tc>
          <w:tcPr>
            <w:tcW w:w="9752" w:type="dxa"/>
            <w:gridSpan w:val="2"/>
            <w:tcBorders>
              <w:top w:val="nil"/>
              <w:left w:val="nil"/>
              <w:bottom w:val="nil"/>
              <w:right w:val="nil"/>
            </w:tcBorders>
          </w:tcPr>
          <w:p w14:paraId="445E77F7" w14:textId="77777777" w:rsidR="00D925A8" w:rsidRPr="00BF372D" w:rsidRDefault="00D925A8" w:rsidP="0058711B"/>
        </w:tc>
      </w:tr>
      <w:tr w:rsidR="00D925A8" w:rsidRPr="00BF372D" w14:paraId="0409EDF0" w14:textId="77777777" w:rsidTr="0058711B">
        <w:trPr>
          <w:trHeight w:val="240"/>
          <w:jc w:val="center"/>
        </w:trPr>
        <w:tc>
          <w:tcPr>
            <w:tcW w:w="4876" w:type="dxa"/>
            <w:tcBorders>
              <w:top w:val="nil"/>
              <w:left w:val="nil"/>
              <w:bottom w:val="nil"/>
              <w:right w:val="nil"/>
            </w:tcBorders>
          </w:tcPr>
          <w:p w14:paraId="1A47D15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037B43A" w14:textId="77777777" w:rsidR="00D925A8" w:rsidRPr="00BF372D" w:rsidRDefault="00D925A8" w:rsidP="0058711B">
            <w:pPr>
              <w:pStyle w:val="AmColumnHeading"/>
            </w:pPr>
            <w:r w:rsidRPr="00BF372D">
              <w:t>Amendement</w:t>
            </w:r>
          </w:p>
        </w:tc>
      </w:tr>
      <w:tr w:rsidR="00D925A8" w:rsidRPr="00BF372D" w14:paraId="582FDB84" w14:textId="77777777" w:rsidTr="0058711B">
        <w:trPr>
          <w:jc w:val="center"/>
        </w:trPr>
        <w:tc>
          <w:tcPr>
            <w:tcW w:w="4876" w:type="dxa"/>
            <w:tcBorders>
              <w:top w:val="nil"/>
              <w:left w:val="nil"/>
              <w:bottom w:val="nil"/>
              <w:right w:val="nil"/>
            </w:tcBorders>
          </w:tcPr>
          <w:p w14:paraId="0BF9D400" w14:textId="77777777" w:rsidR="00D925A8" w:rsidRPr="00BF372D" w:rsidRDefault="00D925A8" w:rsidP="0058711B">
            <w:pPr>
              <w:pStyle w:val="Normal6a"/>
            </w:pPr>
          </w:p>
        </w:tc>
        <w:tc>
          <w:tcPr>
            <w:tcW w:w="4876" w:type="dxa"/>
            <w:tcBorders>
              <w:top w:val="nil"/>
              <w:left w:val="nil"/>
              <w:bottom w:val="nil"/>
              <w:right w:val="nil"/>
            </w:tcBorders>
          </w:tcPr>
          <w:p w14:paraId="0A46C63D" w14:textId="57CDE8F6" w:rsidR="00D925A8" w:rsidRPr="00BF372D" w:rsidRDefault="00D925A8" w:rsidP="0058711B">
            <w:pPr>
              <w:pStyle w:val="Normal6a"/>
            </w:pPr>
            <w:r w:rsidRPr="00BF372D">
              <w:rPr>
                <w:b/>
                <w:i/>
              </w:rPr>
              <w:t>2)</w:t>
            </w:r>
            <w:r w:rsidRPr="00BF372D">
              <w:tab/>
            </w:r>
            <w:r w:rsidRPr="00BF372D">
              <w:rPr>
                <w:b/>
                <w:i/>
              </w:rPr>
              <w:t>demande que les procédures disciplinaires concernant les juges et les procureurs soient confiées à des organes indépendants, libres de toute influence politique et, le cas échéant, que le système des procédures disciplinaires soit réformé afin d</w:t>
            </w:r>
            <w:r w:rsidR="00C85963" w:rsidRPr="00BF372D">
              <w:rPr>
                <w:b/>
                <w:i/>
              </w:rPr>
              <w:t>’</w:t>
            </w:r>
            <w:r w:rsidRPr="00BF372D">
              <w:rPr>
                <w:b/>
                <w:i/>
              </w:rPr>
              <w:t>empêcher les autorités politiques de les utiliser pour contrôler le pouvoir judiciaire;</w:t>
            </w:r>
          </w:p>
        </w:tc>
      </w:tr>
    </w:tbl>
    <w:p w14:paraId="3F052A2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42DD8EE" w14:textId="77777777" w:rsidR="00D925A8" w:rsidRPr="00BF372D" w:rsidRDefault="00D925A8" w:rsidP="00D925A8">
      <w:r w:rsidRPr="00BF372D">
        <w:rPr>
          <w:rStyle w:val="HideTWBExt"/>
          <w:noProof w:val="0"/>
        </w:rPr>
        <w:t>&lt;/Amend&gt;</w:t>
      </w:r>
    </w:p>
    <w:p w14:paraId="37B8A9E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256</w:t>
      </w:r>
      <w:r w:rsidRPr="00BF372D">
        <w:rPr>
          <w:rStyle w:val="HideTWBExt"/>
          <w:b w:val="0"/>
          <w:noProof w:val="0"/>
        </w:rPr>
        <w:t>&lt;/NumAm&gt;</w:t>
      </w:r>
    </w:p>
    <w:p w14:paraId="425A2DCD" w14:textId="77777777" w:rsidR="00D925A8" w:rsidRPr="00BF372D" w:rsidRDefault="00D925A8" w:rsidP="00D925A8">
      <w:pPr>
        <w:pStyle w:val="NormalBold"/>
      </w:pPr>
      <w:r w:rsidRPr="00BF372D">
        <w:rPr>
          <w:rStyle w:val="HideTWBExt"/>
          <w:b w:val="0"/>
          <w:noProof w:val="0"/>
        </w:rPr>
        <w:t>&lt;RepeatBlock-By&gt;&lt;Members&gt;</w:t>
      </w:r>
      <w:r w:rsidRPr="00BF372D">
        <w:t>Javier Zarzalejos, Fredis Beleris</w:t>
      </w:r>
      <w:r w:rsidRPr="00BF372D">
        <w:rPr>
          <w:rStyle w:val="HideTWBExt"/>
          <w:b w:val="0"/>
          <w:noProof w:val="0"/>
        </w:rPr>
        <w:t>&lt;/Members&gt;</w:t>
      </w:r>
    </w:p>
    <w:p w14:paraId="189BDE21" w14:textId="77777777" w:rsidR="00D925A8" w:rsidRPr="00BF372D" w:rsidRDefault="00D925A8" w:rsidP="00D925A8">
      <w:pPr>
        <w:pStyle w:val="NormalBold"/>
      </w:pPr>
      <w:r w:rsidRPr="00BF372D">
        <w:rPr>
          <w:rStyle w:val="HideTWBExt"/>
          <w:b w:val="0"/>
          <w:noProof w:val="0"/>
        </w:rPr>
        <w:t>&lt;/RepeatBlock-By&gt;</w:t>
      </w:r>
    </w:p>
    <w:p w14:paraId="2EA5447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54191EF" w14:textId="77777777" w:rsidR="00D925A8" w:rsidRPr="00BF372D" w:rsidRDefault="00D925A8" w:rsidP="00D925A8">
      <w:pPr>
        <w:pStyle w:val="NormalBold"/>
      </w:pPr>
      <w:r w:rsidRPr="00BF372D">
        <w:rPr>
          <w:rStyle w:val="HideTWBExt"/>
          <w:b w:val="0"/>
          <w:noProof w:val="0"/>
        </w:rPr>
        <w:t>&lt;Article&gt;</w:t>
      </w:r>
      <w:r w:rsidRPr="00BF372D">
        <w:t>Paragraphe 4 – point 3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6B88A10" w14:textId="77777777" w:rsidTr="0058711B">
        <w:trPr>
          <w:trHeight w:hRule="exact" w:val="240"/>
          <w:jc w:val="center"/>
        </w:trPr>
        <w:tc>
          <w:tcPr>
            <w:tcW w:w="9752" w:type="dxa"/>
            <w:gridSpan w:val="2"/>
            <w:tcBorders>
              <w:top w:val="nil"/>
              <w:left w:val="nil"/>
              <w:bottom w:val="nil"/>
              <w:right w:val="nil"/>
            </w:tcBorders>
          </w:tcPr>
          <w:p w14:paraId="0F88307B" w14:textId="77777777" w:rsidR="00D925A8" w:rsidRPr="00BF372D" w:rsidRDefault="00D925A8" w:rsidP="0058711B"/>
        </w:tc>
      </w:tr>
      <w:tr w:rsidR="00D925A8" w:rsidRPr="00BF372D" w14:paraId="5997083E" w14:textId="77777777" w:rsidTr="0058711B">
        <w:trPr>
          <w:trHeight w:val="240"/>
          <w:jc w:val="center"/>
        </w:trPr>
        <w:tc>
          <w:tcPr>
            <w:tcW w:w="4876" w:type="dxa"/>
            <w:tcBorders>
              <w:top w:val="nil"/>
              <w:left w:val="nil"/>
              <w:bottom w:val="nil"/>
              <w:right w:val="nil"/>
            </w:tcBorders>
          </w:tcPr>
          <w:p w14:paraId="20958E8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489E807" w14:textId="77777777" w:rsidR="00D925A8" w:rsidRPr="00BF372D" w:rsidRDefault="00D925A8" w:rsidP="0058711B">
            <w:pPr>
              <w:pStyle w:val="AmColumnHeading"/>
            </w:pPr>
            <w:r w:rsidRPr="00BF372D">
              <w:t>Amendement</w:t>
            </w:r>
          </w:p>
        </w:tc>
      </w:tr>
      <w:tr w:rsidR="00D925A8" w:rsidRPr="00BF372D" w14:paraId="76683C4E" w14:textId="77777777" w:rsidTr="0058711B">
        <w:trPr>
          <w:jc w:val="center"/>
        </w:trPr>
        <w:tc>
          <w:tcPr>
            <w:tcW w:w="4876" w:type="dxa"/>
            <w:tcBorders>
              <w:top w:val="nil"/>
              <w:left w:val="nil"/>
              <w:bottom w:val="nil"/>
              <w:right w:val="nil"/>
            </w:tcBorders>
          </w:tcPr>
          <w:p w14:paraId="1224191A" w14:textId="77777777" w:rsidR="00D925A8" w:rsidRPr="00BF372D" w:rsidRDefault="00D925A8" w:rsidP="0058711B">
            <w:pPr>
              <w:pStyle w:val="Normal6a"/>
            </w:pPr>
          </w:p>
        </w:tc>
        <w:tc>
          <w:tcPr>
            <w:tcW w:w="4876" w:type="dxa"/>
            <w:tcBorders>
              <w:top w:val="nil"/>
              <w:left w:val="nil"/>
              <w:bottom w:val="nil"/>
              <w:right w:val="nil"/>
            </w:tcBorders>
          </w:tcPr>
          <w:p w14:paraId="0DE3C77A" w14:textId="1820D0F6" w:rsidR="00D925A8" w:rsidRPr="00BF372D" w:rsidRDefault="00D925A8" w:rsidP="0058711B">
            <w:pPr>
              <w:pStyle w:val="Normal6a"/>
            </w:pPr>
            <w:r w:rsidRPr="00BF372D">
              <w:rPr>
                <w:b/>
                <w:i/>
              </w:rPr>
              <w:t>3)</w:t>
            </w:r>
            <w:r w:rsidRPr="00BF372D">
              <w:tab/>
            </w:r>
            <w:r w:rsidRPr="00BF372D">
              <w:rPr>
                <w:b/>
                <w:i/>
              </w:rPr>
              <w:t>demande à la Commission de maintenir un contrôle permanent, en veillant à ce que les juges et les procureurs restent indépendants des autorités chargées de les nommer ou de les réaffecter; invite la Commission à surveiller de manière proactive et à réagir rapidement aux risques de recul de l</w:t>
            </w:r>
            <w:r w:rsidR="00C85963" w:rsidRPr="00BF372D">
              <w:rPr>
                <w:b/>
                <w:i/>
              </w:rPr>
              <w:t>’</w:t>
            </w:r>
            <w:r w:rsidRPr="00BF372D">
              <w:rPr>
                <w:b/>
                <w:i/>
              </w:rPr>
              <w:t>état de droit dans les domaines de l</w:t>
            </w:r>
            <w:r w:rsidR="00C85963" w:rsidRPr="00BF372D">
              <w:rPr>
                <w:b/>
                <w:i/>
              </w:rPr>
              <w:t>’</w:t>
            </w:r>
            <w:r w:rsidRPr="00BF372D">
              <w:rPr>
                <w:b/>
                <w:i/>
              </w:rPr>
              <w:t>indépendance judiciaire et de l</w:t>
            </w:r>
            <w:r w:rsidR="00C85963" w:rsidRPr="00BF372D">
              <w:rPr>
                <w:b/>
                <w:i/>
              </w:rPr>
              <w:t>’</w:t>
            </w:r>
            <w:r w:rsidRPr="00BF372D">
              <w:rPr>
                <w:b/>
                <w:i/>
              </w:rPr>
              <w:t>accès à la justice, conformément au principe de non-régression tel qu</w:t>
            </w:r>
            <w:r w:rsidR="00C85963" w:rsidRPr="00BF372D">
              <w:rPr>
                <w:b/>
                <w:i/>
              </w:rPr>
              <w:t>’</w:t>
            </w:r>
            <w:r w:rsidRPr="00BF372D">
              <w:rPr>
                <w:b/>
                <w:i/>
              </w:rPr>
              <w:t>il a été établi dans la jurisprudence récente de la CJUE;</w:t>
            </w:r>
          </w:p>
        </w:tc>
      </w:tr>
    </w:tbl>
    <w:p w14:paraId="17DE63E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9AAD681" w14:textId="77777777" w:rsidR="00D925A8" w:rsidRPr="00BF372D" w:rsidRDefault="00D925A8" w:rsidP="00D925A8">
      <w:r w:rsidRPr="00BF372D">
        <w:rPr>
          <w:rStyle w:val="HideTWBExt"/>
          <w:noProof w:val="0"/>
        </w:rPr>
        <w:t>&lt;/Amend&gt;</w:t>
      </w:r>
    </w:p>
    <w:p w14:paraId="7868DDB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257</w:t>
      </w:r>
      <w:r w:rsidRPr="00BF372D">
        <w:rPr>
          <w:rStyle w:val="HideTWBExt"/>
          <w:b w:val="0"/>
          <w:noProof w:val="0"/>
        </w:rPr>
        <w:t>&lt;/NumAm&gt;</w:t>
      </w:r>
    </w:p>
    <w:p w14:paraId="6A0E6655"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BF372D">
        <w:rPr>
          <w:rStyle w:val="HideTWBExt"/>
          <w:b w:val="0"/>
          <w:noProof w:val="0"/>
        </w:rPr>
        <w:t>&lt;/Members&gt;</w:t>
      </w:r>
    </w:p>
    <w:p w14:paraId="4578B534" w14:textId="77777777" w:rsidR="00D925A8" w:rsidRPr="00BF372D" w:rsidRDefault="00D925A8" w:rsidP="00D925A8">
      <w:pPr>
        <w:pStyle w:val="NormalBold"/>
      </w:pPr>
      <w:r w:rsidRPr="00BF372D">
        <w:rPr>
          <w:rStyle w:val="HideTWBExt"/>
          <w:b w:val="0"/>
          <w:noProof w:val="0"/>
        </w:rPr>
        <w:t>&lt;/RepeatBlock-By&gt;</w:t>
      </w:r>
    </w:p>
    <w:p w14:paraId="42CC5C1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4F4B94A" w14:textId="77777777" w:rsidR="00D925A8" w:rsidRPr="00BF372D" w:rsidRDefault="00D925A8" w:rsidP="00D925A8">
      <w:pPr>
        <w:pStyle w:val="NormalBold"/>
      </w:pPr>
      <w:r w:rsidRPr="00BF372D">
        <w:rPr>
          <w:rStyle w:val="HideTWBExt"/>
          <w:b w:val="0"/>
          <w:noProof w:val="0"/>
        </w:rPr>
        <w:t>&lt;Article&gt;</w:t>
      </w:r>
      <w:r w:rsidRPr="00BF372D">
        <w:t>Paragraphe 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751E618" w14:textId="77777777" w:rsidTr="0058711B">
        <w:trPr>
          <w:trHeight w:hRule="exact" w:val="240"/>
          <w:jc w:val="center"/>
        </w:trPr>
        <w:tc>
          <w:tcPr>
            <w:tcW w:w="9752" w:type="dxa"/>
            <w:gridSpan w:val="2"/>
            <w:tcBorders>
              <w:top w:val="nil"/>
              <w:left w:val="nil"/>
              <w:bottom w:val="nil"/>
              <w:right w:val="nil"/>
            </w:tcBorders>
          </w:tcPr>
          <w:p w14:paraId="2B751FCE" w14:textId="77777777" w:rsidR="00D925A8" w:rsidRPr="00BF372D" w:rsidRDefault="00D925A8" w:rsidP="0058711B"/>
        </w:tc>
      </w:tr>
      <w:tr w:rsidR="00D925A8" w:rsidRPr="00BF372D" w14:paraId="1D231396" w14:textId="77777777" w:rsidTr="0058711B">
        <w:trPr>
          <w:trHeight w:val="240"/>
          <w:jc w:val="center"/>
        </w:trPr>
        <w:tc>
          <w:tcPr>
            <w:tcW w:w="4876" w:type="dxa"/>
            <w:tcBorders>
              <w:top w:val="nil"/>
              <w:left w:val="nil"/>
              <w:bottom w:val="nil"/>
              <w:right w:val="nil"/>
            </w:tcBorders>
          </w:tcPr>
          <w:p w14:paraId="2BF512C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3DDC031" w14:textId="77777777" w:rsidR="00D925A8" w:rsidRPr="00BF372D" w:rsidRDefault="00D925A8" w:rsidP="0058711B">
            <w:pPr>
              <w:pStyle w:val="AmColumnHeading"/>
            </w:pPr>
            <w:r w:rsidRPr="00BF372D">
              <w:t>Amendement</w:t>
            </w:r>
          </w:p>
        </w:tc>
      </w:tr>
      <w:tr w:rsidR="00D925A8" w:rsidRPr="00BF372D" w14:paraId="64D9FFA8" w14:textId="77777777" w:rsidTr="0058711B">
        <w:trPr>
          <w:jc w:val="center"/>
        </w:trPr>
        <w:tc>
          <w:tcPr>
            <w:tcW w:w="4876" w:type="dxa"/>
            <w:tcBorders>
              <w:top w:val="nil"/>
              <w:left w:val="nil"/>
              <w:bottom w:val="nil"/>
              <w:right w:val="nil"/>
            </w:tcBorders>
          </w:tcPr>
          <w:p w14:paraId="65B317AA" w14:textId="77777777" w:rsidR="00D925A8" w:rsidRPr="00BF372D" w:rsidRDefault="00D925A8" w:rsidP="0058711B">
            <w:pPr>
              <w:pStyle w:val="Normal6a"/>
            </w:pPr>
          </w:p>
        </w:tc>
        <w:tc>
          <w:tcPr>
            <w:tcW w:w="4876" w:type="dxa"/>
            <w:tcBorders>
              <w:top w:val="nil"/>
              <w:left w:val="nil"/>
              <w:bottom w:val="nil"/>
              <w:right w:val="nil"/>
            </w:tcBorders>
          </w:tcPr>
          <w:p w14:paraId="229FBB1D" w14:textId="4D9D505C" w:rsidR="00D925A8" w:rsidRPr="00BF372D" w:rsidRDefault="00D925A8" w:rsidP="0058711B">
            <w:pPr>
              <w:pStyle w:val="Normal6a"/>
            </w:pPr>
            <w:r w:rsidRPr="00BF372D">
              <w:rPr>
                <w:b/>
                <w:i/>
              </w:rPr>
              <w:t>4 bis.</w:t>
            </w:r>
            <w:r w:rsidRPr="00BF372D">
              <w:tab/>
            </w:r>
            <w:r w:rsidRPr="00BF372D">
              <w:rPr>
                <w:b/>
                <w:i/>
              </w:rPr>
              <w:t>se félicite de la révision de la directive sur les droits des victimes en vue de combler les lacunes juridiques, afin de garantir que les victimes puissent accéder à la justice et bénéficier d</w:t>
            </w:r>
            <w:r w:rsidR="00C85963" w:rsidRPr="00BF372D">
              <w:rPr>
                <w:b/>
                <w:i/>
              </w:rPr>
              <w:t>’</w:t>
            </w:r>
            <w:r w:rsidRPr="00BF372D">
              <w:rPr>
                <w:b/>
                <w:i/>
              </w:rPr>
              <w:t>un soutien, y compris des possibilités de réexamen des décisions dans les procédures pénales concernant les victimes, des dispositions sur le soutien aux victimes et la protection de ces dernières, l</w:t>
            </w:r>
            <w:r w:rsidR="00C85963" w:rsidRPr="00BF372D">
              <w:rPr>
                <w:b/>
                <w:i/>
              </w:rPr>
              <w:t>’</w:t>
            </w:r>
            <w:r w:rsidRPr="00BF372D">
              <w:rPr>
                <w:b/>
                <w:i/>
              </w:rPr>
              <w:t>accès à l</w:t>
            </w:r>
            <w:r w:rsidR="00C85963" w:rsidRPr="00BF372D">
              <w:rPr>
                <w:b/>
                <w:i/>
              </w:rPr>
              <w:t>’</w:t>
            </w:r>
            <w:r w:rsidRPr="00BF372D">
              <w:rPr>
                <w:b/>
                <w:i/>
              </w:rPr>
              <w:t>indemnisation, une collecte efficace des données, une meilleure affectation des ressources pour faire respecter les droits des victimes de crimes, le respect de leur vie privée et la protection de leurs données à caractère personnel, y compris pour les migrants sans papiers et les demandeurs d</w:t>
            </w:r>
            <w:r w:rsidR="00C85963" w:rsidRPr="00BF372D">
              <w:rPr>
                <w:b/>
                <w:i/>
              </w:rPr>
              <w:t>’</w:t>
            </w:r>
            <w:r w:rsidRPr="00BF372D">
              <w:rPr>
                <w:b/>
                <w:i/>
              </w:rPr>
              <w:t>asile;</w:t>
            </w:r>
          </w:p>
        </w:tc>
      </w:tr>
    </w:tbl>
    <w:p w14:paraId="1A31ABB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E967E72" w14:textId="77777777" w:rsidR="00D925A8" w:rsidRPr="00BF372D" w:rsidRDefault="00D925A8" w:rsidP="00D925A8">
      <w:r w:rsidRPr="00BF372D">
        <w:rPr>
          <w:rStyle w:val="HideTWBExt"/>
          <w:noProof w:val="0"/>
        </w:rPr>
        <w:t>&lt;/Amend&gt;</w:t>
      </w:r>
    </w:p>
    <w:p w14:paraId="4C91B45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258</w:t>
      </w:r>
      <w:r w:rsidRPr="00BF372D">
        <w:rPr>
          <w:rStyle w:val="HideTWBExt"/>
          <w:b w:val="0"/>
          <w:noProof w:val="0"/>
        </w:rPr>
        <w:t>&lt;/NumAm&gt;</w:t>
      </w:r>
    </w:p>
    <w:p w14:paraId="0CC18F09"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7898FCAC" w14:textId="77777777" w:rsidR="00D925A8" w:rsidRPr="00BF372D" w:rsidRDefault="00D925A8" w:rsidP="00D925A8">
      <w:pPr>
        <w:pStyle w:val="NormalBold"/>
      </w:pPr>
      <w:r w:rsidRPr="00BF372D">
        <w:rPr>
          <w:rStyle w:val="HideTWBExt"/>
          <w:b w:val="0"/>
          <w:noProof w:val="0"/>
        </w:rPr>
        <w:t>&lt;/RepeatBlock-By&gt;</w:t>
      </w:r>
    </w:p>
    <w:p w14:paraId="2022395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BFF6765" w14:textId="77777777" w:rsidR="00D925A8" w:rsidRPr="00BF372D" w:rsidRDefault="00D925A8" w:rsidP="00D925A8">
      <w:pPr>
        <w:pStyle w:val="NormalBold"/>
      </w:pPr>
      <w:r w:rsidRPr="00BF372D">
        <w:rPr>
          <w:rStyle w:val="HideTWBExt"/>
          <w:b w:val="0"/>
          <w:noProof w:val="0"/>
        </w:rPr>
        <w:t>&lt;Article&gt;</w:t>
      </w:r>
      <w:r w:rsidRPr="00BF372D">
        <w:t>Paragraphe 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206DE65" w14:textId="77777777" w:rsidTr="0058711B">
        <w:trPr>
          <w:trHeight w:hRule="exact" w:val="240"/>
          <w:jc w:val="center"/>
        </w:trPr>
        <w:tc>
          <w:tcPr>
            <w:tcW w:w="9752" w:type="dxa"/>
            <w:gridSpan w:val="2"/>
            <w:tcBorders>
              <w:top w:val="nil"/>
              <w:left w:val="nil"/>
              <w:bottom w:val="nil"/>
              <w:right w:val="nil"/>
            </w:tcBorders>
          </w:tcPr>
          <w:p w14:paraId="702E79E3" w14:textId="77777777" w:rsidR="00D925A8" w:rsidRPr="00BF372D" w:rsidRDefault="00D925A8" w:rsidP="0058711B"/>
        </w:tc>
      </w:tr>
      <w:tr w:rsidR="00D925A8" w:rsidRPr="00BF372D" w14:paraId="1D131407" w14:textId="77777777" w:rsidTr="0058711B">
        <w:trPr>
          <w:trHeight w:val="240"/>
          <w:jc w:val="center"/>
        </w:trPr>
        <w:tc>
          <w:tcPr>
            <w:tcW w:w="4876" w:type="dxa"/>
            <w:tcBorders>
              <w:top w:val="nil"/>
              <w:left w:val="nil"/>
              <w:bottom w:val="nil"/>
              <w:right w:val="nil"/>
            </w:tcBorders>
          </w:tcPr>
          <w:p w14:paraId="1C8E95F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51B22CF" w14:textId="77777777" w:rsidR="00D925A8" w:rsidRPr="00BF372D" w:rsidRDefault="00D925A8" w:rsidP="0058711B">
            <w:pPr>
              <w:pStyle w:val="AmColumnHeading"/>
            </w:pPr>
            <w:r w:rsidRPr="00BF372D">
              <w:t>Amendement</w:t>
            </w:r>
          </w:p>
        </w:tc>
      </w:tr>
      <w:tr w:rsidR="00D925A8" w:rsidRPr="00BF372D" w14:paraId="0A1864B5" w14:textId="77777777" w:rsidTr="0058711B">
        <w:trPr>
          <w:jc w:val="center"/>
        </w:trPr>
        <w:tc>
          <w:tcPr>
            <w:tcW w:w="4876" w:type="dxa"/>
            <w:tcBorders>
              <w:top w:val="nil"/>
              <w:left w:val="nil"/>
              <w:bottom w:val="nil"/>
              <w:right w:val="nil"/>
            </w:tcBorders>
          </w:tcPr>
          <w:p w14:paraId="7FF40630" w14:textId="77777777" w:rsidR="00D925A8" w:rsidRPr="00BF372D" w:rsidRDefault="00D925A8" w:rsidP="0058711B">
            <w:pPr>
              <w:pStyle w:val="Normal6a"/>
            </w:pPr>
          </w:p>
        </w:tc>
        <w:tc>
          <w:tcPr>
            <w:tcW w:w="4876" w:type="dxa"/>
            <w:tcBorders>
              <w:top w:val="nil"/>
              <w:left w:val="nil"/>
              <w:bottom w:val="nil"/>
              <w:right w:val="nil"/>
            </w:tcBorders>
          </w:tcPr>
          <w:p w14:paraId="4F9E61BD" w14:textId="6FCCDC3D" w:rsidR="00D925A8" w:rsidRPr="00BF372D" w:rsidRDefault="00D925A8" w:rsidP="0058711B">
            <w:pPr>
              <w:pStyle w:val="Normal6a"/>
            </w:pPr>
            <w:r w:rsidRPr="00BF372D">
              <w:rPr>
                <w:b/>
                <w:i/>
              </w:rPr>
              <w:t>4 bis.</w:t>
            </w:r>
            <w:r w:rsidRPr="00BF372D">
              <w:tab/>
            </w:r>
            <w:r w:rsidRPr="00BF372D">
              <w:rPr>
                <w:b/>
                <w:i/>
              </w:rPr>
              <w:t>note que la Commission a constaté l</w:t>
            </w:r>
            <w:r w:rsidR="00C85963" w:rsidRPr="00BF372D">
              <w:rPr>
                <w:b/>
                <w:i/>
              </w:rPr>
              <w:t>’</w:t>
            </w:r>
            <w:r w:rsidRPr="00BF372D">
              <w:rPr>
                <w:b/>
                <w:i/>
              </w:rPr>
              <w:t>existence de difficultés structurelles concernant l</w:t>
            </w:r>
            <w:r w:rsidR="00C85963" w:rsidRPr="00BF372D">
              <w:rPr>
                <w:b/>
                <w:i/>
              </w:rPr>
              <w:t>’</w:t>
            </w:r>
            <w:r w:rsidRPr="00BF372D">
              <w:rPr>
                <w:b/>
                <w:i/>
              </w:rPr>
              <w:t>amélioration de l</w:t>
            </w:r>
            <w:r w:rsidR="00C85963" w:rsidRPr="00BF372D">
              <w:rPr>
                <w:b/>
                <w:i/>
              </w:rPr>
              <w:t>’</w:t>
            </w:r>
            <w:r w:rsidRPr="00BF372D">
              <w:rPr>
                <w:b/>
                <w:i/>
              </w:rPr>
              <w:t>efficacité, de l</w:t>
            </w:r>
            <w:r w:rsidR="00C85963" w:rsidRPr="00BF372D">
              <w:rPr>
                <w:b/>
                <w:i/>
              </w:rPr>
              <w:t>’</w:t>
            </w:r>
            <w:r w:rsidRPr="00BF372D">
              <w:rPr>
                <w:b/>
                <w:i/>
              </w:rPr>
              <w:t>accessibilité et de la qualité du système judiciaire de certains États membres ainsi que de pays candidats et candidats potentiels; est convaincu que la formation constitue un élément clé qui garantit l</w:t>
            </w:r>
            <w:r w:rsidR="00C85963" w:rsidRPr="00BF372D">
              <w:rPr>
                <w:b/>
                <w:i/>
              </w:rPr>
              <w:t>’</w:t>
            </w:r>
            <w:r w:rsidRPr="00BF372D">
              <w:rPr>
                <w:b/>
                <w:i/>
              </w:rPr>
              <w:t>indépendance des juges, ainsi que la qualité et l</w:t>
            </w:r>
            <w:r w:rsidR="00C85963" w:rsidRPr="00BF372D">
              <w:rPr>
                <w:b/>
                <w:i/>
              </w:rPr>
              <w:t>’</w:t>
            </w:r>
            <w:r w:rsidRPr="00BF372D">
              <w:rPr>
                <w:b/>
                <w:i/>
              </w:rPr>
              <w:t>efficacité du système judiciaire; invite les États membres à investir dans la formation judiciaire, la numérisation, l</w:t>
            </w:r>
            <w:r w:rsidR="00C85963" w:rsidRPr="00BF372D">
              <w:rPr>
                <w:b/>
                <w:i/>
              </w:rPr>
              <w:t>’</w:t>
            </w:r>
            <w:r w:rsidRPr="00BF372D">
              <w:rPr>
                <w:b/>
                <w:i/>
              </w:rPr>
              <w:t>aide juridictionnelle et l</w:t>
            </w:r>
            <w:r w:rsidR="00C85963" w:rsidRPr="00BF372D">
              <w:rPr>
                <w:b/>
                <w:i/>
              </w:rPr>
              <w:t>’</w:t>
            </w:r>
            <w:r w:rsidRPr="00BF372D">
              <w:rPr>
                <w:b/>
                <w:i/>
              </w:rPr>
              <w:t>accès à la justice pour les groupes marginalisés et vulnérables;</w:t>
            </w:r>
          </w:p>
        </w:tc>
      </w:tr>
    </w:tbl>
    <w:p w14:paraId="64DC2D7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DC8695E" w14:textId="77777777" w:rsidR="00D925A8" w:rsidRPr="00BF372D" w:rsidRDefault="00D925A8" w:rsidP="00D925A8">
      <w:r w:rsidRPr="00BF372D">
        <w:rPr>
          <w:rStyle w:val="HideTWBExt"/>
          <w:noProof w:val="0"/>
        </w:rPr>
        <w:t>&lt;/Amend&gt;</w:t>
      </w:r>
    </w:p>
    <w:p w14:paraId="1C78879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259</w:t>
      </w:r>
      <w:r w:rsidRPr="00BF372D">
        <w:rPr>
          <w:rStyle w:val="HideTWBExt"/>
          <w:b w:val="0"/>
          <w:noProof w:val="0"/>
        </w:rPr>
        <w:t>&lt;/NumAm&gt;</w:t>
      </w:r>
    </w:p>
    <w:p w14:paraId="56F59E77" w14:textId="77777777" w:rsidR="00D925A8" w:rsidRPr="00BF372D" w:rsidRDefault="00D925A8" w:rsidP="00D925A8">
      <w:pPr>
        <w:pStyle w:val="NormalBold"/>
      </w:pPr>
      <w:r w:rsidRPr="00BF372D">
        <w:rPr>
          <w:rStyle w:val="HideTWBExt"/>
          <w:b w:val="0"/>
          <w:noProof w:val="0"/>
        </w:rPr>
        <w:t>&lt;RepeatBlock-By&gt;&lt;Members&gt;</w:t>
      </w:r>
      <w:r w:rsidRPr="00BF372D">
        <w:t>Loránt Vincze</w:t>
      </w:r>
      <w:r w:rsidRPr="00BF372D">
        <w:rPr>
          <w:rStyle w:val="HideTWBExt"/>
          <w:b w:val="0"/>
          <w:noProof w:val="0"/>
        </w:rPr>
        <w:t>&lt;/Members&gt;</w:t>
      </w:r>
    </w:p>
    <w:p w14:paraId="27CD1E70" w14:textId="77777777" w:rsidR="00D925A8" w:rsidRPr="00BF372D" w:rsidRDefault="00D925A8" w:rsidP="00D925A8">
      <w:pPr>
        <w:pStyle w:val="NormalBold"/>
      </w:pPr>
      <w:r w:rsidRPr="00BF372D">
        <w:rPr>
          <w:rStyle w:val="HideTWBExt"/>
          <w:b w:val="0"/>
          <w:noProof w:val="0"/>
        </w:rPr>
        <w:t>&lt;/RepeatBlock-By&gt;</w:t>
      </w:r>
    </w:p>
    <w:p w14:paraId="0315750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9381656" w14:textId="77777777" w:rsidR="00D925A8" w:rsidRPr="00BF372D" w:rsidRDefault="00D925A8" w:rsidP="00D925A8">
      <w:pPr>
        <w:pStyle w:val="NormalBold"/>
      </w:pPr>
      <w:r w:rsidRPr="00BF372D">
        <w:rPr>
          <w:rStyle w:val="HideTWBExt"/>
          <w:b w:val="0"/>
          <w:noProof w:val="0"/>
        </w:rPr>
        <w:t>&lt;Article&gt;</w:t>
      </w:r>
      <w:r w:rsidRPr="00BF372D">
        <w:t>Paragraphe 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A060085" w14:textId="77777777" w:rsidTr="0058711B">
        <w:trPr>
          <w:trHeight w:hRule="exact" w:val="240"/>
          <w:jc w:val="center"/>
        </w:trPr>
        <w:tc>
          <w:tcPr>
            <w:tcW w:w="9752" w:type="dxa"/>
            <w:gridSpan w:val="2"/>
            <w:tcBorders>
              <w:top w:val="nil"/>
              <w:left w:val="nil"/>
              <w:bottom w:val="nil"/>
              <w:right w:val="nil"/>
            </w:tcBorders>
          </w:tcPr>
          <w:p w14:paraId="27BDDE4D" w14:textId="77777777" w:rsidR="00D925A8" w:rsidRPr="00BF372D" w:rsidRDefault="00D925A8" w:rsidP="0058711B"/>
        </w:tc>
      </w:tr>
      <w:tr w:rsidR="00D925A8" w:rsidRPr="00BF372D" w14:paraId="6D6F1384" w14:textId="77777777" w:rsidTr="0058711B">
        <w:trPr>
          <w:trHeight w:val="240"/>
          <w:jc w:val="center"/>
        </w:trPr>
        <w:tc>
          <w:tcPr>
            <w:tcW w:w="4876" w:type="dxa"/>
            <w:tcBorders>
              <w:top w:val="nil"/>
              <w:left w:val="nil"/>
              <w:bottom w:val="nil"/>
              <w:right w:val="nil"/>
            </w:tcBorders>
          </w:tcPr>
          <w:p w14:paraId="134ED24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1E586BE" w14:textId="77777777" w:rsidR="00D925A8" w:rsidRPr="00BF372D" w:rsidRDefault="00D925A8" w:rsidP="0058711B">
            <w:pPr>
              <w:pStyle w:val="AmColumnHeading"/>
            </w:pPr>
            <w:r w:rsidRPr="00BF372D">
              <w:t>Amendement</w:t>
            </w:r>
          </w:p>
        </w:tc>
      </w:tr>
      <w:tr w:rsidR="00D925A8" w:rsidRPr="00BF372D" w14:paraId="7968CA46" w14:textId="77777777" w:rsidTr="0058711B">
        <w:trPr>
          <w:jc w:val="center"/>
        </w:trPr>
        <w:tc>
          <w:tcPr>
            <w:tcW w:w="4876" w:type="dxa"/>
            <w:tcBorders>
              <w:top w:val="nil"/>
              <w:left w:val="nil"/>
              <w:bottom w:val="nil"/>
              <w:right w:val="nil"/>
            </w:tcBorders>
          </w:tcPr>
          <w:p w14:paraId="594CAFC1" w14:textId="77777777" w:rsidR="00D925A8" w:rsidRPr="00BF372D" w:rsidRDefault="00D925A8" w:rsidP="0058711B">
            <w:pPr>
              <w:pStyle w:val="Normal6a"/>
            </w:pPr>
          </w:p>
        </w:tc>
        <w:tc>
          <w:tcPr>
            <w:tcW w:w="4876" w:type="dxa"/>
            <w:tcBorders>
              <w:top w:val="nil"/>
              <w:left w:val="nil"/>
              <w:bottom w:val="nil"/>
              <w:right w:val="nil"/>
            </w:tcBorders>
          </w:tcPr>
          <w:p w14:paraId="6DFF623E" w14:textId="20731EF8" w:rsidR="00D925A8" w:rsidRPr="00BF372D" w:rsidRDefault="00D925A8" w:rsidP="0058711B">
            <w:pPr>
              <w:pStyle w:val="Normal6a"/>
            </w:pPr>
            <w:r w:rsidRPr="00BF372D">
              <w:rPr>
                <w:b/>
                <w:i/>
              </w:rPr>
              <w:t>4 bis.</w:t>
            </w:r>
            <w:r w:rsidRPr="00BF372D">
              <w:tab/>
            </w:r>
            <w:r w:rsidRPr="00BF372D">
              <w:rPr>
                <w:b/>
                <w:i/>
              </w:rPr>
              <w:t>exprime sa préoccupation face aux pratiques des juridictions nationales qui aboutissent à la confiscation de biens sans recours effectif au motif de l</w:t>
            </w:r>
            <w:r w:rsidR="00C85963" w:rsidRPr="00BF372D">
              <w:rPr>
                <w:b/>
                <w:i/>
              </w:rPr>
              <w:t>’</w:t>
            </w:r>
            <w:r w:rsidRPr="00BF372D">
              <w:rPr>
                <w:b/>
                <w:i/>
              </w:rPr>
              <w:t>appartenance à une minorité nationale; invite la Commission à examiner de plus près les activités des juridictions et des autorités nationales dans ce contexte, notamment en ce qui concerne la sauvegarde de la libre circulation des capitaux et la garantie d</w:t>
            </w:r>
            <w:r w:rsidR="00C85963" w:rsidRPr="00BF372D">
              <w:rPr>
                <w:b/>
                <w:i/>
              </w:rPr>
              <w:t>’</w:t>
            </w:r>
            <w:r w:rsidRPr="00BF372D">
              <w:rPr>
                <w:b/>
                <w:i/>
              </w:rPr>
              <w:t>une utilisation appropriée des fonds de l</w:t>
            </w:r>
            <w:r w:rsidR="00C85963" w:rsidRPr="00BF372D">
              <w:rPr>
                <w:b/>
                <w:i/>
              </w:rPr>
              <w:t>’</w:t>
            </w:r>
            <w:r w:rsidRPr="00BF372D">
              <w:rPr>
                <w:b/>
                <w:i/>
              </w:rPr>
              <w:t>Union;</w:t>
            </w:r>
          </w:p>
        </w:tc>
      </w:tr>
    </w:tbl>
    <w:p w14:paraId="4424D30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3C13153" w14:textId="77777777" w:rsidR="00D925A8" w:rsidRPr="00BF372D" w:rsidRDefault="00D925A8" w:rsidP="00D925A8">
      <w:r w:rsidRPr="00BF372D">
        <w:rPr>
          <w:rStyle w:val="HideTWBExt"/>
          <w:noProof w:val="0"/>
        </w:rPr>
        <w:t>&lt;/Amend&gt;</w:t>
      </w:r>
    </w:p>
    <w:p w14:paraId="55F2444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260</w:t>
      </w:r>
      <w:r w:rsidRPr="00BF372D">
        <w:rPr>
          <w:rStyle w:val="HideTWBExt"/>
          <w:b w:val="0"/>
          <w:noProof w:val="0"/>
        </w:rPr>
        <w:t>&lt;/NumAm&gt;</w:t>
      </w:r>
    </w:p>
    <w:p w14:paraId="4A32FFE9"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2190617E" w14:textId="77777777" w:rsidR="00D925A8" w:rsidRPr="00BF372D" w:rsidRDefault="00D925A8" w:rsidP="00D925A8">
      <w:pPr>
        <w:pStyle w:val="NormalBold"/>
      </w:pPr>
      <w:r w:rsidRPr="00BF372D">
        <w:rPr>
          <w:rStyle w:val="HideTWBExt"/>
          <w:b w:val="0"/>
          <w:noProof w:val="0"/>
        </w:rPr>
        <w:t>&lt;/RepeatBlock-By&gt;</w:t>
      </w:r>
    </w:p>
    <w:p w14:paraId="3AF8DC1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81F41FA" w14:textId="77777777" w:rsidR="00D925A8" w:rsidRPr="00BF372D" w:rsidRDefault="00D925A8" w:rsidP="00D925A8">
      <w:pPr>
        <w:pStyle w:val="NormalBold"/>
      </w:pPr>
      <w:r w:rsidRPr="00BF372D">
        <w:rPr>
          <w:rStyle w:val="HideTWBExt"/>
          <w:b w:val="0"/>
          <w:noProof w:val="0"/>
        </w:rPr>
        <w:t>&lt;Article&gt;</w:t>
      </w:r>
      <w:r w:rsidRPr="00BF372D">
        <w:t>Paragraphe 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C186169" w14:textId="77777777" w:rsidTr="0058711B">
        <w:trPr>
          <w:trHeight w:hRule="exact" w:val="240"/>
          <w:jc w:val="center"/>
        </w:trPr>
        <w:tc>
          <w:tcPr>
            <w:tcW w:w="9752" w:type="dxa"/>
            <w:gridSpan w:val="2"/>
            <w:tcBorders>
              <w:top w:val="nil"/>
              <w:left w:val="nil"/>
              <w:bottom w:val="nil"/>
              <w:right w:val="nil"/>
            </w:tcBorders>
          </w:tcPr>
          <w:p w14:paraId="623310CD" w14:textId="77777777" w:rsidR="00D925A8" w:rsidRPr="00BF372D" w:rsidRDefault="00D925A8" w:rsidP="0058711B"/>
        </w:tc>
      </w:tr>
      <w:tr w:rsidR="00D925A8" w:rsidRPr="00BF372D" w14:paraId="4FD1E4BB" w14:textId="77777777" w:rsidTr="0058711B">
        <w:trPr>
          <w:trHeight w:val="240"/>
          <w:jc w:val="center"/>
        </w:trPr>
        <w:tc>
          <w:tcPr>
            <w:tcW w:w="4876" w:type="dxa"/>
            <w:tcBorders>
              <w:top w:val="nil"/>
              <w:left w:val="nil"/>
              <w:bottom w:val="nil"/>
              <w:right w:val="nil"/>
            </w:tcBorders>
          </w:tcPr>
          <w:p w14:paraId="2E5DEA4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3F1D6FF" w14:textId="77777777" w:rsidR="00D925A8" w:rsidRPr="00BF372D" w:rsidRDefault="00D925A8" w:rsidP="0058711B">
            <w:pPr>
              <w:pStyle w:val="AmColumnHeading"/>
            </w:pPr>
            <w:r w:rsidRPr="00BF372D">
              <w:t>Amendement</w:t>
            </w:r>
          </w:p>
        </w:tc>
      </w:tr>
      <w:tr w:rsidR="00D925A8" w:rsidRPr="00BF372D" w14:paraId="08ACA035" w14:textId="77777777" w:rsidTr="0058711B">
        <w:trPr>
          <w:jc w:val="center"/>
        </w:trPr>
        <w:tc>
          <w:tcPr>
            <w:tcW w:w="4876" w:type="dxa"/>
            <w:tcBorders>
              <w:top w:val="nil"/>
              <w:left w:val="nil"/>
              <w:bottom w:val="nil"/>
              <w:right w:val="nil"/>
            </w:tcBorders>
          </w:tcPr>
          <w:p w14:paraId="4240A995" w14:textId="77777777" w:rsidR="00D925A8" w:rsidRPr="00BF372D" w:rsidRDefault="00D925A8" w:rsidP="0058711B">
            <w:pPr>
              <w:pStyle w:val="Normal6a"/>
            </w:pPr>
          </w:p>
        </w:tc>
        <w:tc>
          <w:tcPr>
            <w:tcW w:w="4876" w:type="dxa"/>
            <w:tcBorders>
              <w:top w:val="nil"/>
              <w:left w:val="nil"/>
              <w:bottom w:val="nil"/>
              <w:right w:val="nil"/>
            </w:tcBorders>
          </w:tcPr>
          <w:p w14:paraId="45B69631" w14:textId="55B5193F" w:rsidR="00D925A8" w:rsidRPr="00BF372D" w:rsidRDefault="00D925A8" w:rsidP="0058711B">
            <w:pPr>
              <w:pStyle w:val="Normal6a"/>
            </w:pPr>
            <w:r w:rsidRPr="00BF372D">
              <w:rPr>
                <w:b/>
                <w:i/>
              </w:rPr>
              <w:t>4 bis.</w:t>
            </w:r>
            <w:r w:rsidRPr="00BF372D">
              <w:tab/>
            </w:r>
            <w:r w:rsidRPr="00BF372D">
              <w:rPr>
                <w:b/>
                <w:i/>
              </w:rPr>
              <w:t>rappelle la nécessité de garantir l</w:t>
            </w:r>
            <w:r w:rsidR="00C85963" w:rsidRPr="00BF372D">
              <w:rPr>
                <w:b/>
                <w:i/>
              </w:rPr>
              <w:t>’</w:t>
            </w:r>
            <w:r w:rsidRPr="00BF372D">
              <w:rPr>
                <w:b/>
                <w:i/>
              </w:rPr>
              <w:t>autonomie du ministère public et d</w:t>
            </w:r>
            <w:r w:rsidR="00C85963" w:rsidRPr="00BF372D">
              <w:rPr>
                <w:b/>
                <w:i/>
              </w:rPr>
              <w:t>’</w:t>
            </w:r>
            <w:r w:rsidRPr="00BF372D">
              <w:rPr>
                <w:b/>
                <w:i/>
              </w:rPr>
              <w:t>empêcher ainsi toute ingérence politique dans ses travaux; demande instamment que le système des procédures disciplinaires soit réformé afin d</w:t>
            </w:r>
            <w:r w:rsidR="00C85963" w:rsidRPr="00BF372D">
              <w:rPr>
                <w:b/>
                <w:i/>
              </w:rPr>
              <w:t>’</w:t>
            </w:r>
            <w:r w:rsidRPr="00BF372D">
              <w:rPr>
                <w:b/>
                <w:i/>
              </w:rPr>
              <w:t>empêcher leur utilisation par les autorités politiques pour contrôler le pouvoir judiciaire; insiste à cet égard pour que ces procédures soient menées par un organe indépendant;</w:t>
            </w:r>
          </w:p>
        </w:tc>
      </w:tr>
    </w:tbl>
    <w:p w14:paraId="618AD2E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5C9532A" w14:textId="77777777" w:rsidR="00D925A8" w:rsidRPr="00BF372D" w:rsidRDefault="00D925A8" w:rsidP="00D925A8">
      <w:r w:rsidRPr="00BF372D">
        <w:rPr>
          <w:rStyle w:val="HideTWBExt"/>
          <w:noProof w:val="0"/>
        </w:rPr>
        <w:t>&lt;/Amend&gt;</w:t>
      </w:r>
    </w:p>
    <w:p w14:paraId="5386ECF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261</w:t>
      </w:r>
      <w:r w:rsidRPr="00BF372D">
        <w:rPr>
          <w:rStyle w:val="HideTWBExt"/>
          <w:b w:val="0"/>
          <w:noProof w:val="0"/>
        </w:rPr>
        <w:t>&lt;/NumAm&gt;</w:t>
      </w:r>
    </w:p>
    <w:p w14:paraId="7A3EDADC"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585F1D29" w14:textId="77777777" w:rsidR="00D925A8" w:rsidRPr="00BF372D" w:rsidRDefault="00D925A8" w:rsidP="00D925A8">
      <w:pPr>
        <w:pStyle w:val="NormalBold"/>
      </w:pPr>
      <w:r w:rsidRPr="00BF372D">
        <w:rPr>
          <w:rStyle w:val="HideTWBExt"/>
          <w:b w:val="0"/>
          <w:noProof w:val="0"/>
        </w:rPr>
        <w:t>&lt;/RepeatBlock-By&gt;</w:t>
      </w:r>
    </w:p>
    <w:p w14:paraId="53EE95D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2F670A9" w14:textId="77777777" w:rsidR="00D925A8" w:rsidRPr="00BF372D" w:rsidRDefault="00D925A8" w:rsidP="00D925A8">
      <w:pPr>
        <w:pStyle w:val="NormalBold"/>
      </w:pPr>
      <w:r w:rsidRPr="00BF372D">
        <w:rPr>
          <w:rStyle w:val="HideTWBExt"/>
          <w:b w:val="0"/>
          <w:noProof w:val="0"/>
        </w:rPr>
        <w:t>&lt;Article&gt;</w:t>
      </w:r>
      <w:r w:rsidRPr="00BF372D">
        <w:t>Paragraphe 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FDFA864" w14:textId="77777777" w:rsidTr="0058711B">
        <w:trPr>
          <w:trHeight w:hRule="exact" w:val="240"/>
          <w:jc w:val="center"/>
        </w:trPr>
        <w:tc>
          <w:tcPr>
            <w:tcW w:w="9752" w:type="dxa"/>
            <w:gridSpan w:val="2"/>
            <w:tcBorders>
              <w:top w:val="nil"/>
              <w:left w:val="nil"/>
              <w:bottom w:val="nil"/>
              <w:right w:val="nil"/>
            </w:tcBorders>
          </w:tcPr>
          <w:p w14:paraId="434CAEEE" w14:textId="77777777" w:rsidR="00D925A8" w:rsidRPr="00BF372D" w:rsidRDefault="00D925A8" w:rsidP="0058711B"/>
        </w:tc>
      </w:tr>
      <w:tr w:rsidR="00D925A8" w:rsidRPr="00BF372D" w14:paraId="22C6E2E5" w14:textId="77777777" w:rsidTr="0058711B">
        <w:trPr>
          <w:trHeight w:val="240"/>
          <w:jc w:val="center"/>
        </w:trPr>
        <w:tc>
          <w:tcPr>
            <w:tcW w:w="4876" w:type="dxa"/>
            <w:tcBorders>
              <w:top w:val="nil"/>
              <w:left w:val="nil"/>
              <w:bottom w:val="nil"/>
              <w:right w:val="nil"/>
            </w:tcBorders>
          </w:tcPr>
          <w:p w14:paraId="724C038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93148E8" w14:textId="77777777" w:rsidR="00D925A8" w:rsidRPr="00BF372D" w:rsidRDefault="00D925A8" w:rsidP="0058711B">
            <w:pPr>
              <w:pStyle w:val="AmColumnHeading"/>
            </w:pPr>
            <w:r w:rsidRPr="00BF372D">
              <w:t>Amendement</w:t>
            </w:r>
          </w:p>
        </w:tc>
      </w:tr>
      <w:tr w:rsidR="00D925A8" w:rsidRPr="00BF372D" w14:paraId="00DCA012" w14:textId="77777777" w:rsidTr="0058711B">
        <w:trPr>
          <w:jc w:val="center"/>
        </w:trPr>
        <w:tc>
          <w:tcPr>
            <w:tcW w:w="4876" w:type="dxa"/>
            <w:tcBorders>
              <w:top w:val="nil"/>
              <w:left w:val="nil"/>
              <w:bottom w:val="nil"/>
              <w:right w:val="nil"/>
            </w:tcBorders>
          </w:tcPr>
          <w:p w14:paraId="42FB3346" w14:textId="77777777" w:rsidR="00D925A8" w:rsidRPr="00BF372D" w:rsidRDefault="00D925A8" w:rsidP="0058711B">
            <w:pPr>
              <w:pStyle w:val="Normal6a"/>
            </w:pPr>
          </w:p>
        </w:tc>
        <w:tc>
          <w:tcPr>
            <w:tcW w:w="4876" w:type="dxa"/>
            <w:tcBorders>
              <w:top w:val="nil"/>
              <w:left w:val="nil"/>
              <w:bottom w:val="nil"/>
              <w:right w:val="nil"/>
            </w:tcBorders>
          </w:tcPr>
          <w:p w14:paraId="39EAD43B" w14:textId="6B07C040" w:rsidR="00D925A8" w:rsidRPr="00BF372D" w:rsidRDefault="00D925A8" w:rsidP="0058711B">
            <w:pPr>
              <w:pStyle w:val="Normal6a"/>
            </w:pPr>
            <w:r w:rsidRPr="00BF372D">
              <w:rPr>
                <w:b/>
                <w:i/>
              </w:rPr>
              <w:t>4 bis.</w:t>
            </w:r>
            <w:r w:rsidRPr="00BF372D">
              <w:tab/>
            </w:r>
            <w:r w:rsidRPr="00BF372D">
              <w:rPr>
                <w:b/>
                <w:i/>
              </w:rPr>
              <w:t>explique qu</w:t>
            </w:r>
            <w:r w:rsidR="00C85963" w:rsidRPr="00BF372D">
              <w:rPr>
                <w:b/>
                <w:i/>
              </w:rPr>
              <w:t>’</w:t>
            </w:r>
            <w:r w:rsidRPr="00BF372D">
              <w:rPr>
                <w:b/>
                <w:i/>
              </w:rPr>
              <w:t>il est nécessaire que les juges restent impartiaux; rappelle que la nomination et la promotion des juges doivent être déterminées uniquement en fonction de leurs qualifications, les juges étant essentiels à la sauvegarde de l</w:t>
            </w:r>
            <w:r w:rsidR="00C85963" w:rsidRPr="00BF372D">
              <w:rPr>
                <w:b/>
                <w:i/>
              </w:rPr>
              <w:t>’</w:t>
            </w:r>
            <w:r w:rsidRPr="00BF372D">
              <w:rPr>
                <w:b/>
                <w:i/>
              </w:rPr>
              <w:t>indépendance judiciaire; rappelle que les critères de nomination et d</w:t>
            </w:r>
            <w:r w:rsidR="00C85963" w:rsidRPr="00BF372D">
              <w:rPr>
                <w:b/>
                <w:i/>
              </w:rPr>
              <w:t>’</w:t>
            </w:r>
            <w:r w:rsidRPr="00BF372D">
              <w:rPr>
                <w:b/>
                <w:i/>
              </w:rPr>
              <w:t>affectation aux postes judiciaires de haut niveau doivent être pleinement transparents;</w:t>
            </w:r>
          </w:p>
        </w:tc>
      </w:tr>
    </w:tbl>
    <w:p w14:paraId="2AF594B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A567FC8" w14:textId="77777777" w:rsidR="00D925A8" w:rsidRPr="00BF372D" w:rsidRDefault="00D925A8" w:rsidP="00D925A8">
      <w:r w:rsidRPr="00BF372D">
        <w:rPr>
          <w:rStyle w:val="HideTWBExt"/>
          <w:noProof w:val="0"/>
        </w:rPr>
        <w:t>&lt;/Amend&gt;</w:t>
      </w:r>
    </w:p>
    <w:p w14:paraId="138AAF3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262</w:t>
      </w:r>
      <w:r w:rsidRPr="00BF372D">
        <w:rPr>
          <w:rStyle w:val="HideTWBExt"/>
          <w:b w:val="0"/>
          <w:noProof w:val="0"/>
        </w:rPr>
        <w:t>&lt;/NumAm&gt;</w:t>
      </w:r>
    </w:p>
    <w:p w14:paraId="4A6F730B"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Sophie Wilmès</w:t>
      </w:r>
      <w:r w:rsidRPr="00BF372D">
        <w:rPr>
          <w:rStyle w:val="HideTWBExt"/>
          <w:b w:val="0"/>
          <w:noProof w:val="0"/>
        </w:rPr>
        <w:t>&lt;/Members&gt;</w:t>
      </w:r>
    </w:p>
    <w:p w14:paraId="309D4616" w14:textId="77777777" w:rsidR="00D925A8" w:rsidRPr="00BF372D" w:rsidRDefault="00D925A8" w:rsidP="00D925A8">
      <w:pPr>
        <w:pStyle w:val="NormalBold"/>
      </w:pPr>
      <w:r w:rsidRPr="00BF372D">
        <w:rPr>
          <w:rStyle w:val="HideTWBExt"/>
          <w:b w:val="0"/>
          <w:noProof w:val="0"/>
        </w:rPr>
        <w:t>&lt;/RepeatBlock-By&gt;</w:t>
      </w:r>
    </w:p>
    <w:p w14:paraId="1C9692B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78705FD" w14:textId="77777777" w:rsidR="00D925A8" w:rsidRPr="00BF372D" w:rsidRDefault="00D925A8" w:rsidP="00D925A8">
      <w:pPr>
        <w:pStyle w:val="NormalBold"/>
      </w:pPr>
      <w:r w:rsidRPr="00BF372D">
        <w:rPr>
          <w:rStyle w:val="HideTWBExt"/>
          <w:b w:val="0"/>
          <w:noProof w:val="0"/>
        </w:rPr>
        <w:t>&lt;Article&gt;</w:t>
      </w:r>
      <w:r w:rsidRPr="00BF372D">
        <w:t>Paragraphe 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BB2D3B8" w14:textId="77777777" w:rsidTr="0058711B">
        <w:trPr>
          <w:trHeight w:hRule="exact" w:val="240"/>
          <w:jc w:val="center"/>
        </w:trPr>
        <w:tc>
          <w:tcPr>
            <w:tcW w:w="9752" w:type="dxa"/>
            <w:gridSpan w:val="2"/>
            <w:tcBorders>
              <w:top w:val="nil"/>
              <w:left w:val="nil"/>
              <w:bottom w:val="nil"/>
              <w:right w:val="nil"/>
            </w:tcBorders>
          </w:tcPr>
          <w:p w14:paraId="71FDABC0" w14:textId="77777777" w:rsidR="00D925A8" w:rsidRPr="00BF372D" w:rsidRDefault="00D925A8" w:rsidP="0058711B"/>
        </w:tc>
      </w:tr>
      <w:tr w:rsidR="00D925A8" w:rsidRPr="00BF372D" w14:paraId="105CAFA0" w14:textId="77777777" w:rsidTr="0058711B">
        <w:trPr>
          <w:trHeight w:val="240"/>
          <w:jc w:val="center"/>
        </w:trPr>
        <w:tc>
          <w:tcPr>
            <w:tcW w:w="4876" w:type="dxa"/>
            <w:tcBorders>
              <w:top w:val="nil"/>
              <w:left w:val="nil"/>
              <w:bottom w:val="nil"/>
              <w:right w:val="nil"/>
            </w:tcBorders>
          </w:tcPr>
          <w:p w14:paraId="0671142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B1E3179" w14:textId="77777777" w:rsidR="00D925A8" w:rsidRPr="00BF372D" w:rsidRDefault="00D925A8" w:rsidP="0058711B">
            <w:pPr>
              <w:pStyle w:val="AmColumnHeading"/>
            </w:pPr>
            <w:r w:rsidRPr="00BF372D">
              <w:t>Amendement</w:t>
            </w:r>
          </w:p>
        </w:tc>
      </w:tr>
      <w:tr w:rsidR="00D925A8" w:rsidRPr="00BF372D" w14:paraId="60D74374" w14:textId="77777777" w:rsidTr="0058711B">
        <w:trPr>
          <w:jc w:val="center"/>
        </w:trPr>
        <w:tc>
          <w:tcPr>
            <w:tcW w:w="4876" w:type="dxa"/>
            <w:tcBorders>
              <w:top w:val="nil"/>
              <w:left w:val="nil"/>
              <w:bottom w:val="nil"/>
              <w:right w:val="nil"/>
            </w:tcBorders>
          </w:tcPr>
          <w:p w14:paraId="4ECA373C" w14:textId="77777777" w:rsidR="00D925A8" w:rsidRPr="00BF372D" w:rsidRDefault="00D925A8" w:rsidP="0058711B">
            <w:pPr>
              <w:pStyle w:val="Normal6a"/>
            </w:pPr>
          </w:p>
        </w:tc>
        <w:tc>
          <w:tcPr>
            <w:tcW w:w="4876" w:type="dxa"/>
            <w:tcBorders>
              <w:top w:val="nil"/>
              <w:left w:val="nil"/>
              <w:bottom w:val="nil"/>
              <w:right w:val="nil"/>
            </w:tcBorders>
          </w:tcPr>
          <w:p w14:paraId="3EB5D5C9" w14:textId="21423280" w:rsidR="00D925A8" w:rsidRPr="00BF372D" w:rsidRDefault="00D925A8" w:rsidP="0058711B">
            <w:pPr>
              <w:pStyle w:val="Normal6a"/>
            </w:pPr>
            <w:r w:rsidRPr="00BF372D">
              <w:rPr>
                <w:b/>
                <w:i/>
              </w:rPr>
              <w:t>4 bis.</w:t>
            </w:r>
            <w:r w:rsidRPr="00BF372D">
              <w:tab/>
            </w:r>
            <w:r w:rsidRPr="00BF372D">
              <w:rPr>
                <w:b/>
                <w:i/>
              </w:rPr>
              <w:t>exprime sa profonde préoccupation face à l</w:t>
            </w:r>
            <w:r w:rsidR="00C85963" w:rsidRPr="00BF372D">
              <w:rPr>
                <w:b/>
                <w:i/>
              </w:rPr>
              <w:t>’</w:t>
            </w:r>
            <w:r w:rsidRPr="00BF372D">
              <w:rPr>
                <w:b/>
                <w:i/>
              </w:rPr>
              <w:t>érosion de l</w:t>
            </w:r>
            <w:r w:rsidR="00C85963" w:rsidRPr="00BF372D">
              <w:rPr>
                <w:b/>
                <w:i/>
              </w:rPr>
              <w:t>’</w:t>
            </w:r>
            <w:r w:rsidRPr="00BF372D">
              <w:rPr>
                <w:b/>
                <w:i/>
              </w:rPr>
              <w:t>indépendance judiciaire en Slovaquie, notamment la restructuration des conseils de la magistrature, l</w:t>
            </w:r>
            <w:r w:rsidR="00C85963" w:rsidRPr="00BF372D">
              <w:rPr>
                <w:b/>
                <w:i/>
              </w:rPr>
              <w:t>’</w:t>
            </w:r>
            <w:r w:rsidRPr="00BF372D">
              <w:rPr>
                <w:b/>
                <w:i/>
              </w:rPr>
              <w:t>introduction d</w:t>
            </w:r>
            <w:r w:rsidR="00C85963" w:rsidRPr="00BF372D">
              <w:rPr>
                <w:b/>
                <w:i/>
              </w:rPr>
              <w:t>’</w:t>
            </w:r>
            <w:r w:rsidRPr="00BF372D">
              <w:rPr>
                <w:b/>
                <w:i/>
              </w:rPr>
              <w:t>infractions générales d</w:t>
            </w:r>
            <w:r w:rsidR="00C85963" w:rsidRPr="00BF372D">
              <w:rPr>
                <w:b/>
                <w:i/>
              </w:rPr>
              <w:t>’</w:t>
            </w:r>
            <w:r w:rsidRPr="00BF372D">
              <w:rPr>
                <w:b/>
                <w:i/>
              </w:rPr>
              <w:t>«abus de droit» visant les juges et la repolitisation des procédures disciplinaires, qui, ensemble, exercent une pression systémique sur le pouvoir judiciaire;</w:t>
            </w:r>
          </w:p>
        </w:tc>
      </w:tr>
    </w:tbl>
    <w:p w14:paraId="3D43A54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727D94C" w14:textId="77777777" w:rsidR="00D925A8" w:rsidRPr="00BF372D" w:rsidRDefault="00D925A8" w:rsidP="00D925A8">
      <w:r w:rsidRPr="00BF372D">
        <w:rPr>
          <w:rStyle w:val="HideTWBExt"/>
          <w:noProof w:val="0"/>
        </w:rPr>
        <w:t>&lt;/Amend&gt;</w:t>
      </w:r>
    </w:p>
    <w:p w14:paraId="641071C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263</w:t>
      </w:r>
      <w:r w:rsidRPr="00BF372D">
        <w:rPr>
          <w:rStyle w:val="HideTWBExt"/>
          <w:b w:val="0"/>
          <w:noProof w:val="0"/>
        </w:rPr>
        <w:t>&lt;/NumAm&gt;</w:t>
      </w:r>
    </w:p>
    <w:p w14:paraId="65E9E57D" w14:textId="77777777" w:rsidR="00D925A8" w:rsidRPr="00BF372D" w:rsidRDefault="00D925A8" w:rsidP="00D925A8">
      <w:pPr>
        <w:pStyle w:val="NormalBold"/>
      </w:pPr>
      <w:r w:rsidRPr="00BF372D">
        <w:rPr>
          <w:rStyle w:val="HideTWBExt"/>
          <w:b w:val="0"/>
          <w:noProof w:val="0"/>
        </w:rPr>
        <w:t>&lt;RepeatBlock-By&gt;&lt;Members&gt;</w:t>
      </w:r>
      <w:r w:rsidRPr="00BF372D">
        <w:t>Sandro Ruotolo, Pina Picierno, Marco Tarquinio, Alessandro Zan, Juan Fernando López Aguilar, Cecilia Strada</w:t>
      </w:r>
      <w:r w:rsidRPr="00BF372D">
        <w:rPr>
          <w:rStyle w:val="HideTWBExt"/>
          <w:b w:val="0"/>
          <w:noProof w:val="0"/>
        </w:rPr>
        <w:t>&lt;/Members&gt;</w:t>
      </w:r>
    </w:p>
    <w:p w14:paraId="5915D276" w14:textId="77777777" w:rsidR="00D925A8" w:rsidRPr="00BF372D" w:rsidRDefault="00D925A8" w:rsidP="00D925A8">
      <w:pPr>
        <w:pStyle w:val="NormalBold"/>
      </w:pPr>
      <w:r w:rsidRPr="00BF372D">
        <w:rPr>
          <w:rStyle w:val="HideTWBExt"/>
          <w:b w:val="0"/>
          <w:noProof w:val="0"/>
        </w:rPr>
        <w:t>&lt;/RepeatBlock-By&gt;</w:t>
      </w:r>
    </w:p>
    <w:p w14:paraId="3537E1D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BDFE14D" w14:textId="77777777" w:rsidR="00D925A8" w:rsidRPr="00BF372D" w:rsidRDefault="00D925A8" w:rsidP="00D925A8">
      <w:pPr>
        <w:pStyle w:val="NormalBold"/>
      </w:pPr>
      <w:r w:rsidRPr="00BF372D">
        <w:rPr>
          <w:rStyle w:val="HideTWBExt"/>
          <w:b w:val="0"/>
          <w:noProof w:val="0"/>
        </w:rPr>
        <w:t>&lt;Article&gt;</w:t>
      </w:r>
      <w:r w:rsidRPr="00BF372D">
        <w:t>Paragraphe 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E480A18" w14:textId="77777777" w:rsidTr="0058711B">
        <w:trPr>
          <w:trHeight w:hRule="exact" w:val="240"/>
          <w:jc w:val="center"/>
        </w:trPr>
        <w:tc>
          <w:tcPr>
            <w:tcW w:w="9752" w:type="dxa"/>
            <w:gridSpan w:val="2"/>
            <w:tcBorders>
              <w:top w:val="nil"/>
              <w:left w:val="nil"/>
              <w:bottom w:val="nil"/>
              <w:right w:val="nil"/>
            </w:tcBorders>
          </w:tcPr>
          <w:p w14:paraId="16D32BE7" w14:textId="77777777" w:rsidR="00D925A8" w:rsidRPr="00BF372D" w:rsidRDefault="00D925A8" w:rsidP="0058711B"/>
        </w:tc>
      </w:tr>
      <w:tr w:rsidR="00D925A8" w:rsidRPr="00BF372D" w14:paraId="0BE24B20" w14:textId="77777777" w:rsidTr="0058711B">
        <w:trPr>
          <w:trHeight w:val="240"/>
          <w:jc w:val="center"/>
        </w:trPr>
        <w:tc>
          <w:tcPr>
            <w:tcW w:w="4876" w:type="dxa"/>
            <w:tcBorders>
              <w:top w:val="nil"/>
              <w:left w:val="nil"/>
              <w:bottom w:val="nil"/>
              <w:right w:val="nil"/>
            </w:tcBorders>
          </w:tcPr>
          <w:p w14:paraId="6CB8180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D7DBDAB" w14:textId="77777777" w:rsidR="00D925A8" w:rsidRPr="00BF372D" w:rsidRDefault="00D925A8" w:rsidP="0058711B">
            <w:pPr>
              <w:pStyle w:val="AmColumnHeading"/>
            </w:pPr>
            <w:r w:rsidRPr="00BF372D">
              <w:t>Amendement</w:t>
            </w:r>
          </w:p>
        </w:tc>
      </w:tr>
      <w:tr w:rsidR="00D925A8" w:rsidRPr="00BF372D" w14:paraId="6BB870FA" w14:textId="77777777" w:rsidTr="0058711B">
        <w:trPr>
          <w:jc w:val="center"/>
        </w:trPr>
        <w:tc>
          <w:tcPr>
            <w:tcW w:w="4876" w:type="dxa"/>
            <w:tcBorders>
              <w:top w:val="nil"/>
              <w:left w:val="nil"/>
              <w:bottom w:val="nil"/>
              <w:right w:val="nil"/>
            </w:tcBorders>
          </w:tcPr>
          <w:p w14:paraId="0368C3CD" w14:textId="77777777" w:rsidR="00D925A8" w:rsidRPr="00BF372D" w:rsidRDefault="00D925A8" w:rsidP="0058711B">
            <w:pPr>
              <w:pStyle w:val="Normal6a"/>
            </w:pPr>
          </w:p>
        </w:tc>
        <w:tc>
          <w:tcPr>
            <w:tcW w:w="4876" w:type="dxa"/>
            <w:tcBorders>
              <w:top w:val="nil"/>
              <w:left w:val="nil"/>
              <w:bottom w:val="nil"/>
              <w:right w:val="nil"/>
            </w:tcBorders>
          </w:tcPr>
          <w:p w14:paraId="652C3349" w14:textId="3951A66F" w:rsidR="00D925A8" w:rsidRPr="00BF372D" w:rsidRDefault="00D925A8" w:rsidP="0058711B">
            <w:pPr>
              <w:pStyle w:val="Normal6a"/>
            </w:pPr>
            <w:r w:rsidRPr="00BF372D">
              <w:rPr>
                <w:b/>
                <w:i/>
              </w:rPr>
              <w:t>4 bis.</w:t>
            </w:r>
            <w:r w:rsidRPr="00BF372D">
              <w:tab/>
            </w:r>
            <w:r w:rsidRPr="00BF372D">
              <w:rPr>
                <w:b/>
                <w:i/>
              </w:rPr>
              <w:t>invite les États membres à améliorer d</w:t>
            </w:r>
            <w:r w:rsidR="00C85963" w:rsidRPr="00BF372D">
              <w:rPr>
                <w:b/>
                <w:i/>
              </w:rPr>
              <w:t>’</w:t>
            </w:r>
            <w:r w:rsidRPr="00BF372D">
              <w:rPr>
                <w:b/>
                <w:i/>
              </w:rPr>
              <w:t>urgence les conditions de détention dans toutes les prisons, y compris les établissements pour mineurs, en luttant contre la surpopulation, en garantissant l</w:t>
            </w:r>
            <w:r w:rsidR="00C85963" w:rsidRPr="00BF372D">
              <w:rPr>
                <w:b/>
                <w:i/>
              </w:rPr>
              <w:t>’</w:t>
            </w:r>
            <w:r w:rsidRPr="00BF372D">
              <w:rPr>
                <w:b/>
                <w:i/>
              </w:rPr>
              <w:t>accès aux soins de santé et au soutien psychologique et en renforçant les mesures de prévention du suicide;</w:t>
            </w:r>
          </w:p>
        </w:tc>
      </w:tr>
    </w:tbl>
    <w:p w14:paraId="1DD3118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553E7F8" w14:textId="77777777" w:rsidR="00D925A8" w:rsidRPr="00BF372D" w:rsidRDefault="00D925A8" w:rsidP="00D925A8">
      <w:r w:rsidRPr="00BF372D">
        <w:rPr>
          <w:rStyle w:val="HideTWBExt"/>
          <w:noProof w:val="0"/>
        </w:rPr>
        <w:t>&lt;/Amend&gt;</w:t>
      </w:r>
    </w:p>
    <w:p w14:paraId="7F2BE91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264</w:t>
      </w:r>
      <w:r w:rsidRPr="00BF372D">
        <w:rPr>
          <w:rStyle w:val="HideTWBExt"/>
          <w:b w:val="0"/>
          <w:noProof w:val="0"/>
        </w:rPr>
        <w:t>&lt;/NumAm&gt;</w:t>
      </w:r>
    </w:p>
    <w:p w14:paraId="529AF80B" w14:textId="77777777" w:rsidR="00D925A8" w:rsidRPr="00BF372D" w:rsidRDefault="00D925A8" w:rsidP="00D925A8">
      <w:pPr>
        <w:pStyle w:val="NormalBold"/>
      </w:pPr>
      <w:r w:rsidRPr="00BF372D">
        <w:rPr>
          <w:rStyle w:val="HideTWBExt"/>
          <w:b w:val="0"/>
          <w:noProof w:val="0"/>
        </w:rPr>
        <w:t>&lt;RepeatBlock-By&gt;&lt;Members&gt;</w:t>
      </w:r>
      <w:r w:rsidRPr="00BF372D">
        <w:t>Fredis Beleris, Javier Zarzalejos, Tomáš Zdechovský</w:t>
      </w:r>
      <w:r w:rsidRPr="00BF372D">
        <w:rPr>
          <w:rStyle w:val="HideTWBExt"/>
          <w:b w:val="0"/>
          <w:noProof w:val="0"/>
        </w:rPr>
        <w:t>&lt;/Members&gt;</w:t>
      </w:r>
    </w:p>
    <w:p w14:paraId="1E2A973D" w14:textId="77777777" w:rsidR="00D925A8" w:rsidRPr="00BF372D" w:rsidRDefault="00D925A8" w:rsidP="00D925A8">
      <w:pPr>
        <w:pStyle w:val="NormalBold"/>
      </w:pPr>
      <w:r w:rsidRPr="00BF372D">
        <w:rPr>
          <w:rStyle w:val="HideTWBExt"/>
          <w:b w:val="0"/>
          <w:noProof w:val="0"/>
        </w:rPr>
        <w:t>&lt;/RepeatBlock-By&gt;</w:t>
      </w:r>
    </w:p>
    <w:p w14:paraId="62F8BF7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BD572C5" w14:textId="77777777" w:rsidR="00D925A8" w:rsidRPr="00BF372D" w:rsidRDefault="00D925A8" w:rsidP="00D925A8">
      <w:pPr>
        <w:pStyle w:val="NormalBold"/>
      </w:pPr>
      <w:r w:rsidRPr="00BF372D">
        <w:rPr>
          <w:rStyle w:val="HideTWBExt"/>
          <w:b w:val="0"/>
          <w:noProof w:val="0"/>
        </w:rPr>
        <w:t>&lt;Article&gt;</w:t>
      </w:r>
      <w:r w:rsidRPr="00BF372D">
        <w:t>Paragraphe 4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4EAA375" w14:textId="77777777" w:rsidTr="0058711B">
        <w:trPr>
          <w:trHeight w:hRule="exact" w:val="240"/>
          <w:jc w:val="center"/>
        </w:trPr>
        <w:tc>
          <w:tcPr>
            <w:tcW w:w="9752" w:type="dxa"/>
            <w:gridSpan w:val="2"/>
            <w:tcBorders>
              <w:top w:val="nil"/>
              <w:left w:val="nil"/>
              <w:bottom w:val="nil"/>
              <w:right w:val="nil"/>
            </w:tcBorders>
          </w:tcPr>
          <w:p w14:paraId="46A0E128" w14:textId="77777777" w:rsidR="00D925A8" w:rsidRPr="00BF372D" w:rsidRDefault="00D925A8" w:rsidP="0058711B"/>
        </w:tc>
      </w:tr>
      <w:tr w:rsidR="00D925A8" w:rsidRPr="00BF372D" w14:paraId="50CC4493" w14:textId="77777777" w:rsidTr="0058711B">
        <w:trPr>
          <w:trHeight w:val="240"/>
          <w:jc w:val="center"/>
        </w:trPr>
        <w:tc>
          <w:tcPr>
            <w:tcW w:w="4876" w:type="dxa"/>
            <w:tcBorders>
              <w:top w:val="nil"/>
              <w:left w:val="nil"/>
              <w:bottom w:val="nil"/>
              <w:right w:val="nil"/>
            </w:tcBorders>
          </w:tcPr>
          <w:p w14:paraId="588D96D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AE1BAE8" w14:textId="77777777" w:rsidR="00D925A8" w:rsidRPr="00BF372D" w:rsidRDefault="00D925A8" w:rsidP="0058711B">
            <w:pPr>
              <w:pStyle w:val="AmColumnHeading"/>
            </w:pPr>
            <w:r w:rsidRPr="00BF372D">
              <w:t>Amendement</w:t>
            </w:r>
          </w:p>
        </w:tc>
      </w:tr>
      <w:tr w:rsidR="00D925A8" w:rsidRPr="00BF372D" w14:paraId="11B0EB90" w14:textId="77777777" w:rsidTr="0058711B">
        <w:trPr>
          <w:jc w:val="center"/>
        </w:trPr>
        <w:tc>
          <w:tcPr>
            <w:tcW w:w="4876" w:type="dxa"/>
            <w:tcBorders>
              <w:top w:val="nil"/>
              <w:left w:val="nil"/>
              <w:bottom w:val="nil"/>
              <w:right w:val="nil"/>
            </w:tcBorders>
          </w:tcPr>
          <w:p w14:paraId="476FA3A1" w14:textId="77777777" w:rsidR="00D925A8" w:rsidRPr="00BF372D" w:rsidRDefault="00D925A8" w:rsidP="0058711B">
            <w:pPr>
              <w:pStyle w:val="Normal6a"/>
            </w:pPr>
          </w:p>
        </w:tc>
        <w:tc>
          <w:tcPr>
            <w:tcW w:w="4876" w:type="dxa"/>
            <w:tcBorders>
              <w:top w:val="nil"/>
              <w:left w:val="nil"/>
              <w:bottom w:val="nil"/>
              <w:right w:val="nil"/>
            </w:tcBorders>
          </w:tcPr>
          <w:p w14:paraId="20E5245E" w14:textId="0F8D6CC3" w:rsidR="00D925A8" w:rsidRPr="00BF372D" w:rsidRDefault="00D925A8" w:rsidP="0058711B">
            <w:pPr>
              <w:pStyle w:val="Normal6a"/>
            </w:pPr>
            <w:r w:rsidRPr="00BF372D">
              <w:rPr>
                <w:b/>
                <w:i/>
              </w:rPr>
              <w:t>4 ter.</w:t>
            </w:r>
            <w:r w:rsidRPr="00BF372D">
              <w:tab/>
            </w:r>
            <w:r w:rsidRPr="00BF372D">
              <w:rPr>
                <w:b/>
                <w:i/>
              </w:rPr>
              <w:t>insiste sur l</w:t>
            </w:r>
            <w:r w:rsidR="00C85963" w:rsidRPr="00BF372D">
              <w:rPr>
                <w:b/>
                <w:i/>
              </w:rPr>
              <w:t>’</w:t>
            </w:r>
            <w:r w:rsidRPr="00BF372D">
              <w:rPr>
                <w:b/>
                <w:i/>
              </w:rPr>
              <w:t>importance du rôle joué par les conseils nationaux de la magistrature dans la sauvegarde de l</w:t>
            </w:r>
            <w:r w:rsidR="00C85963" w:rsidRPr="00BF372D">
              <w:rPr>
                <w:b/>
                <w:i/>
              </w:rPr>
              <w:t>’</w:t>
            </w:r>
            <w:r w:rsidRPr="00BF372D">
              <w:rPr>
                <w:b/>
                <w:i/>
              </w:rPr>
              <w:t>indépendance de la justice; rappelle que la composition et le fonctionnement de ces organes doivent être conformes aux normes établies par la Commission et le Conseil de l</w:t>
            </w:r>
            <w:r w:rsidR="00C85963" w:rsidRPr="00BF372D">
              <w:rPr>
                <w:b/>
                <w:i/>
              </w:rPr>
              <w:t>’</w:t>
            </w:r>
            <w:r w:rsidRPr="00BF372D">
              <w:rPr>
                <w:b/>
                <w:i/>
              </w:rPr>
              <w:t>Europe, et qui ont été approuvées par la CJUE;</w:t>
            </w:r>
          </w:p>
        </w:tc>
      </w:tr>
    </w:tbl>
    <w:p w14:paraId="4B49BCB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6DA9F29" w14:textId="77777777" w:rsidR="00D925A8" w:rsidRPr="00BF372D" w:rsidRDefault="00D925A8" w:rsidP="00D925A8">
      <w:r w:rsidRPr="00BF372D">
        <w:rPr>
          <w:rStyle w:val="HideTWBExt"/>
          <w:noProof w:val="0"/>
        </w:rPr>
        <w:t>&lt;/Amend&gt;</w:t>
      </w:r>
    </w:p>
    <w:p w14:paraId="3EE7A0E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265</w:t>
      </w:r>
      <w:r w:rsidRPr="00BF372D">
        <w:rPr>
          <w:rStyle w:val="HideTWBExt"/>
          <w:b w:val="0"/>
          <w:noProof w:val="0"/>
        </w:rPr>
        <w:t>&lt;/NumAm&gt;</w:t>
      </w:r>
    </w:p>
    <w:p w14:paraId="5714CDC7"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w:t>
      </w:r>
      <w:r w:rsidRPr="00BF372D">
        <w:rPr>
          <w:rStyle w:val="HideTWBExt"/>
          <w:b w:val="0"/>
          <w:noProof w:val="0"/>
        </w:rPr>
        <w:t>&lt;/Members&gt;</w:t>
      </w:r>
    </w:p>
    <w:p w14:paraId="542741E7" w14:textId="77777777" w:rsidR="00D925A8" w:rsidRPr="00BF372D" w:rsidRDefault="00D925A8" w:rsidP="00D925A8">
      <w:pPr>
        <w:pStyle w:val="NormalBold"/>
      </w:pPr>
      <w:r w:rsidRPr="00BF372D">
        <w:rPr>
          <w:rStyle w:val="HideTWBExt"/>
          <w:b w:val="0"/>
          <w:noProof w:val="0"/>
        </w:rPr>
        <w:t>&lt;/RepeatBlock-By&gt;</w:t>
      </w:r>
    </w:p>
    <w:p w14:paraId="0118295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6F7A496" w14:textId="77777777" w:rsidR="00D925A8" w:rsidRPr="00BF372D" w:rsidRDefault="00D925A8" w:rsidP="00D925A8">
      <w:pPr>
        <w:pStyle w:val="NormalBold"/>
      </w:pPr>
      <w:r w:rsidRPr="00BF372D">
        <w:rPr>
          <w:rStyle w:val="HideTWBExt"/>
          <w:b w:val="0"/>
          <w:noProof w:val="0"/>
        </w:rPr>
        <w:t>&lt;Article&gt;</w:t>
      </w:r>
      <w:r w:rsidRPr="00BF372D">
        <w:t>Paragraphe 4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ABD66A6" w14:textId="77777777" w:rsidTr="0058711B">
        <w:trPr>
          <w:trHeight w:hRule="exact" w:val="240"/>
          <w:jc w:val="center"/>
        </w:trPr>
        <w:tc>
          <w:tcPr>
            <w:tcW w:w="9752" w:type="dxa"/>
            <w:gridSpan w:val="2"/>
            <w:tcBorders>
              <w:top w:val="nil"/>
              <w:left w:val="nil"/>
              <w:bottom w:val="nil"/>
              <w:right w:val="nil"/>
            </w:tcBorders>
          </w:tcPr>
          <w:p w14:paraId="3571D321" w14:textId="77777777" w:rsidR="00D925A8" w:rsidRPr="00BF372D" w:rsidRDefault="00D925A8" w:rsidP="0058711B"/>
        </w:tc>
      </w:tr>
      <w:tr w:rsidR="00D925A8" w:rsidRPr="00BF372D" w14:paraId="618465CF" w14:textId="77777777" w:rsidTr="0058711B">
        <w:trPr>
          <w:trHeight w:val="240"/>
          <w:jc w:val="center"/>
        </w:trPr>
        <w:tc>
          <w:tcPr>
            <w:tcW w:w="4876" w:type="dxa"/>
            <w:tcBorders>
              <w:top w:val="nil"/>
              <w:left w:val="nil"/>
              <w:bottom w:val="nil"/>
              <w:right w:val="nil"/>
            </w:tcBorders>
          </w:tcPr>
          <w:p w14:paraId="7F17E5B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2D57207" w14:textId="77777777" w:rsidR="00D925A8" w:rsidRPr="00BF372D" w:rsidRDefault="00D925A8" w:rsidP="0058711B">
            <w:pPr>
              <w:pStyle w:val="AmColumnHeading"/>
            </w:pPr>
            <w:r w:rsidRPr="00BF372D">
              <w:t>Amendement</w:t>
            </w:r>
          </w:p>
        </w:tc>
      </w:tr>
      <w:tr w:rsidR="00D925A8" w:rsidRPr="00BF372D" w14:paraId="2496F782" w14:textId="77777777" w:rsidTr="0058711B">
        <w:trPr>
          <w:jc w:val="center"/>
        </w:trPr>
        <w:tc>
          <w:tcPr>
            <w:tcW w:w="4876" w:type="dxa"/>
            <w:tcBorders>
              <w:top w:val="nil"/>
              <w:left w:val="nil"/>
              <w:bottom w:val="nil"/>
              <w:right w:val="nil"/>
            </w:tcBorders>
          </w:tcPr>
          <w:p w14:paraId="2F42AC4A" w14:textId="77777777" w:rsidR="00D925A8" w:rsidRPr="00BF372D" w:rsidRDefault="00D925A8" w:rsidP="0058711B">
            <w:pPr>
              <w:pStyle w:val="Normal6a"/>
            </w:pPr>
          </w:p>
        </w:tc>
        <w:tc>
          <w:tcPr>
            <w:tcW w:w="4876" w:type="dxa"/>
            <w:tcBorders>
              <w:top w:val="nil"/>
              <w:left w:val="nil"/>
              <w:bottom w:val="nil"/>
              <w:right w:val="nil"/>
            </w:tcBorders>
          </w:tcPr>
          <w:p w14:paraId="2BD8508D" w14:textId="6793834F" w:rsidR="00D925A8" w:rsidRPr="00BF372D" w:rsidRDefault="00D925A8" w:rsidP="0058711B">
            <w:pPr>
              <w:pStyle w:val="Normal6a"/>
            </w:pPr>
            <w:r w:rsidRPr="00BF372D">
              <w:rPr>
                <w:b/>
                <w:i/>
              </w:rPr>
              <w:t>4 ter.</w:t>
            </w:r>
            <w:r w:rsidRPr="00BF372D">
              <w:tab/>
            </w:r>
            <w:r w:rsidRPr="00BF372D">
              <w:rPr>
                <w:b/>
                <w:i/>
              </w:rPr>
              <w:t>souligne que le maintien en Slovaquie de l</w:t>
            </w:r>
            <w:r w:rsidR="00C85963" w:rsidRPr="00BF372D">
              <w:rPr>
                <w:b/>
                <w:i/>
              </w:rPr>
              <w:t>’</w:t>
            </w:r>
            <w:r w:rsidRPr="00BF372D">
              <w:rPr>
                <w:b/>
                <w:i/>
              </w:rPr>
              <w:t>infraction pénale vaguement définie d</w:t>
            </w:r>
            <w:r w:rsidR="00C85963" w:rsidRPr="00BF372D">
              <w:rPr>
                <w:b/>
                <w:i/>
              </w:rPr>
              <w:t>’</w:t>
            </w:r>
            <w:r w:rsidRPr="00BF372D">
              <w:rPr>
                <w:b/>
                <w:i/>
              </w:rPr>
              <w:t>«abus de droit» pour les juges, sans garanties adéquates, a un effet dissuasif sur le processus décisionnel judiciaire et est incompatible avec le principe d</w:t>
            </w:r>
            <w:r w:rsidR="00C85963" w:rsidRPr="00BF372D">
              <w:rPr>
                <w:b/>
                <w:i/>
              </w:rPr>
              <w:t>’</w:t>
            </w:r>
            <w:r w:rsidRPr="00BF372D">
              <w:rPr>
                <w:b/>
                <w:i/>
              </w:rPr>
              <w:t>indépendance judiciaire;</w:t>
            </w:r>
          </w:p>
        </w:tc>
      </w:tr>
    </w:tbl>
    <w:p w14:paraId="4EA1F83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6BD16F9" w14:textId="77777777" w:rsidR="00D925A8" w:rsidRPr="00BF372D" w:rsidRDefault="00D925A8" w:rsidP="00D925A8">
      <w:r w:rsidRPr="00BF372D">
        <w:rPr>
          <w:rStyle w:val="HideTWBExt"/>
          <w:noProof w:val="0"/>
        </w:rPr>
        <w:t>&lt;/Amend&gt;</w:t>
      </w:r>
    </w:p>
    <w:p w14:paraId="4356908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266</w:t>
      </w:r>
      <w:r w:rsidRPr="00BF372D">
        <w:rPr>
          <w:rStyle w:val="HideTWBExt"/>
          <w:b w:val="0"/>
          <w:noProof w:val="0"/>
        </w:rPr>
        <w:t>&lt;/NumAm&gt;</w:t>
      </w:r>
    </w:p>
    <w:p w14:paraId="6AF45985"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3B1B3D86" w14:textId="77777777" w:rsidR="00D925A8" w:rsidRPr="00BF372D" w:rsidRDefault="00D925A8" w:rsidP="00D925A8">
      <w:pPr>
        <w:pStyle w:val="NormalBold"/>
      </w:pPr>
      <w:r w:rsidRPr="00BF372D">
        <w:rPr>
          <w:rStyle w:val="HideTWBExt"/>
          <w:b w:val="0"/>
          <w:noProof w:val="0"/>
        </w:rPr>
        <w:t>&lt;/RepeatBlock-By&gt;</w:t>
      </w:r>
    </w:p>
    <w:p w14:paraId="1F14216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25289EA" w14:textId="77777777" w:rsidR="00D925A8" w:rsidRPr="00BF372D" w:rsidRDefault="00D925A8" w:rsidP="00D925A8">
      <w:pPr>
        <w:pStyle w:val="NormalBold"/>
      </w:pPr>
      <w:r w:rsidRPr="00BF372D">
        <w:rPr>
          <w:rStyle w:val="HideTWBExt"/>
          <w:b w:val="0"/>
          <w:noProof w:val="0"/>
        </w:rPr>
        <w:t>&lt;Article&gt;</w:t>
      </w:r>
      <w:r w:rsidRPr="00BF372D">
        <w:t>Paragraphe 4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5E9F3F6" w14:textId="77777777" w:rsidTr="0058711B">
        <w:trPr>
          <w:trHeight w:hRule="exact" w:val="240"/>
          <w:jc w:val="center"/>
        </w:trPr>
        <w:tc>
          <w:tcPr>
            <w:tcW w:w="9752" w:type="dxa"/>
            <w:gridSpan w:val="2"/>
            <w:tcBorders>
              <w:top w:val="nil"/>
              <w:left w:val="nil"/>
              <w:bottom w:val="nil"/>
              <w:right w:val="nil"/>
            </w:tcBorders>
          </w:tcPr>
          <w:p w14:paraId="1381CEDF" w14:textId="77777777" w:rsidR="00D925A8" w:rsidRPr="00BF372D" w:rsidRDefault="00D925A8" w:rsidP="0058711B"/>
        </w:tc>
      </w:tr>
      <w:tr w:rsidR="00D925A8" w:rsidRPr="00BF372D" w14:paraId="32B4587E" w14:textId="77777777" w:rsidTr="0058711B">
        <w:trPr>
          <w:trHeight w:val="240"/>
          <w:jc w:val="center"/>
        </w:trPr>
        <w:tc>
          <w:tcPr>
            <w:tcW w:w="4876" w:type="dxa"/>
            <w:tcBorders>
              <w:top w:val="nil"/>
              <w:left w:val="nil"/>
              <w:bottom w:val="nil"/>
              <w:right w:val="nil"/>
            </w:tcBorders>
          </w:tcPr>
          <w:p w14:paraId="2B4111F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A5BE6DB" w14:textId="77777777" w:rsidR="00D925A8" w:rsidRPr="00BF372D" w:rsidRDefault="00D925A8" w:rsidP="0058711B">
            <w:pPr>
              <w:pStyle w:val="AmColumnHeading"/>
            </w:pPr>
            <w:r w:rsidRPr="00BF372D">
              <w:t>Amendement</w:t>
            </w:r>
          </w:p>
        </w:tc>
      </w:tr>
      <w:tr w:rsidR="00D925A8" w:rsidRPr="00BF372D" w14:paraId="6CDEE285" w14:textId="77777777" w:rsidTr="0058711B">
        <w:trPr>
          <w:jc w:val="center"/>
        </w:trPr>
        <w:tc>
          <w:tcPr>
            <w:tcW w:w="4876" w:type="dxa"/>
            <w:tcBorders>
              <w:top w:val="nil"/>
              <w:left w:val="nil"/>
              <w:bottom w:val="nil"/>
              <w:right w:val="nil"/>
            </w:tcBorders>
          </w:tcPr>
          <w:p w14:paraId="4BB3BA35" w14:textId="77777777" w:rsidR="00D925A8" w:rsidRPr="00BF372D" w:rsidRDefault="00D925A8" w:rsidP="0058711B">
            <w:pPr>
              <w:pStyle w:val="Normal6a"/>
            </w:pPr>
          </w:p>
        </w:tc>
        <w:tc>
          <w:tcPr>
            <w:tcW w:w="4876" w:type="dxa"/>
            <w:tcBorders>
              <w:top w:val="nil"/>
              <w:left w:val="nil"/>
              <w:bottom w:val="nil"/>
              <w:right w:val="nil"/>
            </w:tcBorders>
          </w:tcPr>
          <w:p w14:paraId="48FB5453" w14:textId="77777777" w:rsidR="00D925A8" w:rsidRPr="00BF372D" w:rsidRDefault="00D925A8" w:rsidP="0058711B">
            <w:pPr>
              <w:pStyle w:val="Normal6a"/>
            </w:pPr>
            <w:r w:rsidRPr="00BF372D">
              <w:rPr>
                <w:b/>
                <w:i/>
              </w:rPr>
              <w:t>4 ter.</w:t>
            </w:r>
            <w:r w:rsidRPr="00BF372D">
              <w:tab/>
            </w:r>
            <w:r w:rsidRPr="00BF372D">
              <w:rPr>
                <w:b/>
                <w:i/>
              </w:rPr>
              <w:t>souligne que les nominations à des postes judiciaires de haut niveau doivent être transparentes et fondées sur le mérite, sans ingérence politique;</w:t>
            </w:r>
          </w:p>
        </w:tc>
      </w:tr>
    </w:tbl>
    <w:p w14:paraId="3DA4F78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CB82558" w14:textId="77777777" w:rsidR="00D925A8" w:rsidRPr="00BF372D" w:rsidRDefault="00D925A8" w:rsidP="00D925A8">
      <w:r w:rsidRPr="00BF372D">
        <w:rPr>
          <w:rStyle w:val="HideTWBExt"/>
          <w:noProof w:val="0"/>
        </w:rPr>
        <w:t>&lt;/Amend&gt;</w:t>
      </w:r>
    </w:p>
    <w:p w14:paraId="4F4C970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267</w:t>
      </w:r>
      <w:r w:rsidRPr="00BF372D">
        <w:rPr>
          <w:rStyle w:val="HideTWBExt"/>
          <w:b w:val="0"/>
          <w:noProof w:val="0"/>
        </w:rPr>
        <w:t>&lt;/NumAm&gt;</w:t>
      </w:r>
    </w:p>
    <w:p w14:paraId="484A6AEA" w14:textId="77777777" w:rsidR="00D925A8" w:rsidRPr="00BF372D" w:rsidRDefault="00D925A8" w:rsidP="00D925A8">
      <w:pPr>
        <w:pStyle w:val="NormalBold"/>
      </w:pPr>
      <w:r w:rsidRPr="00BF372D">
        <w:rPr>
          <w:rStyle w:val="HideTWBExt"/>
          <w:b w:val="0"/>
          <w:noProof w:val="0"/>
        </w:rPr>
        <w:t>&lt;RepeatBlock-By&gt;&lt;Members&gt;</w:t>
      </w:r>
      <w:r w:rsidRPr="00BF372D">
        <w:t>Sandro Ruotolo, Pina Picierno, Marco Tarquinio, Alessandro Zan, Juan Fernando López Aguilar, Cecilia Strada</w:t>
      </w:r>
      <w:r w:rsidRPr="00BF372D">
        <w:rPr>
          <w:rStyle w:val="HideTWBExt"/>
          <w:b w:val="0"/>
          <w:noProof w:val="0"/>
        </w:rPr>
        <w:t>&lt;/Members&gt;</w:t>
      </w:r>
    </w:p>
    <w:p w14:paraId="69F47383" w14:textId="77777777" w:rsidR="00D925A8" w:rsidRPr="00BF372D" w:rsidRDefault="00D925A8" w:rsidP="00D925A8">
      <w:pPr>
        <w:pStyle w:val="NormalBold"/>
      </w:pPr>
      <w:r w:rsidRPr="00BF372D">
        <w:rPr>
          <w:rStyle w:val="HideTWBExt"/>
          <w:b w:val="0"/>
          <w:noProof w:val="0"/>
        </w:rPr>
        <w:t>&lt;/RepeatBlock-By&gt;</w:t>
      </w:r>
    </w:p>
    <w:p w14:paraId="620066F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47C0886" w14:textId="77777777" w:rsidR="00D925A8" w:rsidRPr="00BF372D" w:rsidRDefault="00D925A8" w:rsidP="00D925A8">
      <w:pPr>
        <w:pStyle w:val="NormalBold"/>
      </w:pPr>
      <w:r w:rsidRPr="00BF372D">
        <w:rPr>
          <w:rStyle w:val="HideTWBExt"/>
          <w:b w:val="0"/>
          <w:noProof w:val="0"/>
        </w:rPr>
        <w:t>&lt;Article&gt;</w:t>
      </w:r>
      <w:r w:rsidRPr="00BF372D">
        <w:t>Paragraphe 4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6375AB3" w14:textId="77777777" w:rsidTr="0058711B">
        <w:trPr>
          <w:trHeight w:hRule="exact" w:val="240"/>
          <w:jc w:val="center"/>
        </w:trPr>
        <w:tc>
          <w:tcPr>
            <w:tcW w:w="9752" w:type="dxa"/>
            <w:gridSpan w:val="2"/>
            <w:tcBorders>
              <w:top w:val="nil"/>
              <w:left w:val="nil"/>
              <w:bottom w:val="nil"/>
              <w:right w:val="nil"/>
            </w:tcBorders>
          </w:tcPr>
          <w:p w14:paraId="655FC5E2" w14:textId="77777777" w:rsidR="00D925A8" w:rsidRPr="00BF372D" w:rsidRDefault="00D925A8" w:rsidP="0058711B"/>
        </w:tc>
      </w:tr>
      <w:tr w:rsidR="00D925A8" w:rsidRPr="00BF372D" w14:paraId="3E87305D" w14:textId="77777777" w:rsidTr="0058711B">
        <w:trPr>
          <w:trHeight w:val="240"/>
          <w:jc w:val="center"/>
        </w:trPr>
        <w:tc>
          <w:tcPr>
            <w:tcW w:w="4876" w:type="dxa"/>
            <w:tcBorders>
              <w:top w:val="nil"/>
              <w:left w:val="nil"/>
              <w:bottom w:val="nil"/>
              <w:right w:val="nil"/>
            </w:tcBorders>
          </w:tcPr>
          <w:p w14:paraId="349F589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015C72F" w14:textId="77777777" w:rsidR="00D925A8" w:rsidRPr="00BF372D" w:rsidRDefault="00D925A8" w:rsidP="0058711B">
            <w:pPr>
              <w:pStyle w:val="AmColumnHeading"/>
            </w:pPr>
            <w:r w:rsidRPr="00BF372D">
              <w:t>Amendement</w:t>
            </w:r>
          </w:p>
        </w:tc>
      </w:tr>
      <w:tr w:rsidR="00D925A8" w:rsidRPr="00BF372D" w14:paraId="35E7DC63" w14:textId="77777777" w:rsidTr="0058711B">
        <w:trPr>
          <w:jc w:val="center"/>
        </w:trPr>
        <w:tc>
          <w:tcPr>
            <w:tcW w:w="4876" w:type="dxa"/>
            <w:tcBorders>
              <w:top w:val="nil"/>
              <w:left w:val="nil"/>
              <w:bottom w:val="nil"/>
              <w:right w:val="nil"/>
            </w:tcBorders>
          </w:tcPr>
          <w:p w14:paraId="635734E7" w14:textId="77777777" w:rsidR="00D925A8" w:rsidRPr="00BF372D" w:rsidRDefault="00D925A8" w:rsidP="0058711B">
            <w:pPr>
              <w:pStyle w:val="Normal6a"/>
            </w:pPr>
          </w:p>
        </w:tc>
        <w:tc>
          <w:tcPr>
            <w:tcW w:w="4876" w:type="dxa"/>
            <w:tcBorders>
              <w:top w:val="nil"/>
              <w:left w:val="nil"/>
              <w:bottom w:val="nil"/>
              <w:right w:val="nil"/>
            </w:tcBorders>
          </w:tcPr>
          <w:p w14:paraId="239568F2" w14:textId="16A814F4" w:rsidR="00D925A8" w:rsidRPr="00BF372D" w:rsidRDefault="00D925A8" w:rsidP="0058711B">
            <w:pPr>
              <w:pStyle w:val="Normal6a"/>
            </w:pPr>
            <w:r w:rsidRPr="00BF372D">
              <w:rPr>
                <w:b/>
                <w:i/>
              </w:rPr>
              <w:t>4 ter.</w:t>
            </w:r>
            <w:r w:rsidRPr="00BF372D">
              <w:tab/>
            </w:r>
            <w:r w:rsidRPr="00BF372D">
              <w:rPr>
                <w:b/>
                <w:i/>
              </w:rPr>
              <w:t>invite la Commission européenne à inclure les conditions de rétention dans une catégorie distincte dans ses futurs rapports sur l</w:t>
            </w:r>
            <w:r w:rsidR="00C85963" w:rsidRPr="00BF372D">
              <w:rPr>
                <w:b/>
                <w:i/>
              </w:rPr>
              <w:t>’</w:t>
            </w:r>
            <w:r w:rsidRPr="00BF372D">
              <w:rPr>
                <w:b/>
                <w:i/>
              </w:rPr>
              <w:t>état de droit;</w:t>
            </w:r>
          </w:p>
        </w:tc>
      </w:tr>
    </w:tbl>
    <w:p w14:paraId="1AFE9EF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524BA14" w14:textId="77777777" w:rsidR="00D925A8" w:rsidRPr="00BF372D" w:rsidRDefault="00D925A8" w:rsidP="00D925A8">
      <w:r w:rsidRPr="00BF372D">
        <w:rPr>
          <w:rStyle w:val="HideTWBExt"/>
          <w:noProof w:val="0"/>
        </w:rPr>
        <w:t>&lt;/Amend&gt;</w:t>
      </w:r>
    </w:p>
    <w:p w14:paraId="57044B9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268</w:t>
      </w:r>
      <w:r w:rsidRPr="00BF372D">
        <w:rPr>
          <w:rStyle w:val="HideTWBExt"/>
          <w:b w:val="0"/>
          <w:noProof w:val="0"/>
        </w:rPr>
        <w:t>&lt;/NumAm&gt;</w:t>
      </w:r>
    </w:p>
    <w:p w14:paraId="5AD5E123"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5A2AD567" w14:textId="77777777" w:rsidR="00D925A8" w:rsidRPr="00BF372D" w:rsidRDefault="00D925A8" w:rsidP="00D925A8">
      <w:pPr>
        <w:pStyle w:val="NormalBold"/>
      </w:pPr>
      <w:r w:rsidRPr="00BF372D">
        <w:rPr>
          <w:rStyle w:val="HideTWBExt"/>
          <w:b w:val="0"/>
          <w:noProof w:val="0"/>
        </w:rPr>
        <w:t>&lt;/RepeatBlock-By&gt;</w:t>
      </w:r>
    </w:p>
    <w:p w14:paraId="3849BA8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F853B95" w14:textId="77777777" w:rsidR="00D925A8" w:rsidRPr="00BF372D" w:rsidRDefault="00D925A8" w:rsidP="00D925A8">
      <w:pPr>
        <w:pStyle w:val="NormalBold"/>
      </w:pPr>
      <w:r w:rsidRPr="00BF372D">
        <w:rPr>
          <w:rStyle w:val="HideTWBExt"/>
          <w:b w:val="0"/>
          <w:noProof w:val="0"/>
        </w:rPr>
        <w:t>&lt;Article&gt;</w:t>
      </w:r>
      <w:r w:rsidRPr="00BF372D">
        <w:t>Paragraphe 4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4B71B0A" w14:textId="77777777" w:rsidTr="0058711B">
        <w:trPr>
          <w:trHeight w:hRule="exact" w:val="240"/>
          <w:jc w:val="center"/>
        </w:trPr>
        <w:tc>
          <w:tcPr>
            <w:tcW w:w="9752" w:type="dxa"/>
            <w:gridSpan w:val="2"/>
            <w:tcBorders>
              <w:top w:val="nil"/>
              <w:left w:val="nil"/>
              <w:bottom w:val="nil"/>
              <w:right w:val="nil"/>
            </w:tcBorders>
          </w:tcPr>
          <w:p w14:paraId="354BB6F8" w14:textId="77777777" w:rsidR="00D925A8" w:rsidRPr="00BF372D" w:rsidRDefault="00D925A8" w:rsidP="0058711B"/>
        </w:tc>
      </w:tr>
      <w:tr w:rsidR="00D925A8" w:rsidRPr="00BF372D" w14:paraId="6CD3CAB0" w14:textId="77777777" w:rsidTr="0058711B">
        <w:trPr>
          <w:trHeight w:val="240"/>
          <w:jc w:val="center"/>
        </w:trPr>
        <w:tc>
          <w:tcPr>
            <w:tcW w:w="4876" w:type="dxa"/>
            <w:tcBorders>
              <w:top w:val="nil"/>
              <w:left w:val="nil"/>
              <w:bottom w:val="nil"/>
              <w:right w:val="nil"/>
            </w:tcBorders>
          </w:tcPr>
          <w:p w14:paraId="6F952B6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8AE9696" w14:textId="77777777" w:rsidR="00D925A8" w:rsidRPr="00BF372D" w:rsidRDefault="00D925A8" w:rsidP="0058711B">
            <w:pPr>
              <w:pStyle w:val="AmColumnHeading"/>
            </w:pPr>
            <w:r w:rsidRPr="00BF372D">
              <w:t>Amendement</w:t>
            </w:r>
          </w:p>
        </w:tc>
      </w:tr>
      <w:tr w:rsidR="00D925A8" w:rsidRPr="00BF372D" w14:paraId="7A49CA93" w14:textId="77777777" w:rsidTr="0058711B">
        <w:trPr>
          <w:jc w:val="center"/>
        </w:trPr>
        <w:tc>
          <w:tcPr>
            <w:tcW w:w="4876" w:type="dxa"/>
            <w:tcBorders>
              <w:top w:val="nil"/>
              <w:left w:val="nil"/>
              <w:bottom w:val="nil"/>
              <w:right w:val="nil"/>
            </w:tcBorders>
          </w:tcPr>
          <w:p w14:paraId="1413A5BF" w14:textId="77777777" w:rsidR="00D925A8" w:rsidRPr="00BF372D" w:rsidRDefault="00D925A8" w:rsidP="0058711B">
            <w:pPr>
              <w:pStyle w:val="Normal6a"/>
            </w:pPr>
          </w:p>
        </w:tc>
        <w:tc>
          <w:tcPr>
            <w:tcW w:w="4876" w:type="dxa"/>
            <w:tcBorders>
              <w:top w:val="nil"/>
              <w:left w:val="nil"/>
              <w:bottom w:val="nil"/>
              <w:right w:val="nil"/>
            </w:tcBorders>
          </w:tcPr>
          <w:p w14:paraId="50CA41C4" w14:textId="17D66391" w:rsidR="00D925A8" w:rsidRPr="00BF372D" w:rsidRDefault="00D925A8" w:rsidP="0058711B">
            <w:pPr>
              <w:pStyle w:val="Normal6a"/>
            </w:pPr>
            <w:r w:rsidRPr="00BF372D">
              <w:rPr>
                <w:b/>
                <w:i/>
              </w:rPr>
              <w:t>4 quater.</w:t>
            </w:r>
            <w:r w:rsidRPr="00BF372D">
              <w:tab/>
            </w:r>
            <w:r w:rsidRPr="00BF372D">
              <w:rPr>
                <w:b/>
                <w:i/>
              </w:rPr>
              <w:t>déplore que les niveaux de rémunération des juges et du personnel judiciaire dans plusieurs États membres continuent de susciter des inquiétudes, ce qui rend les postes peu attrayants et donc difficiles à pourvoir; rappelle que des procédures transparentes pour la nomination et la révocation des juges, ainsi que les pouvoirs et la composition des conseils de la magistrature, sont essentielles pour sauvegarder l</w:t>
            </w:r>
            <w:r w:rsidR="00C85963" w:rsidRPr="00BF372D">
              <w:rPr>
                <w:b/>
                <w:i/>
              </w:rPr>
              <w:t>’</w:t>
            </w:r>
            <w:r w:rsidRPr="00BF372D">
              <w:rPr>
                <w:b/>
                <w:i/>
              </w:rPr>
              <w:t>indépendance de la justice; invite les États membres à mettre en place des garanties adéquates contre toute influence politique indue, y compris de la part de pays tiers;</w:t>
            </w:r>
          </w:p>
        </w:tc>
      </w:tr>
    </w:tbl>
    <w:p w14:paraId="7BED697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DF37150" w14:textId="77777777" w:rsidR="00D925A8" w:rsidRPr="00BF372D" w:rsidRDefault="00D925A8" w:rsidP="00D925A8">
      <w:r w:rsidRPr="00BF372D">
        <w:rPr>
          <w:rStyle w:val="HideTWBExt"/>
          <w:noProof w:val="0"/>
        </w:rPr>
        <w:t>&lt;/Amend&gt;</w:t>
      </w:r>
    </w:p>
    <w:p w14:paraId="76BB67A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269</w:t>
      </w:r>
      <w:r w:rsidRPr="00BF372D">
        <w:rPr>
          <w:rStyle w:val="HideTWBExt"/>
          <w:b w:val="0"/>
          <w:noProof w:val="0"/>
        </w:rPr>
        <w:t>&lt;/NumAm&gt;</w:t>
      </w:r>
    </w:p>
    <w:p w14:paraId="0E835DD6"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Sophie Wilmès</w:t>
      </w:r>
      <w:r w:rsidRPr="00BF372D">
        <w:rPr>
          <w:rStyle w:val="HideTWBExt"/>
          <w:b w:val="0"/>
          <w:noProof w:val="0"/>
        </w:rPr>
        <w:t>&lt;/Members&gt;</w:t>
      </w:r>
    </w:p>
    <w:p w14:paraId="60B3A631" w14:textId="77777777" w:rsidR="00D925A8" w:rsidRPr="00BF372D" w:rsidRDefault="00D925A8" w:rsidP="00D925A8">
      <w:pPr>
        <w:pStyle w:val="NormalBold"/>
      </w:pPr>
      <w:r w:rsidRPr="00BF372D">
        <w:rPr>
          <w:rStyle w:val="HideTWBExt"/>
          <w:b w:val="0"/>
          <w:noProof w:val="0"/>
        </w:rPr>
        <w:t>&lt;/RepeatBlock-By&gt;</w:t>
      </w:r>
    </w:p>
    <w:p w14:paraId="66FBA2A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E9AEBDA" w14:textId="77777777" w:rsidR="00D925A8" w:rsidRPr="00BF372D" w:rsidRDefault="00D925A8" w:rsidP="00D925A8">
      <w:pPr>
        <w:pStyle w:val="NormalBold"/>
      </w:pPr>
      <w:r w:rsidRPr="00BF372D">
        <w:rPr>
          <w:rStyle w:val="HideTWBExt"/>
          <w:b w:val="0"/>
          <w:noProof w:val="0"/>
        </w:rPr>
        <w:t>&lt;Article&gt;</w:t>
      </w:r>
      <w:r w:rsidRPr="00BF372D">
        <w:t>Paragraphe 4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D31287F" w14:textId="77777777" w:rsidTr="0058711B">
        <w:trPr>
          <w:trHeight w:hRule="exact" w:val="240"/>
          <w:jc w:val="center"/>
        </w:trPr>
        <w:tc>
          <w:tcPr>
            <w:tcW w:w="9752" w:type="dxa"/>
            <w:gridSpan w:val="2"/>
            <w:tcBorders>
              <w:top w:val="nil"/>
              <w:left w:val="nil"/>
              <w:bottom w:val="nil"/>
              <w:right w:val="nil"/>
            </w:tcBorders>
          </w:tcPr>
          <w:p w14:paraId="78570393" w14:textId="77777777" w:rsidR="00D925A8" w:rsidRPr="00BF372D" w:rsidRDefault="00D925A8" w:rsidP="0058711B"/>
        </w:tc>
      </w:tr>
      <w:tr w:rsidR="00D925A8" w:rsidRPr="00BF372D" w14:paraId="076CB149" w14:textId="77777777" w:rsidTr="0058711B">
        <w:trPr>
          <w:trHeight w:val="240"/>
          <w:jc w:val="center"/>
        </w:trPr>
        <w:tc>
          <w:tcPr>
            <w:tcW w:w="4876" w:type="dxa"/>
            <w:tcBorders>
              <w:top w:val="nil"/>
              <w:left w:val="nil"/>
              <w:bottom w:val="nil"/>
              <w:right w:val="nil"/>
            </w:tcBorders>
          </w:tcPr>
          <w:p w14:paraId="21EB60F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DF47D02" w14:textId="77777777" w:rsidR="00D925A8" w:rsidRPr="00BF372D" w:rsidRDefault="00D925A8" w:rsidP="0058711B">
            <w:pPr>
              <w:pStyle w:val="AmColumnHeading"/>
            </w:pPr>
            <w:r w:rsidRPr="00BF372D">
              <w:t>Amendement</w:t>
            </w:r>
          </w:p>
        </w:tc>
      </w:tr>
      <w:tr w:rsidR="00D925A8" w:rsidRPr="00BF372D" w14:paraId="381D4CC1" w14:textId="77777777" w:rsidTr="0058711B">
        <w:trPr>
          <w:jc w:val="center"/>
        </w:trPr>
        <w:tc>
          <w:tcPr>
            <w:tcW w:w="4876" w:type="dxa"/>
            <w:tcBorders>
              <w:top w:val="nil"/>
              <w:left w:val="nil"/>
              <w:bottom w:val="nil"/>
              <w:right w:val="nil"/>
            </w:tcBorders>
          </w:tcPr>
          <w:p w14:paraId="6FDA0526" w14:textId="77777777" w:rsidR="00D925A8" w:rsidRPr="00BF372D" w:rsidRDefault="00D925A8" w:rsidP="0058711B">
            <w:pPr>
              <w:pStyle w:val="Normal6a"/>
            </w:pPr>
          </w:p>
        </w:tc>
        <w:tc>
          <w:tcPr>
            <w:tcW w:w="4876" w:type="dxa"/>
            <w:tcBorders>
              <w:top w:val="nil"/>
              <w:left w:val="nil"/>
              <w:bottom w:val="nil"/>
              <w:right w:val="nil"/>
            </w:tcBorders>
          </w:tcPr>
          <w:p w14:paraId="1A047586" w14:textId="429B7CA8" w:rsidR="00D925A8" w:rsidRPr="00BF372D" w:rsidRDefault="00D925A8" w:rsidP="0058711B">
            <w:pPr>
              <w:pStyle w:val="Normal6a"/>
            </w:pPr>
            <w:r w:rsidRPr="00BF372D">
              <w:rPr>
                <w:b/>
                <w:i/>
              </w:rPr>
              <w:t>4 quater.</w:t>
            </w:r>
            <w:r w:rsidRPr="00BF372D">
              <w:tab/>
            </w:r>
            <w:r w:rsidRPr="00BF372D">
              <w:rPr>
                <w:b/>
                <w:i/>
              </w:rPr>
              <w:t>note avec une profonde préoccupation qu</w:t>
            </w:r>
            <w:r w:rsidR="00C85963" w:rsidRPr="00BF372D">
              <w:rPr>
                <w:b/>
                <w:i/>
              </w:rPr>
              <w:t>’</w:t>
            </w:r>
            <w:r w:rsidRPr="00BF372D">
              <w:rPr>
                <w:b/>
                <w:i/>
              </w:rPr>
              <w:t>en Slovaquie, tous les membres du Conseil national de la magistrature nommés par les pouvoirs exécutif et législatif ont été démis de leurs fonctions avant la fin de leur mandat, sans motifs juridiques suffisants, créant ainsi un précédent qui porte gravement atteinte à l</w:t>
            </w:r>
            <w:r w:rsidR="00C85963" w:rsidRPr="00BF372D">
              <w:rPr>
                <w:b/>
                <w:i/>
              </w:rPr>
              <w:t>’</w:t>
            </w:r>
            <w:r w:rsidRPr="00BF372D">
              <w:rPr>
                <w:b/>
                <w:i/>
              </w:rPr>
              <w:t>autonomie, à l</w:t>
            </w:r>
            <w:r w:rsidR="00C85963" w:rsidRPr="00BF372D">
              <w:rPr>
                <w:b/>
                <w:i/>
              </w:rPr>
              <w:t>’</w:t>
            </w:r>
            <w:r w:rsidRPr="00BF372D">
              <w:rPr>
                <w:b/>
                <w:i/>
              </w:rPr>
              <w:t>indépendance et à l</w:t>
            </w:r>
            <w:r w:rsidR="00C85963" w:rsidRPr="00BF372D">
              <w:rPr>
                <w:b/>
                <w:i/>
              </w:rPr>
              <w:t>’</w:t>
            </w:r>
            <w:r w:rsidRPr="00BF372D">
              <w:rPr>
                <w:b/>
                <w:i/>
              </w:rPr>
              <w:t>inamovibilité de la magistrature;</w:t>
            </w:r>
          </w:p>
        </w:tc>
      </w:tr>
    </w:tbl>
    <w:p w14:paraId="57164EF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DE16009" w14:textId="77777777" w:rsidR="00D925A8" w:rsidRPr="00BF372D" w:rsidRDefault="00D925A8" w:rsidP="00D925A8">
      <w:r w:rsidRPr="00BF372D">
        <w:rPr>
          <w:rStyle w:val="HideTWBExt"/>
          <w:noProof w:val="0"/>
        </w:rPr>
        <w:t>&lt;/Amend&gt;</w:t>
      </w:r>
    </w:p>
    <w:p w14:paraId="6F281DC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270</w:t>
      </w:r>
      <w:r w:rsidRPr="00BF372D">
        <w:rPr>
          <w:rStyle w:val="HideTWBExt"/>
          <w:b w:val="0"/>
          <w:noProof w:val="0"/>
        </w:rPr>
        <w:t>&lt;/NumAm&gt;</w:t>
      </w:r>
    </w:p>
    <w:p w14:paraId="710BE969"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71064ADE" w14:textId="77777777" w:rsidR="00D925A8" w:rsidRPr="00BF372D" w:rsidRDefault="00D925A8" w:rsidP="00D925A8">
      <w:pPr>
        <w:pStyle w:val="NormalBold"/>
      </w:pPr>
      <w:r w:rsidRPr="00BF372D">
        <w:rPr>
          <w:rStyle w:val="HideTWBExt"/>
          <w:b w:val="0"/>
          <w:noProof w:val="0"/>
        </w:rPr>
        <w:t>&lt;/RepeatBlock-By&gt;</w:t>
      </w:r>
    </w:p>
    <w:p w14:paraId="19730BE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D9B797F" w14:textId="77777777" w:rsidR="00D925A8" w:rsidRPr="00BF372D" w:rsidRDefault="00D925A8" w:rsidP="00D925A8">
      <w:pPr>
        <w:pStyle w:val="NormalBold"/>
      </w:pPr>
      <w:r w:rsidRPr="00BF372D">
        <w:rPr>
          <w:rStyle w:val="HideTWBExt"/>
          <w:b w:val="0"/>
          <w:noProof w:val="0"/>
        </w:rPr>
        <w:t>&lt;Article&gt;</w:t>
      </w:r>
      <w:r w:rsidRPr="00BF372D">
        <w:t>Paragraphe 4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46AEEE7" w14:textId="77777777" w:rsidTr="0058711B">
        <w:trPr>
          <w:trHeight w:hRule="exact" w:val="240"/>
          <w:jc w:val="center"/>
        </w:trPr>
        <w:tc>
          <w:tcPr>
            <w:tcW w:w="9752" w:type="dxa"/>
            <w:gridSpan w:val="2"/>
            <w:tcBorders>
              <w:top w:val="nil"/>
              <w:left w:val="nil"/>
              <w:bottom w:val="nil"/>
              <w:right w:val="nil"/>
            </w:tcBorders>
          </w:tcPr>
          <w:p w14:paraId="0090F746" w14:textId="77777777" w:rsidR="00D925A8" w:rsidRPr="00BF372D" w:rsidRDefault="00D925A8" w:rsidP="0058711B"/>
        </w:tc>
      </w:tr>
      <w:tr w:rsidR="00D925A8" w:rsidRPr="00BF372D" w14:paraId="5A6D6B74" w14:textId="77777777" w:rsidTr="0058711B">
        <w:trPr>
          <w:trHeight w:val="240"/>
          <w:jc w:val="center"/>
        </w:trPr>
        <w:tc>
          <w:tcPr>
            <w:tcW w:w="4876" w:type="dxa"/>
            <w:tcBorders>
              <w:top w:val="nil"/>
              <w:left w:val="nil"/>
              <w:bottom w:val="nil"/>
              <w:right w:val="nil"/>
            </w:tcBorders>
          </w:tcPr>
          <w:p w14:paraId="255BEFC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30AA51F" w14:textId="77777777" w:rsidR="00D925A8" w:rsidRPr="00BF372D" w:rsidRDefault="00D925A8" w:rsidP="0058711B">
            <w:pPr>
              <w:pStyle w:val="AmColumnHeading"/>
            </w:pPr>
            <w:r w:rsidRPr="00BF372D">
              <w:t>Amendement</w:t>
            </w:r>
          </w:p>
        </w:tc>
      </w:tr>
      <w:tr w:rsidR="00D925A8" w:rsidRPr="00BF372D" w14:paraId="6AD74F89" w14:textId="77777777" w:rsidTr="0058711B">
        <w:trPr>
          <w:jc w:val="center"/>
        </w:trPr>
        <w:tc>
          <w:tcPr>
            <w:tcW w:w="4876" w:type="dxa"/>
            <w:tcBorders>
              <w:top w:val="nil"/>
              <w:left w:val="nil"/>
              <w:bottom w:val="nil"/>
              <w:right w:val="nil"/>
            </w:tcBorders>
          </w:tcPr>
          <w:p w14:paraId="32C02F23" w14:textId="77777777" w:rsidR="00D925A8" w:rsidRPr="00BF372D" w:rsidRDefault="00D925A8" w:rsidP="0058711B">
            <w:pPr>
              <w:pStyle w:val="Normal6a"/>
            </w:pPr>
          </w:p>
        </w:tc>
        <w:tc>
          <w:tcPr>
            <w:tcW w:w="4876" w:type="dxa"/>
            <w:tcBorders>
              <w:top w:val="nil"/>
              <w:left w:val="nil"/>
              <w:bottom w:val="nil"/>
              <w:right w:val="nil"/>
            </w:tcBorders>
          </w:tcPr>
          <w:p w14:paraId="11DD1E12" w14:textId="36241676" w:rsidR="00D925A8" w:rsidRPr="00BF372D" w:rsidRDefault="00D925A8" w:rsidP="0058711B">
            <w:pPr>
              <w:pStyle w:val="Normal6a"/>
            </w:pPr>
            <w:r w:rsidRPr="00BF372D">
              <w:rPr>
                <w:b/>
                <w:i/>
              </w:rPr>
              <w:t>4 quater.</w:t>
            </w:r>
            <w:r w:rsidRPr="00BF372D">
              <w:tab/>
            </w:r>
            <w:r w:rsidRPr="00BF372D">
              <w:rPr>
                <w:b/>
                <w:i/>
              </w:rPr>
              <w:t>demande que les procédures disciplinaires concernant les juges et les procureurs soient confiées à des organes indépendants, libres de toute influence politique et, le cas échéant, que le système des procédures disciplinaires soit réformé afin d</w:t>
            </w:r>
            <w:r w:rsidR="00C85963" w:rsidRPr="00BF372D">
              <w:rPr>
                <w:b/>
                <w:i/>
              </w:rPr>
              <w:t>’</w:t>
            </w:r>
            <w:r w:rsidRPr="00BF372D">
              <w:rPr>
                <w:b/>
                <w:i/>
              </w:rPr>
              <w:t>empêcher les autorités politiques de les utiliser pour contrôler le pouvoir judiciaire;</w:t>
            </w:r>
          </w:p>
        </w:tc>
      </w:tr>
    </w:tbl>
    <w:p w14:paraId="6113210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5E7A0F4" w14:textId="77777777" w:rsidR="00D925A8" w:rsidRPr="00BF372D" w:rsidRDefault="00D925A8" w:rsidP="00D925A8">
      <w:r w:rsidRPr="00BF372D">
        <w:rPr>
          <w:rStyle w:val="HideTWBExt"/>
          <w:noProof w:val="0"/>
        </w:rPr>
        <w:t>&lt;/Amend&gt;</w:t>
      </w:r>
    </w:p>
    <w:p w14:paraId="513F9EA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271</w:t>
      </w:r>
      <w:r w:rsidRPr="00BF372D">
        <w:rPr>
          <w:rStyle w:val="HideTWBExt"/>
          <w:b w:val="0"/>
          <w:noProof w:val="0"/>
        </w:rPr>
        <w:t>&lt;/NumAm&gt;</w:t>
      </w:r>
    </w:p>
    <w:p w14:paraId="10B710AB"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 Javier Zarzalejos, Emil Radev</w:t>
      </w:r>
      <w:r w:rsidRPr="00BF372D">
        <w:rPr>
          <w:rStyle w:val="HideTWBExt"/>
          <w:b w:val="0"/>
          <w:noProof w:val="0"/>
        </w:rPr>
        <w:t>&lt;/Members&gt;</w:t>
      </w:r>
    </w:p>
    <w:p w14:paraId="5A071DFA" w14:textId="77777777" w:rsidR="00D925A8" w:rsidRPr="00BF372D" w:rsidRDefault="00D925A8" w:rsidP="00D925A8">
      <w:pPr>
        <w:pStyle w:val="NormalBold"/>
      </w:pPr>
      <w:r w:rsidRPr="00BF372D">
        <w:rPr>
          <w:rStyle w:val="HideTWBExt"/>
          <w:b w:val="0"/>
          <w:noProof w:val="0"/>
        </w:rPr>
        <w:t>&lt;/RepeatBlock-By&gt;</w:t>
      </w:r>
    </w:p>
    <w:p w14:paraId="5E15DFF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83D6F35" w14:textId="77777777" w:rsidR="00D925A8" w:rsidRPr="00BF372D" w:rsidRDefault="00D925A8" w:rsidP="00D925A8">
      <w:pPr>
        <w:pStyle w:val="NormalBold"/>
      </w:pPr>
      <w:r w:rsidRPr="00BF372D">
        <w:rPr>
          <w:rStyle w:val="HideTWBExt"/>
          <w:b w:val="0"/>
          <w:noProof w:val="0"/>
        </w:rPr>
        <w:t>&lt;Article&gt;</w:t>
      </w:r>
      <w:r w:rsidRPr="00BF372D">
        <w:t>Paragraphe 4 quinquies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5FBD4EF" w14:textId="77777777" w:rsidTr="0058711B">
        <w:trPr>
          <w:trHeight w:hRule="exact" w:val="240"/>
          <w:jc w:val="center"/>
        </w:trPr>
        <w:tc>
          <w:tcPr>
            <w:tcW w:w="9752" w:type="dxa"/>
            <w:gridSpan w:val="2"/>
            <w:tcBorders>
              <w:top w:val="nil"/>
              <w:left w:val="nil"/>
              <w:bottom w:val="nil"/>
              <w:right w:val="nil"/>
            </w:tcBorders>
          </w:tcPr>
          <w:p w14:paraId="37DFF662" w14:textId="77777777" w:rsidR="00D925A8" w:rsidRPr="00BF372D" w:rsidRDefault="00D925A8" w:rsidP="0058711B"/>
        </w:tc>
      </w:tr>
      <w:tr w:rsidR="00D925A8" w:rsidRPr="00BF372D" w14:paraId="406AA6B9" w14:textId="77777777" w:rsidTr="0058711B">
        <w:trPr>
          <w:trHeight w:val="240"/>
          <w:jc w:val="center"/>
        </w:trPr>
        <w:tc>
          <w:tcPr>
            <w:tcW w:w="4876" w:type="dxa"/>
            <w:tcBorders>
              <w:top w:val="nil"/>
              <w:left w:val="nil"/>
              <w:bottom w:val="nil"/>
              <w:right w:val="nil"/>
            </w:tcBorders>
          </w:tcPr>
          <w:p w14:paraId="4924ABA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EDA869B" w14:textId="77777777" w:rsidR="00D925A8" w:rsidRPr="00BF372D" w:rsidRDefault="00D925A8" w:rsidP="0058711B">
            <w:pPr>
              <w:pStyle w:val="AmColumnHeading"/>
            </w:pPr>
            <w:r w:rsidRPr="00BF372D">
              <w:t>Amendement</w:t>
            </w:r>
          </w:p>
        </w:tc>
      </w:tr>
      <w:tr w:rsidR="00D925A8" w:rsidRPr="00BF372D" w14:paraId="16280C22" w14:textId="77777777" w:rsidTr="0058711B">
        <w:trPr>
          <w:jc w:val="center"/>
        </w:trPr>
        <w:tc>
          <w:tcPr>
            <w:tcW w:w="4876" w:type="dxa"/>
            <w:tcBorders>
              <w:top w:val="nil"/>
              <w:left w:val="nil"/>
              <w:bottom w:val="nil"/>
              <w:right w:val="nil"/>
            </w:tcBorders>
          </w:tcPr>
          <w:p w14:paraId="568AECCF" w14:textId="77777777" w:rsidR="00D925A8" w:rsidRPr="00BF372D" w:rsidRDefault="00D925A8" w:rsidP="0058711B">
            <w:pPr>
              <w:pStyle w:val="Normal6a"/>
            </w:pPr>
          </w:p>
        </w:tc>
        <w:tc>
          <w:tcPr>
            <w:tcW w:w="4876" w:type="dxa"/>
            <w:tcBorders>
              <w:top w:val="nil"/>
              <w:left w:val="nil"/>
              <w:bottom w:val="nil"/>
              <w:right w:val="nil"/>
            </w:tcBorders>
          </w:tcPr>
          <w:p w14:paraId="2AABA6BB" w14:textId="073FC13F" w:rsidR="00D925A8" w:rsidRPr="00BF372D" w:rsidRDefault="00D925A8" w:rsidP="0058711B">
            <w:pPr>
              <w:pStyle w:val="Normal6a"/>
            </w:pPr>
            <w:r w:rsidRPr="00BF372D">
              <w:rPr>
                <w:b/>
                <w:i/>
              </w:rPr>
              <w:t>4 quinquies.</w:t>
            </w:r>
            <w:r w:rsidRPr="00BF372D">
              <w:tab/>
            </w:r>
            <w:r w:rsidRPr="00BF372D">
              <w:rPr>
                <w:b/>
                <w:i/>
              </w:rPr>
              <w:t>encourage les États membres à garantir des possibilités de formation pour les juges; est fermement convaincu que la formation devrait être multidisciplinaire; rappelle que le fait de disposer de ressources suffisantes, notamment en matière de financement, d</w:t>
            </w:r>
            <w:r w:rsidR="00C85963" w:rsidRPr="00BF372D">
              <w:rPr>
                <w:b/>
                <w:i/>
              </w:rPr>
              <w:t>’</w:t>
            </w:r>
            <w:r w:rsidRPr="00BF372D">
              <w:rPr>
                <w:b/>
                <w:i/>
              </w:rPr>
              <w:t>infrastructures et de personnel qualifié, est indispensable pour assurer l</w:t>
            </w:r>
            <w:r w:rsidR="00C85963" w:rsidRPr="00BF372D">
              <w:rPr>
                <w:b/>
                <w:i/>
              </w:rPr>
              <w:t>’</w:t>
            </w:r>
            <w:r w:rsidRPr="00BF372D">
              <w:rPr>
                <w:b/>
                <w:i/>
              </w:rPr>
              <w:t>efficacité et l</w:t>
            </w:r>
            <w:r w:rsidR="00C85963" w:rsidRPr="00BF372D">
              <w:rPr>
                <w:b/>
                <w:i/>
              </w:rPr>
              <w:t>’</w:t>
            </w:r>
            <w:r w:rsidRPr="00BF372D">
              <w:rPr>
                <w:b/>
                <w:i/>
              </w:rPr>
              <w:t>accessibilité du système judiciaire; reconnaît le rôle du personnel judiciaire, notamment des notaires, dans de nombreux États membres; invite les États membres à saisir les opportunités offertes par la numérisation pour simplifier les processus, améliorer l</w:t>
            </w:r>
            <w:r w:rsidR="00C85963" w:rsidRPr="00BF372D">
              <w:rPr>
                <w:b/>
                <w:i/>
              </w:rPr>
              <w:t>’</w:t>
            </w:r>
            <w:r w:rsidRPr="00BF372D">
              <w:rPr>
                <w:b/>
                <w:i/>
              </w:rPr>
              <w:t>efficacité et l</w:t>
            </w:r>
            <w:r w:rsidR="00C85963" w:rsidRPr="00BF372D">
              <w:rPr>
                <w:b/>
                <w:i/>
              </w:rPr>
              <w:t>’</w:t>
            </w:r>
            <w:r w:rsidRPr="00BF372D">
              <w:rPr>
                <w:b/>
                <w:i/>
              </w:rPr>
              <w:t>accessibilité, gagner du temps et réduire les coûts de stockage;</w:t>
            </w:r>
          </w:p>
        </w:tc>
      </w:tr>
    </w:tbl>
    <w:p w14:paraId="196630A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065F26E" w14:textId="77777777" w:rsidR="00D925A8" w:rsidRPr="00BF372D" w:rsidRDefault="00D925A8" w:rsidP="00D925A8">
      <w:r w:rsidRPr="00BF372D">
        <w:rPr>
          <w:rStyle w:val="HideTWBExt"/>
          <w:noProof w:val="0"/>
        </w:rPr>
        <w:t>&lt;/Amend&gt;</w:t>
      </w:r>
    </w:p>
    <w:p w14:paraId="79978BA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272</w:t>
      </w:r>
      <w:r w:rsidRPr="00BF372D">
        <w:rPr>
          <w:rStyle w:val="HideTWBExt"/>
          <w:b w:val="0"/>
          <w:noProof w:val="0"/>
        </w:rPr>
        <w:t>&lt;/NumAm&gt;</w:t>
      </w:r>
    </w:p>
    <w:p w14:paraId="45D58246"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2AF393F8" w14:textId="77777777" w:rsidR="00D925A8" w:rsidRPr="00BF372D" w:rsidRDefault="00D925A8" w:rsidP="00D925A8">
      <w:pPr>
        <w:pStyle w:val="NormalBold"/>
      </w:pPr>
      <w:r w:rsidRPr="00BF372D">
        <w:rPr>
          <w:rStyle w:val="HideTWBExt"/>
          <w:b w:val="0"/>
          <w:noProof w:val="0"/>
        </w:rPr>
        <w:t>&lt;/RepeatBlock-By&gt;</w:t>
      </w:r>
    </w:p>
    <w:p w14:paraId="5D80511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EB3711E" w14:textId="77777777" w:rsidR="00D925A8" w:rsidRPr="00BF372D" w:rsidRDefault="00D925A8" w:rsidP="00D925A8">
      <w:pPr>
        <w:pStyle w:val="NormalBold"/>
      </w:pPr>
      <w:r w:rsidRPr="00BF372D">
        <w:rPr>
          <w:rStyle w:val="HideTWBExt"/>
          <w:b w:val="0"/>
          <w:noProof w:val="0"/>
        </w:rPr>
        <w:t>&lt;Article&gt;</w:t>
      </w:r>
      <w:r w:rsidRPr="00BF372D">
        <w:t>Paragraphe 4 quinquies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25EF450" w14:textId="77777777" w:rsidTr="0058711B">
        <w:trPr>
          <w:trHeight w:hRule="exact" w:val="240"/>
          <w:jc w:val="center"/>
        </w:trPr>
        <w:tc>
          <w:tcPr>
            <w:tcW w:w="9752" w:type="dxa"/>
            <w:gridSpan w:val="2"/>
            <w:tcBorders>
              <w:top w:val="nil"/>
              <w:left w:val="nil"/>
              <w:bottom w:val="nil"/>
              <w:right w:val="nil"/>
            </w:tcBorders>
          </w:tcPr>
          <w:p w14:paraId="6507413F" w14:textId="77777777" w:rsidR="00D925A8" w:rsidRPr="00BF372D" w:rsidRDefault="00D925A8" w:rsidP="0058711B"/>
        </w:tc>
      </w:tr>
      <w:tr w:rsidR="00D925A8" w:rsidRPr="00BF372D" w14:paraId="4773B45F" w14:textId="77777777" w:rsidTr="0058711B">
        <w:trPr>
          <w:trHeight w:val="240"/>
          <w:jc w:val="center"/>
        </w:trPr>
        <w:tc>
          <w:tcPr>
            <w:tcW w:w="4876" w:type="dxa"/>
            <w:tcBorders>
              <w:top w:val="nil"/>
              <w:left w:val="nil"/>
              <w:bottom w:val="nil"/>
              <w:right w:val="nil"/>
            </w:tcBorders>
          </w:tcPr>
          <w:p w14:paraId="6FCF868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7684D8C" w14:textId="77777777" w:rsidR="00D925A8" w:rsidRPr="00BF372D" w:rsidRDefault="00D925A8" w:rsidP="0058711B">
            <w:pPr>
              <w:pStyle w:val="AmColumnHeading"/>
            </w:pPr>
            <w:r w:rsidRPr="00BF372D">
              <w:t>Amendement</w:t>
            </w:r>
          </w:p>
        </w:tc>
      </w:tr>
      <w:tr w:rsidR="00D925A8" w:rsidRPr="00BF372D" w14:paraId="47EB3390" w14:textId="77777777" w:rsidTr="0058711B">
        <w:trPr>
          <w:jc w:val="center"/>
        </w:trPr>
        <w:tc>
          <w:tcPr>
            <w:tcW w:w="4876" w:type="dxa"/>
            <w:tcBorders>
              <w:top w:val="nil"/>
              <w:left w:val="nil"/>
              <w:bottom w:val="nil"/>
              <w:right w:val="nil"/>
            </w:tcBorders>
          </w:tcPr>
          <w:p w14:paraId="3CDB8969" w14:textId="77777777" w:rsidR="00D925A8" w:rsidRPr="00BF372D" w:rsidRDefault="00D925A8" w:rsidP="0058711B">
            <w:pPr>
              <w:pStyle w:val="Normal6a"/>
            </w:pPr>
          </w:p>
        </w:tc>
        <w:tc>
          <w:tcPr>
            <w:tcW w:w="4876" w:type="dxa"/>
            <w:tcBorders>
              <w:top w:val="nil"/>
              <w:left w:val="nil"/>
              <w:bottom w:val="nil"/>
              <w:right w:val="nil"/>
            </w:tcBorders>
          </w:tcPr>
          <w:p w14:paraId="4D33665F" w14:textId="766DC6E0" w:rsidR="00D925A8" w:rsidRPr="00BF372D" w:rsidRDefault="00D925A8" w:rsidP="0058711B">
            <w:pPr>
              <w:pStyle w:val="Normal6a"/>
            </w:pPr>
            <w:r w:rsidRPr="00BF372D">
              <w:rPr>
                <w:b/>
                <w:i/>
              </w:rPr>
              <w:t>4 quinquies.</w:t>
            </w:r>
            <w:r w:rsidRPr="00BF372D">
              <w:tab/>
            </w:r>
            <w:r w:rsidRPr="00BF372D">
              <w:rPr>
                <w:b/>
                <w:i/>
              </w:rPr>
              <w:t>rappelle que des systèmes juridiques nationaux efficaces sont indispensables, étant donné que la Commission s</w:t>
            </w:r>
            <w:r w:rsidR="00C85963" w:rsidRPr="00BF372D">
              <w:rPr>
                <w:b/>
                <w:i/>
              </w:rPr>
              <w:t>’</w:t>
            </w:r>
            <w:r w:rsidRPr="00BF372D">
              <w:rPr>
                <w:b/>
                <w:i/>
              </w:rPr>
              <w:t>appuie sur les autorités judiciaires nationales pour faire appliquer le droit de l</w:t>
            </w:r>
            <w:r w:rsidR="00C85963" w:rsidRPr="00BF372D">
              <w:rPr>
                <w:b/>
                <w:i/>
              </w:rPr>
              <w:t>’</w:t>
            </w:r>
            <w:r w:rsidRPr="00BF372D">
              <w:rPr>
                <w:b/>
                <w:i/>
              </w:rPr>
              <w:t>Union, et qu</w:t>
            </w:r>
            <w:r w:rsidR="00C85963" w:rsidRPr="00BF372D">
              <w:rPr>
                <w:b/>
                <w:i/>
              </w:rPr>
              <w:t>’</w:t>
            </w:r>
            <w:r w:rsidRPr="00BF372D">
              <w:rPr>
                <w:b/>
                <w:i/>
              </w:rPr>
              <w:t>ils sont fondamentaux pour la coopération judiciaire dans l</w:t>
            </w:r>
            <w:r w:rsidR="00C85963" w:rsidRPr="00BF372D">
              <w:rPr>
                <w:b/>
                <w:i/>
              </w:rPr>
              <w:t>’</w:t>
            </w:r>
            <w:r w:rsidRPr="00BF372D">
              <w:rPr>
                <w:b/>
                <w:i/>
              </w:rPr>
              <w:t>ensemble de l</w:t>
            </w:r>
            <w:r w:rsidR="00C85963" w:rsidRPr="00BF372D">
              <w:rPr>
                <w:b/>
                <w:i/>
              </w:rPr>
              <w:t>’</w:t>
            </w:r>
            <w:r w:rsidRPr="00BF372D">
              <w:rPr>
                <w:b/>
                <w:i/>
              </w:rPr>
              <w:t>Union et pour la promotion de la confiance mutuelle;</w:t>
            </w:r>
          </w:p>
        </w:tc>
      </w:tr>
    </w:tbl>
    <w:p w14:paraId="2525E81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A468158" w14:textId="77777777" w:rsidR="00D925A8" w:rsidRPr="00BF372D" w:rsidRDefault="00D925A8" w:rsidP="00D925A8">
      <w:r w:rsidRPr="00BF372D">
        <w:rPr>
          <w:rStyle w:val="HideTWBExt"/>
          <w:noProof w:val="0"/>
        </w:rPr>
        <w:t>&lt;/Amend&gt;</w:t>
      </w:r>
    </w:p>
    <w:p w14:paraId="0DB8E02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273</w:t>
      </w:r>
      <w:r w:rsidRPr="00BF372D">
        <w:rPr>
          <w:rStyle w:val="HideTWBExt"/>
          <w:b w:val="0"/>
          <w:noProof w:val="0"/>
        </w:rPr>
        <w:t>&lt;/NumAm&gt;</w:t>
      </w:r>
    </w:p>
    <w:p w14:paraId="087C80D4"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w:t>
      </w:r>
      <w:r w:rsidRPr="00BF372D">
        <w:rPr>
          <w:rStyle w:val="HideTWBExt"/>
          <w:b w:val="0"/>
          <w:noProof w:val="0"/>
        </w:rPr>
        <w:t>&lt;/Members&gt;</w:t>
      </w:r>
    </w:p>
    <w:p w14:paraId="2B670921" w14:textId="77777777" w:rsidR="00D925A8" w:rsidRPr="00BF372D" w:rsidRDefault="00D925A8" w:rsidP="00D925A8">
      <w:pPr>
        <w:pStyle w:val="NormalBold"/>
      </w:pPr>
      <w:r w:rsidRPr="00BF372D">
        <w:rPr>
          <w:rStyle w:val="HideTWBExt"/>
          <w:b w:val="0"/>
          <w:noProof w:val="0"/>
        </w:rPr>
        <w:t>&lt;/RepeatBlock-By&gt;</w:t>
      </w:r>
    </w:p>
    <w:p w14:paraId="2AD5EEB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C348187" w14:textId="77777777" w:rsidR="00D925A8" w:rsidRPr="00BF372D" w:rsidRDefault="00D925A8" w:rsidP="00D925A8">
      <w:pPr>
        <w:pStyle w:val="NormalBold"/>
      </w:pPr>
      <w:r w:rsidRPr="00BF372D">
        <w:rPr>
          <w:rStyle w:val="HideTWBExt"/>
          <w:b w:val="0"/>
          <w:noProof w:val="0"/>
        </w:rPr>
        <w:t>&lt;Article&gt;</w:t>
      </w:r>
      <w:r w:rsidRPr="00BF372D">
        <w:t>Paragraphe 4 quinquies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B9AA3A1" w14:textId="77777777" w:rsidTr="0058711B">
        <w:trPr>
          <w:trHeight w:hRule="exact" w:val="240"/>
          <w:jc w:val="center"/>
        </w:trPr>
        <w:tc>
          <w:tcPr>
            <w:tcW w:w="9752" w:type="dxa"/>
            <w:gridSpan w:val="2"/>
            <w:tcBorders>
              <w:top w:val="nil"/>
              <w:left w:val="nil"/>
              <w:bottom w:val="nil"/>
              <w:right w:val="nil"/>
            </w:tcBorders>
          </w:tcPr>
          <w:p w14:paraId="355A1314" w14:textId="77777777" w:rsidR="00D925A8" w:rsidRPr="00BF372D" w:rsidRDefault="00D925A8" w:rsidP="0058711B"/>
        </w:tc>
      </w:tr>
      <w:tr w:rsidR="00D925A8" w:rsidRPr="00BF372D" w14:paraId="3B420714" w14:textId="77777777" w:rsidTr="0058711B">
        <w:trPr>
          <w:trHeight w:val="240"/>
          <w:jc w:val="center"/>
        </w:trPr>
        <w:tc>
          <w:tcPr>
            <w:tcW w:w="4876" w:type="dxa"/>
            <w:tcBorders>
              <w:top w:val="nil"/>
              <w:left w:val="nil"/>
              <w:bottom w:val="nil"/>
              <w:right w:val="nil"/>
            </w:tcBorders>
          </w:tcPr>
          <w:p w14:paraId="56844EA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CC9229F" w14:textId="77777777" w:rsidR="00D925A8" w:rsidRPr="00BF372D" w:rsidRDefault="00D925A8" w:rsidP="0058711B">
            <w:pPr>
              <w:pStyle w:val="AmColumnHeading"/>
            </w:pPr>
            <w:r w:rsidRPr="00BF372D">
              <w:t>Amendement</w:t>
            </w:r>
          </w:p>
        </w:tc>
      </w:tr>
      <w:tr w:rsidR="00D925A8" w:rsidRPr="00BF372D" w14:paraId="793F8056" w14:textId="77777777" w:rsidTr="0058711B">
        <w:trPr>
          <w:jc w:val="center"/>
        </w:trPr>
        <w:tc>
          <w:tcPr>
            <w:tcW w:w="4876" w:type="dxa"/>
            <w:tcBorders>
              <w:top w:val="nil"/>
              <w:left w:val="nil"/>
              <w:bottom w:val="nil"/>
              <w:right w:val="nil"/>
            </w:tcBorders>
          </w:tcPr>
          <w:p w14:paraId="6F165185" w14:textId="77777777" w:rsidR="00D925A8" w:rsidRPr="00BF372D" w:rsidRDefault="00D925A8" w:rsidP="0058711B">
            <w:pPr>
              <w:pStyle w:val="Normal6a"/>
            </w:pPr>
          </w:p>
        </w:tc>
        <w:tc>
          <w:tcPr>
            <w:tcW w:w="4876" w:type="dxa"/>
            <w:tcBorders>
              <w:top w:val="nil"/>
              <w:left w:val="nil"/>
              <w:bottom w:val="nil"/>
              <w:right w:val="nil"/>
            </w:tcBorders>
          </w:tcPr>
          <w:p w14:paraId="4642518E" w14:textId="3E7D85A8" w:rsidR="00D925A8" w:rsidRPr="00BF372D" w:rsidRDefault="00D925A8" w:rsidP="0058711B">
            <w:pPr>
              <w:pStyle w:val="Normal6a"/>
            </w:pPr>
            <w:r w:rsidRPr="00BF372D">
              <w:rPr>
                <w:b/>
                <w:i/>
              </w:rPr>
              <w:t>4 quinquies.</w:t>
            </w:r>
            <w:r w:rsidRPr="00BF372D">
              <w:tab/>
            </w:r>
            <w:r w:rsidRPr="00BF372D">
              <w:rPr>
                <w:b/>
                <w:i/>
              </w:rPr>
              <w:t>avertit que la législation récemment adoptée accorde une influence disproportionnée au Conseil de la magistrature sur les commissions disciplinaires, augmentant ainsi le risque d</w:t>
            </w:r>
            <w:r w:rsidR="00C85963" w:rsidRPr="00BF372D">
              <w:rPr>
                <w:b/>
                <w:i/>
              </w:rPr>
              <w:t>’</w:t>
            </w:r>
            <w:r w:rsidRPr="00BF372D">
              <w:rPr>
                <w:b/>
                <w:i/>
              </w:rPr>
              <w:t>ingérence de l</w:t>
            </w:r>
            <w:r w:rsidR="00C85963" w:rsidRPr="00BF372D">
              <w:rPr>
                <w:b/>
                <w:i/>
              </w:rPr>
              <w:t>’</w:t>
            </w:r>
            <w:r w:rsidRPr="00BF372D">
              <w:rPr>
                <w:b/>
                <w:i/>
              </w:rPr>
              <w:t>exécutif dans les décisions disciplinaires et compromettant les garanties d</w:t>
            </w:r>
            <w:r w:rsidR="00C85963" w:rsidRPr="00BF372D">
              <w:rPr>
                <w:b/>
                <w:i/>
              </w:rPr>
              <w:t>’</w:t>
            </w:r>
            <w:r w:rsidRPr="00BF372D">
              <w:rPr>
                <w:b/>
                <w:i/>
              </w:rPr>
              <w:t>impartialité;</w:t>
            </w:r>
          </w:p>
        </w:tc>
      </w:tr>
    </w:tbl>
    <w:p w14:paraId="142B559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D7F1629" w14:textId="77777777" w:rsidR="00D925A8" w:rsidRPr="00BF372D" w:rsidRDefault="00D925A8" w:rsidP="00D925A8">
      <w:r w:rsidRPr="00BF372D">
        <w:rPr>
          <w:rStyle w:val="HideTWBExt"/>
          <w:noProof w:val="0"/>
        </w:rPr>
        <w:t>&lt;/Amend&gt;</w:t>
      </w:r>
    </w:p>
    <w:p w14:paraId="1E1DB2E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274</w:t>
      </w:r>
      <w:r w:rsidRPr="00BF372D">
        <w:rPr>
          <w:rStyle w:val="HideTWBExt"/>
          <w:b w:val="0"/>
          <w:noProof w:val="0"/>
        </w:rPr>
        <w:t>&lt;/NumAm&gt;</w:t>
      </w:r>
    </w:p>
    <w:p w14:paraId="74659DE9"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w:t>
      </w:r>
      <w:r w:rsidRPr="00BF372D">
        <w:rPr>
          <w:rStyle w:val="HideTWBExt"/>
          <w:b w:val="0"/>
          <w:noProof w:val="0"/>
        </w:rPr>
        <w:t>&lt;/Members&gt;</w:t>
      </w:r>
    </w:p>
    <w:p w14:paraId="7967EADA" w14:textId="77777777" w:rsidR="00D925A8" w:rsidRPr="00BF372D" w:rsidRDefault="00D925A8" w:rsidP="00D925A8">
      <w:pPr>
        <w:pStyle w:val="NormalBold"/>
      </w:pPr>
      <w:r w:rsidRPr="00BF372D">
        <w:rPr>
          <w:rStyle w:val="HideTWBExt"/>
          <w:b w:val="0"/>
          <w:noProof w:val="0"/>
        </w:rPr>
        <w:t>&lt;/RepeatBlock-By&gt;</w:t>
      </w:r>
    </w:p>
    <w:p w14:paraId="22A9AD1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2627451" w14:textId="77777777" w:rsidR="00D925A8" w:rsidRPr="00BF372D" w:rsidRDefault="00D925A8" w:rsidP="00D925A8">
      <w:pPr>
        <w:pStyle w:val="NormalBold"/>
      </w:pPr>
      <w:r w:rsidRPr="00BF372D">
        <w:rPr>
          <w:rStyle w:val="HideTWBExt"/>
          <w:b w:val="0"/>
          <w:noProof w:val="0"/>
        </w:rPr>
        <w:t>&lt;Article&gt;</w:t>
      </w:r>
      <w:r w:rsidRPr="00BF372D">
        <w:t>Paragraphe 4 sexies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71C77AC" w14:textId="77777777" w:rsidTr="0058711B">
        <w:trPr>
          <w:trHeight w:hRule="exact" w:val="240"/>
          <w:jc w:val="center"/>
        </w:trPr>
        <w:tc>
          <w:tcPr>
            <w:tcW w:w="9752" w:type="dxa"/>
            <w:gridSpan w:val="2"/>
            <w:tcBorders>
              <w:top w:val="nil"/>
              <w:left w:val="nil"/>
              <w:bottom w:val="nil"/>
              <w:right w:val="nil"/>
            </w:tcBorders>
          </w:tcPr>
          <w:p w14:paraId="76153844" w14:textId="77777777" w:rsidR="00D925A8" w:rsidRPr="00BF372D" w:rsidRDefault="00D925A8" w:rsidP="0058711B"/>
        </w:tc>
      </w:tr>
      <w:tr w:rsidR="00D925A8" w:rsidRPr="00BF372D" w14:paraId="139F8364" w14:textId="77777777" w:rsidTr="0058711B">
        <w:trPr>
          <w:trHeight w:val="240"/>
          <w:jc w:val="center"/>
        </w:trPr>
        <w:tc>
          <w:tcPr>
            <w:tcW w:w="4876" w:type="dxa"/>
            <w:tcBorders>
              <w:top w:val="nil"/>
              <w:left w:val="nil"/>
              <w:bottom w:val="nil"/>
              <w:right w:val="nil"/>
            </w:tcBorders>
          </w:tcPr>
          <w:p w14:paraId="0A27DBC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627100D" w14:textId="77777777" w:rsidR="00D925A8" w:rsidRPr="00BF372D" w:rsidRDefault="00D925A8" w:rsidP="0058711B">
            <w:pPr>
              <w:pStyle w:val="AmColumnHeading"/>
            </w:pPr>
            <w:r w:rsidRPr="00BF372D">
              <w:t>Amendement</w:t>
            </w:r>
          </w:p>
        </w:tc>
      </w:tr>
      <w:tr w:rsidR="00D925A8" w:rsidRPr="00BF372D" w14:paraId="61228648" w14:textId="77777777" w:rsidTr="0058711B">
        <w:trPr>
          <w:jc w:val="center"/>
        </w:trPr>
        <w:tc>
          <w:tcPr>
            <w:tcW w:w="4876" w:type="dxa"/>
            <w:tcBorders>
              <w:top w:val="nil"/>
              <w:left w:val="nil"/>
              <w:bottom w:val="nil"/>
              <w:right w:val="nil"/>
            </w:tcBorders>
          </w:tcPr>
          <w:p w14:paraId="69803D70" w14:textId="77777777" w:rsidR="00D925A8" w:rsidRPr="00BF372D" w:rsidRDefault="00D925A8" w:rsidP="0058711B">
            <w:pPr>
              <w:pStyle w:val="Normal6a"/>
            </w:pPr>
          </w:p>
        </w:tc>
        <w:tc>
          <w:tcPr>
            <w:tcW w:w="4876" w:type="dxa"/>
            <w:tcBorders>
              <w:top w:val="nil"/>
              <w:left w:val="nil"/>
              <w:bottom w:val="nil"/>
              <w:right w:val="nil"/>
            </w:tcBorders>
          </w:tcPr>
          <w:p w14:paraId="77C1CEAC" w14:textId="703641F6" w:rsidR="00D925A8" w:rsidRPr="00BF372D" w:rsidRDefault="00D925A8" w:rsidP="0058711B">
            <w:pPr>
              <w:pStyle w:val="Normal6a"/>
            </w:pPr>
            <w:r w:rsidRPr="00BF372D">
              <w:rPr>
                <w:b/>
                <w:i/>
              </w:rPr>
              <w:t>4 sexies.</w:t>
            </w:r>
            <w:r w:rsidRPr="00BF372D">
              <w:tab/>
            </w:r>
            <w:r w:rsidRPr="00BF372D">
              <w:rPr>
                <w:b/>
                <w:i/>
              </w:rPr>
              <w:t>exhorte tous les États membres à signer, ratifier et mettre pleinement en œuvre sans délai la Convention du Conseil de l</w:t>
            </w:r>
            <w:r w:rsidR="00C85963" w:rsidRPr="00BF372D">
              <w:rPr>
                <w:b/>
                <w:i/>
              </w:rPr>
              <w:t>’</w:t>
            </w:r>
            <w:r w:rsidRPr="00BF372D">
              <w:rPr>
                <w:b/>
                <w:i/>
              </w:rPr>
              <w:t>Europe sur la protection de la profession d</w:t>
            </w:r>
            <w:r w:rsidR="00C85963" w:rsidRPr="00BF372D">
              <w:rPr>
                <w:b/>
                <w:i/>
              </w:rPr>
              <w:t>’</w:t>
            </w:r>
            <w:r w:rsidRPr="00BF372D">
              <w:rPr>
                <w:b/>
                <w:i/>
              </w:rPr>
              <w:t>avocat, en reconnaissant son importance capitale pour garantir l</w:t>
            </w:r>
            <w:r w:rsidR="00C85963" w:rsidRPr="00BF372D">
              <w:rPr>
                <w:b/>
                <w:i/>
              </w:rPr>
              <w:t>’</w:t>
            </w:r>
            <w:r w:rsidRPr="00BF372D">
              <w:rPr>
                <w:b/>
                <w:i/>
              </w:rPr>
              <w:t>indépendance et l</w:t>
            </w:r>
            <w:r w:rsidR="00C85963" w:rsidRPr="00BF372D">
              <w:rPr>
                <w:b/>
                <w:i/>
              </w:rPr>
              <w:t>’</w:t>
            </w:r>
            <w:r w:rsidRPr="00BF372D">
              <w:rPr>
                <w:b/>
                <w:i/>
              </w:rPr>
              <w:t>intégrité de la profession juridique, qui est l</w:t>
            </w:r>
            <w:r w:rsidR="00C85963" w:rsidRPr="00BF372D">
              <w:rPr>
                <w:b/>
                <w:i/>
              </w:rPr>
              <w:t>’</w:t>
            </w:r>
            <w:r w:rsidRPr="00BF372D">
              <w:rPr>
                <w:b/>
                <w:i/>
              </w:rPr>
              <w:t>un des piliers de l</w:t>
            </w:r>
            <w:r w:rsidR="00C85963" w:rsidRPr="00BF372D">
              <w:rPr>
                <w:b/>
                <w:i/>
              </w:rPr>
              <w:t>’</w:t>
            </w:r>
            <w:r w:rsidRPr="00BF372D">
              <w:rPr>
                <w:b/>
                <w:i/>
              </w:rPr>
              <w:t>état de droit; invite la Commission à présenter sans délai un projet de décision du Conseil permettant à l</w:t>
            </w:r>
            <w:r w:rsidR="00C85963" w:rsidRPr="00BF372D">
              <w:rPr>
                <w:b/>
                <w:i/>
              </w:rPr>
              <w:t>’</w:t>
            </w:r>
            <w:r w:rsidRPr="00BF372D">
              <w:rPr>
                <w:b/>
                <w:i/>
              </w:rPr>
              <w:t>Union de signer et de conclure la convention, et souligne la nécessité de parvenir rapidement à un accord sur cette décision;</w:t>
            </w:r>
          </w:p>
        </w:tc>
      </w:tr>
    </w:tbl>
    <w:p w14:paraId="0486644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2C1D5C1" w14:textId="77777777" w:rsidR="00D925A8" w:rsidRPr="00BF372D" w:rsidRDefault="00D925A8" w:rsidP="00D925A8">
      <w:r w:rsidRPr="00BF372D">
        <w:rPr>
          <w:rStyle w:val="HideTWBExt"/>
          <w:noProof w:val="0"/>
        </w:rPr>
        <w:t>&lt;/Amend&gt;</w:t>
      </w:r>
    </w:p>
    <w:p w14:paraId="17F0D09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275</w:t>
      </w:r>
      <w:r w:rsidRPr="00BF372D">
        <w:rPr>
          <w:rStyle w:val="HideTWBExt"/>
          <w:b w:val="0"/>
          <w:noProof w:val="0"/>
        </w:rPr>
        <w:t>&lt;/NumAm&gt;</w:t>
      </w:r>
    </w:p>
    <w:p w14:paraId="0C7F22D3"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0467B6B2" w14:textId="77777777" w:rsidR="00D925A8" w:rsidRPr="00BF372D" w:rsidRDefault="00D925A8" w:rsidP="00D925A8">
      <w:pPr>
        <w:pStyle w:val="NormalBold"/>
      </w:pPr>
      <w:r w:rsidRPr="00BF372D">
        <w:rPr>
          <w:rStyle w:val="HideTWBExt"/>
          <w:b w:val="0"/>
          <w:noProof w:val="0"/>
        </w:rPr>
        <w:t>&lt;/RepeatBlock-By&gt;</w:t>
      </w:r>
    </w:p>
    <w:p w14:paraId="19D88D6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3B6625F" w14:textId="77777777" w:rsidR="00D925A8" w:rsidRPr="00BF372D" w:rsidRDefault="00D925A8" w:rsidP="00D925A8">
      <w:pPr>
        <w:pStyle w:val="NormalBold"/>
      </w:pPr>
      <w:r w:rsidRPr="00BF372D">
        <w:rPr>
          <w:rStyle w:val="HideTWBExt"/>
          <w:b w:val="0"/>
          <w:noProof w:val="0"/>
        </w:rPr>
        <w:t>&lt;Article&gt;</w:t>
      </w:r>
      <w:r w:rsidRPr="00BF372D">
        <w:t>Paragraphe 4 sexies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26FBBAB" w14:textId="77777777" w:rsidTr="0058711B">
        <w:trPr>
          <w:trHeight w:hRule="exact" w:val="240"/>
          <w:jc w:val="center"/>
        </w:trPr>
        <w:tc>
          <w:tcPr>
            <w:tcW w:w="9752" w:type="dxa"/>
            <w:gridSpan w:val="2"/>
            <w:tcBorders>
              <w:top w:val="nil"/>
              <w:left w:val="nil"/>
              <w:bottom w:val="nil"/>
              <w:right w:val="nil"/>
            </w:tcBorders>
          </w:tcPr>
          <w:p w14:paraId="26E88CD6" w14:textId="77777777" w:rsidR="00D925A8" w:rsidRPr="00BF372D" w:rsidRDefault="00D925A8" w:rsidP="0058711B"/>
        </w:tc>
      </w:tr>
      <w:tr w:rsidR="00D925A8" w:rsidRPr="00BF372D" w14:paraId="65B1B945" w14:textId="77777777" w:rsidTr="0058711B">
        <w:trPr>
          <w:trHeight w:val="240"/>
          <w:jc w:val="center"/>
        </w:trPr>
        <w:tc>
          <w:tcPr>
            <w:tcW w:w="4876" w:type="dxa"/>
            <w:tcBorders>
              <w:top w:val="nil"/>
              <w:left w:val="nil"/>
              <w:bottom w:val="nil"/>
              <w:right w:val="nil"/>
            </w:tcBorders>
          </w:tcPr>
          <w:p w14:paraId="537F655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9607D3F" w14:textId="77777777" w:rsidR="00D925A8" w:rsidRPr="00BF372D" w:rsidRDefault="00D925A8" w:rsidP="0058711B">
            <w:pPr>
              <w:pStyle w:val="AmColumnHeading"/>
            </w:pPr>
            <w:r w:rsidRPr="00BF372D">
              <w:t>Amendement</w:t>
            </w:r>
          </w:p>
        </w:tc>
      </w:tr>
      <w:tr w:rsidR="00D925A8" w:rsidRPr="00BF372D" w14:paraId="756C3D4F" w14:textId="77777777" w:rsidTr="0058711B">
        <w:trPr>
          <w:jc w:val="center"/>
        </w:trPr>
        <w:tc>
          <w:tcPr>
            <w:tcW w:w="4876" w:type="dxa"/>
            <w:tcBorders>
              <w:top w:val="nil"/>
              <w:left w:val="nil"/>
              <w:bottom w:val="nil"/>
              <w:right w:val="nil"/>
            </w:tcBorders>
          </w:tcPr>
          <w:p w14:paraId="6E1D6EAB" w14:textId="77777777" w:rsidR="00D925A8" w:rsidRPr="00BF372D" w:rsidRDefault="00D925A8" w:rsidP="0058711B">
            <w:pPr>
              <w:pStyle w:val="Normal6a"/>
            </w:pPr>
          </w:p>
        </w:tc>
        <w:tc>
          <w:tcPr>
            <w:tcW w:w="4876" w:type="dxa"/>
            <w:tcBorders>
              <w:top w:val="nil"/>
              <w:left w:val="nil"/>
              <w:bottom w:val="nil"/>
              <w:right w:val="nil"/>
            </w:tcBorders>
          </w:tcPr>
          <w:p w14:paraId="7A2B97D2" w14:textId="3DFDD785" w:rsidR="00D925A8" w:rsidRPr="00BF372D" w:rsidRDefault="00D925A8" w:rsidP="0058711B">
            <w:pPr>
              <w:pStyle w:val="Normal6a"/>
            </w:pPr>
            <w:r w:rsidRPr="00BF372D">
              <w:rPr>
                <w:b/>
                <w:i/>
              </w:rPr>
              <w:t>4 sexies.</w:t>
            </w:r>
            <w:r w:rsidRPr="00BF372D">
              <w:tab/>
            </w:r>
            <w:r w:rsidRPr="00BF372D">
              <w:rPr>
                <w:b/>
                <w:i/>
              </w:rPr>
              <w:t>souligne que l</w:t>
            </w:r>
            <w:r w:rsidR="00C85963" w:rsidRPr="00BF372D">
              <w:rPr>
                <w:b/>
                <w:i/>
              </w:rPr>
              <w:t>’</w:t>
            </w:r>
            <w:r w:rsidRPr="00BF372D">
              <w:rPr>
                <w:b/>
                <w:i/>
              </w:rPr>
              <w:t>inefficacité judiciaire constitue une barrière non tarifaire au sein du marché unique, décourageant les investissements transfrontières et compromettant l</w:t>
            </w:r>
            <w:r w:rsidR="00C85963" w:rsidRPr="00BF372D">
              <w:rPr>
                <w:b/>
                <w:i/>
              </w:rPr>
              <w:t>’</w:t>
            </w:r>
            <w:r w:rsidRPr="00BF372D">
              <w:rPr>
                <w:b/>
                <w:i/>
              </w:rPr>
              <w:t>exécution des contrats; met en évidence les données du tableau de bord de la justice 2025 qui indiquent des retards critiques dans certains États membres; invite la Commission à considérer l</w:t>
            </w:r>
            <w:r w:rsidR="00C85963" w:rsidRPr="00BF372D">
              <w:rPr>
                <w:b/>
                <w:i/>
              </w:rPr>
              <w:t>’</w:t>
            </w:r>
            <w:r w:rsidRPr="00BF372D">
              <w:rPr>
                <w:b/>
                <w:i/>
              </w:rPr>
              <w:t>inefficacité judiciaire persistante non seulement comme une défaillance administrative, mais aussi comme une violation de la liberté d</w:t>
            </w:r>
            <w:r w:rsidR="00C85963" w:rsidRPr="00BF372D">
              <w:rPr>
                <w:b/>
                <w:i/>
              </w:rPr>
              <w:t>’</w:t>
            </w:r>
            <w:r w:rsidRPr="00BF372D">
              <w:rPr>
                <w:b/>
                <w:i/>
              </w:rPr>
              <w:t>entreprise prévue par la charte;</w:t>
            </w:r>
          </w:p>
        </w:tc>
      </w:tr>
    </w:tbl>
    <w:p w14:paraId="547900C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120911D" w14:textId="77777777" w:rsidR="00D925A8" w:rsidRPr="00BF372D" w:rsidRDefault="00D925A8" w:rsidP="00D925A8">
      <w:r w:rsidRPr="00BF372D">
        <w:rPr>
          <w:rStyle w:val="HideTWBExt"/>
          <w:noProof w:val="0"/>
        </w:rPr>
        <w:t>&lt;/Amend&gt;</w:t>
      </w:r>
    </w:p>
    <w:p w14:paraId="39DF2BD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276</w:t>
      </w:r>
      <w:r w:rsidRPr="00BF372D">
        <w:rPr>
          <w:rStyle w:val="HideTWBExt"/>
          <w:b w:val="0"/>
          <w:noProof w:val="0"/>
        </w:rPr>
        <w:t>&lt;/NumAm&gt;</w:t>
      </w:r>
    </w:p>
    <w:p w14:paraId="41A2807F"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 Emil Radev</w:t>
      </w:r>
      <w:r w:rsidRPr="00BF372D">
        <w:rPr>
          <w:rStyle w:val="HideTWBExt"/>
          <w:b w:val="0"/>
          <w:noProof w:val="0"/>
        </w:rPr>
        <w:t>&lt;/Members&gt;</w:t>
      </w:r>
    </w:p>
    <w:p w14:paraId="12285F5B" w14:textId="77777777" w:rsidR="00D925A8" w:rsidRPr="00BF372D" w:rsidRDefault="00D925A8" w:rsidP="00D925A8">
      <w:pPr>
        <w:pStyle w:val="NormalBold"/>
      </w:pPr>
      <w:r w:rsidRPr="00BF372D">
        <w:rPr>
          <w:rStyle w:val="HideTWBExt"/>
          <w:b w:val="0"/>
          <w:noProof w:val="0"/>
        </w:rPr>
        <w:t>&lt;/RepeatBlock-By&gt;</w:t>
      </w:r>
    </w:p>
    <w:p w14:paraId="31DEEA0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FC491FD" w14:textId="77777777" w:rsidR="00D925A8" w:rsidRPr="00BF372D" w:rsidRDefault="00D925A8" w:rsidP="00D925A8">
      <w:pPr>
        <w:pStyle w:val="NormalBold"/>
      </w:pPr>
      <w:r w:rsidRPr="00BF372D">
        <w:rPr>
          <w:rStyle w:val="HideTWBExt"/>
          <w:b w:val="0"/>
          <w:noProof w:val="0"/>
        </w:rPr>
        <w:t>&lt;Article&gt;</w:t>
      </w:r>
      <w:r w:rsidRPr="00BF372D">
        <w:t>Paragraphe 4 sexies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6FA6FE2" w14:textId="77777777" w:rsidTr="0058711B">
        <w:trPr>
          <w:trHeight w:hRule="exact" w:val="240"/>
          <w:jc w:val="center"/>
        </w:trPr>
        <w:tc>
          <w:tcPr>
            <w:tcW w:w="9752" w:type="dxa"/>
            <w:gridSpan w:val="2"/>
            <w:tcBorders>
              <w:top w:val="nil"/>
              <w:left w:val="nil"/>
              <w:bottom w:val="nil"/>
              <w:right w:val="nil"/>
            </w:tcBorders>
          </w:tcPr>
          <w:p w14:paraId="43217E63" w14:textId="77777777" w:rsidR="00D925A8" w:rsidRPr="00BF372D" w:rsidRDefault="00D925A8" w:rsidP="0058711B"/>
        </w:tc>
      </w:tr>
      <w:tr w:rsidR="00D925A8" w:rsidRPr="00BF372D" w14:paraId="115A987B" w14:textId="77777777" w:rsidTr="0058711B">
        <w:trPr>
          <w:trHeight w:val="240"/>
          <w:jc w:val="center"/>
        </w:trPr>
        <w:tc>
          <w:tcPr>
            <w:tcW w:w="4876" w:type="dxa"/>
            <w:tcBorders>
              <w:top w:val="nil"/>
              <w:left w:val="nil"/>
              <w:bottom w:val="nil"/>
              <w:right w:val="nil"/>
            </w:tcBorders>
          </w:tcPr>
          <w:p w14:paraId="00A31BB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C6B7455" w14:textId="77777777" w:rsidR="00D925A8" w:rsidRPr="00BF372D" w:rsidRDefault="00D925A8" w:rsidP="0058711B">
            <w:pPr>
              <w:pStyle w:val="AmColumnHeading"/>
            </w:pPr>
            <w:r w:rsidRPr="00BF372D">
              <w:t>Amendement</w:t>
            </w:r>
          </w:p>
        </w:tc>
      </w:tr>
      <w:tr w:rsidR="00D925A8" w:rsidRPr="00BF372D" w14:paraId="5077F2B5" w14:textId="77777777" w:rsidTr="0058711B">
        <w:trPr>
          <w:jc w:val="center"/>
        </w:trPr>
        <w:tc>
          <w:tcPr>
            <w:tcW w:w="4876" w:type="dxa"/>
            <w:tcBorders>
              <w:top w:val="nil"/>
              <w:left w:val="nil"/>
              <w:bottom w:val="nil"/>
              <w:right w:val="nil"/>
            </w:tcBorders>
          </w:tcPr>
          <w:p w14:paraId="5B985D1E" w14:textId="77777777" w:rsidR="00D925A8" w:rsidRPr="00BF372D" w:rsidRDefault="00D925A8" w:rsidP="0058711B">
            <w:pPr>
              <w:pStyle w:val="Normal6a"/>
            </w:pPr>
          </w:p>
        </w:tc>
        <w:tc>
          <w:tcPr>
            <w:tcW w:w="4876" w:type="dxa"/>
            <w:tcBorders>
              <w:top w:val="nil"/>
              <w:left w:val="nil"/>
              <w:bottom w:val="nil"/>
              <w:right w:val="nil"/>
            </w:tcBorders>
          </w:tcPr>
          <w:p w14:paraId="7F393374" w14:textId="7779E52D" w:rsidR="00D925A8" w:rsidRPr="00BF372D" w:rsidRDefault="00D925A8" w:rsidP="0058711B">
            <w:pPr>
              <w:pStyle w:val="Normal6a"/>
            </w:pPr>
            <w:r w:rsidRPr="00BF372D">
              <w:rPr>
                <w:b/>
                <w:i/>
              </w:rPr>
              <w:t>4 sexies.</w:t>
            </w:r>
            <w:r w:rsidRPr="00BF372D">
              <w:tab/>
            </w:r>
            <w:r w:rsidRPr="00BF372D">
              <w:rPr>
                <w:b/>
                <w:i/>
              </w:rPr>
              <w:t>souligne l</w:t>
            </w:r>
            <w:r w:rsidR="00C85963" w:rsidRPr="00BF372D">
              <w:rPr>
                <w:b/>
                <w:i/>
              </w:rPr>
              <w:t>’</w:t>
            </w:r>
            <w:r w:rsidRPr="00BF372D">
              <w:rPr>
                <w:b/>
                <w:i/>
              </w:rPr>
              <w:t>importance de systèmes judiciaires indépendants et de l</w:t>
            </w:r>
            <w:r w:rsidR="00C85963" w:rsidRPr="00BF372D">
              <w:rPr>
                <w:b/>
                <w:i/>
              </w:rPr>
              <w:t>’</w:t>
            </w:r>
            <w:r w:rsidRPr="00BF372D">
              <w:rPr>
                <w:b/>
                <w:i/>
              </w:rPr>
              <w:t>accès à une aide juridictionnelle gratuite pour garantir l</w:t>
            </w:r>
            <w:r w:rsidR="00C85963" w:rsidRPr="00BF372D">
              <w:rPr>
                <w:b/>
                <w:i/>
              </w:rPr>
              <w:t>’</w:t>
            </w:r>
            <w:r w:rsidRPr="00BF372D">
              <w:rPr>
                <w:b/>
                <w:i/>
              </w:rPr>
              <w:t>égalité d</w:t>
            </w:r>
            <w:r w:rsidR="00C85963" w:rsidRPr="00BF372D">
              <w:rPr>
                <w:b/>
                <w:i/>
              </w:rPr>
              <w:t>’</w:t>
            </w:r>
            <w:r w:rsidRPr="00BF372D">
              <w:rPr>
                <w:b/>
                <w:i/>
              </w:rPr>
              <w:t>accès à la justice; rappelle que le fait de disposer de ressources suffisantes, notamment en matière d</w:t>
            </w:r>
            <w:r w:rsidR="00C85963" w:rsidRPr="00BF372D">
              <w:rPr>
                <w:b/>
                <w:i/>
              </w:rPr>
              <w:t>’</w:t>
            </w:r>
            <w:r w:rsidRPr="00BF372D">
              <w:rPr>
                <w:b/>
                <w:i/>
              </w:rPr>
              <w:t>infrastructures et de personnel, est indispensable pour améliorer les systèmes judiciaires; recommande aux États membres de prendre des mesures concrètes pour améliorer l</w:t>
            </w:r>
            <w:r w:rsidR="00C85963" w:rsidRPr="00BF372D">
              <w:rPr>
                <w:b/>
                <w:i/>
              </w:rPr>
              <w:t>’</w:t>
            </w:r>
            <w:r w:rsidRPr="00BF372D">
              <w:rPr>
                <w:b/>
                <w:i/>
              </w:rPr>
              <w:t>accès à la justice;</w:t>
            </w:r>
          </w:p>
        </w:tc>
      </w:tr>
    </w:tbl>
    <w:p w14:paraId="24A6F67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44A6F4D" w14:textId="77777777" w:rsidR="00D925A8" w:rsidRPr="00BF372D" w:rsidRDefault="00D925A8" w:rsidP="00D925A8">
      <w:r w:rsidRPr="00BF372D">
        <w:rPr>
          <w:rStyle w:val="HideTWBExt"/>
          <w:noProof w:val="0"/>
        </w:rPr>
        <w:t>&lt;/Amend&gt;</w:t>
      </w:r>
    </w:p>
    <w:p w14:paraId="0858DA9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277</w:t>
      </w:r>
      <w:r w:rsidRPr="00BF372D">
        <w:rPr>
          <w:rStyle w:val="HideTWBExt"/>
          <w:b w:val="0"/>
          <w:noProof w:val="0"/>
        </w:rPr>
        <w:t>&lt;/NumAm&gt;</w:t>
      </w:r>
    </w:p>
    <w:p w14:paraId="53C7C41A"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Juan Fernando López Aguilar</w:t>
      </w:r>
      <w:r w:rsidRPr="00BF372D">
        <w:rPr>
          <w:rStyle w:val="HideTWBExt"/>
          <w:b w:val="0"/>
          <w:noProof w:val="0"/>
        </w:rPr>
        <w:t>&lt;/Members&gt;</w:t>
      </w:r>
    </w:p>
    <w:p w14:paraId="31BAF815" w14:textId="77777777" w:rsidR="00D925A8" w:rsidRPr="00BF372D" w:rsidRDefault="00D925A8" w:rsidP="00D925A8">
      <w:pPr>
        <w:pStyle w:val="NormalBold"/>
      </w:pPr>
      <w:r w:rsidRPr="00BF372D">
        <w:rPr>
          <w:rStyle w:val="HideTWBExt"/>
          <w:b w:val="0"/>
          <w:noProof w:val="0"/>
        </w:rPr>
        <w:t>&lt;/RepeatBlock-By&gt;</w:t>
      </w:r>
    </w:p>
    <w:p w14:paraId="6CCC00E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94BEF31" w14:textId="77777777" w:rsidR="00D925A8" w:rsidRPr="00BF372D" w:rsidRDefault="00D925A8" w:rsidP="00D925A8">
      <w:pPr>
        <w:pStyle w:val="NormalBold"/>
      </w:pPr>
      <w:r w:rsidRPr="00BF372D">
        <w:rPr>
          <w:rStyle w:val="HideTWBExt"/>
          <w:b w:val="0"/>
          <w:noProof w:val="0"/>
        </w:rPr>
        <w:t>&lt;Article&gt;</w:t>
      </w:r>
      <w:r w:rsidRPr="00BF372D">
        <w:t>Paragraphe 4 septies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FB003C7" w14:textId="77777777" w:rsidTr="0058711B">
        <w:trPr>
          <w:trHeight w:hRule="exact" w:val="240"/>
          <w:jc w:val="center"/>
        </w:trPr>
        <w:tc>
          <w:tcPr>
            <w:tcW w:w="9752" w:type="dxa"/>
            <w:gridSpan w:val="2"/>
            <w:tcBorders>
              <w:top w:val="nil"/>
              <w:left w:val="nil"/>
              <w:bottom w:val="nil"/>
              <w:right w:val="nil"/>
            </w:tcBorders>
          </w:tcPr>
          <w:p w14:paraId="21241115" w14:textId="77777777" w:rsidR="00D925A8" w:rsidRPr="00BF372D" w:rsidRDefault="00D925A8" w:rsidP="0058711B"/>
        </w:tc>
      </w:tr>
      <w:tr w:rsidR="00D925A8" w:rsidRPr="00BF372D" w14:paraId="3F689BB6" w14:textId="77777777" w:rsidTr="0058711B">
        <w:trPr>
          <w:trHeight w:val="240"/>
          <w:jc w:val="center"/>
        </w:trPr>
        <w:tc>
          <w:tcPr>
            <w:tcW w:w="4876" w:type="dxa"/>
            <w:tcBorders>
              <w:top w:val="nil"/>
              <w:left w:val="nil"/>
              <w:bottom w:val="nil"/>
              <w:right w:val="nil"/>
            </w:tcBorders>
          </w:tcPr>
          <w:p w14:paraId="1E8DEF7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629748A" w14:textId="77777777" w:rsidR="00D925A8" w:rsidRPr="00BF372D" w:rsidRDefault="00D925A8" w:rsidP="0058711B">
            <w:pPr>
              <w:pStyle w:val="AmColumnHeading"/>
            </w:pPr>
            <w:r w:rsidRPr="00BF372D">
              <w:t>Amendement</w:t>
            </w:r>
          </w:p>
        </w:tc>
      </w:tr>
      <w:tr w:rsidR="00D925A8" w:rsidRPr="00BF372D" w14:paraId="781E2376" w14:textId="77777777" w:rsidTr="0058711B">
        <w:trPr>
          <w:jc w:val="center"/>
        </w:trPr>
        <w:tc>
          <w:tcPr>
            <w:tcW w:w="4876" w:type="dxa"/>
            <w:tcBorders>
              <w:top w:val="nil"/>
              <w:left w:val="nil"/>
              <w:bottom w:val="nil"/>
              <w:right w:val="nil"/>
            </w:tcBorders>
          </w:tcPr>
          <w:p w14:paraId="2B2A7D32" w14:textId="77777777" w:rsidR="00D925A8" w:rsidRPr="00BF372D" w:rsidRDefault="00D925A8" w:rsidP="0058711B">
            <w:pPr>
              <w:pStyle w:val="Normal6a"/>
            </w:pPr>
          </w:p>
        </w:tc>
        <w:tc>
          <w:tcPr>
            <w:tcW w:w="4876" w:type="dxa"/>
            <w:tcBorders>
              <w:top w:val="nil"/>
              <w:left w:val="nil"/>
              <w:bottom w:val="nil"/>
              <w:right w:val="nil"/>
            </w:tcBorders>
          </w:tcPr>
          <w:p w14:paraId="1811A61B" w14:textId="4FE07BA1" w:rsidR="00D925A8" w:rsidRPr="00BF372D" w:rsidRDefault="00D925A8" w:rsidP="0058711B">
            <w:pPr>
              <w:pStyle w:val="Normal6a"/>
            </w:pPr>
            <w:r w:rsidRPr="00BF372D">
              <w:rPr>
                <w:b/>
                <w:i/>
              </w:rPr>
              <w:t>4 septies.</w:t>
            </w:r>
            <w:r w:rsidRPr="00BF372D">
              <w:tab/>
            </w:r>
            <w:r w:rsidRPr="00BF372D">
              <w:rPr>
                <w:b/>
                <w:i/>
              </w:rPr>
              <w:t>souligne que la liberté d</w:t>
            </w:r>
            <w:r w:rsidR="00C85963" w:rsidRPr="00BF372D">
              <w:rPr>
                <w:b/>
                <w:i/>
              </w:rPr>
              <w:t>’</w:t>
            </w:r>
            <w:r w:rsidRPr="00BF372D">
              <w:rPr>
                <w:b/>
                <w:i/>
              </w:rPr>
              <w:t>information et l</w:t>
            </w:r>
            <w:r w:rsidR="00C85963" w:rsidRPr="00BF372D">
              <w:rPr>
                <w:b/>
                <w:i/>
              </w:rPr>
              <w:t>’</w:t>
            </w:r>
            <w:r w:rsidRPr="00BF372D">
              <w:rPr>
                <w:b/>
                <w:i/>
              </w:rPr>
              <w:t>accès à l</w:t>
            </w:r>
            <w:r w:rsidR="00C85963" w:rsidRPr="00BF372D">
              <w:rPr>
                <w:b/>
                <w:i/>
              </w:rPr>
              <w:t>’</w:t>
            </w:r>
            <w:r w:rsidRPr="00BF372D">
              <w:rPr>
                <w:b/>
                <w:i/>
              </w:rPr>
              <w:t>information d</w:t>
            </w:r>
            <w:r w:rsidR="00C85963" w:rsidRPr="00BF372D">
              <w:rPr>
                <w:b/>
                <w:i/>
              </w:rPr>
              <w:t>’</w:t>
            </w:r>
            <w:r w:rsidRPr="00BF372D">
              <w:rPr>
                <w:b/>
                <w:i/>
              </w:rPr>
              <w:t>intérêt public constituent un droit fondamental et un élément essentiel de la transparence, de la responsabilité démocratique et de la lutte contre la corruption; note que le rapport de la Commission sur l</w:t>
            </w:r>
            <w:r w:rsidR="00C85963" w:rsidRPr="00BF372D">
              <w:rPr>
                <w:b/>
                <w:i/>
              </w:rPr>
              <w:t>’</w:t>
            </w:r>
            <w:r w:rsidRPr="00BF372D">
              <w:rPr>
                <w:b/>
                <w:i/>
              </w:rPr>
              <w:t>état de droit couvre systématiquement ce domaine, y compris les restrictions, retards ou obstacles injustifiés à l</w:t>
            </w:r>
            <w:r w:rsidR="00C85963" w:rsidRPr="00BF372D">
              <w:rPr>
                <w:b/>
                <w:i/>
              </w:rPr>
              <w:t>’</w:t>
            </w:r>
            <w:r w:rsidRPr="00BF372D">
              <w:rPr>
                <w:b/>
                <w:i/>
              </w:rPr>
              <w:t>accès à l</w:t>
            </w:r>
            <w:r w:rsidR="00C85963" w:rsidRPr="00BF372D">
              <w:rPr>
                <w:b/>
                <w:i/>
              </w:rPr>
              <w:t>’</w:t>
            </w:r>
            <w:r w:rsidRPr="00BF372D">
              <w:rPr>
                <w:b/>
                <w:i/>
              </w:rPr>
              <w:t>information publique; invite les États membres à garantir un accès rapide, efficace et non discriminatoire aux informations détenues par les autorités publiques, et à s</w:t>
            </w:r>
            <w:r w:rsidR="00C85963" w:rsidRPr="00BF372D">
              <w:rPr>
                <w:b/>
                <w:i/>
              </w:rPr>
              <w:t>’</w:t>
            </w:r>
            <w:r w:rsidRPr="00BF372D">
              <w:rPr>
                <w:b/>
                <w:i/>
              </w:rPr>
              <w:t>abstenir de prendre des mesures législatives ou administratives qui limitent la transparence ou entravent le contrôle public;</w:t>
            </w:r>
          </w:p>
        </w:tc>
      </w:tr>
    </w:tbl>
    <w:p w14:paraId="374354E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D1D4FFA" w14:textId="77777777" w:rsidR="00D925A8" w:rsidRPr="00BF372D" w:rsidRDefault="00D925A8" w:rsidP="00D925A8">
      <w:r w:rsidRPr="00BF372D">
        <w:rPr>
          <w:rStyle w:val="HideTWBExt"/>
          <w:noProof w:val="0"/>
        </w:rPr>
        <w:t>&lt;/Amend&gt;</w:t>
      </w:r>
    </w:p>
    <w:p w14:paraId="3F79592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278</w:t>
      </w:r>
      <w:r w:rsidRPr="00BF372D">
        <w:rPr>
          <w:rStyle w:val="HideTWBExt"/>
          <w:b w:val="0"/>
          <w:noProof w:val="0"/>
        </w:rPr>
        <w:t>&lt;/NumAm&gt;</w:t>
      </w:r>
    </w:p>
    <w:p w14:paraId="2D5D8622"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77EF87D6" w14:textId="77777777" w:rsidR="00D925A8" w:rsidRPr="00BF372D" w:rsidRDefault="00D925A8" w:rsidP="00D925A8">
      <w:pPr>
        <w:pStyle w:val="NormalBold"/>
      </w:pPr>
      <w:r w:rsidRPr="00BF372D">
        <w:rPr>
          <w:rStyle w:val="HideTWBExt"/>
          <w:b w:val="0"/>
          <w:noProof w:val="0"/>
        </w:rPr>
        <w:t>&lt;/RepeatBlock-By&gt;</w:t>
      </w:r>
    </w:p>
    <w:p w14:paraId="3B3B138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46811F4" w14:textId="77777777" w:rsidR="00D925A8" w:rsidRPr="00BF372D" w:rsidRDefault="00D925A8" w:rsidP="00D925A8">
      <w:pPr>
        <w:pStyle w:val="NormalBold"/>
      </w:pPr>
      <w:r w:rsidRPr="00BF372D">
        <w:rPr>
          <w:rStyle w:val="HideTWBExt"/>
          <w:b w:val="0"/>
          <w:noProof w:val="0"/>
        </w:rPr>
        <w:t>&lt;Article&gt;</w:t>
      </w:r>
      <w:r w:rsidRPr="00BF372D">
        <w:t>Paragraphe 4 septies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F1ECCAC" w14:textId="77777777" w:rsidTr="0058711B">
        <w:trPr>
          <w:trHeight w:hRule="exact" w:val="240"/>
          <w:jc w:val="center"/>
        </w:trPr>
        <w:tc>
          <w:tcPr>
            <w:tcW w:w="9752" w:type="dxa"/>
            <w:gridSpan w:val="2"/>
            <w:tcBorders>
              <w:top w:val="nil"/>
              <w:left w:val="nil"/>
              <w:bottom w:val="nil"/>
              <w:right w:val="nil"/>
            </w:tcBorders>
          </w:tcPr>
          <w:p w14:paraId="0785B288" w14:textId="77777777" w:rsidR="00D925A8" w:rsidRPr="00BF372D" w:rsidRDefault="00D925A8" w:rsidP="0058711B"/>
        </w:tc>
      </w:tr>
      <w:tr w:rsidR="00D925A8" w:rsidRPr="00BF372D" w14:paraId="12072B54" w14:textId="77777777" w:rsidTr="0058711B">
        <w:trPr>
          <w:trHeight w:val="240"/>
          <w:jc w:val="center"/>
        </w:trPr>
        <w:tc>
          <w:tcPr>
            <w:tcW w:w="4876" w:type="dxa"/>
            <w:tcBorders>
              <w:top w:val="nil"/>
              <w:left w:val="nil"/>
              <w:bottom w:val="nil"/>
              <w:right w:val="nil"/>
            </w:tcBorders>
          </w:tcPr>
          <w:p w14:paraId="4B9E9DF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F1F6234" w14:textId="77777777" w:rsidR="00D925A8" w:rsidRPr="00BF372D" w:rsidRDefault="00D925A8" w:rsidP="0058711B">
            <w:pPr>
              <w:pStyle w:val="AmColumnHeading"/>
            </w:pPr>
            <w:r w:rsidRPr="00BF372D">
              <w:t>Amendement</w:t>
            </w:r>
          </w:p>
        </w:tc>
      </w:tr>
      <w:tr w:rsidR="00D925A8" w:rsidRPr="00BF372D" w14:paraId="7B3F68BC" w14:textId="77777777" w:rsidTr="0058711B">
        <w:trPr>
          <w:jc w:val="center"/>
        </w:trPr>
        <w:tc>
          <w:tcPr>
            <w:tcW w:w="4876" w:type="dxa"/>
            <w:tcBorders>
              <w:top w:val="nil"/>
              <w:left w:val="nil"/>
              <w:bottom w:val="nil"/>
              <w:right w:val="nil"/>
            </w:tcBorders>
          </w:tcPr>
          <w:p w14:paraId="3815DF1A" w14:textId="77777777" w:rsidR="00D925A8" w:rsidRPr="00BF372D" w:rsidRDefault="00D925A8" w:rsidP="0058711B">
            <w:pPr>
              <w:pStyle w:val="Normal6a"/>
            </w:pPr>
          </w:p>
        </w:tc>
        <w:tc>
          <w:tcPr>
            <w:tcW w:w="4876" w:type="dxa"/>
            <w:tcBorders>
              <w:top w:val="nil"/>
              <w:left w:val="nil"/>
              <w:bottom w:val="nil"/>
              <w:right w:val="nil"/>
            </w:tcBorders>
          </w:tcPr>
          <w:p w14:paraId="3A1CBB04" w14:textId="454337B6" w:rsidR="00D925A8" w:rsidRPr="00BF372D" w:rsidRDefault="00D925A8" w:rsidP="0058711B">
            <w:pPr>
              <w:pStyle w:val="Normal6a"/>
            </w:pPr>
            <w:r w:rsidRPr="00BF372D">
              <w:rPr>
                <w:b/>
                <w:i/>
              </w:rPr>
              <w:t>4 septies.</w:t>
            </w:r>
            <w:r w:rsidRPr="00BF372D">
              <w:tab/>
            </w:r>
            <w:r w:rsidRPr="00BF372D">
              <w:rPr>
                <w:b/>
                <w:i/>
              </w:rPr>
              <w:t>rappelle que le rapport 2025 sur l</w:t>
            </w:r>
            <w:r w:rsidR="00C85963" w:rsidRPr="00BF372D">
              <w:rPr>
                <w:b/>
                <w:i/>
              </w:rPr>
              <w:t>’</w:t>
            </w:r>
            <w:r w:rsidRPr="00BF372D">
              <w:rPr>
                <w:b/>
                <w:i/>
              </w:rPr>
              <w:t>état de droit montre que bon nombre des lacunes profondément enracinées recensées les années précédentes persistent en Hongrie: l</w:t>
            </w:r>
            <w:r w:rsidR="00C85963" w:rsidRPr="00BF372D">
              <w:rPr>
                <w:b/>
                <w:i/>
              </w:rPr>
              <w:t>’</w:t>
            </w:r>
            <w:r w:rsidRPr="00BF372D">
              <w:rPr>
                <w:b/>
                <w:i/>
              </w:rPr>
              <w:t>indépendance judiciaire continue d</w:t>
            </w:r>
            <w:r w:rsidR="00C85963" w:rsidRPr="00BF372D">
              <w:rPr>
                <w:b/>
                <w:i/>
              </w:rPr>
              <w:t>’</w:t>
            </w:r>
            <w:r w:rsidRPr="00BF372D">
              <w:rPr>
                <w:b/>
                <w:i/>
              </w:rPr>
              <w:t>être remise en question, le ministère public ne bénéficie toujours pas de protections solides contre l</w:t>
            </w:r>
            <w:r w:rsidR="00C85963" w:rsidRPr="00BF372D">
              <w:rPr>
                <w:b/>
                <w:i/>
              </w:rPr>
              <w:t>’</w:t>
            </w:r>
            <w:r w:rsidRPr="00BF372D">
              <w:rPr>
                <w:b/>
                <w:i/>
              </w:rPr>
              <w:t>influence politique, les processus législatifs restent opaques et font l</w:t>
            </w:r>
            <w:r w:rsidR="00C85963" w:rsidRPr="00BF372D">
              <w:rPr>
                <w:b/>
                <w:i/>
              </w:rPr>
              <w:t>’</w:t>
            </w:r>
            <w:r w:rsidRPr="00BF372D">
              <w:rPr>
                <w:b/>
                <w:i/>
              </w:rPr>
              <w:t>objet d</w:t>
            </w:r>
            <w:r w:rsidR="00C85963" w:rsidRPr="00BF372D">
              <w:rPr>
                <w:b/>
                <w:i/>
              </w:rPr>
              <w:t>’</w:t>
            </w:r>
            <w:r w:rsidRPr="00BF372D">
              <w:rPr>
                <w:b/>
                <w:i/>
              </w:rPr>
              <w:t>une consultation publique limitée, et les efforts visant à préserver la liberté des médias, le pluralisme et l</w:t>
            </w:r>
            <w:r w:rsidR="00C85963" w:rsidRPr="00BF372D">
              <w:rPr>
                <w:b/>
                <w:i/>
              </w:rPr>
              <w:t>’</w:t>
            </w:r>
            <w:r w:rsidRPr="00BF372D">
              <w:rPr>
                <w:b/>
                <w:i/>
              </w:rPr>
              <w:t>espace civique n</w:t>
            </w:r>
            <w:r w:rsidR="00C85963" w:rsidRPr="00BF372D">
              <w:rPr>
                <w:b/>
                <w:i/>
              </w:rPr>
              <w:t>’</w:t>
            </w:r>
            <w:r w:rsidRPr="00BF372D">
              <w:rPr>
                <w:b/>
                <w:i/>
              </w:rPr>
              <w:t>ont pas donné de résultats significatifs;</w:t>
            </w:r>
          </w:p>
        </w:tc>
      </w:tr>
    </w:tbl>
    <w:p w14:paraId="4AA1DDC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EC6AB5C" w14:textId="77777777" w:rsidR="00D925A8" w:rsidRPr="00BF372D" w:rsidRDefault="00D925A8" w:rsidP="00D925A8">
      <w:r w:rsidRPr="00BF372D">
        <w:rPr>
          <w:rStyle w:val="HideTWBExt"/>
          <w:noProof w:val="0"/>
        </w:rPr>
        <w:t>&lt;/Amend&gt;</w:t>
      </w:r>
    </w:p>
    <w:p w14:paraId="1CC7186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279</w:t>
      </w:r>
      <w:r w:rsidRPr="00BF372D">
        <w:rPr>
          <w:rStyle w:val="HideTWBExt"/>
          <w:b w:val="0"/>
          <w:noProof w:val="0"/>
        </w:rPr>
        <w:t>&lt;/NumAm&gt;</w:t>
      </w:r>
    </w:p>
    <w:p w14:paraId="1D010B2E"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4C16A7AC" w14:textId="77777777" w:rsidR="00D925A8" w:rsidRPr="00BF372D" w:rsidRDefault="00D925A8" w:rsidP="00D925A8">
      <w:pPr>
        <w:pStyle w:val="NormalBold"/>
      </w:pPr>
      <w:r w:rsidRPr="00BF372D">
        <w:rPr>
          <w:rStyle w:val="HideTWBExt"/>
          <w:b w:val="0"/>
          <w:noProof w:val="0"/>
        </w:rPr>
        <w:t>&lt;/RepeatBlock-By&gt;</w:t>
      </w:r>
    </w:p>
    <w:p w14:paraId="1C2B41A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282B182" w14:textId="77777777" w:rsidR="00D925A8" w:rsidRPr="00BF372D" w:rsidRDefault="00D925A8" w:rsidP="00D925A8">
      <w:pPr>
        <w:pStyle w:val="NormalBold"/>
      </w:pPr>
      <w:r w:rsidRPr="00BF372D">
        <w:rPr>
          <w:rStyle w:val="HideTWBExt"/>
          <w:b w:val="0"/>
          <w:noProof w:val="0"/>
        </w:rPr>
        <w:t>&lt;Article&gt;</w:t>
      </w:r>
      <w:r w:rsidRPr="00BF372D">
        <w:t>Paragraphe 4 octies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5D32211" w14:textId="77777777" w:rsidTr="0058711B">
        <w:trPr>
          <w:trHeight w:hRule="exact" w:val="240"/>
          <w:jc w:val="center"/>
        </w:trPr>
        <w:tc>
          <w:tcPr>
            <w:tcW w:w="9752" w:type="dxa"/>
            <w:gridSpan w:val="2"/>
            <w:tcBorders>
              <w:top w:val="nil"/>
              <w:left w:val="nil"/>
              <w:bottom w:val="nil"/>
              <w:right w:val="nil"/>
            </w:tcBorders>
          </w:tcPr>
          <w:p w14:paraId="2AE09C26" w14:textId="77777777" w:rsidR="00D925A8" w:rsidRPr="00BF372D" w:rsidRDefault="00D925A8" w:rsidP="0058711B"/>
        </w:tc>
      </w:tr>
      <w:tr w:rsidR="00D925A8" w:rsidRPr="00BF372D" w14:paraId="59EAFF6D" w14:textId="77777777" w:rsidTr="0058711B">
        <w:trPr>
          <w:trHeight w:val="240"/>
          <w:jc w:val="center"/>
        </w:trPr>
        <w:tc>
          <w:tcPr>
            <w:tcW w:w="4876" w:type="dxa"/>
            <w:tcBorders>
              <w:top w:val="nil"/>
              <w:left w:val="nil"/>
              <w:bottom w:val="nil"/>
              <w:right w:val="nil"/>
            </w:tcBorders>
          </w:tcPr>
          <w:p w14:paraId="0FCEABD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6A3EDEB" w14:textId="77777777" w:rsidR="00D925A8" w:rsidRPr="00BF372D" w:rsidRDefault="00D925A8" w:rsidP="0058711B">
            <w:pPr>
              <w:pStyle w:val="AmColumnHeading"/>
            </w:pPr>
            <w:r w:rsidRPr="00BF372D">
              <w:t>Amendement</w:t>
            </w:r>
          </w:p>
        </w:tc>
      </w:tr>
      <w:tr w:rsidR="00D925A8" w:rsidRPr="00BF372D" w14:paraId="480A5AE0" w14:textId="77777777" w:rsidTr="0058711B">
        <w:trPr>
          <w:jc w:val="center"/>
        </w:trPr>
        <w:tc>
          <w:tcPr>
            <w:tcW w:w="4876" w:type="dxa"/>
            <w:tcBorders>
              <w:top w:val="nil"/>
              <w:left w:val="nil"/>
              <w:bottom w:val="nil"/>
              <w:right w:val="nil"/>
            </w:tcBorders>
          </w:tcPr>
          <w:p w14:paraId="2755D523" w14:textId="77777777" w:rsidR="00D925A8" w:rsidRPr="00BF372D" w:rsidRDefault="00D925A8" w:rsidP="0058711B">
            <w:pPr>
              <w:pStyle w:val="Normal6a"/>
            </w:pPr>
          </w:p>
        </w:tc>
        <w:tc>
          <w:tcPr>
            <w:tcW w:w="4876" w:type="dxa"/>
            <w:tcBorders>
              <w:top w:val="nil"/>
              <w:left w:val="nil"/>
              <w:bottom w:val="nil"/>
              <w:right w:val="nil"/>
            </w:tcBorders>
          </w:tcPr>
          <w:p w14:paraId="22DE5FB5" w14:textId="06E55CE6" w:rsidR="00D925A8" w:rsidRPr="00BF372D" w:rsidRDefault="00D925A8" w:rsidP="0058711B">
            <w:pPr>
              <w:pStyle w:val="Normal6a"/>
            </w:pPr>
            <w:r w:rsidRPr="00BF372D">
              <w:rPr>
                <w:b/>
                <w:i/>
              </w:rPr>
              <w:t>4 octies.</w:t>
            </w:r>
            <w:r w:rsidRPr="00BF372D">
              <w:tab/>
            </w:r>
            <w:r w:rsidRPr="00BF372D">
              <w:rPr>
                <w:b/>
                <w:i/>
              </w:rPr>
              <w:t>souligne le rôle central que la CJUE joue dans la défense de l</w:t>
            </w:r>
            <w:r w:rsidR="00C85963" w:rsidRPr="00BF372D">
              <w:rPr>
                <w:b/>
                <w:i/>
              </w:rPr>
              <w:t>’</w:t>
            </w:r>
            <w:r w:rsidRPr="00BF372D">
              <w:rPr>
                <w:b/>
                <w:i/>
              </w:rPr>
              <w:t>état de droit dans l</w:t>
            </w:r>
            <w:r w:rsidR="00C85963" w:rsidRPr="00BF372D">
              <w:rPr>
                <w:b/>
                <w:i/>
              </w:rPr>
              <w:t>’</w:t>
            </w:r>
            <w:r w:rsidRPr="00BF372D">
              <w:rPr>
                <w:b/>
                <w:i/>
              </w:rPr>
              <w:t>ensemble de l</w:t>
            </w:r>
            <w:r w:rsidR="00C85963" w:rsidRPr="00BF372D">
              <w:rPr>
                <w:b/>
                <w:i/>
              </w:rPr>
              <w:t>’</w:t>
            </w:r>
            <w:r w:rsidRPr="00BF372D">
              <w:rPr>
                <w:b/>
                <w:i/>
              </w:rPr>
              <w:t>Union; approuve les nouvelles initiatives visant à renforcer les ressources et les capacités de la CJUE afin qu</w:t>
            </w:r>
            <w:r w:rsidR="00C85963" w:rsidRPr="00BF372D">
              <w:rPr>
                <w:b/>
                <w:i/>
              </w:rPr>
              <w:t>’</w:t>
            </w:r>
            <w:r w:rsidRPr="00BF372D">
              <w:rPr>
                <w:b/>
                <w:i/>
              </w:rPr>
              <w:t>elle puisse répondre efficacement aux nouvelles difficultés relatives à l</w:t>
            </w:r>
            <w:r w:rsidR="00C85963" w:rsidRPr="00BF372D">
              <w:rPr>
                <w:b/>
                <w:i/>
              </w:rPr>
              <w:t>’</w:t>
            </w:r>
            <w:r w:rsidRPr="00BF372D">
              <w:rPr>
                <w:b/>
                <w:i/>
              </w:rPr>
              <w:t>état de droit;</w:t>
            </w:r>
          </w:p>
        </w:tc>
      </w:tr>
    </w:tbl>
    <w:p w14:paraId="504D1F1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9AE756B" w14:textId="77777777" w:rsidR="00D925A8" w:rsidRPr="00BF372D" w:rsidRDefault="00D925A8" w:rsidP="00D925A8">
      <w:r w:rsidRPr="00BF372D">
        <w:rPr>
          <w:rStyle w:val="HideTWBExt"/>
          <w:noProof w:val="0"/>
        </w:rPr>
        <w:t>&lt;/Amend&gt;</w:t>
      </w:r>
    </w:p>
    <w:p w14:paraId="28BB576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280</w:t>
      </w:r>
      <w:r w:rsidRPr="00BF372D">
        <w:rPr>
          <w:rStyle w:val="HideTWBExt"/>
          <w:b w:val="0"/>
          <w:noProof w:val="0"/>
        </w:rPr>
        <w:t>&lt;/NumAm&gt;</w:t>
      </w:r>
    </w:p>
    <w:p w14:paraId="3614B6B4"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53B1D847" w14:textId="77777777" w:rsidR="00D925A8" w:rsidRPr="00BF372D" w:rsidRDefault="00D925A8" w:rsidP="00D925A8">
      <w:pPr>
        <w:pStyle w:val="NormalBold"/>
      </w:pPr>
      <w:r w:rsidRPr="00BF372D">
        <w:rPr>
          <w:rStyle w:val="HideTWBExt"/>
          <w:b w:val="0"/>
          <w:noProof w:val="0"/>
        </w:rPr>
        <w:t>&lt;/RepeatBlock-By&gt;</w:t>
      </w:r>
    </w:p>
    <w:p w14:paraId="68C3012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C10C59C" w14:textId="77777777" w:rsidR="00D925A8" w:rsidRPr="00BF372D" w:rsidRDefault="00D925A8" w:rsidP="00D925A8">
      <w:pPr>
        <w:pStyle w:val="NormalBold"/>
      </w:pPr>
      <w:r w:rsidRPr="00BF372D">
        <w:rPr>
          <w:rStyle w:val="HideTWBExt"/>
          <w:b w:val="0"/>
          <w:noProof w:val="0"/>
        </w:rPr>
        <w:t>&lt;Article&gt;</w:t>
      </w:r>
      <w:r w:rsidRPr="00BF372D">
        <w:t>Paragraphe 4 nonies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A50D6FE" w14:textId="77777777" w:rsidTr="0058711B">
        <w:trPr>
          <w:trHeight w:hRule="exact" w:val="240"/>
          <w:jc w:val="center"/>
        </w:trPr>
        <w:tc>
          <w:tcPr>
            <w:tcW w:w="9752" w:type="dxa"/>
            <w:gridSpan w:val="2"/>
            <w:tcBorders>
              <w:top w:val="nil"/>
              <w:left w:val="nil"/>
              <w:bottom w:val="nil"/>
              <w:right w:val="nil"/>
            </w:tcBorders>
          </w:tcPr>
          <w:p w14:paraId="4A79B63B" w14:textId="77777777" w:rsidR="00D925A8" w:rsidRPr="00BF372D" w:rsidRDefault="00D925A8" w:rsidP="0058711B"/>
        </w:tc>
      </w:tr>
      <w:tr w:rsidR="00D925A8" w:rsidRPr="00BF372D" w14:paraId="0E163CDB" w14:textId="77777777" w:rsidTr="0058711B">
        <w:trPr>
          <w:trHeight w:val="240"/>
          <w:jc w:val="center"/>
        </w:trPr>
        <w:tc>
          <w:tcPr>
            <w:tcW w:w="4876" w:type="dxa"/>
            <w:tcBorders>
              <w:top w:val="nil"/>
              <w:left w:val="nil"/>
              <w:bottom w:val="nil"/>
              <w:right w:val="nil"/>
            </w:tcBorders>
          </w:tcPr>
          <w:p w14:paraId="4A5494C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9DC9393" w14:textId="77777777" w:rsidR="00D925A8" w:rsidRPr="00BF372D" w:rsidRDefault="00D925A8" w:rsidP="0058711B">
            <w:pPr>
              <w:pStyle w:val="AmColumnHeading"/>
            </w:pPr>
            <w:r w:rsidRPr="00BF372D">
              <w:t>Amendement</w:t>
            </w:r>
          </w:p>
        </w:tc>
      </w:tr>
      <w:tr w:rsidR="00D925A8" w:rsidRPr="00BF372D" w14:paraId="02D775FF" w14:textId="77777777" w:rsidTr="0058711B">
        <w:trPr>
          <w:jc w:val="center"/>
        </w:trPr>
        <w:tc>
          <w:tcPr>
            <w:tcW w:w="4876" w:type="dxa"/>
            <w:tcBorders>
              <w:top w:val="nil"/>
              <w:left w:val="nil"/>
              <w:bottom w:val="nil"/>
              <w:right w:val="nil"/>
            </w:tcBorders>
          </w:tcPr>
          <w:p w14:paraId="062957DB" w14:textId="77777777" w:rsidR="00D925A8" w:rsidRPr="00BF372D" w:rsidRDefault="00D925A8" w:rsidP="0058711B">
            <w:pPr>
              <w:pStyle w:val="Normal6a"/>
            </w:pPr>
          </w:p>
        </w:tc>
        <w:tc>
          <w:tcPr>
            <w:tcW w:w="4876" w:type="dxa"/>
            <w:tcBorders>
              <w:top w:val="nil"/>
              <w:left w:val="nil"/>
              <w:bottom w:val="nil"/>
              <w:right w:val="nil"/>
            </w:tcBorders>
          </w:tcPr>
          <w:p w14:paraId="7B1C2C2B" w14:textId="55CA43E7" w:rsidR="00D925A8" w:rsidRPr="00BF372D" w:rsidRDefault="00D925A8" w:rsidP="0058711B">
            <w:pPr>
              <w:pStyle w:val="Normal6a"/>
            </w:pPr>
            <w:r w:rsidRPr="00BF372D">
              <w:rPr>
                <w:b/>
                <w:i/>
              </w:rPr>
              <w:t>4 nonies.</w:t>
            </w:r>
            <w:r w:rsidRPr="00BF372D">
              <w:tab/>
            </w:r>
            <w:r w:rsidRPr="00BF372D">
              <w:rPr>
                <w:b/>
                <w:i/>
              </w:rPr>
              <w:t>rappelle que des systèmes juridiques nationaux efficaces sont indispensables dans les États membres, les pays candidats et candidats potentiels étant donné que la Commission s</w:t>
            </w:r>
            <w:r w:rsidR="00C85963" w:rsidRPr="00BF372D">
              <w:rPr>
                <w:b/>
                <w:i/>
              </w:rPr>
              <w:t>’</w:t>
            </w:r>
            <w:r w:rsidRPr="00BF372D">
              <w:rPr>
                <w:b/>
                <w:i/>
              </w:rPr>
              <w:t>appuie sur les autorités judiciaires nationales pour faire appliquer le droit de l</w:t>
            </w:r>
            <w:r w:rsidR="00C85963" w:rsidRPr="00BF372D">
              <w:rPr>
                <w:b/>
                <w:i/>
              </w:rPr>
              <w:t>’</w:t>
            </w:r>
            <w:r w:rsidRPr="00BF372D">
              <w:rPr>
                <w:b/>
                <w:i/>
              </w:rPr>
              <w:t>Union, et qu</w:t>
            </w:r>
            <w:r w:rsidR="00C85963" w:rsidRPr="00BF372D">
              <w:rPr>
                <w:b/>
                <w:i/>
              </w:rPr>
              <w:t>’</w:t>
            </w:r>
            <w:r w:rsidRPr="00BF372D">
              <w:rPr>
                <w:b/>
                <w:i/>
              </w:rPr>
              <w:t>ils sont fondamentaux pour la coopération judiciaire dans l</w:t>
            </w:r>
            <w:r w:rsidR="00C85963" w:rsidRPr="00BF372D">
              <w:rPr>
                <w:b/>
                <w:i/>
              </w:rPr>
              <w:t>’</w:t>
            </w:r>
            <w:r w:rsidRPr="00BF372D">
              <w:rPr>
                <w:b/>
                <w:i/>
              </w:rPr>
              <w:t>ensemble de l</w:t>
            </w:r>
            <w:r w:rsidR="00C85963" w:rsidRPr="00BF372D">
              <w:rPr>
                <w:b/>
                <w:i/>
              </w:rPr>
              <w:t>’</w:t>
            </w:r>
            <w:r w:rsidRPr="00BF372D">
              <w:rPr>
                <w:b/>
                <w:i/>
              </w:rPr>
              <w:t>Union et pour la promotion de la confiance mutuelle;</w:t>
            </w:r>
          </w:p>
        </w:tc>
      </w:tr>
    </w:tbl>
    <w:p w14:paraId="1ED65B3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076A4A1" w14:textId="77777777" w:rsidR="00D925A8" w:rsidRPr="00BF372D" w:rsidRDefault="00D925A8" w:rsidP="00D925A8">
      <w:r w:rsidRPr="00BF372D">
        <w:rPr>
          <w:rStyle w:val="HideTWBExt"/>
          <w:noProof w:val="0"/>
        </w:rPr>
        <w:t>&lt;/Amend&gt;</w:t>
      </w:r>
    </w:p>
    <w:p w14:paraId="10E34EF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281</w:t>
      </w:r>
      <w:r w:rsidRPr="00BF372D">
        <w:rPr>
          <w:rStyle w:val="HideTWBExt"/>
          <w:b w:val="0"/>
          <w:noProof w:val="0"/>
        </w:rPr>
        <w:t>&lt;/NumAm&gt;</w:t>
      </w:r>
    </w:p>
    <w:p w14:paraId="7B58D7B4"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BF372D">
        <w:rPr>
          <w:rStyle w:val="HideTWBExt"/>
          <w:b w:val="0"/>
          <w:noProof w:val="0"/>
        </w:rPr>
        <w:t>&lt;/Members&gt;</w:t>
      </w:r>
    </w:p>
    <w:p w14:paraId="1A581844" w14:textId="77777777" w:rsidR="00D925A8" w:rsidRPr="00BF372D" w:rsidRDefault="00D925A8" w:rsidP="00D925A8">
      <w:pPr>
        <w:pStyle w:val="NormalBold"/>
      </w:pPr>
      <w:r w:rsidRPr="00BF372D">
        <w:rPr>
          <w:rStyle w:val="HideTWBExt"/>
          <w:b w:val="0"/>
          <w:noProof w:val="0"/>
        </w:rPr>
        <w:t>&lt;/RepeatBlock-By&gt;</w:t>
      </w:r>
    </w:p>
    <w:p w14:paraId="40A7B68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D1334DB" w14:textId="77777777" w:rsidR="00D925A8" w:rsidRPr="00BF372D" w:rsidRDefault="00D925A8" w:rsidP="00D925A8">
      <w:pPr>
        <w:pStyle w:val="NormalBold"/>
      </w:pPr>
      <w:r w:rsidRPr="00BF372D">
        <w:rPr>
          <w:rStyle w:val="HideTWBExt"/>
          <w:b w:val="0"/>
          <w:noProof w:val="0"/>
        </w:rPr>
        <w:t>&lt;Article&gt;</w:t>
      </w:r>
      <w:r w:rsidRPr="00BF372D">
        <w:t>Paragraphe 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64F7FF2" w14:textId="77777777" w:rsidTr="0058711B">
        <w:trPr>
          <w:trHeight w:hRule="exact" w:val="240"/>
          <w:jc w:val="center"/>
        </w:trPr>
        <w:tc>
          <w:tcPr>
            <w:tcW w:w="9752" w:type="dxa"/>
            <w:gridSpan w:val="2"/>
            <w:tcBorders>
              <w:top w:val="nil"/>
              <w:left w:val="nil"/>
              <w:bottom w:val="nil"/>
              <w:right w:val="nil"/>
            </w:tcBorders>
          </w:tcPr>
          <w:p w14:paraId="64DFBC81" w14:textId="77777777" w:rsidR="00D925A8" w:rsidRPr="00BF372D" w:rsidRDefault="00D925A8" w:rsidP="0058711B"/>
        </w:tc>
      </w:tr>
      <w:tr w:rsidR="00D925A8" w:rsidRPr="00BF372D" w14:paraId="36D12F4F" w14:textId="77777777" w:rsidTr="0058711B">
        <w:trPr>
          <w:trHeight w:val="240"/>
          <w:jc w:val="center"/>
        </w:trPr>
        <w:tc>
          <w:tcPr>
            <w:tcW w:w="4876" w:type="dxa"/>
            <w:tcBorders>
              <w:top w:val="nil"/>
              <w:left w:val="nil"/>
              <w:bottom w:val="nil"/>
              <w:right w:val="nil"/>
            </w:tcBorders>
          </w:tcPr>
          <w:p w14:paraId="62EC540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F5FBC8D" w14:textId="77777777" w:rsidR="00D925A8" w:rsidRPr="00BF372D" w:rsidRDefault="00D925A8" w:rsidP="0058711B">
            <w:pPr>
              <w:pStyle w:val="AmColumnHeading"/>
            </w:pPr>
            <w:r w:rsidRPr="00BF372D">
              <w:t>Amendement</w:t>
            </w:r>
          </w:p>
        </w:tc>
      </w:tr>
      <w:tr w:rsidR="00D925A8" w:rsidRPr="00BF372D" w14:paraId="2478CEA3" w14:textId="77777777" w:rsidTr="0058711B">
        <w:trPr>
          <w:jc w:val="center"/>
        </w:trPr>
        <w:tc>
          <w:tcPr>
            <w:tcW w:w="4876" w:type="dxa"/>
            <w:tcBorders>
              <w:top w:val="nil"/>
              <w:left w:val="nil"/>
              <w:bottom w:val="nil"/>
              <w:right w:val="nil"/>
            </w:tcBorders>
          </w:tcPr>
          <w:p w14:paraId="1210CB7C" w14:textId="3F2A68D1" w:rsidR="00D925A8" w:rsidRPr="00BF372D" w:rsidRDefault="00D925A8" w:rsidP="0058711B">
            <w:pPr>
              <w:pStyle w:val="Normal6a"/>
            </w:pPr>
            <w:r w:rsidRPr="00BF372D">
              <w:t>5.</w:t>
            </w:r>
            <w:r w:rsidRPr="00BF372D">
              <w:tab/>
              <w:t xml:space="preserve">rappelle que la corruption </w:t>
            </w:r>
            <w:r w:rsidRPr="00BF372D">
              <w:rPr>
                <w:b/>
                <w:i/>
              </w:rPr>
              <w:t>représente</w:t>
            </w:r>
            <w:r w:rsidRPr="00BF372D">
              <w:t xml:space="preserve"> une menace grave pour la démocratie, l</w:t>
            </w:r>
            <w:r w:rsidR="00C85963" w:rsidRPr="00BF372D">
              <w:t>’</w:t>
            </w:r>
            <w:r w:rsidRPr="00BF372D">
              <w:t>état de droit et le traitement équitable de l</w:t>
            </w:r>
            <w:r w:rsidR="00C85963" w:rsidRPr="00BF372D">
              <w:t>’</w:t>
            </w:r>
            <w:r w:rsidRPr="00BF372D">
              <w:t>ensemble des citoyens;</w:t>
            </w:r>
          </w:p>
        </w:tc>
        <w:tc>
          <w:tcPr>
            <w:tcW w:w="4876" w:type="dxa"/>
            <w:tcBorders>
              <w:top w:val="nil"/>
              <w:left w:val="nil"/>
              <w:bottom w:val="nil"/>
              <w:right w:val="nil"/>
            </w:tcBorders>
          </w:tcPr>
          <w:p w14:paraId="295B0919" w14:textId="1D20E6E3" w:rsidR="00D925A8" w:rsidRPr="00BF372D" w:rsidRDefault="00D925A8" w:rsidP="0058711B">
            <w:pPr>
              <w:pStyle w:val="Normal6a"/>
            </w:pPr>
            <w:r w:rsidRPr="00BF372D">
              <w:t>5.</w:t>
            </w:r>
            <w:r w:rsidRPr="00BF372D">
              <w:tab/>
              <w:t xml:space="preserve">rappelle que la corruption </w:t>
            </w:r>
            <w:r w:rsidRPr="00BF372D">
              <w:rPr>
                <w:b/>
                <w:i/>
              </w:rPr>
              <w:t>constitue</w:t>
            </w:r>
            <w:r w:rsidRPr="00BF372D">
              <w:t xml:space="preserve"> une menace grave pour la démocratie, l</w:t>
            </w:r>
            <w:r w:rsidR="00C85963" w:rsidRPr="00BF372D">
              <w:t>’</w:t>
            </w:r>
            <w:r w:rsidRPr="00BF372D">
              <w:t>état de droit et le traitement équitable de l</w:t>
            </w:r>
            <w:r w:rsidR="00C85963" w:rsidRPr="00BF372D">
              <w:t>’</w:t>
            </w:r>
            <w:r w:rsidRPr="00BF372D">
              <w:t xml:space="preserve">ensemble des citoyens; </w:t>
            </w:r>
            <w:r w:rsidRPr="00BF372D">
              <w:rPr>
                <w:b/>
                <w:i/>
              </w:rPr>
              <w:t>souligne que la corruption sape la confiance du public dans les institutions; déplore que l</w:t>
            </w:r>
            <w:r w:rsidR="00C85963" w:rsidRPr="00BF372D">
              <w:rPr>
                <w:b/>
                <w:i/>
              </w:rPr>
              <w:t>’</w:t>
            </w:r>
            <w:r w:rsidRPr="00BF372D">
              <w:rPr>
                <w:b/>
                <w:i/>
              </w:rPr>
              <w:t>Eurobaromètre de 2025 sur la corruption indique que celle-ci demeure une préoccupation importante pour les citoyens de l</w:t>
            </w:r>
            <w:r w:rsidR="00C85963" w:rsidRPr="00BF372D">
              <w:rPr>
                <w:b/>
                <w:i/>
              </w:rPr>
              <w:t>’</w:t>
            </w:r>
            <w:r w:rsidRPr="00BF372D">
              <w:rPr>
                <w:b/>
                <w:i/>
              </w:rPr>
              <w:t>Union, 69 % des Européens considérant que la corruption est répandue dans leur pays, et deux tiers estimant que les affaires de corruption de haut niveau ne sont pas suffisamment poursuivies; note que plus de la moitié des personnes interrogées ne considèrent pas que les efforts déployés par les pouvoirs publics pour lutter contre la corruption soient efficaces; considère qu</w:t>
            </w:r>
            <w:r w:rsidR="00C85963" w:rsidRPr="00BF372D">
              <w:rPr>
                <w:b/>
                <w:i/>
              </w:rPr>
              <w:t>’</w:t>
            </w:r>
            <w:r w:rsidRPr="00BF372D">
              <w:rPr>
                <w:b/>
                <w:i/>
              </w:rPr>
              <w:t>il s</w:t>
            </w:r>
            <w:r w:rsidR="00C85963" w:rsidRPr="00BF372D">
              <w:rPr>
                <w:b/>
                <w:i/>
              </w:rPr>
              <w:t>’</w:t>
            </w:r>
            <w:r w:rsidRPr="00BF372D">
              <w:rPr>
                <w:b/>
                <w:i/>
              </w:rPr>
              <w:t>agit là d</w:t>
            </w:r>
            <w:r w:rsidR="00C85963" w:rsidRPr="00BF372D">
              <w:rPr>
                <w:b/>
                <w:i/>
              </w:rPr>
              <w:t>’</w:t>
            </w:r>
            <w:r w:rsidRPr="00BF372D">
              <w:rPr>
                <w:b/>
                <w:i/>
              </w:rPr>
              <w:t>un appel clair à l</w:t>
            </w:r>
            <w:r w:rsidR="00C85963" w:rsidRPr="00BF372D">
              <w:rPr>
                <w:b/>
                <w:i/>
              </w:rPr>
              <w:t>’</w:t>
            </w:r>
            <w:r w:rsidRPr="00BF372D">
              <w:rPr>
                <w:b/>
                <w:i/>
              </w:rPr>
              <w:t>Union afin qu</w:t>
            </w:r>
            <w:r w:rsidR="00C85963" w:rsidRPr="00BF372D">
              <w:rPr>
                <w:b/>
                <w:i/>
              </w:rPr>
              <w:t>’</w:t>
            </w:r>
            <w:r w:rsidRPr="00BF372D">
              <w:rPr>
                <w:b/>
                <w:i/>
              </w:rPr>
              <w:t>elle intensifie ses travaux de prévention et de lutte contre la corruption;</w:t>
            </w:r>
          </w:p>
        </w:tc>
      </w:tr>
    </w:tbl>
    <w:p w14:paraId="499C12C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389A57B" w14:textId="77777777" w:rsidR="00D925A8" w:rsidRPr="00BF372D" w:rsidRDefault="00D925A8" w:rsidP="00D925A8">
      <w:r w:rsidRPr="00BF372D">
        <w:rPr>
          <w:rStyle w:val="HideTWBExt"/>
          <w:noProof w:val="0"/>
        </w:rPr>
        <w:t>&lt;/Amend&gt;</w:t>
      </w:r>
    </w:p>
    <w:p w14:paraId="5F29A8F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282</w:t>
      </w:r>
      <w:r w:rsidRPr="00BF372D">
        <w:rPr>
          <w:rStyle w:val="HideTWBExt"/>
          <w:b w:val="0"/>
          <w:noProof w:val="0"/>
        </w:rPr>
        <w:t>&lt;/NumAm&gt;</w:t>
      </w:r>
    </w:p>
    <w:p w14:paraId="5C43B11E"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2BEEBE3E" w14:textId="77777777" w:rsidR="00D925A8" w:rsidRPr="00BF372D" w:rsidRDefault="00D925A8" w:rsidP="00D925A8">
      <w:pPr>
        <w:pStyle w:val="NormalBold"/>
      </w:pPr>
      <w:r w:rsidRPr="00BF372D">
        <w:rPr>
          <w:rStyle w:val="HideTWBExt"/>
          <w:b w:val="0"/>
          <w:noProof w:val="0"/>
        </w:rPr>
        <w:t>&lt;/RepeatBlock-By&gt;</w:t>
      </w:r>
    </w:p>
    <w:p w14:paraId="01050B0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9857984" w14:textId="77777777" w:rsidR="00D925A8" w:rsidRPr="00BF372D" w:rsidRDefault="00D925A8" w:rsidP="00D925A8">
      <w:pPr>
        <w:pStyle w:val="NormalBold"/>
      </w:pPr>
      <w:r w:rsidRPr="00BF372D">
        <w:rPr>
          <w:rStyle w:val="HideTWBExt"/>
          <w:b w:val="0"/>
          <w:noProof w:val="0"/>
        </w:rPr>
        <w:t>&lt;Article&gt;</w:t>
      </w:r>
      <w:r w:rsidRPr="00BF372D">
        <w:t>Paragraphe 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86BCE20" w14:textId="77777777" w:rsidTr="0058711B">
        <w:trPr>
          <w:trHeight w:hRule="exact" w:val="240"/>
          <w:jc w:val="center"/>
        </w:trPr>
        <w:tc>
          <w:tcPr>
            <w:tcW w:w="9752" w:type="dxa"/>
            <w:gridSpan w:val="2"/>
            <w:tcBorders>
              <w:top w:val="nil"/>
              <w:left w:val="nil"/>
              <w:bottom w:val="nil"/>
              <w:right w:val="nil"/>
            </w:tcBorders>
          </w:tcPr>
          <w:p w14:paraId="50939299" w14:textId="77777777" w:rsidR="00D925A8" w:rsidRPr="00BF372D" w:rsidRDefault="00D925A8" w:rsidP="0058711B"/>
        </w:tc>
      </w:tr>
      <w:tr w:rsidR="00D925A8" w:rsidRPr="00BF372D" w14:paraId="16CAE9DE" w14:textId="77777777" w:rsidTr="0058711B">
        <w:trPr>
          <w:trHeight w:val="240"/>
          <w:jc w:val="center"/>
        </w:trPr>
        <w:tc>
          <w:tcPr>
            <w:tcW w:w="4876" w:type="dxa"/>
            <w:tcBorders>
              <w:top w:val="nil"/>
              <w:left w:val="nil"/>
              <w:bottom w:val="nil"/>
              <w:right w:val="nil"/>
            </w:tcBorders>
          </w:tcPr>
          <w:p w14:paraId="6ACF739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392837C" w14:textId="77777777" w:rsidR="00D925A8" w:rsidRPr="00BF372D" w:rsidRDefault="00D925A8" w:rsidP="0058711B">
            <w:pPr>
              <w:pStyle w:val="AmColumnHeading"/>
            </w:pPr>
            <w:r w:rsidRPr="00BF372D">
              <w:t>Amendement</w:t>
            </w:r>
          </w:p>
        </w:tc>
      </w:tr>
      <w:tr w:rsidR="00D925A8" w:rsidRPr="00BF372D" w14:paraId="11598534" w14:textId="77777777" w:rsidTr="0058711B">
        <w:trPr>
          <w:jc w:val="center"/>
        </w:trPr>
        <w:tc>
          <w:tcPr>
            <w:tcW w:w="4876" w:type="dxa"/>
            <w:tcBorders>
              <w:top w:val="nil"/>
              <w:left w:val="nil"/>
              <w:bottom w:val="nil"/>
              <w:right w:val="nil"/>
            </w:tcBorders>
          </w:tcPr>
          <w:p w14:paraId="017A9782" w14:textId="7D179FBD" w:rsidR="00D925A8" w:rsidRPr="00BF372D" w:rsidRDefault="00D925A8" w:rsidP="0058711B">
            <w:pPr>
              <w:pStyle w:val="Normal6a"/>
            </w:pPr>
            <w:r w:rsidRPr="00BF372D">
              <w:t>5.</w:t>
            </w:r>
            <w:r w:rsidRPr="00BF372D">
              <w:tab/>
              <w:t>rappelle que la corruption représente une menace grave pour la démocratie, l</w:t>
            </w:r>
            <w:r w:rsidR="00C85963" w:rsidRPr="00BF372D">
              <w:t>’</w:t>
            </w:r>
            <w:r w:rsidRPr="00BF372D">
              <w:t>état de droit et le traitement équitable de l</w:t>
            </w:r>
            <w:r w:rsidR="00C85963" w:rsidRPr="00BF372D">
              <w:t>’</w:t>
            </w:r>
            <w:r w:rsidRPr="00BF372D">
              <w:t>ensemble des citoyens;</w:t>
            </w:r>
          </w:p>
        </w:tc>
        <w:tc>
          <w:tcPr>
            <w:tcW w:w="4876" w:type="dxa"/>
            <w:tcBorders>
              <w:top w:val="nil"/>
              <w:left w:val="nil"/>
              <w:bottom w:val="nil"/>
              <w:right w:val="nil"/>
            </w:tcBorders>
          </w:tcPr>
          <w:p w14:paraId="57130FFF" w14:textId="3B833901" w:rsidR="00D925A8" w:rsidRPr="00BF372D" w:rsidRDefault="00D925A8" w:rsidP="0058711B">
            <w:pPr>
              <w:pStyle w:val="Normal6a"/>
            </w:pPr>
            <w:r w:rsidRPr="00BF372D">
              <w:t>5.</w:t>
            </w:r>
            <w:r w:rsidRPr="00BF372D">
              <w:tab/>
              <w:t>rappelle que la corruption représente une menace grave pour la démocratie, l</w:t>
            </w:r>
            <w:r w:rsidR="00C85963" w:rsidRPr="00BF372D">
              <w:t>’</w:t>
            </w:r>
            <w:r w:rsidRPr="00BF372D">
              <w:t>état de droit et le traitement équitable de l</w:t>
            </w:r>
            <w:r w:rsidR="00C85963" w:rsidRPr="00BF372D">
              <w:t>’</w:t>
            </w:r>
            <w:r w:rsidRPr="00BF372D">
              <w:t xml:space="preserve">ensemble des citoyens </w:t>
            </w:r>
            <w:r w:rsidRPr="00BF372D">
              <w:rPr>
                <w:b/>
                <w:i/>
              </w:rPr>
              <w:t>ainsi qu</w:t>
            </w:r>
            <w:r w:rsidR="00C85963" w:rsidRPr="00BF372D">
              <w:rPr>
                <w:b/>
                <w:i/>
              </w:rPr>
              <w:t>’</w:t>
            </w:r>
            <w:r w:rsidRPr="00BF372D">
              <w:rPr>
                <w:b/>
                <w:i/>
              </w:rPr>
              <w:t>un vecteur principal d</w:t>
            </w:r>
            <w:r w:rsidR="00C85963" w:rsidRPr="00BF372D">
              <w:rPr>
                <w:b/>
                <w:i/>
              </w:rPr>
              <w:t>’</w:t>
            </w:r>
            <w:r w:rsidRPr="00BF372D">
              <w:rPr>
                <w:b/>
                <w:i/>
              </w:rPr>
              <w:t>ingérence étrangère stratégique, tant au niveau national qu</w:t>
            </w:r>
            <w:r w:rsidR="00C85963" w:rsidRPr="00BF372D">
              <w:rPr>
                <w:b/>
                <w:i/>
              </w:rPr>
              <w:t>’</w:t>
            </w:r>
            <w:r w:rsidRPr="00BF372D">
              <w:rPr>
                <w:b/>
                <w:i/>
              </w:rPr>
              <w:t>au niveau de l</w:t>
            </w:r>
            <w:r w:rsidR="00C85963" w:rsidRPr="00BF372D">
              <w:rPr>
                <w:b/>
                <w:i/>
              </w:rPr>
              <w:t>’</w:t>
            </w:r>
            <w:r w:rsidRPr="00BF372D">
              <w:rPr>
                <w:b/>
                <w:i/>
              </w:rPr>
              <w:t>Union</w:t>
            </w:r>
            <w:r w:rsidRPr="00BF372D">
              <w:t xml:space="preserve">; </w:t>
            </w:r>
            <w:r w:rsidRPr="00BF372D">
              <w:rPr>
                <w:b/>
                <w:i/>
              </w:rPr>
              <w:t>souligne que l</w:t>
            </w:r>
            <w:r w:rsidR="00C85963" w:rsidRPr="00BF372D">
              <w:rPr>
                <w:b/>
                <w:i/>
              </w:rPr>
              <w:t>’</w:t>
            </w:r>
            <w:r w:rsidRPr="00BF372D">
              <w:rPr>
                <w:b/>
                <w:i/>
              </w:rPr>
              <w:t>état de droit exige que les personnes exerçant des fonctions publiques ne puissent pas agir de façon arbitraire ou abuser de leur pouvoir à des fins personnelles;</w:t>
            </w:r>
          </w:p>
        </w:tc>
      </w:tr>
    </w:tbl>
    <w:p w14:paraId="3257D97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F3F295C" w14:textId="77777777" w:rsidR="00D925A8" w:rsidRPr="00BF372D" w:rsidRDefault="00D925A8" w:rsidP="00D925A8">
      <w:r w:rsidRPr="00BF372D">
        <w:rPr>
          <w:rStyle w:val="HideTWBExt"/>
          <w:noProof w:val="0"/>
        </w:rPr>
        <w:t>&lt;/Amend&gt;</w:t>
      </w:r>
    </w:p>
    <w:p w14:paraId="3E13DC0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283</w:t>
      </w:r>
      <w:r w:rsidRPr="00BF372D">
        <w:rPr>
          <w:rStyle w:val="HideTWBExt"/>
          <w:b w:val="0"/>
          <w:noProof w:val="0"/>
        </w:rPr>
        <w:t>&lt;/NumAm&gt;</w:t>
      </w:r>
    </w:p>
    <w:p w14:paraId="1AEC6A76"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Klára Dobrev</w:t>
      </w:r>
      <w:r w:rsidRPr="00BF372D">
        <w:rPr>
          <w:rStyle w:val="HideTWBExt"/>
          <w:b w:val="0"/>
          <w:noProof w:val="0"/>
        </w:rPr>
        <w:t>&lt;/Members&gt;</w:t>
      </w:r>
    </w:p>
    <w:p w14:paraId="7ABCDEA5" w14:textId="77777777" w:rsidR="00D925A8" w:rsidRPr="00BF372D" w:rsidRDefault="00D925A8" w:rsidP="00D925A8">
      <w:pPr>
        <w:pStyle w:val="NormalBold"/>
      </w:pPr>
      <w:r w:rsidRPr="00BF372D">
        <w:rPr>
          <w:rStyle w:val="HideTWBExt"/>
          <w:b w:val="0"/>
          <w:noProof w:val="0"/>
        </w:rPr>
        <w:t>&lt;/RepeatBlock-By&gt;</w:t>
      </w:r>
    </w:p>
    <w:p w14:paraId="3AB65F7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1795E6E" w14:textId="77777777" w:rsidR="00D925A8" w:rsidRPr="00BF372D" w:rsidRDefault="00D925A8" w:rsidP="00D925A8">
      <w:pPr>
        <w:pStyle w:val="NormalBold"/>
      </w:pPr>
      <w:r w:rsidRPr="00BF372D">
        <w:rPr>
          <w:rStyle w:val="HideTWBExt"/>
          <w:b w:val="0"/>
          <w:noProof w:val="0"/>
        </w:rPr>
        <w:t>&lt;Article&gt;</w:t>
      </w:r>
      <w:r w:rsidRPr="00BF372D">
        <w:t>Paragraphe 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0370648" w14:textId="77777777" w:rsidTr="0058711B">
        <w:trPr>
          <w:trHeight w:hRule="exact" w:val="240"/>
          <w:jc w:val="center"/>
        </w:trPr>
        <w:tc>
          <w:tcPr>
            <w:tcW w:w="9752" w:type="dxa"/>
            <w:gridSpan w:val="2"/>
            <w:tcBorders>
              <w:top w:val="nil"/>
              <w:left w:val="nil"/>
              <w:bottom w:val="nil"/>
              <w:right w:val="nil"/>
            </w:tcBorders>
          </w:tcPr>
          <w:p w14:paraId="282861A7" w14:textId="77777777" w:rsidR="00D925A8" w:rsidRPr="00BF372D" w:rsidRDefault="00D925A8" w:rsidP="0058711B"/>
        </w:tc>
      </w:tr>
      <w:tr w:rsidR="00D925A8" w:rsidRPr="00BF372D" w14:paraId="6143BE89" w14:textId="77777777" w:rsidTr="0058711B">
        <w:trPr>
          <w:trHeight w:val="240"/>
          <w:jc w:val="center"/>
        </w:trPr>
        <w:tc>
          <w:tcPr>
            <w:tcW w:w="4876" w:type="dxa"/>
            <w:tcBorders>
              <w:top w:val="nil"/>
              <w:left w:val="nil"/>
              <w:bottom w:val="nil"/>
              <w:right w:val="nil"/>
            </w:tcBorders>
          </w:tcPr>
          <w:p w14:paraId="49F8C97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856B3FC" w14:textId="77777777" w:rsidR="00D925A8" w:rsidRPr="00BF372D" w:rsidRDefault="00D925A8" w:rsidP="0058711B">
            <w:pPr>
              <w:pStyle w:val="AmColumnHeading"/>
            </w:pPr>
            <w:r w:rsidRPr="00BF372D">
              <w:t>Amendement</w:t>
            </w:r>
          </w:p>
        </w:tc>
      </w:tr>
      <w:tr w:rsidR="00D925A8" w:rsidRPr="00BF372D" w14:paraId="358F2073" w14:textId="77777777" w:rsidTr="0058711B">
        <w:trPr>
          <w:jc w:val="center"/>
        </w:trPr>
        <w:tc>
          <w:tcPr>
            <w:tcW w:w="4876" w:type="dxa"/>
            <w:tcBorders>
              <w:top w:val="nil"/>
              <w:left w:val="nil"/>
              <w:bottom w:val="nil"/>
              <w:right w:val="nil"/>
            </w:tcBorders>
          </w:tcPr>
          <w:p w14:paraId="7EF16E80" w14:textId="703F4200" w:rsidR="00D925A8" w:rsidRPr="00BF372D" w:rsidRDefault="00D925A8" w:rsidP="0058711B">
            <w:pPr>
              <w:pStyle w:val="Normal6a"/>
            </w:pPr>
            <w:r w:rsidRPr="00BF372D">
              <w:t>5.</w:t>
            </w:r>
            <w:r w:rsidRPr="00BF372D">
              <w:tab/>
              <w:t>rappelle que la corruption représente une menace grave pour la démocratie, l</w:t>
            </w:r>
            <w:r w:rsidR="00C85963" w:rsidRPr="00BF372D">
              <w:t>’</w:t>
            </w:r>
            <w:r w:rsidRPr="00BF372D">
              <w:t>état de droit et le traitement équitable de l</w:t>
            </w:r>
            <w:r w:rsidR="00C85963" w:rsidRPr="00BF372D">
              <w:t>’</w:t>
            </w:r>
            <w:r w:rsidRPr="00BF372D">
              <w:t>ensemble des citoyens;</w:t>
            </w:r>
          </w:p>
        </w:tc>
        <w:tc>
          <w:tcPr>
            <w:tcW w:w="4876" w:type="dxa"/>
            <w:tcBorders>
              <w:top w:val="nil"/>
              <w:left w:val="nil"/>
              <w:bottom w:val="nil"/>
              <w:right w:val="nil"/>
            </w:tcBorders>
          </w:tcPr>
          <w:p w14:paraId="0F291173" w14:textId="4C4ABD84" w:rsidR="00D925A8" w:rsidRPr="00BF372D" w:rsidRDefault="00D925A8" w:rsidP="0058711B">
            <w:pPr>
              <w:pStyle w:val="Normal6a"/>
            </w:pPr>
            <w:r w:rsidRPr="00BF372D">
              <w:t>5.</w:t>
            </w:r>
            <w:r w:rsidRPr="00BF372D">
              <w:tab/>
              <w:t>rappelle que la corruption représente une menace grave pour la démocratie, l</w:t>
            </w:r>
            <w:r w:rsidR="00C85963" w:rsidRPr="00BF372D">
              <w:t>’</w:t>
            </w:r>
            <w:r w:rsidRPr="00BF372D">
              <w:t>état de droit et le traitement équitable de l</w:t>
            </w:r>
            <w:r w:rsidR="00C85963" w:rsidRPr="00BF372D">
              <w:t>’</w:t>
            </w:r>
            <w:r w:rsidRPr="00BF372D">
              <w:t xml:space="preserve">ensemble des citoyens; </w:t>
            </w:r>
            <w:r w:rsidRPr="00BF372D">
              <w:rPr>
                <w:b/>
                <w:i/>
              </w:rPr>
              <w:t>souligne que le respect intégral du principe de partenariat dans les programmes de l</w:t>
            </w:r>
            <w:r w:rsidR="00C85963" w:rsidRPr="00BF372D">
              <w:rPr>
                <w:b/>
                <w:i/>
              </w:rPr>
              <w:t>’</w:t>
            </w:r>
            <w:r w:rsidRPr="00BF372D">
              <w:rPr>
                <w:b/>
                <w:i/>
              </w:rPr>
              <w:t>Union est un élément fondamental de la transparence et de la lutte contre l</w:t>
            </w:r>
            <w:r w:rsidR="00C85963" w:rsidRPr="00BF372D">
              <w:rPr>
                <w:b/>
                <w:i/>
              </w:rPr>
              <w:t>’</w:t>
            </w:r>
            <w:r w:rsidRPr="00BF372D">
              <w:rPr>
                <w:b/>
                <w:i/>
              </w:rPr>
              <w:t>utilisation abusive des fonds de l</w:t>
            </w:r>
            <w:r w:rsidR="00C85963" w:rsidRPr="00BF372D">
              <w:rPr>
                <w:b/>
                <w:i/>
              </w:rPr>
              <w:t>’</w:t>
            </w:r>
            <w:r w:rsidRPr="00BF372D">
              <w:rPr>
                <w:b/>
                <w:i/>
              </w:rPr>
              <w:t>Union, qui doit donc être strictement et continuellement appliqué par la Commission européenne dans tous les programmes;</w:t>
            </w:r>
          </w:p>
        </w:tc>
      </w:tr>
    </w:tbl>
    <w:p w14:paraId="4EDCB40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3F3E2CA" w14:textId="77777777" w:rsidR="00D925A8" w:rsidRPr="00BF372D" w:rsidRDefault="00D925A8" w:rsidP="00D925A8">
      <w:r w:rsidRPr="00BF372D">
        <w:rPr>
          <w:rStyle w:val="HideTWBExt"/>
          <w:noProof w:val="0"/>
        </w:rPr>
        <w:t>&lt;/Amend&gt;</w:t>
      </w:r>
    </w:p>
    <w:p w14:paraId="79A3845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284</w:t>
      </w:r>
      <w:r w:rsidRPr="00BF372D">
        <w:rPr>
          <w:rStyle w:val="HideTWBExt"/>
          <w:b w:val="0"/>
          <w:noProof w:val="0"/>
        </w:rPr>
        <w:t>&lt;/NumAm&gt;</w:t>
      </w:r>
    </w:p>
    <w:p w14:paraId="1117E3C8"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5C8A26BA" w14:textId="77777777" w:rsidR="00D925A8" w:rsidRPr="00BF372D" w:rsidRDefault="00D925A8" w:rsidP="00D925A8">
      <w:pPr>
        <w:pStyle w:val="NormalBold"/>
      </w:pPr>
      <w:r w:rsidRPr="00BF372D">
        <w:rPr>
          <w:rStyle w:val="HideTWBExt"/>
          <w:b w:val="0"/>
          <w:noProof w:val="0"/>
        </w:rPr>
        <w:t>&lt;/RepeatBlock-By&gt;</w:t>
      </w:r>
    </w:p>
    <w:p w14:paraId="3AFC9AD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7CC1753" w14:textId="77777777" w:rsidR="00D925A8" w:rsidRPr="00BF372D" w:rsidRDefault="00D925A8" w:rsidP="00D925A8">
      <w:pPr>
        <w:pStyle w:val="NormalBold"/>
      </w:pPr>
      <w:r w:rsidRPr="00BF372D">
        <w:rPr>
          <w:rStyle w:val="HideTWBExt"/>
          <w:b w:val="0"/>
          <w:noProof w:val="0"/>
        </w:rPr>
        <w:t>&lt;Article&gt;</w:t>
      </w:r>
      <w:r w:rsidRPr="00BF372D">
        <w:t>Paragraphe 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4A60D2B" w14:textId="77777777" w:rsidTr="0058711B">
        <w:trPr>
          <w:trHeight w:hRule="exact" w:val="240"/>
          <w:jc w:val="center"/>
        </w:trPr>
        <w:tc>
          <w:tcPr>
            <w:tcW w:w="9752" w:type="dxa"/>
            <w:gridSpan w:val="2"/>
            <w:tcBorders>
              <w:top w:val="nil"/>
              <w:left w:val="nil"/>
              <w:bottom w:val="nil"/>
              <w:right w:val="nil"/>
            </w:tcBorders>
          </w:tcPr>
          <w:p w14:paraId="3BA784FF" w14:textId="77777777" w:rsidR="00D925A8" w:rsidRPr="00BF372D" w:rsidRDefault="00D925A8" w:rsidP="0058711B"/>
        </w:tc>
      </w:tr>
      <w:tr w:rsidR="00D925A8" w:rsidRPr="00BF372D" w14:paraId="280CF981" w14:textId="77777777" w:rsidTr="0058711B">
        <w:trPr>
          <w:trHeight w:val="240"/>
          <w:jc w:val="center"/>
        </w:trPr>
        <w:tc>
          <w:tcPr>
            <w:tcW w:w="4876" w:type="dxa"/>
            <w:tcBorders>
              <w:top w:val="nil"/>
              <w:left w:val="nil"/>
              <w:bottom w:val="nil"/>
              <w:right w:val="nil"/>
            </w:tcBorders>
          </w:tcPr>
          <w:p w14:paraId="1153FEF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E6A1DFA" w14:textId="77777777" w:rsidR="00D925A8" w:rsidRPr="00BF372D" w:rsidRDefault="00D925A8" w:rsidP="0058711B">
            <w:pPr>
              <w:pStyle w:val="AmColumnHeading"/>
            </w:pPr>
            <w:r w:rsidRPr="00BF372D">
              <w:t>Amendement</w:t>
            </w:r>
          </w:p>
        </w:tc>
      </w:tr>
      <w:tr w:rsidR="00D925A8" w:rsidRPr="00BF372D" w14:paraId="7475AA13" w14:textId="77777777" w:rsidTr="0058711B">
        <w:trPr>
          <w:jc w:val="center"/>
        </w:trPr>
        <w:tc>
          <w:tcPr>
            <w:tcW w:w="4876" w:type="dxa"/>
            <w:tcBorders>
              <w:top w:val="nil"/>
              <w:left w:val="nil"/>
              <w:bottom w:val="nil"/>
              <w:right w:val="nil"/>
            </w:tcBorders>
          </w:tcPr>
          <w:p w14:paraId="14CCA31B" w14:textId="720A245D" w:rsidR="00D925A8" w:rsidRPr="00BF372D" w:rsidRDefault="00D925A8" w:rsidP="0058711B">
            <w:pPr>
              <w:pStyle w:val="Normal6a"/>
            </w:pPr>
            <w:r w:rsidRPr="00BF372D">
              <w:t>5.</w:t>
            </w:r>
            <w:r w:rsidRPr="00BF372D">
              <w:tab/>
              <w:t>rappelle que la corruption représente une menace grave pour la démocratie, l</w:t>
            </w:r>
            <w:r w:rsidR="00C85963" w:rsidRPr="00BF372D">
              <w:t>’</w:t>
            </w:r>
            <w:r w:rsidRPr="00BF372D">
              <w:t>état de droit et le traitement équitable de l</w:t>
            </w:r>
            <w:r w:rsidR="00C85963" w:rsidRPr="00BF372D">
              <w:t>’</w:t>
            </w:r>
            <w:r w:rsidRPr="00BF372D">
              <w:t>ensemble des citoyens;</w:t>
            </w:r>
          </w:p>
        </w:tc>
        <w:tc>
          <w:tcPr>
            <w:tcW w:w="4876" w:type="dxa"/>
            <w:tcBorders>
              <w:top w:val="nil"/>
              <w:left w:val="nil"/>
              <w:bottom w:val="nil"/>
              <w:right w:val="nil"/>
            </w:tcBorders>
          </w:tcPr>
          <w:p w14:paraId="099A031A" w14:textId="769060D8" w:rsidR="00D925A8" w:rsidRPr="00BF372D" w:rsidRDefault="00D925A8" w:rsidP="0058711B">
            <w:pPr>
              <w:pStyle w:val="Normal6a"/>
            </w:pPr>
            <w:r w:rsidRPr="00BF372D">
              <w:t>5.</w:t>
            </w:r>
            <w:r w:rsidRPr="00BF372D">
              <w:tab/>
              <w:t>rappelle que la corruption représente une menace grave pour la démocratie, l</w:t>
            </w:r>
            <w:r w:rsidR="00C85963" w:rsidRPr="00BF372D">
              <w:t>’</w:t>
            </w:r>
            <w:r w:rsidRPr="00BF372D">
              <w:t>état de droit et le traitement équitable de l</w:t>
            </w:r>
            <w:r w:rsidR="00C85963" w:rsidRPr="00BF372D">
              <w:t>’</w:t>
            </w:r>
            <w:r w:rsidRPr="00BF372D">
              <w:t xml:space="preserve">ensemble des citoyens; </w:t>
            </w:r>
            <w:r w:rsidRPr="00BF372D">
              <w:rPr>
                <w:b/>
                <w:i/>
              </w:rPr>
              <w:t>souligne que, ces dernières années, des soupçons extrêmement sérieux de corruption ont également été constatés au sein des institutions de l</w:t>
            </w:r>
            <w:r w:rsidR="00C85963" w:rsidRPr="00BF372D">
              <w:rPr>
                <w:b/>
                <w:i/>
              </w:rPr>
              <w:t>’</w:t>
            </w:r>
            <w:r w:rsidRPr="00BF372D">
              <w:rPr>
                <w:b/>
                <w:i/>
              </w:rPr>
              <w:t>Union, notamment au Parlement européen;</w:t>
            </w:r>
          </w:p>
        </w:tc>
      </w:tr>
    </w:tbl>
    <w:p w14:paraId="610A8C7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6CBCA5B2" w14:textId="77777777" w:rsidR="00D925A8" w:rsidRPr="00BF372D" w:rsidRDefault="00D925A8" w:rsidP="00D925A8">
      <w:r w:rsidRPr="00BF372D">
        <w:rPr>
          <w:rStyle w:val="HideTWBExt"/>
          <w:noProof w:val="0"/>
        </w:rPr>
        <w:t>&lt;/Amend&gt;</w:t>
      </w:r>
    </w:p>
    <w:p w14:paraId="1E4AE26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285</w:t>
      </w:r>
      <w:r w:rsidRPr="00BF372D">
        <w:rPr>
          <w:rStyle w:val="HideTWBExt"/>
          <w:b w:val="0"/>
          <w:noProof w:val="0"/>
        </w:rPr>
        <w:t>&lt;/NumAm&gt;</w:t>
      </w:r>
    </w:p>
    <w:p w14:paraId="39DB32D3" w14:textId="77777777" w:rsidR="00D925A8" w:rsidRPr="00BF372D" w:rsidRDefault="00D925A8" w:rsidP="00D925A8">
      <w:pPr>
        <w:pStyle w:val="NormalBold"/>
      </w:pPr>
      <w:r w:rsidRPr="00BF372D">
        <w:rPr>
          <w:rStyle w:val="HideTWBExt"/>
          <w:b w:val="0"/>
          <w:noProof w:val="0"/>
        </w:rPr>
        <w:t>&lt;RepeatBlock-By&gt;&lt;Members&gt;</w:t>
      </w:r>
      <w:r w:rsidRPr="00BF372D">
        <w:t>Milan Uhrík</w:t>
      </w:r>
      <w:r w:rsidRPr="00BF372D">
        <w:rPr>
          <w:rStyle w:val="HideTWBExt"/>
          <w:b w:val="0"/>
          <w:noProof w:val="0"/>
        </w:rPr>
        <w:t>&lt;/Members&gt;</w:t>
      </w:r>
    </w:p>
    <w:p w14:paraId="29399A1A" w14:textId="77777777" w:rsidR="00D925A8" w:rsidRPr="00BF372D" w:rsidRDefault="00D925A8" w:rsidP="00D925A8">
      <w:pPr>
        <w:pStyle w:val="NormalBold"/>
      </w:pPr>
      <w:r w:rsidRPr="00BF372D">
        <w:rPr>
          <w:rStyle w:val="HideTWBExt"/>
          <w:b w:val="0"/>
          <w:noProof w:val="0"/>
        </w:rPr>
        <w:t>&lt;/RepeatBlock-By&gt;</w:t>
      </w:r>
    </w:p>
    <w:p w14:paraId="21D99BE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43FD40D" w14:textId="77777777" w:rsidR="00D925A8" w:rsidRPr="00BF372D" w:rsidRDefault="00D925A8" w:rsidP="00D925A8">
      <w:pPr>
        <w:pStyle w:val="NormalBold"/>
      </w:pPr>
      <w:r w:rsidRPr="00BF372D">
        <w:rPr>
          <w:rStyle w:val="HideTWBExt"/>
          <w:b w:val="0"/>
          <w:noProof w:val="0"/>
        </w:rPr>
        <w:t>&lt;Article&gt;</w:t>
      </w:r>
      <w:r w:rsidRPr="00BF372D">
        <w:t>Paragraphe 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124703C" w14:textId="77777777" w:rsidTr="0058711B">
        <w:trPr>
          <w:trHeight w:hRule="exact" w:val="240"/>
          <w:jc w:val="center"/>
        </w:trPr>
        <w:tc>
          <w:tcPr>
            <w:tcW w:w="9752" w:type="dxa"/>
            <w:gridSpan w:val="2"/>
            <w:tcBorders>
              <w:top w:val="nil"/>
              <w:left w:val="nil"/>
              <w:bottom w:val="nil"/>
              <w:right w:val="nil"/>
            </w:tcBorders>
          </w:tcPr>
          <w:p w14:paraId="0FB6C15B" w14:textId="77777777" w:rsidR="00D925A8" w:rsidRPr="00BF372D" w:rsidRDefault="00D925A8" w:rsidP="0058711B"/>
        </w:tc>
      </w:tr>
      <w:tr w:rsidR="00D925A8" w:rsidRPr="00BF372D" w14:paraId="1AF97C19" w14:textId="77777777" w:rsidTr="0058711B">
        <w:trPr>
          <w:trHeight w:val="240"/>
          <w:jc w:val="center"/>
        </w:trPr>
        <w:tc>
          <w:tcPr>
            <w:tcW w:w="4876" w:type="dxa"/>
            <w:tcBorders>
              <w:top w:val="nil"/>
              <w:left w:val="nil"/>
              <w:bottom w:val="nil"/>
              <w:right w:val="nil"/>
            </w:tcBorders>
          </w:tcPr>
          <w:p w14:paraId="1DF2A62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0DC3568" w14:textId="77777777" w:rsidR="00D925A8" w:rsidRPr="00BF372D" w:rsidRDefault="00D925A8" w:rsidP="0058711B">
            <w:pPr>
              <w:pStyle w:val="AmColumnHeading"/>
            </w:pPr>
            <w:r w:rsidRPr="00BF372D">
              <w:t>Amendement</w:t>
            </w:r>
          </w:p>
        </w:tc>
      </w:tr>
      <w:tr w:rsidR="00D925A8" w:rsidRPr="00BF372D" w14:paraId="6FD884C0" w14:textId="77777777" w:rsidTr="0058711B">
        <w:trPr>
          <w:jc w:val="center"/>
        </w:trPr>
        <w:tc>
          <w:tcPr>
            <w:tcW w:w="4876" w:type="dxa"/>
            <w:tcBorders>
              <w:top w:val="nil"/>
              <w:left w:val="nil"/>
              <w:bottom w:val="nil"/>
              <w:right w:val="nil"/>
            </w:tcBorders>
          </w:tcPr>
          <w:p w14:paraId="701A9017" w14:textId="657F9C97" w:rsidR="00D925A8" w:rsidRPr="00BF372D" w:rsidRDefault="00D925A8" w:rsidP="0058711B">
            <w:pPr>
              <w:pStyle w:val="Normal6a"/>
            </w:pPr>
            <w:r w:rsidRPr="00BF372D">
              <w:t>5.</w:t>
            </w:r>
            <w:r w:rsidRPr="00BF372D">
              <w:tab/>
              <w:t>rappelle que la corruption représente une menace grave pour la démocratie, l</w:t>
            </w:r>
            <w:r w:rsidR="00C85963" w:rsidRPr="00BF372D">
              <w:t>’</w:t>
            </w:r>
            <w:r w:rsidRPr="00BF372D">
              <w:t>état de droit et le traitement équitable de l</w:t>
            </w:r>
            <w:r w:rsidR="00C85963" w:rsidRPr="00BF372D">
              <w:t>’</w:t>
            </w:r>
            <w:r w:rsidRPr="00BF372D">
              <w:t>ensemble des citoyens;</w:t>
            </w:r>
          </w:p>
        </w:tc>
        <w:tc>
          <w:tcPr>
            <w:tcW w:w="4876" w:type="dxa"/>
            <w:tcBorders>
              <w:top w:val="nil"/>
              <w:left w:val="nil"/>
              <w:bottom w:val="nil"/>
              <w:right w:val="nil"/>
            </w:tcBorders>
          </w:tcPr>
          <w:p w14:paraId="4616B2DC" w14:textId="4B8D577E" w:rsidR="00D925A8" w:rsidRPr="00BF372D" w:rsidRDefault="00D925A8" w:rsidP="0058711B">
            <w:pPr>
              <w:pStyle w:val="Normal6a"/>
            </w:pPr>
            <w:r w:rsidRPr="00BF372D">
              <w:t>5.</w:t>
            </w:r>
            <w:r w:rsidRPr="00BF372D">
              <w:tab/>
              <w:t>rappelle que la corruption</w:t>
            </w:r>
            <w:r w:rsidRPr="00BF372D">
              <w:rPr>
                <w:b/>
                <w:i/>
              </w:rPr>
              <w:t>, y compris les cas où la corruption et/ou le manque de transparence peuvent impliquer des représentants de l</w:t>
            </w:r>
            <w:r w:rsidR="00C85963" w:rsidRPr="00BF372D">
              <w:rPr>
                <w:b/>
                <w:i/>
              </w:rPr>
              <w:t>’</w:t>
            </w:r>
            <w:r w:rsidRPr="00BF372D">
              <w:rPr>
                <w:b/>
                <w:i/>
              </w:rPr>
              <w:t>Union et de ses institutions et organes,</w:t>
            </w:r>
            <w:r w:rsidRPr="00BF372D">
              <w:t xml:space="preserve"> représente une menace grave pour la démocratie, l</w:t>
            </w:r>
            <w:r w:rsidR="00C85963" w:rsidRPr="00BF372D">
              <w:t>’</w:t>
            </w:r>
            <w:r w:rsidRPr="00BF372D">
              <w:t>état de droit et le traitement équitable de l</w:t>
            </w:r>
            <w:r w:rsidR="00C85963" w:rsidRPr="00BF372D">
              <w:t>’</w:t>
            </w:r>
            <w:r w:rsidRPr="00BF372D">
              <w:t>ensemble des citoyens;</w:t>
            </w:r>
          </w:p>
        </w:tc>
      </w:tr>
    </w:tbl>
    <w:p w14:paraId="6069A9F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0AB5302" w14:textId="77777777" w:rsidR="00D925A8" w:rsidRPr="00BF372D" w:rsidRDefault="00D925A8" w:rsidP="00D925A8">
      <w:r w:rsidRPr="00BF372D">
        <w:rPr>
          <w:rStyle w:val="HideTWBExt"/>
          <w:noProof w:val="0"/>
        </w:rPr>
        <w:t>&lt;/Amend&gt;</w:t>
      </w:r>
    </w:p>
    <w:p w14:paraId="142BA53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286</w:t>
      </w:r>
      <w:r w:rsidRPr="00BF372D">
        <w:rPr>
          <w:rStyle w:val="HideTWBExt"/>
          <w:b w:val="0"/>
          <w:noProof w:val="0"/>
        </w:rPr>
        <w:t>&lt;/NumAm&gt;</w:t>
      </w:r>
    </w:p>
    <w:p w14:paraId="696D5F1B"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23E676E3" w14:textId="77777777" w:rsidR="00D925A8" w:rsidRPr="00BF372D" w:rsidRDefault="00D925A8" w:rsidP="00D925A8">
      <w:pPr>
        <w:pStyle w:val="NormalBold"/>
      </w:pPr>
      <w:r w:rsidRPr="00BF372D">
        <w:rPr>
          <w:rStyle w:val="HideTWBExt"/>
          <w:b w:val="0"/>
          <w:noProof w:val="0"/>
        </w:rPr>
        <w:t>&lt;/RepeatBlock-By&gt;</w:t>
      </w:r>
    </w:p>
    <w:p w14:paraId="5B6BA16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B1BDC6F" w14:textId="77777777" w:rsidR="00D925A8" w:rsidRPr="00BF372D" w:rsidRDefault="00D925A8" w:rsidP="00D925A8">
      <w:pPr>
        <w:pStyle w:val="NormalBold"/>
      </w:pPr>
      <w:r w:rsidRPr="00BF372D">
        <w:rPr>
          <w:rStyle w:val="HideTWBExt"/>
          <w:b w:val="0"/>
          <w:noProof w:val="0"/>
        </w:rPr>
        <w:t>&lt;Article&gt;</w:t>
      </w:r>
      <w:r w:rsidRPr="00BF372D">
        <w:t>Paragraphe 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6AA6056" w14:textId="77777777" w:rsidTr="0058711B">
        <w:trPr>
          <w:trHeight w:hRule="exact" w:val="240"/>
          <w:jc w:val="center"/>
        </w:trPr>
        <w:tc>
          <w:tcPr>
            <w:tcW w:w="9752" w:type="dxa"/>
            <w:gridSpan w:val="2"/>
            <w:tcBorders>
              <w:top w:val="nil"/>
              <w:left w:val="nil"/>
              <w:bottom w:val="nil"/>
              <w:right w:val="nil"/>
            </w:tcBorders>
          </w:tcPr>
          <w:p w14:paraId="06E47D5F" w14:textId="77777777" w:rsidR="00D925A8" w:rsidRPr="00BF372D" w:rsidRDefault="00D925A8" w:rsidP="0058711B"/>
        </w:tc>
      </w:tr>
      <w:tr w:rsidR="00D925A8" w:rsidRPr="00BF372D" w14:paraId="04C4546B" w14:textId="77777777" w:rsidTr="0058711B">
        <w:trPr>
          <w:trHeight w:val="240"/>
          <w:jc w:val="center"/>
        </w:trPr>
        <w:tc>
          <w:tcPr>
            <w:tcW w:w="4876" w:type="dxa"/>
            <w:tcBorders>
              <w:top w:val="nil"/>
              <w:left w:val="nil"/>
              <w:bottom w:val="nil"/>
              <w:right w:val="nil"/>
            </w:tcBorders>
          </w:tcPr>
          <w:p w14:paraId="513E66E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1FEBDCD" w14:textId="77777777" w:rsidR="00D925A8" w:rsidRPr="00BF372D" w:rsidRDefault="00D925A8" w:rsidP="0058711B">
            <w:pPr>
              <w:pStyle w:val="AmColumnHeading"/>
            </w:pPr>
            <w:r w:rsidRPr="00BF372D">
              <w:t>Amendement</w:t>
            </w:r>
          </w:p>
        </w:tc>
      </w:tr>
      <w:tr w:rsidR="00D925A8" w:rsidRPr="00BF372D" w14:paraId="3025D817" w14:textId="77777777" w:rsidTr="0058711B">
        <w:trPr>
          <w:jc w:val="center"/>
        </w:trPr>
        <w:tc>
          <w:tcPr>
            <w:tcW w:w="4876" w:type="dxa"/>
            <w:tcBorders>
              <w:top w:val="nil"/>
              <w:left w:val="nil"/>
              <w:bottom w:val="nil"/>
              <w:right w:val="nil"/>
            </w:tcBorders>
          </w:tcPr>
          <w:p w14:paraId="7AE73268" w14:textId="3C29FF94" w:rsidR="00D925A8" w:rsidRPr="00BF372D" w:rsidRDefault="00D925A8" w:rsidP="0058711B">
            <w:pPr>
              <w:pStyle w:val="Normal6a"/>
            </w:pPr>
            <w:r w:rsidRPr="00BF372D">
              <w:t>5.</w:t>
            </w:r>
            <w:r w:rsidRPr="00BF372D">
              <w:tab/>
              <w:t>rappelle que la corruption représente une menace grave pour la démocratie, l</w:t>
            </w:r>
            <w:r w:rsidR="00C85963" w:rsidRPr="00BF372D">
              <w:t>’</w:t>
            </w:r>
            <w:r w:rsidRPr="00BF372D">
              <w:t>état de droit et le traitement équitable de l</w:t>
            </w:r>
            <w:r w:rsidR="00C85963" w:rsidRPr="00BF372D">
              <w:t>’</w:t>
            </w:r>
            <w:r w:rsidRPr="00BF372D">
              <w:t>ensemble des citoyens;</w:t>
            </w:r>
          </w:p>
        </w:tc>
        <w:tc>
          <w:tcPr>
            <w:tcW w:w="4876" w:type="dxa"/>
            <w:tcBorders>
              <w:top w:val="nil"/>
              <w:left w:val="nil"/>
              <w:bottom w:val="nil"/>
              <w:right w:val="nil"/>
            </w:tcBorders>
          </w:tcPr>
          <w:p w14:paraId="1285C010" w14:textId="3BC3C5E5" w:rsidR="00D925A8" w:rsidRPr="00BF372D" w:rsidRDefault="00D925A8" w:rsidP="0058711B">
            <w:pPr>
              <w:pStyle w:val="Normal6a"/>
            </w:pPr>
            <w:r w:rsidRPr="00BF372D">
              <w:t>5.</w:t>
            </w:r>
            <w:r w:rsidRPr="00BF372D">
              <w:tab/>
              <w:t>rappelle que la corruption représente une menace grave pour la démocratie, l</w:t>
            </w:r>
            <w:r w:rsidR="00C85963" w:rsidRPr="00BF372D">
              <w:t>’</w:t>
            </w:r>
            <w:r w:rsidRPr="00BF372D">
              <w:t>état de droit et le traitement équitable de l</w:t>
            </w:r>
            <w:r w:rsidR="00C85963" w:rsidRPr="00BF372D">
              <w:t>’</w:t>
            </w:r>
            <w:r w:rsidRPr="00BF372D">
              <w:t>ensemble des citoyens</w:t>
            </w:r>
            <w:r w:rsidRPr="00BF372D">
              <w:rPr>
                <w:b/>
                <w:i/>
              </w:rPr>
              <w:t>, et qu</w:t>
            </w:r>
            <w:r w:rsidR="00C85963" w:rsidRPr="00BF372D">
              <w:rPr>
                <w:b/>
                <w:i/>
              </w:rPr>
              <w:t>’</w:t>
            </w:r>
            <w:r w:rsidRPr="00BF372D">
              <w:rPr>
                <w:b/>
                <w:i/>
              </w:rPr>
              <w:t>elle entrave le développement économique</w:t>
            </w:r>
            <w:r w:rsidRPr="00BF372D">
              <w:t>;</w:t>
            </w:r>
          </w:p>
        </w:tc>
      </w:tr>
    </w:tbl>
    <w:p w14:paraId="36DFBFA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0C72BBA" w14:textId="77777777" w:rsidR="00D925A8" w:rsidRPr="00BF372D" w:rsidRDefault="00D925A8" w:rsidP="00D925A8">
      <w:r w:rsidRPr="00BF372D">
        <w:rPr>
          <w:rStyle w:val="HideTWBExt"/>
          <w:noProof w:val="0"/>
        </w:rPr>
        <w:t>&lt;/Amend&gt;</w:t>
      </w:r>
    </w:p>
    <w:p w14:paraId="1E69015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287</w:t>
      </w:r>
      <w:r w:rsidRPr="00BF372D">
        <w:rPr>
          <w:rStyle w:val="HideTWBExt"/>
          <w:b w:val="0"/>
          <w:noProof w:val="0"/>
        </w:rPr>
        <w:t>&lt;/NumAm&gt;</w:t>
      </w:r>
    </w:p>
    <w:p w14:paraId="3D6590B1"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7C6CBC93" w14:textId="77777777" w:rsidR="00D925A8" w:rsidRPr="00BF372D" w:rsidRDefault="00D925A8" w:rsidP="00D925A8">
      <w:pPr>
        <w:pStyle w:val="NormalBold"/>
      </w:pPr>
      <w:r w:rsidRPr="00BF372D">
        <w:rPr>
          <w:rStyle w:val="HideTWBExt"/>
          <w:b w:val="0"/>
          <w:noProof w:val="0"/>
        </w:rPr>
        <w:t>&lt;/RepeatBlock-By&gt;</w:t>
      </w:r>
    </w:p>
    <w:p w14:paraId="728B514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5BA16FD" w14:textId="77777777" w:rsidR="00D925A8" w:rsidRPr="00BF372D" w:rsidRDefault="00D925A8" w:rsidP="00D925A8">
      <w:pPr>
        <w:pStyle w:val="NormalBold"/>
      </w:pPr>
      <w:r w:rsidRPr="00BF372D">
        <w:rPr>
          <w:rStyle w:val="HideTWBExt"/>
          <w:b w:val="0"/>
          <w:noProof w:val="0"/>
        </w:rPr>
        <w:t>&lt;Article&gt;</w:t>
      </w:r>
      <w:r w:rsidRPr="00BF372D">
        <w:t>Paragraphe 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2BD1F37" w14:textId="77777777" w:rsidTr="0058711B">
        <w:trPr>
          <w:trHeight w:hRule="exact" w:val="240"/>
          <w:jc w:val="center"/>
        </w:trPr>
        <w:tc>
          <w:tcPr>
            <w:tcW w:w="9752" w:type="dxa"/>
            <w:gridSpan w:val="2"/>
            <w:tcBorders>
              <w:top w:val="nil"/>
              <w:left w:val="nil"/>
              <w:bottom w:val="nil"/>
              <w:right w:val="nil"/>
            </w:tcBorders>
          </w:tcPr>
          <w:p w14:paraId="2F10CE0A" w14:textId="77777777" w:rsidR="00D925A8" w:rsidRPr="00BF372D" w:rsidRDefault="00D925A8" w:rsidP="0058711B"/>
        </w:tc>
      </w:tr>
      <w:tr w:rsidR="00D925A8" w:rsidRPr="00BF372D" w14:paraId="2200B4F7" w14:textId="77777777" w:rsidTr="0058711B">
        <w:trPr>
          <w:trHeight w:val="240"/>
          <w:jc w:val="center"/>
        </w:trPr>
        <w:tc>
          <w:tcPr>
            <w:tcW w:w="4876" w:type="dxa"/>
            <w:tcBorders>
              <w:top w:val="nil"/>
              <w:left w:val="nil"/>
              <w:bottom w:val="nil"/>
              <w:right w:val="nil"/>
            </w:tcBorders>
          </w:tcPr>
          <w:p w14:paraId="1C6342B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702659B" w14:textId="77777777" w:rsidR="00D925A8" w:rsidRPr="00BF372D" w:rsidRDefault="00D925A8" w:rsidP="0058711B">
            <w:pPr>
              <w:pStyle w:val="AmColumnHeading"/>
            </w:pPr>
            <w:r w:rsidRPr="00BF372D">
              <w:t>Amendement</w:t>
            </w:r>
          </w:p>
        </w:tc>
      </w:tr>
      <w:tr w:rsidR="00D925A8" w:rsidRPr="00BF372D" w14:paraId="1825198C" w14:textId="77777777" w:rsidTr="0058711B">
        <w:trPr>
          <w:jc w:val="center"/>
        </w:trPr>
        <w:tc>
          <w:tcPr>
            <w:tcW w:w="4876" w:type="dxa"/>
            <w:tcBorders>
              <w:top w:val="nil"/>
              <w:left w:val="nil"/>
              <w:bottom w:val="nil"/>
              <w:right w:val="nil"/>
            </w:tcBorders>
          </w:tcPr>
          <w:p w14:paraId="102B306A" w14:textId="77777777" w:rsidR="00D925A8" w:rsidRPr="00BF372D" w:rsidRDefault="00D925A8" w:rsidP="0058711B">
            <w:pPr>
              <w:pStyle w:val="Normal6a"/>
            </w:pPr>
          </w:p>
        </w:tc>
        <w:tc>
          <w:tcPr>
            <w:tcW w:w="4876" w:type="dxa"/>
            <w:tcBorders>
              <w:top w:val="nil"/>
              <w:left w:val="nil"/>
              <w:bottom w:val="nil"/>
              <w:right w:val="nil"/>
            </w:tcBorders>
          </w:tcPr>
          <w:p w14:paraId="63ED0D53" w14:textId="6CBFBFCD" w:rsidR="00D925A8" w:rsidRPr="00BF372D" w:rsidRDefault="00D925A8" w:rsidP="0058711B">
            <w:pPr>
              <w:pStyle w:val="Normal6a"/>
            </w:pPr>
            <w:r w:rsidRPr="00BF372D">
              <w:rPr>
                <w:b/>
                <w:i/>
              </w:rPr>
              <w:t>5 bis.</w:t>
            </w:r>
            <w:r w:rsidRPr="00BF372D">
              <w:tab/>
            </w:r>
            <w:r w:rsidRPr="00BF372D">
              <w:rPr>
                <w:b/>
                <w:i/>
              </w:rPr>
              <w:t>prend note des conclusions de la dernière enquête Eurobaromètre sur la corruption, menée régulièrement depuis 2005, qui montre que la corruption reste une préoccupation majeure pour les citoyens de l</w:t>
            </w:r>
            <w:r w:rsidR="00C85963" w:rsidRPr="00BF372D">
              <w:rPr>
                <w:b/>
                <w:i/>
              </w:rPr>
              <w:t>’</w:t>
            </w:r>
            <w:r w:rsidRPr="00BF372D">
              <w:rPr>
                <w:b/>
                <w:i/>
              </w:rPr>
              <w:t>Union européenne; note en particulier que 69 % des Européens considèrent que la corruption est répandue dans leur pays et 51 % estiment qu</w:t>
            </w:r>
            <w:r w:rsidR="00C85963" w:rsidRPr="00BF372D">
              <w:rPr>
                <w:b/>
                <w:i/>
              </w:rPr>
              <w:t>’</w:t>
            </w:r>
            <w:r w:rsidRPr="00BF372D">
              <w:rPr>
                <w:b/>
                <w:i/>
              </w:rPr>
              <w:t>elle est répandue au sein des partis politiques; souligne toutefois que les pratiques de corruption sont massivement rejetées, 71 % des personnes interrogées estimant qu</w:t>
            </w:r>
            <w:r w:rsidR="00C85963" w:rsidRPr="00BF372D">
              <w:rPr>
                <w:b/>
                <w:i/>
              </w:rPr>
              <w:t>’</w:t>
            </w:r>
            <w:r w:rsidRPr="00BF372D">
              <w:rPr>
                <w:b/>
                <w:i/>
              </w:rPr>
              <w:t>il n</w:t>
            </w:r>
            <w:r w:rsidR="00C85963" w:rsidRPr="00BF372D">
              <w:rPr>
                <w:b/>
                <w:i/>
              </w:rPr>
              <w:t>’</w:t>
            </w:r>
            <w:r w:rsidRPr="00BF372D">
              <w:rPr>
                <w:b/>
                <w:i/>
              </w:rPr>
              <w:t>est jamais acceptable d</w:t>
            </w:r>
            <w:r w:rsidR="00C85963" w:rsidRPr="00BF372D">
              <w:rPr>
                <w:b/>
                <w:i/>
              </w:rPr>
              <w:t>’</w:t>
            </w:r>
            <w:r w:rsidRPr="00BF372D">
              <w:rPr>
                <w:b/>
                <w:i/>
              </w:rPr>
              <w:t>accorder des faveurs en échange d</w:t>
            </w:r>
            <w:r w:rsidR="00C85963" w:rsidRPr="00BF372D">
              <w:rPr>
                <w:b/>
                <w:i/>
              </w:rPr>
              <w:t>’</w:t>
            </w:r>
            <w:r w:rsidRPr="00BF372D">
              <w:rPr>
                <w:b/>
                <w:i/>
              </w:rPr>
              <w:t>avantages de la part des autorités publiques, 74 % rejetant l</w:t>
            </w:r>
            <w:r w:rsidR="00C85963" w:rsidRPr="00BF372D">
              <w:rPr>
                <w:b/>
                <w:i/>
              </w:rPr>
              <w:t>’</w:t>
            </w:r>
            <w:r w:rsidRPr="00BF372D">
              <w:rPr>
                <w:b/>
                <w:i/>
              </w:rPr>
              <w:t>offre de cadeaux et 80 % rejetant l</w:t>
            </w:r>
            <w:r w:rsidR="00C85963" w:rsidRPr="00BF372D">
              <w:rPr>
                <w:b/>
                <w:i/>
              </w:rPr>
              <w:t>’</w:t>
            </w:r>
            <w:r w:rsidRPr="00BF372D">
              <w:rPr>
                <w:b/>
                <w:i/>
              </w:rPr>
              <w:t>offre d</w:t>
            </w:r>
            <w:r w:rsidR="00C85963" w:rsidRPr="00BF372D">
              <w:rPr>
                <w:b/>
                <w:i/>
              </w:rPr>
              <w:t>’</w:t>
            </w:r>
            <w:r w:rsidRPr="00BF372D">
              <w:rPr>
                <w:b/>
                <w:i/>
              </w:rPr>
              <w:t>argent pour obtenir de tels avantages; regrette que la confiance du public dans la lutte contre la corruption reste faible, puisque deux tiers des Européens estiment que les affaires de corruption de haut niveau ne font pas l</w:t>
            </w:r>
            <w:r w:rsidR="00C85963" w:rsidRPr="00BF372D">
              <w:rPr>
                <w:b/>
                <w:i/>
              </w:rPr>
              <w:t>’</w:t>
            </w:r>
            <w:r w:rsidRPr="00BF372D">
              <w:rPr>
                <w:b/>
                <w:i/>
              </w:rPr>
              <w:t>objet de poursuites suffisantes, plus de la moitié considèrent que l</w:t>
            </w:r>
            <w:r w:rsidR="00C85963" w:rsidRPr="00BF372D">
              <w:rPr>
                <w:b/>
                <w:i/>
              </w:rPr>
              <w:t>’</w:t>
            </w:r>
            <w:r w:rsidRPr="00BF372D">
              <w:rPr>
                <w:b/>
                <w:i/>
              </w:rPr>
              <w:t>action du gouvernement est inefficace et près de la moitié doutent de l</w:t>
            </w:r>
            <w:r w:rsidR="00C85963" w:rsidRPr="00BF372D">
              <w:rPr>
                <w:b/>
                <w:i/>
              </w:rPr>
              <w:t>’</w:t>
            </w:r>
            <w:r w:rsidRPr="00BF372D">
              <w:rPr>
                <w:b/>
                <w:i/>
              </w:rPr>
              <w:t>application impartiale des mesures de lutte contre la corruption; note en outre que, si 5 % des personnes interrogées au niveau de l</w:t>
            </w:r>
            <w:r w:rsidR="00C85963" w:rsidRPr="00BF372D">
              <w:rPr>
                <w:b/>
                <w:i/>
              </w:rPr>
              <w:t>’</w:t>
            </w:r>
            <w:r w:rsidRPr="00BF372D">
              <w:rPr>
                <w:b/>
                <w:i/>
              </w:rPr>
              <w:t>Union déclarent avoir été victimes ou témoins de corruption au cours des douze derniers mois, seule une personne sur cinq l</w:t>
            </w:r>
            <w:r w:rsidR="00C85963" w:rsidRPr="00BF372D">
              <w:rPr>
                <w:b/>
                <w:i/>
              </w:rPr>
              <w:t>’</w:t>
            </w:r>
            <w:r w:rsidRPr="00BF372D">
              <w:rPr>
                <w:b/>
                <w:i/>
              </w:rPr>
              <w:t>a signalée, et que moins de la moitié des Européens savent où signaler un cas de corruption, ce qui révèle des lacunes importantes dans les mécanismes de signalement et la sensibilisation du public;</w:t>
            </w:r>
          </w:p>
        </w:tc>
      </w:tr>
    </w:tbl>
    <w:p w14:paraId="6251D50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865ED64" w14:textId="77777777" w:rsidR="00D925A8" w:rsidRPr="00BF372D" w:rsidRDefault="00D925A8" w:rsidP="00D925A8">
      <w:r w:rsidRPr="00BF372D">
        <w:rPr>
          <w:rStyle w:val="HideTWBExt"/>
          <w:noProof w:val="0"/>
        </w:rPr>
        <w:t>&lt;/Amend&gt;</w:t>
      </w:r>
    </w:p>
    <w:p w14:paraId="30C9BCD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288</w:t>
      </w:r>
      <w:r w:rsidRPr="00BF372D">
        <w:rPr>
          <w:rStyle w:val="HideTWBExt"/>
          <w:b w:val="0"/>
          <w:noProof w:val="0"/>
        </w:rPr>
        <w:t>&lt;/NumAm&gt;</w:t>
      </w:r>
    </w:p>
    <w:p w14:paraId="465DFD49"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1ECAC56B" w14:textId="77777777" w:rsidR="00D925A8" w:rsidRPr="00BF372D" w:rsidRDefault="00D925A8" w:rsidP="00D925A8">
      <w:pPr>
        <w:pStyle w:val="NormalBold"/>
      </w:pPr>
      <w:r w:rsidRPr="00BF372D">
        <w:rPr>
          <w:rStyle w:val="HideTWBExt"/>
          <w:b w:val="0"/>
          <w:noProof w:val="0"/>
        </w:rPr>
        <w:t>&lt;/RepeatBlock-By&gt;</w:t>
      </w:r>
    </w:p>
    <w:p w14:paraId="640462E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753FBC3" w14:textId="77777777" w:rsidR="00D925A8" w:rsidRPr="00BF372D" w:rsidRDefault="00D925A8" w:rsidP="00D925A8">
      <w:pPr>
        <w:pStyle w:val="NormalBold"/>
      </w:pPr>
      <w:r w:rsidRPr="00BF372D">
        <w:rPr>
          <w:rStyle w:val="HideTWBExt"/>
          <w:b w:val="0"/>
          <w:noProof w:val="0"/>
        </w:rPr>
        <w:t>&lt;Article&gt;</w:t>
      </w:r>
      <w:r w:rsidRPr="00BF372D">
        <w:t>Paragraphe 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8E580BC" w14:textId="77777777" w:rsidTr="0058711B">
        <w:trPr>
          <w:trHeight w:hRule="exact" w:val="240"/>
          <w:jc w:val="center"/>
        </w:trPr>
        <w:tc>
          <w:tcPr>
            <w:tcW w:w="9752" w:type="dxa"/>
            <w:gridSpan w:val="2"/>
            <w:tcBorders>
              <w:top w:val="nil"/>
              <w:left w:val="nil"/>
              <w:bottom w:val="nil"/>
              <w:right w:val="nil"/>
            </w:tcBorders>
          </w:tcPr>
          <w:p w14:paraId="0BEE1D44" w14:textId="77777777" w:rsidR="00D925A8" w:rsidRPr="00BF372D" w:rsidRDefault="00D925A8" w:rsidP="0058711B"/>
        </w:tc>
      </w:tr>
      <w:tr w:rsidR="00D925A8" w:rsidRPr="00BF372D" w14:paraId="01AC126D" w14:textId="77777777" w:rsidTr="0058711B">
        <w:trPr>
          <w:trHeight w:val="240"/>
          <w:jc w:val="center"/>
        </w:trPr>
        <w:tc>
          <w:tcPr>
            <w:tcW w:w="4876" w:type="dxa"/>
            <w:tcBorders>
              <w:top w:val="nil"/>
              <w:left w:val="nil"/>
              <w:bottom w:val="nil"/>
              <w:right w:val="nil"/>
            </w:tcBorders>
          </w:tcPr>
          <w:p w14:paraId="27888DA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CAE3174" w14:textId="77777777" w:rsidR="00D925A8" w:rsidRPr="00BF372D" w:rsidRDefault="00D925A8" w:rsidP="0058711B">
            <w:pPr>
              <w:pStyle w:val="AmColumnHeading"/>
            </w:pPr>
            <w:r w:rsidRPr="00BF372D">
              <w:t>Amendement</w:t>
            </w:r>
          </w:p>
        </w:tc>
      </w:tr>
      <w:tr w:rsidR="00D925A8" w:rsidRPr="00BF372D" w14:paraId="0FFE110F" w14:textId="77777777" w:rsidTr="0058711B">
        <w:trPr>
          <w:jc w:val="center"/>
        </w:trPr>
        <w:tc>
          <w:tcPr>
            <w:tcW w:w="4876" w:type="dxa"/>
            <w:tcBorders>
              <w:top w:val="nil"/>
              <w:left w:val="nil"/>
              <w:bottom w:val="nil"/>
              <w:right w:val="nil"/>
            </w:tcBorders>
          </w:tcPr>
          <w:p w14:paraId="414B8690" w14:textId="77777777" w:rsidR="00D925A8" w:rsidRPr="00BF372D" w:rsidRDefault="00D925A8" w:rsidP="0058711B">
            <w:pPr>
              <w:pStyle w:val="Normal6a"/>
            </w:pPr>
          </w:p>
        </w:tc>
        <w:tc>
          <w:tcPr>
            <w:tcW w:w="4876" w:type="dxa"/>
            <w:tcBorders>
              <w:top w:val="nil"/>
              <w:left w:val="nil"/>
              <w:bottom w:val="nil"/>
              <w:right w:val="nil"/>
            </w:tcBorders>
          </w:tcPr>
          <w:p w14:paraId="0976072D" w14:textId="656EDCFA" w:rsidR="00D925A8" w:rsidRPr="00BF372D" w:rsidRDefault="00D925A8" w:rsidP="0058711B">
            <w:pPr>
              <w:pStyle w:val="Normal6a"/>
            </w:pPr>
            <w:r w:rsidRPr="00BF372D">
              <w:rPr>
                <w:b/>
                <w:i/>
              </w:rPr>
              <w:t>5 bis.</w:t>
            </w:r>
            <w:r w:rsidRPr="00BF372D">
              <w:tab/>
            </w:r>
            <w:r w:rsidRPr="00BF372D">
              <w:rPr>
                <w:b/>
                <w:i/>
              </w:rPr>
              <w:t>invite la Commission à conclure immédiatement les négociations relatives à l</w:t>
            </w:r>
            <w:r w:rsidR="00C85963" w:rsidRPr="00BF372D">
              <w:rPr>
                <w:b/>
                <w:i/>
              </w:rPr>
              <w:t>’</w:t>
            </w:r>
            <w:r w:rsidRPr="00BF372D">
              <w:rPr>
                <w:b/>
                <w:i/>
              </w:rPr>
              <w:t>adhésion à part entière de l</w:t>
            </w:r>
            <w:r w:rsidR="00C85963" w:rsidRPr="00BF372D">
              <w:rPr>
                <w:b/>
                <w:i/>
              </w:rPr>
              <w:t>’</w:t>
            </w:r>
            <w:r w:rsidRPr="00BF372D">
              <w:rPr>
                <w:b/>
                <w:i/>
              </w:rPr>
              <w:t>Union au GRECO; est fermement convaincu que cette adhésion à part entière au GRECO ancrerait davantage l</w:t>
            </w:r>
            <w:r w:rsidR="00C85963" w:rsidRPr="00BF372D">
              <w:rPr>
                <w:b/>
                <w:i/>
              </w:rPr>
              <w:t>’</w:t>
            </w:r>
            <w:r w:rsidRPr="00BF372D">
              <w:rPr>
                <w:b/>
                <w:i/>
              </w:rPr>
              <w:t>Union dans le système de l</w:t>
            </w:r>
            <w:r w:rsidR="00C85963" w:rsidRPr="00BF372D">
              <w:rPr>
                <w:b/>
                <w:i/>
              </w:rPr>
              <w:t>’</w:t>
            </w:r>
            <w:r w:rsidRPr="00BF372D">
              <w:rPr>
                <w:b/>
                <w:i/>
              </w:rPr>
              <w:t>état de droit et renforcerait sa coopération avec les États membres, les pays candidats et les pays voisins dans la lutte contre la corruption; exhorte les États membres à mettre pleinement en œuvre toutes les recommandations du GRECO du Conseil de l</w:t>
            </w:r>
            <w:r w:rsidR="00C85963" w:rsidRPr="00BF372D">
              <w:rPr>
                <w:b/>
                <w:i/>
              </w:rPr>
              <w:t>’</w:t>
            </w:r>
            <w:r w:rsidRPr="00BF372D">
              <w:rPr>
                <w:b/>
                <w:i/>
              </w:rPr>
              <w:t>Europe et à se conformer à tous les arrêts de la Cour européenne des droits de l</w:t>
            </w:r>
            <w:r w:rsidR="00C85963" w:rsidRPr="00BF372D">
              <w:rPr>
                <w:b/>
                <w:i/>
              </w:rPr>
              <w:t>’</w:t>
            </w:r>
            <w:r w:rsidRPr="00BF372D">
              <w:rPr>
                <w:b/>
                <w:i/>
              </w:rPr>
              <w:t>homme;</w:t>
            </w:r>
          </w:p>
        </w:tc>
      </w:tr>
    </w:tbl>
    <w:p w14:paraId="20E1196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6988405" w14:textId="77777777" w:rsidR="00D925A8" w:rsidRPr="00BF372D" w:rsidRDefault="00D925A8" w:rsidP="00D925A8">
      <w:r w:rsidRPr="00BF372D">
        <w:rPr>
          <w:rStyle w:val="HideTWBExt"/>
          <w:noProof w:val="0"/>
        </w:rPr>
        <w:t>&lt;/Amend&gt;</w:t>
      </w:r>
    </w:p>
    <w:p w14:paraId="4EAFB11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289</w:t>
      </w:r>
      <w:r w:rsidRPr="00BF372D">
        <w:rPr>
          <w:rStyle w:val="HideTWBExt"/>
          <w:b w:val="0"/>
          <w:noProof w:val="0"/>
        </w:rPr>
        <w:t>&lt;/NumAm&gt;</w:t>
      </w:r>
    </w:p>
    <w:p w14:paraId="45294CFE"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w:t>
      </w:r>
      <w:r w:rsidRPr="00BF372D">
        <w:rPr>
          <w:rStyle w:val="HideTWBExt"/>
          <w:b w:val="0"/>
          <w:noProof w:val="0"/>
        </w:rPr>
        <w:t>&lt;/Members&gt;</w:t>
      </w:r>
    </w:p>
    <w:p w14:paraId="5C7B885C" w14:textId="77777777" w:rsidR="00D925A8" w:rsidRPr="00BF372D" w:rsidRDefault="00D925A8" w:rsidP="00D925A8">
      <w:pPr>
        <w:pStyle w:val="NormalBold"/>
      </w:pPr>
      <w:r w:rsidRPr="00BF372D">
        <w:rPr>
          <w:rStyle w:val="HideTWBExt"/>
          <w:b w:val="0"/>
          <w:noProof w:val="0"/>
        </w:rPr>
        <w:t>&lt;/RepeatBlock-By&gt;</w:t>
      </w:r>
    </w:p>
    <w:p w14:paraId="0A2B145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1B7AB5D" w14:textId="77777777" w:rsidR="00D925A8" w:rsidRPr="00BF372D" w:rsidRDefault="00D925A8" w:rsidP="00D925A8">
      <w:pPr>
        <w:pStyle w:val="NormalBold"/>
      </w:pPr>
      <w:r w:rsidRPr="00BF372D">
        <w:rPr>
          <w:rStyle w:val="HideTWBExt"/>
          <w:b w:val="0"/>
          <w:noProof w:val="0"/>
        </w:rPr>
        <w:t>&lt;Article&gt;</w:t>
      </w:r>
      <w:r w:rsidRPr="00BF372D">
        <w:t>Paragraphe 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51BB472" w14:textId="77777777" w:rsidTr="0058711B">
        <w:trPr>
          <w:trHeight w:hRule="exact" w:val="240"/>
          <w:jc w:val="center"/>
        </w:trPr>
        <w:tc>
          <w:tcPr>
            <w:tcW w:w="9752" w:type="dxa"/>
            <w:gridSpan w:val="2"/>
            <w:tcBorders>
              <w:top w:val="nil"/>
              <w:left w:val="nil"/>
              <w:bottom w:val="nil"/>
              <w:right w:val="nil"/>
            </w:tcBorders>
          </w:tcPr>
          <w:p w14:paraId="6E35E83F" w14:textId="77777777" w:rsidR="00D925A8" w:rsidRPr="00BF372D" w:rsidRDefault="00D925A8" w:rsidP="0058711B"/>
        </w:tc>
      </w:tr>
      <w:tr w:rsidR="00D925A8" w:rsidRPr="00BF372D" w14:paraId="7C11CE5D" w14:textId="77777777" w:rsidTr="0058711B">
        <w:trPr>
          <w:trHeight w:val="240"/>
          <w:jc w:val="center"/>
        </w:trPr>
        <w:tc>
          <w:tcPr>
            <w:tcW w:w="4876" w:type="dxa"/>
            <w:tcBorders>
              <w:top w:val="nil"/>
              <w:left w:val="nil"/>
              <w:bottom w:val="nil"/>
              <w:right w:val="nil"/>
            </w:tcBorders>
          </w:tcPr>
          <w:p w14:paraId="32E6411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65D1595" w14:textId="77777777" w:rsidR="00D925A8" w:rsidRPr="00BF372D" w:rsidRDefault="00D925A8" w:rsidP="0058711B">
            <w:pPr>
              <w:pStyle w:val="AmColumnHeading"/>
            </w:pPr>
            <w:r w:rsidRPr="00BF372D">
              <w:t>Amendement</w:t>
            </w:r>
          </w:p>
        </w:tc>
      </w:tr>
      <w:tr w:rsidR="00D925A8" w:rsidRPr="00BF372D" w14:paraId="48434490" w14:textId="77777777" w:rsidTr="0058711B">
        <w:trPr>
          <w:jc w:val="center"/>
        </w:trPr>
        <w:tc>
          <w:tcPr>
            <w:tcW w:w="4876" w:type="dxa"/>
            <w:tcBorders>
              <w:top w:val="nil"/>
              <w:left w:val="nil"/>
              <w:bottom w:val="nil"/>
              <w:right w:val="nil"/>
            </w:tcBorders>
          </w:tcPr>
          <w:p w14:paraId="5226D2CD" w14:textId="77777777" w:rsidR="00D925A8" w:rsidRPr="00BF372D" w:rsidRDefault="00D925A8" w:rsidP="0058711B">
            <w:pPr>
              <w:pStyle w:val="Normal6a"/>
            </w:pPr>
          </w:p>
        </w:tc>
        <w:tc>
          <w:tcPr>
            <w:tcW w:w="4876" w:type="dxa"/>
            <w:tcBorders>
              <w:top w:val="nil"/>
              <w:left w:val="nil"/>
              <w:bottom w:val="nil"/>
              <w:right w:val="nil"/>
            </w:tcBorders>
          </w:tcPr>
          <w:p w14:paraId="3671D69E" w14:textId="65FB9900" w:rsidR="00D925A8" w:rsidRPr="00BF372D" w:rsidRDefault="00D925A8" w:rsidP="0058711B">
            <w:pPr>
              <w:pStyle w:val="Normal6a"/>
            </w:pPr>
            <w:r w:rsidRPr="00BF372D">
              <w:rPr>
                <w:b/>
                <w:i/>
              </w:rPr>
              <w:t>5 bis.</w:t>
            </w:r>
            <w:r w:rsidRPr="00BF372D">
              <w:tab/>
            </w:r>
            <w:r w:rsidRPr="00BF372D">
              <w:rPr>
                <w:b/>
                <w:i/>
              </w:rPr>
              <w:t>relève avec préoccupation que plusieurs structures spécialisées dans la lutte contre la corruption ont été démantelées ou absorbées par des organismes moins indépendants, ce qui a entraîné une forte baisse du nombre d</w:t>
            </w:r>
            <w:r w:rsidR="00C85963" w:rsidRPr="00BF372D">
              <w:rPr>
                <w:b/>
                <w:i/>
              </w:rPr>
              <w:t>’</w:t>
            </w:r>
            <w:r w:rsidRPr="00BF372D">
              <w:rPr>
                <w:b/>
                <w:i/>
              </w:rPr>
              <w:t>enquêtes et de poursuites judiciaires dans les affaires de corruption, y compris celles concernant des personnalités de haut rang, comme le montrent les analyses récentes d</w:t>
            </w:r>
            <w:r w:rsidR="00C85963" w:rsidRPr="00BF372D">
              <w:rPr>
                <w:b/>
                <w:i/>
              </w:rPr>
              <w:t>’</w:t>
            </w:r>
            <w:r w:rsidRPr="00BF372D">
              <w:rPr>
                <w:b/>
                <w:i/>
              </w:rPr>
              <w:t>experts;</w:t>
            </w:r>
          </w:p>
        </w:tc>
      </w:tr>
    </w:tbl>
    <w:p w14:paraId="57AA27F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5CD39C1" w14:textId="77777777" w:rsidR="00D925A8" w:rsidRPr="00BF372D" w:rsidRDefault="00D925A8" w:rsidP="00D925A8">
      <w:r w:rsidRPr="00BF372D">
        <w:rPr>
          <w:rStyle w:val="HideTWBExt"/>
          <w:noProof w:val="0"/>
        </w:rPr>
        <w:t>&lt;/Amend&gt;</w:t>
      </w:r>
    </w:p>
    <w:p w14:paraId="34A85BE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290</w:t>
      </w:r>
      <w:r w:rsidRPr="00BF372D">
        <w:rPr>
          <w:rStyle w:val="HideTWBExt"/>
          <w:b w:val="0"/>
          <w:noProof w:val="0"/>
        </w:rPr>
        <w:t>&lt;/NumAm&gt;</w:t>
      </w:r>
    </w:p>
    <w:p w14:paraId="39DAD236"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BF372D">
        <w:rPr>
          <w:rStyle w:val="HideTWBExt"/>
          <w:b w:val="0"/>
          <w:noProof w:val="0"/>
        </w:rPr>
        <w:t>&lt;/Members&gt;</w:t>
      </w:r>
    </w:p>
    <w:p w14:paraId="1ABF2FEB" w14:textId="77777777" w:rsidR="00D925A8" w:rsidRPr="00BF372D" w:rsidRDefault="00D925A8" w:rsidP="00D925A8">
      <w:pPr>
        <w:pStyle w:val="NormalBold"/>
      </w:pPr>
      <w:r w:rsidRPr="00BF372D">
        <w:rPr>
          <w:rStyle w:val="HideTWBExt"/>
          <w:b w:val="0"/>
          <w:noProof w:val="0"/>
        </w:rPr>
        <w:t>&lt;/RepeatBlock-By&gt;</w:t>
      </w:r>
    </w:p>
    <w:p w14:paraId="339E1D1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3CEE993" w14:textId="77777777" w:rsidR="00D925A8" w:rsidRPr="00BF372D" w:rsidRDefault="00D925A8" w:rsidP="00D925A8">
      <w:pPr>
        <w:pStyle w:val="NormalBold"/>
      </w:pPr>
      <w:r w:rsidRPr="00BF372D">
        <w:rPr>
          <w:rStyle w:val="HideTWBExt"/>
          <w:b w:val="0"/>
          <w:noProof w:val="0"/>
        </w:rPr>
        <w:t>&lt;Article&gt;</w:t>
      </w:r>
      <w:r w:rsidRPr="00BF372D">
        <w:t>Paragraphe 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BBE5D65" w14:textId="77777777" w:rsidTr="0058711B">
        <w:trPr>
          <w:trHeight w:hRule="exact" w:val="240"/>
          <w:jc w:val="center"/>
        </w:trPr>
        <w:tc>
          <w:tcPr>
            <w:tcW w:w="9752" w:type="dxa"/>
            <w:gridSpan w:val="2"/>
            <w:tcBorders>
              <w:top w:val="nil"/>
              <w:left w:val="nil"/>
              <w:bottom w:val="nil"/>
              <w:right w:val="nil"/>
            </w:tcBorders>
          </w:tcPr>
          <w:p w14:paraId="43E38DA9" w14:textId="77777777" w:rsidR="00D925A8" w:rsidRPr="00BF372D" w:rsidRDefault="00D925A8" w:rsidP="0058711B"/>
        </w:tc>
      </w:tr>
      <w:tr w:rsidR="00D925A8" w:rsidRPr="00BF372D" w14:paraId="5F0B22D8" w14:textId="77777777" w:rsidTr="0058711B">
        <w:trPr>
          <w:trHeight w:val="240"/>
          <w:jc w:val="center"/>
        </w:trPr>
        <w:tc>
          <w:tcPr>
            <w:tcW w:w="4876" w:type="dxa"/>
            <w:tcBorders>
              <w:top w:val="nil"/>
              <w:left w:val="nil"/>
              <w:bottom w:val="nil"/>
              <w:right w:val="nil"/>
            </w:tcBorders>
          </w:tcPr>
          <w:p w14:paraId="2111ACB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E1C4EE3" w14:textId="77777777" w:rsidR="00D925A8" w:rsidRPr="00BF372D" w:rsidRDefault="00D925A8" w:rsidP="0058711B">
            <w:pPr>
              <w:pStyle w:val="AmColumnHeading"/>
            </w:pPr>
            <w:r w:rsidRPr="00BF372D">
              <w:t>Amendement</w:t>
            </w:r>
          </w:p>
        </w:tc>
      </w:tr>
      <w:tr w:rsidR="00D925A8" w:rsidRPr="00BF372D" w14:paraId="361731E1" w14:textId="77777777" w:rsidTr="0058711B">
        <w:trPr>
          <w:jc w:val="center"/>
        </w:trPr>
        <w:tc>
          <w:tcPr>
            <w:tcW w:w="4876" w:type="dxa"/>
            <w:tcBorders>
              <w:top w:val="nil"/>
              <w:left w:val="nil"/>
              <w:bottom w:val="nil"/>
              <w:right w:val="nil"/>
            </w:tcBorders>
          </w:tcPr>
          <w:p w14:paraId="4944A424" w14:textId="77777777" w:rsidR="00D925A8" w:rsidRPr="00BF372D" w:rsidRDefault="00D925A8" w:rsidP="0058711B">
            <w:pPr>
              <w:pStyle w:val="Normal6a"/>
            </w:pPr>
          </w:p>
        </w:tc>
        <w:tc>
          <w:tcPr>
            <w:tcW w:w="4876" w:type="dxa"/>
            <w:tcBorders>
              <w:top w:val="nil"/>
              <w:left w:val="nil"/>
              <w:bottom w:val="nil"/>
              <w:right w:val="nil"/>
            </w:tcBorders>
          </w:tcPr>
          <w:p w14:paraId="6959D397" w14:textId="1853F935" w:rsidR="00D925A8" w:rsidRPr="00BF372D" w:rsidRDefault="00D925A8" w:rsidP="0058711B">
            <w:pPr>
              <w:pStyle w:val="Normal6a"/>
            </w:pPr>
            <w:r w:rsidRPr="00BF372D">
              <w:rPr>
                <w:b/>
                <w:i/>
              </w:rPr>
              <w:t>5 bis.</w:t>
            </w:r>
            <w:r w:rsidRPr="00BF372D">
              <w:tab/>
            </w:r>
            <w:r w:rsidRPr="00BF372D">
              <w:rPr>
                <w:b/>
                <w:i/>
              </w:rPr>
              <w:t>demande une nouvelle fois à la Commission de conclure rapidement les négociations sur l</w:t>
            </w:r>
            <w:r w:rsidR="00C85963" w:rsidRPr="00BF372D">
              <w:rPr>
                <w:b/>
                <w:i/>
              </w:rPr>
              <w:t>’</w:t>
            </w:r>
            <w:r w:rsidRPr="00BF372D">
              <w:rPr>
                <w:b/>
                <w:i/>
              </w:rPr>
              <w:t>adhésion de l</w:t>
            </w:r>
            <w:r w:rsidR="00C85963" w:rsidRPr="00BF372D">
              <w:rPr>
                <w:b/>
                <w:i/>
              </w:rPr>
              <w:t>’</w:t>
            </w:r>
            <w:r w:rsidRPr="00BF372D">
              <w:rPr>
                <w:b/>
                <w:i/>
              </w:rPr>
              <w:t>Union au groupe d</w:t>
            </w:r>
            <w:r w:rsidR="00C85963" w:rsidRPr="00BF372D">
              <w:rPr>
                <w:b/>
                <w:i/>
              </w:rPr>
              <w:t>’</w:t>
            </w:r>
            <w:r w:rsidRPr="00BF372D">
              <w:rPr>
                <w:b/>
                <w:i/>
              </w:rPr>
              <w:t>États contre la corruption (GRECO) du Conseil de l</w:t>
            </w:r>
            <w:r w:rsidR="00C85963" w:rsidRPr="00BF372D">
              <w:rPr>
                <w:b/>
                <w:i/>
              </w:rPr>
              <w:t>’</w:t>
            </w:r>
            <w:r w:rsidRPr="00BF372D">
              <w:rPr>
                <w:b/>
                <w:i/>
              </w:rPr>
              <w:t>Europe;</w:t>
            </w:r>
          </w:p>
        </w:tc>
      </w:tr>
    </w:tbl>
    <w:p w14:paraId="32E15F6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B15C405" w14:textId="77777777" w:rsidR="00D925A8" w:rsidRPr="00BF372D" w:rsidRDefault="00D925A8" w:rsidP="00D925A8">
      <w:r w:rsidRPr="00BF372D">
        <w:rPr>
          <w:rStyle w:val="HideTWBExt"/>
          <w:noProof w:val="0"/>
        </w:rPr>
        <w:t>&lt;/Amend&gt;</w:t>
      </w:r>
    </w:p>
    <w:p w14:paraId="0386CCF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291</w:t>
      </w:r>
      <w:r w:rsidRPr="00BF372D">
        <w:rPr>
          <w:rStyle w:val="HideTWBExt"/>
          <w:b w:val="0"/>
          <w:noProof w:val="0"/>
        </w:rPr>
        <w:t>&lt;/NumAm&gt;</w:t>
      </w:r>
    </w:p>
    <w:p w14:paraId="6571ECFB"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5E9D3D70" w14:textId="77777777" w:rsidR="00D925A8" w:rsidRPr="00BF372D" w:rsidRDefault="00D925A8" w:rsidP="00D925A8">
      <w:pPr>
        <w:pStyle w:val="NormalBold"/>
      </w:pPr>
      <w:r w:rsidRPr="00BF372D">
        <w:rPr>
          <w:rStyle w:val="HideTWBExt"/>
          <w:b w:val="0"/>
          <w:noProof w:val="0"/>
        </w:rPr>
        <w:t>&lt;/RepeatBlock-By&gt;</w:t>
      </w:r>
    </w:p>
    <w:p w14:paraId="514ACCE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DA28963" w14:textId="77777777" w:rsidR="00D925A8" w:rsidRPr="00BF372D" w:rsidRDefault="00D925A8" w:rsidP="00D925A8">
      <w:pPr>
        <w:pStyle w:val="NormalBold"/>
      </w:pPr>
      <w:r w:rsidRPr="00BF372D">
        <w:rPr>
          <w:rStyle w:val="HideTWBExt"/>
          <w:b w:val="0"/>
          <w:noProof w:val="0"/>
        </w:rPr>
        <w:t>&lt;Article&gt;</w:t>
      </w:r>
      <w:r w:rsidRPr="00BF372D">
        <w:t>Paragraphe 5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B4750E3" w14:textId="77777777" w:rsidTr="0058711B">
        <w:trPr>
          <w:trHeight w:hRule="exact" w:val="240"/>
          <w:jc w:val="center"/>
        </w:trPr>
        <w:tc>
          <w:tcPr>
            <w:tcW w:w="9752" w:type="dxa"/>
            <w:gridSpan w:val="2"/>
            <w:tcBorders>
              <w:top w:val="nil"/>
              <w:left w:val="nil"/>
              <w:bottom w:val="nil"/>
              <w:right w:val="nil"/>
            </w:tcBorders>
          </w:tcPr>
          <w:p w14:paraId="1F7D76E7" w14:textId="77777777" w:rsidR="00D925A8" w:rsidRPr="00BF372D" w:rsidRDefault="00D925A8" w:rsidP="0058711B"/>
        </w:tc>
      </w:tr>
      <w:tr w:rsidR="00D925A8" w:rsidRPr="00BF372D" w14:paraId="5A171B35" w14:textId="77777777" w:rsidTr="0058711B">
        <w:trPr>
          <w:trHeight w:val="240"/>
          <w:jc w:val="center"/>
        </w:trPr>
        <w:tc>
          <w:tcPr>
            <w:tcW w:w="4876" w:type="dxa"/>
            <w:tcBorders>
              <w:top w:val="nil"/>
              <w:left w:val="nil"/>
              <w:bottom w:val="nil"/>
              <w:right w:val="nil"/>
            </w:tcBorders>
          </w:tcPr>
          <w:p w14:paraId="69F6ED8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104394D" w14:textId="77777777" w:rsidR="00D925A8" w:rsidRPr="00BF372D" w:rsidRDefault="00D925A8" w:rsidP="0058711B">
            <w:pPr>
              <w:pStyle w:val="AmColumnHeading"/>
            </w:pPr>
            <w:r w:rsidRPr="00BF372D">
              <w:t>Amendement</w:t>
            </w:r>
          </w:p>
        </w:tc>
      </w:tr>
      <w:tr w:rsidR="00D925A8" w:rsidRPr="00BF372D" w14:paraId="40FD3E27" w14:textId="77777777" w:rsidTr="0058711B">
        <w:trPr>
          <w:jc w:val="center"/>
        </w:trPr>
        <w:tc>
          <w:tcPr>
            <w:tcW w:w="4876" w:type="dxa"/>
            <w:tcBorders>
              <w:top w:val="nil"/>
              <w:left w:val="nil"/>
              <w:bottom w:val="nil"/>
              <w:right w:val="nil"/>
            </w:tcBorders>
          </w:tcPr>
          <w:p w14:paraId="437BB119" w14:textId="77777777" w:rsidR="00D925A8" w:rsidRPr="00BF372D" w:rsidRDefault="00D925A8" w:rsidP="0058711B">
            <w:pPr>
              <w:pStyle w:val="Normal6a"/>
            </w:pPr>
          </w:p>
        </w:tc>
        <w:tc>
          <w:tcPr>
            <w:tcW w:w="4876" w:type="dxa"/>
            <w:tcBorders>
              <w:top w:val="nil"/>
              <w:left w:val="nil"/>
              <w:bottom w:val="nil"/>
              <w:right w:val="nil"/>
            </w:tcBorders>
          </w:tcPr>
          <w:p w14:paraId="7B45D4AF" w14:textId="74C1ED73" w:rsidR="00D925A8" w:rsidRPr="00BF372D" w:rsidRDefault="00D925A8" w:rsidP="0058711B">
            <w:pPr>
              <w:pStyle w:val="Normal6a"/>
            </w:pPr>
            <w:r w:rsidRPr="00BF372D">
              <w:rPr>
                <w:b/>
                <w:i/>
              </w:rPr>
              <w:t>5 ter.</w:t>
            </w:r>
            <w:r w:rsidRPr="00BF372D">
              <w:tab/>
            </w:r>
            <w:r w:rsidRPr="00BF372D">
              <w:rPr>
                <w:b/>
                <w:i/>
              </w:rPr>
              <w:t>invite les États membres à publier, adopter, actualiser, contrôler, mettre en œuvre et réviser leur stratégie nationale de prévention et de lutte contre la corruption, en fixant des objectifs, des priorités et les mesures correspondantes ainsi que les moyens d</w:t>
            </w:r>
            <w:r w:rsidR="00C85963" w:rsidRPr="00BF372D">
              <w:rPr>
                <w:b/>
                <w:i/>
              </w:rPr>
              <w:t>’</w:t>
            </w:r>
            <w:r w:rsidRPr="00BF372D">
              <w:rPr>
                <w:b/>
                <w:i/>
              </w:rPr>
              <w:t>atteindre ces objectifs, afin de garantir que la lutte contre la corruption soit intégrée dans tous les domaines politiques concernés; rappelle l</w:t>
            </w:r>
            <w:r w:rsidR="00C85963" w:rsidRPr="00BF372D">
              <w:rPr>
                <w:b/>
                <w:i/>
              </w:rPr>
              <w:t>’</w:t>
            </w:r>
            <w:r w:rsidRPr="00BF372D">
              <w:rPr>
                <w:b/>
                <w:i/>
              </w:rPr>
              <w:t>importance de la coopération entre les autorités nationales et le Parquet européen; recommande que les États membres qui ne coopèrent pas avec le Parquet européen ne soient pas éligibles à la gestion directe des fonds;</w:t>
            </w:r>
          </w:p>
        </w:tc>
      </w:tr>
    </w:tbl>
    <w:p w14:paraId="4E462C5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51F0A92" w14:textId="77777777" w:rsidR="00D925A8" w:rsidRPr="00BF372D" w:rsidRDefault="00D925A8" w:rsidP="00D925A8">
      <w:r w:rsidRPr="00BF372D">
        <w:rPr>
          <w:rStyle w:val="HideTWBExt"/>
          <w:noProof w:val="0"/>
        </w:rPr>
        <w:t>&lt;/Amend&gt;</w:t>
      </w:r>
    </w:p>
    <w:p w14:paraId="1EC67DA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292</w:t>
      </w:r>
      <w:r w:rsidRPr="00BF372D">
        <w:rPr>
          <w:rStyle w:val="HideTWBExt"/>
          <w:b w:val="0"/>
          <w:noProof w:val="0"/>
        </w:rPr>
        <w:t>&lt;/NumAm&gt;</w:t>
      </w:r>
    </w:p>
    <w:p w14:paraId="3FCEF763"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Sophie Wilmès</w:t>
      </w:r>
      <w:r w:rsidRPr="00BF372D">
        <w:rPr>
          <w:rStyle w:val="HideTWBExt"/>
          <w:b w:val="0"/>
          <w:noProof w:val="0"/>
        </w:rPr>
        <w:t>&lt;/Members&gt;</w:t>
      </w:r>
    </w:p>
    <w:p w14:paraId="01F55FA5" w14:textId="77777777" w:rsidR="00D925A8" w:rsidRPr="00BF372D" w:rsidRDefault="00D925A8" w:rsidP="00D925A8">
      <w:pPr>
        <w:pStyle w:val="NormalBold"/>
      </w:pPr>
      <w:r w:rsidRPr="00BF372D">
        <w:rPr>
          <w:rStyle w:val="HideTWBExt"/>
          <w:b w:val="0"/>
          <w:noProof w:val="0"/>
        </w:rPr>
        <w:t>&lt;/RepeatBlock-By&gt;</w:t>
      </w:r>
    </w:p>
    <w:p w14:paraId="3D62E5C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615DCEA" w14:textId="77777777" w:rsidR="00D925A8" w:rsidRPr="00BF372D" w:rsidRDefault="00D925A8" w:rsidP="00D925A8">
      <w:pPr>
        <w:pStyle w:val="NormalBold"/>
      </w:pPr>
      <w:r w:rsidRPr="00BF372D">
        <w:rPr>
          <w:rStyle w:val="HideTWBExt"/>
          <w:b w:val="0"/>
          <w:noProof w:val="0"/>
        </w:rPr>
        <w:t>&lt;Article&gt;</w:t>
      </w:r>
      <w:r w:rsidRPr="00BF372D">
        <w:t>Paragraphe 5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03E8132" w14:textId="77777777" w:rsidTr="0058711B">
        <w:trPr>
          <w:trHeight w:hRule="exact" w:val="240"/>
          <w:jc w:val="center"/>
        </w:trPr>
        <w:tc>
          <w:tcPr>
            <w:tcW w:w="9752" w:type="dxa"/>
            <w:gridSpan w:val="2"/>
            <w:tcBorders>
              <w:top w:val="nil"/>
              <w:left w:val="nil"/>
              <w:bottom w:val="nil"/>
              <w:right w:val="nil"/>
            </w:tcBorders>
          </w:tcPr>
          <w:p w14:paraId="5FC8AA6A" w14:textId="77777777" w:rsidR="00D925A8" w:rsidRPr="00BF372D" w:rsidRDefault="00D925A8" w:rsidP="0058711B"/>
        </w:tc>
      </w:tr>
      <w:tr w:rsidR="00D925A8" w:rsidRPr="00BF372D" w14:paraId="66CA230B" w14:textId="77777777" w:rsidTr="0058711B">
        <w:trPr>
          <w:trHeight w:val="240"/>
          <w:jc w:val="center"/>
        </w:trPr>
        <w:tc>
          <w:tcPr>
            <w:tcW w:w="4876" w:type="dxa"/>
            <w:tcBorders>
              <w:top w:val="nil"/>
              <w:left w:val="nil"/>
              <w:bottom w:val="nil"/>
              <w:right w:val="nil"/>
            </w:tcBorders>
          </w:tcPr>
          <w:p w14:paraId="68EF291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A082D99" w14:textId="77777777" w:rsidR="00D925A8" w:rsidRPr="00BF372D" w:rsidRDefault="00D925A8" w:rsidP="0058711B">
            <w:pPr>
              <w:pStyle w:val="AmColumnHeading"/>
            </w:pPr>
            <w:r w:rsidRPr="00BF372D">
              <w:t>Amendement</w:t>
            </w:r>
          </w:p>
        </w:tc>
      </w:tr>
      <w:tr w:rsidR="00D925A8" w:rsidRPr="00BF372D" w14:paraId="7DE734CE" w14:textId="77777777" w:rsidTr="0058711B">
        <w:trPr>
          <w:jc w:val="center"/>
        </w:trPr>
        <w:tc>
          <w:tcPr>
            <w:tcW w:w="4876" w:type="dxa"/>
            <w:tcBorders>
              <w:top w:val="nil"/>
              <w:left w:val="nil"/>
              <w:bottom w:val="nil"/>
              <w:right w:val="nil"/>
            </w:tcBorders>
          </w:tcPr>
          <w:p w14:paraId="73AF3C61" w14:textId="77777777" w:rsidR="00D925A8" w:rsidRPr="00BF372D" w:rsidRDefault="00D925A8" w:rsidP="0058711B">
            <w:pPr>
              <w:pStyle w:val="Normal6a"/>
            </w:pPr>
          </w:p>
        </w:tc>
        <w:tc>
          <w:tcPr>
            <w:tcW w:w="4876" w:type="dxa"/>
            <w:tcBorders>
              <w:top w:val="nil"/>
              <w:left w:val="nil"/>
              <w:bottom w:val="nil"/>
              <w:right w:val="nil"/>
            </w:tcBorders>
          </w:tcPr>
          <w:p w14:paraId="24AC37D9" w14:textId="46C957A9" w:rsidR="00D925A8" w:rsidRPr="00BF372D" w:rsidRDefault="00D925A8" w:rsidP="0058711B">
            <w:pPr>
              <w:pStyle w:val="Normal6a"/>
            </w:pPr>
            <w:r w:rsidRPr="00BF372D">
              <w:rPr>
                <w:b/>
                <w:i/>
              </w:rPr>
              <w:t>5 ter.</w:t>
            </w:r>
            <w:r w:rsidRPr="00BF372D">
              <w:tab/>
            </w:r>
            <w:r w:rsidRPr="00BF372D">
              <w:rPr>
                <w:b/>
                <w:i/>
              </w:rPr>
              <w:t>souligne que le procureur général de Slovaquie continue d</w:t>
            </w:r>
            <w:r w:rsidR="00C85963" w:rsidRPr="00BF372D">
              <w:rPr>
                <w:b/>
                <w:i/>
              </w:rPr>
              <w:t>’</w:t>
            </w:r>
            <w:r w:rsidRPr="00BF372D">
              <w:rPr>
                <w:b/>
                <w:i/>
              </w:rPr>
              <w:t>utiliser des pouvoirs extraordinaires pour annuler des décisions du ministère public, y compris dans des affaires de corruption très médiatisées, sapant ainsi la confiance du public et l</w:t>
            </w:r>
            <w:r w:rsidR="00C85963" w:rsidRPr="00BF372D">
              <w:rPr>
                <w:b/>
                <w:i/>
              </w:rPr>
              <w:t>’</w:t>
            </w:r>
            <w:r w:rsidRPr="00BF372D">
              <w:rPr>
                <w:b/>
                <w:i/>
              </w:rPr>
              <w:t>égalité des armes au sein du système judiciaire; note que des lacunes persistent en matière de prévention, d</w:t>
            </w:r>
            <w:r w:rsidR="00C85963" w:rsidRPr="00BF372D">
              <w:rPr>
                <w:b/>
                <w:i/>
              </w:rPr>
              <w:t>’</w:t>
            </w:r>
            <w:r w:rsidRPr="00BF372D">
              <w:rPr>
                <w:b/>
                <w:i/>
              </w:rPr>
              <w:t>enquête et de poursuite de la corruption malgré les recommandations de l</w:t>
            </w:r>
            <w:r w:rsidR="00C85963" w:rsidRPr="00BF372D">
              <w:rPr>
                <w:b/>
                <w:i/>
              </w:rPr>
              <w:t>’</w:t>
            </w:r>
            <w:r w:rsidRPr="00BF372D">
              <w:rPr>
                <w:b/>
                <w:i/>
              </w:rPr>
              <w:t>Union, notamment en ce qui concerne les marchés publics, les règles relatives aux conflits d</w:t>
            </w:r>
            <w:r w:rsidR="00C85963" w:rsidRPr="00BF372D">
              <w:rPr>
                <w:b/>
                <w:i/>
              </w:rPr>
              <w:t>’</w:t>
            </w:r>
            <w:r w:rsidRPr="00BF372D">
              <w:rPr>
                <w:b/>
                <w:i/>
              </w:rPr>
              <w:t>intérêts et l</w:t>
            </w:r>
            <w:r w:rsidR="00C85963" w:rsidRPr="00BF372D">
              <w:rPr>
                <w:b/>
                <w:i/>
              </w:rPr>
              <w:t>’</w:t>
            </w:r>
            <w:r w:rsidRPr="00BF372D">
              <w:rPr>
                <w:b/>
                <w:i/>
              </w:rPr>
              <w:t>absence de contrôle indépendant;</w:t>
            </w:r>
          </w:p>
        </w:tc>
      </w:tr>
    </w:tbl>
    <w:p w14:paraId="29E1ACC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1AE6EDD" w14:textId="77777777" w:rsidR="00D925A8" w:rsidRPr="00BF372D" w:rsidRDefault="00D925A8" w:rsidP="00D925A8">
      <w:r w:rsidRPr="00BF372D">
        <w:rPr>
          <w:rStyle w:val="HideTWBExt"/>
          <w:noProof w:val="0"/>
        </w:rPr>
        <w:t>&lt;/Amend&gt;</w:t>
      </w:r>
    </w:p>
    <w:p w14:paraId="10DB2E4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293</w:t>
      </w:r>
      <w:r w:rsidRPr="00BF372D">
        <w:rPr>
          <w:rStyle w:val="HideTWBExt"/>
          <w:b w:val="0"/>
          <w:noProof w:val="0"/>
        </w:rPr>
        <w:t>&lt;/NumAm&gt;</w:t>
      </w:r>
    </w:p>
    <w:p w14:paraId="438B3701"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4EC9F9B4" w14:textId="77777777" w:rsidR="00D925A8" w:rsidRPr="00BF372D" w:rsidRDefault="00D925A8" w:rsidP="00D925A8">
      <w:pPr>
        <w:pStyle w:val="NormalBold"/>
      </w:pPr>
      <w:r w:rsidRPr="00BF372D">
        <w:rPr>
          <w:rStyle w:val="HideTWBExt"/>
          <w:b w:val="0"/>
          <w:noProof w:val="0"/>
        </w:rPr>
        <w:t>&lt;/RepeatBlock-By&gt;</w:t>
      </w:r>
    </w:p>
    <w:p w14:paraId="357D4E2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32BE6E4" w14:textId="77777777" w:rsidR="00D925A8" w:rsidRPr="00BF372D" w:rsidRDefault="00D925A8" w:rsidP="00D925A8">
      <w:pPr>
        <w:pStyle w:val="NormalBold"/>
      </w:pPr>
      <w:r w:rsidRPr="00BF372D">
        <w:rPr>
          <w:rStyle w:val="HideTWBExt"/>
          <w:b w:val="0"/>
          <w:noProof w:val="0"/>
        </w:rPr>
        <w:t>&lt;Article&gt;</w:t>
      </w:r>
      <w:r w:rsidRPr="00BF372D">
        <w:t>Paragraphe 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33B7CC6" w14:textId="77777777" w:rsidTr="0058711B">
        <w:trPr>
          <w:trHeight w:hRule="exact" w:val="240"/>
          <w:jc w:val="center"/>
        </w:trPr>
        <w:tc>
          <w:tcPr>
            <w:tcW w:w="9752" w:type="dxa"/>
            <w:gridSpan w:val="2"/>
            <w:tcBorders>
              <w:top w:val="nil"/>
              <w:left w:val="nil"/>
              <w:bottom w:val="nil"/>
              <w:right w:val="nil"/>
            </w:tcBorders>
          </w:tcPr>
          <w:p w14:paraId="66457F8F" w14:textId="77777777" w:rsidR="00D925A8" w:rsidRPr="00BF372D" w:rsidRDefault="00D925A8" w:rsidP="0058711B"/>
        </w:tc>
      </w:tr>
      <w:tr w:rsidR="00D925A8" w:rsidRPr="00BF372D" w14:paraId="35CD5249" w14:textId="77777777" w:rsidTr="0058711B">
        <w:trPr>
          <w:trHeight w:val="240"/>
          <w:jc w:val="center"/>
        </w:trPr>
        <w:tc>
          <w:tcPr>
            <w:tcW w:w="4876" w:type="dxa"/>
            <w:tcBorders>
              <w:top w:val="nil"/>
              <w:left w:val="nil"/>
              <w:bottom w:val="nil"/>
              <w:right w:val="nil"/>
            </w:tcBorders>
          </w:tcPr>
          <w:p w14:paraId="6C2E7A0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E0BCD3C" w14:textId="77777777" w:rsidR="00D925A8" w:rsidRPr="00BF372D" w:rsidRDefault="00D925A8" w:rsidP="0058711B">
            <w:pPr>
              <w:pStyle w:val="AmColumnHeading"/>
            </w:pPr>
            <w:r w:rsidRPr="00BF372D">
              <w:t>Amendement</w:t>
            </w:r>
          </w:p>
        </w:tc>
      </w:tr>
      <w:tr w:rsidR="00D925A8" w:rsidRPr="00BF372D" w14:paraId="2D170B3F" w14:textId="77777777" w:rsidTr="0058711B">
        <w:trPr>
          <w:jc w:val="center"/>
        </w:trPr>
        <w:tc>
          <w:tcPr>
            <w:tcW w:w="4876" w:type="dxa"/>
            <w:tcBorders>
              <w:top w:val="nil"/>
              <w:left w:val="nil"/>
              <w:bottom w:val="nil"/>
              <w:right w:val="nil"/>
            </w:tcBorders>
          </w:tcPr>
          <w:p w14:paraId="20DA8C0B" w14:textId="301E4D17" w:rsidR="00D925A8" w:rsidRPr="00BF372D" w:rsidRDefault="00D925A8" w:rsidP="0058711B">
            <w:pPr>
              <w:pStyle w:val="Normal6a"/>
            </w:pPr>
            <w:r w:rsidRPr="00BF372D">
              <w:t>6.</w:t>
            </w:r>
            <w:r w:rsidRPr="00BF372D">
              <w:tab/>
              <w:t>invite les États membres, les pays candidats et les pays candidats potentiels, ainsi que les institutions, organes et organismes de l</w:t>
            </w:r>
            <w:r w:rsidR="00C85963" w:rsidRPr="00BF372D">
              <w:t>’</w:t>
            </w:r>
            <w:r w:rsidRPr="00BF372D">
              <w:t>Union, à renforcer les mesures préventives contre la corruption, notamment la gestion transparente des fonds de l</w:t>
            </w:r>
            <w:r w:rsidR="00C85963" w:rsidRPr="00BF372D">
              <w:t>’</w:t>
            </w:r>
            <w:r w:rsidRPr="00BF372D">
              <w:t>Union, les codes de conduite des agents de la fonction publique, les déclarations de patrimoine obligatoires, les règles en matière de conflits d</w:t>
            </w:r>
            <w:r w:rsidR="00C85963" w:rsidRPr="00BF372D">
              <w:t>’</w:t>
            </w:r>
            <w:r w:rsidRPr="00BF372D">
              <w:t>intérêts, les systèmes d</w:t>
            </w:r>
            <w:r w:rsidR="00C85963" w:rsidRPr="00BF372D">
              <w:t>’</w:t>
            </w:r>
            <w:r w:rsidRPr="00BF372D">
              <w:t>alerte précoce et les restrictions relatives aux pratiques de pantouflage;</w:t>
            </w:r>
          </w:p>
        </w:tc>
        <w:tc>
          <w:tcPr>
            <w:tcW w:w="4876" w:type="dxa"/>
            <w:tcBorders>
              <w:top w:val="nil"/>
              <w:left w:val="nil"/>
              <w:bottom w:val="nil"/>
              <w:right w:val="nil"/>
            </w:tcBorders>
          </w:tcPr>
          <w:p w14:paraId="7B3B4D72" w14:textId="63F7DA80" w:rsidR="00D925A8" w:rsidRPr="00BF372D" w:rsidRDefault="00D925A8" w:rsidP="0058711B">
            <w:pPr>
              <w:pStyle w:val="Normal6a"/>
            </w:pPr>
            <w:r w:rsidRPr="00BF372D">
              <w:t>6.</w:t>
            </w:r>
            <w:r w:rsidRPr="00BF372D">
              <w:tab/>
              <w:t>invite les États membres, les pays candidats et les pays candidats potentiels, ainsi que les institutions, organes et organismes de l</w:t>
            </w:r>
            <w:r w:rsidR="00C85963" w:rsidRPr="00BF372D">
              <w:t>’</w:t>
            </w:r>
            <w:r w:rsidRPr="00BF372D">
              <w:t>Union, à renforcer les mesures préventives contre la corruption, notamment la gestion transparente des fonds de l</w:t>
            </w:r>
            <w:r w:rsidR="00C85963" w:rsidRPr="00BF372D">
              <w:t>’</w:t>
            </w:r>
            <w:r w:rsidRPr="00BF372D">
              <w:t>Union, les codes de conduite des agents de la fonction publique, les déclarations de patrimoine obligatoires, les règles en matière de conflits d</w:t>
            </w:r>
            <w:r w:rsidR="00C85963" w:rsidRPr="00BF372D">
              <w:t>’</w:t>
            </w:r>
            <w:r w:rsidRPr="00BF372D">
              <w:t>intérêts, les systèmes d</w:t>
            </w:r>
            <w:r w:rsidR="00C85963" w:rsidRPr="00BF372D">
              <w:t>’</w:t>
            </w:r>
            <w:r w:rsidRPr="00BF372D">
              <w:t xml:space="preserve">alerte précoce et les restrictions relatives aux pratiques de pantouflage; </w:t>
            </w:r>
            <w:r w:rsidRPr="00BF372D">
              <w:rPr>
                <w:b/>
                <w:i/>
              </w:rPr>
              <w:t>invite la Commission à faire preuve d</w:t>
            </w:r>
            <w:r w:rsidR="00C85963" w:rsidRPr="00BF372D">
              <w:rPr>
                <w:b/>
                <w:i/>
              </w:rPr>
              <w:t>’</w:t>
            </w:r>
            <w:r w:rsidRPr="00BF372D">
              <w:rPr>
                <w:b/>
                <w:i/>
              </w:rPr>
              <w:t>une transparence totale dans tous les domaines d</w:t>
            </w:r>
            <w:r w:rsidR="00C85963" w:rsidRPr="00BF372D">
              <w:rPr>
                <w:b/>
                <w:i/>
              </w:rPr>
              <w:t>’</w:t>
            </w:r>
            <w:r w:rsidRPr="00BF372D">
              <w:rPr>
                <w:b/>
                <w:i/>
              </w:rPr>
              <w:t>action; rappelle les graves allégations de corruption à l</w:t>
            </w:r>
            <w:r w:rsidR="00C85963" w:rsidRPr="00BF372D">
              <w:rPr>
                <w:b/>
                <w:i/>
              </w:rPr>
              <w:t>’</w:t>
            </w:r>
            <w:r w:rsidRPr="00BF372D">
              <w:rPr>
                <w:b/>
                <w:i/>
              </w:rPr>
              <w:t>encontre des employés actuels et anciens de la Commission;</w:t>
            </w:r>
          </w:p>
        </w:tc>
      </w:tr>
    </w:tbl>
    <w:p w14:paraId="68173B0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5E40CF97" w14:textId="77777777" w:rsidR="00D925A8" w:rsidRPr="00BF372D" w:rsidRDefault="00D925A8" w:rsidP="00D925A8">
      <w:r w:rsidRPr="00BF372D">
        <w:rPr>
          <w:rStyle w:val="HideTWBExt"/>
          <w:noProof w:val="0"/>
        </w:rPr>
        <w:t>&lt;/Amend&gt;</w:t>
      </w:r>
    </w:p>
    <w:p w14:paraId="59DC238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294</w:t>
      </w:r>
      <w:r w:rsidRPr="00BF372D">
        <w:rPr>
          <w:rStyle w:val="HideTWBExt"/>
          <w:b w:val="0"/>
          <w:noProof w:val="0"/>
        </w:rPr>
        <w:t>&lt;/NumAm&gt;</w:t>
      </w:r>
    </w:p>
    <w:p w14:paraId="6D4B6CCC"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0199B2E4" w14:textId="77777777" w:rsidR="00D925A8" w:rsidRPr="00BF372D" w:rsidRDefault="00D925A8" w:rsidP="00D925A8">
      <w:pPr>
        <w:pStyle w:val="NormalBold"/>
      </w:pPr>
      <w:r w:rsidRPr="00BF372D">
        <w:rPr>
          <w:rStyle w:val="HideTWBExt"/>
          <w:b w:val="0"/>
          <w:noProof w:val="0"/>
        </w:rPr>
        <w:t>&lt;/RepeatBlock-By&gt;</w:t>
      </w:r>
    </w:p>
    <w:p w14:paraId="0070942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9F01592" w14:textId="77777777" w:rsidR="00D925A8" w:rsidRPr="00BF372D" w:rsidRDefault="00D925A8" w:rsidP="00D925A8">
      <w:pPr>
        <w:pStyle w:val="NormalBold"/>
      </w:pPr>
      <w:r w:rsidRPr="00BF372D">
        <w:rPr>
          <w:rStyle w:val="HideTWBExt"/>
          <w:b w:val="0"/>
          <w:noProof w:val="0"/>
        </w:rPr>
        <w:t>&lt;Article&gt;</w:t>
      </w:r>
      <w:r w:rsidRPr="00BF372D">
        <w:t>Paragraphe 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DF97A58" w14:textId="77777777" w:rsidTr="0058711B">
        <w:trPr>
          <w:trHeight w:hRule="exact" w:val="240"/>
          <w:jc w:val="center"/>
        </w:trPr>
        <w:tc>
          <w:tcPr>
            <w:tcW w:w="9752" w:type="dxa"/>
            <w:gridSpan w:val="2"/>
            <w:tcBorders>
              <w:top w:val="nil"/>
              <w:left w:val="nil"/>
              <w:bottom w:val="nil"/>
              <w:right w:val="nil"/>
            </w:tcBorders>
          </w:tcPr>
          <w:p w14:paraId="0A788E58" w14:textId="77777777" w:rsidR="00D925A8" w:rsidRPr="00BF372D" w:rsidRDefault="00D925A8" w:rsidP="0058711B"/>
        </w:tc>
      </w:tr>
      <w:tr w:rsidR="00D925A8" w:rsidRPr="00BF372D" w14:paraId="5B776D55" w14:textId="77777777" w:rsidTr="0058711B">
        <w:trPr>
          <w:trHeight w:val="240"/>
          <w:jc w:val="center"/>
        </w:trPr>
        <w:tc>
          <w:tcPr>
            <w:tcW w:w="4876" w:type="dxa"/>
            <w:tcBorders>
              <w:top w:val="nil"/>
              <w:left w:val="nil"/>
              <w:bottom w:val="nil"/>
              <w:right w:val="nil"/>
            </w:tcBorders>
          </w:tcPr>
          <w:p w14:paraId="76D75A8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EB90812" w14:textId="77777777" w:rsidR="00D925A8" w:rsidRPr="00BF372D" w:rsidRDefault="00D925A8" w:rsidP="0058711B">
            <w:pPr>
              <w:pStyle w:val="AmColumnHeading"/>
            </w:pPr>
            <w:r w:rsidRPr="00BF372D">
              <w:t>Amendement</w:t>
            </w:r>
          </w:p>
        </w:tc>
      </w:tr>
      <w:tr w:rsidR="00D925A8" w:rsidRPr="00BF372D" w14:paraId="345BD670" w14:textId="77777777" w:rsidTr="0058711B">
        <w:trPr>
          <w:jc w:val="center"/>
        </w:trPr>
        <w:tc>
          <w:tcPr>
            <w:tcW w:w="4876" w:type="dxa"/>
            <w:tcBorders>
              <w:top w:val="nil"/>
              <w:left w:val="nil"/>
              <w:bottom w:val="nil"/>
              <w:right w:val="nil"/>
            </w:tcBorders>
          </w:tcPr>
          <w:p w14:paraId="0FAA4B12" w14:textId="39C7AD16" w:rsidR="00D925A8" w:rsidRPr="00BF372D" w:rsidRDefault="00D925A8" w:rsidP="0058711B">
            <w:pPr>
              <w:pStyle w:val="Normal6a"/>
            </w:pPr>
            <w:r w:rsidRPr="00BF372D">
              <w:t>6.</w:t>
            </w:r>
            <w:r w:rsidRPr="00BF372D">
              <w:tab/>
              <w:t>invite les États membres, les pays candidats et les pays candidats potentiels, ainsi que les institutions, organes et organismes de l</w:t>
            </w:r>
            <w:r w:rsidR="00C85963" w:rsidRPr="00BF372D">
              <w:t>’</w:t>
            </w:r>
            <w:r w:rsidRPr="00BF372D">
              <w:t>Union, à renforcer les mesures préventives contre la corruption, notamment la gestion transparente des fonds de l</w:t>
            </w:r>
            <w:r w:rsidR="00C85963" w:rsidRPr="00BF372D">
              <w:t>’</w:t>
            </w:r>
            <w:r w:rsidRPr="00BF372D">
              <w:t>Union, les codes de conduite des agents de la fonction publique, les déclarations de patrimoine obligatoires, les règles en matière de conflits d</w:t>
            </w:r>
            <w:r w:rsidR="00C85963" w:rsidRPr="00BF372D">
              <w:t>’</w:t>
            </w:r>
            <w:r w:rsidRPr="00BF372D">
              <w:t>intérêts, les systèmes d</w:t>
            </w:r>
            <w:r w:rsidR="00C85963" w:rsidRPr="00BF372D">
              <w:t>’</w:t>
            </w:r>
            <w:r w:rsidRPr="00BF372D">
              <w:t>alerte précoce et les restrictions relatives aux pratiques de pantouflage;</w:t>
            </w:r>
          </w:p>
        </w:tc>
        <w:tc>
          <w:tcPr>
            <w:tcW w:w="4876" w:type="dxa"/>
            <w:tcBorders>
              <w:top w:val="nil"/>
              <w:left w:val="nil"/>
              <w:bottom w:val="nil"/>
              <w:right w:val="nil"/>
            </w:tcBorders>
          </w:tcPr>
          <w:p w14:paraId="130EA851" w14:textId="3BF7477D" w:rsidR="00D925A8" w:rsidRPr="00BF372D" w:rsidRDefault="00D925A8" w:rsidP="0058711B">
            <w:pPr>
              <w:pStyle w:val="Normal6a"/>
            </w:pPr>
            <w:r w:rsidRPr="00BF372D">
              <w:t>6.</w:t>
            </w:r>
            <w:r w:rsidRPr="00BF372D">
              <w:tab/>
              <w:t>invite les États membres, les pays candidats et les pays candidats potentiels, ainsi que les institutions, organes et organismes de l</w:t>
            </w:r>
            <w:r w:rsidR="00C85963" w:rsidRPr="00BF372D">
              <w:t>’</w:t>
            </w:r>
            <w:r w:rsidRPr="00BF372D">
              <w:t>Union,</w:t>
            </w:r>
            <w:r w:rsidRPr="00BF372D">
              <w:rPr>
                <w:b/>
                <w:i/>
              </w:rPr>
              <w:t xml:space="preserve"> à mettre en place ou</w:t>
            </w:r>
            <w:r w:rsidRPr="00BF372D">
              <w:t xml:space="preserve"> à renforcer les mesures préventives</w:t>
            </w:r>
            <w:r w:rsidRPr="00BF372D">
              <w:rPr>
                <w:b/>
                <w:i/>
              </w:rPr>
              <w:t xml:space="preserve"> et de lutte</w:t>
            </w:r>
            <w:r w:rsidRPr="00BF372D">
              <w:t xml:space="preserve"> contre la corruption, notamment</w:t>
            </w:r>
            <w:r w:rsidRPr="00BF372D">
              <w:rPr>
                <w:b/>
                <w:i/>
              </w:rPr>
              <w:t xml:space="preserve"> le maintien de la spécialisation et de l</w:t>
            </w:r>
            <w:r w:rsidR="00C85963" w:rsidRPr="00BF372D">
              <w:rPr>
                <w:b/>
                <w:i/>
              </w:rPr>
              <w:t>’</w:t>
            </w:r>
            <w:r w:rsidRPr="00BF372D">
              <w:rPr>
                <w:b/>
                <w:i/>
              </w:rPr>
              <w:t>indépendance des institutions de lutte contre la corruption,</w:t>
            </w:r>
            <w:r w:rsidRPr="00BF372D">
              <w:t xml:space="preserve"> la gestion transparente des fonds de l</w:t>
            </w:r>
            <w:r w:rsidR="00C85963" w:rsidRPr="00BF372D">
              <w:t>’</w:t>
            </w:r>
            <w:r w:rsidRPr="00BF372D">
              <w:t>Union, les codes de conduite des agents de la fonction publique, les déclarations de patrimoine obligatoires</w:t>
            </w:r>
            <w:r w:rsidRPr="00BF372D">
              <w:rPr>
                <w:b/>
                <w:i/>
              </w:rPr>
              <w:t xml:space="preserve"> et leur vérification</w:t>
            </w:r>
            <w:r w:rsidRPr="00BF372D">
              <w:t>, les règles en matière de conflits d</w:t>
            </w:r>
            <w:r w:rsidR="00C85963" w:rsidRPr="00BF372D">
              <w:t>’</w:t>
            </w:r>
            <w:r w:rsidRPr="00BF372D">
              <w:t>intérêts, les systèmes d</w:t>
            </w:r>
            <w:r w:rsidR="00C85963" w:rsidRPr="00BF372D">
              <w:t>’</w:t>
            </w:r>
            <w:r w:rsidRPr="00BF372D">
              <w:t>alerte précoce et les restrictions relatives aux pratiques de pantouflage;</w:t>
            </w:r>
          </w:p>
        </w:tc>
      </w:tr>
    </w:tbl>
    <w:p w14:paraId="423E443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69CB5D99" w14:textId="77777777" w:rsidR="00D925A8" w:rsidRPr="00BF372D" w:rsidRDefault="00D925A8" w:rsidP="00D925A8">
      <w:r w:rsidRPr="00BF372D">
        <w:rPr>
          <w:rStyle w:val="HideTWBExt"/>
          <w:noProof w:val="0"/>
        </w:rPr>
        <w:t>&lt;/Amend&gt;</w:t>
      </w:r>
    </w:p>
    <w:p w14:paraId="12FAA53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295</w:t>
      </w:r>
      <w:r w:rsidRPr="00BF372D">
        <w:rPr>
          <w:rStyle w:val="HideTWBExt"/>
          <w:b w:val="0"/>
          <w:noProof w:val="0"/>
        </w:rPr>
        <w:t>&lt;/NumAm&gt;</w:t>
      </w:r>
    </w:p>
    <w:p w14:paraId="34A0EC93"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1CA082B8" w14:textId="77777777" w:rsidR="00D925A8" w:rsidRPr="00BF372D" w:rsidRDefault="00D925A8" w:rsidP="00D925A8">
      <w:pPr>
        <w:pStyle w:val="NormalBold"/>
      </w:pPr>
      <w:r w:rsidRPr="00BF372D">
        <w:rPr>
          <w:rStyle w:val="HideTWBExt"/>
          <w:b w:val="0"/>
          <w:noProof w:val="0"/>
        </w:rPr>
        <w:t>&lt;/RepeatBlock-By&gt;</w:t>
      </w:r>
    </w:p>
    <w:p w14:paraId="54C392F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DEA5B42" w14:textId="77777777" w:rsidR="00D925A8" w:rsidRPr="00BF372D" w:rsidRDefault="00D925A8" w:rsidP="00D925A8">
      <w:pPr>
        <w:pStyle w:val="NormalBold"/>
      </w:pPr>
      <w:r w:rsidRPr="00BF372D">
        <w:rPr>
          <w:rStyle w:val="HideTWBExt"/>
          <w:b w:val="0"/>
          <w:noProof w:val="0"/>
        </w:rPr>
        <w:t>&lt;Article&gt;</w:t>
      </w:r>
      <w:r w:rsidRPr="00BF372D">
        <w:t>Paragraphe 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B0ECFD8" w14:textId="77777777" w:rsidTr="0058711B">
        <w:trPr>
          <w:trHeight w:hRule="exact" w:val="240"/>
          <w:jc w:val="center"/>
        </w:trPr>
        <w:tc>
          <w:tcPr>
            <w:tcW w:w="9752" w:type="dxa"/>
            <w:gridSpan w:val="2"/>
            <w:tcBorders>
              <w:top w:val="nil"/>
              <w:left w:val="nil"/>
              <w:bottom w:val="nil"/>
              <w:right w:val="nil"/>
            </w:tcBorders>
          </w:tcPr>
          <w:p w14:paraId="52BBD608" w14:textId="77777777" w:rsidR="00D925A8" w:rsidRPr="00BF372D" w:rsidRDefault="00D925A8" w:rsidP="0058711B"/>
        </w:tc>
      </w:tr>
      <w:tr w:rsidR="00D925A8" w:rsidRPr="00BF372D" w14:paraId="0B8EB71F" w14:textId="77777777" w:rsidTr="0058711B">
        <w:trPr>
          <w:trHeight w:val="240"/>
          <w:jc w:val="center"/>
        </w:trPr>
        <w:tc>
          <w:tcPr>
            <w:tcW w:w="4876" w:type="dxa"/>
            <w:tcBorders>
              <w:top w:val="nil"/>
              <w:left w:val="nil"/>
              <w:bottom w:val="nil"/>
              <w:right w:val="nil"/>
            </w:tcBorders>
          </w:tcPr>
          <w:p w14:paraId="52484A4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A55E068" w14:textId="77777777" w:rsidR="00D925A8" w:rsidRPr="00BF372D" w:rsidRDefault="00D925A8" w:rsidP="0058711B">
            <w:pPr>
              <w:pStyle w:val="AmColumnHeading"/>
            </w:pPr>
            <w:r w:rsidRPr="00BF372D">
              <w:t>Amendement</w:t>
            </w:r>
          </w:p>
        </w:tc>
      </w:tr>
      <w:tr w:rsidR="00D925A8" w:rsidRPr="00BF372D" w14:paraId="7FBE0F8C" w14:textId="77777777" w:rsidTr="0058711B">
        <w:trPr>
          <w:jc w:val="center"/>
        </w:trPr>
        <w:tc>
          <w:tcPr>
            <w:tcW w:w="4876" w:type="dxa"/>
            <w:tcBorders>
              <w:top w:val="nil"/>
              <w:left w:val="nil"/>
              <w:bottom w:val="nil"/>
              <w:right w:val="nil"/>
            </w:tcBorders>
          </w:tcPr>
          <w:p w14:paraId="7D13E2B8" w14:textId="74211344" w:rsidR="00D925A8" w:rsidRPr="00BF372D" w:rsidRDefault="00D925A8" w:rsidP="0058711B">
            <w:pPr>
              <w:pStyle w:val="Normal6a"/>
            </w:pPr>
            <w:r w:rsidRPr="00BF372D">
              <w:t>6.</w:t>
            </w:r>
            <w:r w:rsidRPr="00BF372D">
              <w:tab/>
              <w:t>invite les États membres, les pays candidats et les pays candidats potentiels</w:t>
            </w:r>
            <w:r w:rsidRPr="00BF372D">
              <w:rPr>
                <w:b/>
                <w:i/>
              </w:rPr>
              <w:t>, ainsi que les institutions, organes et organismes de l</w:t>
            </w:r>
            <w:r w:rsidR="00C85963" w:rsidRPr="00BF372D">
              <w:rPr>
                <w:b/>
                <w:i/>
              </w:rPr>
              <w:t>’</w:t>
            </w:r>
            <w:r w:rsidRPr="00BF372D">
              <w:rPr>
                <w:b/>
                <w:i/>
              </w:rPr>
              <w:t>Union,</w:t>
            </w:r>
            <w:r w:rsidRPr="00BF372D">
              <w:t xml:space="preserve"> à renforcer les mesures préventives contre la corruption, notamment la gestion transparente des fonds de l</w:t>
            </w:r>
            <w:r w:rsidR="00C85963" w:rsidRPr="00BF372D">
              <w:t>’</w:t>
            </w:r>
            <w:r w:rsidRPr="00BF372D">
              <w:t xml:space="preserve">Union, les codes de conduite des agents de la fonction publique, les déclarations de patrimoine </w:t>
            </w:r>
            <w:r w:rsidRPr="00BF372D">
              <w:rPr>
                <w:b/>
                <w:i/>
              </w:rPr>
              <w:t>obligatoires</w:t>
            </w:r>
            <w:r w:rsidRPr="00BF372D">
              <w:t>, les règles en matière de conflits d</w:t>
            </w:r>
            <w:r w:rsidR="00C85963" w:rsidRPr="00BF372D">
              <w:t>’</w:t>
            </w:r>
            <w:r w:rsidRPr="00BF372D">
              <w:t>intérêts</w:t>
            </w:r>
            <w:r w:rsidRPr="00BF372D">
              <w:rPr>
                <w:b/>
                <w:i/>
              </w:rPr>
              <w:t>, les systèmes d</w:t>
            </w:r>
            <w:r w:rsidR="00C85963" w:rsidRPr="00BF372D">
              <w:rPr>
                <w:b/>
                <w:i/>
              </w:rPr>
              <w:t>’</w:t>
            </w:r>
            <w:r w:rsidRPr="00BF372D">
              <w:rPr>
                <w:b/>
                <w:i/>
              </w:rPr>
              <w:t>alerte précoce</w:t>
            </w:r>
            <w:r w:rsidRPr="00BF372D">
              <w:t xml:space="preserve"> et les </w:t>
            </w:r>
            <w:r w:rsidRPr="00BF372D">
              <w:rPr>
                <w:b/>
                <w:i/>
              </w:rPr>
              <w:t>restrictions relatives aux</w:t>
            </w:r>
            <w:r w:rsidRPr="00BF372D">
              <w:t xml:space="preserve"> pratiques de pantouflage;</w:t>
            </w:r>
          </w:p>
        </w:tc>
        <w:tc>
          <w:tcPr>
            <w:tcW w:w="4876" w:type="dxa"/>
            <w:tcBorders>
              <w:top w:val="nil"/>
              <w:left w:val="nil"/>
              <w:bottom w:val="nil"/>
              <w:right w:val="nil"/>
            </w:tcBorders>
          </w:tcPr>
          <w:p w14:paraId="7EEDB177" w14:textId="64B1CEB0" w:rsidR="00D925A8" w:rsidRPr="00BF372D" w:rsidRDefault="00D925A8" w:rsidP="0058711B">
            <w:pPr>
              <w:pStyle w:val="Normal6a"/>
            </w:pPr>
            <w:r w:rsidRPr="00BF372D">
              <w:t>6.</w:t>
            </w:r>
            <w:r w:rsidRPr="00BF372D">
              <w:tab/>
              <w:t xml:space="preserve">invite les États membres, </w:t>
            </w:r>
            <w:r w:rsidRPr="00BF372D">
              <w:rPr>
                <w:b/>
                <w:i/>
              </w:rPr>
              <w:t>mais aussi</w:t>
            </w:r>
            <w:r w:rsidRPr="00BF372D">
              <w:t xml:space="preserve"> les pays candidats et les pays candidats potentiels, à renforcer les mesures préventives contre la corruption, notamment la gestion transparente des fonds de l</w:t>
            </w:r>
            <w:r w:rsidR="00C85963" w:rsidRPr="00BF372D">
              <w:t>’</w:t>
            </w:r>
            <w:r w:rsidRPr="00BF372D">
              <w:t xml:space="preserve">Union, les codes de conduite des agents de la fonction publique, </w:t>
            </w:r>
            <w:r w:rsidRPr="00BF372D">
              <w:rPr>
                <w:b/>
                <w:i/>
              </w:rPr>
              <w:t>les règles claires sur</w:t>
            </w:r>
            <w:r w:rsidRPr="00BF372D">
              <w:t xml:space="preserve"> les déclarations de patrimoine, les règles en matière de conflits d</w:t>
            </w:r>
            <w:r w:rsidR="00C85963" w:rsidRPr="00BF372D">
              <w:t>’</w:t>
            </w:r>
            <w:r w:rsidRPr="00BF372D">
              <w:t>intérêts et les pratiques de pantouflage;</w:t>
            </w:r>
          </w:p>
        </w:tc>
      </w:tr>
    </w:tbl>
    <w:p w14:paraId="39676EA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00D2C86" w14:textId="77777777" w:rsidR="00D925A8" w:rsidRPr="00BF372D" w:rsidRDefault="00D925A8" w:rsidP="00D925A8">
      <w:r w:rsidRPr="00BF372D">
        <w:rPr>
          <w:rStyle w:val="HideTWBExt"/>
          <w:noProof w:val="0"/>
        </w:rPr>
        <w:t>&lt;/Amend&gt;</w:t>
      </w:r>
    </w:p>
    <w:p w14:paraId="6984E13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296</w:t>
      </w:r>
      <w:r w:rsidRPr="00BF372D">
        <w:rPr>
          <w:rStyle w:val="HideTWBExt"/>
          <w:b w:val="0"/>
          <w:noProof w:val="0"/>
        </w:rPr>
        <w:t>&lt;/NumAm&gt;</w:t>
      </w:r>
    </w:p>
    <w:p w14:paraId="29C10633"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 Juan Fernando López Aguilar</w:t>
      </w:r>
      <w:r w:rsidRPr="00BF372D">
        <w:rPr>
          <w:rStyle w:val="HideTWBExt"/>
          <w:b w:val="0"/>
          <w:noProof w:val="0"/>
        </w:rPr>
        <w:t>&lt;/Members&gt;</w:t>
      </w:r>
    </w:p>
    <w:p w14:paraId="6D1798BC" w14:textId="77777777" w:rsidR="00D925A8" w:rsidRPr="00BF372D" w:rsidRDefault="00D925A8" w:rsidP="00D925A8">
      <w:pPr>
        <w:pStyle w:val="NormalBold"/>
      </w:pPr>
      <w:r w:rsidRPr="00BF372D">
        <w:rPr>
          <w:rStyle w:val="HideTWBExt"/>
          <w:b w:val="0"/>
          <w:noProof w:val="0"/>
        </w:rPr>
        <w:t>&lt;/RepeatBlock-By&gt;</w:t>
      </w:r>
    </w:p>
    <w:p w14:paraId="3D4B45B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BBDE954" w14:textId="77777777" w:rsidR="00D925A8" w:rsidRPr="00BF372D" w:rsidRDefault="00D925A8" w:rsidP="00D925A8">
      <w:pPr>
        <w:pStyle w:val="NormalBold"/>
      </w:pPr>
      <w:r w:rsidRPr="00BF372D">
        <w:rPr>
          <w:rStyle w:val="HideTWBExt"/>
          <w:b w:val="0"/>
          <w:noProof w:val="0"/>
        </w:rPr>
        <w:t>&lt;Article&gt;</w:t>
      </w:r>
      <w:r w:rsidRPr="00BF372D">
        <w:t>Paragraphe 6 – alinéa 1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9256EC3" w14:textId="77777777" w:rsidTr="0058711B">
        <w:trPr>
          <w:trHeight w:hRule="exact" w:val="240"/>
          <w:jc w:val="center"/>
        </w:trPr>
        <w:tc>
          <w:tcPr>
            <w:tcW w:w="9752" w:type="dxa"/>
            <w:gridSpan w:val="2"/>
            <w:tcBorders>
              <w:top w:val="nil"/>
              <w:left w:val="nil"/>
              <w:bottom w:val="nil"/>
              <w:right w:val="nil"/>
            </w:tcBorders>
          </w:tcPr>
          <w:p w14:paraId="0FACF451" w14:textId="77777777" w:rsidR="00D925A8" w:rsidRPr="00BF372D" w:rsidRDefault="00D925A8" w:rsidP="0058711B"/>
        </w:tc>
      </w:tr>
      <w:tr w:rsidR="00D925A8" w:rsidRPr="00BF372D" w14:paraId="06075944" w14:textId="77777777" w:rsidTr="0058711B">
        <w:trPr>
          <w:trHeight w:val="240"/>
          <w:jc w:val="center"/>
        </w:trPr>
        <w:tc>
          <w:tcPr>
            <w:tcW w:w="4876" w:type="dxa"/>
            <w:tcBorders>
              <w:top w:val="nil"/>
              <w:left w:val="nil"/>
              <w:bottom w:val="nil"/>
              <w:right w:val="nil"/>
            </w:tcBorders>
          </w:tcPr>
          <w:p w14:paraId="2C17168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CC894F6" w14:textId="77777777" w:rsidR="00D925A8" w:rsidRPr="00BF372D" w:rsidRDefault="00D925A8" w:rsidP="0058711B">
            <w:pPr>
              <w:pStyle w:val="AmColumnHeading"/>
            </w:pPr>
            <w:r w:rsidRPr="00BF372D">
              <w:t>Amendement</w:t>
            </w:r>
          </w:p>
        </w:tc>
      </w:tr>
      <w:tr w:rsidR="00D925A8" w:rsidRPr="00BF372D" w14:paraId="7F391FC7" w14:textId="77777777" w:rsidTr="0058711B">
        <w:trPr>
          <w:jc w:val="center"/>
        </w:trPr>
        <w:tc>
          <w:tcPr>
            <w:tcW w:w="4876" w:type="dxa"/>
            <w:tcBorders>
              <w:top w:val="nil"/>
              <w:left w:val="nil"/>
              <w:bottom w:val="nil"/>
              <w:right w:val="nil"/>
            </w:tcBorders>
          </w:tcPr>
          <w:p w14:paraId="62F84C82" w14:textId="77777777" w:rsidR="00D925A8" w:rsidRPr="00BF372D" w:rsidRDefault="00D925A8" w:rsidP="0058711B">
            <w:pPr>
              <w:pStyle w:val="Normal6a"/>
            </w:pPr>
          </w:p>
        </w:tc>
        <w:tc>
          <w:tcPr>
            <w:tcW w:w="4876" w:type="dxa"/>
            <w:tcBorders>
              <w:top w:val="nil"/>
              <w:left w:val="nil"/>
              <w:bottom w:val="nil"/>
              <w:right w:val="nil"/>
            </w:tcBorders>
          </w:tcPr>
          <w:p w14:paraId="6A9C0A04" w14:textId="04014A76" w:rsidR="00D925A8" w:rsidRPr="00BF372D" w:rsidRDefault="00D925A8" w:rsidP="0058711B">
            <w:pPr>
              <w:pStyle w:val="Normal6a"/>
            </w:pPr>
            <w:r w:rsidRPr="00BF372D">
              <w:rPr>
                <w:b/>
                <w:i/>
              </w:rPr>
              <w:t>demande une nouvelle fois à la Commission de conclure immédiatement les négociations sur l</w:t>
            </w:r>
            <w:r w:rsidR="00C85963" w:rsidRPr="00BF372D">
              <w:rPr>
                <w:b/>
                <w:i/>
              </w:rPr>
              <w:t>’</w:t>
            </w:r>
            <w:r w:rsidRPr="00BF372D">
              <w:rPr>
                <w:b/>
                <w:i/>
              </w:rPr>
              <w:t>adhésion de l</w:t>
            </w:r>
            <w:r w:rsidR="00C85963" w:rsidRPr="00BF372D">
              <w:rPr>
                <w:b/>
                <w:i/>
              </w:rPr>
              <w:t>’</w:t>
            </w:r>
            <w:r w:rsidRPr="00BF372D">
              <w:rPr>
                <w:b/>
                <w:i/>
              </w:rPr>
              <w:t>Union au groupe d</w:t>
            </w:r>
            <w:r w:rsidR="00C85963" w:rsidRPr="00BF372D">
              <w:rPr>
                <w:b/>
                <w:i/>
              </w:rPr>
              <w:t>’</w:t>
            </w:r>
            <w:r w:rsidRPr="00BF372D">
              <w:rPr>
                <w:b/>
                <w:i/>
              </w:rPr>
              <w:t>États contre la corruption (GRECO) du Conseil de l</w:t>
            </w:r>
            <w:r w:rsidR="00C85963" w:rsidRPr="00BF372D">
              <w:rPr>
                <w:b/>
                <w:i/>
              </w:rPr>
              <w:t>’</w:t>
            </w:r>
            <w:r w:rsidRPr="00BF372D">
              <w:rPr>
                <w:b/>
                <w:i/>
              </w:rPr>
              <w:t>Europe; souligne que l</w:t>
            </w:r>
            <w:r w:rsidR="00C85963" w:rsidRPr="00BF372D">
              <w:rPr>
                <w:b/>
                <w:i/>
              </w:rPr>
              <w:t>’</w:t>
            </w:r>
            <w:r w:rsidRPr="00BF372D">
              <w:rPr>
                <w:b/>
                <w:i/>
              </w:rPr>
              <w:t>adhésion à part entière à l</w:t>
            </w:r>
            <w:r w:rsidR="00C85963" w:rsidRPr="00BF372D">
              <w:rPr>
                <w:b/>
                <w:i/>
              </w:rPr>
              <w:t>’</w:t>
            </w:r>
            <w:r w:rsidRPr="00BF372D">
              <w:rPr>
                <w:b/>
                <w:i/>
              </w:rPr>
              <w:t>Union, au-delà du statut d</w:t>
            </w:r>
            <w:r w:rsidR="00C85963" w:rsidRPr="00BF372D">
              <w:rPr>
                <w:b/>
                <w:i/>
              </w:rPr>
              <w:t>’</w:t>
            </w:r>
            <w:r w:rsidRPr="00BF372D">
              <w:rPr>
                <w:b/>
                <w:i/>
              </w:rPr>
              <w:t>observateur actuel, est nécessaire pour remédier à l</w:t>
            </w:r>
            <w:r w:rsidR="00C85963" w:rsidRPr="00BF372D">
              <w:rPr>
                <w:b/>
                <w:i/>
              </w:rPr>
              <w:t>’</w:t>
            </w:r>
            <w:r w:rsidRPr="00BF372D">
              <w:rPr>
                <w:b/>
                <w:i/>
              </w:rPr>
              <w:t>asymétrie existante, selon laquelle tous les États membres de l</w:t>
            </w:r>
            <w:r w:rsidR="00C85963" w:rsidRPr="00BF372D">
              <w:rPr>
                <w:b/>
                <w:i/>
              </w:rPr>
              <w:t>’</w:t>
            </w:r>
            <w:r w:rsidRPr="00BF372D">
              <w:rPr>
                <w:b/>
                <w:i/>
              </w:rPr>
              <w:t>Union sont évalués par le GRECO, mais pas les institutions de l</w:t>
            </w:r>
            <w:r w:rsidR="00C85963" w:rsidRPr="00BF372D">
              <w:rPr>
                <w:b/>
                <w:i/>
              </w:rPr>
              <w:t>’</w:t>
            </w:r>
            <w:r w:rsidRPr="00BF372D">
              <w:rPr>
                <w:b/>
                <w:i/>
              </w:rPr>
              <w:t>Union elles-mêmes, ce qui limite la cohérence du cadre européen en matière d</w:t>
            </w:r>
            <w:r w:rsidR="00C85963" w:rsidRPr="00BF372D">
              <w:rPr>
                <w:b/>
                <w:i/>
              </w:rPr>
              <w:t>’</w:t>
            </w:r>
            <w:r w:rsidRPr="00BF372D">
              <w:rPr>
                <w:b/>
                <w:i/>
              </w:rPr>
              <w:t>intégrité; souligne qu</w:t>
            </w:r>
            <w:r w:rsidR="00C85963" w:rsidRPr="00BF372D">
              <w:rPr>
                <w:b/>
                <w:i/>
              </w:rPr>
              <w:t>’</w:t>
            </w:r>
            <w:r w:rsidRPr="00BF372D">
              <w:rPr>
                <w:b/>
                <w:i/>
              </w:rPr>
              <w:t>on ne peut raisonnablement attendre de la Commission qu</w:t>
            </w:r>
            <w:r w:rsidR="00C85963" w:rsidRPr="00BF372D">
              <w:rPr>
                <w:b/>
                <w:i/>
              </w:rPr>
              <w:t>’</w:t>
            </w:r>
            <w:r w:rsidRPr="00BF372D">
              <w:rPr>
                <w:b/>
                <w:i/>
              </w:rPr>
              <w:t>elle procède à une auto-évaluation en matière d</w:t>
            </w:r>
            <w:r w:rsidR="00C85963" w:rsidRPr="00BF372D">
              <w:rPr>
                <w:b/>
                <w:i/>
              </w:rPr>
              <w:t>’</w:t>
            </w:r>
            <w:r w:rsidRPr="00BF372D">
              <w:rPr>
                <w:b/>
                <w:i/>
              </w:rPr>
              <w:t>intégrité et de lutte contre la corruption, et qu</w:t>
            </w:r>
            <w:r w:rsidR="00C85963" w:rsidRPr="00BF372D">
              <w:rPr>
                <w:b/>
                <w:i/>
              </w:rPr>
              <w:t>’</w:t>
            </w:r>
            <w:r w:rsidRPr="00BF372D">
              <w:rPr>
                <w:b/>
                <w:i/>
              </w:rPr>
              <w:t>il est essentiel de faire appel à un organisme de contrôle externe reconnu et indépendant pour garantir la crédibilité, la transparence et la confiance du public; affirme qu</w:t>
            </w:r>
            <w:r w:rsidR="00C85963" w:rsidRPr="00BF372D">
              <w:rPr>
                <w:b/>
                <w:i/>
              </w:rPr>
              <w:t>’</w:t>
            </w:r>
            <w:r w:rsidRPr="00BF372D">
              <w:rPr>
                <w:b/>
                <w:i/>
              </w:rPr>
              <w:t>il est important d</w:t>
            </w:r>
            <w:r w:rsidR="00C85963" w:rsidRPr="00BF372D">
              <w:rPr>
                <w:b/>
                <w:i/>
              </w:rPr>
              <w:t>’</w:t>
            </w:r>
            <w:r w:rsidRPr="00BF372D">
              <w:rPr>
                <w:b/>
                <w:i/>
              </w:rPr>
              <w:t>envoyer un signal politique clair indiquant que les institutions de l</w:t>
            </w:r>
            <w:r w:rsidR="00C85963" w:rsidRPr="00BF372D">
              <w:rPr>
                <w:b/>
                <w:i/>
              </w:rPr>
              <w:t>’</w:t>
            </w:r>
            <w:r w:rsidRPr="00BF372D">
              <w:rPr>
                <w:b/>
                <w:i/>
              </w:rPr>
              <w:t>Union sont elles-mêmes soumises au même niveau de contrôle et aux mêmes normes que les autorités nationales; rappelle que l</w:t>
            </w:r>
            <w:r w:rsidR="00C85963" w:rsidRPr="00BF372D">
              <w:rPr>
                <w:b/>
                <w:i/>
              </w:rPr>
              <w:t>’</w:t>
            </w:r>
            <w:r w:rsidRPr="00BF372D">
              <w:rPr>
                <w:b/>
                <w:i/>
              </w:rPr>
              <w:t>adhésion de l</w:t>
            </w:r>
            <w:r w:rsidR="00C85963" w:rsidRPr="00BF372D">
              <w:rPr>
                <w:b/>
                <w:i/>
              </w:rPr>
              <w:t>’</w:t>
            </w:r>
            <w:r w:rsidRPr="00BF372D">
              <w:rPr>
                <w:b/>
                <w:i/>
              </w:rPr>
              <w:t>Union au GRECO renforcerait l</w:t>
            </w:r>
            <w:r w:rsidR="00C85963" w:rsidRPr="00BF372D">
              <w:rPr>
                <w:b/>
                <w:i/>
              </w:rPr>
              <w:t>’</w:t>
            </w:r>
            <w:r w:rsidRPr="00BF372D">
              <w:rPr>
                <w:b/>
                <w:i/>
              </w:rPr>
              <w:t>harmonisation des règles, améliorerait la coopération, garantirait la cohérence méthodologique et éviterait les doubles emplois; note que l</w:t>
            </w:r>
            <w:r w:rsidR="00C85963" w:rsidRPr="00BF372D">
              <w:rPr>
                <w:b/>
                <w:i/>
              </w:rPr>
              <w:t>’</w:t>
            </w:r>
            <w:r w:rsidRPr="00BF372D">
              <w:rPr>
                <w:b/>
                <w:i/>
              </w:rPr>
              <w:t>adhésion de l</w:t>
            </w:r>
            <w:r w:rsidR="00C85963" w:rsidRPr="00BF372D">
              <w:rPr>
                <w:b/>
                <w:i/>
              </w:rPr>
              <w:t>’</w:t>
            </w:r>
            <w:r w:rsidRPr="00BF372D">
              <w:rPr>
                <w:b/>
                <w:i/>
              </w:rPr>
              <w:t>Union peut suivre deux voies juridiques, soit par une demande directe d</w:t>
            </w:r>
            <w:r w:rsidR="00C85963" w:rsidRPr="00BF372D">
              <w:rPr>
                <w:b/>
                <w:i/>
              </w:rPr>
              <w:t>’</w:t>
            </w:r>
            <w:r w:rsidRPr="00BF372D">
              <w:rPr>
                <w:b/>
                <w:i/>
              </w:rPr>
              <w:t>adhésion à l</w:t>
            </w:r>
            <w:r w:rsidR="00C85963" w:rsidRPr="00BF372D">
              <w:rPr>
                <w:b/>
                <w:i/>
              </w:rPr>
              <w:t>’</w:t>
            </w:r>
            <w:r w:rsidRPr="00BF372D">
              <w:rPr>
                <w:b/>
                <w:i/>
              </w:rPr>
              <w:t>accord du GRECO, soit, plus simplement, par l</w:t>
            </w:r>
            <w:r w:rsidR="00C85963" w:rsidRPr="00BF372D">
              <w:rPr>
                <w:b/>
                <w:i/>
              </w:rPr>
              <w:t>’</w:t>
            </w:r>
            <w:r w:rsidRPr="00BF372D">
              <w:rPr>
                <w:b/>
                <w:i/>
              </w:rPr>
              <w:t>adhésion à l</w:t>
            </w:r>
            <w:r w:rsidR="00C85963" w:rsidRPr="00BF372D">
              <w:rPr>
                <w:b/>
                <w:i/>
              </w:rPr>
              <w:t>’</w:t>
            </w:r>
            <w:r w:rsidRPr="00BF372D">
              <w:rPr>
                <w:b/>
                <w:i/>
              </w:rPr>
              <w:t>une ou aux deux conventions de lutte contre la corruption du Conseil de l</w:t>
            </w:r>
            <w:r w:rsidR="00C85963" w:rsidRPr="00BF372D">
              <w:rPr>
                <w:b/>
                <w:i/>
              </w:rPr>
              <w:t>’</w:t>
            </w:r>
            <w:r w:rsidRPr="00BF372D">
              <w:rPr>
                <w:b/>
                <w:i/>
              </w:rPr>
              <w:t>Europe (STCE nº 173 et/ou 174), ce qui entraînerait automatiquement l</w:t>
            </w:r>
            <w:r w:rsidR="00C85963" w:rsidRPr="00BF372D">
              <w:rPr>
                <w:b/>
                <w:i/>
              </w:rPr>
              <w:t>’</w:t>
            </w:r>
            <w:r w:rsidRPr="00BF372D">
              <w:rPr>
                <w:b/>
                <w:i/>
              </w:rPr>
              <w:t>adhésion au GRECO; invite donc la Commission à suivre sans délai la voie juridique la plus efficace pour adhérer pleinement au GRECO et à veiller à ce que le rapport annuel sur l</w:t>
            </w:r>
            <w:r w:rsidR="00C85963" w:rsidRPr="00BF372D">
              <w:rPr>
                <w:b/>
                <w:i/>
              </w:rPr>
              <w:t>’</w:t>
            </w:r>
            <w:r w:rsidRPr="00BF372D">
              <w:rPr>
                <w:b/>
                <w:i/>
              </w:rPr>
              <w:t>état de droit couvre également les institutions de l</w:t>
            </w:r>
            <w:r w:rsidR="00C85963" w:rsidRPr="00BF372D">
              <w:rPr>
                <w:b/>
                <w:i/>
              </w:rPr>
              <w:t>’</w:t>
            </w:r>
            <w:r w:rsidRPr="00BF372D">
              <w:rPr>
                <w:b/>
                <w:i/>
              </w:rPr>
              <w:t>Union;</w:t>
            </w:r>
          </w:p>
        </w:tc>
      </w:tr>
    </w:tbl>
    <w:p w14:paraId="4D851DD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6D58C9B" w14:textId="77777777" w:rsidR="00D925A8" w:rsidRPr="00BF372D" w:rsidRDefault="00D925A8" w:rsidP="00D925A8">
      <w:r w:rsidRPr="00BF372D">
        <w:rPr>
          <w:rStyle w:val="HideTWBExt"/>
          <w:noProof w:val="0"/>
        </w:rPr>
        <w:t>&lt;/Amend&gt;</w:t>
      </w:r>
    </w:p>
    <w:p w14:paraId="2D3FC39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297</w:t>
      </w:r>
      <w:r w:rsidRPr="00BF372D">
        <w:rPr>
          <w:rStyle w:val="HideTWBExt"/>
          <w:b w:val="0"/>
          <w:noProof w:val="0"/>
        </w:rPr>
        <w:t>&lt;/NumAm&gt;</w:t>
      </w:r>
    </w:p>
    <w:p w14:paraId="023E776F"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BF372D">
        <w:rPr>
          <w:rStyle w:val="HideTWBExt"/>
          <w:b w:val="0"/>
          <w:noProof w:val="0"/>
        </w:rPr>
        <w:t>&lt;/Members&gt;</w:t>
      </w:r>
    </w:p>
    <w:p w14:paraId="31788410" w14:textId="77777777" w:rsidR="00D925A8" w:rsidRPr="00BF372D" w:rsidRDefault="00D925A8" w:rsidP="00D925A8">
      <w:pPr>
        <w:pStyle w:val="NormalBold"/>
      </w:pPr>
      <w:r w:rsidRPr="00BF372D">
        <w:rPr>
          <w:rStyle w:val="HideTWBExt"/>
          <w:b w:val="0"/>
          <w:noProof w:val="0"/>
        </w:rPr>
        <w:t>&lt;/RepeatBlock-By&gt;</w:t>
      </w:r>
    </w:p>
    <w:p w14:paraId="776F302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F965C6B" w14:textId="77777777" w:rsidR="00D925A8" w:rsidRPr="00BF372D" w:rsidRDefault="00D925A8" w:rsidP="00D925A8">
      <w:pPr>
        <w:pStyle w:val="NormalBold"/>
      </w:pPr>
      <w:r w:rsidRPr="00BF372D">
        <w:rPr>
          <w:rStyle w:val="HideTWBExt"/>
          <w:b w:val="0"/>
          <w:noProof w:val="0"/>
        </w:rPr>
        <w:t>&lt;Article&gt;</w:t>
      </w:r>
      <w:r w:rsidRPr="00BF372D">
        <w:t>Paragraphe 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5CCB896" w14:textId="77777777" w:rsidTr="0058711B">
        <w:trPr>
          <w:trHeight w:hRule="exact" w:val="240"/>
          <w:jc w:val="center"/>
        </w:trPr>
        <w:tc>
          <w:tcPr>
            <w:tcW w:w="9752" w:type="dxa"/>
            <w:gridSpan w:val="2"/>
            <w:tcBorders>
              <w:top w:val="nil"/>
              <w:left w:val="nil"/>
              <w:bottom w:val="nil"/>
              <w:right w:val="nil"/>
            </w:tcBorders>
          </w:tcPr>
          <w:p w14:paraId="46646D95" w14:textId="77777777" w:rsidR="00D925A8" w:rsidRPr="00BF372D" w:rsidRDefault="00D925A8" w:rsidP="0058711B"/>
        </w:tc>
      </w:tr>
      <w:tr w:rsidR="00D925A8" w:rsidRPr="00BF372D" w14:paraId="63CAB783" w14:textId="77777777" w:rsidTr="0058711B">
        <w:trPr>
          <w:trHeight w:val="240"/>
          <w:jc w:val="center"/>
        </w:trPr>
        <w:tc>
          <w:tcPr>
            <w:tcW w:w="4876" w:type="dxa"/>
            <w:tcBorders>
              <w:top w:val="nil"/>
              <w:left w:val="nil"/>
              <w:bottom w:val="nil"/>
              <w:right w:val="nil"/>
            </w:tcBorders>
          </w:tcPr>
          <w:p w14:paraId="69D2029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8BA7296" w14:textId="77777777" w:rsidR="00D925A8" w:rsidRPr="00BF372D" w:rsidRDefault="00D925A8" w:rsidP="0058711B">
            <w:pPr>
              <w:pStyle w:val="AmColumnHeading"/>
            </w:pPr>
            <w:r w:rsidRPr="00BF372D">
              <w:t>Amendement</w:t>
            </w:r>
          </w:p>
        </w:tc>
      </w:tr>
      <w:tr w:rsidR="00D925A8" w:rsidRPr="00BF372D" w14:paraId="5DC3D8F5" w14:textId="77777777" w:rsidTr="0058711B">
        <w:trPr>
          <w:jc w:val="center"/>
        </w:trPr>
        <w:tc>
          <w:tcPr>
            <w:tcW w:w="4876" w:type="dxa"/>
            <w:tcBorders>
              <w:top w:val="nil"/>
              <w:left w:val="nil"/>
              <w:bottom w:val="nil"/>
              <w:right w:val="nil"/>
            </w:tcBorders>
          </w:tcPr>
          <w:p w14:paraId="72EF0051" w14:textId="77777777" w:rsidR="00D925A8" w:rsidRPr="00BF372D" w:rsidRDefault="00D925A8" w:rsidP="0058711B">
            <w:pPr>
              <w:pStyle w:val="Normal6a"/>
            </w:pPr>
          </w:p>
        </w:tc>
        <w:tc>
          <w:tcPr>
            <w:tcW w:w="4876" w:type="dxa"/>
            <w:tcBorders>
              <w:top w:val="nil"/>
              <w:left w:val="nil"/>
              <w:bottom w:val="nil"/>
              <w:right w:val="nil"/>
            </w:tcBorders>
          </w:tcPr>
          <w:p w14:paraId="55EC1A90" w14:textId="732502C6" w:rsidR="00D925A8" w:rsidRPr="00BF372D" w:rsidRDefault="00D925A8" w:rsidP="0058711B">
            <w:pPr>
              <w:pStyle w:val="Normal6a"/>
            </w:pPr>
            <w:r w:rsidRPr="00BF372D">
              <w:rPr>
                <w:b/>
                <w:i/>
              </w:rPr>
              <w:t>6 bis.</w:t>
            </w:r>
            <w:r w:rsidRPr="00BF372D">
              <w:tab/>
            </w:r>
            <w:r w:rsidRPr="00BF372D">
              <w:rPr>
                <w:b/>
                <w:i/>
              </w:rPr>
              <w:t>reconnaît le rôle important du Parquet européen dans la protection de l</w:t>
            </w:r>
            <w:r w:rsidR="00C85963" w:rsidRPr="00BF372D">
              <w:rPr>
                <w:b/>
                <w:i/>
              </w:rPr>
              <w:t>’</w:t>
            </w:r>
            <w:r w:rsidRPr="00BF372D">
              <w:rPr>
                <w:b/>
                <w:i/>
              </w:rPr>
              <w:t>état de droit et la lutte contre la corruption dans l</w:t>
            </w:r>
            <w:r w:rsidR="00C85963" w:rsidRPr="00BF372D">
              <w:rPr>
                <w:b/>
                <w:i/>
              </w:rPr>
              <w:t>’</w:t>
            </w:r>
            <w:r w:rsidRPr="00BF372D">
              <w:rPr>
                <w:b/>
                <w:i/>
              </w:rPr>
              <w:t>Union, et encourage la Commission à suivre de près le niveau de coopération des États membres avec le Parquet européen dans les rapports ultérieurs;</w:t>
            </w:r>
          </w:p>
        </w:tc>
      </w:tr>
    </w:tbl>
    <w:p w14:paraId="3D67164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6CDA0FE" w14:textId="77777777" w:rsidR="00D925A8" w:rsidRPr="00BF372D" w:rsidRDefault="00D925A8" w:rsidP="00D925A8">
      <w:r w:rsidRPr="00BF372D">
        <w:rPr>
          <w:rStyle w:val="HideTWBExt"/>
          <w:noProof w:val="0"/>
        </w:rPr>
        <w:t>&lt;/Amend&gt;</w:t>
      </w:r>
    </w:p>
    <w:p w14:paraId="3CB3403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298</w:t>
      </w:r>
      <w:r w:rsidRPr="00BF372D">
        <w:rPr>
          <w:rStyle w:val="HideTWBExt"/>
          <w:b w:val="0"/>
          <w:noProof w:val="0"/>
        </w:rPr>
        <w:t>&lt;/NumAm&gt;</w:t>
      </w:r>
    </w:p>
    <w:p w14:paraId="43B26640"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BF372D">
        <w:rPr>
          <w:rStyle w:val="HideTWBExt"/>
          <w:b w:val="0"/>
          <w:noProof w:val="0"/>
        </w:rPr>
        <w:t>&lt;/Members&gt;</w:t>
      </w:r>
    </w:p>
    <w:p w14:paraId="2E0985E9" w14:textId="77777777" w:rsidR="00D925A8" w:rsidRPr="00BF372D" w:rsidRDefault="00D925A8" w:rsidP="00D925A8">
      <w:pPr>
        <w:pStyle w:val="NormalBold"/>
      </w:pPr>
      <w:r w:rsidRPr="00BF372D">
        <w:rPr>
          <w:rStyle w:val="HideTWBExt"/>
          <w:b w:val="0"/>
          <w:noProof w:val="0"/>
        </w:rPr>
        <w:t>&lt;/RepeatBlock-By&gt;</w:t>
      </w:r>
    </w:p>
    <w:p w14:paraId="3E62FB4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64DF4FB" w14:textId="77777777" w:rsidR="00D925A8" w:rsidRPr="00BF372D" w:rsidRDefault="00D925A8" w:rsidP="00D925A8">
      <w:pPr>
        <w:pStyle w:val="NormalBold"/>
      </w:pPr>
      <w:r w:rsidRPr="00BF372D">
        <w:rPr>
          <w:rStyle w:val="HideTWBExt"/>
          <w:b w:val="0"/>
          <w:noProof w:val="0"/>
        </w:rPr>
        <w:t>&lt;Article&gt;</w:t>
      </w:r>
      <w:r w:rsidRPr="00BF372D">
        <w:t>Paragraphe 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9C3E020" w14:textId="77777777" w:rsidTr="0058711B">
        <w:trPr>
          <w:trHeight w:hRule="exact" w:val="240"/>
          <w:jc w:val="center"/>
        </w:trPr>
        <w:tc>
          <w:tcPr>
            <w:tcW w:w="9752" w:type="dxa"/>
            <w:gridSpan w:val="2"/>
            <w:tcBorders>
              <w:top w:val="nil"/>
              <w:left w:val="nil"/>
              <w:bottom w:val="nil"/>
              <w:right w:val="nil"/>
            </w:tcBorders>
          </w:tcPr>
          <w:p w14:paraId="27BC3181" w14:textId="77777777" w:rsidR="00D925A8" w:rsidRPr="00BF372D" w:rsidRDefault="00D925A8" w:rsidP="0058711B"/>
        </w:tc>
      </w:tr>
      <w:tr w:rsidR="00D925A8" w:rsidRPr="00BF372D" w14:paraId="7B543B3C" w14:textId="77777777" w:rsidTr="0058711B">
        <w:trPr>
          <w:trHeight w:val="240"/>
          <w:jc w:val="center"/>
        </w:trPr>
        <w:tc>
          <w:tcPr>
            <w:tcW w:w="4876" w:type="dxa"/>
            <w:tcBorders>
              <w:top w:val="nil"/>
              <w:left w:val="nil"/>
              <w:bottom w:val="nil"/>
              <w:right w:val="nil"/>
            </w:tcBorders>
          </w:tcPr>
          <w:p w14:paraId="6A7A29A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B9CD996" w14:textId="77777777" w:rsidR="00D925A8" w:rsidRPr="00BF372D" w:rsidRDefault="00D925A8" w:rsidP="0058711B">
            <w:pPr>
              <w:pStyle w:val="AmColumnHeading"/>
            </w:pPr>
            <w:r w:rsidRPr="00BF372D">
              <w:t>Amendement</w:t>
            </w:r>
          </w:p>
        </w:tc>
      </w:tr>
      <w:tr w:rsidR="00D925A8" w:rsidRPr="00BF372D" w14:paraId="7CFA065F" w14:textId="77777777" w:rsidTr="0058711B">
        <w:trPr>
          <w:jc w:val="center"/>
        </w:trPr>
        <w:tc>
          <w:tcPr>
            <w:tcW w:w="4876" w:type="dxa"/>
            <w:tcBorders>
              <w:top w:val="nil"/>
              <w:left w:val="nil"/>
              <w:bottom w:val="nil"/>
              <w:right w:val="nil"/>
            </w:tcBorders>
          </w:tcPr>
          <w:p w14:paraId="697174CA" w14:textId="77DD0E5D" w:rsidR="00D925A8" w:rsidRPr="00BF372D" w:rsidRDefault="00D925A8" w:rsidP="0058711B">
            <w:pPr>
              <w:pStyle w:val="Normal6a"/>
            </w:pPr>
            <w:r w:rsidRPr="00BF372D">
              <w:t>7.</w:t>
            </w:r>
            <w:r w:rsidRPr="00BF372D">
              <w:tab/>
              <w:t>demande aux États membres de garantir l</w:t>
            </w:r>
            <w:r w:rsidR="00C85963" w:rsidRPr="00BF372D">
              <w:t>’</w:t>
            </w:r>
            <w:r w:rsidRPr="00BF372D">
              <w:t>indépendance, l</w:t>
            </w:r>
            <w:r w:rsidR="00C85963" w:rsidRPr="00BF372D">
              <w:t>’</w:t>
            </w:r>
            <w:r w:rsidRPr="00BF372D">
              <w:t>impartialité et l</w:t>
            </w:r>
            <w:r w:rsidR="00C85963" w:rsidRPr="00BF372D">
              <w:t>’</w:t>
            </w:r>
            <w:r w:rsidRPr="00BF372D">
              <w:t>affectation de ressources suffisantes aux conseils de discipline, aux parquets, aux agences de lutte contre la corruption et au pouvoir judiciaire;</w:t>
            </w:r>
          </w:p>
        </w:tc>
        <w:tc>
          <w:tcPr>
            <w:tcW w:w="4876" w:type="dxa"/>
            <w:tcBorders>
              <w:top w:val="nil"/>
              <w:left w:val="nil"/>
              <w:bottom w:val="nil"/>
              <w:right w:val="nil"/>
            </w:tcBorders>
          </w:tcPr>
          <w:p w14:paraId="409A5D4C" w14:textId="2A9B13B2" w:rsidR="00D925A8" w:rsidRPr="00BF372D" w:rsidRDefault="00D925A8" w:rsidP="0058711B">
            <w:pPr>
              <w:pStyle w:val="Normal6a"/>
            </w:pPr>
            <w:r w:rsidRPr="00BF372D">
              <w:t>7.</w:t>
            </w:r>
            <w:r w:rsidRPr="00BF372D">
              <w:tab/>
            </w:r>
            <w:r w:rsidRPr="00BF372D">
              <w:rPr>
                <w:b/>
                <w:i/>
              </w:rPr>
              <w:t>exprime sa profonde préoccupation face à la tendance récente dans certains États membres à démanteler ou affaiblir les organismes de lutte contre la corruption, à réattribuer leurs compétences de manière à réduire leur indépendance ou à utiliser les pouvoirs du ministère public ou de la police à des fins politiques, ce qui compromet l</w:t>
            </w:r>
            <w:r w:rsidR="00C85963" w:rsidRPr="00BF372D">
              <w:rPr>
                <w:b/>
                <w:i/>
              </w:rPr>
              <w:t>’</w:t>
            </w:r>
            <w:r w:rsidRPr="00BF372D">
              <w:rPr>
                <w:b/>
                <w:i/>
              </w:rPr>
              <w:t>efficacité des cadres nationaux de lutte contre la corruption;</w:t>
            </w:r>
            <w:r w:rsidRPr="00BF372D">
              <w:t xml:space="preserve"> demande aux États membres de garantir l</w:t>
            </w:r>
            <w:r w:rsidR="00C85963" w:rsidRPr="00BF372D">
              <w:t>’</w:t>
            </w:r>
            <w:r w:rsidRPr="00BF372D">
              <w:t>indépendance, l</w:t>
            </w:r>
            <w:r w:rsidR="00C85963" w:rsidRPr="00BF372D">
              <w:t>’</w:t>
            </w:r>
            <w:r w:rsidRPr="00BF372D">
              <w:t>impartialité et l</w:t>
            </w:r>
            <w:r w:rsidR="00C85963" w:rsidRPr="00BF372D">
              <w:t>’</w:t>
            </w:r>
            <w:r w:rsidRPr="00BF372D">
              <w:t>affectation de ressources suffisantes aux conseils de discipline, aux parquets, aux agences de lutte contre la corruption et au pouvoir judiciaire;</w:t>
            </w:r>
          </w:p>
        </w:tc>
      </w:tr>
    </w:tbl>
    <w:p w14:paraId="1ED35B9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D6D1A5A" w14:textId="77777777" w:rsidR="00D925A8" w:rsidRPr="00BF372D" w:rsidRDefault="00D925A8" w:rsidP="00D925A8">
      <w:r w:rsidRPr="00BF372D">
        <w:rPr>
          <w:rStyle w:val="HideTWBExt"/>
          <w:noProof w:val="0"/>
        </w:rPr>
        <w:t>&lt;/Amend&gt;</w:t>
      </w:r>
    </w:p>
    <w:p w14:paraId="2428250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299</w:t>
      </w:r>
      <w:r w:rsidRPr="00BF372D">
        <w:rPr>
          <w:rStyle w:val="HideTWBExt"/>
          <w:b w:val="0"/>
          <w:noProof w:val="0"/>
        </w:rPr>
        <w:t>&lt;/NumAm&gt;</w:t>
      </w:r>
    </w:p>
    <w:p w14:paraId="3320B6F6"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0917D12A" w14:textId="77777777" w:rsidR="00D925A8" w:rsidRPr="00BF372D" w:rsidRDefault="00D925A8" w:rsidP="00D925A8">
      <w:pPr>
        <w:pStyle w:val="NormalBold"/>
      </w:pPr>
      <w:r w:rsidRPr="00BF372D">
        <w:rPr>
          <w:rStyle w:val="HideTWBExt"/>
          <w:b w:val="0"/>
          <w:noProof w:val="0"/>
        </w:rPr>
        <w:t>&lt;/RepeatBlock-By&gt;</w:t>
      </w:r>
    </w:p>
    <w:p w14:paraId="71BFEAE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AA3BE64" w14:textId="77777777" w:rsidR="00D925A8" w:rsidRPr="00BF372D" w:rsidRDefault="00D925A8" w:rsidP="00D925A8">
      <w:pPr>
        <w:pStyle w:val="NormalBold"/>
      </w:pPr>
      <w:r w:rsidRPr="00BF372D">
        <w:rPr>
          <w:rStyle w:val="HideTWBExt"/>
          <w:b w:val="0"/>
          <w:noProof w:val="0"/>
        </w:rPr>
        <w:t>&lt;Article&gt;</w:t>
      </w:r>
      <w:r w:rsidRPr="00BF372D">
        <w:t>Paragraphe 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6C723E9" w14:textId="77777777" w:rsidTr="0058711B">
        <w:trPr>
          <w:trHeight w:hRule="exact" w:val="240"/>
          <w:jc w:val="center"/>
        </w:trPr>
        <w:tc>
          <w:tcPr>
            <w:tcW w:w="9752" w:type="dxa"/>
            <w:gridSpan w:val="2"/>
            <w:tcBorders>
              <w:top w:val="nil"/>
              <w:left w:val="nil"/>
              <w:bottom w:val="nil"/>
              <w:right w:val="nil"/>
            </w:tcBorders>
          </w:tcPr>
          <w:p w14:paraId="26CBE2C3" w14:textId="77777777" w:rsidR="00D925A8" w:rsidRPr="00BF372D" w:rsidRDefault="00D925A8" w:rsidP="0058711B"/>
        </w:tc>
      </w:tr>
      <w:tr w:rsidR="00D925A8" w:rsidRPr="00BF372D" w14:paraId="3C854325" w14:textId="77777777" w:rsidTr="0058711B">
        <w:trPr>
          <w:trHeight w:val="240"/>
          <w:jc w:val="center"/>
        </w:trPr>
        <w:tc>
          <w:tcPr>
            <w:tcW w:w="4876" w:type="dxa"/>
            <w:tcBorders>
              <w:top w:val="nil"/>
              <w:left w:val="nil"/>
              <w:bottom w:val="nil"/>
              <w:right w:val="nil"/>
            </w:tcBorders>
          </w:tcPr>
          <w:p w14:paraId="50B9900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9D6B25B" w14:textId="77777777" w:rsidR="00D925A8" w:rsidRPr="00BF372D" w:rsidRDefault="00D925A8" w:rsidP="0058711B">
            <w:pPr>
              <w:pStyle w:val="AmColumnHeading"/>
            </w:pPr>
            <w:r w:rsidRPr="00BF372D">
              <w:t>Amendement</w:t>
            </w:r>
          </w:p>
        </w:tc>
      </w:tr>
      <w:tr w:rsidR="00D925A8" w:rsidRPr="00BF372D" w14:paraId="3E1ECA89" w14:textId="77777777" w:rsidTr="0058711B">
        <w:trPr>
          <w:jc w:val="center"/>
        </w:trPr>
        <w:tc>
          <w:tcPr>
            <w:tcW w:w="4876" w:type="dxa"/>
            <w:tcBorders>
              <w:top w:val="nil"/>
              <w:left w:val="nil"/>
              <w:bottom w:val="nil"/>
              <w:right w:val="nil"/>
            </w:tcBorders>
          </w:tcPr>
          <w:p w14:paraId="5F6DC678" w14:textId="22AA7A33" w:rsidR="00D925A8" w:rsidRPr="00BF372D" w:rsidRDefault="00D925A8" w:rsidP="0058711B">
            <w:pPr>
              <w:pStyle w:val="Normal6a"/>
            </w:pPr>
            <w:r w:rsidRPr="00BF372D">
              <w:t>7.</w:t>
            </w:r>
            <w:r w:rsidRPr="00BF372D">
              <w:tab/>
              <w:t>demande aux États membres de garantir l</w:t>
            </w:r>
            <w:r w:rsidR="00C85963" w:rsidRPr="00BF372D">
              <w:t>’</w:t>
            </w:r>
            <w:r w:rsidRPr="00BF372D">
              <w:t>indépendance, l</w:t>
            </w:r>
            <w:r w:rsidR="00C85963" w:rsidRPr="00BF372D">
              <w:t>’</w:t>
            </w:r>
            <w:r w:rsidRPr="00BF372D">
              <w:t>impartialité et l</w:t>
            </w:r>
            <w:r w:rsidR="00C85963" w:rsidRPr="00BF372D">
              <w:t>’</w:t>
            </w:r>
            <w:r w:rsidRPr="00BF372D">
              <w:t>affectation de ressources suffisantes aux conseils de discipline, aux parquets, aux agences de lutte contre la corruption et au pouvoir judiciaire;</w:t>
            </w:r>
          </w:p>
        </w:tc>
        <w:tc>
          <w:tcPr>
            <w:tcW w:w="4876" w:type="dxa"/>
            <w:tcBorders>
              <w:top w:val="nil"/>
              <w:left w:val="nil"/>
              <w:bottom w:val="nil"/>
              <w:right w:val="nil"/>
            </w:tcBorders>
          </w:tcPr>
          <w:p w14:paraId="1163D63E" w14:textId="163C668E" w:rsidR="00D925A8" w:rsidRPr="00BF372D" w:rsidRDefault="00D925A8" w:rsidP="0058711B">
            <w:pPr>
              <w:pStyle w:val="Normal6a"/>
            </w:pPr>
            <w:r w:rsidRPr="00BF372D">
              <w:t>7.</w:t>
            </w:r>
            <w:r w:rsidRPr="00BF372D">
              <w:tab/>
              <w:t>demande aux États membres de garantir l</w:t>
            </w:r>
            <w:r w:rsidR="00C85963" w:rsidRPr="00BF372D">
              <w:t>’</w:t>
            </w:r>
            <w:r w:rsidRPr="00BF372D">
              <w:t>indépendance, l</w:t>
            </w:r>
            <w:r w:rsidR="00C85963" w:rsidRPr="00BF372D">
              <w:t>’</w:t>
            </w:r>
            <w:r w:rsidRPr="00BF372D">
              <w:t>impartialité et l</w:t>
            </w:r>
            <w:r w:rsidR="00C85963" w:rsidRPr="00BF372D">
              <w:t>’</w:t>
            </w:r>
            <w:r w:rsidRPr="00BF372D">
              <w:t xml:space="preserve">affectation de ressources suffisantes aux conseils de discipline, aux parquets, aux agences de lutte contre la corruption et au pouvoir judiciaire; </w:t>
            </w:r>
            <w:r w:rsidRPr="00BF372D">
              <w:rPr>
                <w:b/>
                <w:i/>
              </w:rPr>
              <w:t>demande instamment à l</w:t>
            </w:r>
            <w:r w:rsidR="00C85963" w:rsidRPr="00BF372D">
              <w:rPr>
                <w:b/>
                <w:i/>
              </w:rPr>
              <w:t>’</w:t>
            </w:r>
            <w:r w:rsidRPr="00BF372D">
              <w:rPr>
                <w:b/>
                <w:i/>
              </w:rPr>
              <w:t>Union de garantir des ressources suffisantes à l</w:t>
            </w:r>
            <w:r w:rsidR="00C85963" w:rsidRPr="00BF372D">
              <w:rPr>
                <w:b/>
                <w:i/>
              </w:rPr>
              <w:t>’</w:t>
            </w:r>
            <w:r w:rsidRPr="00BF372D">
              <w:rPr>
                <w:b/>
                <w:i/>
              </w:rPr>
              <w:t>Office européen de lutte antifraude (OLAF);</w:t>
            </w:r>
          </w:p>
        </w:tc>
      </w:tr>
    </w:tbl>
    <w:p w14:paraId="3E4CC49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221E67AA" w14:textId="77777777" w:rsidR="00D925A8" w:rsidRPr="00BF372D" w:rsidRDefault="00D925A8" w:rsidP="00D925A8">
      <w:r w:rsidRPr="00BF372D">
        <w:rPr>
          <w:rStyle w:val="HideTWBExt"/>
          <w:noProof w:val="0"/>
        </w:rPr>
        <w:t>&lt;/Amend&gt;</w:t>
      </w:r>
    </w:p>
    <w:p w14:paraId="66C6EF3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300</w:t>
      </w:r>
      <w:r w:rsidRPr="00BF372D">
        <w:rPr>
          <w:rStyle w:val="HideTWBExt"/>
          <w:b w:val="0"/>
          <w:noProof w:val="0"/>
        </w:rPr>
        <w:t>&lt;/NumAm&gt;</w:t>
      </w:r>
    </w:p>
    <w:p w14:paraId="78D4C29C"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153AD781" w14:textId="77777777" w:rsidR="00D925A8" w:rsidRPr="00BF372D" w:rsidRDefault="00D925A8" w:rsidP="00D925A8">
      <w:pPr>
        <w:pStyle w:val="NormalBold"/>
      </w:pPr>
      <w:r w:rsidRPr="00BF372D">
        <w:rPr>
          <w:rStyle w:val="HideTWBExt"/>
          <w:b w:val="0"/>
          <w:noProof w:val="0"/>
        </w:rPr>
        <w:t>&lt;/RepeatBlock-By&gt;</w:t>
      </w:r>
    </w:p>
    <w:p w14:paraId="0D6A3B0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F66E969" w14:textId="77777777" w:rsidR="00D925A8" w:rsidRPr="00BF372D" w:rsidRDefault="00D925A8" w:rsidP="00D925A8">
      <w:pPr>
        <w:pStyle w:val="NormalBold"/>
      </w:pPr>
      <w:r w:rsidRPr="00BF372D">
        <w:rPr>
          <w:rStyle w:val="HideTWBExt"/>
          <w:b w:val="0"/>
          <w:noProof w:val="0"/>
        </w:rPr>
        <w:t>&lt;Article&gt;</w:t>
      </w:r>
      <w:r w:rsidRPr="00BF372D">
        <w:t>Paragraphe 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BC3E460" w14:textId="77777777" w:rsidTr="0058711B">
        <w:trPr>
          <w:trHeight w:hRule="exact" w:val="240"/>
          <w:jc w:val="center"/>
        </w:trPr>
        <w:tc>
          <w:tcPr>
            <w:tcW w:w="9752" w:type="dxa"/>
            <w:gridSpan w:val="2"/>
            <w:tcBorders>
              <w:top w:val="nil"/>
              <w:left w:val="nil"/>
              <w:bottom w:val="nil"/>
              <w:right w:val="nil"/>
            </w:tcBorders>
          </w:tcPr>
          <w:p w14:paraId="6A153CA1" w14:textId="77777777" w:rsidR="00D925A8" w:rsidRPr="00BF372D" w:rsidRDefault="00D925A8" w:rsidP="0058711B"/>
        </w:tc>
      </w:tr>
      <w:tr w:rsidR="00D925A8" w:rsidRPr="00BF372D" w14:paraId="55B75C8D" w14:textId="77777777" w:rsidTr="0058711B">
        <w:trPr>
          <w:trHeight w:val="240"/>
          <w:jc w:val="center"/>
        </w:trPr>
        <w:tc>
          <w:tcPr>
            <w:tcW w:w="4876" w:type="dxa"/>
            <w:tcBorders>
              <w:top w:val="nil"/>
              <w:left w:val="nil"/>
              <w:bottom w:val="nil"/>
              <w:right w:val="nil"/>
            </w:tcBorders>
          </w:tcPr>
          <w:p w14:paraId="351D025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4EF26FC" w14:textId="77777777" w:rsidR="00D925A8" w:rsidRPr="00BF372D" w:rsidRDefault="00D925A8" w:rsidP="0058711B">
            <w:pPr>
              <w:pStyle w:val="AmColumnHeading"/>
            </w:pPr>
            <w:r w:rsidRPr="00BF372D">
              <w:t>Amendement</w:t>
            </w:r>
          </w:p>
        </w:tc>
      </w:tr>
      <w:tr w:rsidR="00D925A8" w:rsidRPr="00BF372D" w14:paraId="683AA475" w14:textId="77777777" w:rsidTr="0058711B">
        <w:trPr>
          <w:jc w:val="center"/>
        </w:trPr>
        <w:tc>
          <w:tcPr>
            <w:tcW w:w="4876" w:type="dxa"/>
            <w:tcBorders>
              <w:top w:val="nil"/>
              <w:left w:val="nil"/>
              <w:bottom w:val="nil"/>
              <w:right w:val="nil"/>
            </w:tcBorders>
          </w:tcPr>
          <w:p w14:paraId="7666603D" w14:textId="7C23B569" w:rsidR="00D925A8" w:rsidRPr="00BF372D" w:rsidRDefault="00D925A8" w:rsidP="0058711B">
            <w:pPr>
              <w:pStyle w:val="Normal6a"/>
            </w:pPr>
            <w:r w:rsidRPr="00BF372D">
              <w:t>7.</w:t>
            </w:r>
            <w:r w:rsidRPr="00BF372D">
              <w:tab/>
              <w:t>demande aux États membres de garantir l</w:t>
            </w:r>
            <w:r w:rsidR="00C85963" w:rsidRPr="00BF372D">
              <w:t>’</w:t>
            </w:r>
            <w:r w:rsidRPr="00BF372D">
              <w:t>indépendance, l</w:t>
            </w:r>
            <w:r w:rsidR="00C85963" w:rsidRPr="00BF372D">
              <w:t>’</w:t>
            </w:r>
            <w:r w:rsidRPr="00BF372D">
              <w:t>impartialité et l</w:t>
            </w:r>
            <w:r w:rsidR="00C85963" w:rsidRPr="00BF372D">
              <w:t>’</w:t>
            </w:r>
            <w:r w:rsidRPr="00BF372D">
              <w:t>affectation de ressources suffisantes aux conseils de discipline, aux parquets, aux agences de lutte contre la corruption et au pouvoir judiciaire;</w:t>
            </w:r>
          </w:p>
        </w:tc>
        <w:tc>
          <w:tcPr>
            <w:tcW w:w="4876" w:type="dxa"/>
            <w:tcBorders>
              <w:top w:val="nil"/>
              <w:left w:val="nil"/>
              <w:bottom w:val="nil"/>
              <w:right w:val="nil"/>
            </w:tcBorders>
          </w:tcPr>
          <w:p w14:paraId="50870E41" w14:textId="767F3D38" w:rsidR="00D925A8" w:rsidRPr="00BF372D" w:rsidRDefault="00D925A8" w:rsidP="0058711B">
            <w:pPr>
              <w:pStyle w:val="Normal6a"/>
            </w:pPr>
            <w:r w:rsidRPr="00BF372D">
              <w:t>7.</w:t>
            </w:r>
            <w:r w:rsidRPr="00BF372D">
              <w:tab/>
              <w:t>demande aux États membres de garantir</w:t>
            </w:r>
            <w:r w:rsidRPr="00BF372D">
              <w:rPr>
                <w:b/>
                <w:i/>
              </w:rPr>
              <w:t xml:space="preserve"> la spécialisation,</w:t>
            </w:r>
            <w:r w:rsidRPr="00BF372D">
              <w:t xml:space="preserve"> l</w:t>
            </w:r>
            <w:r w:rsidR="00C85963" w:rsidRPr="00BF372D">
              <w:t>’</w:t>
            </w:r>
            <w:r w:rsidRPr="00BF372D">
              <w:t>indépendance, l</w:t>
            </w:r>
            <w:r w:rsidR="00C85963" w:rsidRPr="00BF372D">
              <w:t>’</w:t>
            </w:r>
            <w:r w:rsidRPr="00BF372D">
              <w:t>impartialité et l</w:t>
            </w:r>
            <w:r w:rsidR="00C85963" w:rsidRPr="00BF372D">
              <w:t>’</w:t>
            </w:r>
            <w:r w:rsidRPr="00BF372D">
              <w:t>affectation de ressources suffisantes aux conseils de discipline, aux parquets, aux agences de lutte contre la corruption et au pouvoir judiciaire</w:t>
            </w:r>
            <w:r w:rsidRPr="00BF372D">
              <w:rPr>
                <w:b/>
                <w:i/>
              </w:rPr>
              <w:t>, conformément aux obligations de la CNUCC et aux recommandations du GRECO</w:t>
            </w:r>
            <w:r w:rsidRPr="00BF372D">
              <w:t>;</w:t>
            </w:r>
          </w:p>
        </w:tc>
      </w:tr>
    </w:tbl>
    <w:p w14:paraId="2CC41C5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7A7FBE12" w14:textId="77777777" w:rsidR="00D925A8" w:rsidRPr="00BF372D" w:rsidRDefault="00D925A8" w:rsidP="00D925A8">
      <w:r w:rsidRPr="00BF372D">
        <w:rPr>
          <w:rStyle w:val="HideTWBExt"/>
          <w:noProof w:val="0"/>
        </w:rPr>
        <w:t>&lt;/Amend&gt;</w:t>
      </w:r>
    </w:p>
    <w:p w14:paraId="7451972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301</w:t>
      </w:r>
      <w:r w:rsidRPr="00BF372D">
        <w:rPr>
          <w:rStyle w:val="HideTWBExt"/>
          <w:b w:val="0"/>
          <w:noProof w:val="0"/>
        </w:rPr>
        <w:t>&lt;/NumAm&gt;</w:t>
      </w:r>
    </w:p>
    <w:p w14:paraId="79212149"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0706F79E" w14:textId="77777777" w:rsidR="00D925A8" w:rsidRPr="00BF372D" w:rsidRDefault="00D925A8" w:rsidP="00D925A8">
      <w:pPr>
        <w:pStyle w:val="NormalBold"/>
      </w:pPr>
      <w:r w:rsidRPr="00BF372D">
        <w:rPr>
          <w:rStyle w:val="HideTWBExt"/>
          <w:b w:val="0"/>
          <w:noProof w:val="0"/>
        </w:rPr>
        <w:t>&lt;/RepeatBlock-By&gt;</w:t>
      </w:r>
    </w:p>
    <w:p w14:paraId="315612E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E1F4191" w14:textId="77777777" w:rsidR="00D925A8" w:rsidRPr="00BF372D" w:rsidRDefault="00D925A8" w:rsidP="00D925A8">
      <w:pPr>
        <w:pStyle w:val="NormalBold"/>
      </w:pPr>
      <w:r w:rsidRPr="00BF372D">
        <w:rPr>
          <w:rStyle w:val="HideTWBExt"/>
          <w:b w:val="0"/>
          <w:noProof w:val="0"/>
        </w:rPr>
        <w:t>&lt;Article&gt;</w:t>
      </w:r>
      <w:r w:rsidRPr="00BF372D">
        <w:t>Paragraphe 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07D2EA6" w14:textId="77777777" w:rsidTr="0058711B">
        <w:trPr>
          <w:trHeight w:hRule="exact" w:val="240"/>
          <w:jc w:val="center"/>
        </w:trPr>
        <w:tc>
          <w:tcPr>
            <w:tcW w:w="9752" w:type="dxa"/>
            <w:gridSpan w:val="2"/>
            <w:tcBorders>
              <w:top w:val="nil"/>
              <w:left w:val="nil"/>
              <w:bottom w:val="nil"/>
              <w:right w:val="nil"/>
            </w:tcBorders>
          </w:tcPr>
          <w:p w14:paraId="20232CDF" w14:textId="77777777" w:rsidR="00D925A8" w:rsidRPr="00BF372D" w:rsidRDefault="00D925A8" w:rsidP="0058711B"/>
        </w:tc>
      </w:tr>
      <w:tr w:rsidR="00D925A8" w:rsidRPr="00BF372D" w14:paraId="3D87BA0D" w14:textId="77777777" w:rsidTr="0058711B">
        <w:trPr>
          <w:trHeight w:val="240"/>
          <w:jc w:val="center"/>
        </w:trPr>
        <w:tc>
          <w:tcPr>
            <w:tcW w:w="4876" w:type="dxa"/>
            <w:tcBorders>
              <w:top w:val="nil"/>
              <w:left w:val="nil"/>
              <w:bottom w:val="nil"/>
              <w:right w:val="nil"/>
            </w:tcBorders>
          </w:tcPr>
          <w:p w14:paraId="5D733C4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8DCE69C" w14:textId="77777777" w:rsidR="00D925A8" w:rsidRPr="00BF372D" w:rsidRDefault="00D925A8" w:rsidP="0058711B">
            <w:pPr>
              <w:pStyle w:val="AmColumnHeading"/>
            </w:pPr>
            <w:r w:rsidRPr="00BF372D">
              <w:t>Amendement</w:t>
            </w:r>
          </w:p>
        </w:tc>
      </w:tr>
      <w:tr w:rsidR="00D925A8" w:rsidRPr="00BF372D" w14:paraId="09EB0707" w14:textId="77777777" w:rsidTr="0058711B">
        <w:trPr>
          <w:jc w:val="center"/>
        </w:trPr>
        <w:tc>
          <w:tcPr>
            <w:tcW w:w="4876" w:type="dxa"/>
            <w:tcBorders>
              <w:top w:val="nil"/>
              <w:left w:val="nil"/>
              <w:bottom w:val="nil"/>
              <w:right w:val="nil"/>
            </w:tcBorders>
          </w:tcPr>
          <w:p w14:paraId="1AF95439" w14:textId="7CB8C9A0" w:rsidR="00D925A8" w:rsidRPr="00BF372D" w:rsidRDefault="00D925A8" w:rsidP="0058711B">
            <w:pPr>
              <w:pStyle w:val="Normal6a"/>
            </w:pPr>
            <w:r w:rsidRPr="00BF372D">
              <w:t>7.</w:t>
            </w:r>
            <w:r w:rsidRPr="00BF372D">
              <w:tab/>
              <w:t>demande aux États membres de garantir l</w:t>
            </w:r>
            <w:r w:rsidR="00C85963" w:rsidRPr="00BF372D">
              <w:t>’</w:t>
            </w:r>
            <w:r w:rsidRPr="00BF372D">
              <w:t>indépendance, l</w:t>
            </w:r>
            <w:r w:rsidR="00C85963" w:rsidRPr="00BF372D">
              <w:t>’</w:t>
            </w:r>
            <w:r w:rsidRPr="00BF372D">
              <w:t>impartialité et l</w:t>
            </w:r>
            <w:r w:rsidR="00C85963" w:rsidRPr="00BF372D">
              <w:t>’</w:t>
            </w:r>
            <w:r w:rsidRPr="00BF372D">
              <w:t>affectation de ressources suffisantes aux conseils de discipline, aux parquets, aux agences de lutte contre la corruption et au pouvoir judiciaire;</w:t>
            </w:r>
          </w:p>
        </w:tc>
        <w:tc>
          <w:tcPr>
            <w:tcW w:w="4876" w:type="dxa"/>
            <w:tcBorders>
              <w:top w:val="nil"/>
              <w:left w:val="nil"/>
              <w:bottom w:val="nil"/>
              <w:right w:val="nil"/>
            </w:tcBorders>
          </w:tcPr>
          <w:p w14:paraId="6A20DDD4" w14:textId="60DFBD92" w:rsidR="00D925A8" w:rsidRPr="00BF372D" w:rsidRDefault="00D925A8" w:rsidP="0058711B">
            <w:pPr>
              <w:pStyle w:val="Normal6a"/>
            </w:pPr>
            <w:r w:rsidRPr="00BF372D">
              <w:t>7.</w:t>
            </w:r>
            <w:r w:rsidRPr="00BF372D">
              <w:tab/>
              <w:t xml:space="preserve">demande aux </w:t>
            </w:r>
            <w:r w:rsidRPr="00BF372D">
              <w:rPr>
                <w:b/>
                <w:i/>
              </w:rPr>
              <w:t>institutions de l</w:t>
            </w:r>
            <w:r w:rsidR="00C85963" w:rsidRPr="00BF372D">
              <w:rPr>
                <w:b/>
                <w:i/>
              </w:rPr>
              <w:t>’</w:t>
            </w:r>
            <w:r w:rsidRPr="00BF372D">
              <w:rPr>
                <w:b/>
                <w:i/>
              </w:rPr>
              <w:t>Union et aux</w:t>
            </w:r>
            <w:r w:rsidRPr="00BF372D">
              <w:t xml:space="preserve"> États membres de garantir l</w:t>
            </w:r>
            <w:r w:rsidR="00C85963" w:rsidRPr="00BF372D">
              <w:t>’</w:t>
            </w:r>
            <w:r w:rsidRPr="00BF372D">
              <w:t>indépendance, l</w:t>
            </w:r>
            <w:r w:rsidR="00C85963" w:rsidRPr="00BF372D">
              <w:t>’</w:t>
            </w:r>
            <w:r w:rsidRPr="00BF372D">
              <w:t>impartialité et l</w:t>
            </w:r>
            <w:r w:rsidR="00C85963" w:rsidRPr="00BF372D">
              <w:t>’</w:t>
            </w:r>
            <w:r w:rsidRPr="00BF372D">
              <w:t>affectation de ressources suffisantes aux conseils de discipline, aux parquets, aux agences de lutte contre la corruption et au pouvoir judiciaire;</w:t>
            </w:r>
          </w:p>
        </w:tc>
      </w:tr>
    </w:tbl>
    <w:p w14:paraId="1879586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2425958" w14:textId="77777777" w:rsidR="00D925A8" w:rsidRPr="00BF372D" w:rsidRDefault="00D925A8" w:rsidP="00D925A8">
      <w:r w:rsidRPr="00BF372D">
        <w:rPr>
          <w:rStyle w:val="HideTWBExt"/>
          <w:noProof w:val="0"/>
        </w:rPr>
        <w:t>&lt;/Amend&gt;</w:t>
      </w:r>
    </w:p>
    <w:p w14:paraId="3D908A4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302</w:t>
      </w:r>
      <w:r w:rsidRPr="00BF372D">
        <w:rPr>
          <w:rStyle w:val="HideTWBExt"/>
          <w:b w:val="0"/>
          <w:noProof w:val="0"/>
        </w:rPr>
        <w:t>&lt;/NumAm&gt;</w:t>
      </w:r>
    </w:p>
    <w:p w14:paraId="6D14D672"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5373D6C3" w14:textId="77777777" w:rsidR="00D925A8" w:rsidRPr="00BF372D" w:rsidRDefault="00D925A8" w:rsidP="00D925A8">
      <w:pPr>
        <w:pStyle w:val="NormalBold"/>
      </w:pPr>
      <w:r w:rsidRPr="00BF372D">
        <w:rPr>
          <w:rStyle w:val="HideTWBExt"/>
          <w:b w:val="0"/>
          <w:noProof w:val="0"/>
        </w:rPr>
        <w:t>&lt;/RepeatBlock-By&gt;</w:t>
      </w:r>
    </w:p>
    <w:p w14:paraId="1E02E0B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F739934" w14:textId="77777777" w:rsidR="00D925A8" w:rsidRPr="00BF372D" w:rsidRDefault="00D925A8" w:rsidP="00D925A8">
      <w:pPr>
        <w:pStyle w:val="NormalBold"/>
      </w:pPr>
      <w:r w:rsidRPr="00BF372D">
        <w:rPr>
          <w:rStyle w:val="HideTWBExt"/>
          <w:b w:val="0"/>
          <w:noProof w:val="0"/>
        </w:rPr>
        <w:t>&lt;Article&gt;</w:t>
      </w:r>
      <w:r w:rsidRPr="00BF372D">
        <w:t>Paragraphe 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8784A78" w14:textId="77777777" w:rsidTr="0058711B">
        <w:trPr>
          <w:trHeight w:hRule="exact" w:val="240"/>
          <w:jc w:val="center"/>
        </w:trPr>
        <w:tc>
          <w:tcPr>
            <w:tcW w:w="9752" w:type="dxa"/>
            <w:gridSpan w:val="2"/>
            <w:tcBorders>
              <w:top w:val="nil"/>
              <w:left w:val="nil"/>
              <w:bottom w:val="nil"/>
              <w:right w:val="nil"/>
            </w:tcBorders>
          </w:tcPr>
          <w:p w14:paraId="40C96018" w14:textId="77777777" w:rsidR="00D925A8" w:rsidRPr="00BF372D" w:rsidRDefault="00D925A8" w:rsidP="0058711B"/>
        </w:tc>
      </w:tr>
      <w:tr w:rsidR="00D925A8" w:rsidRPr="00BF372D" w14:paraId="5CB1BA7E" w14:textId="77777777" w:rsidTr="0058711B">
        <w:trPr>
          <w:trHeight w:val="240"/>
          <w:jc w:val="center"/>
        </w:trPr>
        <w:tc>
          <w:tcPr>
            <w:tcW w:w="4876" w:type="dxa"/>
            <w:tcBorders>
              <w:top w:val="nil"/>
              <w:left w:val="nil"/>
              <w:bottom w:val="nil"/>
              <w:right w:val="nil"/>
            </w:tcBorders>
          </w:tcPr>
          <w:p w14:paraId="09CD979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F3D45F6" w14:textId="77777777" w:rsidR="00D925A8" w:rsidRPr="00BF372D" w:rsidRDefault="00D925A8" w:rsidP="0058711B">
            <w:pPr>
              <w:pStyle w:val="AmColumnHeading"/>
            </w:pPr>
            <w:r w:rsidRPr="00BF372D">
              <w:t>Amendement</w:t>
            </w:r>
          </w:p>
        </w:tc>
      </w:tr>
      <w:tr w:rsidR="00D925A8" w:rsidRPr="00BF372D" w14:paraId="2E313788" w14:textId="77777777" w:rsidTr="0058711B">
        <w:trPr>
          <w:jc w:val="center"/>
        </w:trPr>
        <w:tc>
          <w:tcPr>
            <w:tcW w:w="4876" w:type="dxa"/>
            <w:tcBorders>
              <w:top w:val="nil"/>
              <w:left w:val="nil"/>
              <w:bottom w:val="nil"/>
              <w:right w:val="nil"/>
            </w:tcBorders>
          </w:tcPr>
          <w:p w14:paraId="294C6298" w14:textId="78E49BA0" w:rsidR="00D925A8" w:rsidRPr="00BF372D" w:rsidRDefault="00D925A8" w:rsidP="0058711B">
            <w:pPr>
              <w:pStyle w:val="Normal6a"/>
            </w:pPr>
            <w:r w:rsidRPr="00BF372D">
              <w:t>7.</w:t>
            </w:r>
            <w:r w:rsidRPr="00BF372D">
              <w:tab/>
            </w:r>
            <w:r w:rsidRPr="00BF372D">
              <w:rPr>
                <w:b/>
                <w:i/>
              </w:rPr>
              <w:t>demande aux États membres de garantir l</w:t>
            </w:r>
            <w:r w:rsidR="00C85963" w:rsidRPr="00BF372D">
              <w:rPr>
                <w:b/>
                <w:i/>
              </w:rPr>
              <w:t>’</w:t>
            </w:r>
            <w:r w:rsidRPr="00BF372D">
              <w:rPr>
                <w:b/>
                <w:i/>
              </w:rPr>
              <w:t>indépendance, l</w:t>
            </w:r>
            <w:r w:rsidR="00C85963" w:rsidRPr="00BF372D">
              <w:rPr>
                <w:b/>
                <w:i/>
              </w:rPr>
              <w:t>’</w:t>
            </w:r>
            <w:r w:rsidRPr="00BF372D">
              <w:rPr>
                <w:b/>
                <w:i/>
              </w:rPr>
              <w:t>impartialité et l</w:t>
            </w:r>
            <w:r w:rsidR="00C85963" w:rsidRPr="00BF372D">
              <w:rPr>
                <w:b/>
                <w:i/>
              </w:rPr>
              <w:t>’</w:t>
            </w:r>
            <w:r w:rsidRPr="00BF372D">
              <w:rPr>
                <w:b/>
                <w:i/>
              </w:rPr>
              <w:t>affectation de ressources suffisantes aux</w:t>
            </w:r>
            <w:r w:rsidRPr="00BF372D">
              <w:t xml:space="preserve"> conseils de discipline, aux parquets, aux agences de lutte contre la corruption et au pouvoir judiciaire;</w:t>
            </w:r>
          </w:p>
        </w:tc>
        <w:tc>
          <w:tcPr>
            <w:tcW w:w="4876" w:type="dxa"/>
            <w:tcBorders>
              <w:top w:val="nil"/>
              <w:left w:val="nil"/>
              <w:bottom w:val="nil"/>
              <w:right w:val="nil"/>
            </w:tcBorders>
          </w:tcPr>
          <w:p w14:paraId="726F2D7E" w14:textId="3BF9CCD5" w:rsidR="00D925A8" w:rsidRPr="00BF372D" w:rsidRDefault="00D925A8" w:rsidP="0058711B">
            <w:pPr>
              <w:pStyle w:val="Normal6a"/>
            </w:pPr>
            <w:r w:rsidRPr="00BF372D">
              <w:t>7.</w:t>
            </w:r>
            <w:r w:rsidRPr="00BF372D">
              <w:tab/>
            </w:r>
            <w:r w:rsidRPr="00BF372D">
              <w:rPr>
                <w:b/>
                <w:i/>
              </w:rPr>
              <w:t>salue l</w:t>
            </w:r>
            <w:r w:rsidR="00C85963" w:rsidRPr="00BF372D">
              <w:rPr>
                <w:b/>
                <w:i/>
              </w:rPr>
              <w:t>’</w:t>
            </w:r>
            <w:r w:rsidRPr="00BF372D">
              <w:rPr>
                <w:b/>
                <w:i/>
              </w:rPr>
              <w:t>approche adoptée par les États membres en ce qui concerne l</w:t>
            </w:r>
            <w:r w:rsidR="00C85963" w:rsidRPr="00BF372D">
              <w:rPr>
                <w:b/>
                <w:i/>
              </w:rPr>
              <w:t>’</w:t>
            </w:r>
            <w:r w:rsidRPr="00BF372D">
              <w:rPr>
                <w:b/>
                <w:i/>
              </w:rPr>
              <w:t>indépendance et l</w:t>
            </w:r>
            <w:r w:rsidR="00C85963" w:rsidRPr="00BF372D">
              <w:rPr>
                <w:b/>
                <w:i/>
              </w:rPr>
              <w:t>’</w:t>
            </w:r>
            <w:r w:rsidRPr="00BF372D">
              <w:rPr>
                <w:b/>
                <w:i/>
              </w:rPr>
              <w:t>impartialité des</w:t>
            </w:r>
            <w:r w:rsidRPr="00BF372D">
              <w:t xml:space="preserve"> conseils de discipline, </w:t>
            </w:r>
            <w:r w:rsidRPr="00BF372D">
              <w:rPr>
                <w:b/>
                <w:i/>
              </w:rPr>
              <w:t>des</w:t>
            </w:r>
            <w:r w:rsidRPr="00BF372D">
              <w:t xml:space="preserve"> parquets, </w:t>
            </w:r>
            <w:r w:rsidRPr="00BF372D">
              <w:rPr>
                <w:b/>
                <w:i/>
              </w:rPr>
              <w:t>des</w:t>
            </w:r>
            <w:r w:rsidRPr="00BF372D">
              <w:t xml:space="preserve"> agences de lutte contre la corruption et </w:t>
            </w:r>
            <w:r w:rsidRPr="00BF372D">
              <w:rPr>
                <w:b/>
                <w:i/>
              </w:rPr>
              <w:t>du</w:t>
            </w:r>
            <w:r w:rsidRPr="00BF372D">
              <w:t xml:space="preserve"> pouvoir judiciaire;</w:t>
            </w:r>
          </w:p>
        </w:tc>
      </w:tr>
    </w:tbl>
    <w:p w14:paraId="312C208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04E84611" w14:textId="77777777" w:rsidR="00D925A8" w:rsidRPr="00BF372D" w:rsidRDefault="00D925A8" w:rsidP="00D925A8">
      <w:r w:rsidRPr="00BF372D">
        <w:rPr>
          <w:rStyle w:val="HideTWBExt"/>
          <w:noProof w:val="0"/>
        </w:rPr>
        <w:t>&lt;/Amend&gt;</w:t>
      </w:r>
    </w:p>
    <w:p w14:paraId="69BE5CC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303</w:t>
      </w:r>
      <w:r w:rsidRPr="00BF372D">
        <w:rPr>
          <w:rStyle w:val="HideTWBExt"/>
          <w:b w:val="0"/>
          <w:noProof w:val="0"/>
        </w:rPr>
        <w:t>&lt;/NumAm&gt;</w:t>
      </w:r>
    </w:p>
    <w:p w14:paraId="46FAD39A"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1F949E74" w14:textId="77777777" w:rsidR="00D925A8" w:rsidRPr="00BF372D" w:rsidRDefault="00D925A8" w:rsidP="00D925A8">
      <w:pPr>
        <w:pStyle w:val="NormalBold"/>
      </w:pPr>
      <w:r w:rsidRPr="00BF372D">
        <w:rPr>
          <w:rStyle w:val="HideTWBExt"/>
          <w:b w:val="0"/>
          <w:noProof w:val="0"/>
        </w:rPr>
        <w:t>&lt;/RepeatBlock-By&gt;</w:t>
      </w:r>
    </w:p>
    <w:p w14:paraId="238F840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3C81F96" w14:textId="77777777" w:rsidR="00D925A8" w:rsidRPr="00BF372D" w:rsidRDefault="00D925A8" w:rsidP="00D925A8">
      <w:pPr>
        <w:pStyle w:val="NormalBold"/>
      </w:pPr>
      <w:r w:rsidRPr="00BF372D">
        <w:rPr>
          <w:rStyle w:val="HideTWBExt"/>
          <w:b w:val="0"/>
          <w:noProof w:val="0"/>
        </w:rPr>
        <w:t>&lt;Article&gt;</w:t>
      </w:r>
      <w:r w:rsidRPr="00BF372D">
        <w:t>Paragraphe 7 – alinéa 1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D2B2C65" w14:textId="77777777" w:rsidTr="0058711B">
        <w:trPr>
          <w:trHeight w:hRule="exact" w:val="240"/>
          <w:jc w:val="center"/>
        </w:trPr>
        <w:tc>
          <w:tcPr>
            <w:tcW w:w="9752" w:type="dxa"/>
            <w:gridSpan w:val="2"/>
            <w:tcBorders>
              <w:top w:val="nil"/>
              <w:left w:val="nil"/>
              <w:bottom w:val="nil"/>
              <w:right w:val="nil"/>
            </w:tcBorders>
          </w:tcPr>
          <w:p w14:paraId="3F7095AF" w14:textId="77777777" w:rsidR="00D925A8" w:rsidRPr="00BF372D" w:rsidRDefault="00D925A8" w:rsidP="0058711B"/>
        </w:tc>
      </w:tr>
      <w:tr w:rsidR="00D925A8" w:rsidRPr="00BF372D" w14:paraId="33708BFA" w14:textId="77777777" w:rsidTr="0058711B">
        <w:trPr>
          <w:trHeight w:val="240"/>
          <w:jc w:val="center"/>
        </w:trPr>
        <w:tc>
          <w:tcPr>
            <w:tcW w:w="4876" w:type="dxa"/>
            <w:tcBorders>
              <w:top w:val="nil"/>
              <w:left w:val="nil"/>
              <w:bottom w:val="nil"/>
              <w:right w:val="nil"/>
            </w:tcBorders>
          </w:tcPr>
          <w:p w14:paraId="5C53060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81AB3CC" w14:textId="77777777" w:rsidR="00D925A8" w:rsidRPr="00BF372D" w:rsidRDefault="00D925A8" w:rsidP="0058711B">
            <w:pPr>
              <w:pStyle w:val="AmColumnHeading"/>
            </w:pPr>
            <w:r w:rsidRPr="00BF372D">
              <w:t>Amendement</w:t>
            </w:r>
          </w:p>
        </w:tc>
      </w:tr>
      <w:tr w:rsidR="00D925A8" w:rsidRPr="00BF372D" w14:paraId="0F4D5FF7" w14:textId="77777777" w:rsidTr="0058711B">
        <w:trPr>
          <w:jc w:val="center"/>
        </w:trPr>
        <w:tc>
          <w:tcPr>
            <w:tcW w:w="4876" w:type="dxa"/>
            <w:tcBorders>
              <w:top w:val="nil"/>
              <w:left w:val="nil"/>
              <w:bottom w:val="nil"/>
              <w:right w:val="nil"/>
            </w:tcBorders>
          </w:tcPr>
          <w:p w14:paraId="7FB6BAD3" w14:textId="77777777" w:rsidR="00D925A8" w:rsidRPr="00BF372D" w:rsidRDefault="00D925A8" w:rsidP="0058711B">
            <w:pPr>
              <w:pStyle w:val="Normal6a"/>
            </w:pPr>
          </w:p>
        </w:tc>
        <w:tc>
          <w:tcPr>
            <w:tcW w:w="4876" w:type="dxa"/>
            <w:tcBorders>
              <w:top w:val="nil"/>
              <w:left w:val="nil"/>
              <w:bottom w:val="nil"/>
              <w:right w:val="nil"/>
            </w:tcBorders>
          </w:tcPr>
          <w:p w14:paraId="202A3C05" w14:textId="35EEAE45" w:rsidR="00D925A8" w:rsidRPr="00BF372D" w:rsidRDefault="00D925A8" w:rsidP="0058711B">
            <w:pPr>
              <w:pStyle w:val="Normal6a"/>
            </w:pPr>
            <w:r w:rsidRPr="00BF372D">
              <w:rPr>
                <w:b/>
                <w:i/>
              </w:rPr>
              <w:t>invite les organismes européens tels qu</w:t>
            </w:r>
            <w:r w:rsidR="00C85963" w:rsidRPr="00BF372D">
              <w:rPr>
                <w:b/>
                <w:i/>
              </w:rPr>
              <w:t>’</w:t>
            </w:r>
            <w:r w:rsidRPr="00BF372D">
              <w:rPr>
                <w:b/>
                <w:i/>
              </w:rPr>
              <w:t>Europol, Eurojust, la Cour des comptes européenne, le Parquet européen et l</w:t>
            </w:r>
            <w:r w:rsidR="00C85963" w:rsidRPr="00BF372D">
              <w:rPr>
                <w:b/>
                <w:i/>
              </w:rPr>
              <w:t>’</w:t>
            </w:r>
            <w:r w:rsidRPr="00BF372D">
              <w:rPr>
                <w:b/>
                <w:i/>
              </w:rPr>
              <w:t>Office européen de lutte antifraude (OLAF) à améliorer leur coopération, notamment en révisant et en renforçant l</w:t>
            </w:r>
            <w:r w:rsidR="00C85963" w:rsidRPr="00BF372D">
              <w:rPr>
                <w:b/>
                <w:i/>
              </w:rPr>
              <w:t>’</w:t>
            </w:r>
            <w:r w:rsidRPr="00BF372D">
              <w:rPr>
                <w:b/>
                <w:i/>
              </w:rPr>
              <w:t>architecture antifraude de l</w:t>
            </w:r>
            <w:r w:rsidR="00C85963" w:rsidRPr="00BF372D">
              <w:rPr>
                <w:b/>
                <w:i/>
              </w:rPr>
              <w:t>’</w:t>
            </w:r>
            <w:r w:rsidRPr="00BF372D">
              <w:rPr>
                <w:b/>
                <w:i/>
              </w:rPr>
              <w:t>Union, afin de garantir une détection, une prévention et une poursuite plus efficaces des violations de l</w:t>
            </w:r>
            <w:r w:rsidR="00C85963" w:rsidRPr="00BF372D">
              <w:rPr>
                <w:b/>
                <w:i/>
              </w:rPr>
              <w:t>’</w:t>
            </w:r>
            <w:r w:rsidRPr="00BF372D">
              <w:rPr>
                <w:b/>
                <w:i/>
              </w:rPr>
              <w:t>état de droit lorsque celles-ci ont des répercussions directes ou indirectes sur les intérêts financiers de l</w:t>
            </w:r>
            <w:r w:rsidR="00C85963" w:rsidRPr="00BF372D">
              <w:rPr>
                <w:b/>
                <w:i/>
              </w:rPr>
              <w:t>’</w:t>
            </w:r>
            <w:r w:rsidRPr="00BF372D">
              <w:rPr>
                <w:b/>
                <w:i/>
              </w:rPr>
              <w:t>Union;</w:t>
            </w:r>
          </w:p>
        </w:tc>
      </w:tr>
    </w:tbl>
    <w:p w14:paraId="2667398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116F617" w14:textId="77777777" w:rsidR="00D925A8" w:rsidRPr="00BF372D" w:rsidRDefault="00D925A8" w:rsidP="00D925A8">
      <w:r w:rsidRPr="00BF372D">
        <w:rPr>
          <w:rStyle w:val="HideTWBExt"/>
          <w:noProof w:val="0"/>
        </w:rPr>
        <w:t>&lt;/Amend&gt;</w:t>
      </w:r>
    </w:p>
    <w:p w14:paraId="7F30623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304</w:t>
      </w:r>
      <w:r w:rsidRPr="00BF372D">
        <w:rPr>
          <w:rStyle w:val="HideTWBExt"/>
          <w:b w:val="0"/>
          <w:noProof w:val="0"/>
        </w:rPr>
        <w:t>&lt;/NumAm&gt;</w:t>
      </w:r>
    </w:p>
    <w:p w14:paraId="7E33BBA4" w14:textId="77777777" w:rsidR="00D925A8" w:rsidRPr="00BF372D" w:rsidRDefault="00D925A8" w:rsidP="00D925A8">
      <w:pPr>
        <w:pStyle w:val="NormalBold"/>
      </w:pPr>
      <w:r w:rsidRPr="00BF372D">
        <w:rPr>
          <w:rStyle w:val="HideTWBExt"/>
          <w:b w:val="0"/>
          <w:noProof w:val="0"/>
        </w:rPr>
        <w:t>&lt;RepeatBlock-By&gt;&lt;Members&gt;</w:t>
      </w:r>
      <w:r w:rsidRPr="00BF372D">
        <w:t>Javier Zarzalejos, Fredis Beleris</w:t>
      </w:r>
      <w:r w:rsidRPr="00BF372D">
        <w:rPr>
          <w:rStyle w:val="HideTWBExt"/>
          <w:b w:val="0"/>
          <w:noProof w:val="0"/>
        </w:rPr>
        <w:t>&lt;/Members&gt;</w:t>
      </w:r>
    </w:p>
    <w:p w14:paraId="21B26FE7" w14:textId="77777777" w:rsidR="00D925A8" w:rsidRPr="00BF372D" w:rsidRDefault="00D925A8" w:rsidP="00D925A8">
      <w:pPr>
        <w:pStyle w:val="NormalBold"/>
      </w:pPr>
      <w:r w:rsidRPr="00BF372D">
        <w:rPr>
          <w:rStyle w:val="HideTWBExt"/>
          <w:b w:val="0"/>
          <w:noProof w:val="0"/>
        </w:rPr>
        <w:t>&lt;/RepeatBlock-By&gt;</w:t>
      </w:r>
    </w:p>
    <w:p w14:paraId="557BA4F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3758755" w14:textId="77777777" w:rsidR="00D925A8" w:rsidRPr="00BF372D" w:rsidRDefault="00D925A8" w:rsidP="00D925A8">
      <w:pPr>
        <w:pStyle w:val="NormalBold"/>
      </w:pPr>
      <w:r w:rsidRPr="00BF372D">
        <w:rPr>
          <w:rStyle w:val="HideTWBExt"/>
          <w:b w:val="0"/>
          <w:noProof w:val="0"/>
        </w:rPr>
        <w:t>&lt;Article&gt;</w:t>
      </w:r>
      <w:r w:rsidRPr="00BF372D">
        <w:t>Paragraphe 7 – point 1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FA7DB31" w14:textId="77777777" w:rsidTr="0058711B">
        <w:trPr>
          <w:trHeight w:hRule="exact" w:val="240"/>
          <w:jc w:val="center"/>
        </w:trPr>
        <w:tc>
          <w:tcPr>
            <w:tcW w:w="9752" w:type="dxa"/>
            <w:gridSpan w:val="2"/>
            <w:tcBorders>
              <w:top w:val="nil"/>
              <w:left w:val="nil"/>
              <w:bottom w:val="nil"/>
              <w:right w:val="nil"/>
            </w:tcBorders>
          </w:tcPr>
          <w:p w14:paraId="4ED5804D" w14:textId="77777777" w:rsidR="00D925A8" w:rsidRPr="00BF372D" w:rsidRDefault="00D925A8" w:rsidP="0058711B"/>
        </w:tc>
      </w:tr>
      <w:tr w:rsidR="00D925A8" w:rsidRPr="00BF372D" w14:paraId="379A0737" w14:textId="77777777" w:rsidTr="0058711B">
        <w:trPr>
          <w:trHeight w:val="240"/>
          <w:jc w:val="center"/>
        </w:trPr>
        <w:tc>
          <w:tcPr>
            <w:tcW w:w="4876" w:type="dxa"/>
            <w:tcBorders>
              <w:top w:val="nil"/>
              <w:left w:val="nil"/>
              <w:bottom w:val="nil"/>
              <w:right w:val="nil"/>
            </w:tcBorders>
          </w:tcPr>
          <w:p w14:paraId="1590E31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26569D5" w14:textId="77777777" w:rsidR="00D925A8" w:rsidRPr="00BF372D" w:rsidRDefault="00D925A8" w:rsidP="0058711B">
            <w:pPr>
              <w:pStyle w:val="AmColumnHeading"/>
            </w:pPr>
            <w:r w:rsidRPr="00BF372D">
              <w:t>Amendement</w:t>
            </w:r>
          </w:p>
        </w:tc>
      </w:tr>
      <w:tr w:rsidR="00D925A8" w:rsidRPr="00BF372D" w14:paraId="303CA0F2" w14:textId="77777777" w:rsidTr="0058711B">
        <w:trPr>
          <w:jc w:val="center"/>
        </w:trPr>
        <w:tc>
          <w:tcPr>
            <w:tcW w:w="4876" w:type="dxa"/>
            <w:tcBorders>
              <w:top w:val="nil"/>
              <w:left w:val="nil"/>
              <w:bottom w:val="nil"/>
              <w:right w:val="nil"/>
            </w:tcBorders>
          </w:tcPr>
          <w:p w14:paraId="2B13A61E" w14:textId="77777777" w:rsidR="00D925A8" w:rsidRPr="00BF372D" w:rsidRDefault="00D925A8" w:rsidP="0058711B">
            <w:pPr>
              <w:pStyle w:val="Normal6a"/>
            </w:pPr>
          </w:p>
        </w:tc>
        <w:tc>
          <w:tcPr>
            <w:tcW w:w="4876" w:type="dxa"/>
            <w:tcBorders>
              <w:top w:val="nil"/>
              <w:left w:val="nil"/>
              <w:bottom w:val="nil"/>
              <w:right w:val="nil"/>
            </w:tcBorders>
          </w:tcPr>
          <w:p w14:paraId="2BD89E46" w14:textId="77777777" w:rsidR="00D925A8" w:rsidRPr="00BF372D" w:rsidRDefault="00D925A8" w:rsidP="0058711B">
            <w:pPr>
              <w:pStyle w:val="Normal6a"/>
            </w:pPr>
            <w:r w:rsidRPr="00BF372D">
              <w:rPr>
                <w:b/>
                <w:i/>
              </w:rPr>
              <w:t>1)</w:t>
            </w:r>
            <w:r w:rsidRPr="00BF372D">
              <w:tab/>
            </w:r>
            <w:r w:rsidRPr="00BF372D">
              <w:rPr>
                <w:b/>
                <w:i/>
              </w:rPr>
              <w:t>considère que les amnisties ou les grâces ne doivent pas être utilisées de manière abusive pour protéger des personnalités politiques, car cela pourrait nuire à la confiance du public; invite dès lors les États membres à mettre pleinement en œuvre la directive relative à la lutte contre la corruption;</w:t>
            </w:r>
          </w:p>
        </w:tc>
      </w:tr>
    </w:tbl>
    <w:p w14:paraId="20F742A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8C3BE61" w14:textId="77777777" w:rsidR="00D925A8" w:rsidRPr="00BF372D" w:rsidRDefault="00D925A8" w:rsidP="00D925A8">
      <w:r w:rsidRPr="00BF372D">
        <w:rPr>
          <w:rStyle w:val="HideTWBExt"/>
          <w:noProof w:val="0"/>
        </w:rPr>
        <w:t>&lt;/Amend&gt;</w:t>
      </w:r>
    </w:p>
    <w:p w14:paraId="377DFDA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305</w:t>
      </w:r>
      <w:r w:rsidRPr="00BF372D">
        <w:rPr>
          <w:rStyle w:val="HideTWBExt"/>
          <w:b w:val="0"/>
          <w:noProof w:val="0"/>
        </w:rPr>
        <w:t>&lt;/NumAm&gt;</w:t>
      </w:r>
    </w:p>
    <w:p w14:paraId="77781647"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54FB873F" w14:textId="77777777" w:rsidR="00D925A8" w:rsidRPr="00BF372D" w:rsidRDefault="00D925A8" w:rsidP="00D925A8">
      <w:pPr>
        <w:pStyle w:val="NormalBold"/>
      </w:pPr>
      <w:r w:rsidRPr="00BF372D">
        <w:rPr>
          <w:rStyle w:val="HideTWBExt"/>
          <w:b w:val="0"/>
          <w:noProof w:val="0"/>
        </w:rPr>
        <w:t>&lt;/RepeatBlock-By&gt;</w:t>
      </w:r>
    </w:p>
    <w:p w14:paraId="508053A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61515DC" w14:textId="77777777" w:rsidR="00D925A8" w:rsidRPr="00BF372D" w:rsidRDefault="00D925A8" w:rsidP="00D925A8">
      <w:pPr>
        <w:pStyle w:val="NormalBold"/>
      </w:pPr>
      <w:r w:rsidRPr="00BF372D">
        <w:rPr>
          <w:rStyle w:val="HideTWBExt"/>
          <w:b w:val="0"/>
          <w:noProof w:val="0"/>
        </w:rPr>
        <w:t>&lt;Article&gt;</w:t>
      </w:r>
      <w:r w:rsidRPr="00BF372D">
        <w:t>Paragraphe 7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F9D728F" w14:textId="77777777" w:rsidTr="0058711B">
        <w:trPr>
          <w:trHeight w:hRule="exact" w:val="240"/>
          <w:jc w:val="center"/>
        </w:trPr>
        <w:tc>
          <w:tcPr>
            <w:tcW w:w="9752" w:type="dxa"/>
            <w:gridSpan w:val="2"/>
            <w:tcBorders>
              <w:top w:val="nil"/>
              <w:left w:val="nil"/>
              <w:bottom w:val="nil"/>
              <w:right w:val="nil"/>
            </w:tcBorders>
          </w:tcPr>
          <w:p w14:paraId="51F498F9" w14:textId="77777777" w:rsidR="00D925A8" w:rsidRPr="00BF372D" w:rsidRDefault="00D925A8" w:rsidP="0058711B"/>
        </w:tc>
      </w:tr>
      <w:tr w:rsidR="00D925A8" w:rsidRPr="00BF372D" w14:paraId="195F8316" w14:textId="77777777" w:rsidTr="0058711B">
        <w:trPr>
          <w:trHeight w:val="240"/>
          <w:jc w:val="center"/>
        </w:trPr>
        <w:tc>
          <w:tcPr>
            <w:tcW w:w="4876" w:type="dxa"/>
            <w:tcBorders>
              <w:top w:val="nil"/>
              <w:left w:val="nil"/>
              <w:bottom w:val="nil"/>
              <w:right w:val="nil"/>
            </w:tcBorders>
          </w:tcPr>
          <w:p w14:paraId="4640933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65C98D2" w14:textId="77777777" w:rsidR="00D925A8" w:rsidRPr="00BF372D" w:rsidRDefault="00D925A8" w:rsidP="0058711B">
            <w:pPr>
              <w:pStyle w:val="AmColumnHeading"/>
            </w:pPr>
            <w:r w:rsidRPr="00BF372D">
              <w:t>Amendement</w:t>
            </w:r>
          </w:p>
        </w:tc>
      </w:tr>
      <w:tr w:rsidR="00D925A8" w:rsidRPr="00BF372D" w14:paraId="28224330" w14:textId="77777777" w:rsidTr="0058711B">
        <w:trPr>
          <w:jc w:val="center"/>
        </w:trPr>
        <w:tc>
          <w:tcPr>
            <w:tcW w:w="4876" w:type="dxa"/>
            <w:tcBorders>
              <w:top w:val="nil"/>
              <w:left w:val="nil"/>
              <w:bottom w:val="nil"/>
              <w:right w:val="nil"/>
            </w:tcBorders>
          </w:tcPr>
          <w:p w14:paraId="0034B1D2" w14:textId="77777777" w:rsidR="00D925A8" w:rsidRPr="00BF372D" w:rsidRDefault="00D925A8" w:rsidP="0058711B">
            <w:pPr>
              <w:pStyle w:val="Normal6a"/>
            </w:pPr>
          </w:p>
        </w:tc>
        <w:tc>
          <w:tcPr>
            <w:tcW w:w="4876" w:type="dxa"/>
            <w:tcBorders>
              <w:top w:val="nil"/>
              <w:left w:val="nil"/>
              <w:bottom w:val="nil"/>
              <w:right w:val="nil"/>
            </w:tcBorders>
          </w:tcPr>
          <w:p w14:paraId="00967C11" w14:textId="4268FA63" w:rsidR="00D925A8" w:rsidRPr="00BF372D" w:rsidRDefault="00D925A8" w:rsidP="0058711B">
            <w:pPr>
              <w:pStyle w:val="Normal6a"/>
            </w:pPr>
            <w:r w:rsidRPr="00BF372D">
              <w:rPr>
                <w:b/>
                <w:i/>
              </w:rPr>
              <w:t>7 bis.</w:t>
            </w:r>
            <w:r w:rsidRPr="00BF372D">
              <w:tab/>
            </w:r>
            <w:r w:rsidRPr="00BF372D">
              <w:rPr>
                <w:b/>
                <w:i/>
              </w:rPr>
              <w:t>reconnaît le rôle essentiel du Parquet européen en tant que pilier central de l</w:t>
            </w:r>
            <w:r w:rsidR="00C85963" w:rsidRPr="00BF372D">
              <w:rPr>
                <w:b/>
                <w:i/>
              </w:rPr>
              <w:t>’</w:t>
            </w:r>
            <w:r w:rsidRPr="00BF372D">
              <w:rPr>
                <w:b/>
                <w:i/>
              </w:rPr>
              <w:t>état de droit et de la lutte contre la corruption dans l</w:t>
            </w:r>
            <w:r w:rsidR="00C85963" w:rsidRPr="00BF372D">
              <w:rPr>
                <w:b/>
                <w:i/>
              </w:rPr>
              <w:t>’</w:t>
            </w:r>
            <w:r w:rsidRPr="00BF372D">
              <w:rPr>
                <w:b/>
                <w:i/>
              </w:rPr>
              <w:t>Union, en particulier pour la protection efficace des intérêts financiers de l</w:t>
            </w:r>
            <w:r w:rsidR="00C85963" w:rsidRPr="00BF372D">
              <w:rPr>
                <w:b/>
                <w:i/>
              </w:rPr>
              <w:t>’</w:t>
            </w:r>
            <w:r w:rsidRPr="00BF372D">
              <w:rPr>
                <w:b/>
                <w:i/>
              </w:rPr>
              <w:t>Union; invite la Commission à surveiller de près et en permanence le niveau et la qualité de la coopération de tous les États membres avec le Parquet européen, et à faire pleinement usage de ses pouvoirs lorsque la coopération est insuffisante; soutient le renforcement des pouvoirs de surveillance, de coordination et d</w:t>
            </w:r>
            <w:r w:rsidR="00C85963" w:rsidRPr="00BF372D">
              <w:rPr>
                <w:b/>
                <w:i/>
              </w:rPr>
              <w:t>’</w:t>
            </w:r>
            <w:r w:rsidRPr="00BF372D">
              <w:rPr>
                <w:b/>
                <w:i/>
              </w:rPr>
              <w:t>action du Pa</w:t>
            </w:r>
            <w:r w:rsidR="00BF372D">
              <w:rPr>
                <w:b/>
                <w:i/>
              </w:rPr>
              <w:t>r</w:t>
            </w:r>
            <w:r w:rsidRPr="00BF372D">
              <w:rPr>
                <w:b/>
                <w:i/>
              </w:rPr>
              <w:t>q</w:t>
            </w:r>
            <w:r w:rsidR="00BF372D">
              <w:rPr>
                <w:b/>
                <w:i/>
              </w:rPr>
              <w:t>u</w:t>
            </w:r>
            <w:r w:rsidRPr="00BF372D">
              <w:rPr>
                <w:b/>
                <w:i/>
              </w:rPr>
              <w:t>et européen afin de renforcer sa capacité à enquêter et à poursuivre les actes de corruption dans les États membres; invite en outre la Commission à accélérer, à titre prioritaire, la révision du règlement relatif au Parquet européen; souligne la nécessité de renforcer la coopération opérationnelle et le soutien à l</w:t>
            </w:r>
            <w:r w:rsidR="00C85963" w:rsidRPr="00BF372D">
              <w:rPr>
                <w:b/>
                <w:i/>
              </w:rPr>
              <w:t>’</w:t>
            </w:r>
            <w:r w:rsidRPr="00BF372D">
              <w:rPr>
                <w:b/>
                <w:i/>
              </w:rPr>
              <w:t>analyse des données entre le Parquet européen et Europol afin d</w:t>
            </w:r>
            <w:r w:rsidR="00C85963" w:rsidRPr="00BF372D">
              <w:rPr>
                <w:b/>
                <w:i/>
              </w:rPr>
              <w:t>’</w:t>
            </w:r>
            <w:r w:rsidRPr="00BF372D">
              <w:rPr>
                <w:b/>
                <w:i/>
              </w:rPr>
              <w:t>alléger la charge analytique du Parquet européen;</w:t>
            </w:r>
          </w:p>
        </w:tc>
      </w:tr>
    </w:tbl>
    <w:p w14:paraId="4578545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447E90B" w14:textId="77777777" w:rsidR="00D925A8" w:rsidRPr="00BF372D" w:rsidRDefault="00D925A8" w:rsidP="00D925A8">
      <w:r w:rsidRPr="00BF372D">
        <w:rPr>
          <w:rStyle w:val="HideTWBExt"/>
          <w:noProof w:val="0"/>
        </w:rPr>
        <w:t>&lt;/Amend&gt;</w:t>
      </w:r>
    </w:p>
    <w:p w14:paraId="7E9BCFD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306</w:t>
      </w:r>
      <w:r w:rsidRPr="00BF372D">
        <w:rPr>
          <w:rStyle w:val="HideTWBExt"/>
          <w:b w:val="0"/>
          <w:noProof w:val="0"/>
        </w:rPr>
        <w:t>&lt;/NumAm&gt;</w:t>
      </w:r>
    </w:p>
    <w:p w14:paraId="3A807FA9" w14:textId="77777777" w:rsidR="00D925A8" w:rsidRPr="00BF372D" w:rsidRDefault="00D925A8" w:rsidP="00D925A8">
      <w:pPr>
        <w:pStyle w:val="NormalBold"/>
      </w:pPr>
      <w:r w:rsidRPr="00BF372D">
        <w:rPr>
          <w:rStyle w:val="HideTWBExt"/>
          <w:b w:val="0"/>
          <w:noProof w:val="0"/>
        </w:rPr>
        <w:t>&lt;RepeatBlock-By&gt;&lt;Members&gt;</w:t>
      </w:r>
      <w:r w:rsidRPr="00BF372D">
        <w:t>Alessandro Zan, Sandro Ruotolo, Pina Picierno, Cecilia Strada, Marco Tarquinio</w:t>
      </w:r>
      <w:r w:rsidRPr="00BF372D">
        <w:rPr>
          <w:rStyle w:val="HideTWBExt"/>
          <w:b w:val="0"/>
          <w:noProof w:val="0"/>
        </w:rPr>
        <w:t>&lt;/Members&gt;</w:t>
      </w:r>
    </w:p>
    <w:p w14:paraId="6EAE3E40" w14:textId="77777777" w:rsidR="00D925A8" w:rsidRPr="00BF372D" w:rsidRDefault="00D925A8" w:rsidP="00D925A8">
      <w:pPr>
        <w:pStyle w:val="NormalBold"/>
      </w:pPr>
      <w:r w:rsidRPr="00BF372D">
        <w:rPr>
          <w:rStyle w:val="HideTWBExt"/>
          <w:b w:val="0"/>
          <w:noProof w:val="0"/>
        </w:rPr>
        <w:t>&lt;/RepeatBlock-By&gt;</w:t>
      </w:r>
    </w:p>
    <w:p w14:paraId="2D96FE8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4AE9260" w14:textId="77777777" w:rsidR="00D925A8" w:rsidRPr="00BF372D" w:rsidRDefault="00D925A8" w:rsidP="00D925A8">
      <w:pPr>
        <w:pStyle w:val="NormalBold"/>
      </w:pPr>
      <w:r w:rsidRPr="00BF372D">
        <w:rPr>
          <w:rStyle w:val="HideTWBExt"/>
          <w:b w:val="0"/>
          <w:noProof w:val="0"/>
        </w:rPr>
        <w:t>&lt;Article&gt;</w:t>
      </w:r>
      <w:r w:rsidRPr="00BF372D">
        <w:t>Paragraphe 7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A2EDEE8" w14:textId="77777777" w:rsidTr="0058711B">
        <w:trPr>
          <w:trHeight w:hRule="exact" w:val="240"/>
          <w:jc w:val="center"/>
        </w:trPr>
        <w:tc>
          <w:tcPr>
            <w:tcW w:w="9752" w:type="dxa"/>
            <w:gridSpan w:val="2"/>
            <w:tcBorders>
              <w:top w:val="nil"/>
              <w:left w:val="nil"/>
              <w:bottom w:val="nil"/>
              <w:right w:val="nil"/>
            </w:tcBorders>
          </w:tcPr>
          <w:p w14:paraId="08323BDA" w14:textId="77777777" w:rsidR="00D925A8" w:rsidRPr="00BF372D" w:rsidRDefault="00D925A8" w:rsidP="0058711B"/>
        </w:tc>
      </w:tr>
      <w:tr w:rsidR="00D925A8" w:rsidRPr="00BF372D" w14:paraId="2519AE99" w14:textId="77777777" w:rsidTr="0058711B">
        <w:trPr>
          <w:trHeight w:val="240"/>
          <w:jc w:val="center"/>
        </w:trPr>
        <w:tc>
          <w:tcPr>
            <w:tcW w:w="4876" w:type="dxa"/>
            <w:tcBorders>
              <w:top w:val="nil"/>
              <w:left w:val="nil"/>
              <w:bottom w:val="nil"/>
              <w:right w:val="nil"/>
            </w:tcBorders>
          </w:tcPr>
          <w:p w14:paraId="432A336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50327C6" w14:textId="77777777" w:rsidR="00D925A8" w:rsidRPr="00BF372D" w:rsidRDefault="00D925A8" w:rsidP="0058711B">
            <w:pPr>
              <w:pStyle w:val="AmColumnHeading"/>
            </w:pPr>
            <w:r w:rsidRPr="00BF372D">
              <w:t>Amendement</w:t>
            </w:r>
          </w:p>
        </w:tc>
      </w:tr>
      <w:tr w:rsidR="00D925A8" w:rsidRPr="00BF372D" w14:paraId="30818192" w14:textId="77777777" w:rsidTr="0058711B">
        <w:trPr>
          <w:jc w:val="center"/>
        </w:trPr>
        <w:tc>
          <w:tcPr>
            <w:tcW w:w="4876" w:type="dxa"/>
            <w:tcBorders>
              <w:top w:val="nil"/>
              <w:left w:val="nil"/>
              <w:bottom w:val="nil"/>
              <w:right w:val="nil"/>
            </w:tcBorders>
          </w:tcPr>
          <w:p w14:paraId="654BEAFD" w14:textId="77777777" w:rsidR="00D925A8" w:rsidRPr="00BF372D" w:rsidRDefault="00D925A8" w:rsidP="0058711B">
            <w:pPr>
              <w:pStyle w:val="Normal6a"/>
            </w:pPr>
          </w:p>
        </w:tc>
        <w:tc>
          <w:tcPr>
            <w:tcW w:w="4876" w:type="dxa"/>
            <w:tcBorders>
              <w:top w:val="nil"/>
              <w:left w:val="nil"/>
              <w:bottom w:val="nil"/>
              <w:right w:val="nil"/>
            </w:tcBorders>
          </w:tcPr>
          <w:p w14:paraId="2C82C9B9" w14:textId="6AA154F3" w:rsidR="00D925A8" w:rsidRPr="00BF372D" w:rsidRDefault="00D925A8" w:rsidP="0058711B">
            <w:pPr>
              <w:pStyle w:val="Normal6a"/>
            </w:pPr>
            <w:r w:rsidRPr="00BF372D">
              <w:rPr>
                <w:b/>
                <w:i/>
              </w:rPr>
              <w:t>7 bis.</w:t>
            </w:r>
            <w:r w:rsidRPr="00BF372D">
              <w:tab/>
            </w:r>
            <w:r w:rsidRPr="00BF372D">
              <w:rPr>
                <w:b/>
                <w:i/>
              </w:rPr>
              <w:t>déplore que certains États membres n</w:t>
            </w:r>
            <w:r w:rsidR="00C85963" w:rsidRPr="00BF372D">
              <w:rPr>
                <w:b/>
                <w:i/>
              </w:rPr>
              <w:t>’</w:t>
            </w:r>
            <w:r w:rsidRPr="00BF372D">
              <w:rPr>
                <w:b/>
                <w:i/>
              </w:rPr>
              <w:t>aient pas mis en œuvre les recommandations formulées par la Commission dans son rapport 2025 sur l</w:t>
            </w:r>
            <w:r w:rsidR="00C85963" w:rsidRPr="00BF372D">
              <w:rPr>
                <w:b/>
                <w:i/>
              </w:rPr>
              <w:t>’</w:t>
            </w:r>
            <w:r w:rsidRPr="00BF372D">
              <w:rPr>
                <w:b/>
                <w:i/>
              </w:rPr>
              <w:t>état de droit en matière de corruption, de règles relatives au financement des partis politiques et des campagnes électorales et de réglementation du lobbying; note, dans le cadre de l</w:t>
            </w:r>
            <w:r w:rsidR="00C85963" w:rsidRPr="00BF372D">
              <w:rPr>
                <w:b/>
                <w:i/>
              </w:rPr>
              <w:t>’</w:t>
            </w:r>
            <w:r w:rsidRPr="00BF372D">
              <w:rPr>
                <w:b/>
                <w:i/>
              </w:rPr>
              <w:t>accord sur la directive du Parlement européen et du Conseil relative à la lutte contre la corruption, la nécessité, pour tous les États membres, de se conformer à cette réglementation, y compris dans le contexte d</w:t>
            </w:r>
            <w:r w:rsidR="00C85963" w:rsidRPr="00BF372D">
              <w:rPr>
                <w:b/>
                <w:i/>
              </w:rPr>
              <w:t>’</w:t>
            </w:r>
            <w:r w:rsidRPr="00BF372D">
              <w:rPr>
                <w:b/>
                <w:i/>
              </w:rPr>
              <w:t>abus de fonctions; rappelle que ces délits relèvent du champ d</w:t>
            </w:r>
            <w:r w:rsidR="00C85963" w:rsidRPr="00BF372D">
              <w:rPr>
                <w:b/>
                <w:i/>
              </w:rPr>
              <w:t>’</w:t>
            </w:r>
            <w:r w:rsidRPr="00BF372D">
              <w:rPr>
                <w:b/>
                <w:i/>
              </w:rPr>
              <w:t>application de la directive, font partie intégrante du cadre réglementaire relatif à la lutte contre la corruption et à la transparence et sont contraires aux conventions internationales contre la corruption;</w:t>
            </w:r>
          </w:p>
        </w:tc>
      </w:tr>
    </w:tbl>
    <w:p w14:paraId="73547CD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{IT}</w:t>
      </w:r>
      <w:r w:rsidRPr="00BF372D">
        <w:t>it</w:t>
      </w:r>
      <w:r w:rsidRPr="00BF372D">
        <w:rPr>
          <w:rStyle w:val="HideTWBExt"/>
          <w:noProof w:val="0"/>
        </w:rPr>
        <w:t>&lt;/Original&gt;</w:t>
      </w:r>
    </w:p>
    <w:p w14:paraId="0B45B31A" w14:textId="77777777" w:rsidR="00D925A8" w:rsidRPr="00BF372D" w:rsidRDefault="00D925A8" w:rsidP="00D925A8">
      <w:r w:rsidRPr="00BF372D">
        <w:rPr>
          <w:rStyle w:val="HideTWBExt"/>
          <w:noProof w:val="0"/>
        </w:rPr>
        <w:t>&lt;/Amend&gt;</w:t>
      </w:r>
    </w:p>
    <w:p w14:paraId="10F39F0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307</w:t>
      </w:r>
      <w:r w:rsidRPr="00BF372D">
        <w:rPr>
          <w:rStyle w:val="HideTWBExt"/>
          <w:b w:val="0"/>
          <w:noProof w:val="0"/>
        </w:rPr>
        <w:t>&lt;/NumAm&gt;</w:t>
      </w:r>
    </w:p>
    <w:p w14:paraId="6D27B62A"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27844A11" w14:textId="77777777" w:rsidR="00D925A8" w:rsidRPr="00BF372D" w:rsidRDefault="00D925A8" w:rsidP="00D925A8">
      <w:pPr>
        <w:pStyle w:val="NormalBold"/>
      </w:pPr>
      <w:r w:rsidRPr="00BF372D">
        <w:rPr>
          <w:rStyle w:val="HideTWBExt"/>
          <w:b w:val="0"/>
          <w:noProof w:val="0"/>
        </w:rPr>
        <w:t>&lt;/RepeatBlock-By&gt;</w:t>
      </w:r>
    </w:p>
    <w:p w14:paraId="191A3BB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E722856" w14:textId="77777777" w:rsidR="00D925A8" w:rsidRPr="00BF372D" w:rsidRDefault="00D925A8" w:rsidP="00D925A8">
      <w:pPr>
        <w:pStyle w:val="NormalBold"/>
      </w:pPr>
      <w:r w:rsidRPr="00BF372D">
        <w:rPr>
          <w:rStyle w:val="HideTWBExt"/>
          <w:b w:val="0"/>
          <w:noProof w:val="0"/>
        </w:rPr>
        <w:t>&lt;Article&gt;</w:t>
      </w:r>
      <w:r w:rsidRPr="00BF372D">
        <w:t>Paragraphe 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A5C626D" w14:textId="77777777" w:rsidTr="0058711B">
        <w:trPr>
          <w:trHeight w:hRule="exact" w:val="240"/>
          <w:jc w:val="center"/>
        </w:trPr>
        <w:tc>
          <w:tcPr>
            <w:tcW w:w="9752" w:type="dxa"/>
            <w:gridSpan w:val="2"/>
            <w:tcBorders>
              <w:top w:val="nil"/>
              <w:left w:val="nil"/>
              <w:bottom w:val="nil"/>
              <w:right w:val="nil"/>
            </w:tcBorders>
          </w:tcPr>
          <w:p w14:paraId="1C8235F3" w14:textId="77777777" w:rsidR="00D925A8" w:rsidRPr="00BF372D" w:rsidRDefault="00D925A8" w:rsidP="0058711B"/>
        </w:tc>
      </w:tr>
      <w:tr w:rsidR="00D925A8" w:rsidRPr="00BF372D" w14:paraId="3AB0374E" w14:textId="77777777" w:rsidTr="0058711B">
        <w:trPr>
          <w:trHeight w:val="240"/>
          <w:jc w:val="center"/>
        </w:trPr>
        <w:tc>
          <w:tcPr>
            <w:tcW w:w="4876" w:type="dxa"/>
            <w:tcBorders>
              <w:top w:val="nil"/>
              <w:left w:val="nil"/>
              <w:bottom w:val="nil"/>
              <w:right w:val="nil"/>
            </w:tcBorders>
          </w:tcPr>
          <w:p w14:paraId="5538BD7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CC8B40C" w14:textId="77777777" w:rsidR="00D925A8" w:rsidRPr="00BF372D" w:rsidRDefault="00D925A8" w:rsidP="0058711B">
            <w:pPr>
              <w:pStyle w:val="AmColumnHeading"/>
            </w:pPr>
            <w:r w:rsidRPr="00BF372D">
              <w:t>Amendement</w:t>
            </w:r>
          </w:p>
        </w:tc>
      </w:tr>
      <w:tr w:rsidR="00D925A8" w:rsidRPr="00BF372D" w14:paraId="7F594A8C" w14:textId="77777777" w:rsidTr="0058711B">
        <w:trPr>
          <w:jc w:val="center"/>
        </w:trPr>
        <w:tc>
          <w:tcPr>
            <w:tcW w:w="4876" w:type="dxa"/>
            <w:tcBorders>
              <w:top w:val="nil"/>
              <w:left w:val="nil"/>
              <w:bottom w:val="nil"/>
              <w:right w:val="nil"/>
            </w:tcBorders>
          </w:tcPr>
          <w:p w14:paraId="15468A6C" w14:textId="7D12BECC" w:rsidR="00D925A8" w:rsidRPr="00BF372D" w:rsidRDefault="00D925A8" w:rsidP="0058711B">
            <w:pPr>
              <w:pStyle w:val="Normal6a"/>
            </w:pPr>
            <w:r w:rsidRPr="00BF372D">
              <w:t>8.</w:t>
            </w:r>
            <w:r w:rsidRPr="00BF372D">
              <w:tab/>
              <w:t>souligne que l</w:t>
            </w:r>
            <w:r w:rsidR="00C85963" w:rsidRPr="00BF372D">
              <w:t>’</w:t>
            </w:r>
            <w:r w:rsidRPr="00BF372D">
              <w:t>état de droit exige des agents publics qu</w:t>
            </w:r>
            <w:r w:rsidR="00C85963" w:rsidRPr="00BF372D">
              <w:t>’</w:t>
            </w:r>
            <w:r w:rsidRPr="00BF372D">
              <w:t>ils agissent de manière transparente et dans l</w:t>
            </w:r>
            <w:r w:rsidR="00C85963" w:rsidRPr="00BF372D">
              <w:t>’</w:t>
            </w:r>
            <w:r w:rsidRPr="00BF372D">
              <w:t>intérêt public, sans recourir à des abus de pouvoir ou prises de décision arbitraires; invite les États membres à promouvoir une culture de l</w:t>
            </w:r>
            <w:r w:rsidR="00C85963" w:rsidRPr="00BF372D">
              <w:t>’</w:t>
            </w:r>
            <w:r w:rsidRPr="00BF372D">
              <w:t>intégrité au moyen de formations régulières sur la lutte contre la corruption, destinées aux fonctionnaires, aux services répressifs et au pouvoir judiciaire, et en associant activement la société civile au suivi des actions du gouvernement;</w:t>
            </w:r>
          </w:p>
        </w:tc>
        <w:tc>
          <w:tcPr>
            <w:tcW w:w="4876" w:type="dxa"/>
            <w:tcBorders>
              <w:top w:val="nil"/>
              <w:left w:val="nil"/>
              <w:bottom w:val="nil"/>
              <w:right w:val="nil"/>
            </w:tcBorders>
          </w:tcPr>
          <w:p w14:paraId="4E3917F7" w14:textId="76F47880" w:rsidR="00D925A8" w:rsidRPr="00BF372D" w:rsidRDefault="00D925A8" w:rsidP="0058711B">
            <w:pPr>
              <w:pStyle w:val="Normal6a"/>
            </w:pPr>
            <w:r w:rsidRPr="00BF372D">
              <w:t>8.</w:t>
            </w:r>
            <w:r w:rsidRPr="00BF372D">
              <w:tab/>
              <w:t>souligne que l</w:t>
            </w:r>
            <w:r w:rsidR="00C85963" w:rsidRPr="00BF372D">
              <w:t>’</w:t>
            </w:r>
            <w:r w:rsidRPr="00BF372D">
              <w:t>état de droit exige des agents publics</w:t>
            </w:r>
            <w:r w:rsidRPr="00BF372D">
              <w:rPr>
                <w:b/>
                <w:i/>
              </w:rPr>
              <w:t>, aussi bien dans l</w:t>
            </w:r>
            <w:r w:rsidR="00C85963" w:rsidRPr="00BF372D">
              <w:rPr>
                <w:b/>
                <w:i/>
              </w:rPr>
              <w:t>’</w:t>
            </w:r>
            <w:r w:rsidRPr="00BF372D">
              <w:rPr>
                <w:b/>
                <w:i/>
              </w:rPr>
              <w:t>Union que dans les États membres,</w:t>
            </w:r>
            <w:r w:rsidRPr="00BF372D">
              <w:t xml:space="preserve"> qu</w:t>
            </w:r>
            <w:r w:rsidR="00C85963" w:rsidRPr="00BF372D">
              <w:t>’</w:t>
            </w:r>
            <w:r w:rsidRPr="00BF372D">
              <w:t>ils agissent de manière transparente et dans l</w:t>
            </w:r>
            <w:r w:rsidR="00C85963" w:rsidRPr="00BF372D">
              <w:t>’</w:t>
            </w:r>
            <w:r w:rsidRPr="00BF372D">
              <w:t>intérêt public, sans recourir à des abus de pouvoir ou prises de décision arbitraires</w:t>
            </w:r>
            <w:r w:rsidRPr="00BF372D">
              <w:rPr>
                <w:b/>
                <w:i/>
              </w:rPr>
              <w:t>; demande instamment à l</w:t>
            </w:r>
            <w:r w:rsidR="00C85963" w:rsidRPr="00BF372D">
              <w:rPr>
                <w:b/>
                <w:i/>
              </w:rPr>
              <w:t>’</w:t>
            </w:r>
            <w:r w:rsidRPr="00BF372D">
              <w:rPr>
                <w:b/>
                <w:i/>
              </w:rPr>
              <w:t>Union de dénoncer rapidement tout abus de pouvoir révélé dans ses institutions et d</w:t>
            </w:r>
            <w:r w:rsidR="00C85963" w:rsidRPr="00BF372D">
              <w:rPr>
                <w:b/>
                <w:i/>
              </w:rPr>
              <w:t>’</w:t>
            </w:r>
            <w:r w:rsidRPr="00BF372D">
              <w:rPr>
                <w:b/>
                <w:i/>
              </w:rPr>
              <w:t>y réagir</w:t>
            </w:r>
            <w:r w:rsidRPr="00BF372D">
              <w:t>; invite les États membres à promouvoir une culture de l</w:t>
            </w:r>
            <w:r w:rsidR="00C85963" w:rsidRPr="00BF372D">
              <w:t>’</w:t>
            </w:r>
            <w:r w:rsidRPr="00BF372D">
              <w:t>intégrité au moyen de formations régulières sur la lutte contre la corruption, destinées aux fonctionnaires, aux services répressifs et au pouvoir judiciaire, et en associant activement la société civile au suivi des actions du gouvernement;</w:t>
            </w:r>
          </w:p>
        </w:tc>
      </w:tr>
    </w:tbl>
    <w:p w14:paraId="1F8DEBA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2297076B" w14:textId="77777777" w:rsidR="00D925A8" w:rsidRPr="00BF372D" w:rsidRDefault="00D925A8" w:rsidP="00D925A8">
      <w:r w:rsidRPr="00BF372D">
        <w:rPr>
          <w:rStyle w:val="HideTWBExt"/>
          <w:noProof w:val="0"/>
        </w:rPr>
        <w:t>&lt;/Amend&gt;</w:t>
      </w:r>
    </w:p>
    <w:p w14:paraId="773CCC8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308</w:t>
      </w:r>
      <w:r w:rsidRPr="00BF372D">
        <w:rPr>
          <w:rStyle w:val="HideTWBExt"/>
          <w:b w:val="0"/>
          <w:noProof w:val="0"/>
        </w:rPr>
        <w:t>&lt;/NumAm&gt;</w:t>
      </w:r>
    </w:p>
    <w:p w14:paraId="728077DE"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45836B78" w14:textId="77777777" w:rsidR="00D925A8" w:rsidRPr="00BF372D" w:rsidRDefault="00D925A8" w:rsidP="00D925A8">
      <w:pPr>
        <w:pStyle w:val="NormalBold"/>
      </w:pPr>
      <w:r w:rsidRPr="00BF372D">
        <w:rPr>
          <w:rStyle w:val="HideTWBExt"/>
          <w:b w:val="0"/>
          <w:noProof w:val="0"/>
        </w:rPr>
        <w:t>&lt;/RepeatBlock-By&gt;</w:t>
      </w:r>
    </w:p>
    <w:p w14:paraId="5DBEC31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A503EA5" w14:textId="77777777" w:rsidR="00D925A8" w:rsidRPr="00BF372D" w:rsidRDefault="00D925A8" w:rsidP="00D925A8">
      <w:pPr>
        <w:pStyle w:val="NormalBold"/>
      </w:pPr>
      <w:r w:rsidRPr="00BF372D">
        <w:rPr>
          <w:rStyle w:val="HideTWBExt"/>
          <w:b w:val="0"/>
          <w:noProof w:val="0"/>
        </w:rPr>
        <w:t>&lt;Article&gt;</w:t>
      </w:r>
      <w:r w:rsidRPr="00BF372D">
        <w:t>Paragraphe 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9C7E197" w14:textId="77777777" w:rsidTr="0058711B">
        <w:trPr>
          <w:trHeight w:hRule="exact" w:val="240"/>
          <w:jc w:val="center"/>
        </w:trPr>
        <w:tc>
          <w:tcPr>
            <w:tcW w:w="9752" w:type="dxa"/>
            <w:gridSpan w:val="2"/>
            <w:tcBorders>
              <w:top w:val="nil"/>
              <w:left w:val="nil"/>
              <w:bottom w:val="nil"/>
              <w:right w:val="nil"/>
            </w:tcBorders>
          </w:tcPr>
          <w:p w14:paraId="73803D98" w14:textId="77777777" w:rsidR="00D925A8" w:rsidRPr="00BF372D" w:rsidRDefault="00D925A8" w:rsidP="0058711B"/>
        </w:tc>
      </w:tr>
      <w:tr w:rsidR="00D925A8" w:rsidRPr="00BF372D" w14:paraId="252DAF74" w14:textId="77777777" w:rsidTr="0058711B">
        <w:trPr>
          <w:trHeight w:val="240"/>
          <w:jc w:val="center"/>
        </w:trPr>
        <w:tc>
          <w:tcPr>
            <w:tcW w:w="4876" w:type="dxa"/>
            <w:tcBorders>
              <w:top w:val="nil"/>
              <w:left w:val="nil"/>
              <w:bottom w:val="nil"/>
              <w:right w:val="nil"/>
            </w:tcBorders>
          </w:tcPr>
          <w:p w14:paraId="24260A9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2710730" w14:textId="77777777" w:rsidR="00D925A8" w:rsidRPr="00BF372D" w:rsidRDefault="00D925A8" w:rsidP="0058711B">
            <w:pPr>
              <w:pStyle w:val="AmColumnHeading"/>
            </w:pPr>
            <w:r w:rsidRPr="00BF372D">
              <w:t>Amendement</w:t>
            </w:r>
          </w:p>
        </w:tc>
      </w:tr>
      <w:tr w:rsidR="00D925A8" w:rsidRPr="00BF372D" w14:paraId="3226E71E" w14:textId="77777777" w:rsidTr="0058711B">
        <w:trPr>
          <w:jc w:val="center"/>
        </w:trPr>
        <w:tc>
          <w:tcPr>
            <w:tcW w:w="4876" w:type="dxa"/>
            <w:tcBorders>
              <w:top w:val="nil"/>
              <w:left w:val="nil"/>
              <w:bottom w:val="nil"/>
              <w:right w:val="nil"/>
            </w:tcBorders>
          </w:tcPr>
          <w:p w14:paraId="64B0C802" w14:textId="5A3368A6" w:rsidR="00D925A8" w:rsidRPr="00BF372D" w:rsidRDefault="00D925A8" w:rsidP="0058711B">
            <w:pPr>
              <w:pStyle w:val="Normal6a"/>
            </w:pPr>
            <w:r w:rsidRPr="00BF372D">
              <w:t>8.</w:t>
            </w:r>
            <w:r w:rsidRPr="00BF372D">
              <w:tab/>
              <w:t>souligne que l</w:t>
            </w:r>
            <w:r w:rsidR="00C85963" w:rsidRPr="00BF372D">
              <w:t>’</w:t>
            </w:r>
            <w:r w:rsidRPr="00BF372D">
              <w:t>état de droit exige des agents publics qu</w:t>
            </w:r>
            <w:r w:rsidR="00C85963" w:rsidRPr="00BF372D">
              <w:t>’</w:t>
            </w:r>
            <w:r w:rsidRPr="00BF372D">
              <w:t>ils agissent de manière transparente et dans l</w:t>
            </w:r>
            <w:r w:rsidR="00C85963" w:rsidRPr="00BF372D">
              <w:t>’</w:t>
            </w:r>
            <w:r w:rsidRPr="00BF372D">
              <w:t>intérêt public, sans recourir à des abus de pouvoir ou prises de décision arbitraires; invite les États membres à promouvoir une culture de l</w:t>
            </w:r>
            <w:r w:rsidR="00C85963" w:rsidRPr="00BF372D">
              <w:t>’</w:t>
            </w:r>
            <w:r w:rsidRPr="00BF372D">
              <w:t>intégrité au moyen de formations régulières sur la lutte contre la corruption, destinées aux fonctionnaires, aux services répressifs et au pouvoir judiciaire</w:t>
            </w:r>
            <w:r w:rsidRPr="00BF372D">
              <w:rPr>
                <w:b/>
                <w:i/>
              </w:rPr>
              <w:t>, et en associant activement la société civile au suivi des actions du gouvernement</w:t>
            </w:r>
            <w:r w:rsidRPr="00BF372D">
              <w:t>;</w:t>
            </w:r>
          </w:p>
        </w:tc>
        <w:tc>
          <w:tcPr>
            <w:tcW w:w="4876" w:type="dxa"/>
            <w:tcBorders>
              <w:top w:val="nil"/>
              <w:left w:val="nil"/>
              <w:bottom w:val="nil"/>
              <w:right w:val="nil"/>
            </w:tcBorders>
          </w:tcPr>
          <w:p w14:paraId="6CF5F0E1" w14:textId="233CF1F3" w:rsidR="00D925A8" w:rsidRPr="00BF372D" w:rsidRDefault="00D925A8" w:rsidP="0058711B">
            <w:pPr>
              <w:pStyle w:val="Normal6a"/>
            </w:pPr>
            <w:r w:rsidRPr="00BF372D">
              <w:t>8.</w:t>
            </w:r>
            <w:r w:rsidRPr="00BF372D">
              <w:tab/>
              <w:t>souligne que l</w:t>
            </w:r>
            <w:r w:rsidR="00C85963" w:rsidRPr="00BF372D">
              <w:t>’</w:t>
            </w:r>
            <w:r w:rsidRPr="00BF372D">
              <w:t>état de droit exige des agents publics qu</w:t>
            </w:r>
            <w:r w:rsidR="00C85963" w:rsidRPr="00BF372D">
              <w:t>’</w:t>
            </w:r>
            <w:r w:rsidRPr="00BF372D">
              <w:t>ils agissent de manière transparente et dans l</w:t>
            </w:r>
            <w:r w:rsidR="00C85963" w:rsidRPr="00BF372D">
              <w:t>’</w:t>
            </w:r>
            <w:r w:rsidRPr="00BF372D">
              <w:t>intérêt public, sans recourir à des abus de pouvoir ou prises de décision arbitraires; invite les États membres à promouvoir une culture de l</w:t>
            </w:r>
            <w:r w:rsidR="00C85963" w:rsidRPr="00BF372D">
              <w:t>’</w:t>
            </w:r>
            <w:r w:rsidRPr="00BF372D">
              <w:t>intégrité au moyen de formations régulières sur la lutte contre la corruption, destinées aux fonctionnaires, aux services répressifs et au pouvoir judiciaire;</w:t>
            </w:r>
          </w:p>
        </w:tc>
      </w:tr>
    </w:tbl>
    <w:p w14:paraId="197D3BA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466094C" w14:textId="77777777" w:rsidR="00D925A8" w:rsidRPr="00BF372D" w:rsidRDefault="00D925A8" w:rsidP="00D925A8">
      <w:r w:rsidRPr="00BF372D">
        <w:rPr>
          <w:rStyle w:val="HideTWBExt"/>
          <w:noProof w:val="0"/>
        </w:rPr>
        <w:t>&lt;/Amend&gt;</w:t>
      </w:r>
    </w:p>
    <w:p w14:paraId="6B9C4CA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309</w:t>
      </w:r>
      <w:r w:rsidRPr="00BF372D">
        <w:rPr>
          <w:rStyle w:val="HideTWBExt"/>
          <w:b w:val="0"/>
          <w:noProof w:val="0"/>
        </w:rPr>
        <w:t>&lt;/NumAm&gt;</w:t>
      </w:r>
    </w:p>
    <w:p w14:paraId="6635B4DA"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3567F7B9" w14:textId="77777777" w:rsidR="00D925A8" w:rsidRPr="00BF372D" w:rsidRDefault="00D925A8" w:rsidP="00D925A8">
      <w:pPr>
        <w:pStyle w:val="NormalBold"/>
      </w:pPr>
      <w:r w:rsidRPr="00BF372D">
        <w:rPr>
          <w:rStyle w:val="HideTWBExt"/>
          <w:b w:val="0"/>
          <w:noProof w:val="0"/>
        </w:rPr>
        <w:t>&lt;/RepeatBlock-By&gt;</w:t>
      </w:r>
    </w:p>
    <w:p w14:paraId="7097369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4163C82" w14:textId="77777777" w:rsidR="00D925A8" w:rsidRPr="00BF372D" w:rsidRDefault="00D925A8" w:rsidP="00D925A8">
      <w:pPr>
        <w:pStyle w:val="NormalBold"/>
      </w:pPr>
      <w:r w:rsidRPr="00BF372D">
        <w:rPr>
          <w:rStyle w:val="HideTWBExt"/>
          <w:b w:val="0"/>
          <w:noProof w:val="0"/>
        </w:rPr>
        <w:t>&lt;Article&gt;</w:t>
      </w:r>
      <w:r w:rsidRPr="00BF372D">
        <w:t>Paragraphe 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9B3F251" w14:textId="77777777" w:rsidTr="0058711B">
        <w:trPr>
          <w:trHeight w:hRule="exact" w:val="240"/>
          <w:jc w:val="center"/>
        </w:trPr>
        <w:tc>
          <w:tcPr>
            <w:tcW w:w="9752" w:type="dxa"/>
            <w:gridSpan w:val="2"/>
            <w:tcBorders>
              <w:top w:val="nil"/>
              <w:left w:val="nil"/>
              <w:bottom w:val="nil"/>
              <w:right w:val="nil"/>
            </w:tcBorders>
          </w:tcPr>
          <w:p w14:paraId="141C3899" w14:textId="77777777" w:rsidR="00D925A8" w:rsidRPr="00BF372D" w:rsidRDefault="00D925A8" w:rsidP="0058711B"/>
        </w:tc>
      </w:tr>
      <w:tr w:rsidR="00D925A8" w:rsidRPr="00BF372D" w14:paraId="43CD9EA5" w14:textId="77777777" w:rsidTr="0058711B">
        <w:trPr>
          <w:trHeight w:val="240"/>
          <w:jc w:val="center"/>
        </w:trPr>
        <w:tc>
          <w:tcPr>
            <w:tcW w:w="4876" w:type="dxa"/>
            <w:tcBorders>
              <w:top w:val="nil"/>
              <w:left w:val="nil"/>
              <w:bottom w:val="nil"/>
              <w:right w:val="nil"/>
            </w:tcBorders>
          </w:tcPr>
          <w:p w14:paraId="2763D1C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B72F27E" w14:textId="77777777" w:rsidR="00D925A8" w:rsidRPr="00BF372D" w:rsidRDefault="00D925A8" w:rsidP="0058711B">
            <w:pPr>
              <w:pStyle w:val="AmColumnHeading"/>
            </w:pPr>
            <w:r w:rsidRPr="00BF372D">
              <w:t>Amendement</w:t>
            </w:r>
          </w:p>
        </w:tc>
      </w:tr>
      <w:tr w:rsidR="00D925A8" w:rsidRPr="00BF372D" w14:paraId="7C41FCCE" w14:textId="77777777" w:rsidTr="0058711B">
        <w:trPr>
          <w:jc w:val="center"/>
        </w:trPr>
        <w:tc>
          <w:tcPr>
            <w:tcW w:w="4876" w:type="dxa"/>
            <w:tcBorders>
              <w:top w:val="nil"/>
              <w:left w:val="nil"/>
              <w:bottom w:val="nil"/>
              <w:right w:val="nil"/>
            </w:tcBorders>
          </w:tcPr>
          <w:p w14:paraId="424BF5BC" w14:textId="654832D2" w:rsidR="00D925A8" w:rsidRPr="00BF372D" w:rsidRDefault="00D925A8" w:rsidP="0058711B">
            <w:pPr>
              <w:pStyle w:val="Normal6a"/>
            </w:pPr>
            <w:r w:rsidRPr="00BF372D">
              <w:t>8.</w:t>
            </w:r>
            <w:r w:rsidRPr="00BF372D">
              <w:tab/>
              <w:t>souligne que l</w:t>
            </w:r>
            <w:r w:rsidR="00C85963" w:rsidRPr="00BF372D">
              <w:t>’</w:t>
            </w:r>
            <w:r w:rsidRPr="00BF372D">
              <w:t>état de droit exige des agents publics qu</w:t>
            </w:r>
            <w:r w:rsidR="00C85963" w:rsidRPr="00BF372D">
              <w:t>’</w:t>
            </w:r>
            <w:r w:rsidRPr="00BF372D">
              <w:t>ils agissent de manière transparente et dans l</w:t>
            </w:r>
            <w:r w:rsidR="00C85963" w:rsidRPr="00BF372D">
              <w:t>’</w:t>
            </w:r>
            <w:r w:rsidRPr="00BF372D">
              <w:t>intérêt public, sans recourir à des abus de pouvoir ou prises de décision arbitraires; invite les États membres à promouvoir une culture de l</w:t>
            </w:r>
            <w:r w:rsidR="00C85963" w:rsidRPr="00BF372D">
              <w:t>’</w:t>
            </w:r>
            <w:r w:rsidRPr="00BF372D">
              <w:t>intégrité au moyen de formations régulières sur la lutte contre la corruption, destinées aux fonctionnaires, aux services répressifs et au pouvoir judiciaire</w:t>
            </w:r>
            <w:r w:rsidRPr="00BF372D">
              <w:rPr>
                <w:b/>
                <w:i/>
              </w:rPr>
              <w:t>, et en associant activement la société civile au suivi des actions du gouvernement</w:t>
            </w:r>
            <w:r w:rsidRPr="00BF372D">
              <w:t>;</w:t>
            </w:r>
          </w:p>
        </w:tc>
        <w:tc>
          <w:tcPr>
            <w:tcW w:w="4876" w:type="dxa"/>
            <w:tcBorders>
              <w:top w:val="nil"/>
              <w:left w:val="nil"/>
              <w:bottom w:val="nil"/>
              <w:right w:val="nil"/>
            </w:tcBorders>
          </w:tcPr>
          <w:p w14:paraId="771F064F" w14:textId="65C43C59" w:rsidR="00D925A8" w:rsidRPr="00BF372D" w:rsidRDefault="00D925A8" w:rsidP="0058711B">
            <w:pPr>
              <w:pStyle w:val="Normal6a"/>
            </w:pPr>
            <w:r w:rsidRPr="00BF372D">
              <w:t>8.</w:t>
            </w:r>
            <w:r w:rsidRPr="00BF372D">
              <w:tab/>
              <w:t>souligne que l</w:t>
            </w:r>
            <w:r w:rsidR="00C85963" w:rsidRPr="00BF372D">
              <w:t>’</w:t>
            </w:r>
            <w:r w:rsidRPr="00BF372D">
              <w:t>état de droit exige des agents publics qu</w:t>
            </w:r>
            <w:r w:rsidR="00C85963" w:rsidRPr="00BF372D">
              <w:t>’</w:t>
            </w:r>
            <w:r w:rsidRPr="00BF372D">
              <w:t>ils agissent de manière transparente et dans l</w:t>
            </w:r>
            <w:r w:rsidR="00C85963" w:rsidRPr="00BF372D">
              <w:t>’</w:t>
            </w:r>
            <w:r w:rsidRPr="00BF372D">
              <w:t>intérêt public, sans recourir à des abus de pouvoir ou prises de décision arbitraires; invite les États membres à promouvoir une culture de l</w:t>
            </w:r>
            <w:r w:rsidR="00C85963" w:rsidRPr="00BF372D">
              <w:t>’</w:t>
            </w:r>
            <w:r w:rsidRPr="00BF372D">
              <w:t>intégrité au moyen de formations régulières sur la lutte contre la corruption, destinées aux fonctionnaires, aux services répressifs et au pouvoir judiciaire;</w:t>
            </w:r>
          </w:p>
        </w:tc>
      </w:tr>
    </w:tbl>
    <w:p w14:paraId="0A8C71A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8F02500" w14:textId="77777777" w:rsidR="00D925A8" w:rsidRPr="00BF372D" w:rsidRDefault="00D925A8" w:rsidP="00D925A8">
      <w:r w:rsidRPr="00BF372D">
        <w:rPr>
          <w:rStyle w:val="HideTWBExt"/>
          <w:noProof w:val="0"/>
        </w:rPr>
        <w:t>&lt;/Amend&gt;</w:t>
      </w:r>
    </w:p>
    <w:p w14:paraId="64F18EF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310</w:t>
      </w:r>
      <w:r w:rsidRPr="00BF372D">
        <w:rPr>
          <w:rStyle w:val="HideTWBExt"/>
          <w:b w:val="0"/>
          <w:noProof w:val="0"/>
        </w:rPr>
        <w:t>&lt;/NumAm&gt;</w:t>
      </w:r>
    </w:p>
    <w:p w14:paraId="22073AA8"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0A620218" w14:textId="77777777" w:rsidR="00D925A8" w:rsidRPr="00BF372D" w:rsidRDefault="00D925A8" w:rsidP="00D925A8">
      <w:pPr>
        <w:pStyle w:val="NormalBold"/>
      </w:pPr>
      <w:r w:rsidRPr="00BF372D">
        <w:rPr>
          <w:rStyle w:val="HideTWBExt"/>
          <w:b w:val="0"/>
          <w:noProof w:val="0"/>
        </w:rPr>
        <w:t>&lt;/RepeatBlock-By&gt;</w:t>
      </w:r>
    </w:p>
    <w:p w14:paraId="6CF71BF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EF9F833" w14:textId="77777777" w:rsidR="00D925A8" w:rsidRPr="00BF372D" w:rsidRDefault="00D925A8" w:rsidP="00D925A8">
      <w:pPr>
        <w:pStyle w:val="NormalBold"/>
      </w:pPr>
      <w:r w:rsidRPr="00BF372D">
        <w:rPr>
          <w:rStyle w:val="HideTWBExt"/>
          <w:b w:val="0"/>
          <w:noProof w:val="0"/>
        </w:rPr>
        <w:t>&lt;Article&gt;</w:t>
      </w:r>
      <w:r w:rsidRPr="00BF372D">
        <w:t>Paragraphe 8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6CF7574" w14:textId="77777777" w:rsidTr="0058711B">
        <w:trPr>
          <w:trHeight w:hRule="exact" w:val="240"/>
          <w:jc w:val="center"/>
        </w:trPr>
        <w:tc>
          <w:tcPr>
            <w:tcW w:w="9752" w:type="dxa"/>
            <w:gridSpan w:val="2"/>
            <w:tcBorders>
              <w:top w:val="nil"/>
              <w:left w:val="nil"/>
              <w:bottom w:val="nil"/>
              <w:right w:val="nil"/>
            </w:tcBorders>
          </w:tcPr>
          <w:p w14:paraId="36B3B264" w14:textId="77777777" w:rsidR="00D925A8" w:rsidRPr="00BF372D" w:rsidRDefault="00D925A8" w:rsidP="0058711B"/>
        </w:tc>
      </w:tr>
      <w:tr w:rsidR="00D925A8" w:rsidRPr="00BF372D" w14:paraId="042C8799" w14:textId="77777777" w:rsidTr="0058711B">
        <w:trPr>
          <w:trHeight w:val="240"/>
          <w:jc w:val="center"/>
        </w:trPr>
        <w:tc>
          <w:tcPr>
            <w:tcW w:w="4876" w:type="dxa"/>
            <w:tcBorders>
              <w:top w:val="nil"/>
              <w:left w:val="nil"/>
              <w:bottom w:val="nil"/>
              <w:right w:val="nil"/>
            </w:tcBorders>
          </w:tcPr>
          <w:p w14:paraId="7FD9B5C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E1FC745" w14:textId="77777777" w:rsidR="00D925A8" w:rsidRPr="00BF372D" w:rsidRDefault="00D925A8" w:rsidP="0058711B">
            <w:pPr>
              <w:pStyle w:val="AmColumnHeading"/>
            </w:pPr>
            <w:r w:rsidRPr="00BF372D">
              <w:t>Amendement</w:t>
            </w:r>
          </w:p>
        </w:tc>
      </w:tr>
      <w:tr w:rsidR="00D925A8" w:rsidRPr="00BF372D" w14:paraId="2E91C6C4" w14:textId="77777777" w:rsidTr="0058711B">
        <w:trPr>
          <w:jc w:val="center"/>
        </w:trPr>
        <w:tc>
          <w:tcPr>
            <w:tcW w:w="4876" w:type="dxa"/>
            <w:tcBorders>
              <w:top w:val="nil"/>
              <w:left w:val="nil"/>
              <w:bottom w:val="nil"/>
              <w:right w:val="nil"/>
            </w:tcBorders>
          </w:tcPr>
          <w:p w14:paraId="3B5AB0C7" w14:textId="77777777" w:rsidR="00D925A8" w:rsidRPr="00BF372D" w:rsidRDefault="00D925A8" w:rsidP="0058711B">
            <w:pPr>
              <w:pStyle w:val="Normal6a"/>
            </w:pPr>
          </w:p>
        </w:tc>
        <w:tc>
          <w:tcPr>
            <w:tcW w:w="4876" w:type="dxa"/>
            <w:tcBorders>
              <w:top w:val="nil"/>
              <w:left w:val="nil"/>
              <w:bottom w:val="nil"/>
              <w:right w:val="nil"/>
            </w:tcBorders>
          </w:tcPr>
          <w:p w14:paraId="213CA4FA" w14:textId="6E8E1CDB" w:rsidR="00D925A8" w:rsidRPr="00BF372D" w:rsidRDefault="00D925A8" w:rsidP="0058711B">
            <w:pPr>
              <w:pStyle w:val="Normal6a"/>
            </w:pPr>
            <w:r w:rsidRPr="00BF372D">
              <w:rPr>
                <w:b/>
                <w:i/>
              </w:rPr>
              <w:t>8 bis.</w:t>
            </w:r>
            <w:r w:rsidRPr="00BF372D">
              <w:tab/>
            </w:r>
            <w:r w:rsidRPr="00BF372D">
              <w:rPr>
                <w:b/>
                <w:i/>
              </w:rPr>
              <w:t>souligne que l</w:t>
            </w:r>
            <w:r w:rsidR="00C85963" w:rsidRPr="00BF372D">
              <w:rPr>
                <w:b/>
                <w:i/>
              </w:rPr>
              <w:t>’</w:t>
            </w:r>
            <w:r w:rsidRPr="00BF372D">
              <w:rPr>
                <w:b/>
                <w:i/>
              </w:rPr>
              <w:t>état de droit exige la transparence et l</w:t>
            </w:r>
            <w:r w:rsidR="00C85963" w:rsidRPr="00BF372D">
              <w:rPr>
                <w:b/>
                <w:i/>
              </w:rPr>
              <w:t>’</w:t>
            </w:r>
            <w:r w:rsidRPr="00BF372D">
              <w:rPr>
                <w:b/>
                <w:i/>
              </w:rPr>
              <w:t>intégrité non seulement des États membres, mais aussi des institutions de l</w:t>
            </w:r>
            <w:r w:rsidR="00C85963" w:rsidRPr="00BF372D">
              <w:rPr>
                <w:b/>
                <w:i/>
              </w:rPr>
              <w:t>’</w:t>
            </w:r>
            <w:r w:rsidRPr="00BF372D">
              <w:rPr>
                <w:b/>
                <w:i/>
              </w:rPr>
              <w:t>Union; note que les cas de fraude au sein des institutions de l</w:t>
            </w:r>
            <w:r w:rsidR="00C85963" w:rsidRPr="00BF372D">
              <w:rPr>
                <w:b/>
                <w:i/>
              </w:rPr>
              <w:t>’</w:t>
            </w:r>
            <w:r w:rsidRPr="00BF372D">
              <w:rPr>
                <w:b/>
                <w:i/>
              </w:rPr>
              <w:t>Union, notamment les allégations au sujet de conflits d</w:t>
            </w:r>
            <w:r w:rsidR="00C85963" w:rsidRPr="00BF372D">
              <w:rPr>
                <w:b/>
                <w:i/>
              </w:rPr>
              <w:t>’</w:t>
            </w:r>
            <w:r w:rsidRPr="00BF372D">
              <w:rPr>
                <w:b/>
                <w:i/>
              </w:rPr>
              <w:t>intérêts, de corruption, de procédures de recrutement ambiguës et d</w:t>
            </w:r>
            <w:r w:rsidR="00C85963" w:rsidRPr="00BF372D">
              <w:rPr>
                <w:b/>
                <w:i/>
              </w:rPr>
              <w:t>’</w:t>
            </w:r>
            <w:r w:rsidRPr="00BF372D">
              <w:rPr>
                <w:b/>
                <w:i/>
              </w:rPr>
              <w:t>absence de responsabilité administrative, affaiblissent la crédibilité de l</w:t>
            </w:r>
            <w:r w:rsidR="00C85963" w:rsidRPr="00BF372D">
              <w:rPr>
                <w:b/>
                <w:i/>
              </w:rPr>
              <w:t>’</w:t>
            </w:r>
            <w:r w:rsidRPr="00BF372D">
              <w:rPr>
                <w:b/>
                <w:i/>
              </w:rPr>
              <w:t>Union dans l</w:t>
            </w:r>
            <w:r w:rsidR="00C85963" w:rsidRPr="00BF372D">
              <w:rPr>
                <w:b/>
                <w:i/>
              </w:rPr>
              <w:t>’</w:t>
            </w:r>
            <w:r w:rsidRPr="00BF372D">
              <w:rPr>
                <w:b/>
                <w:i/>
              </w:rPr>
              <w:t>évaluation des États membres; invite les institutions de l</w:t>
            </w:r>
            <w:r w:rsidR="00C85963" w:rsidRPr="00BF372D">
              <w:rPr>
                <w:b/>
                <w:i/>
              </w:rPr>
              <w:t>’</w:t>
            </w:r>
            <w:r w:rsidRPr="00BF372D">
              <w:rPr>
                <w:b/>
                <w:i/>
              </w:rPr>
              <w:t>Union à appliquer pleinement les principes de bonne gouvernance;</w:t>
            </w:r>
          </w:p>
        </w:tc>
      </w:tr>
    </w:tbl>
    <w:p w14:paraId="29830CA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2389D031" w14:textId="77777777" w:rsidR="00D925A8" w:rsidRPr="00BF372D" w:rsidRDefault="00D925A8" w:rsidP="00D925A8">
      <w:r w:rsidRPr="00BF372D">
        <w:rPr>
          <w:rStyle w:val="HideTWBExt"/>
          <w:noProof w:val="0"/>
        </w:rPr>
        <w:t>&lt;/Amend&gt;</w:t>
      </w:r>
    </w:p>
    <w:p w14:paraId="7E4C4FC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311</w:t>
      </w:r>
      <w:r w:rsidRPr="00BF372D">
        <w:rPr>
          <w:rStyle w:val="HideTWBExt"/>
          <w:b w:val="0"/>
          <w:noProof w:val="0"/>
        </w:rPr>
        <w:t>&lt;/NumAm&gt;</w:t>
      </w:r>
    </w:p>
    <w:p w14:paraId="509DE806" w14:textId="77777777" w:rsidR="00D925A8" w:rsidRPr="00BF372D" w:rsidRDefault="00D925A8" w:rsidP="00D925A8">
      <w:pPr>
        <w:pStyle w:val="NormalBold"/>
      </w:pPr>
      <w:r w:rsidRPr="00BF372D">
        <w:rPr>
          <w:rStyle w:val="HideTWBExt"/>
          <w:b w:val="0"/>
          <w:noProof w:val="0"/>
        </w:rPr>
        <w:t>&lt;RepeatBlock-By&gt;&lt;Members&gt;</w:t>
      </w:r>
      <w:r w:rsidRPr="00BF372D">
        <w:t>Marco Tarquinio, Sandro Ruotolo, Alessandro Zan, Juan Fernando López Aguilar, Cecilia Strada</w:t>
      </w:r>
      <w:r w:rsidRPr="00BF372D">
        <w:rPr>
          <w:rStyle w:val="HideTWBExt"/>
          <w:b w:val="0"/>
          <w:noProof w:val="0"/>
        </w:rPr>
        <w:t>&lt;/Members&gt;</w:t>
      </w:r>
    </w:p>
    <w:p w14:paraId="54DB20E5" w14:textId="77777777" w:rsidR="00D925A8" w:rsidRPr="00BF372D" w:rsidRDefault="00D925A8" w:rsidP="00D925A8">
      <w:pPr>
        <w:pStyle w:val="NormalBold"/>
      </w:pPr>
      <w:r w:rsidRPr="00BF372D">
        <w:rPr>
          <w:rStyle w:val="HideTWBExt"/>
          <w:b w:val="0"/>
          <w:noProof w:val="0"/>
        </w:rPr>
        <w:t>&lt;/RepeatBlock-By&gt;</w:t>
      </w:r>
    </w:p>
    <w:p w14:paraId="7589CE8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2C5DD80" w14:textId="77777777" w:rsidR="00D925A8" w:rsidRPr="00BF372D" w:rsidRDefault="00D925A8" w:rsidP="00D925A8">
      <w:pPr>
        <w:pStyle w:val="NormalBold"/>
      </w:pPr>
      <w:r w:rsidRPr="00BF372D">
        <w:rPr>
          <w:rStyle w:val="HideTWBExt"/>
          <w:b w:val="0"/>
          <w:noProof w:val="0"/>
        </w:rPr>
        <w:t>&lt;Article&gt;</w:t>
      </w:r>
      <w:r w:rsidRPr="00BF372D">
        <w:t>Paragraphe 8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B1A0C29" w14:textId="77777777" w:rsidTr="0058711B">
        <w:trPr>
          <w:trHeight w:hRule="exact" w:val="240"/>
          <w:jc w:val="center"/>
        </w:trPr>
        <w:tc>
          <w:tcPr>
            <w:tcW w:w="9752" w:type="dxa"/>
            <w:gridSpan w:val="2"/>
            <w:tcBorders>
              <w:top w:val="nil"/>
              <w:left w:val="nil"/>
              <w:bottom w:val="nil"/>
              <w:right w:val="nil"/>
            </w:tcBorders>
          </w:tcPr>
          <w:p w14:paraId="3BCF4F17" w14:textId="77777777" w:rsidR="00D925A8" w:rsidRPr="00BF372D" w:rsidRDefault="00D925A8" w:rsidP="0058711B"/>
        </w:tc>
      </w:tr>
      <w:tr w:rsidR="00D925A8" w:rsidRPr="00BF372D" w14:paraId="15D67AA8" w14:textId="77777777" w:rsidTr="0058711B">
        <w:trPr>
          <w:trHeight w:val="240"/>
          <w:jc w:val="center"/>
        </w:trPr>
        <w:tc>
          <w:tcPr>
            <w:tcW w:w="4876" w:type="dxa"/>
            <w:tcBorders>
              <w:top w:val="nil"/>
              <w:left w:val="nil"/>
              <w:bottom w:val="nil"/>
              <w:right w:val="nil"/>
            </w:tcBorders>
          </w:tcPr>
          <w:p w14:paraId="51513C7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4896438" w14:textId="77777777" w:rsidR="00D925A8" w:rsidRPr="00BF372D" w:rsidRDefault="00D925A8" w:rsidP="0058711B">
            <w:pPr>
              <w:pStyle w:val="AmColumnHeading"/>
            </w:pPr>
            <w:r w:rsidRPr="00BF372D">
              <w:t>Amendement</w:t>
            </w:r>
          </w:p>
        </w:tc>
      </w:tr>
      <w:tr w:rsidR="00D925A8" w:rsidRPr="00BF372D" w14:paraId="0AB56EDA" w14:textId="77777777" w:rsidTr="0058711B">
        <w:trPr>
          <w:jc w:val="center"/>
        </w:trPr>
        <w:tc>
          <w:tcPr>
            <w:tcW w:w="4876" w:type="dxa"/>
            <w:tcBorders>
              <w:top w:val="nil"/>
              <w:left w:val="nil"/>
              <w:bottom w:val="nil"/>
              <w:right w:val="nil"/>
            </w:tcBorders>
          </w:tcPr>
          <w:p w14:paraId="602C4F5A" w14:textId="77777777" w:rsidR="00D925A8" w:rsidRPr="00BF372D" w:rsidRDefault="00D925A8" w:rsidP="0058711B">
            <w:pPr>
              <w:pStyle w:val="Normal6a"/>
            </w:pPr>
          </w:p>
        </w:tc>
        <w:tc>
          <w:tcPr>
            <w:tcW w:w="4876" w:type="dxa"/>
            <w:tcBorders>
              <w:top w:val="nil"/>
              <w:left w:val="nil"/>
              <w:bottom w:val="nil"/>
              <w:right w:val="nil"/>
            </w:tcBorders>
          </w:tcPr>
          <w:p w14:paraId="1EED251C" w14:textId="794D287E" w:rsidR="00D925A8" w:rsidRPr="00BF372D" w:rsidRDefault="00D925A8" w:rsidP="0058711B">
            <w:pPr>
              <w:pStyle w:val="Normal6a"/>
            </w:pPr>
            <w:r w:rsidRPr="00BF372D">
              <w:rPr>
                <w:b/>
                <w:i/>
              </w:rPr>
              <w:t>8 bis.</w:t>
            </w:r>
            <w:r w:rsidRPr="00BF372D">
              <w:tab/>
            </w:r>
            <w:r w:rsidRPr="00BF372D">
              <w:rPr>
                <w:b/>
                <w:i/>
              </w:rPr>
              <w:t>invite les États membres à renforcer les exigences en matière de transparence dans la prise de décision publique, notamment par la mise en place de registres obligatoires des lobbyistes, d</w:t>
            </w:r>
            <w:r w:rsidR="00C85963" w:rsidRPr="00BF372D">
              <w:rPr>
                <w:b/>
                <w:i/>
              </w:rPr>
              <w:t>’</w:t>
            </w:r>
            <w:r w:rsidRPr="00BF372D">
              <w:rPr>
                <w:b/>
                <w:i/>
              </w:rPr>
              <w:t>obligations de déclaration en matière de financement politique et de règles visant à prévenir les conflits d</w:t>
            </w:r>
            <w:r w:rsidR="00C85963" w:rsidRPr="00BF372D">
              <w:rPr>
                <w:b/>
                <w:i/>
              </w:rPr>
              <w:t>’</w:t>
            </w:r>
            <w:r w:rsidRPr="00BF372D">
              <w:rPr>
                <w:b/>
                <w:i/>
              </w:rPr>
              <w:t>intérêts; souligne que les pratiques de lobbying opaques et non réglementées portent atteinte à la responsabilité démocratique et à l</w:t>
            </w:r>
            <w:r w:rsidR="00C85963" w:rsidRPr="00BF372D">
              <w:rPr>
                <w:b/>
                <w:i/>
              </w:rPr>
              <w:t>’</w:t>
            </w:r>
            <w:r w:rsidRPr="00BF372D">
              <w:rPr>
                <w:b/>
                <w:i/>
              </w:rPr>
              <w:t>état de droit;</w:t>
            </w:r>
          </w:p>
        </w:tc>
      </w:tr>
    </w:tbl>
    <w:p w14:paraId="6D6A663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5DFBDE5" w14:textId="77777777" w:rsidR="00D925A8" w:rsidRPr="00BF372D" w:rsidRDefault="00D925A8" w:rsidP="00D925A8">
      <w:r w:rsidRPr="00BF372D">
        <w:rPr>
          <w:rStyle w:val="HideTWBExt"/>
          <w:noProof w:val="0"/>
        </w:rPr>
        <w:t>&lt;/Amend&gt;</w:t>
      </w:r>
    </w:p>
    <w:p w14:paraId="35A3A5D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312</w:t>
      </w:r>
      <w:r w:rsidRPr="00BF372D">
        <w:rPr>
          <w:rStyle w:val="HideTWBExt"/>
          <w:b w:val="0"/>
          <w:noProof w:val="0"/>
        </w:rPr>
        <w:t>&lt;/NumAm&gt;</w:t>
      </w:r>
    </w:p>
    <w:p w14:paraId="621ECC0D"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w:t>
      </w:r>
      <w:r w:rsidRPr="00BF372D">
        <w:rPr>
          <w:rStyle w:val="HideTWBExt"/>
          <w:b w:val="0"/>
          <w:noProof w:val="0"/>
        </w:rPr>
        <w:t>&lt;/Members&gt;</w:t>
      </w:r>
    </w:p>
    <w:p w14:paraId="5286F479" w14:textId="77777777" w:rsidR="00D925A8" w:rsidRPr="00BF372D" w:rsidRDefault="00D925A8" w:rsidP="00D925A8">
      <w:pPr>
        <w:pStyle w:val="NormalBold"/>
      </w:pPr>
      <w:r w:rsidRPr="00BF372D">
        <w:rPr>
          <w:rStyle w:val="HideTWBExt"/>
          <w:b w:val="0"/>
          <w:noProof w:val="0"/>
        </w:rPr>
        <w:t>&lt;/RepeatBlock-By&gt;</w:t>
      </w:r>
    </w:p>
    <w:p w14:paraId="1E5DB96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C9F3A8E" w14:textId="77777777" w:rsidR="00D925A8" w:rsidRPr="00BF372D" w:rsidRDefault="00D925A8" w:rsidP="00D925A8">
      <w:pPr>
        <w:pStyle w:val="NormalBold"/>
      </w:pPr>
      <w:r w:rsidRPr="00BF372D">
        <w:rPr>
          <w:rStyle w:val="HideTWBExt"/>
          <w:b w:val="0"/>
          <w:noProof w:val="0"/>
        </w:rPr>
        <w:t>&lt;Article&gt;</w:t>
      </w:r>
      <w:r w:rsidRPr="00BF372D">
        <w:t>Paragraphe 8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FEFDFEE" w14:textId="77777777" w:rsidTr="0058711B">
        <w:trPr>
          <w:trHeight w:hRule="exact" w:val="240"/>
          <w:jc w:val="center"/>
        </w:trPr>
        <w:tc>
          <w:tcPr>
            <w:tcW w:w="9752" w:type="dxa"/>
            <w:gridSpan w:val="2"/>
            <w:tcBorders>
              <w:top w:val="nil"/>
              <w:left w:val="nil"/>
              <w:bottom w:val="nil"/>
              <w:right w:val="nil"/>
            </w:tcBorders>
          </w:tcPr>
          <w:p w14:paraId="539616A7" w14:textId="77777777" w:rsidR="00D925A8" w:rsidRPr="00BF372D" w:rsidRDefault="00D925A8" w:rsidP="0058711B"/>
        </w:tc>
      </w:tr>
      <w:tr w:rsidR="00D925A8" w:rsidRPr="00BF372D" w14:paraId="378217FE" w14:textId="77777777" w:rsidTr="0058711B">
        <w:trPr>
          <w:trHeight w:val="240"/>
          <w:jc w:val="center"/>
        </w:trPr>
        <w:tc>
          <w:tcPr>
            <w:tcW w:w="4876" w:type="dxa"/>
            <w:tcBorders>
              <w:top w:val="nil"/>
              <w:left w:val="nil"/>
              <w:bottom w:val="nil"/>
              <w:right w:val="nil"/>
            </w:tcBorders>
          </w:tcPr>
          <w:p w14:paraId="706E907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CA816DE" w14:textId="77777777" w:rsidR="00D925A8" w:rsidRPr="00BF372D" w:rsidRDefault="00D925A8" w:rsidP="0058711B">
            <w:pPr>
              <w:pStyle w:val="AmColumnHeading"/>
            </w:pPr>
            <w:r w:rsidRPr="00BF372D">
              <w:t>Amendement</w:t>
            </w:r>
          </w:p>
        </w:tc>
      </w:tr>
      <w:tr w:rsidR="00D925A8" w:rsidRPr="00BF372D" w14:paraId="231DA5E1" w14:textId="77777777" w:rsidTr="0058711B">
        <w:trPr>
          <w:jc w:val="center"/>
        </w:trPr>
        <w:tc>
          <w:tcPr>
            <w:tcW w:w="4876" w:type="dxa"/>
            <w:tcBorders>
              <w:top w:val="nil"/>
              <w:left w:val="nil"/>
              <w:bottom w:val="nil"/>
              <w:right w:val="nil"/>
            </w:tcBorders>
          </w:tcPr>
          <w:p w14:paraId="14DF40D8" w14:textId="77777777" w:rsidR="00D925A8" w:rsidRPr="00BF372D" w:rsidRDefault="00D925A8" w:rsidP="0058711B">
            <w:pPr>
              <w:pStyle w:val="Normal6a"/>
            </w:pPr>
          </w:p>
        </w:tc>
        <w:tc>
          <w:tcPr>
            <w:tcW w:w="4876" w:type="dxa"/>
            <w:tcBorders>
              <w:top w:val="nil"/>
              <w:left w:val="nil"/>
              <w:bottom w:val="nil"/>
              <w:right w:val="nil"/>
            </w:tcBorders>
          </w:tcPr>
          <w:p w14:paraId="53C76294" w14:textId="120843CA" w:rsidR="00D925A8" w:rsidRPr="00BF372D" w:rsidRDefault="00D925A8" w:rsidP="0058711B">
            <w:pPr>
              <w:pStyle w:val="Normal6a"/>
            </w:pPr>
            <w:r w:rsidRPr="00BF372D">
              <w:rPr>
                <w:b/>
                <w:i/>
              </w:rPr>
              <w:t>8 bis.</w:t>
            </w:r>
            <w:r w:rsidRPr="00BF372D">
              <w:tab/>
            </w:r>
            <w:r w:rsidRPr="00BF372D">
              <w:rPr>
                <w:b/>
                <w:i/>
              </w:rPr>
              <w:t>se déclare préoccupé par le fait que les récentes réformes du droit pénal visant à réduire les sanctions et les délais de prescription pour les infractions liées à la corruption ont entraîné l</w:t>
            </w:r>
            <w:r w:rsidR="00C85963" w:rsidRPr="00BF372D">
              <w:rPr>
                <w:b/>
                <w:i/>
              </w:rPr>
              <w:t>’</w:t>
            </w:r>
            <w:r w:rsidRPr="00BF372D">
              <w:rPr>
                <w:b/>
                <w:i/>
              </w:rPr>
              <w:t>abandon de centaines d</w:t>
            </w:r>
            <w:r w:rsidR="00C85963" w:rsidRPr="00BF372D">
              <w:rPr>
                <w:b/>
                <w:i/>
              </w:rPr>
              <w:t>’</w:t>
            </w:r>
            <w:r w:rsidRPr="00BF372D">
              <w:rPr>
                <w:b/>
                <w:i/>
              </w:rPr>
              <w:t>affaires liées à la corruption, y compris celles impliquant des infractions graves, ce qui affaiblit la dissuasion, favorise un climat d</w:t>
            </w:r>
            <w:r w:rsidR="00C85963" w:rsidRPr="00BF372D">
              <w:rPr>
                <w:b/>
                <w:i/>
              </w:rPr>
              <w:t>’</w:t>
            </w:r>
            <w:r w:rsidRPr="00BF372D">
              <w:rPr>
                <w:b/>
                <w:i/>
              </w:rPr>
              <w:t>impunité et érode la confiance dans les institutions publiques;</w:t>
            </w:r>
          </w:p>
        </w:tc>
      </w:tr>
    </w:tbl>
    <w:p w14:paraId="4371619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FBA7257" w14:textId="77777777" w:rsidR="00D925A8" w:rsidRPr="00BF372D" w:rsidRDefault="00D925A8" w:rsidP="00D925A8">
      <w:r w:rsidRPr="00BF372D">
        <w:rPr>
          <w:rStyle w:val="HideTWBExt"/>
          <w:noProof w:val="0"/>
        </w:rPr>
        <w:t>&lt;/Amend&gt;</w:t>
      </w:r>
    </w:p>
    <w:p w14:paraId="4D4F781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313</w:t>
      </w:r>
      <w:r w:rsidRPr="00BF372D">
        <w:rPr>
          <w:rStyle w:val="HideTWBExt"/>
          <w:b w:val="0"/>
          <w:noProof w:val="0"/>
        </w:rPr>
        <w:t>&lt;/NumAm&gt;</w:t>
      </w:r>
    </w:p>
    <w:p w14:paraId="7CC00B69"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6E82A64A" w14:textId="77777777" w:rsidR="00D925A8" w:rsidRPr="00BF372D" w:rsidRDefault="00D925A8" w:rsidP="00D925A8">
      <w:pPr>
        <w:pStyle w:val="NormalBold"/>
      </w:pPr>
      <w:r w:rsidRPr="00BF372D">
        <w:rPr>
          <w:rStyle w:val="HideTWBExt"/>
          <w:b w:val="0"/>
          <w:noProof w:val="0"/>
        </w:rPr>
        <w:t>&lt;/RepeatBlock-By&gt;</w:t>
      </w:r>
    </w:p>
    <w:p w14:paraId="25325B7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7ECDF4C" w14:textId="77777777" w:rsidR="00D925A8" w:rsidRPr="00BF372D" w:rsidRDefault="00D925A8" w:rsidP="00D925A8">
      <w:pPr>
        <w:pStyle w:val="NormalBold"/>
      </w:pPr>
      <w:r w:rsidRPr="00BF372D">
        <w:rPr>
          <w:rStyle w:val="HideTWBExt"/>
          <w:b w:val="0"/>
          <w:noProof w:val="0"/>
        </w:rPr>
        <w:t>&lt;Article&gt;</w:t>
      </w:r>
      <w:r w:rsidRPr="00BF372D">
        <w:t>Paragraphe 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062B4F8" w14:textId="77777777" w:rsidTr="0058711B">
        <w:trPr>
          <w:trHeight w:hRule="exact" w:val="240"/>
          <w:jc w:val="center"/>
        </w:trPr>
        <w:tc>
          <w:tcPr>
            <w:tcW w:w="9752" w:type="dxa"/>
            <w:gridSpan w:val="2"/>
            <w:tcBorders>
              <w:top w:val="nil"/>
              <w:left w:val="nil"/>
              <w:bottom w:val="nil"/>
              <w:right w:val="nil"/>
            </w:tcBorders>
          </w:tcPr>
          <w:p w14:paraId="753F1703" w14:textId="77777777" w:rsidR="00D925A8" w:rsidRPr="00BF372D" w:rsidRDefault="00D925A8" w:rsidP="0058711B"/>
        </w:tc>
      </w:tr>
      <w:tr w:rsidR="00D925A8" w:rsidRPr="00BF372D" w14:paraId="789B606B" w14:textId="77777777" w:rsidTr="0058711B">
        <w:trPr>
          <w:trHeight w:val="240"/>
          <w:jc w:val="center"/>
        </w:trPr>
        <w:tc>
          <w:tcPr>
            <w:tcW w:w="4876" w:type="dxa"/>
            <w:tcBorders>
              <w:top w:val="nil"/>
              <w:left w:val="nil"/>
              <w:bottom w:val="nil"/>
              <w:right w:val="nil"/>
            </w:tcBorders>
          </w:tcPr>
          <w:p w14:paraId="35C550B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DB5F596" w14:textId="77777777" w:rsidR="00D925A8" w:rsidRPr="00BF372D" w:rsidRDefault="00D925A8" w:rsidP="0058711B">
            <w:pPr>
              <w:pStyle w:val="AmColumnHeading"/>
            </w:pPr>
            <w:r w:rsidRPr="00BF372D">
              <w:t>Amendement</w:t>
            </w:r>
          </w:p>
        </w:tc>
      </w:tr>
      <w:tr w:rsidR="00D925A8" w:rsidRPr="00BF372D" w14:paraId="3356F61B" w14:textId="77777777" w:rsidTr="0058711B">
        <w:trPr>
          <w:jc w:val="center"/>
        </w:trPr>
        <w:tc>
          <w:tcPr>
            <w:tcW w:w="4876" w:type="dxa"/>
            <w:tcBorders>
              <w:top w:val="nil"/>
              <w:left w:val="nil"/>
              <w:bottom w:val="nil"/>
              <w:right w:val="nil"/>
            </w:tcBorders>
          </w:tcPr>
          <w:p w14:paraId="7BCEDC7B" w14:textId="5F58F7B3" w:rsidR="00D925A8" w:rsidRPr="00BF372D" w:rsidRDefault="00D925A8" w:rsidP="0058711B">
            <w:pPr>
              <w:pStyle w:val="Normal6a"/>
            </w:pPr>
            <w:r w:rsidRPr="00BF372D">
              <w:t>9.</w:t>
            </w:r>
            <w:r w:rsidRPr="00BF372D">
              <w:tab/>
              <w:t>demande instamment aux États membres de veiller à ce que les affaires de corruption fassent l</w:t>
            </w:r>
            <w:r w:rsidR="00C85963" w:rsidRPr="00BF372D">
              <w:t>’</w:t>
            </w:r>
            <w:r w:rsidRPr="00BF372D">
              <w:t>objet d</w:t>
            </w:r>
            <w:r w:rsidR="00C85963" w:rsidRPr="00BF372D">
              <w:t>’</w:t>
            </w:r>
            <w:r w:rsidRPr="00BF372D">
              <w:t xml:space="preserve">enquêtes rapides, approfondies et impartiales, en accordant une </w:t>
            </w:r>
            <w:r w:rsidRPr="00BF372D">
              <w:rPr>
                <w:b/>
                <w:i/>
              </w:rPr>
              <w:t>priorité</w:t>
            </w:r>
            <w:r w:rsidRPr="00BF372D">
              <w:t xml:space="preserve"> particulière aux affaires impliquant des hauts fonctionnaires, afin de préserver l</w:t>
            </w:r>
            <w:r w:rsidR="00C85963" w:rsidRPr="00BF372D">
              <w:t>’</w:t>
            </w:r>
            <w:r w:rsidRPr="00BF372D">
              <w:t>état de droit, de garder la confiance du public et de garantir l</w:t>
            </w:r>
            <w:r w:rsidR="00C85963" w:rsidRPr="00BF372D">
              <w:t>’</w:t>
            </w:r>
            <w:r w:rsidRPr="00BF372D">
              <w:t>obligation de rendre des comptes à tous les niveaux de gouvernement;</w:t>
            </w:r>
          </w:p>
        </w:tc>
        <w:tc>
          <w:tcPr>
            <w:tcW w:w="4876" w:type="dxa"/>
            <w:tcBorders>
              <w:top w:val="nil"/>
              <w:left w:val="nil"/>
              <w:bottom w:val="nil"/>
              <w:right w:val="nil"/>
            </w:tcBorders>
          </w:tcPr>
          <w:p w14:paraId="49ED6560" w14:textId="50F53F70" w:rsidR="00D925A8" w:rsidRPr="00BF372D" w:rsidRDefault="00D925A8" w:rsidP="0058711B">
            <w:pPr>
              <w:pStyle w:val="Normal6a"/>
            </w:pPr>
            <w:r w:rsidRPr="00BF372D">
              <w:t>9.</w:t>
            </w:r>
            <w:r w:rsidRPr="00BF372D">
              <w:tab/>
              <w:t>demande instamment aux États membres de veiller à ce que les affaires de corruption fassent l</w:t>
            </w:r>
            <w:r w:rsidR="00C85963" w:rsidRPr="00BF372D">
              <w:t>’</w:t>
            </w:r>
            <w:r w:rsidRPr="00BF372D">
              <w:t>objet d</w:t>
            </w:r>
            <w:r w:rsidR="00C85963" w:rsidRPr="00BF372D">
              <w:t>’</w:t>
            </w:r>
            <w:r w:rsidRPr="00BF372D">
              <w:t xml:space="preserve">enquêtes rapides, approfondies et impartiales, en accordant une </w:t>
            </w:r>
            <w:r w:rsidRPr="00BF372D">
              <w:rPr>
                <w:b/>
                <w:i/>
              </w:rPr>
              <w:t>attention</w:t>
            </w:r>
            <w:r w:rsidRPr="00BF372D">
              <w:t xml:space="preserve"> particulière aux affaires impliquant des hauts fonctionnaires, afin de préserver l</w:t>
            </w:r>
            <w:r w:rsidR="00C85963" w:rsidRPr="00BF372D">
              <w:t>’</w:t>
            </w:r>
            <w:r w:rsidRPr="00BF372D">
              <w:t>état de droit, de garder la confiance du public et de garantir l</w:t>
            </w:r>
            <w:r w:rsidR="00C85963" w:rsidRPr="00BF372D">
              <w:t>’</w:t>
            </w:r>
            <w:r w:rsidRPr="00BF372D">
              <w:t xml:space="preserve">obligation de rendre des comptes à tous les niveaux de gouvernement; </w:t>
            </w:r>
            <w:r w:rsidRPr="00BF372D">
              <w:rPr>
                <w:b/>
                <w:i/>
              </w:rPr>
              <w:t>invite en outre les États membres à donner suite à ces affaires dans un délai raisonnable afin de ne pas générer un sentiment d</w:t>
            </w:r>
            <w:r w:rsidR="00C85963" w:rsidRPr="00BF372D">
              <w:rPr>
                <w:b/>
                <w:i/>
              </w:rPr>
              <w:t>’</w:t>
            </w:r>
            <w:r w:rsidRPr="00BF372D">
              <w:rPr>
                <w:b/>
                <w:i/>
              </w:rPr>
              <w:t>impunité chez leurs citoyens; demande à la Commission de rendre compte systématiquement des résultats des enquêtes, des mises en accusation et des condamnations définitives dans les affaires de corruption de haut niveau dans chaque État membre, à établir une distinction entre ces résultats et à recenser les situations d</w:t>
            </w:r>
            <w:r w:rsidR="00C85963" w:rsidRPr="00BF372D">
              <w:rPr>
                <w:b/>
                <w:i/>
              </w:rPr>
              <w:t>’</w:t>
            </w:r>
            <w:r w:rsidRPr="00BF372D">
              <w:rPr>
                <w:b/>
                <w:i/>
              </w:rPr>
              <w:t>impunité persistante en tant que vulnérabilités structurelles ayant des implications importantes pour la protection du budget de l</w:t>
            </w:r>
            <w:r w:rsidR="00C85963" w:rsidRPr="00BF372D">
              <w:rPr>
                <w:b/>
                <w:i/>
              </w:rPr>
              <w:t>’</w:t>
            </w:r>
            <w:r w:rsidRPr="00BF372D">
              <w:rPr>
                <w:b/>
                <w:i/>
              </w:rPr>
              <w:t>Union;</w:t>
            </w:r>
          </w:p>
        </w:tc>
      </w:tr>
    </w:tbl>
    <w:p w14:paraId="2A2C48A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FECA04F" w14:textId="77777777" w:rsidR="00D925A8" w:rsidRPr="00BF372D" w:rsidRDefault="00D925A8" w:rsidP="00D925A8">
      <w:r w:rsidRPr="00BF372D">
        <w:rPr>
          <w:rStyle w:val="HideTWBExt"/>
          <w:noProof w:val="0"/>
        </w:rPr>
        <w:t>&lt;/Amend&gt;</w:t>
      </w:r>
    </w:p>
    <w:p w14:paraId="66375E3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314</w:t>
      </w:r>
      <w:r w:rsidRPr="00BF372D">
        <w:rPr>
          <w:rStyle w:val="HideTWBExt"/>
          <w:b w:val="0"/>
          <w:noProof w:val="0"/>
        </w:rPr>
        <w:t>&lt;/NumAm&gt;</w:t>
      </w:r>
    </w:p>
    <w:p w14:paraId="75273A2D"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7CEFBF63" w14:textId="77777777" w:rsidR="00D925A8" w:rsidRPr="00BF372D" w:rsidRDefault="00D925A8" w:rsidP="00D925A8">
      <w:pPr>
        <w:pStyle w:val="NormalBold"/>
      </w:pPr>
      <w:r w:rsidRPr="00BF372D">
        <w:rPr>
          <w:rStyle w:val="HideTWBExt"/>
          <w:b w:val="0"/>
          <w:noProof w:val="0"/>
        </w:rPr>
        <w:t>&lt;/RepeatBlock-By&gt;</w:t>
      </w:r>
    </w:p>
    <w:p w14:paraId="148E40A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0536B70" w14:textId="77777777" w:rsidR="00D925A8" w:rsidRPr="00BF372D" w:rsidRDefault="00D925A8" w:rsidP="00D925A8">
      <w:pPr>
        <w:pStyle w:val="NormalBold"/>
      </w:pPr>
      <w:r w:rsidRPr="00BF372D">
        <w:rPr>
          <w:rStyle w:val="HideTWBExt"/>
          <w:b w:val="0"/>
          <w:noProof w:val="0"/>
        </w:rPr>
        <w:t>&lt;Article&gt;</w:t>
      </w:r>
      <w:r w:rsidRPr="00BF372D">
        <w:t>Paragraphe 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424AF9C" w14:textId="77777777" w:rsidTr="0058711B">
        <w:trPr>
          <w:trHeight w:hRule="exact" w:val="240"/>
          <w:jc w:val="center"/>
        </w:trPr>
        <w:tc>
          <w:tcPr>
            <w:tcW w:w="9752" w:type="dxa"/>
            <w:gridSpan w:val="2"/>
            <w:tcBorders>
              <w:top w:val="nil"/>
              <w:left w:val="nil"/>
              <w:bottom w:val="nil"/>
              <w:right w:val="nil"/>
            </w:tcBorders>
          </w:tcPr>
          <w:p w14:paraId="0B4D6B93" w14:textId="77777777" w:rsidR="00D925A8" w:rsidRPr="00BF372D" w:rsidRDefault="00D925A8" w:rsidP="0058711B"/>
        </w:tc>
      </w:tr>
      <w:tr w:rsidR="00D925A8" w:rsidRPr="00BF372D" w14:paraId="1001DFE0" w14:textId="77777777" w:rsidTr="0058711B">
        <w:trPr>
          <w:trHeight w:val="240"/>
          <w:jc w:val="center"/>
        </w:trPr>
        <w:tc>
          <w:tcPr>
            <w:tcW w:w="4876" w:type="dxa"/>
            <w:tcBorders>
              <w:top w:val="nil"/>
              <w:left w:val="nil"/>
              <w:bottom w:val="nil"/>
              <w:right w:val="nil"/>
            </w:tcBorders>
          </w:tcPr>
          <w:p w14:paraId="7E71B8E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BCF6FD3" w14:textId="77777777" w:rsidR="00D925A8" w:rsidRPr="00BF372D" w:rsidRDefault="00D925A8" w:rsidP="0058711B">
            <w:pPr>
              <w:pStyle w:val="AmColumnHeading"/>
            </w:pPr>
            <w:r w:rsidRPr="00BF372D">
              <w:t>Amendement</w:t>
            </w:r>
          </w:p>
        </w:tc>
      </w:tr>
      <w:tr w:rsidR="00D925A8" w:rsidRPr="00BF372D" w14:paraId="1D66461B" w14:textId="77777777" w:rsidTr="0058711B">
        <w:trPr>
          <w:jc w:val="center"/>
        </w:trPr>
        <w:tc>
          <w:tcPr>
            <w:tcW w:w="4876" w:type="dxa"/>
            <w:tcBorders>
              <w:top w:val="nil"/>
              <w:left w:val="nil"/>
              <w:bottom w:val="nil"/>
              <w:right w:val="nil"/>
            </w:tcBorders>
          </w:tcPr>
          <w:p w14:paraId="32F64F58" w14:textId="641F5162" w:rsidR="00D925A8" w:rsidRPr="00BF372D" w:rsidRDefault="00D925A8" w:rsidP="0058711B">
            <w:pPr>
              <w:pStyle w:val="Normal6a"/>
            </w:pPr>
            <w:r w:rsidRPr="00BF372D">
              <w:t>9.</w:t>
            </w:r>
            <w:r w:rsidRPr="00BF372D">
              <w:tab/>
              <w:t>demande instamment aux États membres de veiller à ce que les affaires de corruption fassent l</w:t>
            </w:r>
            <w:r w:rsidR="00C85963" w:rsidRPr="00BF372D">
              <w:t>’</w:t>
            </w:r>
            <w:r w:rsidRPr="00BF372D">
              <w:t>objet d</w:t>
            </w:r>
            <w:r w:rsidR="00C85963" w:rsidRPr="00BF372D">
              <w:t>’</w:t>
            </w:r>
            <w:r w:rsidRPr="00BF372D">
              <w:t>enquêtes rapides, approfondies et impartiales, en accordant une priorité particulière aux affaires impliquant des hauts fonctionnaires, afin de préserver l</w:t>
            </w:r>
            <w:r w:rsidR="00C85963" w:rsidRPr="00BF372D">
              <w:t>’</w:t>
            </w:r>
            <w:r w:rsidRPr="00BF372D">
              <w:t>état de droit, de garder la confiance du public et de garantir l</w:t>
            </w:r>
            <w:r w:rsidR="00C85963" w:rsidRPr="00BF372D">
              <w:t>’</w:t>
            </w:r>
            <w:r w:rsidRPr="00BF372D">
              <w:t>obligation de rendre des comptes à tous les niveaux de gouvernement;</w:t>
            </w:r>
          </w:p>
        </w:tc>
        <w:tc>
          <w:tcPr>
            <w:tcW w:w="4876" w:type="dxa"/>
            <w:tcBorders>
              <w:top w:val="nil"/>
              <w:left w:val="nil"/>
              <w:bottom w:val="nil"/>
              <w:right w:val="nil"/>
            </w:tcBorders>
          </w:tcPr>
          <w:p w14:paraId="2E4EBAF0" w14:textId="2A08DDFA" w:rsidR="00D925A8" w:rsidRPr="00BF372D" w:rsidRDefault="00D925A8" w:rsidP="0058711B">
            <w:pPr>
              <w:pStyle w:val="Normal6a"/>
            </w:pPr>
            <w:r w:rsidRPr="00BF372D">
              <w:t>9.</w:t>
            </w:r>
            <w:r w:rsidRPr="00BF372D">
              <w:tab/>
              <w:t>demande instamment aux États membres de veiller à ce que les affaires de corruption fassent l</w:t>
            </w:r>
            <w:r w:rsidR="00C85963" w:rsidRPr="00BF372D">
              <w:t>’</w:t>
            </w:r>
            <w:r w:rsidRPr="00BF372D">
              <w:t>objet d</w:t>
            </w:r>
            <w:r w:rsidR="00C85963" w:rsidRPr="00BF372D">
              <w:t>’</w:t>
            </w:r>
            <w:r w:rsidRPr="00BF372D">
              <w:t>enquêtes rapides, approfondies et impartiales, en accordant une priorité particulière aux affaires impliquant des hauts fonctionnaires</w:t>
            </w:r>
            <w:r w:rsidRPr="00BF372D">
              <w:rPr>
                <w:b/>
                <w:i/>
              </w:rPr>
              <w:t>, y compris les membres du personnel des institutions et des organisations internationales telles que l</w:t>
            </w:r>
            <w:r w:rsidR="00C85963" w:rsidRPr="00BF372D">
              <w:rPr>
                <w:b/>
                <w:i/>
              </w:rPr>
              <w:t>’</w:t>
            </w:r>
            <w:r w:rsidRPr="00BF372D">
              <w:rPr>
                <w:b/>
                <w:i/>
              </w:rPr>
              <w:t>Union européenne</w:t>
            </w:r>
            <w:r w:rsidRPr="00BF372D">
              <w:t>, afin de préserver l</w:t>
            </w:r>
            <w:r w:rsidR="00C85963" w:rsidRPr="00BF372D">
              <w:t>’</w:t>
            </w:r>
            <w:r w:rsidRPr="00BF372D">
              <w:t>état de droit, de garder la confiance du public et de garantir l</w:t>
            </w:r>
            <w:r w:rsidR="00C85963" w:rsidRPr="00BF372D">
              <w:t>’</w:t>
            </w:r>
            <w:r w:rsidRPr="00BF372D">
              <w:t xml:space="preserve">obligation de rendre des comptes à tous les niveaux de gouvernement; </w:t>
            </w:r>
            <w:r w:rsidRPr="00BF372D">
              <w:rPr>
                <w:b/>
                <w:i/>
              </w:rPr>
              <w:t>déplore que, dans certains États membres, dont la Pologne, les personnes qui luttent contre la corruption fassent l</w:t>
            </w:r>
            <w:r w:rsidR="00C85963" w:rsidRPr="00BF372D">
              <w:rPr>
                <w:b/>
                <w:i/>
              </w:rPr>
              <w:t>’</w:t>
            </w:r>
            <w:r w:rsidRPr="00BF372D">
              <w:rPr>
                <w:b/>
                <w:i/>
              </w:rPr>
              <w:t>objet de représailles et de persécutions, même des décennies après la dénonciation de la corruption aux plus hauts niveaux du gouvernement;</w:t>
            </w:r>
          </w:p>
        </w:tc>
      </w:tr>
    </w:tbl>
    <w:p w14:paraId="779C472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4161CE93" w14:textId="77777777" w:rsidR="00D925A8" w:rsidRPr="00BF372D" w:rsidRDefault="00D925A8" w:rsidP="00D925A8">
      <w:r w:rsidRPr="00BF372D">
        <w:rPr>
          <w:rStyle w:val="HideTWBExt"/>
          <w:noProof w:val="0"/>
        </w:rPr>
        <w:t>&lt;/Amend&gt;</w:t>
      </w:r>
    </w:p>
    <w:p w14:paraId="162E358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315</w:t>
      </w:r>
      <w:r w:rsidRPr="00BF372D">
        <w:rPr>
          <w:rStyle w:val="HideTWBExt"/>
          <w:b w:val="0"/>
          <w:noProof w:val="0"/>
        </w:rPr>
        <w:t>&lt;/NumAm&gt;</w:t>
      </w:r>
    </w:p>
    <w:p w14:paraId="05C93C5E"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141D82F8" w14:textId="77777777" w:rsidR="00D925A8" w:rsidRPr="00BF372D" w:rsidRDefault="00D925A8" w:rsidP="00D925A8">
      <w:pPr>
        <w:pStyle w:val="NormalBold"/>
      </w:pPr>
      <w:r w:rsidRPr="00BF372D">
        <w:rPr>
          <w:rStyle w:val="HideTWBExt"/>
          <w:b w:val="0"/>
          <w:noProof w:val="0"/>
        </w:rPr>
        <w:t>&lt;/RepeatBlock-By&gt;</w:t>
      </w:r>
    </w:p>
    <w:p w14:paraId="4B362D0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86928B8" w14:textId="77777777" w:rsidR="00D925A8" w:rsidRPr="00BF372D" w:rsidRDefault="00D925A8" w:rsidP="00D925A8">
      <w:pPr>
        <w:pStyle w:val="NormalBold"/>
      </w:pPr>
      <w:r w:rsidRPr="00BF372D">
        <w:rPr>
          <w:rStyle w:val="HideTWBExt"/>
          <w:b w:val="0"/>
          <w:noProof w:val="0"/>
        </w:rPr>
        <w:t>&lt;Article&gt;</w:t>
      </w:r>
      <w:r w:rsidRPr="00BF372D">
        <w:t>Paragraphe 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53D5B86" w14:textId="77777777" w:rsidTr="0058711B">
        <w:trPr>
          <w:trHeight w:hRule="exact" w:val="240"/>
          <w:jc w:val="center"/>
        </w:trPr>
        <w:tc>
          <w:tcPr>
            <w:tcW w:w="9752" w:type="dxa"/>
            <w:gridSpan w:val="2"/>
            <w:tcBorders>
              <w:top w:val="nil"/>
              <w:left w:val="nil"/>
              <w:bottom w:val="nil"/>
              <w:right w:val="nil"/>
            </w:tcBorders>
          </w:tcPr>
          <w:p w14:paraId="754C253C" w14:textId="77777777" w:rsidR="00D925A8" w:rsidRPr="00BF372D" w:rsidRDefault="00D925A8" w:rsidP="0058711B"/>
        </w:tc>
      </w:tr>
      <w:tr w:rsidR="00D925A8" w:rsidRPr="00BF372D" w14:paraId="00DD5BC7" w14:textId="77777777" w:rsidTr="0058711B">
        <w:trPr>
          <w:trHeight w:val="240"/>
          <w:jc w:val="center"/>
        </w:trPr>
        <w:tc>
          <w:tcPr>
            <w:tcW w:w="4876" w:type="dxa"/>
            <w:tcBorders>
              <w:top w:val="nil"/>
              <w:left w:val="nil"/>
              <w:bottom w:val="nil"/>
              <w:right w:val="nil"/>
            </w:tcBorders>
          </w:tcPr>
          <w:p w14:paraId="1DECC66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F83082D" w14:textId="77777777" w:rsidR="00D925A8" w:rsidRPr="00BF372D" w:rsidRDefault="00D925A8" w:rsidP="0058711B">
            <w:pPr>
              <w:pStyle w:val="AmColumnHeading"/>
            </w:pPr>
            <w:r w:rsidRPr="00BF372D">
              <w:t>Amendement</w:t>
            </w:r>
          </w:p>
        </w:tc>
      </w:tr>
      <w:tr w:rsidR="00D925A8" w:rsidRPr="00BF372D" w14:paraId="0B560576" w14:textId="77777777" w:rsidTr="0058711B">
        <w:trPr>
          <w:jc w:val="center"/>
        </w:trPr>
        <w:tc>
          <w:tcPr>
            <w:tcW w:w="4876" w:type="dxa"/>
            <w:tcBorders>
              <w:top w:val="nil"/>
              <w:left w:val="nil"/>
              <w:bottom w:val="nil"/>
              <w:right w:val="nil"/>
            </w:tcBorders>
          </w:tcPr>
          <w:p w14:paraId="471681F6" w14:textId="0A17011D" w:rsidR="00D925A8" w:rsidRPr="00BF372D" w:rsidRDefault="00D925A8" w:rsidP="0058711B">
            <w:pPr>
              <w:pStyle w:val="Normal6a"/>
            </w:pPr>
            <w:r w:rsidRPr="00BF372D">
              <w:t>9.</w:t>
            </w:r>
            <w:r w:rsidRPr="00BF372D">
              <w:tab/>
              <w:t>demande instamment aux États membres de veiller à ce que les affaires de corruption fassent l</w:t>
            </w:r>
            <w:r w:rsidR="00C85963" w:rsidRPr="00BF372D">
              <w:t>’</w:t>
            </w:r>
            <w:r w:rsidRPr="00BF372D">
              <w:t>objet d</w:t>
            </w:r>
            <w:r w:rsidR="00C85963" w:rsidRPr="00BF372D">
              <w:t>’</w:t>
            </w:r>
            <w:r w:rsidRPr="00BF372D">
              <w:t>enquêtes rapides, approfondies et impartiales, en accordant une priorité particulière aux affaires impliquant des hauts fonctionnaires, afin de préserver l</w:t>
            </w:r>
            <w:r w:rsidR="00C85963" w:rsidRPr="00BF372D">
              <w:t>’</w:t>
            </w:r>
            <w:r w:rsidRPr="00BF372D">
              <w:t>état de droit, de garder la confiance du public et de garantir l</w:t>
            </w:r>
            <w:r w:rsidR="00C85963" w:rsidRPr="00BF372D">
              <w:t>’</w:t>
            </w:r>
            <w:r w:rsidRPr="00BF372D">
              <w:t>obligation de rendre des comptes à tous les niveaux de gouvernement;</w:t>
            </w:r>
          </w:p>
        </w:tc>
        <w:tc>
          <w:tcPr>
            <w:tcW w:w="4876" w:type="dxa"/>
            <w:tcBorders>
              <w:top w:val="nil"/>
              <w:left w:val="nil"/>
              <w:bottom w:val="nil"/>
              <w:right w:val="nil"/>
            </w:tcBorders>
          </w:tcPr>
          <w:p w14:paraId="45849BB3" w14:textId="0E03F393" w:rsidR="00D925A8" w:rsidRPr="00BF372D" w:rsidRDefault="00D925A8" w:rsidP="0058711B">
            <w:pPr>
              <w:pStyle w:val="Normal6a"/>
            </w:pPr>
            <w:r w:rsidRPr="00BF372D">
              <w:t>9.</w:t>
            </w:r>
            <w:r w:rsidRPr="00BF372D">
              <w:tab/>
              <w:t>demande instamment aux États membres de veiller à ce que les affaires de corruption fassent l</w:t>
            </w:r>
            <w:r w:rsidR="00C85963" w:rsidRPr="00BF372D">
              <w:t>’</w:t>
            </w:r>
            <w:r w:rsidRPr="00BF372D">
              <w:t>objet d</w:t>
            </w:r>
            <w:r w:rsidR="00C85963" w:rsidRPr="00BF372D">
              <w:t>’</w:t>
            </w:r>
            <w:r w:rsidRPr="00BF372D">
              <w:t>enquêtes rapides, approfondies et impartiales, en accordant une priorité particulière aux affaires impliquant des hauts fonctionnaires, afin de préserver l</w:t>
            </w:r>
            <w:r w:rsidR="00C85963" w:rsidRPr="00BF372D">
              <w:t>’</w:t>
            </w:r>
            <w:r w:rsidRPr="00BF372D">
              <w:t>état de droit, de garder la confiance du public et de garantir l</w:t>
            </w:r>
            <w:r w:rsidR="00C85963" w:rsidRPr="00BF372D">
              <w:t>’</w:t>
            </w:r>
            <w:r w:rsidRPr="00BF372D">
              <w:t xml:space="preserve">obligation de rendre des comptes à tous les niveaux de gouvernement; </w:t>
            </w:r>
            <w:r w:rsidRPr="00BF372D">
              <w:rPr>
                <w:b/>
                <w:i/>
              </w:rPr>
              <w:t>souligne la nécessité de cette approche, y compris pour l</w:t>
            </w:r>
            <w:r w:rsidR="00C85963" w:rsidRPr="00BF372D">
              <w:rPr>
                <w:b/>
                <w:i/>
              </w:rPr>
              <w:t>’</w:t>
            </w:r>
            <w:r w:rsidRPr="00BF372D">
              <w:rPr>
                <w:b/>
                <w:i/>
              </w:rPr>
              <w:t>Union elle-même;</w:t>
            </w:r>
          </w:p>
        </w:tc>
      </w:tr>
    </w:tbl>
    <w:p w14:paraId="7E1C34C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1B212630" w14:textId="77777777" w:rsidR="00D925A8" w:rsidRPr="00BF372D" w:rsidRDefault="00D925A8" w:rsidP="00D925A8">
      <w:r w:rsidRPr="00BF372D">
        <w:rPr>
          <w:rStyle w:val="HideTWBExt"/>
          <w:noProof w:val="0"/>
        </w:rPr>
        <w:t>&lt;/Amend&gt;</w:t>
      </w:r>
    </w:p>
    <w:p w14:paraId="24C0D40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316</w:t>
      </w:r>
      <w:r w:rsidRPr="00BF372D">
        <w:rPr>
          <w:rStyle w:val="HideTWBExt"/>
          <w:b w:val="0"/>
          <w:noProof w:val="0"/>
        </w:rPr>
        <w:t>&lt;/NumAm&gt;</w:t>
      </w:r>
    </w:p>
    <w:p w14:paraId="14920927"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4175C807" w14:textId="77777777" w:rsidR="00D925A8" w:rsidRPr="00BF372D" w:rsidRDefault="00D925A8" w:rsidP="00D925A8">
      <w:pPr>
        <w:pStyle w:val="NormalBold"/>
      </w:pPr>
      <w:r w:rsidRPr="00BF372D">
        <w:rPr>
          <w:rStyle w:val="HideTWBExt"/>
          <w:b w:val="0"/>
          <w:noProof w:val="0"/>
        </w:rPr>
        <w:t>&lt;/RepeatBlock-By&gt;</w:t>
      </w:r>
    </w:p>
    <w:p w14:paraId="5E878A7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0D89E00" w14:textId="77777777" w:rsidR="00D925A8" w:rsidRPr="00BF372D" w:rsidRDefault="00D925A8" w:rsidP="00D925A8">
      <w:pPr>
        <w:pStyle w:val="NormalBold"/>
      </w:pPr>
      <w:r w:rsidRPr="00BF372D">
        <w:rPr>
          <w:rStyle w:val="HideTWBExt"/>
          <w:b w:val="0"/>
          <w:noProof w:val="0"/>
        </w:rPr>
        <w:t>&lt;Article&gt;</w:t>
      </w:r>
      <w:r w:rsidRPr="00BF372D">
        <w:t>Paragraphe 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D5548F8" w14:textId="77777777" w:rsidTr="0058711B">
        <w:trPr>
          <w:trHeight w:hRule="exact" w:val="240"/>
          <w:jc w:val="center"/>
        </w:trPr>
        <w:tc>
          <w:tcPr>
            <w:tcW w:w="9752" w:type="dxa"/>
            <w:gridSpan w:val="2"/>
            <w:tcBorders>
              <w:top w:val="nil"/>
              <w:left w:val="nil"/>
              <w:bottom w:val="nil"/>
              <w:right w:val="nil"/>
            </w:tcBorders>
          </w:tcPr>
          <w:p w14:paraId="61322F81" w14:textId="77777777" w:rsidR="00D925A8" w:rsidRPr="00BF372D" w:rsidRDefault="00D925A8" w:rsidP="0058711B"/>
        </w:tc>
      </w:tr>
      <w:tr w:rsidR="00D925A8" w:rsidRPr="00BF372D" w14:paraId="1B7287C9" w14:textId="77777777" w:rsidTr="0058711B">
        <w:trPr>
          <w:trHeight w:val="240"/>
          <w:jc w:val="center"/>
        </w:trPr>
        <w:tc>
          <w:tcPr>
            <w:tcW w:w="4876" w:type="dxa"/>
            <w:tcBorders>
              <w:top w:val="nil"/>
              <w:left w:val="nil"/>
              <w:bottom w:val="nil"/>
              <w:right w:val="nil"/>
            </w:tcBorders>
          </w:tcPr>
          <w:p w14:paraId="2BDD3B8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1412698" w14:textId="77777777" w:rsidR="00D925A8" w:rsidRPr="00BF372D" w:rsidRDefault="00D925A8" w:rsidP="0058711B">
            <w:pPr>
              <w:pStyle w:val="AmColumnHeading"/>
            </w:pPr>
            <w:r w:rsidRPr="00BF372D">
              <w:t>Amendement</w:t>
            </w:r>
          </w:p>
        </w:tc>
      </w:tr>
      <w:tr w:rsidR="00D925A8" w:rsidRPr="00BF372D" w14:paraId="43E981CE" w14:textId="77777777" w:rsidTr="0058711B">
        <w:trPr>
          <w:jc w:val="center"/>
        </w:trPr>
        <w:tc>
          <w:tcPr>
            <w:tcW w:w="4876" w:type="dxa"/>
            <w:tcBorders>
              <w:top w:val="nil"/>
              <w:left w:val="nil"/>
              <w:bottom w:val="nil"/>
              <w:right w:val="nil"/>
            </w:tcBorders>
          </w:tcPr>
          <w:p w14:paraId="13CFF972" w14:textId="231AB654" w:rsidR="00D925A8" w:rsidRPr="00BF372D" w:rsidRDefault="00D925A8" w:rsidP="0058711B">
            <w:pPr>
              <w:pStyle w:val="Normal6a"/>
            </w:pPr>
            <w:r w:rsidRPr="00BF372D">
              <w:t>9.</w:t>
            </w:r>
            <w:r w:rsidRPr="00BF372D">
              <w:tab/>
              <w:t>demande instamment aux États membres de veiller à ce que les affaires de corruption fassent l</w:t>
            </w:r>
            <w:r w:rsidR="00C85963" w:rsidRPr="00BF372D">
              <w:t>’</w:t>
            </w:r>
            <w:r w:rsidRPr="00BF372D">
              <w:t>objet d</w:t>
            </w:r>
            <w:r w:rsidR="00C85963" w:rsidRPr="00BF372D">
              <w:t>’</w:t>
            </w:r>
            <w:r w:rsidRPr="00BF372D">
              <w:t>enquêtes rapides, approfondies et impartiales</w:t>
            </w:r>
            <w:r w:rsidRPr="00BF372D">
              <w:rPr>
                <w:b/>
                <w:i/>
              </w:rPr>
              <w:t>, en accordant une priorité particulière aux affaires impliquant des hauts fonctionnaires</w:t>
            </w:r>
            <w:r w:rsidRPr="00BF372D">
              <w:t>, afin de préserver l</w:t>
            </w:r>
            <w:r w:rsidR="00C85963" w:rsidRPr="00BF372D">
              <w:t>’</w:t>
            </w:r>
            <w:r w:rsidRPr="00BF372D">
              <w:t>état de droit, de garder la confiance du public et de garantir l</w:t>
            </w:r>
            <w:r w:rsidR="00C85963" w:rsidRPr="00BF372D">
              <w:t>’</w:t>
            </w:r>
            <w:r w:rsidRPr="00BF372D">
              <w:t>obligation de rendre des comptes à tous les niveaux de gouvernement;</w:t>
            </w:r>
          </w:p>
        </w:tc>
        <w:tc>
          <w:tcPr>
            <w:tcW w:w="4876" w:type="dxa"/>
            <w:tcBorders>
              <w:top w:val="nil"/>
              <w:left w:val="nil"/>
              <w:bottom w:val="nil"/>
              <w:right w:val="nil"/>
            </w:tcBorders>
          </w:tcPr>
          <w:p w14:paraId="2CA15292" w14:textId="07547117" w:rsidR="00D925A8" w:rsidRPr="00BF372D" w:rsidRDefault="00D925A8" w:rsidP="0058711B">
            <w:pPr>
              <w:pStyle w:val="Normal6a"/>
            </w:pPr>
            <w:r w:rsidRPr="00BF372D">
              <w:t>9.</w:t>
            </w:r>
            <w:r w:rsidRPr="00BF372D">
              <w:tab/>
              <w:t xml:space="preserve">demande instamment aux États membres de veiller à ce que </w:t>
            </w:r>
            <w:r w:rsidRPr="00BF372D">
              <w:rPr>
                <w:b/>
                <w:i/>
              </w:rPr>
              <w:t>toutes</w:t>
            </w:r>
            <w:r w:rsidRPr="00BF372D">
              <w:t xml:space="preserve"> les affaires de corruption fassent l</w:t>
            </w:r>
            <w:r w:rsidR="00C85963" w:rsidRPr="00BF372D">
              <w:t>’</w:t>
            </w:r>
            <w:r w:rsidRPr="00BF372D">
              <w:t>objet d</w:t>
            </w:r>
            <w:r w:rsidR="00C85963" w:rsidRPr="00BF372D">
              <w:t>’</w:t>
            </w:r>
            <w:r w:rsidRPr="00BF372D">
              <w:t>enquêtes rapides, approfondies et impartiales, afin de préserver l</w:t>
            </w:r>
            <w:r w:rsidR="00C85963" w:rsidRPr="00BF372D">
              <w:t>’</w:t>
            </w:r>
            <w:r w:rsidRPr="00BF372D">
              <w:t>état de droit, de garder la confiance du public et de garantir l</w:t>
            </w:r>
            <w:r w:rsidR="00C85963" w:rsidRPr="00BF372D">
              <w:t>’</w:t>
            </w:r>
            <w:r w:rsidRPr="00BF372D">
              <w:t>obligation de rendre des comptes à tous les niveaux de gouvernement;</w:t>
            </w:r>
          </w:p>
        </w:tc>
      </w:tr>
    </w:tbl>
    <w:p w14:paraId="7025A2B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EE00904" w14:textId="77777777" w:rsidR="00D925A8" w:rsidRPr="00BF372D" w:rsidRDefault="00D925A8" w:rsidP="00D925A8">
      <w:r w:rsidRPr="00BF372D">
        <w:rPr>
          <w:rStyle w:val="HideTWBExt"/>
          <w:noProof w:val="0"/>
        </w:rPr>
        <w:t>&lt;/Amend&gt;</w:t>
      </w:r>
    </w:p>
    <w:p w14:paraId="358B523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317</w:t>
      </w:r>
      <w:r w:rsidRPr="00BF372D">
        <w:rPr>
          <w:rStyle w:val="HideTWBExt"/>
          <w:b w:val="0"/>
          <w:noProof w:val="0"/>
        </w:rPr>
        <w:t>&lt;/NumAm&gt;</w:t>
      </w:r>
    </w:p>
    <w:p w14:paraId="3CDE1AB1" w14:textId="77777777" w:rsidR="00D925A8" w:rsidRPr="00BF372D" w:rsidRDefault="00D925A8" w:rsidP="00D925A8">
      <w:pPr>
        <w:pStyle w:val="NormalBold"/>
      </w:pPr>
      <w:r w:rsidRPr="00BF372D">
        <w:rPr>
          <w:rStyle w:val="HideTWBExt"/>
          <w:b w:val="0"/>
          <w:noProof w:val="0"/>
        </w:rPr>
        <w:t>&lt;RepeatBlock-By&gt;&lt;Members&gt;</w:t>
      </w:r>
      <w:r w:rsidRPr="00BF372D">
        <w:t>Nikola Minchev, Moritz Körner, Irena Joveva, Malik Azmani</w:t>
      </w:r>
      <w:r w:rsidRPr="00BF372D">
        <w:rPr>
          <w:rStyle w:val="HideTWBExt"/>
          <w:b w:val="0"/>
          <w:noProof w:val="0"/>
        </w:rPr>
        <w:t>&lt;/Members&gt;</w:t>
      </w:r>
    </w:p>
    <w:p w14:paraId="2FB2C4CE" w14:textId="77777777" w:rsidR="00D925A8" w:rsidRPr="00BF372D" w:rsidRDefault="00D925A8" w:rsidP="00D925A8">
      <w:pPr>
        <w:pStyle w:val="NormalBold"/>
      </w:pPr>
      <w:r w:rsidRPr="00BF372D">
        <w:rPr>
          <w:rStyle w:val="HideTWBExt"/>
          <w:b w:val="0"/>
          <w:noProof w:val="0"/>
        </w:rPr>
        <w:t>&lt;/RepeatBlock-By&gt;</w:t>
      </w:r>
    </w:p>
    <w:p w14:paraId="7834D7C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E467E9B" w14:textId="77777777" w:rsidR="00D925A8" w:rsidRPr="00BF372D" w:rsidRDefault="00D925A8" w:rsidP="00D925A8">
      <w:pPr>
        <w:pStyle w:val="NormalBold"/>
      </w:pPr>
      <w:r w:rsidRPr="00BF372D">
        <w:rPr>
          <w:rStyle w:val="HideTWBExt"/>
          <w:b w:val="0"/>
          <w:noProof w:val="0"/>
        </w:rPr>
        <w:t>&lt;Article&gt;</w:t>
      </w:r>
      <w:r w:rsidRPr="00BF372D">
        <w:t>Paragraphe 9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E8B7A48" w14:textId="77777777" w:rsidTr="0058711B">
        <w:trPr>
          <w:trHeight w:hRule="exact" w:val="240"/>
          <w:jc w:val="center"/>
        </w:trPr>
        <w:tc>
          <w:tcPr>
            <w:tcW w:w="9752" w:type="dxa"/>
            <w:gridSpan w:val="2"/>
            <w:tcBorders>
              <w:top w:val="nil"/>
              <w:left w:val="nil"/>
              <w:bottom w:val="nil"/>
              <w:right w:val="nil"/>
            </w:tcBorders>
          </w:tcPr>
          <w:p w14:paraId="1173B24A" w14:textId="77777777" w:rsidR="00D925A8" w:rsidRPr="00BF372D" w:rsidRDefault="00D925A8" w:rsidP="0058711B"/>
        </w:tc>
      </w:tr>
      <w:tr w:rsidR="00D925A8" w:rsidRPr="00BF372D" w14:paraId="1E2F216B" w14:textId="77777777" w:rsidTr="0058711B">
        <w:trPr>
          <w:trHeight w:val="240"/>
          <w:jc w:val="center"/>
        </w:trPr>
        <w:tc>
          <w:tcPr>
            <w:tcW w:w="4876" w:type="dxa"/>
            <w:tcBorders>
              <w:top w:val="nil"/>
              <w:left w:val="nil"/>
              <w:bottom w:val="nil"/>
              <w:right w:val="nil"/>
            </w:tcBorders>
          </w:tcPr>
          <w:p w14:paraId="67DED4E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A998278" w14:textId="77777777" w:rsidR="00D925A8" w:rsidRPr="00BF372D" w:rsidRDefault="00D925A8" w:rsidP="0058711B">
            <w:pPr>
              <w:pStyle w:val="AmColumnHeading"/>
            </w:pPr>
            <w:r w:rsidRPr="00BF372D">
              <w:t>Amendement</w:t>
            </w:r>
          </w:p>
        </w:tc>
      </w:tr>
      <w:tr w:rsidR="00D925A8" w:rsidRPr="00BF372D" w14:paraId="352F716F" w14:textId="77777777" w:rsidTr="0058711B">
        <w:trPr>
          <w:jc w:val="center"/>
        </w:trPr>
        <w:tc>
          <w:tcPr>
            <w:tcW w:w="4876" w:type="dxa"/>
            <w:tcBorders>
              <w:top w:val="nil"/>
              <w:left w:val="nil"/>
              <w:bottom w:val="nil"/>
              <w:right w:val="nil"/>
            </w:tcBorders>
          </w:tcPr>
          <w:p w14:paraId="1121C7F6" w14:textId="77777777" w:rsidR="00D925A8" w:rsidRPr="00BF372D" w:rsidRDefault="00D925A8" w:rsidP="0058711B">
            <w:pPr>
              <w:pStyle w:val="Normal6a"/>
            </w:pPr>
          </w:p>
        </w:tc>
        <w:tc>
          <w:tcPr>
            <w:tcW w:w="4876" w:type="dxa"/>
            <w:tcBorders>
              <w:top w:val="nil"/>
              <w:left w:val="nil"/>
              <w:bottom w:val="nil"/>
              <w:right w:val="nil"/>
            </w:tcBorders>
          </w:tcPr>
          <w:p w14:paraId="5800E3C9" w14:textId="1CE85CFB" w:rsidR="00D925A8" w:rsidRPr="00BF372D" w:rsidRDefault="00D925A8" w:rsidP="0058711B">
            <w:pPr>
              <w:pStyle w:val="Normal6a"/>
            </w:pPr>
            <w:r w:rsidRPr="00BF372D">
              <w:rPr>
                <w:b/>
                <w:i/>
              </w:rPr>
              <w:t>9 bis.</w:t>
            </w:r>
            <w:r w:rsidRPr="00BF372D">
              <w:tab/>
            </w:r>
            <w:r w:rsidRPr="00BF372D">
              <w:rPr>
                <w:b/>
                <w:i/>
              </w:rPr>
              <w:t>invite la Commission, dans le chapitre consacré à la lutte contre la corruption, à accorder une attention accrue aux résultats obtenus en matière d</w:t>
            </w:r>
            <w:r w:rsidR="00C85963" w:rsidRPr="00BF372D">
              <w:rPr>
                <w:b/>
                <w:i/>
              </w:rPr>
              <w:t>’</w:t>
            </w:r>
            <w:r w:rsidRPr="00BF372D">
              <w:rPr>
                <w:b/>
                <w:i/>
              </w:rPr>
              <w:t>enquêtes et de poursuites, y compris aux indications d</w:t>
            </w:r>
            <w:r w:rsidR="00C85963" w:rsidRPr="00BF372D">
              <w:rPr>
                <w:b/>
                <w:i/>
              </w:rPr>
              <w:t>’</w:t>
            </w:r>
            <w:r w:rsidRPr="00BF372D">
              <w:rPr>
                <w:b/>
                <w:i/>
              </w:rPr>
              <w:t>application sélective ou d</w:t>
            </w:r>
            <w:r w:rsidR="00C85963" w:rsidRPr="00BF372D">
              <w:rPr>
                <w:b/>
                <w:i/>
              </w:rPr>
              <w:t>’</w:t>
            </w:r>
            <w:r w:rsidRPr="00BF372D">
              <w:rPr>
                <w:b/>
                <w:i/>
              </w:rPr>
              <w:t>instrumentalisation des mécanismes de lutte contre la corruption et d</w:t>
            </w:r>
            <w:r w:rsidR="00C85963" w:rsidRPr="00BF372D">
              <w:rPr>
                <w:b/>
                <w:i/>
              </w:rPr>
              <w:t>’</w:t>
            </w:r>
            <w:r w:rsidRPr="00BF372D">
              <w:rPr>
                <w:b/>
                <w:i/>
              </w:rPr>
              <w:t>intégrité à l</w:t>
            </w:r>
            <w:r w:rsidR="00C85963" w:rsidRPr="00BF372D">
              <w:rPr>
                <w:b/>
                <w:i/>
              </w:rPr>
              <w:t>’</w:t>
            </w:r>
            <w:r w:rsidRPr="00BF372D">
              <w:rPr>
                <w:b/>
                <w:i/>
              </w:rPr>
              <w:t>encontre d</w:t>
            </w:r>
            <w:r w:rsidR="00C85963" w:rsidRPr="00BF372D">
              <w:rPr>
                <w:b/>
                <w:i/>
              </w:rPr>
              <w:t>’</w:t>
            </w:r>
            <w:r w:rsidRPr="00BF372D">
              <w:rPr>
                <w:b/>
                <w:i/>
              </w:rPr>
              <w:t>opposants politiques ou de voix critiques; demande instamment à la Commission d</w:t>
            </w:r>
            <w:r w:rsidR="00C85963" w:rsidRPr="00BF372D">
              <w:rPr>
                <w:b/>
                <w:i/>
              </w:rPr>
              <w:t>’</w:t>
            </w:r>
            <w:r w:rsidRPr="00BF372D">
              <w:rPr>
                <w:b/>
                <w:i/>
              </w:rPr>
              <w:t>analyser en particulier la nomination, le fonctionnement et l</w:t>
            </w:r>
            <w:r w:rsidR="00C85963" w:rsidRPr="00BF372D">
              <w:rPr>
                <w:b/>
                <w:i/>
              </w:rPr>
              <w:t>’</w:t>
            </w:r>
            <w:r w:rsidRPr="00BF372D">
              <w:rPr>
                <w:b/>
                <w:i/>
              </w:rPr>
              <w:t>indépendance des organismes spécialisés dans la lutte contre la corruption et des procureurs, et à formuler des recommandations claires lorsque des cas d</w:t>
            </w:r>
            <w:r w:rsidR="00C85963" w:rsidRPr="00BF372D">
              <w:rPr>
                <w:b/>
                <w:i/>
              </w:rPr>
              <w:t>’</w:t>
            </w:r>
            <w:r w:rsidRPr="00BF372D">
              <w:rPr>
                <w:b/>
                <w:i/>
              </w:rPr>
              <w:t>application sélective sont identifiés;</w:t>
            </w:r>
          </w:p>
        </w:tc>
      </w:tr>
    </w:tbl>
    <w:p w14:paraId="781F79E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A937C4F" w14:textId="77777777" w:rsidR="00D925A8" w:rsidRPr="00BF372D" w:rsidRDefault="00D925A8" w:rsidP="00D925A8">
      <w:r w:rsidRPr="00BF372D">
        <w:rPr>
          <w:rStyle w:val="HideTWBExt"/>
          <w:noProof w:val="0"/>
        </w:rPr>
        <w:t>&lt;/Amend&gt;</w:t>
      </w:r>
    </w:p>
    <w:p w14:paraId="7872704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318</w:t>
      </w:r>
      <w:r w:rsidRPr="00BF372D">
        <w:rPr>
          <w:rStyle w:val="HideTWBExt"/>
          <w:b w:val="0"/>
          <w:noProof w:val="0"/>
        </w:rPr>
        <w:t>&lt;/NumAm&gt;</w:t>
      </w:r>
    </w:p>
    <w:p w14:paraId="5949687F"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703AA5C7" w14:textId="77777777" w:rsidR="00D925A8" w:rsidRPr="00BF372D" w:rsidRDefault="00D925A8" w:rsidP="00D925A8">
      <w:pPr>
        <w:pStyle w:val="NormalBold"/>
      </w:pPr>
      <w:r w:rsidRPr="00BF372D">
        <w:rPr>
          <w:rStyle w:val="HideTWBExt"/>
          <w:b w:val="0"/>
          <w:noProof w:val="0"/>
        </w:rPr>
        <w:t>&lt;/RepeatBlock-By&gt;</w:t>
      </w:r>
    </w:p>
    <w:p w14:paraId="14F6B4B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7806A6F" w14:textId="77777777" w:rsidR="00D925A8" w:rsidRPr="00BF372D" w:rsidRDefault="00D925A8" w:rsidP="00D925A8">
      <w:pPr>
        <w:pStyle w:val="NormalBold"/>
      </w:pPr>
      <w:r w:rsidRPr="00BF372D">
        <w:rPr>
          <w:rStyle w:val="HideTWBExt"/>
          <w:b w:val="0"/>
          <w:noProof w:val="0"/>
        </w:rPr>
        <w:t>&lt;Article&gt;</w:t>
      </w:r>
      <w:r w:rsidRPr="00BF372D">
        <w:t>Paragraphe 9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03A60EA" w14:textId="77777777" w:rsidTr="0058711B">
        <w:trPr>
          <w:trHeight w:hRule="exact" w:val="240"/>
          <w:jc w:val="center"/>
        </w:trPr>
        <w:tc>
          <w:tcPr>
            <w:tcW w:w="9752" w:type="dxa"/>
            <w:gridSpan w:val="2"/>
            <w:tcBorders>
              <w:top w:val="nil"/>
              <w:left w:val="nil"/>
              <w:bottom w:val="nil"/>
              <w:right w:val="nil"/>
            </w:tcBorders>
          </w:tcPr>
          <w:p w14:paraId="748011DE" w14:textId="77777777" w:rsidR="00D925A8" w:rsidRPr="00BF372D" w:rsidRDefault="00D925A8" w:rsidP="0058711B"/>
        </w:tc>
      </w:tr>
      <w:tr w:rsidR="00D925A8" w:rsidRPr="00BF372D" w14:paraId="43DC40CB" w14:textId="77777777" w:rsidTr="0058711B">
        <w:trPr>
          <w:trHeight w:val="240"/>
          <w:jc w:val="center"/>
        </w:trPr>
        <w:tc>
          <w:tcPr>
            <w:tcW w:w="4876" w:type="dxa"/>
            <w:tcBorders>
              <w:top w:val="nil"/>
              <w:left w:val="nil"/>
              <w:bottom w:val="nil"/>
              <w:right w:val="nil"/>
            </w:tcBorders>
          </w:tcPr>
          <w:p w14:paraId="0AA4E72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34547B1" w14:textId="77777777" w:rsidR="00D925A8" w:rsidRPr="00BF372D" w:rsidRDefault="00D925A8" w:rsidP="0058711B">
            <w:pPr>
              <w:pStyle w:val="AmColumnHeading"/>
            </w:pPr>
            <w:r w:rsidRPr="00BF372D">
              <w:t>Amendement</w:t>
            </w:r>
          </w:p>
        </w:tc>
      </w:tr>
      <w:tr w:rsidR="00D925A8" w:rsidRPr="00BF372D" w14:paraId="2300BE0E" w14:textId="77777777" w:rsidTr="0058711B">
        <w:trPr>
          <w:jc w:val="center"/>
        </w:trPr>
        <w:tc>
          <w:tcPr>
            <w:tcW w:w="4876" w:type="dxa"/>
            <w:tcBorders>
              <w:top w:val="nil"/>
              <w:left w:val="nil"/>
              <w:bottom w:val="nil"/>
              <w:right w:val="nil"/>
            </w:tcBorders>
          </w:tcPr>
          <w:p w14:paraId="73AE905F" w14:textId="77777777" w:rsidR="00D925A8" w:rsidRPr="00BF372D" w:rsidRDefault="00D925A8" w:rsidP="0058711B">
            <w:pPr>
              <w:pStyle w:val="Normal6a"/>
            </w:pPr>
          </w:p>
        </w:tc>
        <w:tc>
          <w:tcPr>
            <w:tcW w:w="4876" w:type="dxa"/>
            <w:tcBorders>
              <w:top w:val="nil"/>
              <w:left w:val="nil"/>
              <w:bottom w:val="nil"/>
              <w:right w:val="nil"/>
            </w:tcBorders>
          </w:tcPr>
          <w:p w14:paraId="0AE58A8B" w14:textId="74EDF2E3" w:rsidR="00D925A8" w:rsidRPr="00BF372D" w:rsidRDefault="00D925A8" w:rsidP="0058711B">
            <w:pPr>
              <w:pStyle w:val="Normal6a"/>
            </w:pPr>
            <w:r w:rsidRPr="00BF372D">
              <w:rPr>
                <w:b/>
                <w:i/>
              </w:rPr>
              <w:t>9 bis.</w:t>
            </w:r>
            <w:r w:rsidRPr="00BF372D">
              <w:tab/>
            </w:r>
            <w:r w:rsidRPr="00BF372D">
              <w:rPr>
                <w:b/>
                <w:i/>
              </w:rPr>
              <w:t>invite les États membres à aligner leurs dispositions juridiques relatives à la responsabilité pénale des membres du gouvernement sur la législation de l</w:t>
            </w:r>
            <w:r w:rsidR="00C85963" w:rsidRPr="00BF372D">
              <w:rPr>
                <w:b/>
                <w:i/>
              </w:rPr>
              <w:t>’</w:t>
            </w:r>
            <w:r w:rsidRPr="00BF372D">
              <w:rPr>
                <w:b/>
                <w:i/>
              </w:rPr>
              <w:t>Union et à supprimer les obstacles matériels et procéduraux qui entravent l</w:t>
            </w:r>
            <w:r w:rsidR="00C85963" w:rsidRPr="00BF372D">
              <w:rPr>
                <w:b/>
                <w:i/>
              </w:rPr>
              <w:t>’</w:t>
            </w:r>
            <w:r w:rsidRPr="00BF372D">
              <w:rPr>
                <w:b/>
                <w:i/>
              </w:rPr>
              <w:t>administration efficace de la justice dans les affaires concernées et ouvrent pratiquement la voie à l</w:t>
            </w:r>
            <w:r w:rsidR="00C85963" w:rsidRPr="00BF372D">
              <w:rPr>
                <w:b/>
                <w:i/>
              </w:rPr>
              <w:t>’</w:t>
            </w:r>
            <w:r w:rsidRPr="00BF372D">
              <w:rPr>
                <w:b/>
                <w:i/>
              </w:rPr>
              <w:t>impunité;</w:t>
            </w:r>
          </w:p>
        </w:tc>
      </w:tr>
    </w:tbl>
    <w:p w14:paraId="6E87E47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E54B113" w14:textId="77777777" w:rsidR="00D925A8" w:rsidRPr="00BF372D" w:rsidRDefault="00D925A8" w:rsidP="00D925A8">
      <w:r w:rsidRPr="00BF372D">
        <w:rPr>
          <w:rStyle w:val="HideTWBExt"/>
          <w:noProof w:val="0"/>
        </w:rPr>
        <w:t>&lt;/Amend&gt;</w:t>
      </w:r>
    </w:p>
    <w:p w14:paraId="58000F1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319</w:t>
      </w:r>
      <w:r w:rsidRPr="00BF372D">
        <w:rPr>
          <w:rStyle w:val="HideTWBExt"/>
          <w:b w:val="0"/>
          <w:noProof w:val="0"/>
        </w:rPr>
        <w:t>&lt;/NumAm&gt;</w:t>
      </w:r>
    </w:p>
    <w:p w14:paraId="154EE7B4"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0F1BA6C8" w14:textId="77777777" w:rsidR="00D925A8" w:rsidRPr="00BF372D" w:rsidRDefault="00D925A8" w:rsidP="00D925A8">
      <w:pPr>
        <w:pStyle w:val="NormalBold"/>
      </w:pPr>
      <w:r w:rsidRPr="00BF372D">
        <w:rPr>
          <w:rStyle w:val="HideTWBExt"/>
          <w:b w:val="0"/>
          <w:noProof w:val="0"/>
        </w:rPr>
        <w:t>&lt;/RepeatBlock-By&gt;</w:t>
      </w:r>
    </w:p>
    <w:p w14:paraId="32D9F79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EFC006B" w14:textId="77777777" w:rsidR="00D925A8" w:rsidRPr="00BF372D" w:rsidRDefault="00D925A8" w:rsidP="00D925A8">
      <w:pPr>
        <w:pStyle w:val="NormalBold"/>
      </w:pPr>
      <w:r w:rsidRPr="00BF372D">
        <w:rPr>
          <w:rStyle w:val="HideTWBExt"/>
          <w:b w:val="0"/>
          <w:noProof w:val="0"/>
        </w:rPr>
        <w:t>&lt;Article&gt;</w:t>
      </w:r>
      <w:r w:rsidRPr="00BF372D">
        <w:t>Paragraphe 9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1BD0771" w14:textId="77777777" w:rsidTr="0058711B">
        <w:trPr>
          <w:trHeight w:hRule="exact" w:val="240"/>
          <w:jc w:val="center"/>
        </w:trPr>
        <w:tc>
          <w:tcPr>
            <w:tcW w:w="9752" w:type="dxa"/>
            <w:gridSpan w:val="2"/>
            <w:tcBorders>
              <w:top w:val="nil"/>
              <w:left w:val="nil"/>
              <w:bottom w:val="nil"/>
              <w:right w:val="nil"/>
            </w:tcBorders>
          </w:tcPr>
          <w:p w14:paraId="54A8FB49" w14:textId="77777777" w:rsidR="00D925A8" w:rsidRPr="00BF372D" w:rsidRDefault="00D925A8" w:rsidP="0058711B"/>
        </w:tc>
      </w:tr>
      <w:tr w:rsidR="00D925A8" w:rsidRPr="00BF372D" w14:paraId="7492A055" w14:textId="77777777" w:rsidTr="0058711B">
        <w:trPr>
          <w:trHeight w:val="240"/>
          <w:jc w:val="center"/>
        </w:trPr>
        <w:tc>
          <w:tcPr>
            <w:tcW w:w="4876" w:type="dxa"/>
            <w:tcBorders>
              <w:top w:val="nil"/>
              <w:left w:val="nil"/>
              <w:bottom w:val="nil"/>
              <w:right w:val="nil"/>
            </w:tcBorders>
          </w:tcPr>
          <w:p w14:paraId="7BD377C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AA705B3" w14:textId="77777777" w:rsidR="00D925A8" w:rsidRPr="00BF372D" w:rsidRDefault="00D925A8" w:rsidP="0058711B">
            <w:pPr>
              <w:pStyle w:val="AmColumnHeading"/>
            </w:pPr>
            <w:r w:rsidRPr="00BF372D">
              <w:t>Amendement</w:t>
            </w:r>
          </w:p>
        </w:tc>
      </w:tr>
      <w:tr w:rsidR="00D925A8" w:rsidRPr="00BF372D" w14:paraId="10C287F9" w14:textId="77777777" w:rsidTr="0058711B">
        <w:trPr>
          <w:jc w:val="center"/>
        </w:trPr>
        <w:tc>
          <w:tcPr>
            <w:tcW w:w="4876" w:type="dxa"/>
            <w:tcBorders>
              <w:top w:val="nil"/>
              <w:left w:val="nil"/>
              <w:bottom w:val="nil"/>
              <w:right w:val="nil"/>
            </w:tcBorders>
          </w:tcPr>
          <w:p w14:paraId="381DC3E8" w14:textId="77777777" w:rsidR="00D925A8" w:rsidRPr="00BF372D" w:rsidRDefault="00D925A8" w:rsidP="0058711B">
            <w:pPr>
              <w:pStyle w:val="Normal6a"/>
            </w:pPr>
          </w:p>
        </w:tc>
        <w:tc>
          <w:tcPr>
            <w:tcW w:w="4876" w:type="dxa"/>
            <w:tcBorders>
              <w:top w:val="nil"/>
              <w:left w:val="nil"/>
              <w:bottom w:val="nil"/>
              <w:right w:val="nil"/>
            </w:tcBorders>
          </w:tcPr>
          <w:p w14:paraId="68F16BD4" w14:textId="7E9AA480" w:rsidR="00D925A8" w:rsidRPr="00BF372D" w:rsidRDefault="00D925A8" w:rsidP="0058711B">
            <w:pPr>
              <w:pStyle w:val="Normal6a"/>
            </w:pPr>
            <w:r w:rsidRPr="00BF372D">
              <w:rPr>
                <w:b/>
                <w:i/>
              </w:rPr>
              <w:t>9 bis.</w:t>
            </w:r>
            <w:r w:rsidRPr="00BF372D">
              <w:tab/>
            </w:r>
            <w:r w:rsidRPr="00BF372D">
              <w:rPr>
                <w:b/>
                <w:i/>
              </w:rPr>
              <w:t>se joint aux appels lancés par le GRECO visant à garantir la spécialisation et l</w:t>
            </w:r>
            <w:r w:rsidR="00C85963" w:rsidRPr="00BF372D">
              <w:rPr>
                <w:b/>
                <w:i/>
              </w:rPr>
              <w:t>’</w:t>
            </w:r>
            <w:r w:rsidRPr="00BF372D">
              <w:rPr>
                <w:b/>
                <w:i/>
              </w:rPr>
              <w:t>indépendance des organes de lutte contre la corruption;</w:t>
            </w:r>
          </w:p>
        </w:tc>
      </w:tr>
    </w:tbl>
    <w:p w14:paraId="11E71AC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69FAE40F" w14:textId="77777777" w:rsidR="00D925A8" w:rsidRPr="00BF372D" w:rsidRDefault="00D925A8" w:rsidP="00D925A8">
      <w:r w:rsidRPr="00BF372D">
        <w:rPr>
          <w:rStyle w:val="HideTWBExt"/>
          <w:noProof w:val="0"/>
        </w:rPr>
        <w:t>&lt;/Amend&gt;</w:t>
      </w:r>
    </w:p>
    <w:p w14:paraId="78E8F4B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320</w:t>
      </w:r>
      <w:r w:rsidRPr="00BF372D">
        <w:rPr>
          <w:rStyle w:val="HideTWBExt"/>
          <w:b w:val="0"/>
          <w:noProof w:val="0"/>
        </w:rPr>
        <w:t>&lt;/NumAm&gt;</w:t>
      </w:r>
    </w:p>
    <w:p w14:paraId="1C00C130"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BF372D">
        <w:rPr>
          <w:rStyle w:val="HideTWBExt"/>
          <w:b w:val="0"/>
          <w:noProof w:val="0"/>
        </w:rPr>
        <w:t>&lt;/Members&gt;</w:t>
      </w:r>
    </w:p>
    <w:p w14:paraId="6400049C" w14:textId="77777777" w:rsidR="00D925A8" w:rsidRPr="00BF372D" w:rsidRDefault="00D925A8" w:rsidP="00D925A8">
      <w:pPr>
        <w:pStyle w:val="NormalBold"/>
      </w:pPr>
      <w:r w:rsidRPr="00BF372D">
        <w:rPr>
          <w:rStyle w:val="HideTWBExt"/>
          <w:b w:val="0"/>
          <w:noProof w:val="0"/>
        </w:rPr>
        <w:t>&lt;/RepeatBlock-By&gt;</w:t>
      </w:r>
    </w:p>
    <w:p w14:paraId="6FBDBB0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CBCB3AA" w14:textId="77777777" w:rsidR="00D925A8" w:rsidRPr="00BF372D" w:rsidRDefault="00D925A8" w:rsidP="00D925A8">
      <w:pPr>
        <w:pStyle w:val="NormalBold"/>
      </w:pPr>
      <w:r w:rsidRPr="00BF372D">
        <w:rPr>
          <w:rStyle w:val="HideTWBExt"/>
          <w:b w:val="0"/>
          <w:noProof w:val="0"/>
        </w:rPr>
        <w:t>&lt;Article&gt;</w:t>
      </w:r>
      <w:r w:rsidRPr="00BF372D">
        <w:t>Paragraphe 10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5FC2DE4" w14:textId="77777777" w:rsidTr="0058711B">
        <w:trPr>
          <w:trHeight w:hRule="exact" w:val="240"/>
          <w:jc w:val="center"/>
        </w:trPr>
        <w:tc>
          <w:tcPr>
            <w:tcW w:w="9752" w:type="dxa"/>
            <w:gridSpan w:val="2"/>
            <w:tcBorders>
              <w:top w:val="nil"/>
              <w:left w:val="nil"/>
              <w:bottom w:val="nil"/>
              <w:right w:val="nil"/>
            </w:tcBorders>
          </w:tcPr>
          <w:p w14:paraId="4E455C8B" w14:textId="77777777" w:rsidR="00D925A8" w:rsidRPr="00BF372D" w:rsidRDefault="00D925A8" w:rsidP="0058711B"/>
        </w:tc>
      </w:tr>
      <w:tr w:rsidR="00D925A8" w:rsidRPr="00BF372D" w14:paraId="125CB434" w14:textId="77777777" w:rsidTr="0058711B">
        <w:trPr>
          <w:trHeight w:val="240"/>
          <w:jc w:val="center"/>
        </w:trPr>
        <w:tc>
          <w:tcPr>
            <w:tcW w:w="4876" w:type="dxa"/>
            <w:tcBorders>
              <w:top w:val="nil"/>
              <w:left w:val="nil"/>
              <w:bottom w:val="nil"/>
              <w:right w:val="nil"/>
            </w:tcBorders>
          </w:tcPr>
          <w:p w14:paraId="4679652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A2AADDC" w14:textId="77777777" w:rsidR="00D925A8" w:rsidRPr="00BF372D" w:rsidRDefault="00D925A8" w:rsidP="0058711B">
            <w:pPr>
              <w:pStyle w:val="AmColumnHeading"/>
            </w:pPr>
            <w:r w:rsidRPr="00BF372D">
              <w:t>Amendement</w:t>
            </w:r>
          </w:p>
        </w:tc>
      </w:tr>
      <w:tr w:rsidR="00D925A8" w:rsidRPr="00BF372D" w14:paraId="19AD62F6" w14:textId="77777777" w:rsidTr="0058711B">
        <w:trPr>
          <w:jc w:val="center"/>
        </w:trPr>
        <w:tc>
          <w:tcPr>
            <w:tcW w:w="4876" w:type="dxa"/>
            <w:tcBorders>
              <w:top w:val="nil"/>
              <w:left w:val="nil"/>
              <w:bottom w:val="nil"/>
              <w:right w:val="nil"/>
            </w:tcBorders>
          </w:tcPr>
          <w:p w14:paraId="0979FC38" w14:textId="399DC186" w:rsidR="00D925A8" w:rsidRPr="00BF372D" w:rsidRDefault="00D925A8" w:rsidP="0058711B">
            <w:pPr>
              <w:pStyle w:val="Normal6a"/>
            </w:pPr>
            <w:r w:rsidRPr="00BF372D">
              <w:t>10.</w:t>
            </w:r>
            <w:r w:rsidRPr="00BF372D">
              <w:tab/>
              <w:t xml:space="preserve">invite les États membres à </w:t>
            </w:r>
            <w:r w:rsidRPr="00BF372D">
              <w:rPr>
                <w:b/>
                <w:i/>
              </w:rPr>
              <w:t>protéger les</w:t>
            </w:r>
            <w:r w:rsidRPr="00BF372D">
              <w:t xml:space="preserve"> lanceurs d</w:t>
            </w:r>
            <w:r w:rsidR="00C85963" w:rsidRPr="00BF372D">
              <w:t>’</w:t>
            </w:r>
            <w:r w:rsidRPr="00BF372D">
              <w:t xml:space="preserve">alerte et </w:t>
            </w:r>
            <w:r w:rsidRPr="00BF372D">
              <w:rPr>
                <w:b/>
                <w:i/>
              </w:rPr>
              <w:t>les</w:t>
            </w:r>
            <w:r w:rsidRPr="00BF372D">
              <w:t xml:space="preserve"> journalistes qui dénoncent la corruption ou la mauvaise gestion des fonds de l</w:t>
            </w:r>
            <w:r w:rsidR="00C85963" w:rsidRPr="00BF372D">
              <w:t>’</w:t>
            </w:r>
            <w:r w:rsidRPr="00BF372D">
              <w:t xml:space="preserve">Union, </w:t>
            </w:r>
            <w:r w:rsidRPr="00BF372D">
              <w:rPr>
                <w:b/>
                <w:i/>
              </w:rPr>
              <w:t>en garantissant l</w:t>
            </w:r>
            <w:r w:rsidR="00C85963" w:rsidRPr="00BF372D">
              <w:rPr>
                <w:b/>
                <w:i/>
              </w:rPr>
              <w:t>’</w:t>
            </w:r>
            <w:r w:rsidRPr="00BF372D">
              <w:rPr>
                <w:b/>
                <w:i/>
              </w:rPr>
              <w:t>existence de</w:t>
            </w:r>
            <w:r w:rsidRPr="00BF372D">
              <w:t xml:space="preserve"> canaux de signalement confidentiels et </w:t>
            </w:r>
            <w:r w:rsidRPr="00BF372D">
              <w:rPr>
                <w:b/>
                <w:i/>
              </w:rPr>
              <w:t>de</w:t>
            </w:r>
            <w:r w:rsidRPr="00BF372D">
              <w:t xml:space="preserve"> voies de recours efficaces contre les représailles, ainsi que la protection du journalisme d</w:t>
            </w:r>
            <w:r w:rsidR="00C85963" w:rsidRPr="00BF372D">
              <w:t>’</w:t>
            </w:r>
            <w:r w:rsidRPr="00BF372D">
              <w:t>investigation et de la liberté d</w:t>
            </w:r>
            <w:r w:rsidR="00C85963" w:rsidRPr="00BF372D">
              <w:t>’</w:t>
            </w:r>
            <w:r w:rsidRPr="00BF372D">
              <w:t>expression;</w:t>
            </w:r>
          </w:p>
        </w:tc>
        <w:tc>
          <w:tcPr>
            <w:tcW w:w="4876" w:type="dxa"/>
            <w:tcBorders>
              <w:top w:val="nil"/>
              <w:left w:val="nil"/>
              <w:bottom w:val="nil"/>
              <w:right w:val="nil"/>
            </w:tcBorders>
          </w:tcPr>
          <w:p w14:paraId="27CDB534" w14:textId="145961A5" w:rsidR="00D925A8" w:rsidRPr="00BF372D" w:rsidRDefault="00D925A8" w:rsidP="0058711B">
            <w:pPr>
              <w:pStyle w:val="Normal6a"/>
            </w:pPr>
            <w:r w:rsidRPr="00BF372D">
              <w:t>10.</w:t>
            </w:r>
            <w:r w:rsidRPr="00BF372D">
              <w:tab/>
            </w:r>
            <w:r w:rsidRPr="00BF372D">
              <w:rPr>
                <w:b/>
                <w:i/>
              </w:rPr>
              <w:t>reconnaît le rôle crucial que jouent les lanceurs d</w:t>
            </w:r>
            <w:r w:rsidR="00C85963" w:rsidRPr="00BF372D">
              <w:rPr>
                <w:b/>
                <w:i/>
              </w:rPr>
              <w:t>’</w:t>
            </w:r>
            <w:r w:rsidRPr="00BF372D">
              <w:rPr>
                <w:b/>
                <w:i/>
              </w:rPr>
              <w:t>alerte pour dénoncer la corruption et promouvoir la transparence dans les secteurs public et privé; souligne la nécessité de veiller à ce qu</w:t>
            </w:r>
            <w:r w:rsidR="00C85963" w:rsidRPr="00BF372D">
              <w:rPr>
                <w:b/>
                <w:i/>
              </w:rPr>
              <w:t>’</w:t>
            </w:r>
            <w:r w:rsidRPr="00BF372D">
              <w:rPr>
                <w:b/>
                <w:i/>
              </w:rPr>
              <w:t>ils soient efficacement protégés contre les représailles et le harcèlement;</w:t>
            </w:r>
            <w:r w:rsidRPr="00BF372D">
              <w:t xml:space="preserve"> </w:t>
            </w:r>
            <w:r w:rsidRPr="00BF372D">
              <w:rPr>
                <w:b/>
                <w:i/>
              </w:rPr>
              <w:t>demande un nouveau renforcement des autorités indépendantes et autonomes chargées de la protection des lanceurs d</w:t>
            </w:r>
            <w:r w:rsidR="00C85963" w:rsidRPr="00BF372D">
              <w:rPr>
                <w:b/>
                <w:i/>
              </w:rPr>
              <w:t>’</w:t>
            </w:r>
            <w:r w:rsidRPr="00BF372D">
              <w:rPr>
                <w:b/>
                <w:i/>
              </w:rPr>
              <w:t xml:space="preserve">alerte et leur intégration dans des cadres nationaux plus larges de lutte contre la corruption, afin de garantir une approche unifiée et solide dans tous les États membres; </w:t>
            </w:r>
            <w:r w:rsidRPr="00BF372D">
              <w:t xml:space="preserve">invite </w:t>
            </w:r>
            <w:r w:rsidRPr="00BF372D">
              <w:rPr>
                <w:b/>
                <w:i/>
              </w:rPr>
              <w:t>instamment</w:t>
            </w:r>
            <w:r w:rsidRPr="00BF372D">
              <w:t xml:space="preserve"> les États membres à </w:t>
            </w:r>
            <w:r w:rsidRPr="00BF372D">
              <w:rPr>
                <w:b/>
                <w:i/>
              </w:rPr>
              <w:t>renforcer la protection des</w:t>
            </w:r>
            <w:r w:rsidRPr="00BF372D">
              <w:t xml:space="preserve"> lanceurs d</w:t>
            </w:r>
            <w:r w:rsidR="00C85963" w:rsidRPr="00BF372D">
              <w:t>’</w:t>
            </w:r>
            <w:r w:rsidRPr="00BF372D">
              <w:t xml:space="preserve">alerte et </w:t>
            </w:r>
            <w:r w:rsidRPr="00BF372D">
              <w:rPr>
                <w:b/>
                <w:i/>
              </w:rPr>
              <w:t>des</w:t>
            </w:r>
            <w:r w:rsidRPr="00BF372D">
              <w:t xml:space="preserve"> journalistes qui dénoncent la corruption ou la mauvaise gestion des fonds de l</w:t>
            </w:r>
            <w:r w:rsidR="00C85963" w:rsidRPr="00BF372D">
              <w:t>’</w:t>
            </w:r>
            <w:r w:rsidRPr="00BF372D">
              <w:t xml:space="preserve">Union, </w:t>
            </w:r>
            <w:r w:rsidRPr="00BF372D">
              <w:rPr>
                <w:b/>
                <w:i/>
              </w:rPr>
              <w:t>y compris par des</w:t>
            </w:r>
            <w:r w:rsidRPr="00BF372D">
              <w:t xml:space="preserve"> canaux de signalement confidentiels et </w:t>
            </w:r>
            <w:r w:rsidRPr="00BF372D">
              <w:rPr>
                <w:b/>
                <w:i/>
              </w:rPr>
              <w:t>des</w:t>
            </w:r>
            <w:r w:rsidRPr="00BF372D">
              <w:t xml:space="preserve"> voies de recours efficaces contre les représailles, ainsi que la protection du journalisme d</w:t>
            </w:r>
            <w:r w:rsidR="00C85963" w:rsidRPr="00BF372D">
              <w:t>’</w:t>
            </w:r>
            <w:r w:rsidRPr="00BF372D">
              <w:t>investigation et de la liberté d</w:t>
            </w:r>
            <w:r w:rsidR="00C85963" w:rsidRPr="00BF372D">
              <w:t>’</w:t>
            </w:r>
            <w:r w:rsidRPr="00BF372D">
              <w:t xml:space="preserve">expression; </w:t>
            </w:r>
            <w:r w:rsidRPr="00BF372D">
              <w:rPr>
                <w:b/>
                <w:i/>
              </w:rPr>
              <w:t>demande l</w:t>
            </w:r>
            <w:r w:rsidR="00C85963" w:rsidRPr="00BF372D">
              <w:rPr>
                <w:b/>
                <w:i/>
              </w:rPr>
              <w:t>’</w:t>
            </w:r>
            <w:r w:rsidRPr="00BF372D">
              <w:rPr>
                <w:b/>
                <w:i/>
              </w:rPr>
              <w:t>introduction de circonstances aggravantes spécifiques dans le droit pénal pour les infractions commises à l</w:t>
            </w:r>
            <w:r w:rsidR="00C85963" w:rsidRPr="00BF372D">
              <w:rPr>
                <w:b/>
                <w:i/>
              </w:rPr>
              <w:t>’</w:t>
            </w:r>
            <w:r w:rsidRPr="00BF372D">
              <w:rPr>
                <w:b/>
                <w:i/>
              </w:rPr>
              <w:t>encontre de journalistes lorsque ces actes sont motivés par leurs activités professionnelles ou en lien avec ces dernières;</w:t>
            </w:r>
          </w:p>
        </w:tc>
      </w:tr>
    </w:tbl>
    <w:p w14:paraId="2BBA2D6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06C2DBF" w14:textId="77777777" w:rsidR="00D925A8" w:rsidRPr="00BF372D" w:rsidRDefault="00D925A8" w:rsidP="00D925A8">
      <w:r w:rsidRPr="00BF372D">
        <w:rPr>
          <w:rStyle w:val="HideTWBExt"/>
          <w:noProof w:val="0"/>
        </w:rPr>
        <w:t>&lt;/Amend&gt;</w:t>
      </w:r>
    </w:p>
    <w:p w14:paraId="24A0A3E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321</w:t>
      </w:r>
      <w:r w:rsidRPr="00BF372D">
        <w:rPr>
          <w:rStyle w:val="HideTWBExt"/>
          <w:b w:val="0"/>
          <w:noProof w:val="0"/>
        </w:rPr>
        <w:t>&lt;/NumAm&gt;</w:t>
      </w:r>
    </w:p>
    <w:p w14:paraId="41BBD5D7"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5E07708C" w14:textId="77777777" w:rsidR="00D925A8" w:rsidRPr="00BF372D" w:rsidRDefault="00D925A8" w:rsidP="00D925A8">
      <w:pPr>
        <w:pStyle w:val="NormalBold"/>
      </w:pPr>
      <w:r w:rsidRPr="00BF372D">
        <w:rPr>
          <w:rStyle w:val="HideTWBExt"/>
          <w:b w:val="0"/>
          <w:noProof w:val="0"/>
        </w:rPr>
        <w:t>&lt;/RepeatBlock-By&gt;</w:t>
      </w:r>
    </w:p>
    <w:p w14:paraId="5E7583B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D4B3A61" w14:textId="77777777" w:rsidR="00D925A8" w:rsidRPr="00BF372D" w:rsidRDefault="00D925A8" w:rsidP="00D925A8">
      <w:pPr>
        <w:pStyle w:val="NormalBold"/>
      </w:pPr>
      <w:r w:rsidRPr="00BF372D">
        <w:rPr>
          <w:rStyle w:val="HideTWBExt"/>
          <w:b w:val="0"/>
          <w:noProof w:val="0"/>
        </w:rPr>
        <w:t>&lt;Article&gt;</w:t>
      </w:r>
      <w:r w:rsidRPr="00BF372D">
        <w:t>Paragraphe 10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6CD9877" w14:textId="77777777" w:rsidTr="0058711B">
        <w:trPr>
          <w:trHeight w:hRule="exact" w:val="240"/>
          <w:jc w:val="center"/>
        </w:trPr>
        <w:tc>
          <w:tcPr>
            <w:tcW w:w="9752" w:type="dxa"/>
            <w:gridSpan w:val="2"/>
            <w:tcBorders>
              <w:top w:val="nil"/>
              <w:left w:val="nil"/>
              <w:bottom w:val="nil"/>
              <w:right w:val="nil"/>
            </w:tcBorders>
          </w:tcPr>
          <w:p w14:paraId="2A0B83D7" w14:textId="77777777" w:rsidR="00D925A8" w:rsidRPr="00BF372D" w:rsidRDefault="00D925A8" w:rsidP="0058711B"/>
        </w:tc>
      </w:tr>
      <w:tr w:rsidR="00D925A8" w:rsidRPr="00BF372D" w14:paraId="360FABB8" w14:textId="77777777" w:rsidTr="0058711B">
        <w:trPr>
          <w:trHeight w:val="240"/>
          <w:jc w:val="center"/>
        </w:trPr>
        <w:tc>
          <w:tcPr>
            <w:tcW w:w="4876" w:type="dxa"/>
            <w:tcBorders>
              <w:top w:val="nil"/>
              <w:left w:val="nil"/>
              <w:bottom w:val="nil"/>
              <w:right w:val="nil"/>
            </w:tcBorders>
          </w:tcPr>
          <w:p w14:paraId="685EBA0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513DCF0" w14:textId="77777777" w:rsidR="00D925A8" w:rsidRPr="00BF372D" w:rsidRDefault="00D925A8" w:rsidP="0058711B">
            <w:pPr>
              <w:pStyle w:val="AmColumnHeading"/>
            </w:pPr>
            <w:r w:rsidRPr="00BF372D">
              <w:t>Amendement</w:t>
            </w:r>
          </w:p>
        </w:tc>
      </w:tr>
      <w:tr w:rsidR="00D925A8" w:rsidRPr="00BF372D" w14:paraId="571205E6" w14:textId="77777777" w:rsidTr="0058711B">
        <w:trPr>
          <w:jc w:val="center"/>
        </w:trPr>
        <w:tc>
          <w:tcPr>
            <w:tcW w:w="4876" w:type="dxa"/>
            <w:tcBorders>
              <w:top w:val="nil"/>
              <w:left w:val="nil"/>
              <w:bottom w:val="nil"/>
              <w:right w:val="nil"/>
            </w:tcBorders>
          </w:tcPr>
          <w:p w14:paraId="123B8518" w14:textId="79D4B872" w:rsidR="00D925A8" w:rsidRPr="00BF372D" w:rsidRDefault="00D925A8" w:rsidP="0058711B">
            <w:pPr>
              <w:pStyle w:val="Normal6a"/>
            </w:pPr>
            <w:r w:rsidRPr="00BF372D">
              <w:t>10.</w:t>
            </w:r>
            <w:r w:rsidRPr="00BF372D">
              <w:tab/>
              <w:t>invite les États membres à protéger les lanceurs d</w:t>
            </w:r>
            <w:r w:rsidR="00C85963" w:rsidRPr="00BF372D">
              <w:t>’</w:t>
            </w:r>
            <w:r w:rsidRPr="00BF372D">
              <w:t xml:space="preserve">alerte </w:t>
            </w:r>
            <w:r w:rsidRPr="00BF372D">
              <w:rPr>
                <w:b/>
                <w:i/>
              </w:rPr>
              <w:t>et les journalistes</w:t>
            </w:r>
            <w:r w:rsidRPr="00BF372D">
              <w:t xml:space="preserve"> qui dénoncent la corruption ou la mauvaise gestion des fonds de l</w:t>
            </w:r>
            <w:r w:rsidR="00C85963" w:rsidRPr="00BF372D">
              <w:t>’</w:t>
            </w:r>
            <w:r w:rsidRPr="00BF372D">
              <w:t>Union, en garantissant l</w:t>
            </w:r>
            <w:r w:rsidR="00C85963" w:rsidRPr="00BF372D">
              <w:t>’</w:t>
            </w:r>
            <w:r w:rsidRPr="00BF372D">
              <w:t>existence de canaux de signalement confidentiels et de voies de recours efficaces contre les représailles, ainsi que la protection du journalisme d</w:t>
            </w:r>
            <w:r w:rsidR="00C85963" w:rsidRPr="00BF372D">
              <w:t>’</w:t>
            </w:r>
            <w:r w:rsidRPr="00BF372D">
              <w:t>investigation et de la liberté d</w:t>
            </w:r>
            <w:r w:rsidR="00C85963" w:rsidRPr="00BF372D">
              <w:t>’</w:t>
            </w:r>
            <w:r w:rsidRPr="00BF372D">
              <w:t>expression;</w:t>
            </w:r>
          </w:p>
        </w:tc>
        <w:tc>
          <w:tcPr>
            <w:tcW w:w="4876" w:type="dxa"/>
            <w:tcBorders>
              <w:top w:val="nil"/>
              <w:left w:val="nil"/>
              <w:bottom w:val="nil"/>
              <w:right w:val="nil"/>
            </w:tcBorders>
          </w:tcPr>
          <w:p w14:paraId="106D95A1" w14:textId="38B56650" w:rsidR="00D925A8" w:rsidRPr="00BF372D" w:rsidRDefault="00D925A8" w:rsidP="0058711B">
            <w:pPr>
              <w:pStyle w:val="Normal6a"/>
            </w:pPr>
            <w:r w:rsidRPr="00BF372D">
              <w:t>10.</w:t>
            </w:r>
            <w:r w:rsidRPr="00BF372D">
              <w:tab/>
              <w:t>invite les États membres à protéger les lanceurs d</w:t>
            </w:r>
            <w:r w:rsidR="00C85963" w:rsidRPr="00BF372D">
              <w:t>’</w:t>
            </w:r>
            <w:r w:rsidRPr="00BF372D">
              <w:t>alerte qui dénoncent la corruption ou la mauvaise gestion des fonds de l</w:t>
            </w:r>
            <w:r w:rsidR="00C85963" w:rsidRPr="00BF372D">
              <w:t>’</w:t>
            </w:r>
            <w:r w:rsidRPr="00BF372D">
              <w:t>Union, en garantissant l</w:t>
            </w:r>
            <w:r w:rsidR="00C85963" w:rsidRPr="00BF372D">
              <w:t>’</w:t>
            </w:r>
            <w:r w:rsidRPr="00BF372D">
              <w:t>existence de canaux de signalement confidentiels et de voies de recours efficaces contre les représailles, ainsi que la protection du journalisme d</w:t>
            </w:r>
            <w:r w:rsidR="00C85963" w:rsidRPr="00BF372D">
              <w:t>’</w:t>
            </w:r>
            <w:r w:rsidRPr="00BF372D">
              <w:t>investigation et de la liberté d</w:t>
            </w:r>
            <w:r w:rsidR="00C85963" w:rsidRPr="00BF372D">
              <w:t>’</w:t>
            </w:r>
            <w:r w:rsidRPr="00BF372D">
              <w:t xml:space="preserve">expression; </w:t>
            </w:r>
            <w:r w:rsidRPr="00BF372D">
              <w:rPr>
                <w:b/>
                <w:i/>
              </w:rPr>
              <w:t>demande instamment que le mécanisme des lanceurs d</w:t>
            </w:r>
            <w:r w:rsidR="00C85963" w:rsidRPr="00BF372D">
              <w:rPr>
                <w:b/>
                <w:i/>
              </w:rPr>
              <w:t>’</w:t>
            </w:r>
            <w:r w:rsidRPr="00BF372D">
              <w:rPr>
                <w:b/>
                <w:i/>
              </w:rPr>
              <w:t>alerte ne soit pas utilisé abusivement à d</w:t>
            </w:r>
            <w:r w:rsidR="00C85963" w:rsidRPr="00BF372D">
              <w:rPr>
                <w:b/>
                <w:i/>
              </w:rPr>
              <w:t>’</w:t>
            </w:r>
            <w:r w:rsidRPr="00BF372D">
              <w:rPr>
                <w:b/>
                <w:i/>
              </w:rPr>
              <w:t>autres fins, telles que l</w:t>
            </w:r>
            <w:r w:rsidR="00C85963" w:rsidRPr="00BF372D">
              <w:rPr>
                <w:b/>
                <w:i/>
              </w:rPr>
              <w:t>’</w:t>
            </w:r>
            <w:r w:rsidRPr="00BF372D">
              <w:rPr>
                <w:b/>
                <w:i/>
              </w:rPr>
              <w:t>absence de poursuites dans le cadre de procédures pénales;</w:t>
            </w:r>
          </w:p>
        </w:tc>
      </w:tr>
    </w:tbl>
    <w:p w14:paraId="69791C2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663AB918" w14:textId="77777777" w:rsidR="00D925A8" w:rsidRPr="00BF372D" w:rsidRDefault="00D925A8" w:rsidP="00D925A8">
      <w:r w:rsidRPr="00BF372D">
        <w:rPr>
          <w:rStyle w:val="HideTWBExt"/>
          <w:noProof w:val="0"/>
        </w:rPr>
        <w:t>&lt;/Amend&gt;</w:t>
      </w:r>
    </w:p>
    <w:p w14:paraId="035D085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322</w:t>
      </w:r>
      <w:r w:rsidRPr="00BF372D">
        <w:rPr>
          <w:rStyle w:val="HideTWBExt"/>
          <w:b w:val="0"/>
          <w:noProof w:val="0"/>
        </w:rPr>
        <w:t>&lt;/NumAm&gt;</w:t>
      </w:r>
    </w:p>
    <w:p w14:paraId="23148B5A"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6632CE90" w14:textId="77777777" w:rsidR="00D925A8" w:rsidRPr="00BF372D" w:rsidRDefault="00D925A8" w:rsidP="00D925A8">
      <w:pPr>
        <w:pStyle w:val="NormalBold"/>
      </w:pPr>
      <w:r w:rsidRPr="00BF372D">
        <w:rPr>
          <w:rStyle w:val="HideTWBExt"/>
          <w:b w:val="0"/>
          <w:noProof w:val="0"/>
        </w:rPr>
        <w:t>&lt;/RepeatBlock-By&gt;</w:t>
      </w:r>
    </w:p>
    <w:p w14:paraId="462B667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A06E29D" w14:textId="77777777" w:rsidR="00D925A8" w:rsidRPr="00BF372D" w:rsidRDefault="00D925A8" w:rsidP="00D925A8">
      <w:pPr>
        <w:pStyle w:val="NormalBold"/>
      </w:pPr>
      <w:r w:rsidRPr="00BF372D">
        <w:rPr>
          <w:rStyle w:val="HideTWBExt"/>
          <w:b w:val="0"/>
          <w:noProof w:val="0"/>
        </w:rPr>
        <w:t>&lt;Article&gt;</w:t>
      </w:r>
      <w:r w:rsidRPr="00BF372D">
        <w:t>Paragraphe 10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8F0853A" w14:textId="77777777" w:rsidTr="0058711B">
        <w:trPr>
          <w:trHeight w:hRule="exact" w:val="240"/>
          <w:jc w:val="center"/>
        </w:trPr>
        <w:tc>
          <w:tcPr>
            <w:tcW w:w="9752" w:type="dxa"/>
            <w:gridSpan w:val="2"/>
            <w:tcBorders>
              <w:top w:val="nil"/>
              <w:left w:val="nil"/>
              <w:bottom w:val="nil"/>
              <w:right w:val="nil"/>
            </w:tcBorders>
          </w:tcPr>
          <w:p w14:paraId="45304C6B" w14:textId="77777777" w:rsidR="00D925A8" w:rsidRPr="00BF372D" w:rsidRDefault="00D925A8" w:rsidP="0058711B"/>
        </w:tc>
      </w:tr>
      <w:tr w:rsidR="00D925A8" w:rsidRPr="00BF372D" w14:paraId="5CCF26CB" w14:textId="77777777" w:rsidTr="0058711B">
        <w:trPr>
          <w:trHeight w:val="240"/>
          <w:jc w:val="center"/>
        </w:trPr>
        <w:tc>
          <w:tcPr>
            <w:tcW w:w="4876" w:type="dxa"/>
            <w:tcBorders>
              <w:top w:val="nil"/>
              <w:left w:val="nil"/>
              <w:bottom w:val="nil"/>
              <w:right w:val="nil"/>
            </w:tcBorders>
          </w:tcPr>
          <w:p w14:paraId="6E33F28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9EC6442" w14:textId="77777777" w:rsidR="00D925A8" w:rsidRPr="00BF372D" w:rsidRDefault="00D925A8" w:rsidP="0058711B">
            <w:pPr>
              <w:pStyle w:val="AmColumnHeading"/>
            </w:pPr>
            <w:r w:rsidRPr="00BF372D">
              <w:t>Amendement</w:t>
            </w:r>
          </w:p>
        </w:tc>
      </w:tr>
      <w:tr w:rsidR="00D925A8" w:rsidRPr="00BF372D" w14:paraId="02DE9576" w14:textId="77777777" w:rsidTr="0058711B">
        <w:trPr>
          <w:jc w:val="center"/>
        </w:trPr>
        <w:tc>
          <w:tcPr>
            <w:tcW w:w="4876" w:type="dxa"/>
            <w:tcBorders>
              <w:top w:val="nil"/>
              <w:left w:val="nil"/>
              <w:bottom w:val="nil"/>
              <w:right w:val="nil"/>
            </w:tcBorders>
          </w:tcPr>
          <w:p w14:paraId="12102C64" w14:textId="7CE77A25" w:rsidR="00D925A8" w:rsidRPr="00BF372D" w:rsidRDefault="00D925A8" w:rsidP="0058711B">
            <w:pPr>
              <w:pStyle w:val="Normal6a"/>
            </w:pPr>
            <w:r w:rsidRPr="00BF372D">
              <w:t>10.</w:t>
            </w:r>
            <w:r w:rsidRPr="00BF372D">
              <w:tab/>
              <w:t>invite les États membres à protéger les lanceurs d</w:t>
            </w:r>
            <w:r w:rsidR="00C85963" w:rsidRPr="00BF372D">
              <w:t>’</w:t>
            </w:r>
            <w:r w:rsidRPr="00BF372D">
              <w:t>alerte et les journalistes qui dénoncent la corruption ou la mauvaise gestion des fonds de l</w:t>
            </w:r>
            <w:r w:rsidR="00C85963" w:rsidRPr="00BF372D">
              <w:t>’</w:t>
            </w:r>
            <w:r w:rsidRPr="00BF372D">
              <w:t>Union, en garantissant l</w:t>
            </w:r>
            <w:r w:rsidR="00C85963" w:rsidRPr="00BF372D">
              <w:t>’</w:t>
            </w:r>
            <w:r w:rsidRPr="00BF372D">
              <w:t>existence de canaux de signalement confidentiels et de voies de recours efficaces contre les représailles, ainsi que la protection du journalisme d</w:t>
            </w:r>
            <w:r w:rsidR="00C85963" w:rsidRPr="00BF372D">
              <w:t>’</w:t>
            </w:r>
            <w:r w:rsidRPr="00BF372D">
              <w:t>investigation et de la liberté d</w:t>
            </w:r>
            <w:r w:rsidR="00C85963" w:rsidRPr="00BF372D">
              <w:t>’</w:t>
            </w:r>
            <w:r w:rsidRPr="00BF372D">
              <w:t>expression;</w:t>
            </w:r>
          </w:p>
        </w:tc>
        <w:tc>
          <w:tcPr>
            <w:tcW w:w="4876" w:type="dxa"/>
            <w:tcBorders>
              <w:top w:val="nil"/>
              <w:left w:val="nil"/>
              <w:bottom w:val="nil"/>
              <w:right w:val="nil"/>
            </w:tcBorders>
          </w:tcPr>
          <w:p w14:paraId="1183A85C" w14:textId="586AC60F" w:rsidR="00D925A8" w:rsidRPr="00BF372D" w:rsidRDefault="00D925A8" w:rsidP="0058711B">
            <w:pPr>
              <w:pStyle w:val="Normal6a"/>
            </w:pPr>
            <w:r w:rsidRPr="00BF372D">
              <w:t>10.</w:t>
            </w:r>
            <w:r w:rsidRPr="00BF372D">
              <w:tab/>
            </w:r>
            <w:r w:rsidRPr="00BF372D">
              <w:rPr>
                <w:b/>
                <w:i/>
              </w:rPr>
              <w:t>appelle l</w:t>
            </w:r>
            <w:r w:rsidR="00C85963" w:rsidRPr="00BF372D">
              <w:rPr>
                <w:b/>
                <w:i/>
              </w:rPr>
              <w:t>’</w:t>
            </w:r>
            <w:r w:rsidRPr="00BF372D">
              <w:rPr>
                <w:b/>
                <w:i/>
              </w:rPr>
              <w:t>Union et les États membres à veiller à ce que la dénonciation des abus soit facilitée autant que possible;</w:t>
            </w:r>
            <w:r w:rsidRPr="00BF372D">
              <w:t xml:space="preserve"> invite les États membres à protéger les lanceurs d</w:t>
            </w:r>
            <w:r w:rsidR="00C85963" w:rsidRPr="00BF372D">
              <w:t>’</w:t>
            </w:r>
            <w:r w:rsidRPr="00BF372D">
              <w:t>alerte et les journalistes qui dénoncent la corruption ou la mauvaise gestion des fonds de l</w:t>
            </w:r>
            <w:r w:rsidR="00C85963" w:rsidRPr="00BF372D">
              <w:t>’</w:t>
            </w:r>
            <w:r w:rsidRPr="00BF372D">
              <w:t>Union, en garantissant l</w:t>
            </w:r>
            <w:r w:rsidR="00C85963" w:rsidRPr="00BF372D">
              <w:t>’</w:t>
            </w:r>
            <w:r w:rsidRPr="00BF372D">
              <w:t>existence de canaux de signalement confidentiels et de voies de recours efficaces contre les représailles, ainsi que la protection du journalisme d</w:t>
            </w:r>
            <w:r w:rsidR="00C85963" w:rsidRPr="00BF372D">
              <w:t>’</w:t>
            </w:r>
            <w:r w:rsidRPr="00BF372D">
              <w:t>investigation et de la liberté d</w:t>
            </w:r>
            <w:r w:rsidR="00C85963" w:rsidRPr="00BF372D">
              <w:t>’</w:t>
            </w:r>
            <w:r w:rsidRPr="00BF372D">
              <w:t>expression;</w:t>
            </w:r>
          </w:p>
        </w:tc>
      </w:tr>
    </w:tbl>
    <w:p w14:paraId="301880A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370C1D4D" w14:textId="77777777" w:rsidR="00D925A8" w:rsidRPr="00BF372D" w:rsidRDefault="00D925A8" w:rsidP="00D925A8">
      <w:r w:rsidRPr="00BF372D">
        <w:rPr>
          <w:rStyle w:val="HideTWBExt"/>
          <w:noProof w:val="0"/>
        </w:rPr>
        <w:t>&lt;/Amend&gt;</w:t>
      </w:r>
    </w:p>
    <w:p w14:paraId="4C52688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323</w:t>
      </w:r>
      <w:r w:rsidRPr="00BF372D">
        <w:rPr>
          <w:rStyle w:val="HideTWBExt"/>
          <w:b w:val="0"/>
          <w:noProof w:val="0"/>
        </w:rPr>
        <w:t>&lt;/NumAm&gt;</w:t>
      </w:r>
    </w:p>
    <w:p w14:paraId="10810BCA"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41AE0AD1" w14:textId="77777777" w:rsidR="00D925A8" w:rsidRPr="00BF372D" w:rsidRDefault="00D925A8" w:rsidP="00D925A8">
      <w:pPr>
        <w:pStyle w:val="NormalBold"/>
      </w:pPr>
      <w:r w:rsidRPr="00BF372D">
        <w:rPr>
          <w:rStyle w:val="HideTWBExt"/>
          <w:b w:val="0"/>
          <w:noProof w:val="0"/>
        </w:rPr>
        <w:t>&lt;/RepeatBlock-By&gt;</w:t>
      </w:r>
    </w:p>
    <w:p w14:paraId="4CE1C3E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C243AF3" w14:textId="77777777" w:rsidR="00D925A8" w:rsidRPr="00BF372D" w:rsidRDefault="00D925A8" w:rsidP="00D925A8">
      <w:pPr>
        <w:pStyle w:val="NormalBold"/>
      </w:pPr>
      <w:r w:rsidRPr="00BF372D">
        <w:rPr>
          <w:rStyle w:val="HideTWBExt"/>
          <w:b w:val="0"/>
          <w:noProof w:val="0"/>
        </w:rPr>
        <w:t>&lt;Article&gt;</w:t>
      </w:r>
      <w:r w:rsidRPr="00BF372D">
        <w:t>Paragraphe 10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48A05AA" w14:textId="77777777" w:rsidTr="0058711B">
        <w:trPr>
          <w:trHeight w:hRule="exact" w:val="240"/>
          <w:jc w:val="center"/>
        </w:trPr>
        <w:tc>
          <w:tcPr>
            <w:tcW w:w="9752" w:type="dxa"/>
            <w:gridSpan w:val="2"/>
            <w:tcBorders>
              <w:top w:val="nil"/>
              <w:left w:val="nil"/>
              <w:bottom w:val="nil"/>
              <w:right w:val="nil"/>
            </w:tcBorders>
          </w:tcPr>
          <w:p w14:paraId="64F63632" w14:textId="77777777" w:rsidR="00D925A8" w:rsidRPr="00BF372D" w:rsidRDefault="00D925A8" w:rsidP="0058711B"/>
        </w:tc>
      </w:tr>
      <w:tr w:rsidR="00D925A8" w:rsidRPr="00BF372D" w14:paraId="45304BFF" w14:textId="77777777" w:rsidTr="0058711B">
        <w:trPr>
          <w:trHeight w:val="240"/>
          <w:jc w:val="center"/>
        </w:trPr>
        <w:tc>
          <w:tcPr>
            <w:tcW w:w="4876" w:type="dxa"/>
            <w:tcBorders>
              <w:top w:val="nil"/>
              <w:left w:val="nil"/>
              <w:bottom w:val="nil"/>
              <w:right w:val="nil"/>
            </w:tcBorders>
          </w:tcPr>
          <w:p w14:paraId="4E081B0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800E3CF" w14:textId="77777777" w:rsidR="00D925A8" w:rsidRPr="00BF372D" w:rsidRDefault="00D925A8" w:rsidP="0058711B">
            <w:pPr>
              <w:pStyle w:val="AmColumnHeading"/>
            </w:pPr>
            <w:r w:rsidRPr="00BF372D">
              <w:t>Amendement</w:t>
            </w:r>
          </w:p>
        </w:tc>
      </w:tr>
      <w:tr w:rsidR="00D925A8" w:rsidRPr="00BF372D" w14:paraId="1BA2BEA1" w14:textId="77777777" w:rsidTr="0058711B">
        <w:trPr>
          <w:jc w:val="center"/>
        </w:trPr>
        <w:tc>
          <w:tcPr>
            <w:tcW w:w="4876" w:type="dxa"/>
            <w:tcBorders>
              <w:top w:val="nil"/>
              <w:left w:val="nil"/>
              <w:bottom w:val="nil"/>
              <w:right w:val="nil"/>
            </w:tcBorders>
          </w:tcPr>
          <w:p w14:paraId="68E060A2" w14:textId="0A32C9AA" w:rsidR="00D925A8" w:rsidRPr="00BF372D" w:rsidRDefault="00D925A8" w:rsidP="0058711B">
            <w:pPr>
              <w:pStyle w:val="Normal6a"/>
            </w:pPr>
            <w:r w:rsidRPr="00BF372D">
              <w:t>10.</w:t>
            </w:r>
            <w:r w:rsidRPr="00BF372D">
              <w:tab/>
              <w:t>invite les États membres à protéger les lanceurs d</w:t>
            </w:r>
            <w:r w:rsidR="00C85963" w:rsidRPr="00BF372D">
              <w:t>’</w:t>
            </w:r>
            <w:r w:rsidRPr="00BF372D">
              <w:t>alerte et les journalistes qui dénoncent la corruption ou la mauvaise gestion des fonds de l</w:t>
            </w:r>
            <w:r w:rsidR="00C85963" w:rsidRPr="00BF372D">
              <w:t>’</w:t>
            </w:r>
            <w:r w:rsidRPr="00BF372D">
              <w:t>Union, en garantissant l</w:t>
            </w:r>
            <w:r w:rsidR="00C85963" w:rsidRPr="00BF372D">
              <w:t>’</w:t>
            </w:r>
            <w:r w:rsidRPr="00BF372D">
              <w:t>existence de canaux de signalement confidentiels et de voies de recours efficaces contre les représailles, ainsi que la protection du journalisme d</w:t>
            </w:r>
            <w:r w:rsidR="00C85963" w:rsidRPr="00BF372D">
              <w:t>’</w:t>
            </w:r>
            <w:r w:rsidRPr="00BF372D">
              <w:t>investigation et de la liberté d</w:t>
            </w:r>
            <w:r w:rsidR="00C85963" w:rsidRPr="00BF372D">
              <w:t>’</w:t>
            </w:r>
            <w:r w:rsidRPr="00BF372D">
              <w:t>expression;</w:t>
            </w:r>
          </w:p>
        </w:tc>
        <w:tc>
          <w:tcPr>
            <w:tcW w:w="4876" w:type="dxa"/>
            <w:tcBorders>
              <w:top w:val="nil"/>
              <w:left w:val="nil"/>
              <w:bottom w:val="nil"/>
              <w:right w:val="nil"/>
            </w:tcBorders>
          </w:tcPr>
          <w:p w14:paraId="02E80F61" w14:textId="435C337D" w:rsidR="00D925A8" w:rsidRPr="00BF372D" w:rsidRDefault="00D925A8" w:rsidP="0058711B">
            <w:pPr>
              <w:pStyle w:val="Normal6a"/>
            </w:pPr>
            <w:r w:rsidRPr="00BF372D">
              <w:t>10.</w:t>
            </w:r>
            <w:r w:rsidRPr="00BF372D">
              <w:tab/>
              <w:t xml:space="preserve">invite les États membres </w:t>
            </w:r>
            <w:r w:rsidRPr="00BF372D">
              <w:rPr>
                <w:b/>
                <w:i/>
              </w:rPr>
              <w:t>et les pays candidats</w:t>
            </w:r>
            <w:r w:rsidRPr="00BF372D">
              <w:t xml:space="preserve"> à protéger les lanceurs d</w:t>
            </w:r>
            <w:r w:rsidR="00C85963" w:rsidRPr="00BF372D">
              <w:t>’</w:t>
            </w:r>
            <w:r w:rsidRPr="00BF372D">
              <w:t>alerte et les journalistes qui dénoncent la corruption ou la mauvaise gestion des fonds de l</w:t>
            </w:r>
            <w:r w:rsidR="00C85963" w:rsidRPr="00BF372D">
              <w:t>’</w:t>
            </w:r>
            <w:r w:rsidRPr="00BF372D">
              <w:t>Union, en garantissant l</w:t>
            </w:r>
            <w:r w:rsidR="00C85963" w:rsidRPr="00BF372D">
              <w:t>’</w:t>
            </w:r>
            <w:r w:rsidRPr="00BF372D">
              <w:t>existence de canaux de signalement confidentiels et de voies de recours efficaces contre les représailles, ainsi que la protection du journalisme d</w:t>
            </w:r>
            <w:r w:rsidR="00C85963" w:rsidRPr="00BF372D">
              <w:t>’</w:t>
            </w:r>
            <w:r w:rsidRPr="00BF372D">
              <w:t>investigation et de la liberté d</w:t>
            </w:r>
            <w:r w:rsidR="00C85963" w:rsidRPr="00BF372D">
              <w:t>’</w:t>
            </w:r>
            <w:r w:rsidRPr="00BF372D">
              <w:t>expression;</w:t>
            </w:r>
          </w:p>
        </w:tc>
      </w:tr>
    </w:tbl>
    <w:p w14:paraId="4D77D76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99005CE" w14:textId="77777777" w:rsidR="00D925A8" w:rsidRPr="00BF372D" w:rsidRDefault="00D925A8" w:rsidP="00D925A8">
      <w:r w:rsidRPr="00BF372D">
        <w:rPr>
          <w:rStyle w:val="HideTWBExt"/>
          <w:noProof w:val="0"/>
        </w:rPr>
        <w:t>&lt;/Amend&gt;</w:t>
      </w:r>
    </w:p>
    <w:p w14:paraId="7CE9618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324</w:t>
      </w:r>
      <w:r w:rsidRPr="00BF372D">
        <w:rPr>
          <w:rStyle w:val="HideTWBExt"/>
          <w:b w:val="0"/>
          <w:noProof w:val="0"/>
        </w:rPr>
        <w:t>&lt;/NumAm&gt;</w:t>
      </w:r>
    </w:p>
    <w:p w14:paraId="204FAAAD" w14:textId="77777777" w:rsidR="00D925A8" w:rsidRPr="00BF372D" w:rsidRDefault="00D925A8" w:rsidP="00D925A8">
      <w:pPr>
        <w:pStyle w:val="NormalBold"/>
      </w:pPr>
      <w:r w:rsidRPr="00BF372D">
        <w:rPr>
          <w:rStyle w:val="HideTWBExt"/>
          <w:b w:val="0"/>
          <w:noProof w:val="0"/>
        </w:rPr>
        <w:t>&lt;RepeatBlock-By&gt;&lt;Members&gt;</w:t>
      </w:r>
      <w:r w:rsidRPr="00BF372D">
        <w:t>Javier Zarzalejos, Fredis Beleris</w:t>
      </w:r>
      <w:r w:rsidRPr="00BF372D">
        <w:rPr>
          <w:rStyle w:val="HideTWBExt"/>
          <w:b w:val="0"/>
          <w:noProof w:val="0"/>
        </w:rPr>
        <w:t>&lt;/Members&gt;</w:t>
      </w:r>
    </w:p>
    <w:p w14:paraId="2B536386" w14:textId="77777777" w:rsidR="00D925A8" w:rsidRPr="00BF372D" w:rsidRDefault="00D925A8" w:rsidP="00D925A8">
      <w:pPr>
        <w:pStyle w:val="NormalBold"/>
      </w:pPr>
      <w:r w:rsidRPr="00BF372D">
        <w:rPr>
          <w:rStyle w:val="HideTWBExt"/>
          <w:b w:val="0"/>
          <w:noProof w:val="0"/>
        </w:rPr>
        <w:t>&lt;/RepeatBlock-By&gt;</w:t>
      </w:r>
    </w:p>
    <w:p w14:paraId="391DD9C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937A54B" w14:textId="77777777" w:rsidR="00D925A8" w:rsidRPr="00BF372D" w:rsidRDefault="00D925A8" w:rsidP="00D925A8">
      <w:pPr>
        <w:pStyle w:val="NormalBold"/>
      </w:pPr>
      <w:r w:rsidRPr="00BF372D">
        <w:rPr>
          <w:rStyle w:val="HideTWBExt"/>
          <w:b w:val="0"/>
          <w:noProof w:val="0"/>
        </w:rPr>
        <w:t>&lt;Article&gt;</w:t>
      </w:r>
      <w:r w:rsidRPr="00BF372D">
        <w:t>Paragraphe 10 – point 1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1E46F5D" w14:textId="77777777" w:rsidTr="0058711B">
        <w:trPr>
          <w:trHeight w:hRule="exact" w:val="240"/>
          <w:jc w:val="center"/>
        </w:trPr>
        <w:tc>
          <w:tcPr>
            <w:tcW w:w="9752" w:type="dxa"/>
            <w:gridSpan w:val="2"/>
            <w:tcBorders>
              <w:top w:val="nil"/>
              <w:left w:val="nil"/>
              <w:bottom w:val="nil"/>
              <w:right w:val="nil"/>
            </w:tcBorders>
          </w:tcPr>
          <w:p w14:paraId="76CD0276" w14:textId="77777777" w:rsidR="00D925A8" w:rsidRPr="00BF372D" w:rsidRDefault="00D925A8" w:rsidP="0058711B"/>
        </w:tc>
      </w:tr>
      <w:tr w:rsidR="00D925A8" w:rsidRPr="00BF372D" w14:paraId="36E013E0" w14:textId="77777777" w:rsidTr="0058711B">
        <w:trPr>
          <w:trHeight w:val="240"/>
          <w:jc w:val="center"/>
        </w:trPr>
        <w:tc>
          <w:tcPr>
            <w:tcW w:w="4876" w:type="dxa"/>
            <w:tcBorders>
              <w:top w:val="nil"/>
              <w:left w:val="nil"/>
              <w:bottom w:val="nil"/>
              <w:right w:val="nil"/>
            </w:tcBorders>
          </w:tcPr>
          <w:p w14:paraId="23911E6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148F4B2" w14:textId="77777777" w:rsidR="00D925A8" w:rsidRPr="00BF372D" w:rsidRDefault="00D925A8" w:rsidP="0058711B">
            <w:pPr>
              <w:pStyle w:val="AmColumnHeading"/>
            </w:pPr>
            <w:r w:rsidRPr="00BF372D">
              <w:t>Amendement</w:t>
            </w:r>
          </w:p>
        </w:tc>
      </w:tr>
      <w:tr w:rsidR="00D925A8" w:rsidRPr="00BF372D" w14:paraId="3A0F3AE3" w14:textId="77777777" w:rsidTr="0058711B">
        <w:trPr>
          <w:jc w:val="center"/>
        </w:trPr>
        <w:tc>
          <w:tcPr>
            <w:tcW w:w="4876" w:type="dxa"/>
            <w:tcBorders>
              <w:top w:val="nil"/>
              <w:left w:val="nil"/>
              <w:bottom w:val="nil"/>
              <w:right w:val="nil"/>
            </w:tcBorders>
          </w:tcPr>
          <w:p w14:paraId="4D674F97" w14:textId="77777777" w:rsidR="00D925A8" w:rsidRPr="00BF372D" w:rsidRDefault="00D925A8" w:rsidP="0058711B">
            <w:pPr>
              <w:pStyle w:val="Normal6a"/>
            </w:pPr>
          </w:p>
        </w:tc>
        <w:tc>
          <w:tcPr>
            <w:tcW w:w="4876" w:type="dxa"/>
            <w:tcBorders>
              <w:top w:val="nil"/>
              <w:left w:val="nil"/>
              <w:bottom w:val="nil"/>
              <w:right w:val="nil"/>
            </w:tcBorders>
          </w:tcPr>
          <w:p w14:paraId="0F653E2F" w14:textId="1F8493F7" w:rsidR="00D925A8" w:rsidRPr="00BF372D" w:rsidRDefault="00D925A8" w:rsidP="0058711B">
            <w:pPr>
              <w:pStyle w:val="Normal6a"/>
            </w:pPr>
            <w:r w:rsidRPr="00BF372D">
              <w:rPr>
                <w:b/>
                <w:i/>
              </w:rPr>
              <w:t>1)</w:t>
            </w:r>
            <w:r w:rsidRPr="00BF372D">
              <w:tab/>
            </w:r>
            <w:r w:rsidRPr="00BF372D">
              <w:rPr>
                <w:b/>
                <w:i/>
              </w:rPr>
              <w:t>demande une nouvelle fois à la Commission de conclure immédiatement les négociations sur l</w:t>
            </w:r>
            <w:r w:rsidR="00C85963" w:rsidRPr="00BF372D">
              <w:rPr>
                <w:b/>
                <w:i/>
              </w:rPr>
              <w:t>’</w:t>
            </w:r>
            <w:r w:rsidRPr="00BF372D">
              <w:rPr>
                <w:b/>
                <w:i/>
              </w:rPr>
              <w:t>adhésion de l</w:t>
            </w:r>
            <w:r w:rsidR="00C85963" w:rsidRPr="00BF372D">
              <w:rPr>
                <w:b/>
                <w:i/>
              </w:rPr>
              <w:t>’</w:t>
            </w:r>
            <w:r w:rsidRPr="00BF372D">
              <w:rPr>
                <w:b/>
                <w:i/>
              </w:rPr>
              <w:t>Union au groupe d</w:t>
            </w:r>
            <w:r w:rsidR="00C85963" w:rsidRPr="00BF372D">
              <w:rPr>
                <w:b/>
                <w:i/>
              </w:rPr>
              <w:t>’</w:t>
            </w:r>
            <w:r w:rsidRPr="00BF372D">
              <w:rPr>
                <w:b/>
                <w:i/>
              </w:rPr>
              <w:t>États contre la corruption (GRECO) du Conseil de l</w:t>
            </w:r>
            <w:r w:rsidR="00C85963" w:rsidRPr="00BF372D">
              <w:rPr>
                <w:b/>
                <w:i/>
              </w:rPr>
              <w:t>’</w:t>
            </w:r>
            <w:r w:rsidRPr="00BF372D">
              <w:rPr>
                <w:b/>
                <w:i/>
              </w:rPr>
              <w:t>Europe; note que cette adhésion permettra d</w:t>
            </w:r>
            <w:r w:rsidR="00C85963" w:rsidRPr="00BF372D">
              <w:rPr>
                <w:b/>
                <w:i/>
              </w:rPr>
              <w:t>’</w:t>
            </w:r>
            <w:r w:rsidRPr="00BF372D">
              <w:rPr>
                <w:b/>
                <w:i/>
              </w:rPr>
              <w:t>assurer davantage de transparence, de responsabilité et d</w:t>
            </w:r>
            <w:r w:rsidR="00C85963" w:rsidRPr="00BF372D">
              <w:rPr>
                <w:b/>
                <w:i/>
              </w:rPr>
              <w:t>’</w:t>
            </w:r>
            <w:r w:rsidRPr="00BF372D">
              <w:rPr>
                <w:b/>
                <w:i/>
              </w:rPr>
              <w:t>efficacité dans la gestion des fonds de l</w:t>
            </w:r>
            <w:r w:rsidR="00C85963" w:rsidRPr="00BF372D">
              <w:rPr>
                <w:b/>
                <w:i/>
              </w:rPr>
              <w:t>’</w:t>
            </w:r>
            <w:r w:rsidRPr="00BF372D">
              <w:rPr>
                <w:b/>
                <w:i/>
              </w:rPr>
              <w:t>Union, le processus législatif et le travail des institutions de l</w:t>
            </w:r>
            <w:r w:rsidR="00C85963" w:rsidRPr="00BF372D">
              <w:rPr>
                <w:b/>
                <w:i/>
              </w:rPr>
              <w:t>’</w:t>
            </w:r>
            <w:r w:rsidRPr="00BF372D">
              <w:rPr>
                <w:b/>
                <w:i/>
              </w:rPr>
              <w:t>Union et insiste pour que le rapport annuel sur l</w:t>
            </w:r>
            <w:r w:rsidR="00C85963" w:rsidRPr="00BF372D">
              <w:rPr>
                <w:b/>
                <w:i/>
              </w:rPr>
              <w:t>’</w:t>
            </w:r>
            <w:r w:rsidRPr="00BF372D">
              <w:rPr>
                <w:b/>
                <w:i/>
              </w:rPr>
              <w:t>état de droit couvre les institutions de l</w:t>
            </w:r>
            <w:r w:rsidR="00C85963" w:rsidRPr="00BF372D">
              <w:rPr>
                <w:b/>
                <w:i/>
              </w:rPr>
              <w:t>’</w:t>
            </w:r>
            <w:r w:rsidRPr="00BF372D">
              <w:rPr>
                <w:b/>
                <w:i/>
              </w:rPr>
              <w:t>Union; réitère son appel à tous les États membres pour qu</w:t>
            </w:r>
            <w:r w:rsidR="00C85963" w:rsidRPr="00BF372D">
              <w:rPr>
                <w:b/>
                <w:i/>
              </w:rPr>
              <w:t>’</w:t>
            </w:r>
            <w:r w:rsidRPr="00BF372D">
              <w:rPr>
                <w:b/>
                <w:i/>
              </w:rPr>
              <w:t>ils adoptent et suivent les recommandations du GRECO;</w:t>
            </w:r>
          </w:p>
        </w:tc>
      </w:tr>
    </w:tbl>
    <w:p w14:paraId="7552D79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6251CB0" w14:textId="77777777" w:rsidR="00D925A8" w:rsidRPr="00BF372D" w:rsidRDefault="00D925A8" w:rsidP="00D925A8">
      <w:r w:rsidRPr="00BF372D">
        <w:rPr>
          <w:rStyle w:val="HideTWBExt"/>
          <w:noProof w:val="0"/>
        </w:rPr>
        <w:t>&lt;/Amend&gt;</w:t>
      </w:r>
    </w:p>
    <w:p w14:paraId="630A971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325</w:t>
      </w:r>
      <w:r w:rsidRPr="00BF372D">
        <w:rPr>
          <w:rStyle w:val="HideTWBExt"/>
          <w:b w:val="0"/>
          <w:noProof w:val="0"/>
        </w:rPr>
        <w:t>&lt;/NumAm&gt;</w:t>
      </w:r>
    </w:p>
    <w:p w14:paraId="28522405" w14:textId="77777777" w:rsidR="00D925A8" w:rsidRPr="00BF372D" w:rsidRDefault="00D925A8" w:rsidP="00D925A8">
      <w:pPr>
        <w:pStyle w:val="NormalBold"/>
      </w:pPr>
      <w:r w:rsidRPr="00BF372D">
        <w:rPr>
          <w:rStyle w:val="HideTWBExt"/>
          <w:b w:val="0"/>
          <w:noProof w:val="0"/>
        </w:rPr>
        <w:t>&lt;RepeatBlock-By&gt;&lt;Members&gt;</w:t>
      </w:r>
      <w:r w:rsidRPr="00BF372D">
        <w:t>Javier Zarzalejos, Fredis Beleris</w:t>
      </w:r>
      <w:r w:rsidRPr="00BF372D">
        <w:rPr>
          <w:rStyle w:val="HideTWBExt"/>
          <w:b w:val="0"/>
          <w:noProof w:val="0"/>
        </w:rPr>
        <w:t>&lt;/Members&gt;</w:t>
      </w:r>
    </w:p>
    <w:p w14:paraId="723C9A2C" w14:textId="77777777" w:rsidR="00D925A8" w:rsidRPr="00BF372D" w:rsidRDefault="00D925A8" w:rsidP="00D925A8">
      <w:pPr>
        <w:pStyle w:val="NormalBold"/>
      </w:pPr>
      <w:r w:rsidRPr="00BF372D">
        <w:rPr>
          <w:rStyle w:val="HideTWBExt"/>
          <w:b w:val="0"/>
          <w:noProof w:val="0"/>
        </w:rPr>
        <w:t>&lt;/RepeatBlock-By&gt;</w:t>
      </w:r>
    </w:p>
    <w:p w14:paraId="19F3795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C82625C" w14:textId="77777777" w:rsidR="00D925A8" w:rsidRPr="00BF372D" w:rsidRDefault="00D925A8" w:rsidP="00D925A8">
      <w:pPr>
        <w:pStyle w:val="NormalBold"/>
      </w:pPr>
      <w:r w:rsidRPr="00BF372D">
        <w:rPr>
          <w:rStyle w:val="HideTWBExt"/>
          <w:b w:val="0"/>
          <w:noProof w:val="0"/>
        </w:rPr>
        <w:t>&lt;Article&gt;</w:t>
      </w:r>
      <w:r w:rsidRPr="00BF372D">
        <w:t>Paragraphe 10 – point 2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7EEC4B3" w14:textId="77777777" w:rsidTr="0058711B">
        <w:trPr>
          <w:trHeight w:hRule="exact" w:val="240"/>
          <w:jc w:val="center"/>
        </w:trPr>
        <w:tc>
          <w:tcPr>
            <w:tcW w:w="9752" w:type="dxa"/>
            <w:gridSpan w:val="2"/>
            <w:tcBorders>
              <w:top w:val="nil"/>
              <w:left w:val="nil"/>
              <w:bottom w:val="nil"/>
              <w:right w:val="nil"/>
            </w:tcBorders>
          </w:tcPr>
          <w:p w14:paraId="21042AE8" w14:textId="77777777" w:rsidR="00D925A8" w:rsidRPr="00BF372D" w:rsidRDefault="00D925A8" w:rsidP="0058711B"/>
        </w:tc>
      </w:tr>
      <w:tr w:rsidR="00D925A8" w:rsidRPr="00BF372D" w14:paraId="036229FF" w14:textId="77777777" w:rsidTr="0058711B">
        <w:trPr>
          <w:trHeight w:val="240"/>
          <w:jc w:val="center"/>
        </w:trPr>
        <w:tc>
          <w:tcPr>
            <w:tcW w:w="4876" w:type="dxa"/>
            <w:tcBorders>
              <w:top w:val="nil"/>
              <w:left w:val="nil"/>
              <w:bottom w:val="nil"/>
              <w:right w:val="nil"/>
            </w:tcBorders>
          </w:tcPr>
          <w:p w14:paraId="5DFCC64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54F043B" w14:textId="77777777" w:rsidR="00D925A8" w:rsidRPr="00BF372D" w:rsidRDefault="00D925A8" w:rsidP="0058711B">
            <w:pPr>
              <w:pStyle w:val="AmColumnHeading"/>
            </w:pPr>
            <w:r w:rsidRPr="00BF372D">
              <w:t>Amendement</w:t>
            </w:r>
          </w:p>
        </w:tc>
      </w:tr>
      <w:tr w:rsidR="00D925A8" w:rsidRPr="00BF372D" w14:paraId="64B062BD" w14:textId="77777777" w:rsidTr="0058711B">
        <w:trPr>
          <w:jc w:val="center"/>
        </w:trPr>
        <w:tc>
          <w:tcPr>
            <w:tcW w:w="4876" w:type="dxa"/>
            <w:tcBorders>
              <w:top w:val="nil"/>
              <w:left w:val="nil"/>
              <w:bottom w:val="nil"/>
              <w:right w:val="nil"/>
            </w:tcBorders>
          </w:tcPr>
          <w:p w14:paraId="67F1D7F4" w14:textId="77777777" w:rsidR="00D925A8" w:rsidRPr="00BF372D" w:rsidRDefault="00D925A8" w:rsidP="0058711B">
            <w:pPr>
              <w:pStyle w:val="Normal6a"/>
            </w:pPr>
          </w:p>
        </w:tc>
        <w:tc>
          <w:tcPr>
            <w:tcW w:w="4876" w:type="dxa"/>
            <w:tcBorders>
              <w:top w:val="nil"/>
              <w:left w:val="nil"/>
              <w:bottom w:val="nil"/>
              <w:right w:val="nil"/>
            </w:tcBorders>
          </w:tcPr>
          <w:p w14:paraId="43F68DF2" w14:textId="6AAB77C0" w:rsidR="00D925A8" w:rsidRPr="00BF372D" w:rsidRDefault="00D925A8" w:rsidP="0058711B">
            <w:pPr>
              <w:pStyle w:val="Normal6a"/>
            </w:pPr>
            <w:r w:rsidRPr="00BF372D">
              <w:rPr>
                <w:b/>
                <w:i/>
              </w:rPr>
              <w:t>2)</w:t>
            </w:r>
            <w:r w:rsidRPr="00BF372D">
              <w:tab/>
            </w:r>
            <w:r w:rsidRPr="00BF372D">
              <w:rPr>
                <w:b/>
                <w:i/>
              </w:rPr>
              <w:t>invite les organes européens, tels qu</w:t>
            </w:r>
            <w:r w:rsidR="00C85963" w:rsidRPr="00BF372D">
              <w:rPr>
                <w:b/>
                <w:i/>
              </w:rPr>
              <w:t>’</w:t>
            </w:r>
            <w:r w:rsidRPr="00BF372D">
              <w:rPr>
                <w:b/>
                <w:i/>
              </w:rPr>
              <w:t>Europol, Eurojust, la Cour des comptes européenne, le Parquet européen et l</w:t>
            </w:r>
            <w:r w:rsidR="00C85963" w:rsidRPr="00BF372D">
              <w:rPr>
                <w:b/>
                <w:i/>
              </w:rPr>
              <w:t>’</w:t>
            </w:r>
            <w:r w:rsidRPr="00BF372D">
              <w:rPr>
                <w:b/>
                <w:i/>
              </w:rPr>
              <w:t>Office européen de lutte antifraude (OLAF), à améliorer leur collaboration en matière de lutte contre la corruption et la fraude portant atteinte aux finances de l</w:t>
            </w:r>
            <w:r w:rsidR="00C85963" w:rsidRPr="00BF372D">
              <w:rPr>
                <w:b/>
                <w:i/>
              </w:rPr>
              <w:t>’</w:t>
            </w:r>
            <w:r w:rsidRPr="00BF372D">
              <w:rPr>
                <w:b/>
                <w:i/>
              </w:rPr>
              <w:t>Union;</w:t>
            </w:r>
          </w:p>
        </w:tc>
      </w:tr>
    </w:tbl>
    <w:p w14:paraId="5DC8E71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F5655E9" w14:textId="77777777" w:rsidR="00D925A8" w:rsidRPr="00BF372D" w:rsidRDefault="00D925A8" w:rsidP="00D925A8">
      <w:r w:rsidRPr="00BF372D">
        <w:rPr>
          <w:rStyle w:val="HideTWBExt"/>
          <w:noProof w:val="0"/>
        </w:rPr>
        <w:t>&lt;/Amend&gt;</w:t>
      </w:r>
    </w:p>
    <w:p w14:paraId="6D50578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326</w:t>
      </w:r>
      <w:r w:rsidRPr="00BF372D">
        <w:rPr>
          <w:rStyle w:val="HideTWBExt"/>
          <w:b w:val="0"/>
          <w:noProof w:val="0"/>
        </w:rPr>
        <w:t>&lt;/NumAm&gt;</w:t>
      </w:r>
    </w:p>
    <w:p w14:paraId="3E39BC11"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47F0A7AD" w14:textId="77777777" w:rsidR="00D925A8" w:rsidRPr="00BF372D" w:rsidRDefault="00D925A8" w:rsidP="00D925A8">
      <w:pPr>
        <w:pStyle w:val="NormalBold"/>
      </w:pPr>
      <w:r w:rsidRPr="00BF372D">
        <w:rPr>
          <w:rStyle w:val="HideTWBExt"/>
          <w:b w:val="0"/>
          <w:noProof w:val="0"/>
        </w:rPr>
        <w:t>&lt;/RepeatBlock-By&gt;</w:t>
      </w:r>
    </w:p>
    <w:p w14:paraId="765D66F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844311A" w14:textId="77777777" w:rsidR="00D925A8" w:rsidRPr="00BF372D" w:rsidRDefault="00D925A8" w:rsidP="00D925A8">
      <w:pPr>
        <w:pStyle w:val="NormalBold"/>
      </w:pPr>
      <w:r w:rsidRPr="00BF372D">
        <w:rPr>
          <w:rStyle w:val="HideTWBExt"/>
          <w:b w:val="0"/>
          <w:noProof w:val="0"/>
        </w:rPr>
        <w:t>&lt;Article&gt;</w:t>
      </w:r>
      <w:r w:rsidRPr="00BF372D">
        <w:t>Paragraphe 10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34406FD" w14:textId="77777777" w:rsidTr="0058711B">
        <w:trPr>
          <w:trHeight w:hRule="exact" w:val="240"/>
          <w:jc w:val="center"/>
        </w:trPr>
        <w:tc>
          <w:tcPr>
            <w:tcW w:w="9752" w:type="dxa"/>
            <w:gridSpan w:val="2"/>
            <w:tcBorders>
              <w:top w:val="nil"/>
              <w:left w:val="nil"/>
              <w:bottom w:val="nil"/>
              <w:right w:val="nil"/>
            </w:tcBorders>
          </w:tcPr>
          <w:p w14:paraId="6B1C99C5" w14:textId="77777777" w:rsidR="00D925A8" w:rsidRPr="00BF372D" w:rsidRDefault="00D925A8" w:rsidP="0058711B"/>
        </w:tc>
      </w:tr>
      <w:tr w:rsidR="00D925A8" w:rsidRPr="00BF372D" w14:paraId="2F5E5DCF" w14:textId="77777777" w:rsidTr="0058711B">
        <w:trPr>
          <w:trHeight w:val="240"/>
          <w:jc w:val="center"/>
        </w:trPr>
        <w:tc>
          <w:tcPr>
            <w:tcW w:w="4876" w:type="dxa"/>
            <w:tcBorders>
              <w:top w:val="nil"/>
              <w:left w:val="nil"/>
              <w:bottom w:val="nil"/>
              <w:right w:val="nil"/>
            </w:tcBorders>
          </w:tcPr>
          <w:p w14:paraId="23CCEB7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771AF4A" w14:textId="77777777" w:rsidR="00D925A8" w:rsidRPr="00BF372D" w:rsidRDefault="00D925A8" w:rsidP="0058711B">
            <w:pPr>
              <w:pStyle w:val="AmColumnHeading"/>
            </w:pPr>
            <w:r w:rsidRPr="00BF372D">
              <w:t>Amendement</w:t>
            </w:r>
          </w:p>
        </w:tc>
      </w:tr>
      <w:tr w:rsidR="00D925A8" w:rsidRPr="00BF372D" w14:paraId="5292CF9D" w14:textId="77777777" w:rsidTr="0058711B">
        <w:trPr>
          <w:jc w:val="center"/>
        </w:trPr>
        <w:tc>
          <w:tcPr>
            <w:tcW w:w="4876" w:type="dxa"/>
            <w:tcBorders>
              <w:top w:val="nil"/>
              <w:left w:val="nil"/>
              <w:bottom w:val="nil"/>
              <w:right w:val="nil"/>
            </w:tcBorders>
          </w:tcPr>
          <w:p w14:paraId="5241A351" w14:textId="77777777" w:rsidR="00D925A8" w:rsidRPr="00BF372D" w:rsidRDefault="00D925A8" w:rsidP="0058711B">
            <w:pPr>
              <w:pStyle w:val="Normal6a"/>
            </w:pPr>
          </w:p>
        </w:tc>
        <w:tc>
          <w:tcPr>
            <w:tcW w:w="4876" w:type="dxa"/>
            <w:tcBorders>
              <w:top w:val="nil"/>
              <w:left w:val="nil"/>
              <w:bottom w:val="nil"/>
              <w:right w:val="nil"/>
            </w:tcBorders>
          </w:tcPr>
          <w:p w14:paraId="3B234174" w14:textId="32E1D449" w:rsidR="00D925A8" w:rsidRPr="00BF372D" w:rsidRDefault="00D925A8" w:rsidP="0058711B">
            <w:pPr>
              <w:pStyle w:val="Normal6a"/>
            </w:pPr>
            <w:r w:rsidRPr="00BF372D">
              <w:rPr>
                <w:b/>
                <w:i/>
              </w:rPr>
              <w:t>10 bis.</w:t>
            </w:r>
            <w:r w:rsidRPr="00BF372D">
              <w:tab/>
            </w:r>
            <w:r w:rsidRPr="00BF372D">
              <w:rPr>
                <w:b/>
                <w:i/>
              </w:rPr>
              <w:t>se félicite de l</w:t>
            </w:r>
            <w:r w:rsidR="00C85963" w:rsidRPr="00BF372D">
              <w:rPr>
                <w:b/>
                <w:i/>
              </w:rPr>
              <w:t>’</w:t>
            </w:r>
            <w:r w:rsidRPr="00BF372D">
              <w:rPr>
                <w:b/>
                <w:i/>
              </w:rPr>
              <w:t>accord provisoire conclu le 2 décembre 2025 entre le Conseil et le Parlement européen sur la nouvelle directive européenne relative à la lutte contre la corruption, qui actualise et renforce le cadre juridique de l</w:t>
            </w:r>
            <w:r w:rsidR="00C85963" w:rsidRPr="00BF372D">
              <w:rPr>
                <w:b/>
                <w:i/>
              </w:rPr>
              <w:t>’</w:t>
            </w:r>
            <w:r w:rsidRPr="00BF372D">
              <w:rPr>
                <w:b/>
                <w:i/>
              </w:rPr>
              <w:t>Union conformément à la Convention des Nations unies contre la corruption (CNUCC); salue en particulier l</w:t>
            </w:r>
            <w:r w:rsidR="00C85963" w:rsidRPr="00BF372D">
              <w:rPr>
                <w:b/>
                <w:i/>
              </w:rPr>
              <w:t>’</w:t>
            </w:r>
            <w:r w:rsidRPr="00BF372D">
              <w:rPr>
                <w:b/>
                <w:i/>
              </w:rPr>
              <w:t>harmonisation au niveau de l</w:t>
            </w:r>
            <w:r w:rsidR="00C85963" w:rsidRPr="00BF372D">
              <w:rPr>
                <w:b/>
                <w:i/>
              </w:rPr>
              <w:t>’</w:t>
            </w:r>
            <w:r w:rsidRPr="00BF372D">
              <w:rPr>
                <w:b/>
                <w:i/>
              </w:rPr>
              <w:t>Union de la définition des infractions de corruption fondamentales, notamment la corruption dans les secteurs public et privé, le détournement de fonds, le trafic d</w:t>
            </w:r>
            <w:r w:rsidR="00C85963" w:rsidRPr="00BF372D">
              <w:rPr>
                <w:b/>
                <w:i/>
              </w:rPr>
              <w:t>’</w:t>
            </w:r>
            <w:r w:rsidRPr="00BF372D">
              <w:rPr>
                <w:b/>
                <w:i/>
              </w:rPr>
              <w:t>influence, l</w:t>
            </w:r>
            <w:r w:rsidR="00C85963" w:rsidRPr="00BF372D">
              <w:rPr>
                <w:b/>
                <w:i/>
              </w:rPr>
              <w:t>’</w:t>
            </w:r>
            <w:r w:rsidRPr="00BF372D">
              <w:rPr>
                <w:b/>
                <w:i/>
              </w:rPr>
              <w:t>entrave à la justice, l</w:t>
            </w:r>
            <w:r w:rsidR="00C85963" w:rsidRPr="00BF372D">
              <w:rPr>
                <w:b/>
                <w:i/>
              </w:rPr>
              <w:t>’</w:t>
            </w:r>
            <w:r w:rsidRPr="00BF372D">
              <w:rPr>
                <w:b/>
                <w:i/>
              </w:rPr>
              <w:t>enrichissement illicite, la dissimulation et les abus graves de fonction publique; se félicite du renforcement des sanctions pénales à l</w:t>
            </w:r>
            <w:r w:rsidR="00C85963" w:rsidRPr="00BF372D">
              <w:rPr>
                <w:b/>
                <w:i/>
              </w:rPr>
              <w:t>’</w:t>
            </w:r>
            <w:r w:rsidRPr="00BF372D">
              <w:rPr>
                <w:b/>
                <w:i/>
              </w:rPr>
              <w:t>encontre des personnes physiques et morales, notamment des peines privatives de liberté d</w:t>
            </w:r>
            <w:r w:rsidR="00C85963" w:rsidRPr="00BF372D">
              <w:rPr>
                <w:b/>
                <w:i/>
              </w:rPr>
              <w:t>’</w:t>
            </w:r>
            <w:r w:rsidRPr="00BF372D">
              <w:rPr>
                <w:b/>
                <w:i/>
              </w:rPr>
              <w:t>au moins trois à cinq ans, de l</w:t>
            </w:r>
            <w:r w:rsidR="00C85963" w:rsidRPr="00BF372D">
              <w:rPr>
                <w:b/>
                <w:i/>
              </w:rPr>
              <w:t>’</w:t>
            </w:r>
            <w:r w:rsidRPr="00BF372D">
              <w:rPr>
                <w:b/>
                <w:i/>
              </w:rPr>
              <w:t>inéligibilité à des fonctions publiques et de l</w:t>
            </w:r>
            <w:r w:rsidR="00C85963" w:rsidRPr="00BF372D">
              <w:rPr>
                <w:b/>
                <w:i/>
              </w:rPr>
              <w:t>’</w:t>
            </w:r>
            <w:r w:rsidRPr="00BF372D">
              <w:rPr>
                <w:b/>
                <w:i/>
              </w:rPr>
              <w:t>exclusion de l</w:t>
            </w:r>
            <w:r w:rsidR="00C85963" w:rsidRPr="00BF372D">
              <w:rPr>
                <w:b/>
                <w:i/>
              </w:rPr>
              <w:t>’</w:t>
            </w:r>
            <w:r w:rsidRPr="00BF372D">
              <w:rPr>
                <w:b/>
                <w:i/>
              </w:rPr>
              <w:t>accès aux fonds publics, ainsi que des amendes proportionnelles au chiffre d</w:t>
            </w:r>
            <w:r w:rsidR="00C85963" w:rsidRPr="00BF372D">
              <w:rPr>
                <w:b/>
                <w:i/>
              </w:rPr>
              <w:t>’</w:t>
            </w:r>
            <w:r w:rsidRPr="00BF372D">
              <w:rPr>
                <w:b/>
                <w:i/>
              </w:rPr>
              <w:t>affaires pour les entreprises; prend note du renforcement des règles en matière de compétence, qui permettent aux États membres de poursuivre certaines infractions commises à l</w:t>
            </w:r>
            <w:r w:rsidR="00C85963" w:rsidRPr="00BF372D">
              <w:rPr>
                <w:b/>
                <w:i/>
              </w:rPr>
              <w:t>’</w:t>
            </w:r>
            <w:r w:rsidRPr="00BF372D">
              <w:rPr>
                <w:b/>
                <w:i/>
              </w:rPr>
              <w:t>étranger; salue le renforcement du cadre préventif, notamment l</w:t>
            </w:r>
            <w:r w:rsidR="00C85963" w:rsidRPr="00BF372D">
              <w:rPr>
                <w:b/>
                <w:i/>
              </w:rPr>
              <w:t>’</w:t>
            </w:r>
            <w:r w:rsidRPr="00BF372D">
              <w:rPr>
                <w:b/>
                <w:i/>
              </w:rPr>
              <w:t>obligation de mettre en place des organismes ou des unités organisationnelles spécialisés dans la lutte contre la corruption, d</w:t>
            </w:r>
            <w:r w:rsidR="00C85963" w:rsidRPr="00BF372D">
              <w:rPr>
                <w:b/>
                <w:i/>
              </w:rPr>
              <w:t>’</w:t>
            </w:r>
            <w:r w:rsidRPr="00BF372D">
              <w:rPr>
                <w:b/>
                <w:i/>
              </w:rPr>
              <w:t>effectuer régulièrement des évaluations des risques et d</w:t>
            </w:r>
            <w:r w:rsidR="00C85963" w:rsidRPr="00BF372D">
              <w:rPr>
                <w:b/>
                <w:i/>
              </w:rPr>
              <w:t>’</w:t>
            </w:r>
            <w:r w:rsidRPr="00BF372D">
              <w:rPr>
                <w:b/>
                <w:i/>
              </w:rPr>
              <w:t>assurer la protection des lanceurs d</w:t>
            </w:r>
            <w:r w:rsidR="00C85963" w:rsidRPr="00BF372D">
              <w:rPr>
                <w:b/>
                <w:i/>
              </w:rPr>
              <w:t>’</w:t>
            </w:r>
            <w:r w:rsidRPr="00BF372D">
              <w:rPr>
                <w:b/>
                <w:i/>
              </w:rPr>
              <w:t>alerte et des personnes coopérantes; souligne l</w:t>
            </w:r>
            <w:r w:rsidR="00C85963" w:rsidRPr="00BF372D">
              <w:rPr>
                <w:b/>
                <w:i/>
              </w:rPr>
              <w:t>’</w:t>
            </w:r>
            <w:r w:rsidRPr="00BF372D">
              <w:rPr>
                <w:b/>
                <w:i/>
              </w:rPr>
              <w:t>importance d</w:t>
            </w:r>
            <w:r w:rsidR="00C85963" w:rsidRPr="00BF372D">
              <w:rPr>
                <w:b/>
                <w:i/>
              </w:rPr>
              <w:t>’</w:t>
            </w:r>
            <w:r w:rsidRPr="00BF372D">
              <w:rPr>
                <w:b/>
                <w:i/>
              </w:rPr>
              <w:t>une transposition rapide et correcte et d</w:t>
            </w:r>
            <w:r w:rsidR="00C85963" w:rsidRPr="00BF372D">
              <w:rPr>
                <w:b/>
                <w:i/>
              </w:rPr>
              <w:t>’</w:t>
            </w:r>
            <w:r w:rsidRPr="00BF372D">
              <w:rPr>
                <w:b/>
                <w:i/>
              </w:rPr>
              <w:t>une mise en œuvre effective de cette directive dans tous les États membres;</w:t>
            </w:r>
          </w:p>
        </w:tc>
      </w:tr>
    </w:tbl>
    <w:p w14:paraId="6533970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735849E" w14:textId="77777777" w:rsidR="00D925A8" w:rsidRPr="00BF372D" w:rsidRDefault="00D925A8" w:rsidP="00D925A8">
      <w:r w:rsidRPr="00BF372D">
        <w:rPr>
          <w:rStyle w:val="HideTWBExt"/>
          <w:noProof w:val="0"/>
        </w:rPr>
        <w:t>&lt;/Amend&gt;</w:t>
      </w:r>
    </w:p>
    <w:p w14:paraId="6547F8B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327</w:t>
      </w:r>
      <w:r w:rsidRPr="00BF372D">
        <w:rPr>
          <w:rStyle w:val="HideTWBExt"/>
          <w:b w:val="0"/>
          <w:noProof w:val="0"/>
        </w:rPr>
        <w:t>&lt;/NumAm&gt;</w:t>
      </w:r>
    </w:p>
    <w:p w14:paraId="151D4047"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Sophie Wilmès</w:t>
      </w:r>
      <w:r w:rsidRPr="00BF372D">
        <w:rPr>
          <w:rStyle w:val="HideTWBExt"/>
          <w:b w:val="0"/>
          <w:noProof w:val="0"/>
        </w:rPr>
        <w:t>&lt;/Members&gt;</w:t>
      </w:r>
    </w:p>
    <w:p w14:paraId="1E379553" w14:textId="77777777" w:rsidR="00D925A8" w:rsidRPr="00BF372D" w:rsidRDefault="00D925A8" w:rsidP="00D925A8">
      <w:pPr>
        <w:pStyle w:val="NormalBold"/>
      </w:pPr>
      <w:r w:rsidRPr="00BF372D">
        <w:rPr>
          <w:rStyle w:val="HideTWBExt"/>
          <w:b w:val="0"/>
          <w:noProof w:val="0"/>
        </w:rPr>
        <w:t>&lt;/RepeatBlock-By&gt;</w:t>
      </w:r>
    </w:p>
    <w:p w14:paraId="5568471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C7C81E5" w14:textId="77777777" w:rsidR="00D925A8" w:rsidRPr="00BF372D" w:rsidRDefault="00D925A8" w:rsidP="00D925A8">
      <w:pPr>
        <w:pStyle w:val="NormalBold"/>
      </w:pPr>
      <w:r w:rsidRPr="00BF372D">
        <w:rPr>
          <w:rStyle w:val="HideTWBExt"/>
          <w:b w:val="0"/>
          <w:noProof w:val="0"/>
        </w:rPr>
        <w:t>&lt;Article&gt;</w:t>
      </w:r>
      <w:r w:rsidRPr="00BF372D">
        <w:t>Paragraphe 10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05DB171" w14:textId="77777777" w:rsidTr="0058711B">
        <w:trPr>
          <w:trHeight w:hRule="exact" w:val="240"/>
          <w:jc w:val="center"/>
        </w:trPr>
        <w:tc>
          <w:tcPr>
            <w:tcW w:w="9752" w:type="dxa"/>
            <w:gridSpan w:val="2"/>
            <w:tcBorders>
              <w:top w:val="nil"/>
              <w:left w:val="nil"/>
              <w:bottom w:val="nil"/>
              <w:right w:val="nil"/>
            </w:tcBorders>
          </w:tcPr>
          <w:p w14:paraId="6F8FF2AC" w14:textId="77777777" w:rsidR="00D925A8" w:rsidRPr="00BF372D" w:rsidRDefault="00D925A8" w:rsidP="0058711B"/>
        </w:tc>
      </w:tr>
      <w:tr w:rsidR="00D925A8" w:rsidRPr="00BF372D" w14:paraId="7A5CC957" w14:textId="77777777" w:rsidTr="0058711B">
        <w:trPr>
          <w:trHeight w:val="240"/>
          <w:jc w:val="center"/>
        </w:trPr>
        <w:tc>
          <w:tcPr>
            <w:tcW w:w="4876" w:type="dxa"/>
            <w:tcBorders>
              <w:top w:val="nil"/>
              <w:left w:val="nil"/>
              <w:bottom w:val="nil"/>
              <w:right w:val="nil"/>
            </w:tcBorders>
          </w:tcPr>
          <w:p w14:paraId="256CE06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CE939D7" w14:textId="77777777" w:rsidR="00D925A8" w:rsidRPr="00BF372D" w:rsidRDefault="00D925A8" w:rsidP="0058711B">
            <w:pPr>
              <w:pStyle w:val="AmColumnHeading"/>
            </w:pPr>
            <w:r w:rsidRPr="00BF372D">
              <w:t>Amendement</w:t>
            </w:r>
          </w:p>
        </w:tc>
      </w:tr>
      <w:tr w:rsidR="00D925A8" w:rsidRPr="00BF372D" w14:paraId="706FF48E" w14:textId="77777777" w:rsidTr="0058711B">
        <w:trPr>
          <w:jc w:val="center"/>
        </w:trPr>
        <w:tc>
          <w:tcPr>
            <w:tcW w:w="4876" w:type="dxa"/>
            <w:tcBorders>
              <w:top w:val="nil"/>
              <w:left w:val="nil"/>
              <w:bottom w:val="nil"/>
              <w:right w:val="nil"/>
            </w:tcBorders>
          </w:tcPr>
          <w:p w14:paraId="54A4FF72" w14:textId="77777777" w:rsidR="00D925A8" w:rsidRPr="00BF372D" w:rsidRDefault="00D925A8" w:rsidP="0058711B">
            <w:pPr>
              <w:pStyle w:val="Normal6a"/>
            </w:pPr>
          </w:p>
        </w:tc>
        <w:tc>
          <w:tcPr>
            <w:tcW w:w="4876" w:type="dxa"/>
            <w:tcBorders>
              <w:top w:val="nil"/>
              <w:left w:val="nil"/>
              <w:bottom w:val="nil"/>
              <w:right w:val="nil"/>
            </w:tcBorders>
          </w:tcPr>
          <w:p w14:paraId="58E8A788" w14:textId="03666DBA" w:rsidR="00D925A8" w:rsidRPr="00BF372D" w:rsidRDefault="00D925A8" w:rsidP="0058711B">
            <w:pPr>
              <w:pStyle w:val="Normal6a"/>
            </w:pPr>
            <w:r w:rsidRPr="00BF372D">
              <w:rPr>
                <w:b/>
                <w:i/>
              </w:rPr>
              <w:t>10 bis.</w:t>
            </w:r>
            <w:r w:rsidRPr="00BF372D">
              <w:tab/>
            </w:r>
            <w:r w:rsidRPr="00BF372D">
              <w:rPr>
                <w:b/>
                <w:i/>
              </w:rPr>
              <w:t>constate que dans certains États membres, tels que la Hongrie et la Slovaquie, la concentration de l</w:t>
            </w:r>
            <w:r w:rsidR="00C85963" w:rsidRPr="00BF372D">
              <w:rPr>
                <w:b/>
                <w:i/>
              </w:rPr>
              <w:t>’</w:t>
            </w:r>
            <w:r w:rsidRPr="00BF372D">
              <w:rPr>
                <w:b/>
                <w:i/>
              </w:rPr>
              <w:t>influence exécutive sur les procureurs, combinée à des réformes législatives permettant la clôture d</w:t>
            </w:r>
            <w:r w:rsidR="00C85963" w:rsidRPr="00BF372D">
              <w:rPr>
                <w:b/>
                <w:i/>
              </w:rPr>
              <w:t>’</w:t>
            </w:r>
            <w:r w:rsidRPr="00BF372D">
              <w:rPr>
                <w:b/>
                <w:i/>
              </w:rPr>
              <w:t>affaires de corruption ou l</w:t>
            </w:r>
            <w:r w:rsidR="00C85963" w:rsidRPr="00BF372D">
              <w:rPr>
                <w:b/>
                <w:i/>
              </w:rPr>
              <w:t>’</w:t>
            </w:r>
            <w:r w:rsidRPr="00BF372D">
              <w:rPr>
                <w:b/>
                <w:i/>
              </w:rPr>
              <w:t>affaiblissement des sanctions, reflète les tendances à un recul systémique précédemment relevées par le Parlement dans le cadre des procédures au titre de l</w:t>
            </w:r>
            <w:r w:rsidR="00C85963" w:rsidRPr="00BF372D">
              <w:rPr>
                <w:b/>
                <w:i/>
              </w:rPr>
              <w:t>’</w:t>
            </w:r>
            <w:r w:rsidRPr="00BF372D">
              <w:rPr>
                <w:b/>
                <w:i/>
              </w:rPr>
              <w:t>article 7 du traité UE;</w:t>
            </w:r>
          </w:p>
        </w:tc>
      </w:tr>
    </w:tbl>
    <w:p w14:paraId="1205D7D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536D889" w14:textId="77777777" w:rsidR="00D925A8" w:rsidRPr="00BF372D" w:rsidRDefault="00D925A8" w:rsidP="00D925A8">
      <w:r w:rsidRPr="00BF372D">
        <w:rPr>
          <w:rStyle w:val="HideTWBExt"/>
          <w:noProof w:val="0"/>
        </w:rPr>
        <w:t>&lt;/Amend&gt;</w:t>
      </w:r>
    </w:p>
    <w:p w14:paraId="0E62328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328</w:t>
      </w:r>
      <w:r w:rsidRPr="00BF372D">
        <w:rPr>
          <w:rStyle w:val="HideTWBExt"/>
          <w:b w:val="0"/>
          <w:noProof w:val="0"/>
        </w:rPr>
        <w:t>&lt;/NumAm&gt;</w:t>
      </w:r>
    </w:p>
    <w:p w14:paraId="683907CF"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6EED74D3" w14:textId="77777777" w:rsidR="00D925A8" w:rsidRPr="00BF372D" w:rsidRDefault="00D925A8" w:rsidP="00D925A8">
      <w:pPr>
        <w:pStyle w:val="NormalBold"/>
      </w:pPr>
      <w:r w:rsidRPr="00BF372D">
        <w:rPr>
          <w:rStyle w:val="HideTWBExt"/>
          <w:b w:val="0"/>
          <w:noProof w:val="0"/>
        </w:rPr>
        <w:t>&lt;/RepeatBlock-By&gt;</w:t>
      </w:r>
    </w:p>
    <w:p w14:paraId="26A7C0A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C97C122" w14:textId="77777777" w:rsidR="00D925A8" w:rsidRPr="00BF372D" w:rsidRDefault="00D925A8" w:rsidP="00D925A8">
      <w:pPr>
        <w:pStyle w:val="NormalBold"/>
      </w:pPr>
      <w:r w:rsidRPr="00BF372D">
        <w:rPr>
          <w:rStyle w:val="HideTWBExt"/>
          <w:b w:val="0"/>
          <w:noProof w:val="0"/>
        </w:rPr>
        <w:t>&lt;Article&gt;</w:t>
      </w:r>
      <w:r w:rsidRPr="00BF372D">
        <w:t>Paragraphe 10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317DFC8" w14:textId="77777777" w:rsidTr="0058711B">
        <w:trPr>
          <w:trHeight w:hRule="exact" w:val="240"/>
          <w:jc w:val="center"/>
        </w:trPr>
        <w:tc>
          <w:tcPr>
            <w:tcW w:w="9752" w:type="dxa"/>
            <w:gridSpan w:val="2"/>
            <w:tcBorders>
              <w:top w:val="nil"/>
              <w:left w:val="nil"/>
              <w:bottom w:val="nil"/>
              <w:right w:val="nil"/>
            </w:tcBorders>
          </w:tcPr>
          <w:p w14:paraId="34D8FABC" w14:textId="77777777" w:rsidR="00D925A8" w:rsidRPr="00BF372D" w:rsidRDefault="00D925A8" w:rsidP="0058711B"/>
        </w:tc>
      </w:tr>
      <w:tr w:rsidR="00D925A8" w:rsidRPr="00BF372D" w14:paraId="1FC0D7F9" w14:textId="77777777" w:rsidTr="0058711B">
        <w:trPr>
          <w:trHeight w:val="240"/>
          <w:jc w:val="center"/>
        </w:trPr>
        <w:tc>
          <w:tcPr>
            <w:tcW w:w="4876" w:type="dxa"/>
            <w:tcBorders>
              <w:top w:val="nil"/>
              <w:left w:val="nil"/>
              <w:bottom w:val="nil"/>
              <w:right w:val="nil"/>
            </w:tcBorders>
          </w:tcPr>
          <w:p w14:paraId="45F0BB3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F4A4834" w14:textId="77777777" w:rsidR="00D925A8" w:rsidRPr="00BF372D" w:rsidRDefault="00D925A8" w:rsidP="0058711B">
            <w:pPr>
              <w:pStyle w:val="AmColumnHeading"/>
            </w:pPr>
            <w:r w:rsidRPr="00BF372D">
              <w:t>Amendement</w:t>
            </w:r>
          </w:p>
        </w:tc>
      </w:tr>
      <w:tr w:rsidR="00D925A8" w:rsidRPr="00BF372D" w14:paraId="05BB51AC" w14:textId="77777777" w:rsidTr="0058711B">
        <w:trPr>
          <w:jc w:val="center"/>
        </w:trPr>
        <w:tc>
          <w:tcPr>
            <w:tcW w:w="4876" w:type="dxa"/>
            <w:tcBorders>
              <w:top w:val="nil"/>
              <w:left w:val="nil"/>
              <w:bottom w:val="nil"/>
              <w:right w:val="nil"/>
            </w:tcBorders>
          </w:tcPr>
          <w:p w14:paraId="442A2035" w14:textId="77777777" w:rsidR="00D925A8" w:rsidRPr="00BF372D" w:rsidRDefault="00D925A8" w:rsidP="0058711B">
            <w:pPr>
              <w:pStyle w:val="Normal6a"/>
            </w:pPr>
          </w:p>
        </w:tc>
        <w:tc>
          <w:tcPr>
            <w:tcW w:w="4876" w:type="dxa"/>
            <w:tcBorders>
              <w:top w:val="nil"/>
              <w:left w:val="nil"/>
              <w:bottom w:val="nil"/>
              <w:right w:val="nil"/>
            </w:tcBorders>
          </w:tcPr>
          <w:p w14:paraId="1F22664D" w14:textId="00C4CD82" w:rsidR="00D925A8" w:rsidRPr="00BF372D" w:rsidRDefault="00D925A8" w:rsidP="0058711B">
            <w:pPr>
              <w:pStyle w:val="Normal6a"/>
            </w:pPr>
            <w:r w:rsidRPr="00BF372D">
              <w:rPr>
                <w:b/>
                <w:i/>
              </w:rPr>
              <w:t>10 bis.</w:t>
            </w:r>
            <w:r w:rsidRPr="00BF372D">
              <w:tab/>
            </w:r>
            <w:r w:rsidRPr="00BF372D">
              <w:rPr>
                <w:b/>
                <w:i/>
              </w:rPr>
              <w:t>invite l</w:t>
            </w:r>
            <w:r w:rsidR="00C85963" w:rsidRPr="00BF372D">
              <w:rPr>
                <w:b/>
                <w:i/>
              </w:rPr>
              <w:t>’</w:t>
            </w:r>
            <w:r w:rsidRPr="00BF372D">
              <w:rPr>
                <w:b/>
                <w:i/>
              </w:rPr>
              <w:t>ensemble des institutions, organes et organismes de l</w:t>
            </w:r>
            <w:r w:rsidR="00C85963" w:rsidRPr="00BF372D">
              <w:rPr>
                <w:b/>
                <w:i/>
              </w:rPr>
              <w:t>’</w:t>
            </w:r>
            <w:r w:rsidRPr="00BF372D">
              <w:rPr>
                <w:b/>
                <w:i/>
              </w:rPr>
              <w:t>Union à renforcer leurs mesures de lutte contre la corruption en ce qui concerne la divulgation et la gestion des conflits d</w:t>
            </w:r>
            <w:r w:rsidR="00C85963" w:rsidRPr="00BF372D">
              <w:rPr>
                <w:b/>
                <w:i/>
              </w:rPr>
              <w:t>’</w:t>
            </w:r>
            <w:r w:rsidRPr="00BF372D">
              <w:rPr>
                <w:b/>
                <w:i/>
              </w:rPr>
              <w:t>intérêts, le libre accès à l</w:t>
            </w:r>
            <w:r w:rsidR="00C85963" w:rsidRPr="00BF372D">
              <w:rPr>
                <w:b/>
                <w:i/>
              </w:rPr>
              <w:t>’</w:t>
            </w:r>
            <w:r w:rsidRPr="00BF372D">
              <w:rPr>
                <w:b/>
                <w:i/>
              </w:rPr>
              <w:t>information, les règles régissant l</w:t>
            </w:r>
            <w:r w:rsidR="00C85963" w:rsidRPr="00BF372D">
              <w:rPr>
                <w:b/>
                <w:i/>
              </w:rPr>
              <w:t>’</w:t>
            </w:r>
            <w:r w:rsidRPr="00BF372D">
              <w:rPr>
                <w:b/>
                <w:i/>
              </w:rPr>
              <w:t>interaction des institutions, organes et organismes de l</w:t>
            </w:r>
            <w:r w:rsidR="00C85963" w:rsidRPr="00BF372D">
              <w:rPr>
                <w:b/>
                <w:i/>
              </w:rPr>
              <w:t>’</w:t>
            </w:r>
            <w:r w:rsidRPr="00BF372D">
              <w:rPr>
                <w:b/>
                <w:i/>
              </w:rPr>
              <w:t>Union avec le secteur privé;</w:t>
            </w:r>
          </w:p>
        </w:tc>
      </w:tr>
    </w:tbl>
    <w:p w14:paraId="7E38E1B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7380617" w14:textId="77777777" w:rsidR="00D925A8" w:rsidRPr="00BF372D" w:rsidRDefault="00D925A8" w:rsidP="00D925A8">
      <w:r w:rsidRPr="00BF372D">
        <w:rPr>
          <w:rStyle w:val="HideTWBExt"/>
          <w:noProof w:val="0"/>
        </w:rPr>
        <w:t>&lt;/Amend&gt;</w:t>
      </w:r>
    </w:p>
    <w:p w14:paraId="46D9EA9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329</w:t>
      </w:r>
      <w:r w:rsidRPr="00BF372D">
        <w:rPr>
          <w:rStyle w:val="HideTWBExt"/>
          <w:b w:val="0"/>
          <w:noProof w:val="0"/>
        </w:rPr>
        <w:t>&lt;/NumAm&gt;</w:t>
      </w:r>
    </w:p>
    <w:p w14:paraId="310A93A7"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7DCF48DA" w14:textId="77777777" w:rsidR="00D925A8" w:rsidRPr="00BF372D" w:rsidRDefault="00D925A8" w:rsidP="00D925A8">
      <w:pPr>
        <w:pStyle w:val="NormalBold"/>
      </w:pPr>
      <w:r w:rsidRPr="00BF372D">
        <w:rPr>
          <w:rStyle w:val="HideTWBExt"/>
          <w:b w:val="0"/>
          <w:noProof w:val="0"/>
        </w:rPr>
        <w:t>&lt;/RepeatBlock-By&gt;</w:t>
      </w:r>
    </w:p>
    <w:p w14:paraId="142AD59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A501DFA" w14:textId="77777777" w:rsidR="00D925A8" w:rsidRPr="00BF372D" w:rsidRDefault="00D925A8" w:rsidP="00D925A8">
      <w:pPr>
        <w:pStyle w:val="NormalBold"/>
      </w:pPr>
      <w:r w:rsidRPr="00BF372D">
        <w:rPr>
          <w:rStyle w:val="HideTWBExt"/>
          <w:b w:val="0"/>
          <w:noProof w:val="0"/>
        </w:rPr>
        <w:t>&lt;Article&gt;</w:t>
      </w:r>
      <w:r w:rsidRPr="00BF372D">
        <w:t>Paragraphe 10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4E2227A" w14:textId="77777777" w:rsidTr="0058711B">
        <w:trPr>
          <w:trHeight w:hRule="exact" w:val="240"/>
          <w:jc w:val="center"/>
        </w:trPr>
        <w:tc>
          <w:tcPr>
            <w:tcW w:w="9752" w:type="dxa"/>
            <w:gridSpan w:val="2"/>
            <w:tcBorders>
              <w:top w:val="nil"/>
              <w:left w:val="nil"/>
              <w:bottom w:val="nil"/>
              <w:right w:val="nil"/>
            </w:tcBorders>
          </w:tcPr>
          <w:p w14:paraId="7E9AD4C9" w14:textId="77777777" w:rsidR="00D925A8" w:rsidRPr="00BF372D" w:rsidRDefault="00D925A8" w:rsidP="0058711B"/>
        </w:tc>
      </w:tr>
      <w:tr w:rsidR="00D925A8" w:rsidRPr="00BF372D" w14:paraId="6B62BB93" w14:textId="77777777" w:rsidTr="0058711B">
        <w:trPr>
          <w:trHeight w:val="240"/>
          <w:jc w:val="center"/>
        </w:trPr>
        <w:tc>
          <w:tcPr>
            <w:tcW w:w="4876" w:type="dxa"/>
            <w:tcBorders>
              <w:top w:val="nil"/>
              <w:left w:val="nil"/>
              <w:bottom w:val="nil"/>
              <w:right w:val="nil"/>
            </w:tcBorders>
          </w:tcPr>
          <w:p w14:paraId="425154B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52D0697" w14:textId="77777777" w:rsidR="00D925A8" w:rsidRPr="00BF372D" w:rsidRDefault="00D925A8" w:rsidP="0058711B">
            <w:pPr>
              <w:pStyle w:val="AmColumnHeading"/>
            </w:pPr>
            <w:r w:rsidRPr="00BF372D">
              <w:t>Amendement</w:t>
            </w:r>
          </w:p>
        </w:tc>
      </w:tr>
      <w:tr w:rsidR="00D925A8" w:rsidRPr="00BF372D" w14:paraId="24C049EB" w14:textId="77777777" w:rsidTr="0058711B">
        <w:trPr>
          <w:jc w:val="center"/>
        </w:trPr>
        <w:tc>
          <w:tcPr>
            <w:tcW w:w="4876" w:type="dxa"/>
            <w:tcBorders>
              <w:top w:val="nil"/>
              <w:left w:val="nil"/>
              <w:bottom w:val="nil"/>
              <w:right w:val="nil"/>
            </w:tcBorders>
          </w:tcPr>
          <w:p w14:paraId="45C2E5BF" w14:textId="77777777" w:rsidR="00D925A8" w:rsidRPr="00BF372D" w:rsidRDefault="00D925A8" w:rsidP="0058711B">
            <w:pPr>
              <w:pStyle w:val="Normal6a"/>
            </w:pPr>
          </w:p>
        </w:tc>
        <w:tc>
          <w:tcPr>
            <w:tcW w:w="4876" w:type="dxa"/>
            <w:tcBorders>
              <w:top w:val="nil"/>
              <w:left w:val="nil"/>
              <w:bottom w:val="nil"/>
              <w:right w:val="nil"/>
            </w:tcBorders>
          </w:tcPr>
          <w:p w14:paraId="60F4A73A" w14:textId="39938314" w:rsidR="00D925A8" w:rsidRPr="00BF372D" w:rsidRDefault="00D925A8" w:rsidP="0058711B">
            <w:pPr>
              <w:pStyle w:val="Normal6a"/>
            </w:pPr>
            <w:r w:rsidRPr="00BF372D">
              <w:rPr>
                <w:b/>
                <w:i/>
              </w:rPr>
              <w:t>10 bis.</w:t>
            </w:r>
            <w:r w:rsidRPr="00BF372D">
              <w:tab/>
            </w:r>
            <w:r w:rsidRPr="00BF372D">
              <w:rPr>
                <w:b/>
                <w:i/>
              </w:rPr>
              <w:t>souligne que la protection des lanceurs d</w:t>
            </w:r>
            <w:r w:rsidR="00C85963" w:rsidRPr="00BF372D">
              <w:rPr>
                <w:b/>
                <w:i/>
              </w:rPr>
              <w:t>’</w:t>
            </w:r>
            <w:r w:rsidRPr="00BF372D">
              <w:rPr>
                <w:b/>
                <w:i/>
              </w:rPr>
              <w:t>alerte doit également couvrir le personnel des institutions de l</w:t>
            </w:r>
            <w:r w:rsidR="00C85963" w:rsidRPr="00BF372D">
              <w:rPr>
                <w:b/>
                <w:i/>
              </w:rPr>
              <w:t>’</w:t>
            </w:r>
            <w:r w:rsidRPr="00BF372D">
              <w:rPr>
                <w:b/>
                <w:i/>
              </w:rPr>
              <w:t>Union européenne qui dénonce des cas de fraude administrative, de mauvaise gestion dans l</w:t>
            </w:r>
            <w:r w:rsidR="00C85963" w:rsidRPr="00BF372D">
              <w:rPr>
                <w:b/>
                <w:i/>
              </w:rPr>
              <w:t>’</w:t>
            </w:r>
            <w:r w:rsidRPr="00BF372D">
              <w:rPr>
                <w:b/>
                <w:i/>
              </w:rPr>
              <w:t>utilisation des fonds de l</w:t>
            </w:r>
            <w:r w:rsidR="00C85963" w:rsidRPr="00BF372D">
              <w:rPr>
                <w:b/>
                <w:i/>
              </w:rPr>
              <w:t>’</w:t>
            </w:r>
            <w:r w:rsidRPr="00BF372D">
              <w:rPr>
                <w:b/>
                <w:i/>
              </w:rPr>
              <w:t>Union et de conflits d</w:t>
            </w:r>
            <w:r w:rsidR="00C85963" w:rsidRPr="00BF372D">
              <w:rPr>
                <w:b/>
                <w:i/>
              </w:rPr>
              <w:t>’</w:t>
            </w:r>
            <w:r w:rsidRPr="00BF372D">
              <w:rPr>
                <w:b/>
                <w:i/>
              </w:rPr>
              <w:t>intérêts au sein de la Commission et de ses agences;</w:t>
            </w:r>
          </w:p>
        </w:tc>
      </w:tr>
    </w:tbl>
    <w:p w14:paraId="7FE07AC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61D3569F" w14:textId="77777777" w:rsidR="00D925A8" w:rsidRPr="00BF372D" w:rsidRDefault="00D925A8" w:rsidP="00D925A8">
      <w:r w:rsidRPr="00BF372D">
        <w:rPr>
          <w:rStyle w:val="HideTWBExt"/>
          <w:noProof w:val="0"/>
        </w:rPr>
        <w:t>&lt;/Amend&gt;</w:t>
      </w:r>
    </w:p>
    <w:p w14:paraId="55FE2D4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330</w:t>
      </w:r>
      <w:r w:rsidRPr="00BF372D">
        <w:rPr>
          <w:rStyle w:val="HideTWBExt"/>
          <w:b w:val="0"/>
          <w:noProof w:val="0"/>
        </w:rPr>
        <w:t>&lt;/NumAm&gt;</w:t>
      </w:r>
    </w:p>
    <w:p w14:paraId="131B1A1E"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w:t>
      </w:r>
      <w:r w:rsidRPr="00BF372D">
        <w:rPr>
          <w:rStyle w:val="HideTWBExt"/>
          <w:b w:val="0"/>
          <w:noProof w:val="0"/>
        </w:rPr>
        <w:t>&lt;/Members&gt;</w:t>
      </w:r>
    </w:p>
    <w:p w14:paraId="11C59BE9" w14:textId="77777777" w:rsidR="00D925A8" w:rsidRPr="00BF372D" w:rsidRDefault="00D925A8" w:rsidP="00D925A8">
      <w:pPr>
        <w:pStyle w:val="NormalBold"/>
      </w:pPr>
      <w:r w:rsidRPr="00BF372D">
        <w:rPr>
          <w:rStyle w:val="HideTWBExt"/>
          <w:b w:val="0"/>
          <w:noProof w:val="0"/>
        </w:rPr>
        <w:t>&lt;/RepeatBlock-By&gt;</w:t>
      </w:r>
    </w:p>
    <w:p w14:paraId="64FAF72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AE8BE9C" w14:textId="77777777" w:rsidR="00D925A8" w:rsidRPr="00BF372D" w:rsidRDefault="00D925A8" w:rsidP="00D925A8">
      <w:pPr>
        <w:pStyle w:val="NormalBold"/>
      </w:pPr>
      <w:r w:rsidRPr="00BF372D">
        <w:rPr>
          <w:rStyle w:val="HideTWBExt"/>
          <w:b w:val="0"/>
          <w:noProof w:val="0"/>
        </w:rPr>
        <w:t>&lt;Article&gt;</w:t>
      </w:r>
      <w:r w:rsidRPr="00BF372D">
        <w:t>Paragraphe 10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6D31060" w14:textId="77777777" w:rsidTr="0058711B">
        <w:trPr>
          <w:trHeight w:hRule="exact" w:val="240"/>
          <w:jc w:val="center"/>
        </w:trPr>
        <w:tc>
          <w:tcPr>
            <w:tcW w:w="9752" w:type="dxa"/>
            <w:gridSpan w:val="2"/>
            <w:tcBorders>
              <w:top w:val="nil"/>
              <w:left w:val="nil"/>
              <w:bottom w:val="nil"/>
              <w:right w:val="nil"/>
            </w:tcBorders>
          </w:tcPr>
          <w:p w14:paraId="1DE50A91" w14:textId="77777777" w:rsidR="00D925A8" w:rsidRPr="00BF372D" w:rsidRDefault="00D925A8" w:rsidP="0058711B"/>
        </w:tc>
      </w:tr>
      <w:tr w:rsidR="00D925A8" w:rsidRPr="00BF372D" w14:paraId="3AF7D4D7" w14:textId="77777777" w:rsidTr="0058711B">
        <w:trPr>
          <w:trHeight w:val="240"/>
          <w:jc w:val="center"/>
        </w:trPr>
        <w:tc>
          <w:tcPr>
            <w:tcW w:w="4876" w:type="dxa"/>
            <w:tcBorders>
              <w:top w:val="nil"/>
              <w:left w:val="nil"/>
              <w:bottom w:val="nil"/>
              <w:right w:val="nil"/>
            </w:tcBorders>
          </w:tcPr>
          <w:p w14:paraId="1A28197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F65443F" w14:textId="77777777" w:rsidR="00D925A8" w:rsidRPr="00BF372D" w:rsidRDefault="00D925A8" w:rsidP="0058711B">
            <w:pPr>
              <w:pStyle w:val="AmColumnHeading"/>
            </w:pPr>
            <w:r w:rsidRPr="00BF372D">
              <w:t>Amendement</w:t>
            </w:r>
          </w:p>
        </w:tc>
      </w:tr>
      <w:tr w:rsidR="00D925A8" w:rsidRPr="00BF372D" w14:paraId="33B163E3" w14:textId="77777777" w:rsidTr="0058711B">
        <w:trPr>
          <w:jc w:val="center"/>
        </w:trPr>
        <w:tc>
          <w:tcPr>
            <w:tcW w:w="4876" w:type="dxa"/>
            <w:tcBorders>
              <w:top w:val="nil"/>
              <w:left w:val="nil"/>
              <w:bottom w:val="nil"/>
              <w:right w:val="nil"/>
            </w:tcBorders>
          </w:tcPr>
          <w:p w14:paraId="50AD1F89" w14:textId="77777777" w:rsidR="00D925A8" w:rsidRPr="00BF372D" w:rsidRDefault="00D925A8" w:rsidP="0058711B">
            <w:pPr>
              <w:pStyle w:val="Normal6a"/>
            </w:pPr>
          </w:p>
        </w:tc>
        <w:tc>
          <w:tcPr>
            <w:tcW w:w="4876" w:type="dxa"/>
            <w:tcBorders>
              <w:top w:val="nil"/>
              <w:left w:val="nil"/>
              <w:bottom w:val="nil"/>
              <w:right w:val="nil"/>
            </w:tcBorders>
          </w:tcPr>
          <w:p w14:paraId="1C9FA609" w14:textId="2DA1449F" w:rsidR="00D925A8" w:rsidRPr="00BF372D" w:rsidRDefault="00D925A8" w:rsidP="0058711B">
            <w:pPr>
              <w:pStyle w:val="Normal6a"/>
            </w:pPr>
            <w:r w:rsidRPr="00BF372D">
              <w:rPr>
                <w:b/>
                <w:i/>
              </w:rPr>
              <w:t>10 ter.</w:t>
            </w:r>
            <w:r w:rsidRPr="00BF372D">
              <w:tab/>
            </w:r>
            <w:r w:rsidRPr="00BF372D">
              <w:rPr>
                <w:b/>
                <w:i/>
              </w:rPr>
              <w:t>estime que les nouvelles dispositions institutionnelles de lutte contre la corruption adoptées en Slovaquie ne garantissent pas l</w:t>
            </w:r>
            <w:r w:rsidR="00C85963" w:rsidRPr="00BF372D">
              <w:rPr>
                <w:b/>
                <w:i/>
              </w:rPr>
              <w:t>’</w:t>
            </w:r>
            <w:r w:rsidRPr="00BF372D">
              <w:rPr>
                <w:b/>
                <w:i/>
              </w:rPr>
              <w:t>indépendance, la transparence et l</w:t>
            </w:r>
            <w:r w:rsidR="00C85963" w:rsidRPr="00BF372D">
              <w:rPr>
                <w:b/>
                <w:i/>
              </w:rPr>
              <w:t>’</w:t>
            </w:r>
            <w:r w:rsidRPr="00BF372D">
              <w:rPr>
                <w:b/>
                <w:i/>
              </w:rPr>
              <w:t>application effective des mesures, et pourraient même renforcer le contrôle politique au lieu d</w:t>
            </w:r>
            <w:r w:rsidR="00C85963" w:rsidRPr="00BF372D">
              <w:rPr>
                <w:b/>
                <w:i/>
              </w:rPr>
              <w:t>’</w:t>
            </w:r>
            <w:r w:rsidRPr="00BF372D">
              <w:rPr>
                <w:b/>
                <w:i/>
              </w:rPr>
              <w:t>empêcher la mauvaise gestion des fonds de l</w:t>
            </w:r>
            <w:r w:rsidR="00C85963" w:rsidRPr="00BF372D">
              <w:rPr>
                <w:b/>
                <w:i/>
              </w:rPr>
              <w:t>’</w:t>
            </w:r>
            <w:r w:rsidRPr="00BF372D">
              <w:rPr>
                <w:b/>
                <w:i/>
              </w:rPr>
              <w:t>Union;</w:t>
            </w:r>
          </w:p>
        </w:tc>
      </w:tr>
    </w:tbl>
    <w:p w14:paraId="3751D34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9234680" w14:textId="77777777" w:rsidR="00D925A8" w:rsidRPr="00BF372D" w:rsidRDefault="00D925A8" w:rsidP="00D925A8">
      <w:r w:rsidRPr="00BF372D">
        <w:rPr>
          <w:rStyle w:val="HideTWBExt"/>
          <w:noProof w:val="0"/>
        </w:rPr>
        <w:t>&lt;/Amend&gt;</w:t>
      </w:r>
    </w:p>
    <w:p w14:paraId="450C937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331</w:t>
      </w:r>
      <w:r w:rsidRPr="00BF372D">
        <w:rPr>
          <w:rStyle w:val="HideTWBExt"/>
          <w:b w:val="0"/>
          <w:noProof w:val="0"/>
        </w:rPr>
        <w:t>&lt;/NumAm&gt;</w:t>
      </w:r>
    </w:p>
    <w:p w14:paraId="0E81392F"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0E7B7F78" w14:textId="77777777" w:rsidR="00D925A8" w:rsidRPr="00BF372D" w:rsidRDefault="00D925A8" w:rsidP="00D925A8">
      <w:pPr>
        <w:pStyle w:val="NormalBold"/>
      </w:pPr>
      <w:r w:rsidRPr="00BF372D">
        <w:rPr>
          <w:rStyle w:val="HideTWBExt"/>
          <w:b w:val="0"/>
          <w:noProof w:val="0"/>
        </w:rPr>
        <w:t>&lt;/RepeatBlock-By&gt;</w:t>
      </w:r>
    </w:p>
    <w:p w14:paraId="32D5C55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E002432" w14:textId="77777777" w:rsidR="00D925A8" w:rsidRPr="00BF372D" w:rsidRDefault="00D925A8" w:rsidP="00D925A8">
      <w:pPr>
        <w:pStyle w:val="NormalBold"/>
      </w:pPr>
      <w:r w:rsidRPr="00BF372D">
        <w:rPr>
          <w:rStyle w:val="HideTWBExt"/>
          <w:b w:val="0"/>
          <w:noProof w:val="0"/>
        </w:rPr>
        <w:t>&lt;Article&gt;</w:t>
      </w:r>
      <w:r w:rsidRPr="00BF372D">
        <w:t>Sous-titre 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CA1237C" w14:textId="77777777" w:rsidTr="0058711B">
        <w:trPr>
          <w:trHeight w:hRule="exact" w:val="240"/>
          <w:jc w:val="center"/>
        </w:trPr>
        <w:tc>
          <w:tcPr>
            <w:tcW w:w="9752" w:type="dxa"/>
            <w:gridSpan w:val="2"/>
            <w:tcBorders>
              <w:top w:val="nil"/>
              <w:left w:val="nil"/>
              <w:bottom w:val="nil"/>
              <w:right w:val="nil"/>
            </w:tcBorders>
          </w:tcPr>
          <w:p w14:paraId="76797597" w14:textId="77777777" w:rsidR="00D925A8" w:rsidRPr="00BF372D" w:rsidRDefault="00D925A8" w:rsidP="0058711B"/>
        </w:tc>
      </w:tr>
      <w:tr w:rsidR="00D925A8" w:rsidRPr="00BF372D" w14:paraId="79826586" w14:textId="77777777" w:rsidTr="0058711B">
        <w:trPr>
          <w:trHeight w:val="240"/>
          <w:jc w:val="center"/>
        </w:trPr>
        <w:tc>
          <w:tcPr>
            <w:tcW w:w="4876" w:type="dxa"/>
            <w:tcBorders>
              <w:top w:val="nil"/>
              <w:left w:val="nil"/>
              <w:bottom w:val="nil"/>
              <w:right w:val="nil"/>
            </w:tcBorders>
          </w:tcPr>
          <w:p w14:paraId="3CDB08D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9EDF951" w14:textId="77777777" w:rsidR="00D925A8" w:rsidRPr="00BF372D" w:rsidRDefault="00D925A8" w:rsidP="0058711B">
            <w:pPr>
              <w:pStyle w:val="AmColumnHeading"/>
            </w:pPr>
            <w:r w:rsidRPr="00BF372D">
              <w:t>Amendement</w:t>
            </w:r>
          </w:p>
        </w:tc>
      </w:tr>
      <w:tr w:rsidR="00D925A8" w:rsidRPr="00BF372D" w14:paraId="4C5D5475" w14:textId="77777777" w:rsidTr="0058711B">
        <w:trPr>
          <w:jc w:val="center"/>
        </w:trPr>
        <w:tc>
          <w:tcPr>
            <w:tcW w:w="4876" w:type="dxa"/>
            <w:tcBorders>
              <w:top w:val="nil"/>
              <w:left w:val="nil"/>
              <w:bottom w:val="nil"/>
              <w:right w:val="nil"/>
            </w:tcBorders>
          </w:tcPr>
          <w:p w14:paraId="1A7DC25D" w14:textId="77777777" w:rsidR="00D925A8" w:rsidRPr="00BF372D" w:rsidRDefault="00D925A8" w:rsidP="0058711B">
            <w:pPr>
              <w:pStyle w:val="Normal6a"/>
            </w:pPr>
            <w:r w:rsidRPr="00BF372D">
              <w:rPr>
                <w:b/>
                <w:i/>
              </w:rPr>
              <w:t>Protection des journalistes, et</w:t>
            </w:r>
            <w:r w:rsidRPr="00BF372D">
              <w:t xml:space="preserve"> pluralisme et liberté des médias</w:t>
            </w:r>
          </w:p>
        </w:tc>
        <w:tc>
          <w:tcPr>
            <w:tcW w:w="4876" w:type="dxa"/>
            <w:tcBorders>
              <w:top w:val="nil"/>
              <w:left w:val="nil"/>
              <w:bottom w:val="nil"/>
              <w:right w:val="nil"/>
            </w:tcBorders>
          </w:tcPr>
          <w:p w14:paraId="659626DA" w14:textId="77777777" w:rsidR="00D925A8" w:rsidRPr="00BF372D" w:rsidRDefault="00D925A8" w:rsidP="0058711B">
            <w:pPr>
              <w:pStyle w:val="Normal6a"/>
            </w:pPr>
            <w:r w:rsidRPr="00BF372D">
              <w:t>Pluralisme et liberté des médias</w:t>
            </w:r>
          </w:p>
        </w:tc>
      </w:tr>
    </w:tbl>
    <w:p w14:paraId="337DEF7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1593FDE" w14:textId="77777777" w:rsidR="00D925A8" w:rsidRPr="00BF372D" w:rsidRDefault="00D925A8" w:rsidP="00D925A8">
      <w:r w:rsidRPr="00BF372D">
        <w:rPr>
          <w:rStyle w:val="HideTWBExt"/>
          <w:noProof w:val="0"/>
        </w:rPr>
        <w:t>&lt;/Amend&gt;</w:t>
      </w:r>
    </w:p>
    <w:p w14:paraId="2384007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332</w:t>
      </w:r>
      <w:r w:rsidRPr="00BF372D">
        <w:rPr>
          <w:rStyle w:val="HideTWBExt"/>
          <w:b w:val="0"/>
          <w:noProof w:val="0"/>
        </w:rPr>
        <w:t>&lt;/NumAm&gt;</w:t>
      </w:r>
    </w:p>
    <w:p w14:paraId="1A1396FA"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7C93A6F2" w14:textId="77777777" w:rsidR="00D925A8" w:rsidRPr="00BF372D" w:rsidRDefault="00D925A8" w:rsidP="00D925A8">
      <w:pPr>
        <w:pStyle w:val="NormalBold"/>
      </w:pPr>
      <w:r w:rsidRPr="00BF372D">
        <w:rPr>
          <w:rStyle w:val="HideTWBExt"/>
          <w:b w:val="0"/>
          <w:noProof w:val="0"/>
        </w:rPr>
        <w:t>&lt;/RepeatBlock-By&gt;</w:t>
      </w:r>
    </w:p>
    <w:p w14:paraId="47787F9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4C45A83" w14:textId="77777777" w:rsidR="00D925A8" w:rsidRPr="00BF372D" w:rsidRDefault="00D925A8" w:rsidP="00D925A8">
      <w:pPr>
        <w:pStyle w:val="NormalBold"/>
      </w:pPr>
      <w:r w:rsidRPr="00BF372D">
        <w:rPr>
          <w:rStyle w:val="HideTWBExt"/>
          <w:b w:val="0"/>
          <w:noProof w:val="0"/>
        </w:rPr>
        <w:t>&lt;Article&gt;</w:t>
      </w:r>
      <w:r w:rsidRPr="00BF372D">
        <w:t>Paragraphe 10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5C82441" w14:textId="77777777" w:rsidTr="0058711B">
        <w:trPr>
          <w:trHeight w:hRule="exact" w:val="240"/>
          <w:jc w:val="center"/>
        </w:trPr>
        <w:tc>
          <w:tcPr>
            <w:tcW w:w="9752" w:type="dxa"/>
            <w:gridSpan w:val="2"/>
            <w:tcBorders>
              <w:top w:val="nil"/>
              <w:left w:val="nil"/>
              <w:bottom w:val="nil"/>
              <w:right w:val="nil"/>
            </w:tcBorders>
          </w:tcPr>
          <w:p w14:paraId="2BD14170" w14:textId="77777777" w:rsidR="00D925A8" w:rsidRPr="00BF372D" w:rsidRDefault="00D925A8" w:rsidP="0058711B"/>
        </w:tc>
      </w:tr>
      <w:tr w:rsidR="00D925A8" w:rsidRPr="00BF372D" w14:paraId="347AE76E" w14:textId="77777777" w:rsidTr="0058711B">
        <w:trPr>
          <w:trHeight w:val="240"/>
          <w:jc w:val="center"/>
        </w:trPr>
        <w:tc>
          <w:tcPr>
            <w:tcW w:w="4876" w:type="dxa"/>
            <w:tcBorders>
              <w:top w:val="nil"/>
              <w:left w:val="nil"/>
              <w:bottom w:val="nil"/>
              <w:right w:val="nil"/>
            </w:tcBorders>
          </w:tcPr>
          <w:p w14:paraId="3A239EC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38F88AC" w14:textId="77777777" w:rsidR="00D925A8" w:rsidRPr="00BF372D" w:rsidRDefault="00D925A8" w:rsidP="0058711B">
            <w:pPr>
              <w:pStyle w:val="AmColumnHeading"/>
            </w:pPr>
            <w:r w:rsidRPr="00BF372D">
              <w:t>Amendement</w:t>
            </w:r>
          </w:p>
        </w:tc>
      </w:tr>
      <w:tr w:rsidR="00D925A8" w:rsidRPr="00BF372D" w14:paraId="13A0B436" w14:textId="77777777" w:rsidTr="0058711B">
        <w:trPr>
          <w:jc w:val="center"/>
        </w:trPr>
        <w:tc>
          <w:tcPr>
            <w:tcW w:w="4876" w:type="dxa"/>
            <w:tcBorders>
              <w:top w:val="nil"/>
              <w:left w:val="nil"/>
              <w:bottom w:val="nil"/>
              <w:right w:val="nil"/>
            </w:tcBorders>
          </w:tcPr>
          <w:p w14:paraId="6A0D4299" w14:textId="77777777" w:rsidR="00D925A8" w:rsidRPr="00BF372D" w:rsidRDefault="00D925A8" w:rsidP="0058711B">
            <w:pPr>
              <w:pStyle w:val="Normal6a"/>
            </w:pPr>
          </w:p>
        </w:tc>
        <w:tc>
          <w:tcPr>
            <w:tcW w:w="4876" w:type="dxa"/>
            <w:tcBorders>
              <w:top w:val="nil"/>
              <w:left w:val="nil"/>
              <w:bottom w:val="nil"/>
              <w:right w:val="nil"/>
            </w:tcBorders>
          </w:tcPr>
          <w:p w14:paraId="19C0C70B" w14:textId="0560FEEE" w:rsidR="00D925A8" w:rsidRPr="00BF372D" w:rsidRDefault="00D925A8" w:rsidP="0058711B">
            <w:pPr>
              <w:pStyle w:val="Normal6a"/>
            </w:pPr>
            <w:r w:rsidRPr="00BF372D">
              <w:rPr>
                <w:b/>
                <w:i/>
              </w:rPr>
              <w:t>10 ter.</w:t>
            </w:r>
            <w:r w:rsidRPr="00BF372D">
              <w:tab/>
            </w:r>
            <w:r w:rsidRPr="00BF372D">
              <w:rPr>
                <w:b/>
                <w:i/>
              </w:rPr>
              <w:t>salue les initiatives visant à promouvoir des médias libres, indépendants et pluralistes ainsi qu</w:t>
            </w:r>
            <w:r w:rsidR="00C85963" w:rsidRPr="00BF372D">
              <w:rPr>
                <w:b/>
                <w:i/>
              </w:rPr>
              <w:t>’</w:t>
            </w:r>
            <w:r w:rsidRPr="00BF372D">
              <w:rPr>
                <w:b/>
                <w:i/>
              </w:rPr>
              <w:t>un environnement sûr et favorable pour les journalistes, telles que le règlement européen sur la liberté des médias; invite les États membres et les pays candidats et candidats potentiels à améliorer la transparence en matière d</w:t>
            </w:r>
            <w:r w:rsidR="00C85963" w:rsidRPr="00BF372D">
              <w:rPr>
                <w:b/>
                <w:i/>
              </w:rPr>
              <w:t>’</w:t>
            </w:r>
            <w:r w:rsidRPr="00BF372D">
              <w:rPr>
                <w:b/>
                <w:i/>
              </w:rPr>
              <w:t>attribution de publicité d</w:t>
            </w:r>
            <w:r w:rsidR="00C85963" w:rsidRPr="00BF372D">
              <w:rPr>
                <w:b/>
                <w:i/>
              </w:rPr>
              <w:t>’</w:t>
            </w:r>
            <w:r w:rsidRPr="00BF372D">
              <w:rPr>
                <w:b/>
                <w:i/>
              </w:rPr>
              <w:t>État en ligne et hors ligne et à suivre les recommandations énoncées dans la recommandation (UE) 2021/1534 de la Commission du 16 septembre 2021 concernant la protection, la sécurité et le renforcement des moyens d</w:t>
            </w:r>
            <w:r w:rsidR="00C85963" w:rsidRPr="00BF372D">
              <w:rPr>
                <w:b/>
                <w:i/>
              </w:rPr>
              <w:t>’</w:t>
            </w:r>
            <w:r w:rsidRPr="00BF372D">
              <w:rPr>
                <w:b/>
                <w:i/>
              </w:rPr>
              <w:t>action des journalistes et autres professionnels des médias dans l</w:t>
            </w:r>
            <w:r w:rsidR="00C85963" w:rsidRPr="00BF372D">
              <w:rPr>
                <w:b/>
                <w:i/>
              </w:rPr>
              <w:t>’</w:t>
            </w:r>
            <w:r w:rsidRPr="00BF372D">
              <w:rPr>
                <w:b/>
                <w:i/>
              </w:rPr>
              <w:t>Union;</w:t>
            </w:r>
          </w:p>
        </w:tc>
      </w:tr>
    </w:tbl>
    <w:p w14:paraId="172E2C7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16CE1EA" w14:textId="77777777" w:rsidR="00D925A8" w:rsidRPr="00BF372D" w:rsidRDefault="00D925A8" w:rsidP="00D925A8">
      <w:r w:rsidRPr="00BF372D">
        <w:rPr>
          <w:rStyle w:val="HideTWBExt"/>
          <w:noProof w:val="0"/>
        </w:rPr>
        <w:t>&lt;/Amend&gt;</w:t>
      </w:r>
    </w:p>
    <w:p w14:paraId="5EF9775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333</w:t>
      </w:r>
      <w:r w:rsidRPr="00BF372D">
        <w:rPr>
          <w:rStyle w:val="HideTWBExt"/>
          <w:b w:val="0"/>
          <w:noProof w:val="0"/>
        </w:rPr>
        <w:t>&lt;/NumAm&gt;</w:t>
      </w:r>
    </w:p>
    <w:p w14:paraId="23630EC2"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2A39E206" w14:textId="77777777" w:rsidR="00D925A8" w:rsidRPr="00BF372D" w:rsidRDefault="00D925A8" w:rsidP="00D925A8">
      <w:pPr>
        <w:pStyle w:val="NormalBold"/>
      </w:pPr>
      <w:r w:rsidRPr="00BF372D">
        <w:rPr>
          <w:rStyle w:val="HideTWBExt"/>
          <w:b w:val="0"/>
          <w:noProof w:val="0"/>
        </w:rPr>
        <w:t>&lt;/RepeatBlock-By&gt;</w:t>
      </w:r>
    </w:p>
    <w:p w14:paraId="09A0C6D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7F8E498" w14:textId="77777777" w:rsidR="00D925A8" w:rsidRPr="00BF372D" w:rsidRDefault="00D925A8" w:rsidP="00D925A8">
      <w:pPr>
        <w:pStyle w:val="NormalBold"/>
      </w:pPr>
      <w:r w:rsidRPr="00BF372D">
        <w:rPr>
          <w:rStyle w:val="HideTWBExt"/>
          <w:b w:val="0"/>
          <w:noProof w:val="0"/>
        </w:rPr>
        <w:t>&lt;Article&gt;</w:t>
      </w:r>
      <w:r w:rsidRPr="00BF372D">
        <w:t>Paragraphe 11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27431DD" w14:textId="77777777" w:rsidTr="0058711B">
        <w:trPr>
          <w:trHeight w:hRule="exact" w:val="240"/>
          <w:jc w:val="center"/>
        </w:trPr>
        <w:tc>
          <w:tcPr>
            <w:tcW w:w="9752" w:type="dxa"/>
            <w:gridSpan w:val="2"/>
            <w:tcBorders>
              <w:top w:val="nil"/>
              <w:left w:val="nil"/>
              <w:bottom w:val="nil"/>
              <w:right w:val="nil"/>
            </w:tcBorders>
          </w:tcPr>
          <w:p w14:paraId="226687CB" w14:textId="77777777" w:rsidR="00D925A8" w:rsidRPr="00BF372D" w:rsidRDefault="00D925A8" w:rsidP="0058711B"/>
        </w:tc>
      </w:tr>
      <w:tr w:rsidR="00D925A8" w:rsidRPr="00BF372D" w14:paraId="7CD18B64" w14:textId="77777777" w:rsidTr="0058711B">
        <w:trPr>
          <w:trHeight w:val="240"/>
          <w:jc w:val="center"/>
        </w:trPr>
        <w:tc>
          <w:tcPr>
            <w:tcW w:w="4876" w:type="dxa"/>
            <w:tcBorders>
              <w:top w:val="nil"/>
              <w:left w:val="nil"/>
              <w:bottom w:val="nil"/>
              <w:right w:val="nil"/>
            </w:tcBorders>
          </w:tcPr>
          <w:p w14:paraId="4EA9D13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3CAF979" w14:textId="77777777" w:rsidR="00D925A8" w:rsidRPr="00BF372D" w:rsidRDefault="00D925A8" w:rsidP="0058711B">
            <w:pPr>
              <w:pStyle w:val="AmColumnHeading"/>
            </w:pPr>
            <w:r w:rsidRPr="00BF372D">
              <w:t>Amendement</w:t>
            </w:r>
          </w:p>
        </w:tc>
      </w:tr>
      <w:tr w:rsidR="00D925A8" w:rsidRPr="00BF372D" w14:paraId="015DE771" w14:textId="77777777" w:rsidTr="0058711B">
        <w:trPr>
          <w:jc w:val="center"/>
        </w:trPr>
        <w:tc>
          <w:tcPr>
            <w:tcW w:w="4876" w:type="dxa"/>
            <w:tcBorders>
              <w:top w:val="nil"/>
              <w:left w:val="nil"/>
              <w:bottom w:val="nil"/>
              <w:right w:val="nil"/>
            </w:tcBorders>
          </w:tcPr>
          <w:p w14:paraId="0DDD85E0" w14:textId="24695F79" w:rsidR="00D925A8" w:rsidRPr="00BF372D" w:rsidRDefault="00D925A8" w:rsidP="0058711B">
            <w:pPr>
              <w:pStyle w:val="Normal6a"/>
            </w:pPr>
            <w:r w:rsidRPr="00BF372D">
              <w:t>11.</w:t>
            </w:r>
            <w:r w:rsidRPr="00BF372D">
              <w:tab/>
            </w:r>
            <w:r w:rsidRPr="00BF372D">
              <w:rPr>
                <w:b/>
                <w:i/>
              </w:rPr>
              <w:t>se dit fermement convaincu</w:t>
            </w:r>
            <w:r w:rsidRPr="00BF372D">
              <w:t xml:space="preserve"> que les assassinats de journalistes d</w:t>
            </w:r>
            <w:r w:rsidR="00C85963" w:rsidRPr="00BF372D">
              <w:t>’</w:t>
            </w:r>
            <w:r w:rsidRPr="00BF372D">
              <w:t>investigation constituent une attaque directe contre l</w:t>
            </w:r>
            <w:r w:rsidR="00C85963" w:rsidRPr="00BF372D">
              <w:t>’</w:t>
            </w:r>
            <w:r w:rsidRPr="00BF372D">
              <w:t>état de droit, car ils compromettent non seulement la capacité des citoyens et des institutions à demander des comptes à ceux qui détiennent le pouvoir, mais ils représentent également l</w:t>
            </w:r>
            <w:r w:rsidR="00C85963" w:rsidRPr="00BF372D">
              <w:t>’</w:t>
            </w:r>
            <w:r w:rsidRPr="00BF372D">
              <w:t>une des formes les plus extrêmes de censure et sont donc une menace directe pour la liberté d</w:t>
            </w:r>
            <w:r w:rsidR="00C85963" w:rsidRPr="00BF372D">
              <w:t>’</w:t>
            </w:r>
            <w:r w:rsidRPr="00BF372D">
              <w:t>expression et le fonctionnement des institutions démocratiques;</w:t>
            </w:r>
          </w:p>
        </w:tc>
        <w:tc>
          <w:tcPr>
            <w:tcW w:w="4876" w:type="dxa"/>
            <w:tcBorders>
              <w:top w:val="nil"/>
              <w:left w:val="nil"/>
              <w:bottom w:val="nil"/>
              <w:right w:val="nil"/>
            </w:tcBorders>
          </w:tcPr>
          <w:p w14:paraId="0665904F" w14:textId="07DAC9D5" w:rsidR="00D925A8" w:rsidRPr="00BF372D" w:rsidRDefault="00D925A8" w:rsidP="0058711B">
            <w:pPr>
              <w:pStyle w:val="Normal6a"/>
            </w:pPr>
            <w:r w:rsidRPr="00BF372D">
              <w:t>11.</w:t>
            </w:r>
            <w:r w:rsidRPr="00BF372D">
              <w:tab/>
            </w:r>
            <w:r w:rsidRPr="00BF372D">
              <w:rPr>
                <w:b/>
                <w:i/>
              </w:rPr>
              <w:t>déclare</w:t>
            </w:r>
            <w:r w:rsidRPr="00BF372D">
              <w:t xml:space="preserve"> que les assassinats de journalistes d</w:t>
            </w:r>
            <w:r w:rsidR="00C85963" w:rsidRPr="00BF372D">
              <w:t>’</w:t>
            </w:r>
            <w:r w:rsidRPr="00BF372D">
              <w:t>investigation constituent une attaque directe contre l</w:t>
            </w:r>
            <w:r w:rsidR="00C85963" w:rsidRPr="00BF372D">
              <w:t>’</w:t>
            </w:r>
            <w:r w:rsidRPr="00BF372D">
              <w:t>état de droit, car ils compromettent non seulement la capacité des citoyens et des institutions à demander des comptes à ceux qui détiennent le pouvoir, mais ils représentent également l</w:t>
            </w:r>
            <w:r w:rsidR="00C85963" w:rsidRPr="00BF372D">
              <w:t>’</w:t>
            </w:r>
            <w:r w:rsidRPr="00BF372D">
              <w:t>une des formes les plus extrêmes de censure et sont donc une menace directe pour la liberté d</w:t>
            </w:r>
            <w:r w:rsidR="00C85963" w:rsidRPr="00BF372D">
              <w:t>’</w:t>
            </w:r>
            <w:r w:rsidRPr="00BF372D">
              <w:t xml:space="preserve">expression et le fonctionnement des institutions démocratiques; </w:t>
            </w:r>
            <w:r w:rsidRPr="00BF372D">
              <w:rPr>
                <w:b/>
                <w:i/>
              </w:rPr>
              <w:t>souligne en outre que ces attaques produisent un effet dissuasif sur le journalisme d</w:t>
            </w:r>
            <w:r w:rsidR="00C85963" w:rsidRPr="00BF372D">
              <w:rPr>
                <w:b/>
                <w:i/>
              </w:rPr>
              <w:t>’</w:t>
            </w:r>
            <w:r w:rsidRPr="00BF372D">
              <w:rPr>
                <w:b/>
                <w:i/>
              </w:rPr>
              <w:t>investigation et doivent, en toutes circonstances, donner lieu à des enquêtes rapides, approfondies, indépendantes et efficaces; insiste sur le fait que le journalisme indépendant et les médias de service public font partie de l</w:t>
            </w:r>
            <w:r w:rsidR="00C85963" w:rsidRPr="00BF372D">
              <w:rPr>
                <w:b/>
                <w:i/>
              </w:rPr>
              <w:t>’</w:t>
            </w:r>
            <w:r w:rsidRPr="00BF372D">
              <w:rPr>
                <w:b/>
                <w:i/>
              </w:rPr>
              <w:t>infrastructure cognitive de l</w:t>
            </w:r>
            <w:r w:rsidR="00C85963" w:rsidRPr="00BF372D">
              <w:rPr>
                <w:b/>
                <w:i/>
              </w:rPr>
              <w:t>’</w:t>
            </w:r>
            <w:r w:rsidRPr="00BF372D">
              <w:rPr>
                <w:b/>
                <w:i/>
              </w:rPr>
              <w:t>Union, comparable aux services essentiels, et doivent dès lors être protégés à la fois contre le contrôle de l</w:t>
            </w:r>
            <w:r w:rsidR="00C85963" w:rsidRPr="00BF372D">
              <w:rPr>
                <w:b/>
                <w:i/>
              </w:rPr>
              <w:t>’</w:t>
            </w:r>
            <w:r w:rsidRPr="00BF372D">
              <w:rPr>
                <w:b/>
                <w:i/>
              </w:rPr>
              <w:t>exécutif et contre toute mainmise partisane;</w:t>
            </w:r>
          </w:p>
        </w:tc>
      </w:tr>
    </w:tbl>
    <w:p w14:paraId="0A848B2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9DA49DB" w14:textId="77777777" w:rsidR="00D925A8" w:rsidRPr="00BF372D" w:rsidRDefault="00D925A8" w:rsidP="00D925A8">
      <w:r w:rsidRPr="00BF372D">
        <w:rPr>
          <w:rStyle w:val="HideTWBExt"/>
          <w:noProof w:val="0"/>
        </w:rPr>
        <w:t>&lt;/Amend&gt;</w:t>
      </w:r>
    </w:p>
    <w:p w14:paraId="6CF79C3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334</w:t>
      </w:r>
      <w:r w:rsidRPr="00BF372D">
        <w:rPr>
          <w:rStyle w:val="HideTWBExt"/>
          <w:b w:val="0"/>
          <w:noProof w:val="0"/>
        </w:rPr>
        <w:t>&lt;/NumAm&gt;</w:t>
      </w:r>
    </w:p>
    <w:p w14:paraId="72320EDA"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BF372D">
        <w:rPr>
          <w:rStyle w:val="HideTWBExt"/>
          <w:b w:val="0"/>
          <w:noProof w:val="0"/>
        </w:rPr>
        <w:t>&lt;/Members&gt;</w:t>
      </w:r>
    </w:p>
    <w:p w14:paraId="0570A5AE" w14:textId="77777777" w:rsidR="00D925A8" w:rsidRPr="00BF372D" w:rsidRDefault="00D925A8" w:rsidP="00D925A8">
      <w:pPr>
        <w:pStyle w:val="NormalBold"/>
      </w:pPr>
      <w:r w:rsidRPr="00BF372D">
        <w:rPr>
          <w:rStyle w:val="HideTWBExt"/>
          <w:b w:val="0"/>
          <w:noProof w:val="0"/>
        </w:rPr>
        <w:t>&lt;/RepeatBlock-By&gt;</w:t>
      </w:r>
    </w:p>
    <w:p w14:paraId="4D90A7A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17C8849" w14:textId="77777777" w:rsidR="00D925A8" w:rsidRPr="00BF372D" w:rsidRDefault="00D925A8" w:rsidP="00D925A8">
      <w:pPr>
        <w:pStyle w:val="NormalBold"/>
      </w:pPr>
      <w:r w:rsidRPr="00BF372D">
        <w:rPr>
          <w:rStyle w:val="HideTWBExt"/>
          <w:b w:val="0"/>
          <w:noProof w:val="0"/>
        </w:rPr>
        <w:t>&lt;Article&gt;</w:t>
      </w:r>
      <w:r w:rsidRPr="00BF372D">
        <w:t>Paragraphe 11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DC746A5" w14:textId="77777777" w:rsidTr="0058711B">
        <w:trPr>
          <w:trHeight w:hRule="exact" w:val="240"/>
          <w:jc w:val="center"/>
        </w:trPr>
        <w:tc>
          <w:tcPr>
            <w:tcW w:w="9752" w:type="dxa"/>
            <w:gridSpan w:val="2"/>
            <w:tcBorders>
              <w:top w:val="nil"/>
              <w:left w:val="nil"/>
              <w:bottom w:val="nil"/>
              <w:right w:val="nil"/>
            </w:tcBorders>
          </w:tcPr>
          <w:p w14:paraId="61853175" w14:textId="77777777" w:rsidR="00D925A8" w:rsidRPr="00BF372D" w:rsidRDefault="00D925A8" w:rsidP="0058711B"/>
        </w:tc>
      </w:tr>
      <w:tr w:rsidR="00D925A8" w:rsidRPr="00BF372D" w14:paraId="1F4B5762" w14:textId="77777777" w:rsidTr="0058711B">
        <w:trPr>
          <w:trHeight w:val="240"/>
          <w:jc w:val="center"/>
        </w:trPr>
        <w:tc>
          <w:tcPr>
            <w:tcW w:w="4876" w:type="dxa"/>
            <w:tcBorders>
              <w:top w:val="nil"/>
              <w:left w:val="nil"/>
              <w:bottom w:val="nil"/>
              <w:right w:val="nil"/>
            </w:tcBorders>
          </w:tcPr>
          <w:p w14:paraId="70EE0C6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75F54F6" w14:textId="77777777" w:rsidR="00D925A8" w:rsidRPr="00BF372D" w:rsidRDefault="00D925A8" w:rsidP="0058711B">
            <w:pPr>
              <w:pStyle w:val="AmColumnHeading"/>
            </w:pPr>
            <w:r w:rsidRPr="00BF372D">
              <w:t>Amendement</w:t>
            </w:r>
          </w:p>
        </w:tc>
      </w:tr>
      <w:tr w:rsidR="00D925A8" w:rsidRPr="00BF372D" w14:paraId="47F201C4" w14:textId="77777777" w:rsidTr="0058711B">
        <w:trPr>
          <w:jc w:val="center"/>
        </w:trPr>
        <w:tc>
          <w:tcPr>
            <w:tcW w:w="4876" w:type="dxa"/>
            <w:tcBorders>
              <w:top w:val="nil"/>
              <w:left w:val="nil"/>
              <w:bottom w:val="nil"/>
              <w:right w:val="nil"/>
            </w:tcBorders>
          </w:tcPr>
          <w:p w14:paraId="28640160" w14:textId="3EA9F721" w:rsidR="00D925A8" w:rsidRPr="00BF372D" w:rsidRDefault="00D925A8" w:rsidP="0058711B">
            <w:pPr>
              <w:pStyle w:val="Normal6a"/>
            </w:pPr>
            <w:r w:rsidRPr="00BF372D">
              <w:t>11.</w:t>
            </w:r>
            <w:r w:rsidRPr="00BF372D">
              <w:tab/>
              <w:t>se dit fermement convaincu que les assassinats de journalistes d</w:t>
            </w:r>
            <w:r w:rsidR="00C85963" w:rsidRPr="00BF372D">
              <w:t>’</w:t>
            </w:r>
            <w:r w:rsidRPr="00BF372D">
              <w:t>investigation constituent une attaque directe contre l</w:t>
            </w:r>
            <w:r w:rsidR="00C85963" w:rsidRPr="00BF372D">
              <w:t>’</w:t>
            </w:r>
            <w:r w:rsidRPr="00BF372D">
              <w:t xml:space="preserve">état de droit, </w:t>
            </w:r>
            <w:r w:rsidRPr="00BF372D">
              <w:rPr>
                <w:b/>
                <w:i/>
              </w:rPr>
              <w:t>car ils</w:t>
            </w:r>
            <w:r w:rsidRPr="00BF372D">
              <w:t xml:space="preserve"> compromettent non seulement la capacité des citoyens et des institutions à demander des comptes à ceux qui détiennent le pouvoir, mais ils représentent également l</w:t>
            </w:r>
            <w:r w:rsidR="00C85963" w:rsidRPr="00BF372D">
              <w:t>’</w:t>
            </w:r>
            <w:r w:rsidRPr="00BF372D">
              <w:t>une des formes les plus extrêmes de censure et sont donc une menace directe pour la liberté d</w:t>
            </w:r>
            <w:r w:rsidR="00C85963" w:rsidRPr="00BF372D">
              <w:t>’</w:t>
            </w:r>
            <w:r w:rsidRPr="00BF372D">
              <w:t>expression et le fonctionnement des institutions démocratiques;</w:t>
            </w:r>
          </w:p>
        </w:tc>
        <w:tc>
          <w:tcPr>
            <w:tcW w:w="4876" w:type="dxa"/>
            <w:tcBorders>
              <w:top w:val="nil"/>
              <w:left w:val="nil"/>
              <w:bottom w:val="nil"/>
              <w:right w:val="nil"/>
            </w:tcBorders>
          </w:tcPr>
          <w:p w14:paraId="1F959140" w14:textId="2E6EBA07" w:rsidR="00D925A8" w:rsidRPr="00BF372D" w:rsidRDefault="00D925A8" w:rsidP="0058711B">
            <w:pPr>
              <w:pStyle w:val="Normal6a"/>
            </w:pPr>
            <w:r w:rsidRPr="00BF372D">
              <w:t>11.</w:t>
            </w:r>
            <w:r w:rsidRPr="00BF372D">
              <w:tab/>
              <w:t>se dit fermement convaincu que les assassinats de journalistes d</w:t>
            </w:r>
            <w:r w:rsidR="00C85963" w:rsidRPr="00BF372D">
              <w:t>’</w:t>
            </w:r>
            <w:r w:rsidRPr="00BF372D">
              <w:t>investigation constituent une attaque directe contre l</w:t>
            </w:r>
            <w:r w:rsidR="00C85963" w:rsidRPr="00BF372D">
              <w:t>’</w:t>
            </w:r>
            <w:r w:rsidRPr="00BF372D">
              <w:t xml:space="preserve">état de droit, </w:t>
            </w:r>
            <w:r w:rsidRPr="00BF372D">
              <w:rPr>
                <w:b/>
                <w:i/>
              </w:rPr>
              <w:t>et souligne que les menaces, le harcèlement et les campagnes à motivation politique</w:t>
            </w:r>
            <w:r w:rsidRPr="00BF372D">
              <w:t xml:space="preserve"> compromettent non seulement la capacité des citoyens et des institutions à demander des comptes à ceux qui détiennent le pouvoir, mais ils représentent également l</w:t>
            </w:r>
            <w:r w:rsidR="00C85963" w:rsidRPr="00BF372D">
              <w:t>’</w:t>
            </w:r>
            <w:r w:rsidRPr="00BF372D">
              <w:t>une des formes les plus extrêmes de censure et sont donc une menace directe pour la liberté d</w:t>
            </w:r>
            <w:r w:rsidR="00C85963" w:rsidRPr="00BF372D">
              <w:t>’</w:t>
            </w:r>
            <w:r w:rsidRPr="00BF372D">
              <w:t xml:space="preserve">expression et le </w:t>
            </w:r>
            <w:r w:rsidRPr="00BF372D">
              <w:rPr>
                <w:b/>
                <w:i/>
              </w:rPr>
              <w:t>bon</w:t>
            </w:r>
            <w:r w:rsidRPr="00BF372D">
              <w:t xml:space="preserve"> fonctionnement des institutions démocratiques;</w:t>
            </w:r>
          </w:p>
        </w:tc>
      </w:tr>
    </w:tbl>
    <w:p w14:paraId="2A3A9AE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555CD44" w14:textId="77777777" w:rsidR="00D925A8" w:rsidRPr="00BF372D" w:rsidRDefault="00D925A8" w:rsidP="00D925A8">
      <w:r w:rsidRPr="00BF372D">
        <w:rPr>
          <w:rStyle w:val="HideTWBExt"/>
          <w:noProof w:val="0"/>
        </w:rPr>
        <w:t>&lt;/Amend&gt;</w:t>
      </w:r>
    </w:p>
    <w:p w14:paraId="26716FC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335</w:t>
      </w:r>
      <w:r w:rsidRPr="00BF372D">
        <w:rPr>
          <w:rStyle w:val="HideTWBExt"/>
          <w:b w:val="0"/>
          <w:noProof w:val="0"/>
        </w:rPr>
        <w:t>&lt;/NumAm&gt;</w:t>
      </w:r>
    </w:p>
    <w:p w14:paraId="68D9C00A"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04A939EB" w14:textId="77777777" w:rsidR="00D925A8" w:rsidRPr="00BF372D" w:rsidRDefault="00D925A8" w:rsidP="00D925A8">
      <w:pPr>
        <w:pStyle w:val="NormalBold"/>
      </w:pPr>
      <w:r w:rsidRPr="00BF372D">
        <w:rPr>
          <w:rStyle w:val="HideTWBExt"/>
          <w:b w:val="0"/>
          <w:noProof w:val="0"/>
        </w:rPr>
        <w:t>&lt;/RepeatBlock-By&gt;</w:t>
      </w:r>
    </w:p>
    <w:p w14:paraId="6B1FB0A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9C7FC89" w14:textId="77777777" w:rsidR="00D925A8" w:rsidRPr="00BF372D" w:rsidRDefault="00D925A8" w:rsidP="00D925A8">
      <w:pPr>
        <w:pStyle w:val="NormalBold"/>
      </w:pPr>
      <w:r w:rsidRPr="00BF372D">
        <w:rPr>
          <w:rStyle w:val="HideTWBExt"/>
          <w:b w:val="0"/>
          <w:noProof w:val="0"/>
        </w:rPr>
        <w:t>&lt;Article&gt;</w:t>
      </w:r>
      <w:r w:rsidRPr="00BF372D">
        <w:t>Paragraphe 11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153CFFF" w14:textId="77777777" w:rsidTr="0058711B">
        <w:trPr>
          <w:trHeight w:hRule="exact" w:val="240"/>
          <w:jc w:val="center"/>
        </w:trPr>
        <w:tc>
          <w:tcPr>
            <w:tcW w:w="9752" w:type="dxa"/>
            <w:gridSpan w:val="2"/>
            <w:tcBorders>
              <w:top w:val="nil"/>
              <w:left w:val="nil"/>
              <w:bottom w:val="nil"/>
              <w:right w:val="nil"/>
            </w:tcBorders>
          </w:tcPr>
          <w:p w14:paraId="482FEAE9" w14:textId="77777777" w:rsidR="00D925A8" w:rsidRPr="00BF372D" w:rsidRDefault="00D925A8" w:rsidP="0058711B"/>
        </w:tc>
      </w:tr>
      <w:tr w:rsidR="00D925A8" w:rsidRPr="00BF372D" w14:paraId="0AF3A5A6" w14:textId="77777777" w:rsidTr="0058711B">
        <w:trPr>
          <w:trHeight w:val="240"/>
          <w:jc w:val="center"/>
        </w:trPr>
        <w:tc>
          <w:tcPr>
            <w:tcW w:w="4876" w:type="dxa"/>
            <w:tcBorders>
              <w:top w:val="nil"/>
              <w:left w:val="nil"/>
              <w:bottom w:val="nil"/>
              <w:right w:val="nil"/>
            </w:tcBorders>
          </w:tcPr>
          <w:p w14:paraId="375F644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197786C" w14:textId="77777777" w:rsidR="00D925A8" w:rsidRPr="00BF372D" w:rsidRDefault="00D925A8" w:rsidP="0058711B">
            <w:pPr>
              <w:pStyle w:val="AmColumnHeading"/>
            </w:pPr>
            <w:r w:rsidRPr="00BF372D">
              <w:t>Amendement</w:t>
            </w:r>
          </w:p>
        </w:tc>
      </w:tr>
      <w:tr w:rsidR="00D925A8" w:rsidRPr="00BF372D" w14:paraId="529E5557" w14:textId="77777777" w:rsidTr="0058711B">
        <w:trPr>
          <w:jc w:val="center"/>
        </w:trPr>
        <w:tc>
          <w:tcPr>
            <w:tcW w:w="4876" w:type="dxa"/>
            <w:tcBorders>
              <w:top w:val="nil"/>
              <w:left w:val="nil"/>
              <w:bottom w:val="nil"/>
              <w:right w:val="nil"/>
            </w:tcBorders>
          </w:tcPr>
          <w:p w14:paraId="40267FB0" w14:textId="4F0F2914" w:rsidR="00D925A8" w:rsidRPr="00BF372D" w:rsidRDefault="00D925A8" w:rsidP="0058711B">
            <w:pPr>
              <w:pStyle w:val="Normal6a"/>
            </w:pPr>
            <w:r w:rsidRPr="00BF372D">
              <w:t>11.</w:t>
            </w:r>
            <w:r w:rsidRPr="00BF372D">
              <w:tab/>
              <w:t>se dit fermement convaincu que les assassinats de journalistes d</w:t>
            </w:r>
            <w:r w:rsidR="00C85963" w:rsidRPr="00BF372D">
              <w:t>’</w:t>
            </w:r>
            <w:r w:rsidRPr="00BF372D">
              <w:t>investigation constituent une attaque directe contre l</w:t>
            </w:r>
            <w:r w:rsidR="00C85963" w:rsidRPr="00BF372D">
              <w:t>’</w:t>
            </w:r>
            <w:r w:rsidRPr="00BF372D">
              <w:t>état de droit, car ils compromettent non seulement la capacité des citoyens et des institutions à demander des comptes à ceux qui détiennent le pouvoir, mais ils représentent également l</w:t>
            </w:r>
            <w:r w:rsidR="00C85963" w:rsidRPr="00BF372D">
              <w:t>’</w:t>
            </w:r>
            <w:r w:rsidRPr="00BF372D">
              <w:t xml:space="preserve">une des formes les plus extrêmes de censure </w:t>
            </w:r>
            <w:r w:rsidRPr="00BF372D">
              <w:rPr>
                <w:b/>
                <w:i/>
              </w:rPr>
              <w:t>et sont donc une menace directe pour</w:t>
            </w:r>
            <w:r w:rsidRPr="00BF372D">
              <w:t xml:space="preserve"> la liberté d</w:t>
            </w:r>
            <w:r w:rsidR="00C85963" w:rsidRPr="00BF372D">
              <w:t>’</w:t>
            </w:r>
            <w:r w:rsidRPr="00BF372D">
              <w:t>expression et le fonctionnement des institutions démocratiques;</w:t>
            </w:r>
          </w:p>
        </w:tc>
        <w:tc>
          <w:tcPr>
            <w:tcW w:w="4876" w:type="dxa"/>
            <w:tcBorders>
              <w:top w:val="nil"/>
              <w:left w:val="nil"/>
              <w:bottom w:val="nil"/>
              <w:right w:val="nil"/>
            </w:tcBorders>
          </w:tcPr>
          <w:p w14:paraId="1FFD4720" w14:textId="207D2F36" w:rsidR="00D925A8" w:rsidRPr="00BF372D" w:rsidRDefault="00D925A8" w:rsidP="0058711B">
            <w:pPr>
              <w:pStyle w:val="Normal6a"/>
            </w:pPr>
            <w:r w:rsidRPr="00BF372D">
              <w:t>11.</w:t>
            </w:r>
            <w:r w:rsidRPr="00BF372D">
              <w:tab/>
              <w:t>se dit fermement convaincu que les assassinats de journalistes d</w:t>
            </w:r>
            <w:r w:rsidR="00C85963" w:rsidRPr="00BF372D">
              <w:t>’</w:t>
            </w:r>
            <w:r w:rsidRPr="00BF372D">
              <w:t>investigation constituent une attaque directe contre l</w:t>
            </w:r>
            <w:r w:rsidR="00C85963" w:rsidRPr="00BF372D">
              <w:t>’</w:t>
            </w:r>
            <w:r w:rsidRPr="00BF372D">
              <w:t>état de droit, car ils compromettent non seulement la capacité des citoyens et des institutions à demander des comptes à ceux qui détiennent le pouvoir, mais ils représentent également l</w:t>
            </w:r>
            <w:r w:rsidR="00C85963" w:rsidRPr="00BF372D">
              <w:t>’</w:t>
            </w:r>
            <w:r w:rsidRPr="00BF372D">
              <w:t xml:space="preserve">une des formes les plus extrêmes de censure </w:t>
            </w:r>
            <w:r w:rsidRPr="00BF372D">
              <w:rPr>
                <w:b/>
                <w:i/>
              </w:rPr>
              <w:t>qui affaiblissent radicalement</w:t>
            </w:r>
            <w:r w:rsidRPr="00BF372D">
              <w:t xml:space="preserve"> la liberté d</w:t>
            </w:r>
            <w:r w:rsidR="00C85963" w:rsidRPr="00BF372D">
              <w:t>’</w:t>
            </w:r>
            <w:r w:rsidRPr="00BF372D">
              <w:t xml:space="preserve">expression et </w:t>
            </w:r>
            <w:r w:rsidRPr="00BF372D">
              <w:rPr>
                <w:b/>
                <w:i/>
              </w:rPr>
              <w:t>constituent donc une menace directe pour</w:t>
            </w:r>
            <w:r w:rsidRPr="00BF372D">
              <w:t xml:space="preserve"> le fonctionnement des institutions démocratiques;</w:t>
            </w:r>
          </w:p>
        </w:tc>
      </w:tr>
    </w:tbl>
    <w:p w14:paraId="1F3CC5B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7979F8E2" w14:textId="77777777" w:rsidR="00D925A8" w:rsidRPr="00BF372D" w:rsidRDefault="00D925A8" w:rsidP="00D925A8">
      <w:r w:rsidRPr="00BF372D">
        <w:rPr>
          <w:rStyle w:val="HideTWBExt"/>
          <w:noProof w:val="0"/>
        </w:rPr>
        <w:t>&lt;/Amend&gt;</w:t>
      </w:r>
    </w:p>
    <w:p w14:paraId="36F0DCA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336</w:t>
      </w:r>
      <w:r w:rsidRPr="00BF372D">
        <w:rPr>
          <w:rStyle w:val="HideTWBExt"/>
          <w:b w:val="0"/>
          <w:noProof w:val="0"/>
        </w:rPr>
        <w:t>&lt;/NumAm&gt;</w:t>
      </w:r>
    </w:p>
    <w:p w14:paraId="514D6601"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214F2548" w14:textId="77777777" w:rsidR="00D925A8" w:rsidRPr="00BF372D" w:rsidRDefault="00D925A8" w:rsidP="00D925A8">
      <w:pPr>
        <w:pStyle w:val="NormalBold"/>
      </w:pPr>
      <w:r w:rsidRPr="00BF372D">
        <w:rPr>
          <w:rStyle w:val="HideTWBExt"/>
          <w:b w:val="0"/>
          <w:noProof w:val="0"/>
        </w:rPr>
        <w:t>&lt;/RepeatBlock-By&gt;</w:t>
      </w:r>
    </w:p>
    <w:p w14:paraId="74560AB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3E67E07" w14:textId="77777777" w:rsidR="00D925A8" w:rsidRPr="00BF372D" w:rsidRDefault="00D925A8" w:rsidP="00D925A8">
      <w:pPr>
        <w:pStyle w:val="NormalBold"/>
      </w:pPr>
      <w:r w:rsidRPr="00BF372D">
        <w:rPr>
          <w:rStyle w:val="HideTWBExt"/>
          <w:b w:val="0"/>
          <w:noProof w:val="0"/>
        </w:rPr>
        <w:t>&lt;Article&gt;</w:t>
      </w:r>
      <w:r w:rsidRPr="00BF372D">
        <w:t>Paragraphe 11 – alinéa 1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A9BD0AC" w14:textId="77777777" w:rsidTr="0058711B">
        <w:trPr>
          <w:trHeight w:hRule="exact" w:val="240"/>
          <w:jc w:val="center"/>
        </w:trPr>
        <w:tc>
          <w:tcPr>
            <w:tcW w:w="9752" w:type="dxa"/>
            <w:gridSpan w:val="2"/>
            <w:tcBorders>
              <w:top w:val="nil"/>
              <w:left w:val="nil"/>
              <w:bottom w:val="nil"/>
              <w:right w:val="nil"/>
            </w:tcBorders>
          </w:tcPr>
          <w:p w14:paraId="5C7DA124" w14:textId="77777777" w:rsidR="00D925A8" w:rsidRPr="00BF372D" w:rsidRDefault="00D925A8" w:rsidP="0058711B"/>
        </w:tc>
      </w:tr>
      <w:tr w:rsidR="00D925A8" w:rsidRPr="00BF372D" w14:paraId="3E4B475B" w14:textId="77777777" w:rsidTr="0058711B">
        <w:trPr>
          <w:trHeight w:val="240"/>
          <w:jc w:val="center"/>
        </w:trPr>
        <w:tc>
          <w:tcPr>
            <w:tcW w:w="4876" w:type="dxa"/>
            <w:tcBorders>
              <w:top w:val="nil"/>
              <w:left w:val="nil"/>
              <w:bottom w:val="nil"/>
              <w:right w:val="nil"/>
            </w:tcBorders>
          </w:tcPr>
          <w:p w14:paraId="26A1343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15D2B1A" w14:textId="77777777" w:rsidR="00D925A8" w:rsidRPr="00BF372D" w:rsidRDefault="00D925A8" w:rsidP="0058711B">
            <w:pPr>
              <w:pStyle w:val="AmColumnHeading"/>
            </w:pPr>
            <w:r w:rsidRPr="00BF372D">
              <w:t>Amendement</w:t>
            </w:r>
          </w:p>
        </w:tc>
      </w:tr>
      <w:tr w:rsidR="00D925A8" w:rsidRPr="00BF372D" w14:paraId="20423CFB" w14:textId="77777777" w:rsidTr="0058711B">
        <w:trPr>
          <w:jc w:val="center"/>
        </w:trPr>
        <w:tc>
          <w:tcPr>
            <w:tcW w:w="4876" w:type="dxa"/>
            <w:tcBorders>
              <w:top w:val="nil"/>
              <w:left w:val="nil"/>
              <w:bottom w:val="nil"/>
              <w:right w:val="nil"/>
            </w:tcBorders>
          </w:tcPr>
          <w:p w14:paraId="68FD4FC3" w14:textId="77777777" w:rsidR="00D925A8" w:rsidRPr="00BF372D" w:rsidRDefault="00D925A8" w:rsidP="0058711B">
            <w:pPr>
              <w:pStyle w:val="Normal6a"/>
            </w:pPr>
          </w:p>
        </w:tc>
        <w:tc>
          <w:tcPr>
            <w:tcW w:w="4876" w:type="dxa"/>
            <w:tcBorders>
              <w:top w:val="nil"/>
              <w:left w:val="nil"/>
              <w:bottom w:val="nil"/>
              <w:right w:val="nil"/>
            </w:tcBorders>
          </w:tcPr>
          <w:p w14:paraId="58E9E6A5" w14:textId="3C986F3D" w:rsidR="00D925A8" w:rsidRPr="00BF372D" w:rsidRDefault="00D925A8" w:rsidP="0058711B">
            <w:pPr>
              <w:pStyle w:val="Normal6a"/>
            </w:pPr>
            <w:r w:rsidRPr="00BF372D">
              <w:rPr>
                <w:b/>
                <w:i/>
              </w:rPr>
              <w:t>invite à un renforcement et à une structuration de la coopération entre l</w:t>
            </w:r>
            <w:r w:rsidR="00C85963" w:rsidRPr="00BF372D">
              <w:rPr>
                <w:b/>
                <w:i/>
              </w:rPr>
              <w:t>’</w:t>
            </w:r>
            <w:r w:rsidRPr="00BF372D">
              <w:rPr>
                <w:b/>
                <w:i/>
              </w:rPr>
              <w:t>Union et la plateforme du Conseil de l</w:t>
            </w:r>
            <w:r w:rsidR="00C85963" w:rsidRPr="00BF372D">
              <w:rPr>
                <w:b/>
                <w:i/>
              </w:rPr>
              <w:t>’</w:t>
            </w:r>
            <w:r w:rsidRPr="00BF372D">
              <w:rPr>
                <w:b/>
                <w:i/>
              </w:rPr>
              <w:t>Europe pour la protection du journalisme et la sécurité des journalistes; rappelle que la plateforme constitue un mécanisme d</w:t>
            </w:r>
            <w:r w:rsidR="00C85963" w:rsidRPr="00BF372D">
              <w:rPr>
                <w:b/>
                <w:i/>
              </w:rPr>
              <w:t>’</w:t>
            </w:r>
            <w:r w:rsidRPr="00BF372D">
              <w:rPr>
                <w:b/>
                <w:i/>
              </w:rPr>
              <w:t>alerte unique et vérifié, géré par des ONG spécialisées et des organisations de journalistes, permettant de signaler des violations graves de la liberté d</w:t>
            </w:r>
            <w:r w:rsidR="00C85963" w:rsidRPr="00BF372D">
              <w:rPr>
                <w:b/>
                <w:i/>
              </w:rPr>
              <w:t>’</w:t>
            </w:r>
            <w:r w:rsidRPr="00BF372D">
              <w:rPr>
                <w:b/>
                <w:i/>
              </w:rPr>
              <w:t>expression dans les 46 États membres du Conseil de l</w:t>
            </w:r>
            <w:r w:rsidR="00C85963" w:rsidRPr="00BF372D">
              <w:rPr>
                <w:b/>
                <w:i/>
              </w:rPr>
              <w:t>’</w:t>
            </w:r>
            <w:r w:rsidRPr="00BF372D">
              <w:rPr>
                <w:b/>
                <w:i/>
              </w:rPr>
              <w:t>Europe; souligne que les États membres sont censés répondre aux alertes et informer la plateforme des mesures prises, conformément à leurs obligations positives de garantir un environnement propice au pluralisme des médias; invite instamment la Commission à tenir systématiquement compte des alertes, des informations de suivi et des constats de la plateforme dans ses activités de suivi, y compris dans le rapport sur l</w:t>
            </w:r>
            <w:r w:rsidR="00C85963" w:rsidRPr="00BF372D">
              <w:rPr>
                <w:b/>
                <w:i/>
              </w:rPr>
              <w:t>’</w:t>
            </w:r>
            <w:r w:rsidRPr="00BF372D">
              <w:rPr>
                <w:b/>
                <w:i/>
              </w:rPr>
              <w:t>état de droit, et à renforcer la coopération opérationnelle et l</w:t>
            </w:r>
            <w:r w:rsidR="00C85963" w:rsidRPr="00BF372D">
              <w:rPr>
                <w:b/>
                <w:i/>
              </w:rPr>
              <w:t>’</w:t>
            </w:r>
            <w:r w:rsidRPr="00BF372D">
              <w:rPr>
                <w:b/>
                <w:i/>
              </w:rPr>
              <w:t>échange d</w:t>
            </w:r>
            <w:r w:rsidR="00C85963" w:rsidRPr="00BF372D">
              <w:rPr>
                <w:b/>
                <w:i/>
              </w:rPr>
              <w:t>’</w:t>
            </w:r>
            <w:r w:rsidRPr="00BF372D">
              <w:rPr>
                <w:b/>
                <w:i/>
              </w:rPr>
              <w:t>informations avec le Conseil de l</w:t>
            </w:r>
            <w:r w:rsidR="00C85963" w:rsidRPr="00BF372D">
              <w:rPr>
                <w:b/>
                <w:i/>
              </w:rPr>
              <w:t>’</w:t>
            </w:r>
            <w:r w:rsidRPr="00BF372D">
              <w:rPr>
                <w:b/>
                <w:i/>
              </w:rPr>
              <w:t>Europe et ses organisations partenaires afin d</w:t>
            </w:r>
            <w:r w:rsidR="00C85963" w:rsidRPr="00BF372D">
              <w:rPr>
                <w:b/>
                <w:i/>
              </w:rPr>
              <w:t>’</w:t>
            </w:r>
            <w:r w:rsidRPr="00BF372D">
              <w:rPr>
                <w:b/>
                <w:i/>
              </w:rPr>
              <w:t>améliorer la détection précoce, la prévention et le traitement des menaces pesant sur les journalistes et la liberté des médias dans l</w:t>
            </w:r>
            <w:r w:rsidR="00C85963" w:rsidRPr="00BF372D">
              <w:rPr>
                <w:b/>
                <w:i/>
              </w:rPr>
              <w:t>’</w:t>
            </w:r>
            <w:r w:rsidRPr="00BF372D">
              <w:rPr>
                <w:b/>
                <w:i/>
              </w:rPr>
              <w:t>ensemble de l</w:t>
            </w:r>
            <w:r w:rsidR="00C85963" w:rsidRPr="00BF372D">
              <w:rPr>
                <w:b/>
                <w:i/>
              </w:rPr>
              <w:t>’</w:t>
            </w:r>
            <w:r w:rsidRPr="00BF372D">
              <w:rPr>
                <w:b/>
                <w:i/>
              </w:rPr>
              <w:t>Union;</w:t>
            </w:r>
          </w:p>
        </w:tc>
      </w:tr>
    </w:tbl>
    <w:p w14:paraId="282A386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6C1E136" w14:textId="77777777" w:rsidR="00D925A8" w:rsidRPr="00BF372D" w:rsidRDefault="00D925A8" w:rsidP="00D925A8">
      <w:r w:rsidRPr="00BF372D">
        <w:rPr>
          <w:rStyle w:val="HideTWBExt"/>
          <w:noProof w:val="0"/>
        </w:rPr>
        <w:t>&lt;/Amend&gt;</w:t>
      </w:r>
    </w:p>
    <w:p w14:paraId="3895C16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337</w:t>
      </w:r>
      <w:r w:rsidRPr="00BF372D">
        <w:rPr>
          <w:rStyle w:val="HideTWBExt"/>
          <w:b w:val="0"/>
          <w:noProof w:val="0"/>
        </w:rPr>
        <w:t>&lt;/NumAm&gt;</w:t>
      </w:r>
    </w:p>
    <w:p w14:paraId="642908BF"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1541650D" w14:textId="77777777" w:rsidR="00D925A8" w:rsidRPr="00BF372D" w:rsidRDefault="00D925A8" w:rsidP="00D925A8">
      <w:pPr>
        <w:pStyle w:val="NormalBold"/>
      </w:pPr>
      <w:r w:rsidRPr="00BF372D">
        <w:rPr>
          <w:rStyle w:val="HideTWBExt"/>
          <w:b w:val="0"/>
          <w:noProof w:val="0"/>
        </w:rPr>
        <w:t>&lt;/RepeatBlock-By&gt;</w:t>
      </w:r>
    </w:p>
    <w:p w14:paraId="08CE592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F3ECDD6" w14:textId="77777777" w:rsidR="00D925A8" w:rsidRPr="00BF372D" w:rsidRDefault="00D925A8" w:rsidP="00D925A8">
      <w:pPr>
        <w:pStyle w:val="NormalBold"/>
      </w:pPr>
      <w:r w:rsidRPr="00BF372D">
        <w:rPr>
          <w:rStyle w:val="HideTWBExt"/>
          <w:b w:val="0"/>
          <w:noProof w:val="0"/>
        </w:rPr>
        <w:t>&lt;Article&gt;</w:t>
      </w:r>
      <w:r w:rsidRPr="00BF372D">
        <w:t>Paragraphe 11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F1DECF1" w14:textId="77777777" w:rsidTr="0058711B">
        <w:trPr>
          <w:trHeight w:hRule="exact" w:val="240"/>
          <w:jc w:val="center"/>
        </w:trPr>
        <w:tc>
          <w:tcPr>
            <w:tcW w:w="9752" w:type="dxa"/>
            <w:gridSpan w:val="2"/>
            <w:tcBorders>
              <w:top w:val="nil"/>
              <w:left w:val="nil"/>
              <w:bottom w:val="nil"/>
              <w:right w:val="nil"/>
            </w:tcBorders>
          </w:tcPr>
          <w:p w14:paraId="576B6C13" w14:textId="77777777" w:rsidR="00D925A8" w:rsidRPr="00BF372D" w:rsidRDefault="00D925A8" w:rsidP="0058711B"/>
        </w:tc>
      </w:tr>
      <w:tr w:rsidR="00D925A8" w:rsidRPr="00BF372D" w14:paraId="23B9D072" w14:textId="77777777" w:rsidTr="0058711B">
        <w:trPr>
          <w:trHeight w:val="240"/>
          <w:jc w:val="center"/>
        </w:trPr>
        <w:tc>
          <w:tcPr>
            <w:tcW w:w="4876" w:type="dxa"/>
            <w:tcBorders>
              <w:top w:val="nil"/>
              <w:left w:val="nil"/>
              <w:bottom w:val="nil"/>
              <w:right w:val="nil"/>
            </w:tcBorders>
          </w:tcPr>
          <w:p w14:paraId="4A17C3C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CBF58AE" w14:textId="77777777" w:rsidR="00D925A8" w:rsidRPr="00BF372D" w:rsidRDefault="00D925A8" w:rsidP="0058711B">
            <w:pPr>
              <w:pStyle w:val="AmColumnHeading"/>
            </w:pPr>
            <w:r w:rsidRPr="00BF372D">
              <w:t>Amendement</w:t>
            </w:r>
          </w:p>
        </w:tc>
      </w:tr>
      <w:tr w:rsidR="00D925A8" w:rsidRPr="00BF372D" w14:paraId="1E7DB518" w14:textId="77777777" w:rsidTr="0058711B">
        <w:trPr>
          <w:jc w:val="center"/>
        </w:trPr>
        <w:tc>
          <w:tcPr>
            <w:tcW w:w="4876" w:type="dxa"/>
            <w:tcBorders>
              <w:top w:val="nil"/>
              <w:left w:val="nil"/>
              <w:bottom w:val="nil"/>
              <w:right w:val="nil"/>
            </w:tcBorders>
          </w:tcPr>
          <w:p w14:paraId="2A7E78F6" w14:textId="77777777" w:rsidR="00D925A8" w:rsidRPr="00BF372D" w:rsidRDefault="00D925A8" w:rsidP="0058711B">
            <w:pPr>
              <w:pStyle w:val="Normal6a"/>
            </w:pPr>
          </w:p>
        </w:tc>
        <w:tc>
          <w:tcPr>
            <w:tcW w:w="4876" w:type="dxa"/>
            <w:tcBorders>
              <w:top w:val="nil"/>
              <w:left w:val="nil"/>
              <w:bottom w:val="nil"/>
              <w:right w:val="nil"/>
            </w:tcBorders>
          </w:tcPr>
          <w:p w14:paraId="50F33D26" w14:textId="4CAE3B66" w:rsidR="00D925A8" w:rsidRPr="00BF372D" w:rsidRDefault="00D925A8" w:rsidP="0058711B">
            <w:pPr>
              <w:pStyle w:val="Normal6a"/>
            </w:pPr>
            <w:r w:rsidRPr="00BF372D">
              <w:rPr>
                <w:b/>
                <w:i/>
              </w:rPr>
              <w:t>11 bis.</w:t>
            </w:r>
            <w:r w:rsidRPr="00BF372D">
              <w:tab/>
            </w:r>
            <w:r w:rsidRPr="00BF372D">
              <w:rPr>
                <w:b/>
                <w:i/>
              </w:rPr>
              <w:t>condamne fermement toute tentative des institutions de l</w:t>
            </w:r>
            <w:r w:rsidR="00C85963" w:rsidRPr="00BF372D">
              <w:rPr>
                <w:b/>
                <w:i/>
              </w:rPr>
              <w:t>’</w:t>
            </w:r>
            <w:r w:rsidRPr="00BF372D">
              <w:rPr>
                <w:b/>
                <w:i/>
              </w:rPr>
              <w:t>Union de censurer des contenus licites ou de contrôler le discours politique dans les médias sociaux au moyen du règlement sur les services numériques (DSA); exprime sa vive inquiétude face au fait que la promotion de la modération des contenus et le recours à des vérificateurs de faits politiquement biaisés et non indépendants portent atteinte au débat démocratique et créent un climat d</w:t>
            </w:r>
            <w:r w:rsidR="00C85963" w:rsidRPr="00BF372D">
              <w:rPr>
                <w:b/>
                <w:i/>
              </w:rPr>
              <w:t>’</w:t>
            </w:r>
            <w:r w:rsidRPr="00BF372D">
              <w:rPr>
                <w:b/>
                <w:i/>
              </w:rPr>
              <w:t>autocensure; relève en outre avec préoccupation que la Commission a doublé, en 2025, le nombre d</w:t>
            </w:r>
            <w:r w:rsidR="00C85963" w:rsidRPr="00BF372D">
              <w:rPr>
                <w:b/>
                <w:i/>
              </w:rPr>
              <w:t>’</w:t>
            </w:r>
            <w:r w:rsidRPr="00BF372D">
              <w:rPr>
                <w:b/>
                <w:i/>
              </w:rPr>
              <w:t>agents à temps plein affectés à l</w:t>
            </w:r>
            <w:r w:rsidR="00C85963" w:rsidRPr="00BF372D">
              <w:rPr>
                <w:b/>
                <w:i/>
              </w:rPr>
              <w:t>’</w:t>
            </w:r>
            <w:r w:rsidRPr="00BF372D">
              <w:rPr>
                <w:b/>
                <w:i/>
              </w:rPr>
              <w:t>application du DSA, ce qui soulève de sérieuses questions quant à la proportionnalité et à l</w:t>
            </w:r>
            <w:r w:rsidR="00C85963" w:rsidRPr="00BF372D">
              <w:rPr>
                <w:b/>
                <w:i/>
              </w:rPr>
              <w:t>’</w:t>
            </w:r>
            <w:r w:rsidRPr="00BF372D">
              <w:rPr>
                <w:b/>
                <w:i/>
              </w:rPr>
              <w:t>extension des pouvoirs de supervision; invite la Commission à présenter immédiatement une proposition visant à abroger le DSA actuel et à le remplacer par un règlement strictement limité, rétablissant la responsabilité première des États membres en matière de contenus licites, tout en promouvant véritablement la liberté d</w:t>
            </w:r>
            <w:r w:rsidR="00C85963" w:rsidRPr="00BF372D">
              <w:rPr>
                <w:b/>
                <w:i/>
              </w:rPr>
              <w:t>’</w:t>
            </w:r>
            <w:r w:rsidRPr="00BF372D">
              <w:rPr>
                <w:b/>
                <w:i/>
              </w:rPr>
              <w:t>expression, le droit à l</w:t>
            </w:r>
            <w:r w:rsidR="00C85963" w:rsidRPr="00BF372D">
              <w:rPr>
                <w:b/>
                <w:i/>
              </w:rPr>
              <w:t>’</w:t>
            </w:r>
            <w:r w:rsidRPr="00BF372D">
              <w:rPr>
                <w:b/>
                <w:i/>
              </w:rPr>
              <w:t>information et le pluralisme politique, et en mettant fin à l</w:t>
            </w:r>
            <w:r w:rsidR="00C85963" w:rsidRPr="00BF372D">
              <w:rPr>
                <w:b/>
                <w:i/>
              </w:rPr>
              <w:t>’</w:t>
            </w:r>
            <w:r w:rsidRPr="00BF372D">
              <w:rPr>
                <w:b/>
                <w:i/>
              </w:rPr>
              <w:t>externalisation de la censure à des organisations dépourvues de responsabilité démocratique;</w:t>
            </w:r>
          </w:p>
        </w:tc>
      </w:tr>
    </w:tbl>
    <w:p w14:paraId="57992ED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AA6AEC5" w14:textId="77777777" w:rsidR="00D925A8" w:rsidRPr="00BF372D" w:rsidRDefault="00D925A8" w:rsidP="00D925A8">
      <w:r w:rsidRPr="00BF372D">
        <w:rPr>
          <w:rStyle w:val="HideTWBExt"/>
          <w:noProof w:val="0"/>
        </w:rPr>
        <w:t>&lt;/Amend&gt;</w:t>
      </w:r>
    </w:p>
    <w:p w14:paraId="540F1D7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338</w:t>
      </w:r>
      <w:r w:rsidRPr="00BF372D">
        <w:rPr>
          <w:rStyle w:val="HideTWBExt"/>
          <w:b w:val="0"/>
          <w:noProof w:val="0"/>
        </w:rPr>
        <w:t>&lt;/NumAm&gt;</w:t>
      </w:r>
    </w:p>
    <w:p w14:paraId="62EB5B3D"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7A1825A6" w14:textId="77777777" w:rsidR="00D925A8" w:rsidRPr="00BF372D" w:rsidRDefault="00D925A8" w:rsidP="00D925A8">
      <w:pPr>
        <w:pStyle w:val="NormalBold"/>
      </w:pPr>
      <w:r w:rsidRPr="00BF372D">
        <w:rPr>
          <w:rStyle w:val="HideTWBExt"/>
          <w:b w:val="0"/>
          <w:noProof w:val="0"/>
        </w:rPr>
        <w:t>&lt;/RepeatBlock-By&gt;</w:t>
      </w:r>
    </w:p>
    <w:p w14:paraId="0B69402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FCDD7FA" w14:textId="77777777" w:rsidR="00D925A8" w:rsidRPr="00BF372D" w:rsidRDefault="00D925A8" w:rsidP="00D925A8">
      <w:pPr>
        <w:pStyle w:val="NormalBold"/>
      </w:pPr>
      <w:r w:rsidRPr="00BF372D">
        <w:rPr>
          <w:rStyle w:val="HideTWBExt"/>
          <w:b w:val="0"/>
          <w:noProof w:val="0"/>
        </w:rPr>
        <w:t>&lt;Article&gt;</w:t>
      </w:r>
      <w:r w:rsidRPr="00BF372D">
        <w:t>Paragraphe 11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E2D1DFE" w14:textId="77777777" w:rsidTr="0058711B">
        <w:trPr>
          <w:trHeight w:hRule="exact" w:val="240"/>
          <w:jc w:val="center"/>
        </w:trPr>
        <w:tc>
          <w:tcPr>
            <w:tcW w:w="9752" w:type="dxa"/>
            <w:gridSpan w:val="2"/>
            <w:tcBorders>
              <w:top w:val="nil"/>
              <w:left w:val="nil"/>
              <w:bottom w:val="nil"/>
              <w:right w:val="nil"/>
            </w:tcBorders>
          </w:tcPr>
          <w:p w14:paraId="76E36F2E" w14:textId="77777777" w:rsidR="00D925A8" w:rsidRPr="00BF372D" w:rsidRDefault="00D925A8" w:rsidP="0058711B"/>
        </w:tc>
      </w:tr>
      <w:tr w:rsidR="00D925A8" w:rsidRPr="00BF372D" w14:paraId="77BE26E7" w14:textId="77777777" w:rsidTr="0058711B">
        <w:trPr>
          <w:trHeight w:val="240"/>
          <w:jc w:val="center"/>
        </w:trPr>
        <w:tc>
          <w:tcPr>
            <w:tcW w:w="4876" w:type="dxa"/>
            <w:tcBorders>
              <w:top w:val="nil"/>
              <w:left w:val="nil"/>
              <w:bottom w:val="nil"/>
              <w:right w:val="nil"/>
            </w:tcBorders>
          </w:tcPr>
          <w:p w14:paraId="73E44A8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80AF74E" w14:textId="77777777" w:rsidR="00D925A8" w:rsidRPr="00BF372D" w:rsidRDefault="00D925A8" w:rsidP="0058711B">
            <w:pPr>
              <w:pStyle w:val="AmColumnHeading"/>
            </w:pPr>
            <w:r w:rsidRPr="00BF372D">
              <w:t>Amendement</w:t>
            </w:r>
          </w:p>
        </w:tc>
      </w:tr>
      <w:tr w:rsidR="00D925A8" w:rsidRPr="00BF372D" w14:paraId="3E9DEB4E" w14:textId="77777777" w:rsidTr="0058711B">
        <w:trPr>
          <w:jc w:val="center"/>
        </w:trPr>
        <w:tc>
          <w:tcPr>
            <w:tcW w:w="4876" w:type="dxa"/>
            <w:tcBorders>
              <w:top w:val="nil"/>
              <w:left w:val="nil"/>
              <w:bottom w:val="nil"/>
              <w:right w:val="nil"/>
            </w:tcBorders>
          </w:tcPr>
          <w:p w14:paraId="54E75544" w14:textId="77777777" w:rsidR="00D925A8" w:rsidRPr="00BF372D" w:rsidRDefault="00D925A8" w:rsidP="0058711B">
            <w:pPr>
              <w:pStyle w:val="Normal6a"/>
            </w:pPr>
          </w:p>
        </w:tc>
        <w:tc>
          <w:tcPr>
            <w:tcW w:w="4876" w:type="dxa"/>
            <w:tcBorders>
              <w:top w:val="nil"/>
              <w:left w:val="nil"/>
              <w:bottom w:val="nil"/>
              <w:right w:val="nil"/>
            </w:tcBorders>
          </w:tcPr>
          <w:p w14:paraId="49BEFA87" w14:textId="1F0AE77C" w:rsidR="00D925A8" w:rsidRPr="00BF372D" w:rsidRDefault="00D925A8" w:rsidP="0058711B">
            <w:pPr>
              <w:pStyle w:val="Normal6a"/>
            </w:pPr>
            <w:r w:rsidRPr="00BF372D">
              <w:rPr>
                <w:b/>
                <w:i/>
              </w:rPr>
              <w:t>11 bis.</w:t>
            </w:r>
            <w:r w:rsidRPr="00BF372D">
              <w:tab/>
            </w:r>
            <w:r w:rsidRPr="00BF372D">
              <w:rPr>
                <w:b/>
                <w:i/>
              </w:rPr>
              <w:t>rappelle la défense scandaleuse de la Commission européenne dans son rapport sur l</w:t>
            </w:r>
            <w:r w:rsidR="00C85963" w:rsidRPr="00BF372D">
              <w:rPr>
                <w:b/>
                <w:i/>
              </w:rPr>
              <w:t>’</w:t>
            </w:r>
            <w:r w:rsidRPr="00BF372D">
              <w:rPr>
                <w:b/>
                <w:i/>
              </w:rPr>
              <w:t>état de droit de l</w:t>
            </w:r>
            <w:r w:rsidR="00C85963" w:rsidRPr="00BF372D">
              <w:rPr>
                <w:b/>
                <w:i/>
              </w:rPr>
              <w:t>’</w:t>
            </w:r>
            <w:r w:rsidRPr="00BF372D">
              <w:rPr>
                <w:b/>
                <w:i/>
              </w:rPr>
              <w:t>espion russe Pablo González (Rubtsov) opérant sous le couvert d</w:t>
            </w:r>
            <w:r w:rsidR="00C85963" w:rsidRPr="00BF372D">
              <w:rPr>
                <w:b/>
                <w:i/>
              </w:rPr>
              <w:t>’</w:t>
            </w:r>
            <w:r w:rsidRPr="00BF372D">
              <w:rPr>
                <w:b/>
                <w:i/>
              </w:rPr>
              <w:t>un journaliste; considère qu</w:t>
            </w:r>
            <w:r w:rsidR="00C85963" w:rsidRPr="00BF372D">
              <w:rPr>
                <w:b/>
                <w:i/>
              </w:rPr>
              <w:t>’</w:t>
            </w:r>
            <w:r w:rsidRPr="00BF372D">
              <w:rPr>
                <w:b/>
                <w:i/>
              </w:rPr>
              <w:t>il est inacceptable que la Commission fasse figurer dans son rapport sur l</w:t>
            </w:r>
            <w:r w:rsidR="00C85963" w:rsidRPr="00BF372D">
              <w:rPr>
                <w:b/>
                <w:i/>
              </w:rPr>
              <w:t>’</w:t>
            </w:r>
            <w:r w:rsidRPr="00BF372D">
              <w:rPr>
                <w:b/>
                <w:i/>
              </w:rPr>
              <w:t>état de droit des informations non vérifiées fournies par des ONG à motivation politique et invite la Commission à fournir des clarifications à cet égard, ainsi qu</w:t>
            </w:r>
            <w:r w:rsidR="00C85963" w:rsidRPr="00BF372D">
              <w:rPr>
                <w:b/>
                <w:i/>
              </w:rPr>
              <w:t>’</w:t>
            </w:r>
            <w:r w:rsidRPr="00BF372D">
              <w:rPr>
                <w:b/>
                <w:i/>
              </w:rPr>
              <w:t>à abandonner les allégations scandaleuses à l</w:t>
            </w:r>
            <w:r w:rsidR="00C85963" w:rsidRPr="00BF372D">
              <w:rPr>
                <w:b/>
                <w:i/>
              </w:rPr>
              <w:t>’</w:t>
            </w:r>
            <w:r w:rsidRPr="00BF372D">
              <w:rPr>
                <w:b/>
                <w:i/>
              </w:rPr>
              <w:t>encontre de la Pologne;</w:t>
            </w:r>
          </w:p>
        </w:tc>
      </w:tr>
    </w:tbl>
    <w:p w14:paraId="4B58D62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2A1C15DF" w14:textId="77777777" w:rsidR="00D925A8" w:rsidRPr="00BF372D" w:rsidRDefault="00D925A8" w:rsidP="00D925A8">
      <w:r w:rsidRPr="00BF372D">
        <w:rPr>
          <w:rStyle w:val="HideTWBExt"/>
          <w:noProof w:val="0"/>
        </w:rPr>
        <w:t>&lt;/Amend&gt;</w:t>
      </w:r>
    </w:p>
    <w:p w14:paraId="7036F91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339</w:t>
      </w:r>
      <w:r w:rsidRPr="00BF372D">
        <w:rPr>
          <w:rStyle w:val="HideTWBExt"/>
          <w:b w:val="0"/>
          <w:noProof w:val="0"/>
        </w:rPr>
        <w:t>&lt;/NumAm&gt;</w:t>
      </w:r>
    </w:p>
    <w:p w14:paraId="07FF3FAD"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663A929B" w14:textId="77777777" w:rsidR="00D925A8" w:rsidRPr="00BF372D" w:rsidRDefault="00D925A8" w:rsidP="00D925A8">
      <w:pPr>
        <w:pStyle w:val="NormalBold"/>
      </w:pPr>
      <w:r w:rsidRPr="00BF372D">
        <w:rPr>
          <w:rStyle w:val="HideTWBExt"/>
          <w:b w:val="0"/>
          <w:noProof w:val="0"/>
        </w:rPr>
        <w:t>&lt;/RepeatBlock-By&gt;</w:t>
      </w:r>
    </w:p>
    <w:p w14:paraId="70173E7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6C351BD" w14:textId="77777777" w:rsidR="00D925A8" w:rsidRPr="00BF372D" w:rsidRDefault="00D925A8" w:rsidP="00D925A8">
      <w:pPr>
        <w:pStyle w:val="NormalBold"/>
      </w:pPr>
      <w:r w:rsidRPr="00BF372D">
        <w:rPr>
          <w:rStyle w:val="HideTWBExt"/>
          <w:b w:val="0"/>
          <w:noProof w:val="0"/>
        </w:rPr>
        <w:t>&lt;Article&gt;</w:t>
      </w:r>
      <w:r w:rsidRPr="00BF372D">
        <w:t>Paragraphe 11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4FE699B" w14:textId="77777777" w:rsidTr="0058711B">
        <w:trPr>
          <w:trHeight w:hRule="exact" w:val="240"/>
          <w:jc w:val="center"/>
        </w:trPr>
        <w:tc>
          <w:tcPr>
            <w:tcW w:w="9752" w:type="dxa"/>
            <w:gridSpan w:val="2"/>
            <w:tcBorders>
              <w:top w:val="nil"/>
              <w:left w:val="nil"/>
              <w:bottom w:val="nil"/>
              <w:right w:val="nil"/>
            </w:tcBorders>
          </w:tcPr>
          <w:p w14:paraId="4E238DA9" w14:textId="77777777" w:rsidR="00D925A8" w:rsidRPr="00BF372D" w:rsidRDefault="00D925A8" w:rsidP="0058711B"/>
        </w:tc>
      </w:tr>
      <w:tr w:rsidR="00D925A8" w:rsidRPr="00BF372D" w14:paraId="16E2340D" w14:textId="77777777" w:rsidTr="0058711B">
        <w:trPr>
          <w:trHeight w:val="240"/>
          <w:jc w:val="center"/>
        </w:trPr>
        <w:tc>
          <w:tcPr>
            <w:tcW w:w="4876" w:type="dxa"/>
            <w:tcBorders>
              <w:top w:val="nil"/>
              <w:left w:val="nil"/>
              <w:bottom w:val="nil"/>
              <w:right w:val="nil"/>
            </w:tcBorders>
          </w:tcPr>
          <w:p w14:paraId="6F2637A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831BB11" w14:textId="77777777" w:rsidR="00D925A8" w:rsidRPr="00BF372D" w:rsidRDefault="00D925A8" w:rsidP="0058711B">
            <w:pPr>
              <w:pStyle w:val="AmColumnHeading"/>
            </w:pPr>
            <w:r w:rsidRPr="00BF372D">
              <w:t>Amendement</w:t>
            </w:r>
          </w:p>
        </w:tc>
      </w:tr>
      <w:tr w:rsidR="00D925A8" w:rsidRPr="00BF372D" w14:paraId="32262B8A" w14:textId="77777777" w:rsidTr="0058711B">
        <w:trPr>
          <w:jc w:val="center"/>
        </w:trPr>
        <w:tc>
          <w:tcPr>
            <w:tcW w:w="4876" w:type="dxa"/>
            <w:tcBorders>
              <w:top w:val="nil"/>
              <w:left w:val="nil"/>
              <w:bottom w:val="nil"/>
              <w:right w:val="nil"/>
            </w:tcBorders>
          </w:tcPr>
          <w:p w14:paraId="7EF38506" w14:textId="77777777" w:rsidR="00D925A8" w:rsidRPr="00BF372D" w:rsidRDefault="00D925A8" w:rsidP="0058711B">
            <w:pPr>
              <w:pStyle w:val="Normal6a"/>
            </w:pPr>
          </w:p>
        </w:tc>
        <w:tc>
          <w:tcPr>
            <w:tcW w:w="4876" w:type="dxa"/>
            <w:tcBorders>
              <w:top w:val="nil"/>
              <w:left w:val="nil"/>
              <w:bottom w:val="nil"/>
              <w:right w:val="nil"/>
            </w:tcBorders>
          </w:tcPr>
          <w:p w14:paraId="5F43411F" w14:textId="347B11B6" w:rsidR="00D925A8" w:rsidRPr="00BF372D" w:rsidRDefault="00D925A8" w:rsidP="0058711B">
            <w:pPr>
              <w:pStyle w:val="Normal6a"/>
            </w:pPr>
            <w:r w:rsidRPr="00BF372D">
              <w:rPr>
                <w:b/>
                <w:i/>
              </w:rPr>
              <w:t>11 ter.</w:t>
            </w:r>
            <w:r w:rsidRPr="00BF372D">
              <w:tab/>
            </w:r>
            <w:r w:rsidRPr="00BF372D">
              <w:rPr>
                <w:b/>
                <w:i/>
              </w:rPr>
              <w:t>condamne tous les actes de violence à l</w:t>
            </w:r>
            <w:r w:rsidR="00C85963" w:rsidRPr="00BF372D">
              <w:rPr>
                <w:b/>
                <w:i/>
              </w:rPr>
              <w:t>’</w:t>
            </w:r>
            <w:r w:rsidRPr="00BF372D">
              <w:rPr>
                <w:b/>
                <w:i/>
              </w:rPr>
              <w:t>encontre de journalistes et souligne que les assassinats de journalistes d</w:t>
            </w:r>
            <w:r w:rsidR="00C85963" w:rsidRPr="00BF372D">
              <w:rPr>
                <w:b/>
                <w:i/>
              </w:rPr>
              <w:t>’</w:t>
            </w:r>
            <w:r w:rsidRPr="00BF372D">
              <w:rPr>
                <w:b/>
                <w:i/>
              </w:rPr>
              <w:t>investigation constituent une violation grave de la liberté d</w:t>
            </w:r>
            <w:r w:rsidR="00C85963" w:rsidRPr="00BF372D">
              <w:rPr>
                <w:b/>
                <w:i/>
              </w:rPr>
              <w:t>’</w:t>
            </w:r>
            <w:r w:rsidRPr="00BF372D">
              <w:rPr>
                <w:b/>
                <w:i/>
              </w:rPr>
              <w:t>expression et du droit des citoyens à une information fiable; indique que la responsabilité de la prévention et de la poursuite efficace de ces crimes incombe en premier lieu aux États membres, conformément à leur ordre constitutionnel; souligne qu</w:t>
            </w:r>
            <w:r w:rsidR="00C85963" w:rsidRPr="00BF372D">
              <w:rPr>
                <w:b/>
                <w:i/>
              </w:rPr>
              <w:t>’</w:t>
            </w:r>
            <w:r w:rsidRPr="00BF372D">
              <w:rPr>
                <w:b/>
                <w:i/>
              </w:rPr>
              <w:t>il est indispensable, pour le bon fonctionnement de la démocratie, de garantir la sécurité des journalistes et de clarifier pleinement ces crimes, mais que l</w:t>
            </w:r>
            <w:r w:rsidR="00C85963" w:rsidRPr="00BF372D">
              <w:rPr>
                <w:b/>
                <w:i/>
              </w:rPr>
              <w:t>’</w:t>
            </w:r>
            <w:r w:rsidRPr="00BF372D">
              <w:rPr>
                <w:b/>
                <w:i/>
              </w:rPr>
              <w:t>évaluation de ces questions doit être fondée sur des faits et ne doit pas entraîner une extension de la définition de l</w:t>
            </w:r>
            <w:r w:rsidR="00C85963" w:rsidRPr="00BF372D">
              <w:rPr>
                <w:b/>
                <w:i/>
              </w:rPr>
              <w:t>’</w:t>
            </w:r>
            <w:r w:rsidRPr="00BF372D">
              <w:rPr>
                <w:b/>
                <w:i/>
              </w:rPr>
              <w:t>état de droit au-delà du cadre des traités;</w:t>
            </w:r>
          </w:p>
        </w:tc>
      </w:tr>
    </w:tbl>
    <w:p w14:paraId="7D61087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0E8F04C5" w14:textId="77777777" w:rsidR="00D925A8" w:rsidRPr="00BF372D" w:rsidRDefault="00D925A8" w:rsidP="00D925A8">
      <w:r w:rsidRPr="00BF372D">
        <w:rPr>
          <w:rStyle w:val="HideTWBExt"/>
          <w:noProof w:val="0"/>
        </w:rPr>
        <w:t>&lt;/Amend&gt;</w:t>
      </w:r>
    </w:p>
    <w:p w14:paraId="1444AA8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340</w:t>
      </w:r>
      <w:r w:rsidRPr="00BF372D">
        <w:rPr>
          <w:rStyle w:val="HideTWBExt"/>
          <w:b w:val="0"/>
          <w:noProof w:val="0"/>
        </w:rPr>
        <w:t>&lt;/NumAm&gt;</w:t>
      </w:r>
    </w:p>
    <w:p w14:paraId="294F2D47"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5D88B8A9" w14:textId="77777777" w:rsidR="00D925A8" w:rsidRPr="00BF372D" w:rsidRDefault="00D925A8" w:rsidP="00D925A8">
      <w:pPr>
        <w:pStyle w:val="NormalBold"/>
      </w:pPr>
      <w:r w:rsidRPr="00BF372D">
        <w:rPr>
          <w:rStyle w:val="HideTWBExt"/>
          <w:b w:val="0"/>
          <w:noProof w:val="0"/>
        </w:rPr>
        <w:t>&lt;/RepeatBlock-By&gt;</w:t>
      </w:r>
    </w:p>
    <w:p w14:paraId="61210A4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B9337CE" w14:textId="77777777" w:rsidR="00D925A8" w:rsidRPr="00BF372D" w:rsidRDefault="00D925A8" w:rsidP="00D925A8">
      <w:pPr>
        <w:pStyle w:val="NormalBold"/>
      </w:pPr>
      <w:r w:rsidRPr="00BF372D">
        <w:rPr>
          <w:rStyle w:val="HideTWBExt"/>
          <w:b w:val="0"/>
          <w:noProof w:val="0"/>
        </w:rPr>
        <w:t>&lt;Article&gt;</w:t>
      </w:r>
      <w:r w:rsidRPr="00BF372D">
        <w:t>Paragraphe 12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556335C" w14:textId="77777777" w:rsidTr="0058711B">
        <w:trPr>
          <w:trHeight w:hRule="exact" w:val="240"/>
          <w:jc w:val="center"/>
        </w:trPr>
        <w:tc>
          <w:tcPr>
            <w:tcW w:w="9752" w:type="dxa"/>
            <w:gridSpan w:val="2"/>
            <w:tcBorders>
              <w:top w:val="nil"/>
              <w:left w:val="nil"/>
              <w:bottom w:val="nil"/>
              <w:right w:val="nil"/>
            </w:tcBorders>
          </w:tcPr>
          <w:p w14:paraId="69D0ABA8" w14:textId="77777777" w:rsidR="00D925A8" w:rsidRPr="00BF372D" w:rsidRDefault="00D925A8" w:rsidP="0058711B"/>
        </w:tc>
      </w:tr>
      <w:tr w:rsidR="00D925A8" w:rsidRPr="00BF372D" w14:paraId="3AE79574" w14:textId="77777777" w:rsidTr="0058711B">
        <w:trPr>
          <w:trHeight w:val="240"/>
          <w:jc w:val="center"/>
        </w:trPr>
        <w:tc>
          <w:tcPr>
            <w:tcW w:w="4876" w:type="dxa"/>
            <w:tcBorders>
              <w:top w:val="nil"/>
              <w:left w:val="nil"/>
              <w:bottom w:val="nil"/>
              <w:right w:val="nil"/>
            </w:tcBorders>
          </w:tcPr>
          <w:p w14:paraId="56FD166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6516048" w14:textId="77777777" w:rsidR="00D925A8" w:rsidRPr="00BF372D" w:rsidRDefault="00D925A8" w:rsidP="0058711B">
            <w:pPr>
              <w:pStyle w:val="AmColumnHeading"/>
            </w:pPr>
            <w:r w:rsidRPr="00BF372D">
              <w:t>Amendement</w:t>
            </w:r>
          </w:p>
        </w:tc>
      </w:tr>
      <w:tr w:rsidR="00D925A8" w:rsidRPr="00BF372D" w14:paraId="1B7406D4" w14:textId="77777777" w:rsidTr="0058711B">
        <w:trPr>
          <w:jc w:val="center"/>
        </w:trPr>
        <w:tc>
          <w:tcPr>
            <w:tcW w:w="4876" w:type="dxa"/>
            <w:tcBorders>
              <w:top w:val="nil"/>
              <w:left w:val="nil"/>
              <w:bottom w:val="nil"/>
              <w:right w:val="nil"/>
            </w:tcBorders>
          </w:tcPr>
          <w:p w14:paraId="615D612D" w14:textId="0C8CB88B" w:rsidR="00D925A8" w:rsidRPr="00BF372D" w:rsidRDefault="00D925A8" w:rsidP="0058711B">
            <w:pPr>
              <w:pStyle w:val="Normal6a"/>
            </w:pPr>
            <w:r w:rsidRPr="00BF372D">
              <w:t>12.</w:t>
            </w:r>
            <w:r w:rsidRPr="00BF372D">
              <w:tab/>
            </w:r>
            <w:r w:rsidRPr="00BF372D">
              <w:rPr>
                <w:b/>
                <w:i/>
              </w:rPr>
              <w:t>condamne fortement</w:t>
            </w:r>
            <w:r w:rsidRPr="00BF372D">
              <w:t xml:space="preserve"> la surveillance illégale </w:t>
            </w:r>
            <w:r w:rsidRPr="00BF372D">
              <w:rPr>
                <w:b/>
                <w:i/>
              </w:rPr>
              <w:t>des journalistes</w:t>
            </w:r>
            <w:r w:rsidRPr="00BF372D">
              <w:t>, notamment au moyen de logiciels espions;</w:t>
            </w:r>
            <w:r w:rsidRPr="00BF372D">
              <w:rPr>
                <w:b/>
                <w:i/>
              </w:rPr>
              <w:t xml:space="preserve"> se dit consterné par le refus de la Commission de mettre en œuvre toutes les</w:t>
            </w:r>
            <w:r w:rsidRPr="00BF372D">
              <w:t xml:space="preserve"> recommandations de la commission d</w:t>
            </w:r>
            <w:r w:rsidR="00C85963" w:rsidRPr="00BF372D">
              <w:t>’</w:t>
            </w:r>
            <w:r w:rsidRPr="00BF372D">
              <w:t>enquête du Parlement sur l</w:t>
            </w:r>
            <w:r w:rsidR="00C85963" w:rsidRPr="00BF372D">
              <w:t>’</w:t>
            </w:r>
            <w:r w:rsidRPr="00BF372D">
              <w:t xml:space="preserve">utilisation de Pegasus et de logiciels espions équivalents, et estime </w:t>
            </w:r>
            <w:r w:rsidRPr="00BF372D">
              <w:rPr>
                <w:b/>
                <w:i/>
              </w:rPr>
              <w:t>qu</w:t>
            </w:r>
            <w:r w:rsidR="00C85963" w:rsidRPr="00BF372D">
              <w:rPr>
                <w:b/>
                <w:i/>
              </w:rPr>
              <w:t>’</w:t>
            </w:r>
            <w:r w:rsidRPr="00BF372D">
              <w:rPr>
                <w:b/>
                <w:i/>
              </w:rPr>
              <w:t>il s</w:t>
            </w:r>
            <w:r w:rsidR="00C85963" w:rsidRPr="00BF372D">
              <w:rPr>
                <w:b/>
                <w:i/>
              </w:rPr>
              <w:t>’</w:t>
            </w:r>
            <w:r w:rsidRPr="00BF372D">
              <w:rPr>
                <w:b/>
                <w:i/>
              </w:rPr>
              <w:t>agit d</w:t>
            </w:r>
            <w:r w:rsidR="00C85963" w:rsidRPr="00BF372D">
              <w:rPr>
                <w:b/>
                <w:i/>
              </w:rPr>
              <w:t>’</w:t>
            </w:r>
            <w:r w:rsidRPr="00BF372D">
              <w:rPr>
                <w:b/>
                <w:i/>
              </w:rPr>
              <w:t>une inaction fautive</w:t>
            </w:r>
            <w:r w:rsidRPr="00BF372D">
              <w:t>;</w:t>
            </w:r>
          </w:p>
        </w:tc>
        <w:tc>
          <w:tcPr>
            <w:tcW w:w="4876" w:type="dxa"/>
            <w:tcBorders>
              <w:top w:val="nil"/>
              <w:left w:val="nil"/>
              <w:bottom w:val="nil"/>
              <w:right w:val="nil"/>
            </w:tcBorders>
          </w:tcPr>
          <w:p w14:paraId="5665D39D" w14:textId="37B6A009" w:rsidR="00D925A8" w:rsidRPr="00BF372D" w:rsidRDefault="00D925A8" w:rsidP="0058711B">
            <w:pPr>
              <w:pStyle w:val="Normal6a"/>
            </w:pPr>
            <w:r w:rsidRPr="00BF372D">
              <w:t>12.</w:t>
            </w:r>
            <w:r w:rsidRPr="00BF372D">
              <w:tab/>
            </w:r>
            <w:r w:rsidRPr="00BF372D">
              <w:rPr>
                <w:b/>
                <w:i/>
              </w:rPr>
              <w:t>réaffirme avec force l</w:t>
            </w:r>
            <w:r w:rsidR="00C85963" w:rsidRPr="00BF372D">
              <w:rPr>
                <w:b/>
                <w:i/>
              </w:rPr>
              <w:t>’</w:t>
            </w:r>
            <w:r w:rsidRPr="00BF372D">
              <w:rPr>
                <w:b/>
                <w:i/>
              </w:rPr>
              <w:t>importance fondamentale de protéger les journalistes contre toute forme de</w:t>
            </w:r>
            <w:r w:rsidRPr="00BF372D">
              <w:t xml:space="preserve"> surveillance illégale, notamment au moyen de logiciels espions</w:t>
            </w:r>
            <w:r w:rsidRPr="00BF372D">
              <w:rPr>
                <w:b/>
                <w:i/>
              </w:rPr>
              <w:t>, et salue tous les efforts visant à renforcer les garanties contre de telles pratiques</w:t>
            </w:r>
            <w:r w:rsidRPr="00BF372D">
              <w:t>;</w:t>
            </w:r>
            <w:r w:rsidRPr="00BF372D">
              <w:rPr>
                <w:b/>
                <w:i/>
              </w:rPr>
              <w:t xml:space="preserve"> exprime toutefois sa préoccupation persistante quant au suivi limité donné par la Commission aux</w:t>
            </w:r>
            <w:r w:rsidRPr="00BF372D">
              <w:t xml:space="preserve"> recommandations de la commission d</w:t>
            </w:r>
            <w:r w:rsidR="00C85963" w:rsidRPr="00BF372D">
              <w:t>’</w:t>
            </w:r>
            <w:r w:rsidRPr="00BF372D">
              <w:t>enquête du Parlement sur l</w:t>
            </w:r>
            <w:r w:rsidR="00C85963" w:rsidRPr="00BF372D">
              <w:t>’</w:t>
            </w:r>
            <w:r w:rsidRPr="00BF372D">
              <w:t xml:space="preserve">utilisation de Pegasus et de logiciels espions équivalents, et estime </w:t>
            </w:r>
            <w:r w:rsidRPr="00BF372D">
              <w:rPr>
                <w:b/>
                <w:i/>
              </w:rPr>
              <w:t>que leur mise en œuvre intégrale et en temps utile renforcerait considérablement la capacité de l</w:t>
            </w:r>
            <w:r w:rsidR="00C85963" w:rsidRPr="00BF372D">
              <w:rPr>
                <w:b/>
                <w:i/>
              </w:rPr>
              <w:t>’</w:t>
            </w:r>
            <w:r w:rsidRPr="00BF372D">
              <w:rPr>
                <w:b/>
                <w:i/>
              </w:rPr>
              <w:t>Union à prévenir les abus et à défendre les droits fondamentaux</w:t>
            </w:r>
            <w:r w:rsidRPr="00BF372D">
              <w:t xml:space="preserve">; </w:t>
            </w:r>
            <w:r w:rsidRPr="00BF372D">
              <w:rPr>
                <w:b/>
                <w:i/>
              </w:rPr>
              <w:t>invite par conséquent la Commission à faire rapport au Parlement européen, en particulier à sa commission des libertés civiles, de la justice et des affaires intérieures (LIBE), sur l</w:t>
            </w:r>
            <w:r w:rsidR="00C85963" w:rsidRPr="00BF372D">
              <w:rPr>
                <w:b/>
                <w:i/>
              </w:rPr>
              <w:t>’</w:t>
            </w:r>
            <w:r w:rsidRPr="00BF372D">
              <w:rPr>
                <w:b/>
                <w:i/>
              </w:rPr>
              <w:t>état concret de la mise en œuvre de ces recommandations;</w:t>
            </w:r>
          </w:p>
        </w:tc>
      </w:tr>
    </w:tbl>
    <w:p w14:paraId="4D36AFD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6055148" w14:textId="77777777" w:rsidR="00D925A8" w:rsidRPr="00BF372D" w:rsidRDefault="00D925A8" w:rsidP="00D925A8">
      <w:r w:rsidRPr="00BF372D">
        <w:rPr>
          <w:rStyle w:val="HideTWBExt"/>
          <w:noProof w:val="0"/>
        </w:rPr>
        <w:t>&lt;/Amend&gt;</w:t>
      </w:r>
    </w:p>
    <w:p w14:paraId="54BA235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341</w:t>
      </w:r>
      <w:r w:rsidRPr="00BF372D">
        <w:rPr>
          <w:rStyle w:val="HideTWBExt"/>
          <w:b w:val="0"/>
          <w:noProof w:val="0"/>
        </w:rPr>
        <w:t>&lt;/NumAm&gt;</w:t>
      </w:r>
    </w:p>
    <w:p w14:paraId="03EB7AC9"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7BD215E2" w14:textId="77777777" w:rsidR="00D925A8" w:rsidRPr="00BF372D" w:rsidRDefault="00D925A8" w:rsidP="00D925A8">
      <w:pPr>
        <w:pStyle w:val="NormalBold"/>
      </w:pPr>
      <w:r w:rsidRPr="00BF372D">
        <w:rPr>
          <w:rStyle w:val="HideTWBExt"/>
          <w:b w:val="0"/>
          <w:noProof w:val="0"/>
        </w:rPr>
        <w:t>&lt;/RepeatBlock-By&gt;</w:t>
      </w:r>
    </w:p>
    <w:p w14:paraId="459E670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8E34EFB" w14:textId="77777777" w:rsidR="00D925A8" w:rsidRPr="00BF372D" w:rsidRDefault="00D925A8" w:rsidP="00D925A8">
      <w:pPr>
        <w:pStyle w:val="NormalBold"/>
      </w:pPr>
      <w:r w:rsidRPr="00BF372D">
        <w:rPr>
          <w:rStyle w:val="HideTWBExt"/>
          <w:b w:val="0"/>
          <w:noProof w:val="0"/>
        </w:rPr>
        <w:t>&lt;Article&gt;</w:t>
      </w:r>
      <w:r w:rsidRPr="00BF372D">
        <w:t>Paragraphe 12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CB59051" w14:textId="77777777" w:rsidTr="0058711B">
        <w:trPr>
          <w:trHeight w:hRule="exact" w:val="240"/>
          <w:jc w:val="center"/>
        </w:trPr>
        <w:tc>
          <w:tcPr>
            <w:tcW w:w="9752" w:type="dxa"/>
            <w:gridSpan w:val="2"/>
            <w:tcBorders>
              <w:top w:val="nil"/>
              <w:left w:val="nil"/>
              <w:bottom w:val="nil"/>
              <w:right w:val="nil"/>
            </w:tcBorders>
          </w:tcPr>
          <w:p w14:paraId="7359F269" w14:textId="77777777" w:rsidR="00D925A8" w:rsidRPr="00BF372D" w:rsidRDefault="00D925A8" w:rsidP="0058711B"/>
        </w:tc>
      </w:tr>
      <w:tr w:rsidR="00D925A8" w:rsidRPr="00BF372D" w14:paraId="7BAC519D" w14:textId="77777777" w:rsidTr="0058711B">
        <w:trPr>
          <w:trHeight w:val="240"/>
          <w:jc w:val="center"/>
        </w:trPr>
        <w:tc>
          <w:tcPr>
            <w:tcW w:w="4876" w:type="dxa"/>
            <w:tcBorders>
              <w:top w:val="nil"/>
              <w:left w:val="nil"/>
              <w:bottom w:val="nil"/>
              <w:right w:val="nil"/>
            </w:tcBorders>
          </w:tcPr>
          <w:p w14:paraId="3C6E5C1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0D021C4" w14:textId="77777777" w:rsidR="00D925A8" w:rsidRPr="00BF372D" w:rsidRDefault="00D925A8" w:rsidP="0058711B">
            <w:pPr>
              <w:pStyle w:val="AmColumnHeading"/>
            </w:pPr>
            <w:r w:rsidRPr="00BF372D">
              <w:t>Amendement</w:t>
            </w:r>
          </w:p>
        </w:tc>
      </w:tr>
      <w:tr w:rsidR="00D925A8" w:rsidRPr="00BF372D" w14:paraId="05D07633" w14:textId="77777777" w:rsidTr="0058711B">
        <w:trPr>
          <w:jc w:val="center"/>
        </w:trPr>
        <w:tc>
          <w:tcPr>
            <w:tcW w:w="4876" w:type="dxa"/>
            <w:tcBorders>
              <w:top w:val="nil"/>
              <w:left w:val="nil"/>
              <w:bottom w:val="nil"/>
              <w:right w:val="nil"/>
            </w:tcBorders>
          </w:tcPr>
          <w:p w14:paraId="1CC3E627" w14:textId="5C3AF80C" w:rsidR="00D925A8" w:rsidRPr="00BF372D" w:rsidRDefault="00D925A8" w:rsidP="0058711B">
            <w:pPr>
              <w:pStyle w:val="Normal6a"/>
            </w:pPr>
            <w:r w:rsidRPr="00BF372D">
              <w:t>12.</w:t>
            </w:r>
            <w:r w:rsidRPr="00BF372D">
              <w:tab/>
              <w:t>condamne fortement</w:t>
            </w:r>
            <w:r w:rsidRPr="00BF372D">
              <w:rPr>
                <w:b/>
                <w:i/>
              </w:rPr>
              <w:t xml:space="preserve"> la</w:t>
            </w:r>
            <w:r w:rsidRPr="00BF372D">
              <w:t xml:space="preserve"> surveillance illégale des journalistes, notamment au moyen de logiciels espions; </w:t>
            </w:r>
            <w:r w:rsidRPr="00BF372D">
              <w:rPr>
                <w:b/>
                <w:i/>
              </w:rPr>
              <w:t>se dit consterné par le refus de la Commission de mettre en œuvre toutes les recommandations de la commission d</w:t>
            </w:r>
            <w:r w:rsidR="00C85963" w:rsidRPr="00BF372D">
              <w:rPr>
                <w:b/>
                <w:i/>
              </w:rPr>
              <w:t>’</w:t>
            </w:r>
            <w:r w:rsidRPr="00BF372D">
              <w:rPr>
                <w:b/>
                <w:i/>
              </w:rPr>
              <w:t>enquête du Parlement sur l</w:t>
            </w:r>
            <w:r w:rsidR="00C85963" w:rsidRPr="00BF372D">
              <w:rPr>
                <w:b/>
                <w:i/>
              </w:rPr>
              <w:t>’</w:t>
            </w:r>
            <w:r w:rsidRPr="00BF372D">
              <w:rPr>
                <w:b/>
                <w:i/>
              </w:rPr>
              <w:t>utilisation de Pegasus et de logiciels espions équivalents, et estime qu</w:t>
            </w:r>
            <w:r w:rsidR="00C85963" w:rsidRPr="00BF372D">
              <w:rPr>
                <w:b/>
                <w:i/>
              </w:rPr>
              <w:t>’</w:t>
            </w:r>
            <w:r w:rsidRPr="00BF372D">
              <w:rPr>
                <w:b/>
                <w:i/>
              </w:rPr>
              <w:t>il s</w:t>
            </w:r>
            <w:r w:rsidR="00C85963" w:rsidRPr="00BF372D">
              <w:rPr>
                <w:b/>
                <w:i/>
              </w:rPr>
              <w:t>’</w:t>
            </w:r>
            <w:r w:rsidRPr="00BF372D">
              <w:rPr>
                <w:b/>
                <w:i/>
              </w:rPr>
              <w:t>agit d</w:t>
            </w:r>
            <w:r w:rsidR="00C85963" w:rsidRPr="00BF372D">
              <w:rPr>
                <w:b/>
                <w:i/>
              </w:rPr>
              <w:t>’</w:t>
            </w:r>
            <w:r w:rsidRPr="00BF372D">
              <w:rPr>
                <w:b/>
                <w:i/>
              </w:rPr>
              <w:t>une inaction fautive;</w:t>
            </w:r>
          </w:p>
        </w:tc>
        <w:tc>
          <w:tcPr>
            <w:tcW w:w="4876" w:type="dxa"/>
            <w:tcBorders>
              <w:top w:val="nil"/>
              <w:left w:val="nil"/>
              <w:bottom w:val="nil"/>
              <w:right w:val="nil"/>
            </w:tcBorders>
          </w:tcPr>
          <w:p w14:paraId="22613239" w14:textId="79BEE64F" w:rsidR="00D925A8" w:rsidRPr="00BF372D" w:rsidRDefault="00D925A8" w:rsidP="0058711B">
            <w:pPr>
              <w:pStyle w:val="Normal6a"/>
            </w:pPr>
            <w:r w:rsidRPr="00BF372D">
              <w:t>12.</w:t>
            </w:r>
            <w:r w:rsidRPr="00BF372D">
              <w:tab/>
              <w:t>condamne fortement</w:t>
            </w:r>
            <w:r w:rsidRPr="00BF372D">
              <w:rPr>
                <w:b/>
                <w:i/>
              </w:rPr>
              <w:t xml:space="preserve"> les cas de</w:t>
            </w:r>
            <w:r w:rsidRPr="00BF372D">
              <w:t xml:space="preserve"> surveillance illégale des journalistes, notamment au moyen de logiciels espions; </w:t>
            </w:r>
            <w:r w:rsidRPr="00BF372D">
              <w:rPr>
                <w:b/>
                <w:i/>
              </w:rPr>
              <w:t>souligne que les États membres doivent disposer d</w:t>
            </w:r>
            <w:r w:rsidR="00C85963" w:rsidRPr="00BF372D">
              <w:rPr>
                <w:b/>
                <w:i/>
              </w:rPr>
              <w:t>’</w:t>
            </w:r>
            <w:r w:rsidRPr="00BF372D">
              <w:rPr>
                <w:b/>
                <w:i/>
              </w:rPr>
              <w:t>outils efficaces pour détecter et neutraliser les activités des services étrangers, le sabotage, le terrorisme et les opérations hybrides; constate que le débat sur les outils de surveillance tels que Pegasus ignore souvent les menaces réelles auxquelles sont confrontés les États de l</w:t>
            </w:r>
            <w:r w:rsidR="00C85963" w:rsidRPr="00BF372D">
              <w:rPr>
                <w:b/>
                <w:i/>
              </w:rPr>
              <w:t>’</w:t>
            </w:r>
            <w:r w:rsidRPr="00BF372D">
              <w:rPr>
                <w:b/>
                <w:i/>
              </w:rPr>
              <w:t>Union; rappelle que le cas de Pablo González (Rubtsov), exerçant une activité d</w:t>
            </w:r>
            <w:r w:rsidR="00C85963" w:rsidRPr="00BF372D">
              <w:rPr>
                <w:b/>
                <w:i/>
              </w:rPr>
              <w:t>’</w:t>
            </w:r>
            <w:r w:rsidRPr="00BF372D">
              <w:rPr>
                <w:b/>
                <w:i/>
              </w:rPr>
              <w:t>agent secret sous le couvert du journalisme, montre à quel point le risque d</w:t>
            </w:r>
            <w:r w:rsidR="00C85963" w:rsidRPr="00BF372D">
              <w:rPr>
                <w:b/>
                <w:i/>
              </w:rPr>
              <w:t>’</w:t>
            </w:r>
            <w:r w:rsidRPr="00BF372D">
              <w:rPr>
                <w:b/>
                <w:i/>
              </w:rPr>
              <w:t>infiltration de la part de pays tiers agressifs est sérieux; souligne que la sécurité nationale, conformément aux traités, continue à relever de la compétence des États membres, qui doivent disposer des outils opérationnels appropriés, tout en garantissant les procédures prévues par la loi, ainsi que le contrôle démocratique et la protection des droits des citoyens</w:t>
            </w:r>
            <w:r w:rsidRPr="00BF372D">
              <w:t>;</w:t>
            </w:r>
          </w:p>
        </w:tc>
      </w:tr>
    </w:tbl>
    <w:p w14:paraId="29532C9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76E16654" w14:textId="77777777" w:rsidR="00D925A8" w:rsidRPr="00BF372D" w:rsidRDefault="00D925A8" w:rsidP="00D925A8">
      <w:r w:rsidRPr="00BF372D">
        <w:rPr>
          <w:rStyle w:val="HideTWBExt"/>
          <w:noProof w:val="0"/>
        </w:rPr>
        <w:t>&lt;/Amend&gt;</w:t>
      </w:r>
    </w:p>
    <w:p w14:paraId="10DE848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342</w:t>
      </w:r>
      <w:r w:rsidRPr="00BF372D">
        <w:rPr>
          <w:rStyle w:val="HideTWBExt"/>
          <w:b w:val="0"/>
          <w:noProof w:val="0"/>
        </w:rPr>
        <w:t>&lt;/NumAm&gt;</w:t>
      </w:r>
    </w:p>
    <w:p w14:paraId="438E3EBA"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430934B2" w14:textId="77777777" w:rsidR="00D925A8" w:rsidRPr="00BF372D" w:rsidRDefault="00D925A8" w:rsidP="00D925A8">
      <w:pPr>
        <w:pStyle w:val="NormalBold"/>
      </w:pPr>
      <w:r w:rsidRPr="00BF372D">
        <w:rPr>
          <w:rStyle w:val="HideTWBExt"/>
          <w:b w:val="0"/>
          <w:noProof w:val="0"/>
        </w:rPr>
        <w:t>&lt;/RepeatBlock-By&gt;</w:t>
      </w:r>
    </w:p>
    <w:p w14:paraId="5337634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EE9B4F4" w14:textId="77777777" w:rsidR="00D925A8" w:rsidRPr="00BF372D" w:rsidRDefault="00D925A8" w:rsidP="00D925A8">
      <w:pPr>
        <w:pStyle w:val="NormalBold"/>
      </w:pPr>
      <w:r w:rsidRPr="00BF372D">
        <w:rPr>
          <w:rStyle w:val="HideTWBExt"/>
          <w:b w:val="0"/>
          <w:noProof w:val="0"/>
        </w:rPr>
        <w:t>&lt;Article&gt;</w:t>
      </w:r>
      <w:r w:rsidRPr="00BF372D">
        <w:t>Paragraphe 12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92C04A7" w14:textId="77777777" w:rsidTr="0058711B">
        <w:trPr>
          <w:trHeight w:hRule="exact" w:val="240"/>
          <w:jc w:val="center"/>
        </w:trPr>
        <w:tc>
          <w:tcPr>
            <w:tcW w:w="9752" w:type="dxa"/>
            <w:gridSpan w:val="2"/>
            <w:tcBorders>
              <w:top w:val="nil"/>
              <w:left w:val="nil"/>
              <w:bottom w:val="nil"/>
              <w:right w:val="nil"/>
            </w:tcBorders>
          </w:tcPr>
          <w:p w14:paraId="36CFB3A8" w14:textId="77777777" w:rsidR="00D925A8" w:rsidRPr="00BF372D" w:rsidRDefault="00D925A8" w:rsidP="0058711B"/>
        </w:tc>
      </w:tr>
      <w:tr w:rsidR="00D925A8" w:rsidRPr="00BF372D" w14:paraId="4C023004" w14:textId="77777777" w:rsidTr="0058711B">
        <w:trPr>
          <w:trHeight w:val="240"/>
          <w:jc w:val="center"/>
        </w:trPr>
        <w:tc>
          <w:tcPr>
            <w:tcW w:w="4876" w:type="dxa"/>
            <w:tcBorders>
              <w:top w:val="nil"/>
              <w:left w:val="nil"/>
              <w:bottom w:val="nil"/>
              <w:right w:val="nil"/>
            </w:tcBorders>
          </w:tcPr>
          <w:p w14:paraId="08BB659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835336A" w14:textId="77777777" w:rsidR="00D925A8" w:rsidRPr="00BF372D" w:rsidRDefault="00D925A8" w:rsidP="0058711B">
            <w:pPr>
              <w:pStyle w:val="AmColumnHeading"/>
            </w:pPr>
            <w:r w:rsidRPr="00BF372D">
              <w:t>Amendement</w:t>
            </w:r>
          </w:p>
        </w:tc>
      </w:tr>
      <w:tr w:rsidR="00D925A8" w:rsidRPr="00BF372D" w14:paraId="72484006" w14:textId="77777777" w:rsidTr="0058711B">
        <w:trPr>
          <w:jc w:val="center"/>
        </w:trPr>
        <w:tc>
          <w:tcPr>
            <w:tcW w:w="4876" w:type="dxa"/>
            <w:tcBorders>
              <w:top w:val="nil"/>
              <w:left w:val="nil"/>
              <w:bottom w:val="nil"/>
              <w:right w:val="nil"/>
            </w:tcBorders>
          </w:tcPr>
          <w:p w14:paraId="0AF8E060" w14:textId="39CB5EA8" w:rsidR="00D925A8" w:rsidRPr="00BF372D" w:rsidRDefault="00D925A8" w:rsidP="0058711B">
            <w:pPr>
              <w:pStyle w:val="Normal6a"/>
            </w:pPr>
            <w:r w:rsidRPr="00BF372D">
              <w:t>12.</w:t>
            </w:r>
            <w:r w:rsidRPr="00BF372D">
              <w:tab/>
              <w:t>condamne fortement la surveillance illégale des journalistes, notamment au moyen de logiciels espions; se dit consterné par le refus de la Commission de mettre en œuvre toutes les recommandations de la commission d</w:t>
            </w:r>
            <w:r w:rsidR="00C85963" w:rsidRPr="00BF372D">
              <w:t>’</w:t>
            </w:r>
            <w:r w:rsidRPr="00BF372D">
              <w:t>enquête du Parlement sur l</w:t>
            </w:r>
            <w:r w:rsidR="00C85963" w:rsidRPr="00BF372D">
              <w:t>’</w:t>
            </w:r>
            <w:r w:rsidRPr="00BF372D">
              <w:t>utilisation de Pegasus et de logiciels espions équivalents, et estime qu</w:t>
            </w:r>
            <w:r w:rsidR="00C85963" w:rsidRPr="00BF372D">
              <w:t>’</w:t>
            </w:r>
            <w:r w:rsidRPr="00BF372D">
              <w:t>il s</w:t>
            </w:r>
            <w:r w:rsidR="00C85963" w:rsidRPr="00BF372D">
              <w:t>’</w:t>
            </w:r>
            <w:r w:rsidRPr="00BF372D">
              <w:t>agit d</w:t>
            </w:r>
            <w:r w:rsidR="00C85963" w:rsidRPr="00BF372D">
              <w:t>’</w:t>
            </w:r>
            <w:r w:rsidRPr="00BF372D">
              <w:t>une inaction fautive;</w:t>
            </w:r>
          </w:p>
        </w:tc>
        <w:tc>
          <w:tcPr>
            <w:tcW w:w="4876" w:type="dxa"/>
            <w:tcBorders>
              <w:top w:val="nil"/>
              <w:left w:val="nil"/>
              <w:bottom w:val="nil"/>
              <w:right w:val="nil"/>
            </w:tcBorders>
          </w:tcPr>
          <w:p w14:paraId="08C46AF7" w14:textId="15029C69" w:rsidR="00D925A8" w:rsidRPr="00BF372D" w:rsidRDefault="00D925A8" w:rsidP="0058711B">
            <w:pPr>
              <w:pStyle w:val="Normal6a"/>
            </w:pPr>
            <w:r w:rsidRPr="00BF372D">
              <w:t>12.</w:t>
            </w:r>
            <w:r w:rsidRPr="00BF372D">
              <w:tab/>
              <w:t>condamne fortement la surveillance illégale des journalistes, notamment au moyen de logiciels espions; se dit consterné par le refus de la Commission de mettre en œuvre toutes les recommandations de la commission d</w:t>
            </w:r>
            <w:r w:rsidR="00C85963" w:rsidRPr="00BF372D">
              <w:t>’</w:t>
            </w:r>
            <w:r w:rsidRPr="00BF372D">
              <w:t>enquête du Parlement sur l</w:t>
            </w:r>
            <w:r w:rsidR="00C85963" w:rsidRPr="00BF372D">
              <w:t>’</w:t>
            </w:r>
            <w:r w:rsidRPr="00BF372D">
              <w:t>utilisation de Pegasus et de logiciels espions équivalents, et estime qu</w:t>
            </w:r>
            <w:r w:rsidR="00C85963" w:rsidRPr="00BF372D">
              <w:t>’</w:t>
            </w:r>
            <w:r w:rsidRPr="00BF372D">
              <w:t>il s</w:t>
            </w:r>
            <w:r w:rsidR="00C85963" w:rsidRPr="00BF372D">
              <w:t>’</w:t>
            </w:r>
            <w:r w:rsidRPr="00BF372D">
              <w:t>agit d</w:t>
            </w:r>
            <w:r w:rsidR="00C85963" w:rsidRPr="00BF372D">
              <w:t>’</w:t>
            </w:r>
            <w:r w:rsidRPr="00BF372D">
              <w:t xml:space="preserve">une inaction fautive; </w:t>
            </w:r>
            <w:r w:rsidRPr="00BF372D">
              <w:rPr>
                <w:b/>
                <w:i/>
              </w:rPr>
              <w:t>invite la Commission à établir, dans ses futurs rapports sur l</w:t>
            </w:r>
            <w:r w:rsidR="00C85963" w:rsidRPr="00BF372D">
              <w:rPr>
                <w:b/>
                <w:i/>
              </w:rPr>
              <w:t>’</w:t>
            </w:r>
            <w:r w:rsidRPr="00BF372D">
              <w:rPr>
                <w:b/>
                <w:i/>
              </w:rPr>
              <w:t>état de droit, un lien plus explicite entre l</w:t>
            </w:r>
            <w:r w:rsidR="00C85963" w:rsidRPr="00BF372D">
              <w:rPr>
                <w:b/>
                <w:i/>
              </w:rPr>
              <w:t>’</w:t>
            </w:r>
            <w:r w:rsidRPr="00BF372D">
              <w:rPr>
                <w:b/>
                <w:i/>
              </w:rPr>
              <w:t>utilisation continue de logiciels espions de surveillance à l</w:t>
            </w:r>
            <w:r w:rsidR="00C85963" w:rsidRPr="00BF372D">
              <w:rPr>
                <w:b/>
                <w:i/>
              </w:rPr>
              <w:t>’</w:t>
            </w:r>
            <w:r w:rsidRPr="00BF372D">
              <w:rPr>
                <w:b/>
                <w:i/>
              </w:rPr>
              <w:t>encontre des journalistes et la menace directe que cette utilisation représente pour la liberté des médias, le pluralisme des médias et la sécurité des journalistes;</w:t>
            </w:r>
          </w:p>
        </w:tc>
      </w:tr>
    </w:tbl>
    <w:p w14:paraId="58CD0C2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D583C9D" w14:textId="77777777" w:rsidR="00D925A8" w:rsidRPr="00BF372D" w:rsidRDefault="00D925A8" w:rsidP="00D925A8">
      <w:r w:rsidRPr="00BF372D">
        <w:rPr>
          <w:rStyle w:val="HideTWBExt"/>
          <w:noProof w:val="0"/>
        </w:rPr>
        <w:t>&lt;/Amend&gt;</w:t>
      </w:r>
    </w:p>
    <w:p w14:paraId="6252143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343</w:t>
      </w:r>
      <w:r w:rsidRPr="00BF372D">
        <w:rPr>
          <w:rStyle w:val="HideTWBExt"/>
          <w:b w:val="0"/>
          <w:noProof w:val="0"/>
        </w:rPr>
        <w:t>&lt;/NumAm&gt;</w:t>
      </w:r>
    </w:p>
    <w:p w14:paraId="01DD67DB"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25E5FE0C" w14:textId="77777777" w:rsidR="00D925A8" w:rsidRPr="00BF372D" w:rsidRDefault="00D925A8" w:rsidP="00D925A8">
      <w:pPr>
        <w:pStyle w:val="NormalBold"/>
      </w:pPr>
      <w:r w:rsidRPr="00BF372D">
        <w:rPr>
          <w:rStyle w:val="HideTWBExt"/>
          <w:b w:val="0"/>
          <w:noProof w:val="0"/>
        </w:rPr>
        <w:t>&lt;/RepeatBlock-By&gt;</w:t>
      </w:r>
    </w:p>
    <w:p w14:paraId="034FE2C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ABB1980" w14:textId="77777777" w:rsidR="00D925A8" w:rsidRPr="00BF372D" w:rsidRDefault="00D925A8" w:rsidP="00D925A8">
      <w:pPr>
        <w:pStyle w:val="NormalBold"/>
      </w:pPr>
      <w:r w:rsidRPr="00BF372D">
        <w:rPr>
          <w:rStyle w:val="HideTWBExt"/>
          <w:b w:val="0"/>
          <w:noProof w:val="0"/>
        </w:rPr>
        <w:t>&lt;Article&gt;</w:t>
      </w:r>
      <w:r w:rsidRPr="00BF372D">
        <w:t>Paragraphe 12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82F4A7D" w14:textId="77777777" w:rsidTr="0058711B">
        <w:trPr>
          <w:trHeight w:hRule="exact" w:val="240"/>
          <w:jc w:val="center"/>
        </w:trPr>
        <w:tc>
          <w:tcPr>
            <w:tcW w:w="9752" w:type="dxa"/>
            <w:gridSpan w:val="2"/>
            <w:tcBorders>
              <w:top w:val="nil"/>
              <w:left w:val="nil"/>
              <w:bottom w:val="nil"/>
              <w:right w:val="nil"/>
            </w:tcBorders>
          </w:tcPr>
          <w:p w14:paraId="66CE01FE" w14:textId="77777777" w:rsidR="00D925A8" w:rsidRPr="00BF372D" w:rsidRDefault="00D925A8" w:rsidP="0058711B"/>
        </w:tc>
      </w:tr>
      <w:tr w:rsidR="00D925A8" w:rsidRPr="00BF372D" w14:paraId="7BF9604A" w14:textId="77777777" w:rsidTr="0058711B">
        <w:trPr>
          <w:trHeight w:val="240"/>
          <w:jc w:val="center"/>
        </w:trPr>
        <w:tc>
          <w:tcPr>
            <w:tcW w:w="4876" w:type="dxa"/>
            <w:tcBorders>
              <w:top w:val="nil"/>
              <w:left w:val="nil"/>
              <w:bottom w:val="nil"/>
              <w:right w:val="nil"/>
            </w:tcBorders>
          </w:tcPr>
          <w:p w14:paraId="19494F6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C7768BA" w14:textId="77777777" w:rsidR="00D925A8" w:rsidRPr="00BF372D" w:rsidRDefault="00D925A8" w:rsidP="0058711B">
            <w:pPr>
              <w:pStyle w:val="AmColumnHeading"/>
            </w:pPr>
            <w:r w:rsidRPr="00BF372D">
              <w:t>Amendement</w:t>
            </w:r>
          </w:p>
        </w:tc>
      </w:tr>
      <w:tr w:rsidR="00D925A8" w:rsidRPr="00BF372D" w14:paraId="12EF5108" w14:textId="77777777" w:rsidTr="0058711B">
        <w:trPr>
          <w:jc w:val="center"/>
        </w:trPr>
        <w:tc>
          <w:tcPr>
            <w:tcW w:w="4876" w:type="dxa"/>
            <w:tcBorders>
              <w:top w:val="nil"/>
              <w:left w:val="nil"/>
              <w:bottom w:val="nil"/>
              <w:right w:val="nil"/>
            </w:tcBorders>
          </w:tcPr>
          <w:p w14:paraId="28EFE3FB" w14:textId="53B74ABC" w:rsidR="00D925A8" w:rsidRPr="00BF372D" w:rsidRDefault="00D925A8" w:rsidP="0058711B">
            <w:pPr>
              <w:pStyle w:val="Normal6a"/>
            </w:pPr>
            <w:r w:rsidRPr="00BF372D">
              <w:t>12.</w:t>
            </w:r>
            <w:r w:rsidRPr="00BF372D">
              <w:tab/>
              <w:t xml:space="preserve">condamne fortement la surveillance illégale des journalistes, notamment au moyen de logiciels espions; </w:t>
            </w:r>
            <w:r w:rsidRPr="00BF372D">
              <w:rPr>
                <w:b/>
                <w:i/>
              </w:rPr>
              <w:t>se dit consterné par le refus de la Commission de mettre en œuvre toutes les recommandations de la commission d</w:t>
            </w:r>
            <w:r w:rsidR="00C85963" w:rsidRPr="00BF372D">
              <w:rPr>
                <w:b/>
                <w:i/>
              </w:rPr>
              <w:t>’</w:t>
            </w:r>
            <w:r w:rsidRPr="00BF372D">
              <w:rPr>
                <w:b/>
                <w:i/>
              </w:rPr>
              <w:t>enquête du Parlement sur l</w:t>
            </w:r>
            <w:r w:rsidR="00C85963" w:rsidRPr="00BF372D">
              <w:rPr>
                <w:b/>
                <w:i/>
              </w:rPr>
              <w:t>’</w:t>
            </w:r>
            <w:r w:rsidRPr="00BF372D">
              <w:rPr>
                <w:b/>
                <w:i/>
              </w:rPr>
              <w:t>utilisation de Pegasus et de logiciels espions équivalents, et estime qu</w:t>
            </w:r>
            <w:r w:rsidR="00C85963" w:rsidRPr="00BF372D">
              <w:rPr>
                <w:b/>
                <w:i/>
              </w:rPr>
              <w:t>’</w:t>
            </w:r>
            <w:r w:rsidRPr="00BF372D">
              <w:rPr>
                <w:b/>
                <w:i/>
              </w:rPr>
              <w:t>il s</w:t>
            </w:r>
            <w:r w:rsidR="00C85963" w:rsidRPr="00BF372D">
              <w:rPr>
                <w:b/>
                <w:i/>
              </w:rPr>
              <w:t>’</w:t>
            </w:r>
            <w:r w:rsidRPr="00BF372D">
              <w:rPr>
                <w:b/>
                <w:i/>
              </w:rPr>
              <w:t>agit d</w:t>
            </w:r>
            <w:r w:rsidR="00C85963" w:rsidRPr="00BF372D">
              <w:rPr>
                <w:b/>
                <w:i/>
              </w:rPr>
              <w:t>’</w:t>
            </w:r>
            <w:r w:rsidRPr="00BF372D">
              <w:rPr>
                <w:b/>
                <w:i/>
              </w:rPr>
              <w:t>une inaction fautive;</w:t>
            </w:r>
          </w:p>
        </w:tc>
        <w:tc>
          <w:tcPr>
            <w:tcW w:w="4876" w:type="dxa"/>
            <w:tcBorders>
              <w:top w:val="nil"/>
              <w:left w:val="nil"/>
              <w:bottom w:val="nil"/>
              <w:right w:val="nil"/>
            </w:tcBorders>
          </w:tcPr>
          <w:p w14:paraId="1609D9A5" w14:textId="77777777" w:rsidR="00D925A8" w:rsidRPr="00BF372D" w:rsidRDefault="00D925A8" w:rsidP="0058711B">
            <w:pPr>
              <w:pStyle w:val="Normal6a"/>
            </w:pPr>
            <w:r w:rsidRPr="00BF372D">
              <w:t>12.</w:t>
            </w:r>
            <w:r w:rsidRPr="00BF372D">
              <w:tab/>
              <w:t>condamne fortement la surveillance illégale des journalistes, notamment au moyen de logiciels espions;</w:t>
            </w:r>
          </w:p>
        </w:tc>
      </w:tr>
    </w:tbl>
    <w:p w14:paraId="02045B5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C305A90" w14:textId="77777777" w:rsidR="00D925A8" w:rsidRPr="00BF372D" w:rsidRDefault="00D925A8" w:rsidP="00D925A8">
      <w:r w:rsidRPr="00BF372D">
        <w:rPr>
          <w:rStyle w:val="HideTWBExt"/>
          <w:noProof w:val="0"/>
        </w:rPr>
        <w:t>&lt;/Amend&gt;</w:t>
      </w:r>
    </w:p>
    <w:p w14:paraId="301EE2C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344</w:t>
      </w:r>
      <w:r w:rsidRPr="00BF372D">
        <w:rPr>
          <w:rStyle w:val="HideTWBExt"/>
          <w:b w:val="0"/>
          <w:noProof w:val="0"/>
        </w:rPr>
        <w:t>&lt;/NumAm&gt;</w:t>
      </w:r>
    </w:p>
    <w:p w14:paraId="2BEDA8F5"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5777843D" w14:textId="77777777" w:rsidR="00D925A8" w:rsidRPr="00BF372D" w:rsidRDefault="00D925A8" w:rsidP="00D925A8">
      <w:pPr>
        <w:pStyle w:val="NormalBold"/>
      </w:pPr>
      <w:r w:rsidRPr="00BF372D">
        <w:rPr>
          <w:rStyle w:val="HideTWBExt"/>
          <w:b w:val="0"/>
          <w:noProof w:val="0"/>
        </w:rPr>
        <w:t>&lt;/RepeatBlock-By&gt;</w:t>
      </w:r>
    </w:p>
    <w:p w14:paraId="1F18EBB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A17468A" w14:textId="77777777" w:rsidR="00D925A8" w:rsidRPr="00BF372D" w:rsidRDefault="00D925A8" w:rsidP="00D925A8">
      <w:pPr>
        <w:pStyle w:val="NormalBold"/>
      </w:pPr>
      <w:r w:rsidRPr="00BF372D">
        <w:rPr>
          <w:rStyle w:val="HideTWBExt"/>
          <w:b w:val="0"/>
          <w:noProof w:val="0"/>
        </w:rPr>
        <w:t>&lt;Article&gt;</w:t>
      </w:r>
      <w:r w:rsidRPr="00BF372D">
        <w:t>Paragraphe 12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FAFA491" w14:textId="77777777" w:rsidTr="0058711B">
        <w:trPr>
          <w:trHeight w:hRule="exact" w:val="240"/>
          <w:jc w:val="center"/>
        </w:trPr>
        <w:tc>
          <w:tcPr>
            <w:tcW w:w="9752" w:type="dxa"/>
            <w:gridSpan w:val="2"/>
            <w:tcBorders>
              <w:top w:val="nil"/>
              <w:left w:val="nil"/>
              <w:bottom w:val="nil"/>
              <w:right w:val="nil"/>
            </w:tcBorders>
          </w:tcPr>
          <w:p w14:paraId="09F9D010" w14:textId="77777777" w:rsidR="00D925A8" w:rsidRPr="00BF372D" w:rsidRDefault="00D925A8" w:rsidP="0058711B"/>
        </w:tc>
      </w:tr>
      <w:tr w:rsidR="00D925A8" w:rsidRPr="00BF372D" w14:paraId="51139D45" w14:textId="77777777" w:rsidTr="0058711B">
        <w:trPr>
          <w:trHeight w:val="240"/>
          <w:jc w:val="center"/>
        </w:trPr>
        <w:tc>
          <w:tcPr>
            <w:tcW w:w="4876" w:type="dxa"/>
            <w:tcBorders>
              <w:top w:val="nil"/>
              <w:left w:val="nil"/>
              <w:bottom w:val="nil"/>
              <w:right w:val="nil"/>
            </w:tcBorders>
          </w:tcPr>
          <w:p w14:paraId="204935B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39E0ADD" w14:textId="77777777" w:rsidR="00D925A8" w:rsidRPr="00BF372D" w:rsidRDefault="00D925A8" w:rsidP="0058711B">
            <w:pPr>
              <w:pStyle w:val="AmColumnHeading"/>
            </w:pPr>
            <w:r w:rsidRPr="00BF372D">
              <w:t>Amendement</w:t>
            </w:r>
          </w:p>
        </w:tc>
      </w:tr>
      <w:tr w:rsidR="00D925A8" w:rsidRPr="00BF372D" w14:paraId="4EDD66D1" w14:textId="77777777" w:rsidTr="0058711B">
        <w:trPr>
          <w:jc w:val="center"/>
        </w:trPr>
        <w:tc>
          <w:tcPr>
            <w:tcW w:w="4876" w:type="dxa"/>
            <w:tcBorders>
              <w:top w:val="nil"/>
              <w:left w:val="nil"/>
              <w:bottom w:val="nil"/>
              <w:right w:val="nil"/>
            </w:tcBorders>
          </w:tcPr>
          <w:p w14:paraId="788549DD" w14:textId="0C8C664B" w:rsidR="00D925A8" w:rsidRPr="00BF372D" w:rsidRDefault="00D925A8" w:rsidP="0058711B">
            <w:pPr>
              <w:pStyle w:val="Normal6a"/>
            </w:pPr>
            <w:r w:rsidRPr="00BF372D">
              <w:t>12.</w:t>
            </w:r>
            <w:r w:rsidRPr="00BF372D">
              <w:tab/>
              <w:t>condamne fermement la surveillance des journalistes, notamment au moyen de logiciels espions; se dit consterné par le refus de la Commission de mettre en œuvre toutes les recommandations de la commission d</w:t>
            </w:r>
            <w:r w:rsidR="00C85963" w:rsidRPr="00BF372D">
              <w:t>’</w:t>
            </w:r>
            <w:r w:rsidRPr="00BF372D">
              <w:t>enquête du Parlement sur l</w:t>
            </w:r>
            <w:r w:rsidR="00C85963" w:rsidRPr="00BF372D">
              <w:t>’</w:t>
            </w:r>
            <w:r w:rsidRPr="00BF372D">
              <w:t>utilisation de Pegasus et de logiciels espions équivalents, et estime qu</w:t>
            </w:r>
            <w:r w:rsidR="00C85963" w:rsidRPr="00BF372D">
              <w:t>’</w:t>
            </w:r>
            <w:r w:rsidRPr="00BF372D">
              <w:t>il s</w:t>
            </w:r>
            <w:r w:rsidR="00C85963" w:rsidRPr="00BF372D">
              <w:t>’</w:t>
            </w:r>
            <w:r w:rsidRPr="00BF372D">
              <w:t>agit d</w:t>
            </w:r>
            <w:r w:rsidR="00C85963" w:rsidRPr="00BF372D">
              <w:t>’</w:t>
            </w:r>
            <w:r w:rsidRPr="00BF372D">
              <w:t>une inaction fautive;</w:t>
            </w:r>
          </w:p>
        </w:tc>
        <w:tc>
          <w:tcPr>
            <w:tcW w:w="4876" w:type="dxa"/>
            <w:tcBorders>
              <w:top w:val="nil"/>
              <w:left w:val="nil"/>
              <w:bottom w:val="nil"/>
              <w:right w:val="nil"/>
            </w:tcBorders>
          </w:tcPr>
          <w:p w14:paraId="2C6F8F69" w14:textId="0D3F2014" w:rsidR="00D925A8" w:rsidRPr="00BF372D" w:rsidRDefault="00D925A8" w:rsidP="0058711B">
            <w:pPr>
              <w:pStyle w:val="Normal6a"/>
            </w:pPr>
            <w:r w:rsidRPr="00BF372D">
              <w:t>12.</w:t>
            </w:r>
            <w:r w:rsidRPr="00BF372D">
              <w:tab/>
              <w:t>condamne fermement la surveillance des journalistes, notamment au moyen de logiciels espions</w:t>
            </w:r>
            <w:r w:rsidRPr="00BF372D">
              <w:rPr>
                <w:b/>
                <w:i/>
              </w:rPr>
              <w:t>, qui constitue une violation grave de la liberté d</w:t>
            </w:r>
            <w:r w:rsidR="00C85963" w:rsidRPr="00BF372D">
              <w:rPr>
                <w:b/>
                <w:i/>
              </w:rPr>
              <w:t>’</w:t>
            </w:r>
            <w:r w:rsidRPr="00BF372D">
              <w:rPr>
                <w:b/>
                <w:i/>
              </w:rPr>
              <w:t>expression et de la liberté des médias, portant ainsi atteinte aux piliers fondamentaux de la démocratie</w:t>
            </w:r>
            <w:r w:rsidRPr="00BF372D">
              <w:t>; se dit consterné par le refus de la Commission de mettre en œuvre toutes les recommandations de la commission d</w:t>
            </w:r>
            <w:r w:rsidR="00C85963" w:rsidRPr="00BF372D">
              <w:t>’</w:t>
            </w:r>
            <w:r w:rsidRPr="00BF372D">
              <w:t>enquête du Parlement sur l</w:t>
            </w:r>
            <w:r w:rsidR="00C85963" w:rsidRPr="00BF372D">
              <w:t>’</w:t>
            </w:r>
            <w:r w:rsidRPr="00BF372D">
              <w:t>utilisation de Pegasus et de logiciels espions équivalents, et estime qu</w:t>
            </w:r>
            <w:r w:rsidR="00C85963" w:rsidRPr="00BF372D">
              <w:t>’</w:t>
            </w:r>
            <w:r w:rsidRPr="00BF372D">
              <w:t>il s</w:t>
            </w:r>
            <w:r w:rsidR="00C85963" w:rsidRPr="00BF372D">
              <w:t>’</w:t>
            </w:r>
            <w:r w:rsidRPr="00BF372D">
              <w:t>agit d</w:t>
            </w:r>
            <w:r w:rsidR="00C85963" w:rsidRPr="00BF372D">
              <w:t>’</w:t>
            </w:r>
            <w:r w:rsidRPr="00BF372D">
              <w:t>une inaction fautive;</w:t>
            </w:r>
          </w:p>
        </w:tc>
      </w:tr>
    </w:tbl>
    <w:p w14:paraId="1EBE383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027E8898" w14:textId="77777777" w:rsidR="00D925A8" w:rsidRPr="00BF372D" w:rsidRDefault="00D925A8" w:rsidP="00D925A8">
      <w:r w:rsidRPr="00BF372D">
        <w:rPr>
          <w:rStyle w:val="HideTWBExt"/>
          <w:noProof w:val="0"/>
        </w:rPr>
        <w:t>&lt;/Amend&gt;</w:t>
      </w:r>
    </w:p>
    <w:p w14:paraId="4864682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345</w:t>
      </w:r>
      <w:r w:rsidRPr="00BF372D">
        <w:rPr>
          <w:rStyle w:val="HideTWBExt"/>
          <w:b w:val="0"/>
          <w:noProof w:val="0"/>
        </w:rPr>
        <w:t>&lt;/NumAm&gt;</w:t>
      </w:r>
    </w:p>
    <w:p w14:paraId="4EFBCE59"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2D27F8AF" w14:textId="77777777" w:rsidR="00D925A8" w:rsidRPr="00BF372D" w:rsidRDefault="00D925A8" w:rsidP="00D925A8">
      <w:pPr>
        <w:pStyle w:val="NormalBold"/>
      </w:pPr>
      <w:r w:rsidRPr="00BF372D">
        <w:rPr>
          <w:rStyle w:val="HideTWBExt"/>
          <w:b w:val="0"/>
          <w:noProof w:val="0"/>
        </w:rPr>
        <w:t>&lt;/RepeatBlock-By&gt;</w:t>
      </w:r>
    </w:p>
    <w:p w14:paraId="717C2EE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4216D1A" w14:textId="77777777" w:rsidR="00D925A8" w:rsidRPr="00BF372D" w:rsidRDefault="00D925A8" w:rsidP="00D925A8">
      <w:pPr>
        <w:pStyle w:val="NormalBold"/>
      </w:pPr>
      <w:r w:rsidRPr="00BF372D">
        <w:rPr>
          <w:rStyle w:val="HideTWBExt"/>
          <w:b w:val="0"/>
          <w:noProof w:val="0"/>
        </w:rPr>
        <w:t>&lt;Article&gt;</w:t>
      </w:r>
      <w:r w:rsidRPr="00BF372D">
        <w:t>Paragraphe 12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AE87E12" w14:textId="77777777" w:rsidTr="0058711B">
        <w:trPr>
          <w:trHeight w:hRule="exact" w:val="240"/>
          <w:jc w:val="center"/>
        </w:trPr>
        <w:tc>
          <w:tcPr>
            <w:tcW w:w="9752" w:type="dxa"/>
            <w:gridSpan w:val="2"/>
            <w:tcBorders>
              <w:top w:val="nil"/>
              <w:left w:val="nil"/>
              <w:bottom w:val="nil"/>
              <w:right w:val="nil"/>
            </w:tcBorders>
          </w:tcPr>
          <w:p w14:paraId="51635609" w14:textId="77777777" w:rsidR="00D925A8" w:rsidRPr="00BF372D" w:rsidRDefault="00D925A8" w:rsidP="0058711B"/>
        </w:tc>
      </w:tr>
      <w:tr w:rsidR="00D925A8" w:rsidRPr="00BF372D" w14:paraId="49BE642C" w14:textId="77777777" w:rsidTr="0058711B">
        <w:trPr>
          <w:trHeight w:val="240"/>
          <w:jc w:val="center"/>
        </w:trPr>
        <w:tc>
          <w:tcPr>
            <w:tcW w:w="4876" w:type="dxa"/>
            <w:tcBorders>
              <w:top w:val="nil"/>
              <w:left w:val="nil"/>
              <w:bottom w:val="nil"/>
              <w:right w:val="nil"/>
            </w:tcBorders>
          </w:tcPr>
          <w:p w14:paraId="74395A7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7509704" w14:textId="77777777" w:rsidR="00D925A8" w:rsidRPr="00BF372D" w:rsidRDefault="00D925A8" w:rsidP="0058711B">
            <w:pPr>
              <w:pStyle w:val="AmColumnHeading"/>
            </w:pPr>
            <w:r w:rsidRPr="00BF372D">
              <w:t>Amendement</w:t>
            </w:r>
          </w:p>
        </w:tc>
      </w:tr>
      <w:tr w:rsidR="00D925A8" w:rsidRPr="00BF372D" w14:paraId="42EBD646" w14:textId="77777777" w:rsidTr="0058711B">
        <w:trPr>
          <w:jc w:val="center"/>
        </w:trPr>
        <w:tc>
          <w:tcPr>
            <w:tcW w:w="4876" w:type="dxa"/>
            <w:tcBorders>
              <w:top w:val="nil"/>
              <w:left w:val="nil"/>
              <w:bottom w:val="nil"/>
              <w:right w:val="nil"/>
            </w:tcBorders>
          </w:tcPr>
          <w:p w14:paraId="2815BF28" w14:textId="5F27F1AD" w:rsidR="00D925A8" w:rsidRPr="00BF372D" w:rsidRDefault="00D925A8" w:rsidP="0058711B">
            <w:pPr>
              <w:pStyle w:val="Normal6a"/>
            </w:pPr>
            <w:r w:rsidRPr="00BF372D">
              <w:t>12.</w:t>
            </w:r>
            <w:r w:rsidRPr="00BF372D">
              <w:tab/>
            </w:r>
            <w:r w:rsidRPr="00BF372D">
              <w:rPr>
                <w:b/>
                <w:i/>
              </w:rPr>
              <w:t>condamne fortement la</w:t>
            </w:r>
            <w:r w:rsidRPr="00BF372D">
              <w:t xml:space="preserve"> surveillance </w:t>
            </w:r>
            <w:r w:rsidRPr="00BF372D">
              <w:rPr>
                <w:b/>
                <w:i/>
              </w:rPr>
              <w:t>illégale des journalistes, notamment au moyen de logiciels espions; se dit consterné par le refus de la Commission de mettre en œuvre toutes les recommandations de la commission d</w:t>
            </w:r>
            <w:r w:rsidR="00C85963" w:rsidRPr="00BF372D">
              <w:rPr>
                <w:b/>
                <w:i/>
              </w:rPr>
              <w:t>’</w:t>
            </w:r>
            <w:r w:rsidRPr="00BF372D">
              <w:rPr>
                <w:b/>
                <w:i/>
              </w:rPr>
              <w:t>enquête du Parlement sur l</w:t>
            </w:r>
            <w:r w:rsidR="00C85963" w:rsidRPr="00BF372D">
              <w:rPr>
                <w:b/>
                <w:i/>
              </w:rPr>
              <w:t>’</w:t>
            </w:r>
            <w:r w:rsidRPr="00BF372D">
              <w:rPr>
                <w:b/>
                <w:i/>
              </w:rPr>
              <w:t>utilisation de Pegasus et de logiciels espions équivalents, et estime qu</w:t>
            </w:r>
            <w:r w:rsidR="00C85963" w:rsidRPr="00BF372D">
              <w:rPr>
                <w:b/>
                <w:i/>
              </w:rPr>
              <w:t>’</w:t>
            </w:r>
            <w:r w:rsidRPr="00BF372D">
              <w:rPr>
                <w:b/>
                <w:i/>
              </w:rPr>
              <w:t>il s</w:t>
            </w:r>
            <w:r w:rsidR="00C85963" w:rsidRPr="00BF372D">
              <w:rPr>
                <w:b/>
                <w:i/>
              </w:rPr>
              <w:t>’</w:t>
            </w:r>
            <w:r w:rsidRPr="00BF372D">
              <w:rPr>
                <w:b/>
                <w:i/>
              </w:rPr>
              <w:t>agit d</w:t>
            </w:r>
            <w:r w:rsidR="00C85963" w:rsidRPr="00BF372D">
              <w:rPr>
                <w:b/>
                <w:i/>
              </w:rPr>
              <w:t>’</w:t>
            </w:r>
            <w:r w:rsidRPr="00BF372D">
              <w:rPr>
                <w:b/>
                <w:i/>
              </w:rPr>
              <w:t>une inaction fautive</w:t>
            </w:r>
            <w:r w:rsidRPr="00BF372D">
              <w:t>;</w:t>
            </w:r>
          </w:p>
        </w:tc>
        <w:tc>
          <w:tcPr>
            <w:tcW w:w="4876" w:type="dxa"/>
            <w:tcBorders>
              <w:top w:val="nil"/>
              <w:left w:val="nil"/>
              <w:bottom w:val="nil"/>
              <w:right w:val="nil"/>
            </w:tcBorders>
          </w:tcPr>
          <w:p w14:paraId="65532CD5" w14:textId="633511FB" w:rsidR="00D925A8" w:rsidRPr="00BF372D" w:rsidRDefault="00D925A8" w:rsidP="0058711B">
            <w:pPr>
              <w:pStyle w:val="Normal6a"/>
            </w:pPr>
            <w:r w:rsidRPr="00BF372D">
              <w:t>12.</w:t>
            </w:r>
            <w:r w:rsidRPr="00BF372D">
              <w:tab/>
            </w:r>
            <w:r w:rsidRPr="00BF372D">
              <w:rPr>
                <w:b/>
                <w:i/>
              </w:rPr>
              <w:t>souligne l</w:t>
            </w:r>
            <w:r w:rsidR="00C85963" w:rsidRPr="00BF372D">
              <w:rPr>
                <w:b/>
                <w:i/>
              </w:rPr>
              <w:t>’</w:t>
            </w:r>
            <w:r w:rsidRPr="00BF372D">
              <w:rPr>
                <w:b/>
                <w:i/>
              </w:rPr>
              <w:t>importance de protéger la confidentialité des communications et des journalistes contre toute</w:t>
            </w:r>
            <w:r w:rsidRPr="00BF372D">
              <w:t xml:space="preserve"> surveillance </w:t>
            </w:r>
            <w:r w:rsidRPr="00BF372D">
              <w:rPr>
                <w:b/>
                <w:i/>
              </w:rPr>
              <w:t>illégale, et encourage la Commission et les États membres à s</w:t>
            </w:r>
            <w:r w:rsidR="00C85963" w:rsidRPr="00BF372D">
              <w:rPr>
                <w:b/>
                <w:i/>
              </w:rPr>
              <w:t>’</w:t>
            </w:r>
            <w:r w:rsidRPr="00BF372D">
              <w:rPr>
                <w:b/>
                <w:i/>
              </w:rPr>
              <w:t>appuyer sur les garanties existantes pour renforcer davantage ces protections</w:t>
            </w:r>
            <w:r w:rsidRPr="00BF372D">
              <w:t>;</w:t>
            </w:r>
          </w:p>
        </w:tc>
      </w:tr>
    </w:tbl>
    <w:p w14:paraId="6C880EA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AA7D51F" w14:textId="77777777" w:rsidR="00D925A8" w:rsidRPr="00BF372D" w:rsidRDefault="00D925A8" w:rsidP="00D925A8">
      <w:r w:rsidRPr="00BF372D">
        <w:rPr>
          <w:rStyle w:val="HideTWBExt"/>
          <w:noProof w:val="0"/>
        </w:rPr>
        <w:t>&lt;/Amend&gt;</w:t>
      </w:r>
    </w:p>
    <w:p w14:paraId="1A1A234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346</w:t>
      </w:r>
      <w:r w:rsidRPr="00BF372D">
        <w:rPr>
          <w:rStyle w:val="HideTWBExt"/>
          <w:b w:val="0"/>
          <w:noProof w:val="0"/>
        </w:rPr>
        <w:t>&lt;/NumAm&gt;</w:t>
      </w:r>
    </w:p>
    <w:p w14:paraId="77C71880"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2C03E6EE" w14:textId="77777777" w:rsidR="00D925A8" w:rsidRPr="00BF372D" w:rsidRDefault="00D925A8" w:rsidP="00D925A8">
      <w:pPr>
        <w:pStyle w:val="NormalBold"/>
      </w:pPr>
      <w:r w:rsidRPr="00BF372D">
        <w:rPr>
          <w:rStyle w:val="HideTWBExt"/>
          <w:b w:val="0"/>
          <w:noProof w:val="0"/>
        </w:rPr>
        <w:t>&lt;/RepeatBlock-By&gt;</w:t>
      </w:r>
    </w:p>
    <w:p w14:paraId="2CBEF8D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55C919E" w14:textId="77777777" w:rsidR="00D925A8" w:rsidRPr="00BF372D" w:rsidRDefault="00D925A8" w:rsidP="00D925A8">
      <w:pPr>
        <w:pStyle w:val="NormalBold"/>
      </w:pPr>
      <w:r w:rsidRPr="00BF372D">
        <w:rPr>
          <w:rStyle w:val="HideTWBExt"/>
          <w:b w:val="0"/>
          <w:noProof w:val="0"/>
        </w:rPr>
        <w:t>&lt;Article&gt;</w:t>
      </w:r>
      <w:r w:rsidRPr="00BF372D">
        <w:t>Paragraphe 12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C513A2A" w14:textId="77777777" w:rsidTr="0058711B">
        <w:trPr>
          <w:trHeight w:hRule="exact" w:val="240"/>
          <w:jc w:val="center"/>
        </w:trPr>
        <w:tc>
          <w:tcPr>
            <w:tcW w:w="9752" w:type="dxa"/>
            <w:gridSpan w:val="2"/>
            <w:tcBorders>
              <w:top w:val="nil"/>
              <w:left w:val="nil"/>
              <w:bottom w:val="nil"/>
              <w:right w:val="nil"/>
            </w:tcBorders>
          </w:tcPr>
          <w:p w14:paraId="3B4B2182" w14:textId="77777777" w:rsidR="00D925A8" w:rsidRPr="00BF372D" w:rsidRDefault="00D925A8" w:rsidP="0058711B"/>
        </w:tc>
      </w:tr>
      <w:tr w:rsidR="00D925A8" w:rsidRPr="00BF372D" w14:paraId="2FCC2D40" w14:textId="77777777" w:rsidTr="0058711B">
        <w:trPr>
          <w:trHeight w:val="240"/>
          <w:jc w:val="center"/>
        </w:trPr>
        <w:tc>
          <w:tcPr>
            <w:tcW w:w="4876" w:type="dxa"/>
            <w:tcBorders>
              <w:top w:val="nil"/>
              <w:left w:val="nil"/>
              <w:bottom w:val="nil"/>
              <w:right w:val="nil"/>
            </w:tcBorders>
          </w:tcPr>
          <w:p w14:paraId="6331311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1359619" w14:textId="77777777" w:rsidR="00D925A8" w:rsidRPr="00BF372D" w:rsidRDefault="00D925A8" w:rsidP="0058711B">
            <w:pPr>
              <w:pStyle w:val="AmColumnHeading"/>
            </w:pPr>
            <w:r w:rsidRPr="00BF372D">
              <w:t>Amendement</w:t>
            </w:r>
          </w:p>
        </w:tc>
      </w:tr>
      <w:tr w:rsidR="00D925A8" w:rsidRPr="00BF372D" w14:paraId="70B1D486" w14:textId="77777777" w:rsidTr="0058711B">
        <w:trPr>
          <w:jc w:val="center"/>
        </w:trPr>
        <w:tc>
          <w:tcPr>
            <w:tcW w:w="4876" w:type="dxa"/>
            <w:tcBorders>
              <w:top w:val="nil"/>
              <w:left w:val="nil"/>
              <w:bottom w:val="nil"/>
              <w:right w:val="nil"/>
            </w:tcBorders>
          </w:tcPr>
          <w:p w14:paraId="46F0C6F1" w14:textId="2E45C5A4" w:rsidR="00D925A8" w:rsidRPr="00BF372D" w:rsidRDefault="00D925A8" w:rsidP="0058711B">
            <w:pPr>
              <w:pStyle w:val="Normal6a"/>
            </w:pPr>
            <w:r w:rsidRPr="00BF372D">
              <w:t>12.</w:t>
            </w:r>
            <w:r w:rsidRPr="00BF372D">
              <w:tab/>
            </w:r>
            <w:r w:rsidRPr="00BF372D">
              <w:rPr>
                <w:b/>
                <w:i/>
              </w:rPr>
              <w:t>condamne fortement la</w:t>
            </w:r>
            <w:r w:rsidRPr="00BF372D">
              <w:t xml:space="preserve"> surveillance illégale des journalistes, notamment au moyen de logiciels espions; </w:t>
            </w:r>
            <w:r w:rsidRPr="00BF372D">
              <w:rPr>
                <w:b/>
                <w:i/>
              </w:rPr>
              <w:t>se dit consterné par le</w:t>
            </w:r>
            <w:r w:rsidRPr="00BF372D">
              <w:t xml:space="preserve"> refus de la Commission de mettre en œuvre toutes les recommandations de la commission d</w:t>
            </w:r>
            <w:r w:rsidR="00C85963" w:rsidRPr="00BF372D">
              <w:t>’</w:t>
            </w:r>
            <w:r w:rsidRPr="00BF372D">
              <w:t>enquête du Parlement sur l</w:t>
            </w:r>
            <w:r w:rsidR="00C85963" w:rsidRPr="00BF372D">
              <w:t>’</w:t>
            </w:r>
            <w:r w:rsidRPr="00BF372D">
              <w:t>utilisation de Pegasus et de logiciels espions équivalents</w:t>
            </w:r>
            <w:r w:rsidRPr="00BF372D">
              <w:rPr>
                <w:b/>
                <w:i/>
              </w:rPr>
              <w:t>, et estime qu</w:t>
            </w:r>
            <w:r w:rsidR="00C85963" w:rsidRPr="00BF372D">
              <w:rPr>
                <w:b/>
                <w:i/>
              </w:rPr>
              <w:t>’</w:t>
            </w:r>
            <w:r w:rsidRPr="00BF372D">
              <w:rPr>
                <w:b/>
                <w:i/>
              </w:rPr>
              <w:t>il s</w:t>
            </w:r>
            <w:r w:rsidR="00C85963" w:rsidRPr="00BF372D">
              <w:rPr>
                <w:b/>
                <w:i/>
              </w:rPr>
              <w:t>’</w:t>
            </w:r>
            <w:r w:rsidRPr="00BF372D">
              <w:rPr>
                <w:b/>
                <w:i/>
              </w:rPr>
              <w:t>agit d</w:t>
            </w:r>
            <w:r w:rsidR="00C85963" w:rsidRPr="00BF372D">
              <w:rPr>
                <w:b/>
                <w:i/>
              </w:rPr>
              <w:t>’</w:t>
            </w:r>
            <w:r w:rsidRPr="00BF372D">
              <w:rPr>
                <w:b/>
                <w:i/>
              </w:rPr>
              <w:t>une inaction fautive</w:t>
            </w:r>
            <w:r w:rsidRPr="00BF372D">
              <w:t>;</w:t>
            </w:r>
          </w:p>
        </w:tc>
        <w:tc>
          <w:tcPr>
            <w:tcW w:w="4876" w:type="dxa"/>
            <w:tcBorders>
              <w:top w:val="nil"/>
              <w:left w:val="nil"/>
              <w:bottom w:val="nil"/>
              <w:right w:val="nil"/>
            </w:tcBorders>
          </w:tcPr>
          <w:p w14:paraId="1E0CEB76" w14:textId="2C5612EB" w:rsidR="00D925A8" w:rsidRPr="00BF372D" w:rsidRDefault="00D925A8" w:rsidP="0058711B">
            <w:pPr>
              <w:pStyle w:val="Normal6a"/>
            </w:pPr>
            <w:r w:rsidRPr="00BF372D">
              <w:t>12.</w:t>
            </w:r>
            <w:r w:rsidRPr="00BF372D">
              <w:tab/>
            </w:r>
            <w:r w:rsidRPr="00BF372D">
              <w:rPr>
                <w:b/>
                <w:i/>
              </w:rPr>
              <w:t>perçoit les accusations de</w:t>
            </w:r>
            <w:r w:rsidRPr="00BF372D">
              <w:t xml:space="preserve"> surveillance illégale des journalistes, notamment au moyen de logiciels espions; </w:t>
            </w:r>
            <w:r w:rsidRPr="00BF372D">
              <w:rPr>
                <w:b/>
                <w:i/>
              </w:rPr>
              <w:t>prend acte du</w:t>
            </w:r>
            <w:r w:rsidRPr="00BF372D">
              <w:t xml:space="preserve"> refus de la Commission de mettre en œuvre toutes les recommandations de la commission d</w:t>
            </w:r>
            <w:r w:rsidR="00C85963" w:rsidRPr="00BF372D">
              <w:t>’</w:t>
            </w:r>
            <w:r w:rsidRPr="00BF372D">
              <w:t>enquête du Parlement sur l</w:t>
            </w:r>
            <w:r w:rsidR="00C85963" w:rsidRPr="00BF372D">
              <w:t>’</w:t>
            </w:r>
            <w:r w:rsidRPr="00BF372D">
              <w:t>utilisation de Pegasus et de logiciels espions équivalents;</w:t>
            </w:r>
          </w:p>
        </w:tc>
      </w:tr>
    </w:tbl>
    <w:p w14:paraId="7132FD8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4C353720" w14:textId="77777777" w:rsidR="00D925A8" w:rsidRPr="00BF372D" w:rsidRDefault="00D925A8" w:rsidP="00D925A8">
      <w:r w:rsidRPr="00BF372D">
        <w:rPr>
          <w:rStyle w:val="HideTWBExt"/>
          <w:noProof w:val="0"/>
        </w:rPr>
        <w:t>&lt;/Amend&gt;</w:t>
      </w:r>
    </w:p>
    <w:p w14:paraId="306FC3D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347</w:t>
      </w:r>
      <w:r w:rsidRPr="00BF372D">
        <w:rPr>
          <w:rStyle w:val="HideTWBExt"/>
          <w:b w:val="0"/>
          <w:noProof w:val="0"/>
        </w:rPr>
        <w:t>&lt;/NumAm&gt;</w:t>
      </w:r>
    </w:p>
    <w:p w14:paraId="4AB9D4F8" w14:textId="77777777" w:rsidR="00D925A8" w:rsidRPr="00BF372D" w:rsidRDefault="00D925A8" w:rsidP="00D925A8">
      <w:pPr>
        <w:pStyle w:val="NormalBold"/>
      </w:pPr>
      <w:r w:rsidRPr="00BF372D">
        <w:rPr>
          <w:rStyle w:val="HideTWBExt"/>
          <w:b w:val="0"/>
          <w:noProof w:val="0"/>
        </w:rPr>
        <w:t>&lt;RepeatBlock-By&gt;&lt;Members&gt;</w:t>
      </w:r>
      <w:r w:rsidRPr="00BF372D">
        <w:t>Marco Tarquinio, Sandro Ruotolo, Alessandro Zan, Juan Fernando López Aguilar, Cecilia Strada</w:t>
      </w:r>
      <w:r w:rsidRPr="00BF372D">
        <w:rPr>
          <w:rStyle w:val="HideTWBExt"/>
          <w:b w:val="0"/>
          <w:noProof w:val="0"/>
        </w:rPr>
        <w:t>&lt;/Members&gt;</w:t>
      </w:r>
    </w:p>
    <w:p w14:paraId="562C0635" w14:textId="77777777" w:rsidR="00D925A8" w:rsidRPr="00BF372D" w:rsidRDefault="00D925A8" w:rsidP="00D925A8">
      <w:pPr>
        <w:pStyle w:val="NormalBold"/>
      </w:pPr>
      <w:r w:rsidRPr="00BF372D">
        <w:rPr>
          <w:rStyle w:val="HideTWBExt"/>
          <w:b w:val="0"/>
          <w:noProof w:val="0"/>
        </w:rPr>
        <w:t>&lt;/RepeatBlock-By&gt;</w:t>
      </w:r>
    </w:p>
    <w:p w14:paraId="71F7107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E3FB70B" w14:textId="77777777" w:rsidR="00D925A8" w:rsidRPr="00BF372D" w:rsidRDefault="00D925A8" w:rsidP="00D925A8">
      <w:pPr>
        <w:pStyle w:val="NormalBold"/>
      </w:pPr>
      <w:r w:rsidRPr="00BF372D">
        <w:rPr>
          <w:rStyle w:val="HideTWBExt"/>
          <w:b w:val="0"/>
          <w:noProof w:val="0"/>
        </w:rPr>
        <w:t>&lt;Article&gt;</w:t>
      </w:r>
      <w:r w:rsidRPr="00BF372D">
        <w:t>Paragraphe 12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66A5812" w14:textId="77777777" w:rsidTr="0058711B">
        <w:trPr>
          <w:trHeight w:hRule="exact" w:val="240"/>
          <w:jc w:val="center"/>
        </w:trPr>
        <w:tc>
          <w:tcPr>
            <w:tcW w:w="9752" w:type="dxa"/>
            <w:gridSpan w:val="2"/>
            <w:tcBorders>
              <w:top w:val="nil"/>
              <w:left w:val="nil"/>
              <w:bottom w:val="nil"/>
              <w:right w:val="nil"/>
            </w:tcBorders>
          </w:tcPr>
          <w:p w14:paraId="5D5DE6C1" w14:textId="77777777" w:rsidR="00D925A8" w:rsidRPr="00BF372D" w:rsidRDefault="00D925A8" w:rsidP="0058711B"/>
        </w:tc>
      </w:tr>
      <w:tr w:rsidR="00D925A8" w:rsidRPr="00BF372D" w14:paraId="0F5B9A64" w14:textId="77777777" w:rsidTr="0058711B">
        <w:trPr>
          <w:trHeight w:val="240"/>
          <w:jc w:val="center"/>
        </w:trPr>
        <w:tc>
          <w:tcPr>
            <w:tcW w:w="4876" w:type="dxa"/>
            <w:tcBorders>
              <w:top w:val="nil"/>
              <w:left w:val="nil"/>
              <w:bottom w:val="nil"/>
              <w:right w:val="nil"/>
            </w:tcBorders>
          </w:tcPr>
          <w:p w14:paraId="68C1A23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7785B83" w14:textId="77777777" w:rsidR="00D925A8" w:rsidRPr="00BF372D" w:rsidRDefault="00D925A8" w:rsidP="0058711B">
            <w:pPr>
              <w:pStyle w:val="AmColumnHeading"/>
            </w:pPr>
            <w:r w:rsidRPr="00BF372D">
              <w:t>Amendement</w:t>
            </w:r>
          </w:p>
        </w:tc>
      </w:tr>
      <w:tr w:rsidR="00D925A8" w:rsidRPr="00BF372D" w14:paraId="26459AF1" w14:textId="77777777" w:rsidTr="0058711B">
        <w:trPr>
          <w:jc w:val="center"/>
        </w:trPr>
        <w:tc>
          <w:tcPr>
            <w:tcW w:w="4876" w:type="dxa"/>
            <w:tcBorders>
              <w:top w:val="nil"/>
              <w:left w:val="nil"/>
              <w:bottom w:val="nil"/>
              <w:right w:val="nil"/>
            </w:tcBorders>
          </w:tcPr>
          <w:p w14:paraId="483EB416" w14:textId="77777777" w:rsidR="00D925A8" w:rsidRPr="00BF372D" w:rsidRDefault="00D925A8" w:rsidP="0058711B">
            <w:pPr>
              <w:pStyle w:val="Normal6a"/>
            </w:pPr>
          </w:p>
        </w:tc>
        <w:tc>
          <w:tcPr>
            <w:tcW w:w="4876" w:type="dxa"/>
            <w:tcBorders>
              <w:top w:val="nil"/>
              <w:left w:val="nil"/>
              <w:bottom w:val="nil"/>
              <w:right w:val="nil"/>
            </w:tcBorders>
          </w:tcPr>
          <w:p w14:paraId="288F8DF4" w14:textId="7EB5C415" w:rsidR="00D925A8" w:rsidRPr="00BF372D" w:rsidRDefault="00D925A8" w:rsidP="0058711B">
            <w:pPr>
              <w:pStyle w:val="Normal6a"/>
            </w:pPr>
            <w:r w:rsidRPr="00BF372D">
              <w:rPr>
                <w:b/>
                <w:i/>
              </w:rPr>
              <w:t>12 bis.</w:t>
            </w:r>
            <w:r w:rsidRPr="00BF372D">
              <w:tab/>
            </w:r>
            <w:r w:rsidRPr="00BF372D">
              <w:rPr>
                <w:b/>
                <w:i/>
              </w:rPr>
              <w:t>invite la Commission à évaluer systématiquement le respect, par les États membres, des garanties relatives aux droits fondamentaux dans l</w:t>
            </w:r>
            <w:r w:rsidR="00C85963" w:rsidRPr="00BF372D">
              <w:rPr>
                <w:b/>
                <w:i/>
              </w:rPr>
              <w:t>’</w:t>
            </w:r>
            <w:r w:rsidRPr="00BF372D">
              <w:rPr>
                <w:b/>
                <w:i/>
              </w:rPr>
              <w:t>utilisation de logiciels espions et d</w:t>
            </w:r>
            <w:r w:rsidR="00C85963" w:rsidRPr="00BF372D">
              <w:rPr>
                <w:b/>
                <w:i/>
              </w:rPr>
              <w:t>’</w:t>
            </w:r>
            <w:r w:rsidRPr="00BF372D">
              <w:rPr>
                <w:b/>
                <w:i/>
              </w:rPr>
              <w:t>autres technologies de surveillance intrusive, y compris le contrôle judiciaire, les vérifications de la nécessité et de la proportionnalité, ainsi que l</w:t>
            </w:r>
            <w:r w:rsidR="00C85963" w:rsidRPr="00BF372D">
              <w:rPr>
                <w:b/>
                <w:i/>
              </w:rPr>
              <w:t>’</w:t>
            </w:r>
            <w:r w:rsidRPr="00BF372D">
              <w:rPr>
                <w:b/>
                <w:i/>
              </w:rPr>
              <w:t>existence de mécanismes de recours effectifs; réitère que l</w:t>
            </w:r>
            <w:r w:rsidR="00C85963" w:rsidRPr="00BF372D">
              <w:rPr>
                <w:b/>
                <w:i/>
              </w:rPr>
              <w:t>’</w:t>
            </w:r>
            <w:r w:rsidRPr="00BF372D">
              <w:rPr>
                <w:b/>
                <w:i/>
              </w:rPr>
              <w:t>utilisation illégale ou arbitraire de logiciels espions à l</w:t>
            </w:r>
            <w:r w:rsidR="00C85963" w:rsidRPr="00BF372D">
              <w:rPr>
                <w:b/>
                <w:i/>
              </w:rPr>
              <w:t>’</w:t>
            </w:r>
            <w:r w:rsidRPr="00BF372D">
              <w:rPr>
                <w:b/>
                <w:i/>
              </w:rPr>
              <w:t>encontre de journalistes, d</w:t>
            </w:r>
            <w:r w:rsidR="00C85963" w:rsidRPr="00BF372D">
              <w:rPr>
                <w:b/>
                <w:i/>
              </w:rPr>
              <w:t>’</w:t>
            </w:r>
            <w:r w:rsidRPr="00BF372D">
              <w:rPr>
                <w:b/>
                <w:i/>
              </w:rPr>
              <w:t>avocats, d</w:t>
            </w:r>
            <w:r w:rsidR="00C85963" w:rsidRPr="00BF372D">
              <w:rPr>
                <w:b/>
                <w:i/>
              </w:rPr>
              <w:t>’</w:t>
            </w:r>
            <w:r w:rsidRPr="00BF372D">
              <w:rPr>
                <w:b/>
                <w:i/>
              </w:rPr>
              <w:t>opposants politiques ou d</w:t>
            </w:r>
            <w:r w:rsidR="00C85963" w:rsidRPr="00BF372D">
              <w:rPr>
                <w:b/>
                <w:i/>
              </w:rPr>
              <w:t>’</w:t>
            </w:r>
            <w:r w:rsidRPr="00BF372D">
              <w:rPr>
                <w:b/>
                <w:i/>
              </w:rPr>
              <w:t>acteurs de la société civile menace la séparation des pouvoirs et doit entraîner l</w:t>
            </w:r>
            <w:r w:rsidR="00C85963" w:rsidRPr="00BF372D">
              <w:rPr>
                <w:b/>
                <w:i/>
              </w:rPr>
              <w:t>’</w:t>
            </w:r>
            <w:r w:rsidRPr="00BF372D">
              <w:rPr>
                <w:b/>
                <w:i/>
              </w:rPr>
              <w:t>application du droit de l</w:t>
            </w:r>
            <w:r w:rsidR="00C85963" w:rsidRPr="00BF372D">
              <w:rPr>
                <w:b/>
                <w:i/>
              </w:rPr>
              <w:t>’</w:t>
            </w:r>
            <w:r w:rsidRPr="00BF372D">
              <w:rPr>
                <w:b/>
                <w:i/>
              </w:rPr>
              <w:t>Union;</w:t>
            </w:r>
          </w:p>
        </w:tc>
      </w:tr>
    </w:tbl>
    <w:p w14:paraId="5755C61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09D8FEA" w14:textId="77777777" w:rsidR="00D925A8" w:rsidRPr="00BF372D" w:rsidRDefault="00D925A8" w:rsidP="00D925A8">
      <w:r w:rsidRPr="00BF372D">
        <w:rPr>
          <w:rStyle w:val="HideTWBExt"/>
          <w:noProof w:val="0"/>
        </w:rPr>
        <w:t>&lt;/Amend&gt;</w:t>
      </w:r>
    </w:p>
    <w:p w14:paraId="468A1BB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348</w:t>
      </w:r>
      <w:r w:rsidRPr="00BF372D">
        <w:rPr>
          <w:rStyle w:val="HideTWBExt"/>
          <w:b w:val="0"/>
          <w:noProof w:val="0"/>
        </w:rPr>
        <w:t>&lt;/NumAm&gt;</w:t>
      </w:r>
    </w:p>
    <w:p w14:paraId="3B55F553" w14:textId="77777777" w:rsidR="00D925A8" w:rsidRPr="00BF372D" w:rsidRDefault="00D925A8" w:rsidP="00D925A8">
      <w:pPr>
        <w:pStyle w:val="NormalBold"/>
      </w:pPr>
      <w:r w:rsidRPr="00BF372D">
        <w:rPr>
          <w:rStyle w:val="HideTWBExt"/>
          <w:b w:val="0"/>
          <w:noProof w:val="0"/>
        </w:rPr>
        <w:t>&lt;RepeatBlock-By&gt;&lt;Members&gt;</w:t>
      </w:r>
      <w:r w:rsidRPr="00BF372D">
        <w:t>Sandro Ruotolo, Pina Picierno, Marco Tarquinio, Alessandro Zan, Juan Fernando López Aguilar, Cecilia Strada</w:t>
      </w:r>
      <w:r w:rsidRPr="00BF372D">
        <w:rPr>
          <w:rStyle w:val="HideTWBExt"/>
          <w:b w:val="0"/>
          <w:noProof w:val="0"/>
        </w:rPr>
        <w:t>&lt;/Members&gt;</w:t>
      </w:r>
    </w:p>
    <w:p w14:paraId="6BB153AE" w14:textId="77777777" w:rsidR="00D925A8" w:rsidRPr="00BF372D" w:rsidRDefault="00D925A8" w:rsidP="00D925A8">
      <w:pPr>
        <w:pStyle w:val="NormalBold"/>
      </w:pPr>
      <w:r w:rsidRPr="00BF372D">
        <w:rPr>
          <w:rStyle w:val="HideTWBExt"/>
          <w:b w:val="0"/>
          <w:noProof w:val="0"/>
        </w:rPr>
        <w:t>&lt;/RepeatBlock-By&gt;</w:t>
      </w:r>
    </w:p>
    <w:p w14:paraId="0CE434F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9CFEFC6" w14:textId="77777777" w:rsidR="00D925A8" w:rsidRPr="00BF372D" w:rsidRDefault="00D925A8" w:rsidP="00D925A8">
      <w:pPr>
        <w:pStyle w:val="NormalBold"/>
      </w:pPr>
      <w:r w:rsidRPr="00BF372D">
        <w:rPr>
          <w:rStyle w:val="HideTWBExt"/>
          <w:b w:val="0"/>
          <w:noProof w:val="0"/>
        </w:rPr>
        <w:t>&lt;Article&gt;</w:t>
      </w:r>
      <w:r w:rsidRPr="00BF372D">
        <w:t>Paragraphe 12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D6D24A6" w14:textId="77777777" w:rsidTr="0058711B">
        <w:trPr>
          <w:trHeight w:hRule="exact" w:val="240"/>
          <w:jc w:val="center"/>
        </w:trPr>
        <w:tc>
          <w:tcPr>
            <w:tcW w:w="9752" w:type="dxa"/>
            <w:gridSpan w:val="2"/>
            <w:tcBorders>
              <w:top w:val="nil"/>
              <w:left w:val="nil"/>
              <w:bottom w:val="nil"/>
              <w:right w:val="nil"/>
            </w:tcBorders>
          </w:tcPr>
          <w:p w14:paraId="292E39D3" w14:textId="77777777" w:rsidR="00D925A8" w:rsidRPr="00BF372D" w:rsidRDefault="00D925A8" w:rsidP="0058711B"/>
        </w:tc>
      </w:tr>
      <w:tr w:rsidR="00D925A8" w:rsidRPr="00BF372D" w14:paraId="26869723" w14:textId="77777777" w:rsidTr="0058711B">
        <w:trPr>
          <w:trHeight w:val="240"/>
          <w:jc w:val="center"/>
        </w:trPr>
        <w:tc>
          <w:tcPr>
            <w:tcW w:w="4876" w:type="dxa"/>
            <w:tcBorders>
              <w:top w:val="nil"/>
              <w:left w:val="nil"/>
              <w:bottom w:val="nil"/>
              <w:right w:val="nil"/>
            </w:tcBorders>
          </w:tcPr>
          <w:p w14:paraId="0F23DBB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DB07BB4" w14:textId="77777777" w:rsidR="00D925A8" w:rsidRPr="00BF372D" w:rsidRDefault="00D925A8" w:rsidP="0058711B">
            <w:pPr>
              <w:pStyle w:val="AmColumnHeading"/>
            </w:pPr>
            <w:r w:rsidRPr="00BF372D">
              <w:t>Amendement</w:t>
            </w:r>
          </w:p>
        </w:tc>
      </w:tr>
      <w:tr w:rsidR="00D925A8" w:rsidRPr="00BF372D" w14:paraId="3BE51B1B" w14:textId="77777777" w:rsidTr="0058711B">
        <w:trPr>
          <w:jc w:val="center"/>
        </w:trPr>
        <w:tc>
          <w:tcPr>
            <w:tcW w:w="4876" w:type="dxa"/>
            <w:tcBorders>
              <w:top w:val="nil"/>
              <w:left w:val="nil"/>
              <w:bottom w:val="nil"/>
              <w:right w:val="nil"/>
            </w:tcBorders>
          </w:tcPr>
          <w:p w14:paraId="1460DF2D" w14:textId="77777777" w:rsidR="00D925A8" w:rsidRPr="00BF372D" w:rsidRDefault="00D925A8" w:rsidP="0058711B">
            <w:pPr>
              <w:pStyle w:val="Normal6a"/>
            </w:pPr>
          </w:p>
        </w:tc>
        <w:tc>
          <w:tcPr>
            <w:tcW w:w="4876" w:type="dxa"/>
            <w:tcBorders>
              <w:top w:val="nil"/>
              <w:left w:val="nil"/>
              <w:bottom w:val="nil"/>
              <w:right w:val="nil"/>
            </w:tcBorders>
          </w:tcPr>
          <w:p w14:paraId="635E836F" w14:textId="2D3FD0E5" w:rsidR="00D925A8" w:rsidRPr="00BF372D" w:rsidRDefault="00D925A8" w:rsidP="0058711B">
            <w:pPr>
              <w:pStyle w:val="Normal6a"/>
            </w:pPr>
            <w:r w:rsidRPr="00BF372D">
              <w:rPr>
                <w:b/>
                <w:i/>
              </w:rPr>
              <w:t>12 bis.</w:t>
            </w:r>
            <w:r w:rsidRPr="00BF372D">
              <w:tab/>
            </w:r>
            <w:r w:rsidRPr="00BF372D">
              <w:rPr>
                <w:b/>
                <w:i/>
              </w:rPr>
              <w:t>dénonce l</w:t>
            </w:r>
            <w:r w:rsidR="00C85963" w:rsidRPr="00BF372D">
              <w:rPr>
                <w:b/>
                <w:i/>
              </w:rPr>
              <w:t>’</w:t>
            </w:r>
            <w:r w:rsidRPr="00BF372D">
              <w:rPr>
                <w:b/>
                <w:i/>
              </w:rPr>
              <w:t>utilisation du logiciel espion Paragon Graphite, un outil de surveillance intrusive développé en Israël et commercialisé comme étant exporté exclusivement vers des gouvernements démocratiques; constate avec préoccupation le nombre élevé de personnes ciblées par ce logiciel espion, rappelant que Meta a identifié au moins 61 appareils infectés dans 17 États membres et qu</w:t>
            </w:r>
            <w:r w:rsidR="00C85963" w:rsidRPr="00BF372D">
              <w:rPr>
                <w:b/>
                <w:i/>
              </w:rPr>
              <w:t>’</w:t>
            </w:r>
            <w:r w:rsidRPr="00BF372D">
              <w:rPr>
                <w:b/>
                <w:i/>
              </w:rPr>
              <w:t>Apple a averti de l</w:t>
            </w:r>
            <w:r w:rsidR="00C85963" w:rsidRPr="00BF372D">
              <w:rPr>
                <w:b/>
                <w:i/>
              </w:rPr>
              <w:t>’</w:t>
            </w:r>
            <w:r w:rsidRPr="00BF372D">
              <w:rPr>
                <w:b/>
                <w:i/>
              </w:rPr>
              <w:t>existence de victimes dans plus de 150 pays à travers le monde, parmi lesquelles figurent des journalistes et des acteurs de la société civile;</w:t>
            </w:r>
          </w:p>
        </w:tc>
      </w:tr>
    </w:tbl>
    <w:p w14:paraId="5F4DB63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3547343" w14:textId="77777777" w:rsidR="00D925A8" w:rsidRPr="00BF372D" w:rsidRDefault="00D925A8" w:rsidP="00D925A8">
      <w:r w:rsidRPr="00BF372D">
        <w:rPr>
          <w:rStyle w:val="HideTWBExt"/>
          <w:noProof w:val="0"/>
        </w:rPr>
        <w:t>&lt;/Amend&gt;</w:t>
      </w:r>
    </w:p>
    <w:p w14:paraId="35A50CF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349</w:t>
      </w:r>
      <w:r w:rsidRPr="00BF372D">
        <w:rPr>
          <w:rStyle w:val="HideTWBExt"/>
          <w:b w:val="0"/>
          <w:noProof w:val="0"/>
        </w:rPr>
        <w:t>&lt;/NumAm&gt;</w:t>
      </w:r>
    </w:p>
    <w:p w14:paraId="17EFB9B4"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Juan Fernando López Aguilar, Sophie Wilmès, Klára Dobrev</w:t>
      </w:r>
      <w:r w:rsidRPr="00BF372D">
        <w:rPr>
          <w:rStyle w:val="HideTWBExt"/>
          <w:b w:val="0"/>
          <w:noProof w:val="0"/>
        </w:rPr>
        <w:t>&lt;/Members&gt;</w:t>
      </w:r>
    </w:p>
    <w:p w14:paraId="62B3E191" w14:textId="77777777" w:rsidR="00D925A8" w:rsidRPr="00BF372D" w:rsidRDefault="00D925A8" w:rsidP="00D925A8">
      <w:pPr>
        <w:pStyle w:val="NormalBold"/>
      </w:pPr>
      <w:r w:rsidRPr="00BF372D">
        <w:rPr>
          <w:rStyle w:val="HideTWBExt"/>
          <w:b w:val="0"/>
          <w:noProof w:val="0"/>
        </w:rPr>
        <w:t>&lt;/RepeatBlock-By&gt;</w:t>
      </w:r>
    </w:p>
    <w:p w14:paraId="29E153D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45A229E" w14:textId="77777777" w:rsidR="00D925A8" w:rsidRPr="00BF372D" w:rsidRDefault="00D925A8" w:rsidP="00D925A8">
      <w:pPr>
        <w:pStyle w:val="NormalBold"/>
      </w:pPr>
      <w:r w:rsidRPr="00BF372D">
        <w:rPr>
          <w:rStyle w:val="HideTWBExt"/>
          <w:b w:val="0"/>
          <w:noProof w:val="0"/>
        </w:rPr>
        <w:t>&lt;Article&gt;</w:t>
      </w:r>
      <w:r w:rsidRPr="00BF372D">
        <w:t>Paragraphe 12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54CA976" w14:textId="77777777" w:rsidTr="0058711B">
        <w:trPr>
          <w:trHeight w:hRule="exact" w:val="240"/>
          <w:jc w:val="center"/>
        </w:trPr>
        <w:tc>
          <w:tcPr>
            <w:tcW w:w="9752" w:type="dxa"/>
            <w:gridSpan w:val="2"/>
            <w:tcBorders>
              <w:top w:val="nil"/>
              <w:left w:val="nil"/>
              <w:bottom w:val="nil"/>
              <w:right w:val="nil"/>
            </w:tcBorders>
          </w:tcPr>
          <w:p w14:paraId="50EED420" w14:textId="77777777" w:rsidR="00D925A8" w:rsidRPr="00BF372D" w:rsidRDefault="00D925A8" w:rsidP="0058711B"/>
        </w:tc>
      </w:tr>
      <w:tr w:rsidR="00D925A8" w:rsidRPr="00BF372D" w14:paraId="462C42AA" w14:textId="77777777" w:rsidTr="0058711B">
        <w:trPr>
          <w:trHeight w:val="240"/>
          <w:jc w:val="center"/>
        </w:trPr>
        <w:tc>
          <w:tcPr>
            <w:tcW w:w="4876" w:type="dxa"/>
            <w:tcBorders>
              <w:top w:val="nil"/>
              <w:left w:val="nil"/>
              <w:bottom w:val="nil"/>
              <w:right w:val="nil"/>
            </w:tcBorders>
          </w:tcPr>
          <w:p w14:paraId="190E0BE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AEB7675" w14:textId="77777777" w:rsidR="00D925A8" w:rsidRPr="00BF372D" w:rsidRDefault="00D925A8" w:rsidP="0058711B">
            <w:pPr>
              <w:pStyle w:val="AmColumnHeading"/>
            </w:pPr>
            <w:r w:rsidRPr="00BF372D">
              <w:t>Amendement</w:t>
            </w:r>
          </w:p>
        </w:tc>
      </w:tr>
      <w:tr w:rsidR="00D925A8" w:rsidRPr="00BF372D" w14:paraId="5614F39B" w14:textId="77777777" w:rsidTr="0058711B">
        <w:trPr>
          <w:jc w:val="center"/>
        </w:trPr>
        <w:tc>
          <w:tcPr>
            <w:tcW w:w="4876" w:type="dxa"/>
            <w:tcBorders>
              <w:top w:val="nil"/>
              <w:left w:val="nil"/>
              <w:bottom w:val="nil"/>
              <w:right w:val="nil"/>
            </w:tcBorders>
          </w:tcPr>
          <w:p w14:paraId="2B065DA2" w14:textId="77777777" w:rsidR="00D925A8" w:rsidRPr="00BF372D" w:rsidRDefault="00D925A8" w:rsidP="0058711B">
            <w:pPr>
              <w:pStyle w:val="Normal6a"/>
            </w:pPr>
          </w:p>
        </w:tc>
        <w:tc>
          <w:tcPr>
            <w:tcW w:w="4876" w:type="dxa"/>
            <w:tcBorders>
              <w:top w:val="nil"/>
              <w:left w:val="nil"/>
              <w:bottom w:val="nil"/>
              <w:right w:val="nil"/>
            </w:tcBorders>
          </w:tcPr>
          <w:p w14:paraId="2E42DC94" w14:textId="40276ABE" w:rsidR="00D925A8" w:rsidRPr="00BF372D" w:rsidRDefault="00D925A8" w:rsidP="0058711B">
            <w:pPr>
              <w:pStyle w:val="Normal6a"/>
            </w:pPr>
            <w:r w:rsidRPr="00BF372D">
              <w:rPr>
                <w:b/>
                <w:i/>
              </w:rPr>
              <w:t>12 bis.</w:t>
            </w:r>
            <w:r w:rsidRPr="00BF372D">
              <w:tab/>
            </w:r>
            <w:r w:rsidRPr="00BF372D">
              <w:rPr>
                <w:b/>
                <w:i/>
              </w:rPr>
              <w:t>déplore l</w:t>
            </w:r>
            <w:r w:rsidR="00C85963" w:rsidRPr="00BF372D">
              <w:rPr>
                <w:b/>
                <w:i/>
              </w:rPr>
              <w:t>’</w:t>
            </w:r>
            <w:r w:rsidRPr="00BF372D">
              <w:rPr>
                <w:b/>
                <w:i/>
              </w:rPr>
              <w:t>utilisation répétée d</w:t>
            </w:r>
            <w:r w:rsidR="00C85963" w:rsidRPr="00BF372D">
              <w:rPr>
                <w:b/>
                <w:i/>
              </w:rPr>
              <w:t>’</w:t>
            </w:r>
            <w:r w:rsidRPr="00BF372D">
              <w:rPr>
                <w:b/>
                <w:i/>
              </w:rPr>
              <w:t>actes de surveillance secrète et d</w:t>
            </w:r>
            <w:r w:rsidR="00C85963" w:rsidRPr="00BF372D">
              <w:rPr>
                <w:b/>
                <w:i/>
              </w:rPr>
              <w:t>’</w:t>
            </w:r>
            <w:r w:rsidRPr="00BF372D">
              <w:rPr>
                <w:b/>
                <w:i/>
              </w:rPr>
              <w:t>espionnage commis par les autorités hongroises à l</w:t>
            </w:r>
            <w:r w:rsidR="00C85963" w:rsidRPr="00BF372D">
              <w:rPr>
                <w:b/>
                <w:i/>
              </w:rPr>
              <w:t>’</w:t>
            </w:r>
            <w:r w:rsidRPr="00BF372D">
              <w:rPr>
                <w:b/>
                <w:i/>
              </w:rPr>
              <w:t>encontre de responsables de la Commission européenne, ainsi que de l</w:t>
            </w:r>
            <w:r w:rsidR="00C85963" w:rsidRPr="00BF372D">
              <w:rPr>
                <w:b/>
                <w:i/>
              </w:rPr>
              <w:t>’</w:t>
            </w:r>
            <w:r w:rsidRPr="00BF372D">
              <w:rPr>
                <w:b/>
                <w:i/>
              </w:rPr>
              <w:t>Office européen de lutte antifraude; avertit que ces agissements constituent une menace grave pour les intérêts de l</w:t>
            </w:r>
            <w:r w:rsidR="00C85963" w:rsidRPr="00BF372D">
              <w:rPr>
                <w:b/>
                <w:i/>
              </w:rPr>
              <w:t>’</w:t>
            </w:r>
            <w:r w:rsidRPr="00BF372D">
              <w:rPr>
                <w:b/>
                <w:i/>
              </w:rPr>
              <w:t>Union et portent une atteinte sévère au fonctionnement de l</w:t>
            </w:r>
            <w:r w:rsidR="00C85963" w:rsidRPr="00BF372D">
              <w:rPr>
                <w:b/>
                <w:i/>
              </w:rPr>
              <w:t>’</w:t>
            </w:r>
            <w:r w:rsidRPr="00BF372D">
              <w:rPr>
                <w:b/>
                <w:i/>
              </w:rPr>
              <w:t>Union jusqu</w:t>
            </w:r>
            <w:r w:rsidR="00C85963" w:rsidRPr="00BF372D">
              <w:rPr>
                <w:b/>
                <w:i/>
              </w:rPr>
              <w:t>’</w:t>
            </w:r>
            <w:r w:rsidRPr="00BF372D">
              <w:rPr>
                <w:b/>
                <w:i/>
              </w:rPr>
              <w:t>à ses plus hauts niveaux de prise de décision; demande, par conséquent, l</w:t>
            </w:r>
            <w:r w:rsidR="00C85963" w:rsidRPr="00BF372D">
              <w:rPr>
                <w:b/>
                <w:i/>
              </w:rPr>
              <w:t>’</w:t>
            </w:r>
            <w:r w:rsidRPr="00BF372D">
              <w:rPr>
                <w:b/>
                <w:i/>
              </w:rPr>
              <w:t>ouverture d</w:t>
            </w:r>
            <w:r w:rsidR="00C85963" w:rsidRPr="00BF372D">
              <w:rPr>
                <w:b/>
                <w:i/>
              </w:rPr>
              <w:t>’</w:t>
            </w:r>
            <w:r w:rsidRPr="00BF372D">
              <w:rPr>
                <w:b/>
                <w:i/>
              </w:rPr>
              <w:t>une enquête publique complète;</w:t>
            </w:r>
          </w:p>
        </w:tc>
      </w:tr>
    </w:tbl>
    <w:p w14:paraId="7CD252F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BC64093" w14:textId="77777777" w:rsidR="00D925A8" w:rsidRPr="00BF372D" w:rsidRDefault="00D925A8" w:rsidP="00D925A8">
      <w:r w:rsidRPr="00BF372D">
        <w:rPr>
          <w:rStyle w:val="HideTWBExt"/>
          <w:noProof w:val="0"/>
        </w:rPr>
        <w:t>&lt;/Amend&gt;</w:t>
      </w:r>
    </w:p>
    <w:p w14:paraId="4C9D5BA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350</w:t>
      </w:r>
      <w:r w:rsidRPr="00BF372D">
        <w:rPr>
          <w:rStyle w:val="HideTWBExt"/>
          <w:b w:val="0"/>
          <w:noProof w:val="0"/>
        </w:rPr>
        <w:t>&lt;/NumAm&gt;</w:t>
      </w:r>
    </w:p>
    <w:p w14:paraId="4BD15ED2" w14:textId="77777777" w:rsidR="00D925A8" w:rsidRPr="00BF372D" w:rsidRDefault="00D925A8" w:rsidP="00D925A8">
      <w:pPr>
        <w:pStyle w:val="NormalBold"/>
      </w:pPr>
      <w:r w:rsidRPr="00BF372D">
        <w:rPr>
          <w:rStyle w:val="HideTWBExt"/>
          <w:b w:val="0"/>
          <w:noProof w:val="0"/>
        </w:rPr>
        <w:t>&lt;RepeatBlock-By&gt;&lt;Members&gt;</w:t>
      </w:r>
      <w:r w:rsidRPr="00BF372D">
        <w:t>Marco Tarquinio, Sandro Ruotolo, Alessandro Zan, Juan Fernando López Aguilar, Cecilia Strada</w:t>
      </w:r>
      <w:r w:rsidRPr="00BF372D">
        <w:rPr>
          <w:rStyle w:val="HideTWBExt"/>
          <w:b w:val="0"/>
          <w:noProof w:val="0"/>
        </w:rPr>
        <w:t>&lt;/Members&gt;</w:t>
      </w:r>
    </w:p>
    <w:p w14:paraId="3A2F79A1" w14:textId="77777777" w:rsidR="00D925A8" w:rsidRPr="00BF372D" w:rsidRDefault="00D925A8" w:rsidP="00D925A8">
      <w:pPr>
        <w:pStyle w:val="NormalBold"/>
      </w:pPr>
      <w:r w:rsidRPr="00BF372D">
        <w:rPr>
          <w:rStyle w:val="HideTWBExt"/>
          <w:b w:val="0"/>
          <w:noProof w:val="0"/>
        </w:rPr>
        <w:t>&lt;/RepeatBlock-By&gt;</w:t>
      </w:r>
    </w:p>
    <w:p w14:paraId="4A59D91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3E98198" w14:textId="77777777" w:rsidR="00D925A8" w:rsidRPr="00BF372D" w:rsidRDefault="00D925A8" w:rsidP="00D925A8">
      <w:pPr>
        <w:pStyle w:val="NormalBold"/>
      </w:pPr>
      <w:r w:rsidRPr="00BF372D">
        <w:rPr>
          <w:rStyle w:val="HideTWBExt"/>
          <w:b w:val="0"/>
          <w:noProof w:val="0"/>
        </w:rPr>
        <w:t>&lt;Article&gt;</w:t>
      </w:r>
      <w:r w:rsidRPr="00BF372D">
        <w:t>Paragraphe 12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B9B7C04" w14:textId="77777777" w:rsidTr="0058711B">
        <w:trPr>
          <w:trHeight w:hRule="exact" w:val="240"/>
          <w:jc w:val="center"/>
        </w:trPr>
        <w:tc>
          <w:tcPr>
            <w:tcW w:w="9752" w:type="dxa"/>
            <w:gridSpan w:val="2"/>
            <w:tcBorders>
              <w:top w:val="nil"/>
              <w:left w:val="nil"/>
              <w:bottom w:val="nil"/>
              <w:right w:val="nil"/>
            </w:tcBorders>
          </w:tcPr>
          <w:p w14:paraId="601DA04C" w14:textId="77777777" w:rsidR="00D925A8" w:rsidRPr="00BF372D" w:rsidRDefault="00D925A8" w:rsidP="0058711B"/>
        </w:tc>
      </w:tr>
      <w:tr w:rsidR="00D925A8" w:rsidRPr="00BF372D" w14:paraId="7CA67950" w14:textId="77777777" w:rsidTr="0058711B">
        <w:trPr>
          <w:trHeight w:val="240"/>
          <w:jc w:val="center"/>
        </w:trPr>
        <w:tc>
          <w:tcPr>
            <w:tcW w:w="4876" w:type="dxa"/>
            <w:tcBorders>
              <w:top w:val="nil"/>
              <w:left w:val="nil"/>
              <w:bottom w:val="nil"/>
              <w:right w:val="nil"/>
            </w:tcBorders>
          </w:tcPr>
          <w:p w14:paraId="46F1A1A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ED496B5" w14:textId="77777777" w:rsidR="00D925A8" w:rsidRPr="00BF372D" w:rsidRDefault="00D925A8" w:rsidP="0058711B">
            <w:pPr>
              <w:pStyle w:val="AmColumnHeading"/>
            </w:pPr>
            <w:r w:rsidRPr="00BF372D">
              <w:t>Amendement</w:t>
            </w:r>
          </w:p>
        </w:tc>
      </w:tr>
      <w:tr w:rsidR="00D925A8" w:rsidRPr="00BF372D" w14:paraId="5102661A" w14:textId="77777777" w:rsidTr="0058711B">
        <w:trPr>
          <w:jc w:val="center"/>
        </w:trPr>
        <w:tc>
          <w:tcPr>
            <w:tcW w:w="4876" w:type="dxa"/>
            <w:tcBorders>
              <w:top w:val="nil"/>
              <w:left w:val="nil"/>
              <w:bottom w:val="nil"/>
              <w:right w:val="nil"/>
            </w:tcBorders>
          </w:tcPr>
          <w:p w14:paraId="1988F0EB" w14:textId="77777777" w:rsidR="00D925A8" w:rsidRPr="00BF372D" w:rsidRDefault="00D925A8" w:rsidP="0058711B">
            <w:pPr>
              <w:pStyle w:val="Normal6a"/>
            </w:pPr>
          </w:p>
        </w:tc>
        <w:tc>
          <w:tcPr>
            <w:tcW w:w="4876" w:type="dxa"/>
            <w:tcBorders>
              <w:top w:val="nil"/>
              <w:left w:val="nil"/>
              <w:bottom w:val="nil"/>
              <w:right w:val="nil"/>
            </w:tcBorders>
          </w:tcPr>
          <w:p w14:paraId="358F2EC7" w14:textId="51B5325C" w:rsidR="00D925A8" w:rsidRPr="00BF372D" w:rsidRDefault="00D925A8" w:rsidP="0058711B">
            <w:pPr>
              <w:pStyle w:val="Normal6a"/>
            </w:pPr>
            <w:r w:rsidRPr="00BF372D">
              <w:rPr>
                <w:b/>
                <w:i/>
              </w:rPr>
              <w:t>12 ter.</w:t>
            </w:r>
            <w:r w:rsidRPr="00BF372D">
              <w:tab/>
            </w:r>
            <w:r w:rsidRPr="00BF372D">
              <w:rPr>
                <w:b/>
                <w:i/>
              </w:rPr>
              <w:t>souligne que l</w:t>
            </w:r>
            <w:r w:rsidR="00C85963" w:rsidRPr="00BF372D">
              <w:rPr>
                <w:b/>
                <w:i/>
              </w:rPr>
              <w:t>’</w:t>
            </w:r>
            <w:r w:rsidRPr="00BF372D">
              <w:rPr>
                <w:b/>
                <w:i/>
              </w:rPr>
              <w:t>utilisation d</w:t>
            </w:r>
            <w:r w:rsidR="00C85963" w:rsidRPr="00BF372D">
              <w:rPr>
                <w:b/>
                <w:i/>
              </w:rPr>
              <w:t>’</w:t>
            </w:r>
            <w:r w:rsidRPr="00BF372D">
              <w:rPr>
                <w:b/>
                <w:i/>
              </w:rPr>
              <w:t>outils de surveillance fondés sur l</w:t>
            </w:r>
            <w:r w:rsidR="00C85963" w:rsidRPr="00BF372D">
              <w:rPr>
                <w:b/>
                <w:i/>
              </w:rPr>
              <w:t>’</w:t>
            </w:r>
            <w:r w:rsidRPr="00BF372D">
              <w:rPr>
                <w:b/>
                <w:i/>
              </w:rPr>
              <w:t>intelligence artificielle, y compris la reconnaissance faciale, doit respecter strictement les droits fondamentaux, être soumise à une autorisation judiciaire et faire l</w:t>
            </w:r>
            <w:r w:rsidR="00C85963" w:rsidRPr="00BF372D">
              <w:rPr>
                <w:b/>
                <w:i/>
              </w:rPr>
              <w:t>’</w:t>
            </w:r>
            <w:r w:rsidRPr="00BF372D">
              <w:rPr>
                <w:b/>
                <w:i/>
              </w:rPr>
              <w:t>objet d</w:t>
            </w:r>
            <w:r w:rsidR="00C85963" w:rsidRPr="00BF372D">
              <w:rPr>
                <w:b/>
                <w:i/>
              </w:rPr>
              <w:t>’</w:t>
            </w:r>
            <w:r w:rsidRPr="00BF372D">
              <w:rPr>
                <w:b/>
                <w:i/>
              </w:rPr>
              <w:t>un contrôle transparent; invite la Commission à évaluer si les pratiques nationales supposant la surveillance biométrique ou la collecte massive de données constituent un risque systémique pour l</w:t>
            </w:r>
            <w:r w:rsidR="00C85963" w:rsidRPr="00BF372D">
              <w:rPr>
                <w:b/>
                <w:i/>
              </w:rPr>
              <w:t>’</w:t>
            </w:r>
            <w:r w:rsidRPr="00BF372D">
              <w:rPr>
                <w:b/>
                <w:i/>
              </w:rPr>
              <w:t>état de droit;</w:t>
            </w:r>
          </w:p>
        </w:tc>
      </w:tr>
    </w:tbl>
    <w:p w14:paraId="6413DD2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9189FC6" w14:textId="77777777" w:rsidR="00D925A8" w:rsidRPr="00BF372D" w:rsidRDefault="00D925A8" w:rsidP="00D925A8">
      <w:r w:rsidRPr="00BF372D">
        <w:rPr>
          <w:rStyle w:val="HideTWBExt"/>
          <w:noProof w:val="0"/>
        </w:rPr>
        <w:t>&lt;/Amend&gt;</w:t>
      </w:r>
    </w:p>
    <w:p w14:paraId="6940D9D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351</w:t>
      </w:r>
      <w:r w:rsidRPr="00BF372D">
        <w:rPr>
          <w:rStyle w:val="HideTWBExt"/>
          <w:b w:val="0"/>
          <w:noProof w:val="0"/>
        </w:rPr>
        <w:t>&lt;/NumAm&gt;</w:t>
      </w:r>
    </w:p>
    <w:p w14:paraId="77F14F23" w14:textId="77777777" w:rsidR="00D925A8" w:rsidRPr="00BF372D" w:rsidRDefault="00D925A8" w:rsidP="00D925A8">
      <w:pPr>
        <w:pStyle w:val="NormalBold"/>
      </w:pPr>
      <w:r w:rsidRPr="00BF372D">
        <w:rPr>
          <w:rStyle w:val="HideTWBExt"/>
          <w:b w:val="0"/>
          <w:noProof w:val="0"/>
        </w:rPr>
        <w:t>&lt;RepeatBlock-By&gt;&lt;Members&gt;</w:t>
      </w:r>
      <w:r w:rsidRPr="00BF372D">
        <w:t>Sandro Ruotolo, Pina Picierno, Marco Tarquinio, Alessandro Zan, Juan Fernando López Aguilar, Cecilia Strada</w:t>
      </w:r>
      <w:r w:rsidRPr="00BF372D">
        <w:rPr>
          <w:rStyle w:val="HideTWBExt"/>
          <w:b w:val="0"/>
          <w:noProof w:val="0"/>
        </w:rPr>
        <w:t>&lt;/Members&gt;</w:t>
      </w:r>
    </w:p>
    <w:p w14:paraId="7F75E999" w14:textId="77777777" w:rsidR="00D925A8" w:rsidRPr="00BF372D" w:rsidRDefault="00D925A8" w:rsidP="00D925A8">
      <w:pPr>
        <w:pStyle w:val="NormalBold"/>
      </w:pPr>
      <w:r w:rsidRPr="00BF372D">
        <w:rPr>
          <w:rStyle w:val="HideTWBExt"/>
          <w:b w:val="0"/>
          <w:noProof w:val="0"/>
        </w:rPr>
        <w:t>&lt;/RepeatBlock-By&gt;</w:t>
      </w:r>
    </w:p>
    <w:p w14:paraId="698F846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1D71399" w14:textId="77777777" w:rsidR="00D925A8" w:rsidRPr="00BF372D" w:rsidRDefault="00D925A8" w:rsidP="00D925A8">
      <w:pPr>
        <w:pStyle w:val="NormalBold"/>
      </w:pPr>
      <w:r w:rsidRPr="00BF372D">
        <w:rPr>
          <w:rStyle w:val="HideTWBExt"/>
          <w:b w:val="0"/>
          <w:noProof w:val="0"/>
        </w:rPr>
        <w:t>&lt;Article&gt;</w:t>
      </w:r>
      <w:r w:rsidRPr="00BF372D">
        <w:t>Paragraphe 12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D5D647C" w14:textId="77777777" w:rsidTr="0058711B">
        <w:trPr>
          <w:trHeight w:hRule="exact" w:val="240"/>
          <w:jc w:val="center"/>
        </w:trPr>
        <w:tc>
          <w:tcPr>
            <w:tcW w:w="9752" w:type="dxa"/>
            <w:gridSpan w:val="2"/>
            <w:tcBorders>
              <w:top w:val="nil"/>
              <w:left w:val="nil"/>
              <w:bottom w:val="nil"/>
              <w:right w:val="nil"/>
            </w:tcBorders>
          </w:tcPr>
          <w:p w14:paraId="7317A68D" w14:textId="77777777" w:rsidR="00D925A8" w:rsidRPr="00BF372D" w:rsidRDefault="00D925A8" w:rsidP="0058711B"/>
        </w:tc>
      </w:tr>
      <w:tr w:rsidR="00D925A8" w:rsidRPr="00BF372D" w14:paraId="77A81CE2" w14:textId="77777777" w:rsidTr="0058711B">
        <w:trPr>
          <w:trHeight w:val="240"/>
          <w:jc w:val="center"/>
        </w:trPr>
        <w:tc>
          <w:tcPr>
            <w:tcW w:w="4876" w:type="dxa"/>
            <w:tcBorders>
              <w:top w:val="nil"/>
              <w:left w:val="nil"/>
              <w:bottom w:val="nil"/>
              <w:right w:val="nil"/>
            </w:tcBorders>
          </w:tcPr>
          <w:p w14:paraId="32E4CD3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EA1FE5E" w14:textId="77777777" w:rsidR="00D925A8" w:rsidRPr="00BF372D" w:rsidRDefault="00D925A8" w:rsidP="0058711B">
            <w:pPr>
              <w:pStyle w:val="AmColumnHeading"/>
            </w:pPr>
            <w:r w:rsidRPr="00BF372D">
              <w:t>Amendement</w:t>
            </w:r>
          </w:p>
        </w:tc>
      </w:tr>
      <w:tr w:rsidR="00D925A8" w:rsidRPr="00BF372D" w14:paraId="2150DD7D" w14:textId="77777777" w:rsidTr="0058711B">
        <w:trPr>
          <w:jc w:val="center"/>
        </w:trPr>
        <w:tc>
          <w:tcPr>
            <w:tcW w:w="4876" w:type="dxa"/>
            <w:tcBorders>
              <w:top w:val="nil"/>
              <w:left w:val="nil"/>
              <w:bottom w:val="nil"/>
              <w:right w:val="nil"/>
            </w:tcBorders>
          </w:tcPr>
          <w:p w14:paraId="076907E9" w14:textId="77777777" w:rsidR="00D925A8" w:rsidRPr="00BF372D" w:rsidRDefault="00D925A8" w:rsidP="0058711B">
            <w:pPr>
              <w:pStyle w:val="Normal6a"/>
            </w:pPr>
          </w:p>
        </w:tc>
        <w:tc>
          <w:tcPr>
            <w:tcW w:w="4876" w:type="dxa"/>
            <w:tcBorders>
              <w:top w:val="nil"/>
              <w:left w:val="nil"/>
              <w:bottom w:val="nil"/>
              <w:right w:val="nil"/>
            </w:tcBorders>
          </w:tcPr>
          <w:p w14:paraId="63612838" w14:textId="36BA6715" w:rsidR="00D925A8" w:rsidRPr="00BF372D" w:rsidRDefault="00D925A8" w:rsidP="0058711B">
            <w:pPr>
              <w:pStyle w:val="Normal6a"/>
            </w:pPr>
            <w:r w:rsidRPr="00BF372D">
              <w:rPr>
                <w:b/>
                <w:i/>
              </w:rPr>
              <w:t>12 ter.</w:t>
            </w:r>
            <w:r w:rsidRPr="00BF372D">
              <w:tab/>
            </w:r>
            <w:r w:rsidRPr="00BF372D">
              <w:rPr>
                <w:b/>
                <w:i/>
              </w:rPr>
              <w:t>se félicite de l</w:t>
            </w:r>
            <w:r w:rsidR="00C85963" w:rsidRPr="00BF372D">
              <w:rPr>
                <w:b/>
                <w:i/>
              </w:rPr>
              <w:t>’</w:t>
            </w:r>
            <w:r w:rsidRPr="00BF372D">
              <w:rPr>
                <w:b/>
                <w:i/>
              </w:rPr>
              <w:t>entrée en vigueur complète du règlement sur la liberté des médias le 8 août 2025, mais déplore que, malgré l</w:t>
            </w:r>
            <w:r w:rsidR="00C85963" w:rsidRPr="00BF372D">
              <w:rPr>
                <w:b/>
                <w:i/>
              </w:rPr>
              <w:t>’</w:t>
            </w:r>
            <w:r w:rsidRPr="00BF372D">
              <w:rPr>
                <w:b/>
                <w:i/>
              </w:rPr>
              <w:t>échéance fixée pour la mise en conformité, la majorité des États membres n</w:t>
            </w:r>
            <w:r w:rsidR="00C85963" w:rsidRPr="00BF372D">
              <w:rPr>
                <w:b/>
                <w:i/>
              </w:rPr>
              <w:t>’</w:t>
            </w:r>
            <w:r w:rsidRPr="00BF372D">
              <w:rPr>
                <w:b/>
                <w:i/>
              </w:rPr>
              <w:t>aient pas aligné leurs cadres nationaux sur ses exigences;</w:t>
            </w:r>
          </w:p>
        </w:tc>
      </w:tr>
    </w:tbl>
    <w:p w14:paraId="364DC28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02C7EC5" w14:textId="77777777" w:rsidR="00D925A8" w:rsidRPr="00BF372D" w:rsidRDefault="00D925A8" w:rsidP="00D925A8">
      <w:r w:rsidRPr="00BF372D">
        <w:rPr>
          <w:rStyle w:val="HideTWBExt"/>
          <w:noProof w:val="0"/>
        </w:rPr>
        <w:t>&lt;/Amend&gt;</w:t>
      </w:r>
    </w:p>
    <w:p w14:paraId="1DBD059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352</w:t>
      </w:r>
      <w:r w:rsidRPr="00BF372D">
        <w:rPr>
          <w:rStyle w:val="HideTWBExt"/>
          <w:b w:val="0"/>
          <w:noProof w:val="0"/>
        </w:rPr>
        <w:t>&lt;/NumAm&gt;</w:t>
      </w:r>
    </w:p>
    <w:p w14:paraId="778CE538" w14:textId="77777777" w:rsidR="00D925A8" w:rsidRPr="00BF372D" w:rsidRDefault="00D925A8" w:rsidP="00D925A8">
      <w:pPr>
        <w:pStyle w:val="NormalBold"/>
      </w:pPr>
      <w:r w:rsidRPr="00BF372D">
        <w:rPr>
          <w:rStyle w:val="HideTWBExt"/>
          <w:b w:val="0"/>
          <w:noProof w:val="0"/>
        </w:rPr>
        <w:t>&lt;RepeatBlock-By&gt;&lt;Members&gt;</w:t>
      </w:r>
      <w:r w:rsidRPr="00BF372D">
        <w:t>Sandro Ruotolo, Pina Picierno, Marco Tarquinio, Alessandro Zan, Juan Fernando López Aguilar, Cecilia Strada</w:t>
      </w:r>
      <w:r w:rsidRPr="00BF372D">
        <w:rPr>
          <w:rStyle w:val="HideTWBExt"/>
          <w:b w:val="0"/>
          <w:noProof w:val="0"/>
        </w:rPr>
        <w:t>&lt;/Members&gt;</w:t>
      </w:r>
    </w:p>
    <w:p w14:paraId="73429458" w14:textId="77777777" w:rsidR="00D925A8" w:rsidRPr="00BF372D" w:rsidRDefault="00D925A8" w:rsidP="00D925A8">
      <w:pPr>
        <w:pStyle w:val="NormalBold"/>
      </w:pPr>
      <w:r w:rsidRPr="00BF372D">
        <w:rPr>
          <w:rStyle w:val="HideTWBExt"/>
          <w:b w:val="0"/>
          <w:noProof w:val="0"/>
        </w:rPr>
        <w:t>&lt;/RepeatBlock-By&gt;</w:t>
      </w:r>
    </w:p>
    <w:p w14:paraId="5C41EFA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894957D" w14:textId="77777777" w:rsidR="00D925A8" w:rsidRPr="00BF372D" w:rsidRDefault="00D925A8" w:rsidP="00D925A8">
      <w:pPr>
        <w:pStyle w:val="NormalBold"/>
      </w:pPr>
      <w:r w:rsidRPr="00BF372D">
        <w:rPr>
          <w:rStyle w:val="HideTWBExt"/>
          <w:b w:val="0"/>
          <w:noProof w:val="0"/>
        </w:rPr>
        <w:t>&lt;Article&gt;</w:t>
      </w:r>
      <w:r w:rsidRPr="00BF372D">
        <w:t>Paragraphe 12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2E0FE30" w14:textId="77777777" w:rsidTr="0058711B">
        <w:trPr>
          <w:trHeight w:hRule="exact" w:val="240"/>
          <w:jc w:val="center"/>
        </w:trPr>
        <w:tc>
          <w:tcPr>
            <w:tcW w:w="9752" w:type="dxa"/>
            <w:gridSpan w:val="2"/>
            <w:tcBorders>
              <w:top w:val="nil"/>
              <w:left w:val="nil"/>
              <w:bottom w:val="nil"/>
              <w:right w:val="nil"/>
            </w:tcBorders>
          </w:tcPr>
          <w:p w14:paraId="2737CDDA" w14:textId="77777777" w:rsidR="00D925A8" w:rsidRPr="00BF372D" w:rsidRDefault="00D925A8" w:rsidP="0058711B"/>
        </w:tc>
      </w:tr>
      <w:tr w:rsidR="00D925A8" w:rsidRPr="00BF372D" w14:paraId="1F0CDA2F" w14:textId="77777777" w:rsidTr="0058711B">
        <w:trPr>
          <w:trHeight w:val="240"/>
          <w:jc w:val="center"/>
        </w:trPr>
        <w:tc>
          <w:tcPr>
            <w:tcW w:w="4876" w:type="dxa"/>
            <w:tcBorders>
              <w:top w:val="nil"/>
              <w:left w:val="nil"/>
              <w:bottom w:val="nil"/>
              <w:right w:val="nil"/>
            </w:tcBorders>
          </w:tcPr>
          <w:p w14:paraId="2C8430A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64C7AB8" w14:textId="77777777" w:rsidR="00D925A8" w:rsidRPr="00BF372D" w:rsidRDefault="00D925A8" w:rsidP="0058711B">
            <w:pPr>
              <w:pStyle w:val="AmColumnHeading"/>
            </w:pPr>
            <w:r w:rsidRPr="00BF372D">
              <w:t>Amendement</w:t>
            </w:r>
          </w:p>
        </w:tc>
      </w:tr>
      <w:tr w:rsidR="00D925A8" w:rsidRPr="00BF372D" w14:paraId="7F09A76E" w14:textId="77777777" w:rsidTr="0058711B">
        <w:trPr>
          <w:jc w:val="center"/>
        </w:trPr>
        <w:tc>
          <w:tcPr>
            <w:tcW w:w="4876" w:type="dxa"/>
            <w:tcBorders>
              <w:top w:val="nil"/>
              <w:left w:val="nil"/>
              <w:bottom w:val="nil"/>
              <w:right w:val="nil"/>
            </w:tcBorders>
          </w:tcPr>
          <w:p w14:paraId="4B1B01C8" w14:textId="77777777" w:rsidR="00D925A8" w:rsidRPr="00BF372D" w:rsidRDefault="00D925A8" w:rsidP="0058711B">
            <w:pPr>
              <w:pStyle w:val="Normal6a"/>
            </w:pPr>
          </w:p>
        </w:tc>
        <w:tc>
          <w:tcPr>
            <w:tcW w:w="4876" w:type="dxa"/>
            <w:tcBorders>
              <w:top w:val="nil"/>
              <w:left w:val="nil"/>
              <w:bottom w:val="nil"/>
              <w:right w:val="nil"/>
            </w:tcBorders>
          </w:tcPr>
          <w:p w14:paraId="66204526" w14:textId="3B5A1B5E" w:rsidR="00D925A8" w:rsidRPr="00BF372D" w:rsidRDefault="00D925A8" w:rsidP="0058711B">
            <w:pPr>
              <w:pStyle w:val="Normal6a"/>
            </w:pPr>
            <w:r w:rsidRPr="00BF372D">
              <w:rPr>
                <w:b/>
                <w:i/>
              </w:rPr>
              <w:t>12 quater.</w:t>
            </w:r>
            <w:r w:rsidRPr="00BF372D">
              <w:tab/>
            </w:r>
            <w:r w:rsidRPr="00BF372D">
              <w:rPr>
                <w:b/>
                <w:i/>
              </w:rPr>
              <w:t>invite les États membres à mettre en œuvre le règlement de manière effective et sans délai, et exhorte la Commission européenne à engager, le cas échéant, des procédures d</w:t>
            </w:r>
            <w:r w:rsidR="00C85963" w:rsidRPr="00BF372D">
              <w:rPr>
                <w:b/>
                <w:i/>
              </w:rPr>
              <w:t>’</w:t>
            </w:r>
            <w:r w:rsidRPr="00BF372D">
              <w:rPr>
                <w:b/>
                <w:i/>
              </w:rPr>
              <w:t>infraction en cas de non-respect des obligations découlant dudit règlement;</w:t>
            </w:r>
          </w:p>
        </w:tc>
      </w:tr>
    </w:tbl>
    <w:p w14:paraId="306924F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CBCEBD4" w14:textId="77777777" w:rsidR="00D925A8" w:rsidRPr="00BF372D" w:rsidRDefault="00D925A8" w:rsidP="00D925A8">
      <w:r w:rsidRPr="00BF372D">
        <w:rPr>
          <w:rStyle w:val="HideTWBExt"/>
          <w:noProof w:val="0"/>
        </w:rPr>
        <w:t>&lt;/Amend&gt;</w:t>
      </w:r>
    </w:p>
    <w:p w14:paraId="42C8A40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353</w:t>
      </w:r>
      <w:r w:rsidRPr="00BF372D">
        <w:rPr>
          <w:rStyle w:val="HideTWBExt"/>
          <w:b w:val="0"/>
          <w:noProof w:val="0"/>
        </w:rPr>
        <w:t>&lt;/NumAm&gt;</w:t>
      </w:r>
    </w:p>
    <w:p w14:paraId="264926EA"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BF372D">
        <w:rPr>
          <w:rStyle w:val="HideTWBExt"/>
          <w:b w:val="0"/>
          <w:noProof w:val="0"/>
        </w:rPr>
        <w:t>&lt;/Members&gt;</w:t>
      </w:r>
    </w:p>
    <w:p w14:paraId="5F66A357" w14:textId="77777777" w:rsidR="00D925A8" w:rsidRPr="00BF372D" w:rsidRDefault="00D925A8" w:rsidP="00D925A8">
      <w:pPr>
        <w:pStyle w:val="NormalBold"/>
      </w:pPr>
      <w:r w:rsidRPr="00BF372D">
        <w:rPr>
          <w:rStyle w:val="HideTWBExt"/>
          <w:b w:val="0"/>
          <w:noProof w:val="0"/>
        </w:rPr>
        <w:t>&lt;/RepeatBlock-By&gt;</w:t>
      </w:r>
    </w:p>
    <w:p w14:paraId="7F95339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9EA2DA3" w14:textId="77777777" w:rsidR="00D925A8" w:rsidRPr="00BF372D" w:rsidRDefault="00D925A8" w:rsidP="00D925A8">
      <w:pPr>
        <w:pStyle w:val="NormalBold"/>
      </w:pPr>
      <w:r w:rsidRPr="00BF372D">
        <w:rPr>
          <w:rStyle w:val="HideTWBExt"/>
          <w:b w:val="0"/>
          <w:noProof w:val="0"/>
        </w:rPr>
        <w:t>&lt;Article&gt;</w:t>
      </w:r>
      <w:r w:rsidRPr="00BF372D">
        <w:t>Paragraphe 13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8E4D3B3" w14:textId="77777777" w:rsidTr="0058711B">
        <w:trPr>
          <w:trHeight w:hRule="exact" w:val="240"/>
          <w:jc w:val="center"/>
        </w:trPr>
        <w:tc>
          <w:tcPr>
            <w:tcW w:w="9752" w:type="dxa"/>
            <w:gridSpan w:val="2"/>
            <w:tcBorders>
              <w:top w:val="nil"/>
              <w:left w:val="nil"/>
              <w:bottom w:val="nil"/>
              <w:right w:val="nil"/>
            </w:tcBorders>
          </w:tcPr>
          <w:p w14:paraId="47E575CB" w14:textId="77777777" w:rsidR="00D925A8" w:rsidRPr="00BF372D" w:rsidRDefault="00D925A8" w:rsidP="0058711B"/>
        </w:tc>
      </w:tr>
      <w:tr w:rsidR="00D925A8" w:rsidRPr="00BF372D" w14:paraId="74972003" w14:textId="77777777" w:rsidTr="0058711B">
        <w:trPr>
          <w:trHeight w:val="240"/>
          <w:jc w:val="center"/>
        </w:trPr>
        <w:tc>
          <w:tcPr>
            <w:tcW w:w="4876" w:type="dxa"/>
            <w:tcBorders>
              <w:top w:val="nil"/>
              <w:left w:val="nil"/>
              <w:bottom w:val="nil"/>
              <w:right w:val="nil"/>
            </w:tcBorders>
          </w:tcPr>
          <w:p w14:paraId="0D9A438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21D9983" w14:textId="77777777" w:rsidR="00D925A8" w:rsidRPr="00BF372D" w:rsidRDefault="00D925A8" w:rsidP="0058711B">
            <w:pPr>
              <w:pStyle w:val="AmColumnHeading"/>
            </w:pPr>
            <w:r w:rsidRPr="00BF372D">
              <w:t>Amendement</w:t>
            </w:r>
          </w:p>
        </w:tc>
      </w:tr>
      <w:tr w:rsidR="00D925A8" w:rsidRPr="00BF372D" w14:paraId="70EAF1AF" w14:textId="77777777" w:rsidTr="0058711B">
        <w:trPr>
          <w:jc w:val="center"/>
        </w:trPr>
        <w:tc>
          <w:tcPr>
            <w:tcW w:w="4876" w:type="dxa"/>
            <w:tcBorders>
              <w:top w:val="nil"/>
              <w:left w:val="nil"/>
              <w:bottom w:val="nil"/>
              <w:right w:val="nil"/>
            </w:tcBorders>
          </w:tcPr>
          <w:p w14:paraId="64B402CE" w14:textId="7B579A78" w:rsidR="00D925A8" w:rsidRPr="00BF372D" w:rsidRDefault="00D925A8" w:rsidP="0058711B">
            <w:pPr>
              <w:pStyle w:val="Normal6a"/>
            </w:pPr>
            <w:r w:rsidRPr="00BF372D">
              <w:t>13.</w:t>
            </w:r>
            <w:r w:rsidRPr="00BF372D">
              <w:tab/>
              <w:t>demeure profondément préoccupé par le fait que dans de nombreux États membres, la propriété des médias</w:t>
            </w:r>
            <w:r w:rsidRPr="00BF372D">
              <w:rPr>
                <w:b/>
                <w:i/>
              </w:rPr>
              <w:t>, qu</w:t>
            </w:r>
            <w:r w:rsidR="00C85963" w:rsidRPr="00BF372D">
              <w:rPr>
                <w:b/>
                <w:i/>
              </w:rPr>
              <w:t>’</w:t>
            </w:r>
            <w:r w:rsidRPr="00BF372D">
              <w:rPr>
                <w:b/>
                <w:i/>
              </w:rPr>
              <w:t>elle soit publique ou privée,</w:t>
            </w:r>
            <w:r w:rsidRPr="00BF372D">
              <w:t xml:space="preserve"> reste fortement concentrée, ce qui représente un risque pour la diversité des informations et des points de vue; invite les États membres à adopter des cadres législatifs pour empêcher la concentration horizontale, veiller à la transparence de la propriété et de la gestion et garantir des mécanismes indépendants de contrôle et de conformité, afin de préserver l</w:t>
            </w:r>
            <w:r w:rsidR="00C85963" w:rsidRPr="00BF372D">
              <w:t>’</w:t>
            </w:r>
            <w:r w:rsidRPr="00BF372D">
              <w:t>indépendance éditoriale et journalistique ainsi que le rôle d</w:t>
            </w:r>
            <w:r w:rsidR="00C85963" w:rsidRPr="00BF372D">
              <w:t>’</w:t>
            </w:r>
            <w:r w:rsidRPr="00BF372D">
              <w:t>observateur critique des médias;</w:t>
            </w:r>
          </w:p>
        </w:tc>
        <w:tc>
          <w:tcPr>
            <w:tcW w:w="4876" w:type="dxa"/>
            <w:tcBorders>
              <w:top w:val="nil"/>
              <w:left w:val="nil"/>
              <w:bottom w:val="nil"/>
              <w:right w:val="nil"/>
            </w:tcBorders>
          </w:tcPr>
          <w:p w14:paraId="68DC9271" w14:textId="3BC6FE1A" w:rsidR="00D925A8" w:rsidRPr="00BF372D" w:rsidRDefault="00D925A8" w:rsidP="0058711B">
            <w:pPr>
              <w:pStyle w:val="Normal6a"/>
            </w:pPr>
            <w:r w:rsidRPr="00BF372D">
              <w:t>13.</w:t>
            </w:r>
            <w:r w:rsidRPr="00BF372D">
              <w:tab/>
            </w:r>
            <w:r w:rsidRPr="00BF372D">
              <w:rPr>
                <w:b/>
                <w:i/>
              </w:rPr>
              <w:t>exprime son inquiétude face à l</w:t>
            </w:r>
            <w:r w:rsidR="00C85963" w:rsidRPr="00BF372D">
              <w:rPr>
                <w:b/>
                <w:i/>
              </w:rPr>
              <w:t>’</w:t>
            </w:r>
            <w:r w:rsidRPr="00BF372D">
              <w:rPr>
                <w:b/>
                <w:i/>
              </w:rPr>
              <w:t>ingérence politique croissante dans la gouvernance, la gestion et la dotation en personnel des médias de service public dans plusieurs États membres, ce qui porte atteinte à leur indépendance et à leur pluralisme;</w:t>
            </w:r>
            <w:r w:rsidRPr="00BF372D">
              <w:t xml:space="preserve"> demeure profondément préoccupé par le fait que dans de nombreux États membres, la propriété des médias reste fortement concentrée, ce qui représente un risque pour la diversité des informations et des points de vue</w:t>
            </w:r>
            <w:r w:rsidRPr="00BF372D">
              <w:rPr>
                <w:b/>
                <w:i/>
              </w:rPr>
              <w:t>; souligne l</w:t>
            </w:r>
            <w:r w:rsidR="00C85963" w:rsidRPr="00BF372D">
              <w:rPr>
                <w:b/>
                <w:i/>
              </w:rPr>
              <w:t>’</w:t>
            </w:r>
            <w:r w:rsidRPr="00BF372D">
              <w:rPr>
                <w:b/>
                <w:i/>
              </w:rPr>
              <w:t>importance des médias de service public</w:t>
            </w:r>
            <w:r w:rsidRPr="00BF372D">
              <w:t>; invite les États membres à adopter des cadres législatifs pour empêcher la concentration horizontale, veiller à la transparence de la propriété et de la gestion et garantir des mécanismes indépendants de contrôle et de conformité, afin de préserver l</w:t>
            </w:r>
            <w:r w:rsidR="00C85963" w:rsidRPr="00BF372D">
              <w:t>’</w:t>
            </w:r>
            <w:r w:rsidRPr="00BF372D">
              <w:t>indépendance éditoriale et journalistique ainsi que le rôle d</w:t>
            </w:r>
            <w:r w:rsidR="00C85963" w:rsidRPr="00BF372D">
              <w:t>’</w:t>
            </w:r>
            <w:r w:rsidRPr="00BF372D">
              <w:t xml:space="preserve">observateur critique des médias; </w:t>
            </w:r>
            <w:r w:rsidRPr="00BF372D">
              <w:rPr>
                <w:b/>
                <w:i/>
              </w:rPr>
              <w:t>se félicite des initiatives prises au niveau national pour créer un registre des médias contenant des informations publiques sur la propriété et les investissements publicitaires afin de garantir la transparence, l</w:t>
            </w:r>
            <w:r w:rsidR="00C85963" w:rsidRPr="00BF372D">
              <w:rPr>
                <w:b/>
                <w:i/>
              </w:rPr>
              <w:t>’</w:t>
            </w:r>
            <w:r w:rsidRPr="00BF372D">
              <w:rPr>
                <w:b/>
                <w:i/>
              </w:rPr>
              <w:t>impartialité et la vérifiabilité;</w:t>
            </w:r>
          </w:p>
        </w:tc>
      </w:tr>
    </w:tbl>
    <w:p w14:paraId="0046B15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30E7707" w14:textId="77777777" w:rsidR="00D925A8" w:rsidRPr="00BF372D" w:rsidRDefault="00D925A8" w:rsidP="00D925A8">
      <w:r w:rsidRPr="00BF372D">
        <w:rPr>
          <w:rStyle w:val="HideTWBExt"/>
          <w:noProof w:val="0"/>
        </w:rPr>
        <w:t>&lt;/Amend&gt;</w:t>
      </w:r>
    </w:p>
    <w:p w14:paraId="163B39E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354</w:t>
      </w:r>
      <w:r w:rsidRPr="00BF372D">
        <w:rPr>
          <w:rStyle w:val="HideTWBExt"/>
          <w:b w:val="0"/>
          <w:noProof w:val="0"/>
        </w:rPr>
        <w:t>&lt;/NumAm&gt;</w:t>
      </w:r>
    </w:p>
    <w:p w14:paraId="7929F543"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59B30612" w14:textId="77777777" w:rsidR="00D925A8" w:rsidRPr="00BF372D" w:rsidRDefault="00D925A8" w:rsidP="00D925A8">
      <w:pPr>
        <w:pStyle w:val="NormalBold"/>
      </w:pPr>
      <w:r w:rsidRPr="00BF372D">
        <w:rPr>
          <w:rStyle w:val="HideTWBExt"/>
          <w:b w:val="0"/>
          <w:noProof w:val="0"/>
        </w:rPr>
        <w:t>&lt;/RepeatBlock-By&gt;</w:t>
      </w:r>
    </w:p>
    <w:p w14:paraId="43FCCEC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494C9BC" w14:textId="77777777" w:rsidR="00D925A8" w:rsidRPr="00BF372D" w:rsidRDefault="00D925A8" w:rsidP="00D925A8">
      <w:pPr>
        <w:pStyle w:val="NormalBold"/>
      </w:pPr>
      <w:r w:rsidRPr="00BF372D">
        <w:rPr>
          <w:rStyle w:val="HideTWBExt"/>
          <w:b w:val="0"/>
          <w:noProof w:val="0"/>
        </w:rPr>
        <w:t>&lt;Article&gt;</w:t>
      </w:r>
      <w:r w:rsidRPr="00BF372D">
        <w:t>Paragraphe 13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6C0DEA6" w14:textId="77777777" w:rsidTr="0058711B">
        <w:trPr>
          <w:trHeight w:hRule="exact" w:val="240"/>
          <w:jc w:val="center"/>
        </w:trPr>
        <w:tc>
          <w:tcPr>
            <w:tcW w:w="9752" w:type="dxa"/>
            <w:gridSpan w:val="2"/>
            <w:tcBorders>
              <w:top w:val="nil"/>
              <w:left w:val="nil"/>
              <w:bottom w:val="nil"/>
              <w:right w:val="nil"/>
            </w:tcBorders>
          </w:tcPr>
          <w:p w14:paraId="6B0C024B" w14:textId="77777777" w:rsidR="00D925A8" w:rsidRPr="00BF372D" w:rsidRDefault="00D925A8" w:rsidP="0058711B"/>
        </w:tc>
      </w:tr>
      <w:tr w:rsidR="00D925A8" w:rsidRPr="00BF372D" w14:paraId="0D6135E2" w14:textId="77777777" w:rsidTr="0058711B">
        <w:trPr>
          <w:trHeight w:val="240"/>
          <w:jc w:val="center"/>
        </w:trPr>
        <w:tc>
          <w:tcPr>
            <w:tcW w:w="4876" w:type="dxa"/>
            <w:tcBorders>
              <w:top w:val="nil"/>
              <w:left w:val="nil"/>
              <w:bottom w:val="nil"/>
              <w:right w:val="nil"/>
            </w:tcBorders>
          </w:tcPr>
          <w:p w14:paraId="702A534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2C8D35C" w14:textId="77777777" w:rsidR="00D925A8" w:rsidRPr="00BF372D" w:rsidRDefault="00D925A8" w:rsidP="0058711B">
            <w:pPr>
              <w:pStyle w:val="AmColumnHeading"/>
            </w:pPr>
            <w:r w:rsidRPr="00BF372D">
              <w:t>Amendement</w:t>
            </w:r>
          </w:p>
        </w:tc>
      </w:tr>
      <w:tr w:rsidR="00D925A8" w:rsidRPr="00BF372D" w14:paraId="733BCFC1" w14:textId="77777777" w:rsidTr="0058711B">
        <w:trPr>
          <w:jc w:val="center"/>
        </w:trPr>
        <w:tc>
          <w:tcPr>
            <w:tcW w:w="4876" w:type="dxa"/>
            <w:tcBorders>
              <w:top w:val="nil"/>
              <w:left w:val="nil"/>
              <w:bottom w:val="nil"/>
              <w:right w:val="nil"/>
            </w:tcBorders>
          </w:tcPr>
          <w:p w14:paraId="655CE130" w14:textId="3A1B29AC" w:rsidR="00D925A8" w:rsidRPr="00BF372D" w:rsidRDefault="00D925A8" w:rsidP="0058711B">
            <w:pPr>
              <w:pStyle w:val="Normal6a"/>
            </w:pPr>
            <w:r w:rsidRPr="00BF372D">
              <w:t>13.</w:t>
            </w:r>
            <w:r w:rsidRPr="00BF372D">
              <w:tab/>
              <w:t>demeure profondément préoccupé par le fait que dans de nombreux États membres, la propriété des médias, qu</w:t>
            </w:r>
            <w:r w:rsidR="00C85963" w:rsidRPr="00BF372D">
              <w:t>’</w:t>
            </w:r>
            <w:r w:rsidRPr="00BF372D">
              <w:t>elle soit publique ou privée, reste fortement concentrée, ce qui représente un risque pour la diversité des informations et des points de vue; invite les États membres à adopter des cadres législatifs pour empêcher la concentration horizontale, veiller à la transparence de la propriété et de la gestion et garantir des mécanismes indépendants de contrôle et de conformité, afin de préserver l</w:t>
            </w:r>
            <w:r w:rsidR="00C85963" w:rsidRPr="00BF372D">
              <w:t>’</w:t>
            </w:r>
            <w:r w:rsidRPr="00BF372D">
              <w:t>indépendance éditoriale et journalistique ainsi que le rôle d</w:t>
            </w:r>
            <w:r w:rsidR="00C85963" w:rsidRPr="00BF372D">
              <w:t>’</w:t>
            </w:r>
            <w:r w:rsidRPr="00BF372D">
              <w:t>observateur critique des médias;</w:t>
            </w:r>
          </w:p>
        </w:tc>
        <w:tc>
          <w:tcPr>
            <w:tcW w:w="4876" w:type="dxa"/>
            <w:tcBorders>
              <w:top w:val="nil"/>
              <w:left w:val="nil"/>
              <w:bottom w:val="nil"/>
              <w:right w:val="nil"/>
            </w:tcBorders>
          </w:tcPr>
          <w:p w14:paraId="3737D038" w14:textId="054FE2AE" w:rsidR="00D925A8" w:rsidRPr="00BF372D" w:rsidRDefault="00D925A8" w:rsidP="0058711B">
            <w:pPr>
              <w:pStyle w:val="Normal6a"/>
            </w:pPr>
            <w:r w:rsidRPr="00BF372D">
              <w:t>13.</w:t>
            </w:r>
            <w:r w:rsidRPr="00BF372D">
              <w:tab/>
              <w:t>demeure profondément préoccupé par le fait que dans de nombreux États membres, la propriété des médias, qu</w:t>
            </w:r>
            <w:r w:rsidR="00C85963" w:rsidRPr="00BF372D">
              <w:t>’</w:t>
            </w:r>
            <w:r w:rsidRPr="00BF372D">
              <w:t>elle soit publique ou privée, reste fortement concentrée, ce qui représente un risque pour la diversité des informations et des points de vue; invite les États membres à adopter des cadres législatifs pour empêcher la concentration horizontale, veiller à la transparence de la propriété et de la gestion et garantir des mécanismes indépendants de contrôle et de conformité, afin de préserver l</w:t>
            </w:r>
            <w:r w:rsidR="00C85963" w:rsidRPr="00BF372D">
              <w:t>’</w:t>
            </w:r>
            <w:r w:rsidRPr="00BF372D">
              <w:t>indépendance éditoriale et journalistique ainsi que le rôle d</w:t>
            </w:r>
            <w:r w:rsidR="00C85963" w:rsidRPr="00BF372D">
              <w:t>’</w:t>
            </w:r>
            <w:r w:rsidRPr="00BF372D">
              <w:t xml:space="preserve">observateur critique des médias; </w:t>
            </w:r>
            <w:r w:rsidRPr="00BF372D">
              <w:rPr>
                <w:b/>
                <w:i/>
              </w:rPr>
              <w:t>estime, en particulier, que la prise de contrôle illégale et violente de médias de service public en Pologne, y compris l</w:t>
            </w:r>
            <w:r w:rsidR="00C85963" w:rsidRPr="00BF372D">
              <w:rPr>
                <w:b/>
                <w:i/>
              </w:rPr>
              <w:t>’</w:t>
            </w:r>
            <w:r w:rsidRPr="00BF372D">
              <w:rPr>
                <w:b/>
                <w:i/>
              </w:rPr>
              <w:t>utilisation de méthodes propres aux services secrets et la violation de toutes les dispositions et normes en vigueur par le gouvernement de M. Tusk, est incompatible avec les normes européennes; demande que ces décisions soient annulées, que les conséquences juridiques appropriées soient tirées et que les dommages causés soient réparés;</w:t>
            </w:r>
          </w:p>
        </w:tc>
      </w:tr>
    </w:tbl>
    <w:p w14:paraId="589E100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42D9D28E" w14:textId="77777777" w:rsidR="00D925A8" w:rsidRPr="00BF372D" w:rsidRDefault="00D925A8" w:rsidP="00D925A8">
      <w:r w:rsidRPr="00BF372D">
        <w:rPr>
          <w:rStyle w:val="HideTWBExt"/>
          <w:noProof w:val="0"/>
        </w:rPr>
        <w:t>&lt;/Amend&gt;</w:t>
      </w:r>
    </w:p>
    <w:p w14:paraId="71DBBEC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355</w:t>
      </w:r>
      <w:r w:rsidRPr="00BF372D">
        <w:rPr>
          <w:rStyle w:val="HideTWBExt"/>
          <w:b w:val="0"/>
          <w:noProof w:val="0"/>
        </w:rPr>
        <w:t>&lt;/NumAm&gt;</w:t>
      </w:r>
    </w:p>
    <w:p w14:paraId="16341080"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6669B75E" w14:textId="77777777" w:rsidR="00D925A8" w:rsidRPr="00BF372D" w:rsidRDefault="00D925A8" w:rsidP="00D925A8">
      <w:pPr>
        <w:pStyle w:val="NormalBold"/>
      </w:pPr>
      <w:r w:rsidRPr="00BF372D">
        <w:rPr>
          <w:rStyle w:val="HideTWBExt"/>
          <w:b w:val="0"/>
          <w:noProof w:val="0"/>
        </w:rPr>
        <w:t>&lt;/RepeatBlock-By&gt;</w:t>
      </w:r>
    </w:p>
    <w:p w14:paraId="00AC8C2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68AA44A" w14:textId="77777777" w:rsidR="00D925A8" w:rsidRPr="00BF372D" w:rsidRDefault="00D925A8" w:rsidP="00D925A8">
      <w:pPr>
        <w:pStyle w:val="NormalBold"/>
      </w:pPr>
      <w:r w:rsidRPr="00BF372D">
        <w:rPr>
          <w:rStyle w:val="HideTWBExt"/>
          <w:b w:val="0"/>
          <w:noProof w:val="0"/>
        </w:rPr>
        <w:t>&lt;Article&gt;</w:t>
      </w:r>
      <w:r w:rsidRPr="00BF372D">
        <w:t>Paragraphe 13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CB6CFE8" w14:textId="77777777" w:rsidTr="0058711B">
        <w:trPr>
          <w:trHeight w:hRule="exact" w:val="240"/>
          <w:jc w:val="center"/>
        </w:trPr>
        <w:tc>
          <w:tcPr>
            <w:tcW w:w="9752" w:type="dxa"/>
            <w:gridSpan w:val="2"/>
            <w:tcBorders>
              <w:top w:val="nil"/>
              <w:left w:val="nil"/>
              <w:bottom w:val="nil"/>
              <w:right w:val="nil"/>
            </w:tcBorders>
          </w:tcPr>
          <w:p w14:paraId="3FCD9415" w14:textId="77777777" w:rsidR="00D925A8" w:rsidRPr="00BF372D" w:rsidRDefault="00D925A8" w:rsidP="0058711B"/>
        </w:tc>
      </w:tr>
      <w:tr w:rsidR="00D925A8" w:rsidRPr="00BF372D" w14:paraId="7DD8CE9A" w14:textId="77777777" w:rsidTr="0058711B">
        <w:trPr>
          <w:trHeight w:val="240"/>
          <w:jc w:val="center"/>
        </w:trPr>
        <w:tc>
          <w:tcPr>
            <w:tcW w:w="4876" w:type="dxa"/>
            <w:tcBorders>
              <w:top w:val="nil"/>
              <w:left w:val="nil"/>
              <w:bottom w:val="nil"/>
              <w:right w:val="nil"/>
            </w:tcBorders>
          </w:tcPr>
          <w:p w14:paraId="1C52CEC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FD447F2" w14:textId="77777777" w:rsidR="00D925A8" w:rsidRPr="00BF372D" w:rsidRDefault="00D925A8" w:rsidP="0058711B">
            <w:pPr>
              <w:pStyle w:val="AmColumnHeading"/>
            </w:pPr>
            <w:r w:rsidRPr="00BF372D">
              <w:t>Amendement</w:t>
            </w:r>
          </w:p>
        </w:tc>
      </w:tr>
      <w:tr w:rsidR="00D925A8" w:rsidRPr="00BF372D" w14:paraId="254D187A" w14:textId="77777777" w:rsidTr="0058711B">
        <w:trPr>
          <w:jc w:val="center"/>
        </w:trPr>
        <w:tc>
          <w:tcPr>
            <w:tcW w:w="4876" w:type="dxa"/>
            <w:tcBorders>
              <w:top w:val="nil"/>
              <w:left w:val="nil"/>
              <w:bottom w:val="nil"/>
              <w:right w:val="nil"/>
            </w:tcBorders>
          </w:tcPr>
          <w:p w14:paraId="017AD2ED" w14:textId="4010CA48" w:rsidR="00D925A8" w:rsidRPr="00BF372D" w:rsidRDefault="00D925A8" w:rsidP="0058711B">
            <w:pPr>
              <w:pStyle w:val="Normal6a"/>
            </w:pPr>
            <w:r w:rsidRPr="00BF372D">
              <w:t>13.</w:t>
            </w:r>
            <w:r w:rsidRPr="00BF372D">
              <w:tab/>
              <w:t>demeure profondément préoccupé par le fait que dans de nombreux États membres, la propriété des médias, qu</w:t>
            </w:r>
            <w:r w:rsidR="00C85963" w:rsidRPr="00BF372D">
              <w:t>’</w:t>
            </w:r>
            <w:r w:rsidRPr="00BF372D">
              <w:t>elle soit publique ou privée, reste fortement concentrée, ce qui représente un risque pour la diversité des informations et des points de vue; invite les États membres à adopter des cadres législatifs pour empêcher la concentration horizontale, veiller à la transparence de la propriété et de la gestion et garantir des mécanismes indépendants de contrôle et de conformité, afin de préserver l</w:t>
            </w:r>
            <w:r w:rsidR="00C85963" w:rsidRPr="00BF372D">
              <w:t>’</w:t>
            </w:r>
            <w:r w:rsidRPr="00BF372D">
              <w:t>indépendance éditoriale et journalistique ainsi que le rôle d</w:t>
            </w:r>
            <w:r w:rsidR="00C85963" w:rsidRPr="00BF372D">
              <w:t>’</w:t>
            </w:r>
            <w:r w:rsidRPr="00BF372D">
              <w:t>observateur critique des médias;</w:t>
            </w:r>
          </w:p>
        </w:tc>
        <w:tc>
          <w:tcPr>
            <w:tcW w:w="4876" w:type="dxa"/>
            <w:tcBorders>
              <w:top w:val="nil"/>
              <w:left w:val="nil"/>
              <w:bottom w:val="nil"/>
              <w:right w:val="nil"/>
            </w:tcBorders>
          </w:tcPr>
          <w:p w14:paraId="5FFA6DA4" w14:textId="6224E6AF" w:rsidR="00D925A8" w:rsidRPr="00BF372D" w:rsidRDefault="00D925A8" w:rsidP="0058711B">
            <w:pPr>
              <w:pStyle w:val="Normal6a"/>
            </w:pPr>
            <w:r w:rsidRPr="00BF372D">
              <w:t>13.</w:t>
            </w:r>
            <w:r w:rsidRPr="00BF372D">
              <w:tab/>
              <w:t>demeure profondément préoccupé par le fait que dans de nombreux États membres, la propriété des médias, qu</w:t>
            </w:r>
            <w:r w:rsidR="00C85963" w:rsidRPr="00BF372D">
              <w:t>’</w:t>
            </w:r>
            <w:r w:rsidRPr="00BF372D">
              <w:t>elle soit publique ou privée, reste fortement concentrée, ce qui représente un risque pour la diversité des informations et des points de vue</w:t>
            </w:r>
            <w:r w:rsidRPr="00BF372D">
              <w:rPr>
                <w:b/>
                <w:i/>
              </w:rPr>
              <w:t>; estime qu</w:t>
            </w:r>
            <w:r w:rsidR="00C85963" w:rsidRPr="00BF372D">
              <w:rPr>
                <w:b/>
                <w:i/>
              </w:rPr>
              <w:t>’</w:t>
            </w:r>
            <w:r w:rsidRPr="00BF372D">
              <w:rPr>
                <w:b/>
                <w:i/>
              </w:rPr>
              <w:t>une présence trop importante des médias de service public réduit l</w:t>
            </w:r>
            <w:r w:rsidR="00C85963" w:rsidRPr="00BF372D">
              <w:rPr>
                <w:b/>
                <w:i/>
              </w:rPr>
              <w:t>’</w:t>
            </w:r>
            <w:r w:rsidRPr="00BF372D">
              <w:rPr>
                <w:b/>
                <w:i/>
              </w:rPr>
              <w:t>espace dont disposent les acteurs médiatiques privés et nuit ainsi à la pluralité des médias</w:t>
            </w:r>
            <w:r w:rsidRPr="00BF372D">
              <w:t>; invite les États membres à adopter des cadres législatifs pour empêcher la concentration horizontale, veiller à la transparence de la propriété et de la gestion et garantir des mécanismes indépendants de contrôle et de conformité, afin de préserver l</w:t>
            </w:r>
            <w:r w:rsidR="00C85963" w:rsidRPr="00BF372D">
              <w:t>’</w:t>
            </w:r>
            <w:r w:rsidRPr="00BF372D">
              <w:t>indépendance éditoriale et journalistique ainsi que le rôle d</w:t>
            </w:r>
            <w:r w:rsidR="00C85963" w:rsidRPr="00BF372D">
              <w:t>’</w:t>
            </w:r>
            <w:r w:rsidRPr="00BF372D">
              <w:t>observateur critique des médias;</w:t>
            </w:r>
          </w:p>
        </w:tc>
      </w:tr>
    </w:tbl>
    <w:p w14:paraId="19B0D4D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2FE211C0" w14:textId="77777777" w:rsidR="00D925A8" w:rsidRPr="00BF372D" w:rsidRDefault="00D925A8" w:rsidP="00D925A8">
      <w:r w:rsidRPr="00BF372D">
        <w:rPr>
          <w:rStyle w:val="HideTWBExt"/>
          <w:noProof w:val="0"/>
        </w:rPr>
        <w:t>&lt;/Amend&gt;</w:t>
      </w:r>
    </w:p>
    <w:p w14:paraId="036F9DF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356</w:t>
      </w:r>
      <w:r w:rsidRPr="00BF372D">
        <w:rPr>
          <w:rStyle w:val="HideTWBExt"/>
          <w:b w:val="0"/>
          <w:noProof w:val="0"/>
        </w:rPr>
        <w:t>&lt;/NumAm&gt;</w:t>
      </w:r>
    </w:p>
    <w:p w14:paraId="6C0BE525"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1F62A32C" w14:textId="77777777" w:rsidR="00D925A8" w:rsidRPr="00BF372D" w:rsidRDefault="00D925A8" w:rsidP="00D925A8">
      <w:pPr>
        <w:pStyle w:val="NormalBold"/>
      </w:pPr>
      <w:r w:rsidRPr="00BF372D">
        <w:rPr>
          <w:rStyle w:val="HideTWBExt"/>
          <w:b w:val="0"/>
          <w:noProof w:val="0"/>
        </w:rPr>
        <w:t>&lt;/RepeatBlock-By&gt;</w:t>
      </w:r>
    </w:p>
    <w:p w14:paraId="261A83A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239B878" w14:textId="77777777" w:rsidR="00D925A8" w:rsidRPr="00BF372D" w:rsidRDefault="00D925A8" w:rsidP="00D925A8">
      <w:pPr>
        <w:pStyle w:val="NormalBold"/>
      </w:pPr>
      <w:r w:rsidRPr="00BF372D">
        <w:rPr>
          <w:rStyle w:val="HideTWBExt"/>
          <w:b w:val="0"/>
          <w:noProof w:val="0"/>
        </w:rPr>
        <w:t>&lt;Article&gt;</w:t>
      </w:r>
      <w:r w:rsidRPr="00BF372D">
        <w:t>Paragraphe 13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EA4FB27" w14:textId="77777777" w:rsidTr="0058711B">
        <w:trPr>
          <w:trHeight w:hRule="exact" w:val="240"/>
          <w:jc w:val="center"/>
        </w:trPr>
        <w:tc>
          <w:tcPr>
            <w:tcW w:w="9752" w:type="dxa"/>
            <w:gridSpan w:val="2"/>
            <w:tcBorders>
              <w:top w:val="nil"/>
              <w:left w:val="nil"/>
              <w:bottom w:val="nil"/>
              <w:right w:val="nil"/>
            </w:tcBorders>
          </w:tcPr>
          <w:p w14:paraId="5B66B7C6" w14:textId="77777777" w:rsidR="00D925A8" w:rsidRPr="00BF372D" w:rsidRDefault="00D925A8" w:rsidP="0058711B"/>
        </w:tc>
      </w:tr>
      <w:tr w:rsidR="00D925A8" w:rsidRPr="00BF372D" w14:paraId="6F03A83D" w14:textId="77777777" w:rsidTr="0058711B">
        <w:trPr>
          <w:trHeight w:val="240"/>
          <w:jc w:val="center"/>
        </w:trPr>
        <w:tc>
          <w:tcPr>
            <w:tcW w:w="4876" w:type="dxa"/>
            <w:tcBorders>
              <w:top w:val="nil"/>
              <w:left w:val="nil"/>
              <w:bottom w:val="nil"/>
              <w:right w:val="nil"/>
            </w:tcBorders>
          </w:tcPr>
          <w:p w14:paraId="6A43C0E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44D92C0" w14:textId="77777777" w:rsidR="00D925A8" w:rsidRPr="00BF372D" w:rsidRDefault="00D925A8" w:rsidP="0058711B">
            <w:pPr>
              <w:pStyle w:val="AmColumnHeading"/>
            </w:pPr>
            <w:r w:rsidRPr="00BF372D">
              <w:t>Amendement</w:t>
            </w:r>
          </w:p>
        </w:tc>
      </w:tr>
      <w:tr w:rsidR="00D925A8" w:rsidRPr="00BF372D" w14:paraId="7DD4DFF9" w14:textId="77777777" w:rsidTr="0058711B">
        <w:trPr>
          <w:jc w:val="center"/>
        </w:trPr>
        <w:tc>
          <w:tcPr>
            <w:tcW w:w="4876" w:type="dxa"/>
            <w:tcBorders>
              <w:top w:val="nil"/>
              <w:left w:val="nil"/>
              <w:bottom w:val="nil"/>
              <w:right w:val="nil"/>
            </w:tcBorders>
          </w:tcPr>
          <w:p w14:paraId="7A5A19DA" w14:textId="09529F27" w:rsidR="00D925A8" w:rsidRPr="00BF372D" w:rsidRDefault="00D925A8" w:rsidP="0058711B">
            <w:pPr>
              <w:pStyle w:val="Normal6a"/>
            </w:pPr>
            <w:r w:rsidRPr="00BF372D">
              <w:t>13.</w:t>
            </w:r>
            <w:r w:rsidRPr="00BF372D">
              <w:tab/>
              <w:t>demeure profondément préoccupé par le fait que dans de nombreux États membres, la propriété des médias, qu</w:t>
            </w:r>
            <w:r w:rsidR="00C85963" w:rsidRPr="00BF372D">
              <w:t>’</w:t>
            </w:r>
            <w:r w:rsidRPr="00BF372D">
              <w:t>elle soit publique ou privée, reste fortement concentrée, ce qui représente un risque pour la diversité des informations et des points de vue; invite les États membres à adopter des cadres législatifs pour empêcher la concentration horizontale, veiller à la transparence de la propriété et de la gestion et garantir des mécanismes indépendants de contrôle et de conformité, afin de préserver l</w:t>
            </w:r>
            <w:r w:rsidR="00C85963" w:rsidRPr="00BF372D">
              <w:t>’</w:t>
            </w:r>
            <w:r w:rsidRPr="00BF372D">
              <w:t>indépendance éditoriale et journalistique ainsi que le rôle d</w:t>
            </w:r>
            <w:r w:rsidR="00C85963" w:rsidRPr="00BF372D">
              <w:t>’</w:t>
            </w:r>
            <w:r w:rsidRPr="00BF372D">
              <w:t>observateur critique des médias;</w:t>
            </w:r>
          </w:p>
        </w:tc>
        <w:tc>
          <w:tcPr>
            <w:tcW w:w="4876" w:type="dxa"/>
            <w:tcBorders>
              <w:top w:val="nil"/>
              <w:left w:val="nil"/>
              <w:bottom w:val="nil"/>
              <w:right w:val="nil"/>
            </w:tcBorders>
          </w:tcPr>
          <w:p w14:paraId="6D9EBD66" w14:textId="6C4FFDC8" w:rsidR="00D925A8" w:rsidRPr="00BF372D" w:rsidRDefault="00D925A8" w:rsidP="0058711B">
            <w:pPr>
              <w:pStyle w:val="Normal6a"/>
            </w:pPr>
            <w:r w:rsidRPr="00BF372D">
              <w:t>13.</w:t>
            </w:r>
            <w:r w:rsidRPr="00BF372D">
              <w:tab/>
              <w:t>demeure profondément préoccupé par le fait que dans de nombreux États membres, la propriété des médias, qu</w:t>
            </w:r>
            <w:r w:rsidR="00C85963" w:rsidRPr="00BF372D">
              <w:t>’</w:t>
            </w:r>
            <w:r w:rsidRPr="00BF372D">
              <w:t>elle soit publique ou privée, reste fortement concentrée, ce qui représente un risque pour la diversité des informations et des points de vue; invite les États membres à adopter des cadres législatifs pour empêcher la concentration horizontale, veiller à la transparence de la propriété et de la gestion</w:t>
            </w:r>
            <w:r w:rsidRPr="00BF372D">
              <w:rPr>
                <w:b/>
                <w:i/>
              </w:rPr>
              <w:t>, assurer une allocation transparente des fonds publics, protéger l</w:t>
            </w:r>
            <w:r w:rsidR="00C85963" w:rsidRPr="00BF372D">
              <w:rPr>
                <w:b/>
                <w:i/>
              </w:rPr>
              <w:t>’</w:t>
            </w:r>
            <w:r w:rsidRPr="00BF372D">
              <w:rPr>
                <w:b/>
                <w:i/>
              </w:rPr>
              <w:t>indépendance éditoriale, lutter contre la désinformation</w:t>
            </w:r>
            <w:r w:rsidRPr="00BF372D">
              <w:t xml:space="preserve"> et garantir des mécanismes indépendants de contrôle et de conformité, afin de préserver l</w:t>
            </w:r>
            <w:r w:rsidR="00C85963" w:rsidRPr="00BF372D">
              <w:t>’</w:t>
            </w:r>
            <w:r w:rsidRPr="00BF372D">
              <w:t>indépendance éditoriale et journalistique ainsi que le rôle d</w:t>
            </w:r>
            <w:r w:rsidR="00C85963" w:rsidRPr="00BF372D">
              <w:t>’</w:t>
            </w:r>
            <w:r w:rsidRPr="00BF372D">
              <w:t>observateur critique des médias;</w:t>
            </w:r>
          </w:p>
        </w:tc>
      </w:tr>
    </w:tbl>
    <w:p w14:paraId="6AA13F4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7056F51" w14:textId="77777777" w:rsidR="00D925A8" w:rsidRPr="00BF372D" w:rsidRDefault="00D925A8" w:rsidP="00D925A8">
      <w:r w:rsidRPr="00BF372D">
        <w:rPr>
          <w:rStyle w:val="HideTWBExt"/>
          <w:noProof w:val="0"/>
        </w:rPr>
        <w:t>&lt;/Amend&gt;</w:t>
      </w:r>
    </w:p>
    <w:p w14:paraId="5CFF6EE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357</w:t>
      </w:r>
      <w:r w:rsidRPr="00BF372D">
        <w:rPr>
          <w:rStyle w:val="HideTWBExt"/>
          <w:b w:val="0"/>
          <w:noProof w:val="0"/>
        </w:rPr>
        <w:t>&lt;/NumAm&gt;</w:t>
      </w:r>
    </w:p>
    <w:p w14:paraId="4E4ECD11"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401DD8A5" w14:textId="77777777" w:rsidR="00D925A8" w:rsidRPr="00BF372D" w:rsidRDefault="00D925A8" w:rsidP="00D925A8">
      <w:pPr>
        <w:pStyle w:val="NormalBold"/>
      </w:pPr>
      <w:r w:rsidRPr="00BF372D">
        <w:rPr>
          <w:rStyle w:val="HideTWBExt"/>
          <w:b w:val="0"/>
          <w:noProof w:val="0"/>
        </w:rPr>
        <w:t>&lt;/RepeatBlock-By&gt;</w:t>
      </w:r>
    </w:p>
    <w:p w14:paraId="540D191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5897250" w14:textId="77777777" w:rsidR="00D925A8" w:rsidRPr="00BF372D" w:rsidRDefault="00D925A8" w:rsidP="00D925A8">
      <w:pPr>
        <w:pStyle w:val="NormalBold"/>
      </w:pPr>
      <w:r w:rsidRPr="00BF372D">
        <w:rPr>
          <w:rStyle w:val="HideTWBExt"/>
          <w:b w:val="0"/>
          <w:noProof w:val="0"/>
        </w:rPr>
        <w:t>&lt;Article&gt;</w:t>
      </w:r>
      <w:r w:rsidRPr="00BF372D">
        <w:t>Paragraphe 13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C8A7A9A" w14:textId="77777777" w:rsidTr="0058711B">
        <w:trPr>
          <w:trHeight w:hRule="exact" w:val="240"/>
          <w:jc w:val="center"/>
        </w:trPr>
        <w:tc>
          <w:tcPr>
            <w:tcW w:w="9752" w:type="dxa"/>
            <w:gridSpan w:val="2"/>
            <w:tcBorders>
              <w:top w:val="nil"/>
              <w:left w:val="nil"/>
              <w:bottom w:val="nil"/>
              <w:right w:val="nil"/>
            </w:tcBorders>
          </w:tcPr>
          <w:p w14:paraId="54F31571" w14:textId="77777777" w:rsidR="00D925A8" w:rsidRPr="00BF372D" w:rsidRDefault="00D925A8" w:rsidP="0058711B"/>
        </w:tc>
      </w:tr>
      <w:tr w:rsidR="00D925A8" w:rsidRPr="00BF372D" w14:paraId="0E014A46" w14:textId="77777777" w:rsidTr="0058711B">
        <w:trPr>
          <w:trHeight w:val="240"/>
          <w:jc w:val="center"/>
        </w:trPr>
        <w:tc>
          <w:tcPr>
            <w:tcW w:w="4876" w:type="dxa"/>
            <w:tcBorders>
              <w:top w:val="nil"/>
              <w:left w:val="nil"/>
              <w:bottom w:val="nil"/>
              <w:right w:val="nil"/>
            </w:tcBorders>
          </w:tcPr>
          <w:p w14:paraId="378E24A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3214281" w14:textId="77777777" w:rsidR="00D925A8" w:rsidRPr="00BF372D" w:rsidRDefault="00D925A8" w:rsidP="0058711B">
            <w:pPr>
              <w:pStyle w:val="AmColumnHeading"/>
            </w:pPr>
            <w:r w:rsidRPr="00BF372D">
              <w:t>Amendement</w:t>
            </w:r>
          </w:p>
        </w:tc>
      </w:tr>
      <w:tr w:rsidR="00D925A8" w:rsidRPr="00BF372D" w14:paraId="45E801F5" w14:textId="77777777" w:rsidTr="0058711B">
        <w:trPr>
          <w:jc w:val="center"/>
        </w:trPr>
        <w:tc>
          <w:tcPr>
            <w:tcW w:w="4876" w:type="dxa"/>
            <w:tcBorders>
              <w:top w:val="nil"/>
              <w:left w:val="nil"/>
              <w:bottom w:val="nil"/>
              <w:right w:val="nil"/>
            </w:tcBorders>
          </w:tcPr>
          <w:p w14:paraId="628B191F" w14:textId="2F2E54D8" w:rsidR="00D925A8" w:rsidRPr="00BF372D" w:rsidRDefault="00D925A8" w:rsidP="0058711B">
            <w:pPr>
              <w:pStyle w:val="Normal6a"/>
            </w:pPr>
            <w:r w:rsidRPr="00BF372D">
              <w:t>13.</w:t>
            </w:r>
            <w:r w:rsidRPr="00BF372D">
              <w:tab/>
              <w:t>demeure profondément préoccupé par le fait que dans de nombreux États membres, la propriété des médias, qu</w:t>
            </w:r>
            <w:r w:rsidR="00C85963" w:rsidRPr="00BF372D">
              <w:t>’</w:t>
            </w:r>
            <w:r w:rsidRPr="00BF372D">
              <w:t>elle soit publique ou privée, reste fortement concentrée, ce qui représente un risque pour la diversité des informations et des points de vue; invite les États membres à adopter des cadres législatifs pour empêcher la concentration horizontale, veiller à la transparence de la propriété et de la gestion et garantir des mécanismes indépendants de contrôle et de conformité, afin de préserver l</w:t>
            </w:r>
            <w:r w:rsidR="00C85963" w:rsidRPr="00BF372D">
              <w:t>’</w:t>
            </w:r>
            <w:r w:rsidRPr="00BF372D">
              <w:t>indépendance éditoriale et journalistique ainsi que le rôle d</w:t>
            </w:r>
            <w:r w:rsidR="00C85963" w:rsidRPr="00BF372D">
              <w:t>’</w:t>
            </w:r>
            <w:r w:rsidRPr="00BF372D">
              <w:t>observateur critique des médias;</w:t>
            </w:r>
          </w:p>
        </w:tc>
        <w:tc>
          <w:tcPr>
            <w:tcW w:w="4876" w:type="dxa"/>
            <w:tcBorders>
              <w:top w:val="nil"/>
              <w:left w:val="nil"/>
              <w:bottom w:val="nil"/>
              <w:right w:val="nil"/>
            </w:tcBorders>
          </w:tcPr>
          <w:p w14:paraId="0D4FB539" w14:textId="05785229" w:rsidR="00D925A8" w:rsidRPr="00BF372D" w:rsidRDefault="00D925A8" w:rsidP="0058711B">
            <w:pPr>
              <w:pStyle w:val="Normal6a"/>
            </w:pPr>
            <w:r w:rsidRPr="00BF372D">
              <w:t>13.</w:t>
            </w:r>
            <w:r w:rsidRPr="00BF372D">
              <w:tab/>
              <w:t>demeure profondément préoccupé par le fait que dans de nombreux États membres, la propriété des médias, qu</w:t>
            </w:r>
            <w:r w:rsidR="00C85963" w:rsidRPr="00BF372D">
              <w:t>’</w:t>
            </w:r>
            <w:r w:rsidRPr="00BF372D">
              <w:t>elle soit publique ou privée, reste fortement concentrée, ce qui représente un risque pour la diversité des informations et des points de vue; invite les États membres à adopter des cadres législatifs pour empêcher la concentration horizontale, veiller à la transparence de la propriété</w:t>
            </w:r>
            <w:r w:rsidRPr="00BF372D">
              <w:rPr>
                <w:b/>
                <w:i/>
              </w:rPr>
              <w:t>, des sources de financement</w:t>
            </w:r>
            <w:r w:rsidRPr="00BF372D">
              <w:t xml:space="preserve"> et de la gestion et garantir des mécanismes indépendants de contrôle et de conformité, afin de préserver l</w:t>
            </w:r>
            <w:r w:rsidR="00C85963" w:rsidRPr="00BF372D">
              <w:t>’</w:t>
            </w:r>
            <w:r w:rsidRPr="00BF372D">
              <w:t>indépendance éditoriale et journalistique ainsi que le rôle d</w:t>
            </w:r>
            <w:r w:rsidR="00C85963" w:rsidRPr="00BF372D">
              <w:t>’</w:t>
            </w:r>
            <w:r w:rsidRPr="00BF372D">
              <w:t>observateur critique des médias;</w:t>
            </w:r>
          </w:p>
        </w:tc>
      </w:tr>
    </w:tbl>
    <w:p w14:paraId="709FDAF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F9FE9BB" w14:textId="77777777" w:rsidR="00D925A8" w:rsidRPr="00BF372D" w:rsidRDefault="00D925A8" w:rsidP="00D925A8">
      <w:r w:rsidRPr="00BF372D">
        <w:rPr>
          <w:rStyle w:val="HideTWBExt"/>
          <w:noProof w:val="0"/>
        </w:rPr>
        <w:t>&lt;/Amend&gt;</w:t>
      </w:r>
    </w:p>
    <w:p w14:paraId="3E1C35D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358</w:t>
      </w:r>
      <w:r w:rsidRPr="00BF372D">
        <w:rPr>
          <w:rStyle w:val="HideTWBExt"/>
          <w:b w:val="0"/>
          <w:noProof w:val="0"/>
        </w:rPr>
        <w:t>&lt;/NumAm&gt;</w:t>
      </w:r>
    </w:p>
    <w:p w14:paraId="5B49E1E0" w14:textId="77777777" w:rsidR="00D925A8" w:rsidRPr="00BF372D" w:rsidRDefault="00D925A8" w:rsidP="00D925A8">
      <w:pPr>
        <w:pStyle w:val="NormalBold"/>
      </w:pPr>
      <w:r w:rsidRPr="00BF372D">
        <w:rPr>
          <w:rStyle w:val="HideTWBExt"/>
          <w:b w:val="0"/>
          <w:noProof w:val="0"/>
        </w:rPr>
        <w:t>&lt;RepeatBlock-By&gt;&lt;Members&gt;</w:t>
      </w:r>
      <w:r w:rsidRPr="00BF372D">
        <w:t>Fredis Beleris, Javier Zarzalejos, Tomáš Zdechovský</w:t>
      </w:r>
      <w:r w:rsidRPr="00BF372D">
        <w:rPr>
          <w:rStyle w:val="HideTWBExt"/>
          <w:b w:val="0"/>
          <w:noProof w:val="0"/>
        </w:rPr>
        <w:t>&lt;/Members&gt;</w:t>
      </w:r>
    </w:p>
    <w:p w14:paraId="3C6B42BD" w14:textId="77777777" w:rsidR="00D925A8" w:rsidRPr="00BF372D" w:rsidRDefault="00D925A8" w:rsidP="00D925A8">
      <w:pPr>
        <w:pStyle w:val="NormalBold"/>
      </w:pPr>
      <w:r w:rsidRPr="00BF372D">
        <w:rPr>
          <w:rStyle w:val="HideTWBExt"/>
          <w:b w:val="0"/>
          <w:noProof w:val="0"/>
        </w:rPr>
        <w:t>&lt;/RepeatBlock-By&gt;</w:t>
      </w:r>
    </w:p>
    <w:p w14:paraId="79EC29D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40F2859" w14:textId="77777777" w:rsidR="00D925A8" w:rsidRPr="00BF372D" w:rsidRDefault="00D925A8" w:rsidP="00D925A8">
      <w:pPr>
        <w:pStyle w:val="NormalBold"/>
      </w:pPr>
      <w:r w:rsidRPr="00BF372D">
        <w:rPr>
          <w:rStyle w:val="HideTWBExt"/>
          <w:b w:val="0"/>
          <w:noProof w:val="0"/>
        </w:rPr>
        <w:t>&lt;Article&gt;</w:t>
      </w:r>
      <w:r w:rsidRPr="00BF372D">
        <w:t>Paragraphe 13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5CAF52D" w14:textId="77777777" w:rsidTr="0058711B">
        <w:trPr>
          <w:trHeight w:hRule="exact" w:val="240"/>
          <w:jc w:val="center"/>
        </w:trPr>
        <w:tc>
          <w:tcPr>
            <w:tcW w:w="9752" w:type="dxa"/>
            <w:gridSpan w:val="2"/>
            <w:tcBorders>
              <w:top w:val="nil"/>
              <w:left w:val="nil"/>
              <w:bottom w:val="nil"/>
              <w:right w:val="nil"/>
            </w:tcBorders>
          </w:tcPr>
          <w:p w14:paraId="048BE488" w14:textId="77777777" w:rsidR="00D925A8" w:rsidRPr="00BF372D" w:rsidRDefault="00D925A8" w:rsidP="0058711B"/>
        </w:tc>
      </w:tr>
      <w:tr w:rsidR="00D925A8" w:rsidRPr="00BF372D" w14:paraId="203DB945" w14:textId="77777777" w:rsidTr="0058711B">
        <w:trPr>
          <w:trHeight w:val="240"/>
          <w:jc w:val="center"/>
        </w:trPr>
        <w:tc>
          <w:tcPr>
            <w:tcW w:w="4876" w:type="dxa"/>
            <w:tcBorders>
              <w:top w:val="nil"/>
              <w:left w:val="nil"/>
              <w:bottom w:val="nil"/>
              <w:right w:val="nil"/>
            </w:tcBorders>
          </w:tcPr>
          <w:p w14:paraId="562C629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FCE1662" w14:textId="77777777" w:rsidR="00D925A8" w:rsidRPr="00BF372D" w:rsidRDefault="00D925A8" w:rsidP="0058711B">
            <w:pPr>
              <w:pStyle w:val="AmColumnHeading"/>
            </w:pPr>
            <w:r w:rsidRPr="00BF372D">
              <w:t>Amendement</w:t>
            </w:r>
          </w:p>
        </w:tc>
      </w:tr>
      <w:tr w:rsidR="00D925A8" w:rsidRPr="00BF372D" w14:paraId="08907FCD" w14:textId="77777777" w:rsidTr="0058711B">
        <w:trPr>
          <w:jc w:val="center"/>
        </w:trPr>
        <w:tc>
          <w:tcPr>
            <w:tcW w:w="4876" w:type="dxa"/>
            <w:tcBorders>
              <w:top w:val="nil"/>
              <w:left w:val="nil"/>
              <w:bottom w:val="nil"/>
              <w:right w:val="nil"/>
            </w:tcBorders>
          </w:tcPr>
          <w:p w14:paraId="7AF955B8" w14:textId="209892AC" w:rsidR="00D925A8" w:rsidRPr="00BF372D" w:rsidRDefault="00D925A8" w:rsidP="0058711B">
            <w:pPr>
              <w:pStyle w:val="Normal6a"/>
            </w:pPr>
            <w:r w:rsidRPr="00BF372D">
              <w:t>13.</w:t>
            </w:r>
            <w:r w:rsidRPr="00BF372D">
              <w:tab/>
            </w:r>
            <w:r w:rsidRPr="00BF372D">
              <w:rPr>
                <w:b/>
                <w:i/>
              </w:rPr>
              <w:t>demeure profondément préoccupé par le fait que dans de nombreux États membres, la</w:t>
            </w:r>
            <w:r w:rsidRPr="00BF372D">
              <w:t xml:space="preserve"> propriété des médias</w:t>
            </w:r>
            <w:r w:rsidRPr="00BF372D">
              <w:rPr>
                <w:b/>
                <w:i/>
              </w:rPr>
              <w:t>, qu</w:t>
            </w:r>
            <w:r w:rsidR="00C85963" w:rsidRPr="00BF372D">
              <w:rPr>
                <w:b/>
                <w:i/>
              </w:rPr>
              <w:t>’</w:t>
            </w:r>
            <w:r w:rsidRPr="00BF372D">
              <w:rPr>
                <w:b/>
                <w:i/>
              </w:rPr>
              <w:t>elle soit publique ou privée, reste fortement concentrée, ce qui représente un risque pour la diversité des informations et des points de vue</w:t>
            </w:r>
            <w:r w:rsidRPr="00BF372D">
              <w:t>;</w:t>
            </w:r>
            <w:r w:rsidRPr="00BF372D">
              <w:rPr>
                <w:b/>
                <w:i/>
              </w:rPr>
              <w:t xml:space="preserve"> invite les</w:t>
            </w:r>
            <w:r w:rsidRPr="00BF372D">
              <w:t xml:space="preserve"> États membres à </w:t>
            </w:r>
            <w:r w:rsidRPr="00BF372D">
              <w:rPr>
                <w:b/>
                <w:i/>
              </w:rPr>
              <w:t>adopter</w:t>
            </w:r>
            <w:r w:rsidRPr="00BF372D">
              <w:t xml:space="preserve"> des cadres législatifs </w:t>
            </w:r>
            <w:r w:rsidRPr="00BF372D">
              <w:rPr>
                <w:b/>
                <w:i/>
              </w:rPr>
              <w:t>pour empêcher la concentration horizontale, veiller à la transparence de la propriété et de la gestion et garantir</w:t>
            </w:r>
            <w:r w:rsidRPr="00BF372D">
              <w:t xml:space="preserve"> des mécanismes </w:t>
            </w:r>
            <w:r w:rsidRPr="00BF372D">
              <w:rPr>
                <w:b/>
                <w:i/>
              </w:rPr>
              <w:t>indépendants</w:t>
            </w:r>
            <w:r w:rsidRPr="00BF372D">
              <w:t xml:space="preserve"> de contrôle </w:t>
            </w:r>
            <w:r w:rsidRPr="00BF372D">
              <w:rPr>
                <w:b/>
                <w:i/>
              </w:rPr>
              <w:t>et de conformité, afin de préserver</w:t>
            </w:r>
            <w:r w:rsidRPr="00BF372D">
              <w:t xml:space="preserve"> l</w:t>
            </w:r>
            <w:r w:rsidR="00C85963" w:rsidRPr="00BF372D">
              <w:t>’</w:t>
            </w:r>
            <w:r w:rsidRPr="00BF372D">
              <w:t xml:space="preserve">indépendance éditoriale et journalistique </w:t>
            </w:r>
            <w:r w:rsidRPr="00BF372D">
              <w:rPr>
                <w:b/>
                <w:i/>
              </w:rPr>
              <w:t>ainsi que le rôle d</w:t>
            </w:r>
            <w:r w:rsidR="00C85963" w:rsidRPr="00BF372D">
              <w:rPr>
                <w:b/>
                <w:i/>
              </w:rPr>
              <w:t>’</w:t>
            </w:r>
            <w:r w:rsidRPr="00BF372D">
              <w:rPr>
                <w:b/>
                <w:i/>
              </w:rPr>
              <w:t>observateur critique des médias</w:t>
            </w:r>
            <w:r w:rsidRPr="00BF372D">
              <w:t>;</w:t>
            </w:r>
          </w:p>
        </w:tc>
        <w:tc>
          <w:tcPr>
            <w:tcW w:w="4876" w:type="dxa"/>
            <w:tcBorders>
              <w:top w:val="nil"/>
              <w:left w:val="nil"/>
              <w:bottom w:val="nil"/>
              <w:right w:val="nil"/>
            </w:tcBorders>
          </w:tcPr>
          <w:p w14:paraId="4A5A62E3" w14:textId="00E48CB1" w:rsidR="00D925A8" w:rsidRPr="00BF372D" w:rsidRDefault="00D925A8" w:rsidP="0058711B">
            <w:pPr>
              <w:pStyle w:val="Normal6a"/>
            </w:pPr>
            <w:r w:rsidRPr="00BF372D">
              <w:t>13.</w:t>
            </w:r>
            <w:r w:rsidRPr="00BF372D">
              <w:tab/>
            </w:r>
            <w:r w:rsidRPr="00BF372D">
              <w:rPr>
                <w:b/>
                <w:i/>
              </w:rPr>
              <w:t>souligne que la transparence en matière de</w:t>
            </w:r>
            <w:r w:rsidRPr="00BF372D">
              <w:t xml:space="preserve"> propriété des médias </w:t>
            </w:r>
            <w:r w:rsidRPr="00BF372D">
              <w:rPr>
                <w:b/>
                <w:i/>
              </w:rPr>
              <w:t>favorise l</w:t>
            </w:r>
            <w:r w:rsidR="00C85963" w:rsidRPr="00BF372D">
              <w:rPr>
                <w:b/>
                <w:i/>
              </w:rPr>
              <w:t>’</w:t>
            </w:r>
            <w:r w:rsidRPr="00BF372D">
              <w:rPr>
                <w:b/>
                <w:i/>
              </w:rPr>
              <w:t>indépendance de ces derniers et renforce la confiance du public</w:t>
            </w:r>
            <w:r w:rsidRPr="00BF372D">
              <w:t>;</w:t>
            </w:r>
            <w:r w:rsidRPr="00BF372D">
              <w:rPr>
                <w:b/>
                <w:i/>
              </w:rPr>
              <w:t xml:space="preserve"> se félicite des évolutions positives observées dans plusieurs</w:t>
            </w:r>
            <w:r w:rsidRPr="00BF372D">
              <w:t xml:space="preserve"> États membres</w:t>
            </w:r>
            <w:r w:rsidRPr="00BF372D">
              <w:rPr>
                <w:b/>
                <w:i/>
              </w:rPr>
              <w:t>, telles que la création ou l</w:t>
            </w:r>
            <w:r w:rsidR="00C85963" w:rsidRPr="00BF372D">
              <w:rPr>
                <w:b/>
                <w:i/>
              </w:rPr>
              <w:t>’</w:t>
            </w:r>
            <w:r w:rsidRPr="00BF372D">
              <w:rPr>
                <w:b/>
                <w:i/>
              </w:rPr>
              <w:t>extension de registres en ligne des propriétaires et leur contrôle efficace, et encourage tous les États membres à continuer de promouvoir le pluralisme des médias grâce</w:t>
            </w:r>
            <w:r w:rsidRPr="00BF372D">
              <w:t xml:space="preserve"> à des cadres législatifs </w:t>
            </w:r>
            <w:r w:rsidRPr="00BF372D">
              <w:rPr>
                <w:b/>
                <w:i/>
              </w:rPr>
              <w:t>et à</w:t>
            </w:r>
            <w:r w:rsidRPr="00BF372D">
              <w:t xml:space="preserve"> des mécanismes de contrôle </w:t>
            </w:r>
            <w:r w:rsidRPr="00BF372D">
              <w:rPr>
                <w:b/>
                <w:i/>
              </w:rPr>
              <w:t>qui préservent</w:t>
            </w:r>
            <w:r w:rsidRPr="00BF372D">
              <w:t xml:space="preserve"> l</w:t>
            </w:r>
            <w:r w:rsidR="00C85963" w:rsidRPr="00BF372D">
              <w:t>’</w:t>
            </w:r>
            <w:r w:rsidRPr="00BF372D">
              <w:t>indépendance éditoriale et journalistique;</w:t>
            </w:r>
          </w:p>
        </w:tc>
      </w:tr>
    </w:tbl>
    <w:p w14:paraId="2A838D1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3C7F52F" w14:textId="77777777" w:rsidR="00D925A8" w:rsidRPr="00BF372D" w:rsidRDefault="00D925A8" w:rsidP="00D925A8">
      <w:r w:rsidRPr="00BF372D">
        <w:rPr>
          <w:rStyle w:val="HideTWBExt"/>
          <w:noProof w:val="0"/>
        </w:rPr>
        <w:t>&lt;/Amend&gt;</w:t>
      </w:r>
    </w:p>
    <w:p w14:paraId="098F569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359</w:t>
      </w:r>
      <w:r w:rsidRPr="00BF372D">
        <w:rPr>
          <w:rStyle w:val="HideTWBExt"/>
          <w:b w:val="0"/>
          <w:noProof w:val="0"/>
        </w:rPr>
        <w:t>&lt;/NumAm&gt;</w:t>
      </w:r>
    </w:p>
    <w:p w14:paraId="5AF9D9F6" w14:textId="77777777" w:rsidR="00D925A8" w:rsidRPr="00BF372D" w:rsidRDefault="00D925A8" w:rsidP="00D925A8">
      <w:pPr>
        <w:pStyle w:val="NormalBold"/>
      </w:pPr>
      <w:r w:rsidRPr="00BF372D">
        <w:rPr>
          <w:rStyle w:val="HideTWBExt"/>
          <w:b w:val="0"/>
          <w:noProof w:val="0"/>
        </w:rPr>
        <w:t>&lt;RepeatBlock-By&gt;&lt;Members&gt;</w:t>
      </w:r>
      <w:r w:rsidRPr="00BF372D">
        <w:t>Javier Zarzalejos, Fredis Beleris</w:t>
      </w:r>
      <w:r w:rsidRPr="00BF372D">
        <w:rPr>
          <w:rStyle w:val="HideTWBExt"/>
          <w:b w:val="0"/>
          <w:noProof w:val="0"/>
        </w:rPr>
        <w:t>&lt;/Members&gt;</w:t>
      </w:r>
    </w:p>
    <w:p w14:paraId="3E2B9CEA" w14:textId="77777777" w:rsidR="00D925A8" w:rsidRPr="00BF372D" w:rsidRDefault="00D925A8" w:rsidP="00D925A8">
      <w:pPr>
        <w:pStyle w:val="NormalBold"/>
      </w:pPr>
      <w:r w:rsidRPr="00BF372D">
        <w:rPr>
          <w:rStyle w:val="HideTWBExt"/>
          <w:b w:val="0"/>
          <w:noProof w:val="0"/>
        </w:rPr>
        <w:t>&lt;/RepeatBlock-By&gt;</w:t>
      </w:r>
    </w:p>
    <w:p w14:paraId="2A2FA21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06A011C" w14:textId="77777777" w:rsidR="00D925A8" w:rsidRPr="00BF372D" w:rsidRDefault="00D925A8" w:rsidP="00D925A8">
      <w:pPr>
        <w:pStyle w:val="NormalBold"/>
      </w:pPr>
      <w:r w:rsidRPr="00BF372D">
        <w:rPr>
          <w:rStyle w:val="HideTWBExt"/>
          <w:b w:val="0"/>
          <w:noProof w:val="0"/>
        </w:rPr>
        <w:t>&lt;Article&gt;</w:t>
      </w:r>
      <w:r w:rsidRPr="00BF372D">
        <w:t>Paragraphe 13 – point 1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686B441" w14:textId="77777777" w:rsidTr="0058711B">
        <w:trPr>
          <w:trHeight w:hRule="exact" w:val="240"/>
          <w:jc w:val="center"/>
        </w:trPr>
        <w:tc>
          <w:tcPr>
            <w:tcW w:w="9752" w:type="dxa"/>
            <w:gridSpan w:val="2"/>
            <w:tcBorders>
              <w:top w:val="nil"/>
              <w:left w:val="nil"/>
              <w:bottom w:val="nil"/>
              <w:right w:val="nil"/>
            </w:tcBorders>
          </w:tcPr>
          <w:p w14:paraId="7DB93DD9" w14:textId="77777777" w:rsidR="00D925A8" w:rsidRPr="00BF372D" w:rsidRDefault="00D925A8" w:rsidP="0058711B"/>
        </w:tc>
      </w:tr>
      <w:tr w:rsidR="00D925A8" w:rsidRPr="00BF372D" w14:paraId="12BE159E" w14:textId="77777777" w:rsidTr="0058711B">
        <w:trPr>
          <w:trHeight w:val="240"/>
          <w:jc w:val="center"/>
        </w:trPr>
        <w:tc>
          <w:tcPr>
            <w:tcW w:w="4876" w:type="dxa"/>
            <w:tcBorders>
              <w:top w:val="nil"/>
              <w:left w:val="nil"/>
              <w:bottom w:val="nil"/>
              <w:right w:val="nil"/>
            </w:tcBorders>
          </w:tcPr>
          <w:p w14:paraId="38BE049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CC31308" w14:textId="77777777" w:rsidR="00D925A8" w:rsidRPr="00BF372D" w:rsidRDefault="00D925A8" w:rsidP="0058711B">
            <w:pPr>
              <w:pStyle w:val="AmColumnHeading"/>
            </w:pPr>
            <w:r w:rsidRPr="00BF372D">
              <w:t>Amendement</w:t>
            </w:r>
          </w:p>
        </w:tc>
      </w:tr>
      <w:tr w:rsidR="00D925A8" w:rsidRPr="00BF372D" w14:paraId="35C13BDF" w14:textId="77777777" w:rsidTr="0058711B">
        <w:trPr>
          <w:jc w:val="center"/>
        </w:trPr>
        <w:tc>
          <w:tcPr>
            <w:tcW w:w="4876" w:type="dxa"/>
            <w:tcBorders>
              <w:top w:val="nil"/>
              <w:left w:val="nil"/>
              <w:bottom w:val="nil"/>
              <w:right w:val="nil"/>
            </w:tcBorders>
          </w:tcPr>
          <w:p w14:paraId="214FFDAE" w14:textId="77777777" w:rsidR="00D925A8" w:rsidRPr="00BF372D" w:rsidRDefault="00D925A8" w:rsidP="0058711B">
            <w:pPr>
              <w:pStyle w:val="Normal6a"/>
            </w:pPr>
          </w:p>
        </w:tc>
        <w:tc>
          <w:tcPr>
            <w:tcW w:w="4876" w:type="dxa"/>
            <w:tcBorders>
              <w:top w:val="nil"/>
              <w:left w:val="nil"/>
              <w:bottom w:val="nil"/>
              <w:right w:val="nil"/>
            </w:tcBorders>
          </w:tcPr>
          <w:p w14:paraId="14C3C74B" w14:textId="629654E7" w:rsidR="00D925A8" w:rsidRPr="00BF372D" w:rsidRDefault="00D925A8" w:rsidP="0058711B">
            <w:pPr>
              <w:pStyle w:val="Normal6a"/>
            </w:pPr>
            <w:r w:rsidRPr="00BF372D">
              <w:rPr>
                <w:b/>
                <w:i/>
              </w:rPr>
              <w:t>1)</w:t>
            </w:r>
            <w:r w:rsidRPr="00BF372D">
              <w:tab/>
            </w:r>
            <w:r w:rsidRPr="00BF372D">
              <w:rPr>
                <w:b/>
                <w:i/>
              </w:rPr>
              <w:t>condamne toute ingérence politique dans la gestion des médias publics; invite les États membres à préserver l</w:t>
            </w:r>
            <w:r w:rsidR="00C85963" w:rsidRPr="00BF372D">
              <w:rPr>
                <w:b/>
                <w:i/>
              </w:rPr>
              <w:t>’</w:t>
            </w:r>
            <w:r w:rsidRPr="00BF372D">
              <w:rPr>
                <w:b/>
                <w:i/>
              </w:rPr>
              <w:t>indépendance éditoriale et à garantir la transparence dans la nomination des organes directeurs, et à ne pas abaisser les majorités requises pour leur élection; exhorte la Commission à surveiller les réformes susceptibles de compromettre le pluralisme des médias et l</w:t>
            </w:r>
            <w:r w:rsidR="00C85963" w:rsidRPr="00BF372D">
              <w:rPr>
                <w:b/>
                <w:i/>
              </w:rPr>
              <w:t>’</w:t>
            </w:r>
            <w:r w:rsidRPr="00BF372D">
              <w:rPr>
                <w:b/>
                <w:i/>
              </w:rPr>
              <w:t>indépendance des services publics de radiodiffusion;</w:t>
            </w:r>
          </w:p>
        </w:tc>
      </w:tr>
    </w:tbl>
    <w:p w14:paraId="5122B99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C37D9E9" w14:textId="77777777" w:rsidR="00D925A8" w:rsidRPr="00BF372D" w:rsidRDefault="00D925A8" w:rsidP="00D925A8">
      <w:r w:rsidRPr="00BF372D">
        <w:rPr>
          <w:rStyle w:val="HideTWBExt"/>
          <w:noProof w:val="0"/>
        </w:rPr>
        <w:t>&lt;/Amend&gt;</w:t>
      </w:r>
    </w:p>
    <w:p w14:paraId="2AF7FD7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360</w:t>
      </w:r>
      <w:r w:rsidRPr="00BF372D">
        <w:rPr>
          <w:rStyle w:val="HideTWBExt"/>
          <w:b w:val="0"/>
          <w:noProof w:val="0"/>
        </w:rPr>
        <w:t>&lt;/NumAm&gt;</w:t>
      </w:r>
    </w:p>
    <w:p w14:paraId="06C3FF8D"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Sophie Wilmès</w:t>
      </w:r>
      <w:r w:rsidRPr="00BF372D">
        <w:rPr>
          <w:rStyle w:val="HideTWBExt"/>
          <w:b w:val="0"/>
          <w:noProof w:val="0"/>
        </w:rPr>
        <w:t>&lt;/Members&gt;</w:t>
      </w:r>
    </w:p>
    <w:p w14:paraId="282F699D" w14:textId="77777777" w:rsidR="00D925A8" w:rsidRPr="00BF372D" w:rsidRDefault="00D925A8" w:rsidP="00D925A8">
      <w:pPr>
        <w:pStyle w:val="NormalBold"/>
      </w:pPr>
      <w:r w:rsidRPr="00BF372D">
        <w:rPr>
          <w:rStyle w:val="HideTWBExt"/>
          <w:b w:val="0"/>
          <w:noProof w:val="0"/>
        </w:rPr>
        <w:t>&lt;/RepeatBlock-By&gt;</w:t>
      </w:r>
    </w:p>
    <w:p w14:paraId="3DF3780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04FEBF9" w14:textId="77777777" w:rsidR="00D925A8" w:rsidRPr="00BF372D" w:rsidRDefault="00D925A8" w:rsidP="00D925A8">
      <w:pPr>
        <w:pStyle w:val="NormalBold"/>
      </w:pPr>
      <w:r w:rsidRPr="00BF372D">
        <w:rPr>
          <w:rStyle w:val="HideTWBExt"/>
          <w:b w:val="0"/>
          <w:noProof w:val="0"/>
        </w:rPr>
        <w:t>&lt;Article&gt;</w:t>
      </w:r>
      <w:r w:rsidRPr="00BF372D">
        <w:t>Paragraphe 13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1FFE377" w14:textId="77777777" w:rsidTr="0058711B">
        <w:trPr>
          <w:trHeight w:hRule="exact" w:val="240"/>
          <w:jc w:val="center"/>
        </w:trPr>
        <w:tc>
          <w:tcPr>
            <w:tcW w:w="9752" w:type="dxa"/>
            <w:gridSpan w:val="2"/>
            <w:tcBorders>
              <w:top w:val="nil"/>
              <w:left w:val="nil"/>
              <w:bottom w:val="nil"/>
              <w:right w:val="nil"/>
            </w:tcBorders>
          </w:tcPr>
          <w:p w14:paraId="551C83FA" w14:textId="77777777" w:rsidR="00D925A8" w:rsidRPr="00BF372D" w:rsidRDefault="00D925A8" w:rsidP="0058711B"/>
        </w:tc>
      </w:tr>
      <w:tr w:rsidR="00D925A8" w:rsidRPr="00BF372D" w14:paraId="30C23E8C" w14:textId="77777777" w:rsidTr="0058711B">
        <w:trPr>
          <w:trHeight w:val="240"/>
          <w:jc w:val="center"/>
        </w:trPr>
        <w:tc>
          <w:tcPr>
            <w:tcW w:w="4876" w:type="dxa"/>
            <w:tcBorders>
              <w:top w:val="nil"/>
              <w:left w:val="nil"/>
              <w:bottom w:val="nil"/>
              <w:right w:val="nil"/>
            </w:tcBorders>
          </w:tcPr>
          <w:p w14:paraId="10C6175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A790BB1" w14:textId="77777777" w:rsidR="00D925A8" w:rsidRPr="00BF372D" w:rsidRDefault="00D925A8" w:rsidP="0058711B">
            <w:pPr>
              <w:pStyle w:val="AmColumnHeading"/>
            </w:pPr>
            <w:r w:rsidRPr="00BF372D">
              <w:t>Amendement</w:t>
            </w:r>
          </w:p>
        </w:tc>
      </w:tr>
      <w:tr w:rsidR="00D925A8" w:rsidRPr="00BF372D" w14:paraId="244CEF1A" w14:textId="77777777" w:rsidTr="0058711B">
        <w:trPr>
          <w:jc w:val="center"/>
        </w:trPr>
        <w:tc>
          <w:tcPr>
            <w:tcW w:w="4876" w:type="dxa"/>
            <w:tcBorders>
              <w:top w:val="nil"/>
              <w:left w:val="nil"/>
              <w:bottom w:val="nil"/>
              <w:right w:val="nil"/>
            </w:tcBorders>
          </w:tcPr>
          <w:p w14:paraId="26E65202" w14:textId="77777777" w:rsidR="00D925A8" w:rsidRPr="00BF372D" w:rsidRDefault="00D925A8" w:rsidP="0058711B">
            <w:pPr>
              <w:pStyle w:val="Normal6a"/>
            </w:pPr>
          </w:p>
        </w:tc>
        <w:tc>
          <w:tcPr>
            <w:tcW w:w="4876" w:type="dxa"/>
            <w:tcBorders>
              <w:top w:val="nil"/>
              <w:left w:val="nil"/>
              <w:bottom w:val="nil"/>
              <w:right w:val="nil"/>
            </w:tcBorders>
          </w:tcPr>
          <w:p w14:paraId="6CE4E5B3" w14:textId="0E1CBB5E" w:rsidR="00D925A8" w:rsidRPr="00BF372D" w:rsidRDefault="00D925A8" w:rsidP="0058711B">
            <w:pPr>
              <w:pStyle w:val="Normal6a"/>
            </w:pPr>
            <w:r w:rsidRPr="00BF372D">
              <w:rPr>
                <w:b/>
                <w:i/>
              </w:rPr>
              <w:t>13 bis.</w:t>
            </w:r>
            <w:r w:rsidRPr="00BF372D">
              <w:tab/>
            </w:r>
            <w:r w:rsidRPr="00BF372D">
              <w:rPr>
                <w:b/>
                <w:i/>
              </w:rPr>
              <w:t>constate avec préoccupation que, dans certains États membres, les médias de service public ont fait l</w:t>
            </w:r>
            <w:r w:rsidR="00C85963" w:rsidRPr="00BF372D">
              <w:rPr>
                <w:b/>
                <w:i/>
              </w:rPr>
              <w:t>’</w:t>
            </w:r>
            <w:r w:rsidRPr="00BF372D">
              <w:rPr>
                <w:b/>
                <w:i/>
              </w:rPr>
              <w:t>objet de réformes structurelles renforçant l</w:t>
            </w:r>
            <w:r w:rsidR="00C85963" w:rsidRPr="00BF372D">
              <w:rPr>
                <w:b/>
                <w:i/>
              </w:rPr>
              <w:t>’</w:t>
            </w:r>
            <w:r w:rsidRPr="00BF372D">
              <w:rPr>
                <w:b/>
                <w:i/>
              </w:rPr>
              <w:t>influence politique sur les procédures de nomination et de révocation, ce qui porte atteinte à l</w:t>
            </w:r>
            <w:r w:rsidR="00C85963" w:rsidRPr="00BF372D">
              <w:rPr>
                <w:b/>
                <w:i/>
              </w:rPr>
              <w:t>’</w:t>
            </w:r>
            <w:r w:rsidRPr="00BF372D">
              <w:rPr>
                <w:b/>
                <w:i/>
              </w:rPr>
              <w:t>indépendance éditoriale et au pluralisme; condamne l</w:t>
            </w:r>
            <w:r w:rsidR="00C85963" w:rsidRPr="00BF372D">
              <w:rPr>
                <w:b/>
                <w:i/>
              </w:rPr>
              <w:t>’</w:t>
            </w:r>
            <w:r w:rsidRPr="00BF372D">
              <w:rPr>
                <w:b/>
                <w:i/>
              </w:rPr>
              <w:t>érosion persistante du pluralisme des médias par la publicité contrôlée par l</w:t>
            </w:r>
            <w:r w:rsidR="00C85963" w:rsidRPr="00BF372D">
              <w:rPr>
                <w:b/>
                <w:i/>
              </w:rPr>
              <w:t>’</w:t>
            </w:r>
            <w:r w:rsidRPr="00BF372D">
              <w:rPr>
                <w:b/>
                <w:i/>
              </w:rPr>
              <w:t>État, d</w:t>
            </w:r>
            <w:r w:rsidR="00C85963" w:rsidRPr="00BF372D">
              <w:rPr>
                <w:b/>
                <w:i/>
              </w:rPr>
              <w:t>’</w:t>
            </w:r>
            <w:r w:rsidRPr="00BF372D">
              <w:rPr>
                <w:b/>
                <w:i/>
              </w:rPr>
              <w:t>autorités de régulation sous influence politique et de la concentration des médias publics et privés au sein de conglomérats pro-gouvernementaux, restreignant de manière significative l</w:t>
            </w:r>
            <w:r w:rsidR="00C85963" w:rsidRPr="00BF372D">
              <w:rPr>
                <w:b/>
                <w:i/>
              </w:rPr>
              <w:t>’</w:t>
            </w:r>
            <w:r w:rsidRPr="00BF372D">
              <w:rPr>
                <w:b/>
                <w:i/>
              </w:rPr>
              <w:t>accès à une information indépendante;</w:t>
            </w:r>
          </w:p>
        </w:tc>
      </w:tr>
    </w:tbl>
    <w:p w14:paraId="367D81A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7E3A8E8" w14:textId="77777777" w:rsidR="00D925A8" w:rsidRPr="00BF372D" w:rsidRDefault="00D925A8" w:rsidP="00D925A8">
      <w:r w:rsidRPr="00BF372D">
        <w:rPr>
          <w:rStyle w:val="HideTWBExt"/>
          <w:noProof w:val="0"/>
        </w:rPr>
        <w:t>&lt;/Amend&gt;</w:t>
      </w:r>
    </w:p>
    <w:p w14:paraId="1B5AD5E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361</w:t>
      </w:r>
      <w:r w:rsidRPr="00BF372D">
        <w:rPr>
          <w:rStyle w:val="HideTWBExt"/>
          <w:b w:val="0"/>
          <w:noProof w:val="0"/>
        </w:rPr>
        <w:t>&lt;/NumAm&gt;</w:t>
      </w:r>
    </w:p>
    <w:p w14:paraId="06CC96C0"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71BFEE15" w14:textId="77777777" w:rsidR="00D925A8" w:rsidRPr="00BF372D" w:rsidRDefault="00D925A8" w:rsidP="00D925A8">
      <w:pPr>
        <w:pStyle w:val="NormalBold"/>
      </w:pPr>
      <w:r w:rsidRPr="00BF372D">
        <w:rPr>
          <w:rStyle w:val="HideTWBExt"/>
          <w:b w:val="0"/>
          <w:noProof w:val="0"/>
        </w:rPr>
        <w:t>&lt;/RepeatBlock-By&gt;</w:t>
      </w:r>
    </w:p>
    <w:p w14:paraId="6B1D8D8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7CB04C0" w14:textId="77777777" w:rsidR="00D925A8" w:rsidRPr="00BF372D" w:rsidRDefault="00D925A8" w:rsidP="00D925A8">
      <w:pPr>
        <w:pStyle w:val="NormalBold"/>
      </w:pPr>
      <w:r w:rsidRPr="00BF372D">
        <w:rPr>
          <w:rStyle w:val="HideTWBExt"/>
          <w:b w:val="0"/>
          <w:noProof w:val="0"/>
        </w:rPr>
        <w:t>&lt;Article&gt;</w:t>
      </w:r>
      <w:r w:rsidRPr="00BF372D">
        <w:t>Paragraphe 13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621B7E8" w14:textId="77777777" w:rsidTr="0058711B">
        <w:trPr>
          <w:trHeight w:hRule="exact" w:val="240"/>
          <w:jc w:val="center"/>
        </w:trPr>
        <w:tc>
          <w:tcPr>
            <w:tcW w:w="9752" w:type="dxa"/>
            <w:gridSpan w:val="2"/>
            <w:tcBorders>
              <w:top w:val="nil"/>
              <w:left w:val="nil"/>
              <w:bottom w:val="nil"/>
              <w:right w:val="nil"/>
            </w:tcBorders>
          </w:tcPr>
          <w:p w14:paraId="72822711" w14:textId="77777777" w:rsidR="00D925A8" w:rsidRPr="00BF372D" w:rsidRDefault="00D925A8" w:rsidP="0058711B"/>
        </w:tc>
      </w:tr>
      <w:tr w:rsidR="00D925A8" w:rsidRPr="00BF372D" w14:paraId="70AF9DB1" w14:textId="77777777" w:rsidTr="0058711B">
        <w:trPr>
          <w:trHeight w:val="240"/>
          <w:jc w:val="center"/>
        </w:trPr>
        <w:tc>
          <w:tcPr>
            <w:tcW w:w="4876" w:type="dxa"/>
            <w:tcBorders>
              <w:top w:val="nil"/>
              <w:left w:val="nil"/>
              <w:bottom w:val="nil"/>
              <w:right w:val="nil"/>
            </w:tcBorders>
          </w:tcPr>
          <w:p w14:paraId="5698F52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501CA03" w14:textId="77777777" w:rsidR="00D925A8" w:rsidRPr="00BF372D" w:rsidRDefault="00D925A8" w:rsidP="0058711B">
            <w:pPr>
              <w:pStyle w:val="AmColumnHeading"/>
            </w:pPr>
            <w:r w:rsidRPr="00BF372D">
              <w:t>Amendement</w:t>
            </w:r>
          </w:p>
        </w:tc>
      </w:tr>
      <w:tr w:rsidR="00D925A8" w:rsidRPr="00BF372D" w14:paraId="29DF879D" w14:textId="77777777" w:rsidTr="0058711B">
        <w:trPr>
          <w:jc w:val="center"/>
        </w:trPr>
        <w:tc>
          <w:tcPr>
            <w:tcW w:w="4876" w:type="dxa"/>
            <w:tcBorders>
              <w:top w:val="nil"/>
              <w:left w:val="nil"/>
              <w:bottom w:val="nil"/>
              <w:right w:val="nil"/>
            </w:tcBorders>
          </w:tcPr>
          <w:p w14:paraId="1C418FE1" w14:textId="77777777" w:rsidR="00D925A8" w:rsidRPr="00BF372D" w:rsidRDefault="00D925A8" w:rsidP="0058711B">
            <w:pPr>
              <w:pStyle w:val="Normal6a"/>
            </w:pPr>
          </w:p>
        </w:tc>
        <w:tc>
          <w:tcPr>
            <w:tcW w:w="4876" w:type="dxa"/>
            <w:tcBorders>
              <w:top w:val="nil"/>
              <w:left w:val="nil"/>
              <w:bottom w:val="nil"/>
              <w:right w:val="nil"/>
            </w:tcBorders>
          </w:tcPr>
          <w:p w14:paraId="1A3978E4" w14:textId="29AFC6CA" w:rsidR="00D925A8" w:rsidRPr="00BF372D" w:rsidRDefault="00D925A8" w:rsidP="0058711B">
            <w:pPr>
              <w:pStyle w:val="Normal6a"/>
            </w:pPr>
            <w:r w:rsidRPr="00BF372D">
              <w:rPr>
                <w:b/>
                <w:i/>
              </w:rPr>
              <w:t>13 bis.</w:t>
            </w:r>
            <w:r w:rsidRPr="00BF372D">
              <w:tab/>
            </w:r>
            <w:r w:rsidRPr="00BF372D">
              <w:rPr>
                <w:b/>
                <w:i/>
              </w:rPr>
              <w:t>se dit préoccupé par l</w:t>
            </w:r>
            <w:r w:rsidR="00C85963" w:rsidRPr="00BF372D">
              <w:rPr>
                <w:b/>
                <w:i/>
              </w:rPr>
              <w:t>’</w:t>
            </w:r>
            <w:r w:rsidRPr="00BF372D">
              <w:rPr>
                <w:b/>
                <w:i/>
              </w:rPr>
              <w:t>exclusion des médias de l</w:t>
            </w:r>
            <w:r w:rsidR="00C85963" w:rsidRPr="00BF372D">
              <w:rPr>
                <w:b/>
                <w:i/>
              </w:rPr>
              <w:t>’</w:t>
            </w:r>
            <w:r w:rsidRPr="00BF372D">
              <w:rPr>
                <w:b/>
                <w:i/>
              </w:rPr>
              <w:t>opposition, en particulier la chaîne «Telewizja Republika», des conférences de presse par le gouvernement de M. Tusk, ce qui va à l</w:t>
            </w:r>
            <w:r w:rsidR="00C85963" w:rsidRPr="00BF372D">
              <w:rPr>
                <w:b/>
                <w:i/>
              </w:rPr>
              <w:t>’</w:t>
            </w:r>
            <w:r w:rsidRPr="00BF372D">
              <w:rPr>
                <w:b/>
                <w:i/>
              </w:rPr>
              <w:t>encontre des normes internationales, entraîne un accès restreint à l</w:t>
            </w:r>
            <w:r w:rsidR="00C85963" w:rsidRPr="00BF372D">
              <w:rPr>
                <w:b/>
                <w:i/>
              </w:rPr>
              <w:t>’</w:t>
            </w:r>
            <w:r w:rsidRPr="00BF372D">
              <w:rPr>
                <w:b/>
                <w:i/>
              </w:rPr>
              <w:t>information et affaiblit les mécanismes de contrôle des actions du gouvernement; condamne les mesures prises par le gouvernement de M. Tusk en vue d</w:t>
            </w:r>
            <w:r w:rsidR="00C85963" w:rsidRPr="00BF372D">
              <w:rPr>
                <w:b/>
                <w:i/>
              </w:rPr>
              <w:t>’</w:t>
            </w:r>
            <w:r w:rsidRPr="00BF372D">
              <w:rPr>
                <w:b/>
                <w:i/>
              </w:rPr>
              <w:t>exercer une pression sur les acteurs publics et privés pour qu</w:t>
            </w:r>
            <w:r w:rsidR="00C85963" w:rsidRPr="00BF372D">
              <w:rPr>
                <w:b/>
                <w:i/>
              </w:rPr>
              <w:t>’</w:t>
            </w:r>
            <w:r w:rsidRPr="00BF372D">
              <w:rPr>
                <w:b/>
                <w:i/>
              </w:rPr>
              <w:t>ils se retirent des contrats publicitaires conclus avec les médias de l</w:t>
            </w:r>
            <w:r w:rsidR="00C85963" w:rsidRPr="00BF372D">
              <w:rPr>
                <w:b/>
                <w:i/>
              </w:rPr>
              <w:t>’</w:t>
            </w:r>
            <w:r w:rsidRPr="00BF372D">
              <w:rPr>
                <w:b/>
                <w:i/>
              </w:rPr>
              <w:t>opposition;</w:t>
            </w:r>
          </w:p>
        </w:tc>
      </w:tr>
    </w:tbl>
    <w:p w14:paraId="7F62622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7C5B92DB" w14:textId="77777777" w:rsidR="00D925A8" w:rsidRPr="00BF372D" w:rsidRDefault="00D925A8" w:rsidP="00D925A8">
      <w:r w:rsidRPr="00BF372D">
        <w:rPr>
          <w:rStyle w:val="HideTWBExt"/>
          <w:noProof w:val="0"/>
        </w:rPr>
        <w:t>&lt;/Amend&gt;</w:t>
      </w:r>
    </w:p>
    <w:p w14:paraId="03ED9A0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362</w:t>
      </w:r>
      <w:r w:rsidRPr="00BF372D">
        <w:rPr>
          <w:rStyle w:val="HideTWBExt"/>
          <w:b w:val="0"/>
          <w:noProof w:val="0"/>
        </w:rPr>
        <w:t>&lt;/NumAm&gt;</w:t>
      </w:r>
    </w:p>
    <w:p w14:paraId="4D3AF262"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69718364" w14:textId="77777777" w:rsidR="00D925A8" w:rsidRPr="00BF372D" w:rsidRDefault="00D925A8" w:rsidP="00D925A8">
      <w:pPr>
        <w:pStyle w:val="NormalBold"/>
      </w:pPr>
      <w:r w:rsidRPr="00BF372D">
        <w:rPr>
          <w:rStyle w:val="HideTWBExt"/>
          <w:b w:val="0"/>
          <w:noProof w:val="0"/>
        </w:rPr>
        <w:t>&lt;/RepeatBlock-By&gt;</w:t>
      </w:r>
    </w:p>
    <w:p w14:paraId="42CA702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B3DD71E" w14:textId="77777777" w:rsidR="00D925A8" w:rsidRPr="00BF372D" w:rsidRDefault="00D925A8" w:rsidP="00D925A8">
      <w:pPr>
        <w:pStyle w:val="NormalBold"/>
      </w:pPr>
      <w:r w:rsidRPr="00BF372D">
        <w:rPr>
          <w:rStyle w:val="HideTWBExt"/>
          <w:b w:val="0"/>
          <w:noProof w:val="0"/>
        </w:rPr>
        <w:t>&lt;Article&gt;</w:t>
      </w:r>
      <w:r w:rsidRPr="00BF372D">
        <w:t>Paragraphe 13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BC87DA0" w14:textId="77777777" w:rsidTr="0058711B">
        <w:trPr>
          <w:trHeight w:hRule="exact" w:val="240"/>
          <w:jc w:val="center"/>
        </w:trPr>
        <w:tc>
          <w:tcPr>
            <w:tcW w:w="9752" w:type="dxa"/>
            <w:gridSpan w:val="2"/>
            <w:tcBorders>
              <w:top w:val="nil"/>
              <w:left w:val="nil"/>
              <w:bottom w:val="nil"/>
              <w:right w:val="nil"/>
            </w:tcBorders>
          </w:tcPr>
          <w:p w14:paraId="3E728E43" w14:textId="77777777" w:rsidR="00D925A8" w:rsidRPr="00BF372D" w:rsidRDefault="00D925A8" w:rsidP="0058711B"/>
        </w:tc>
      </w:tr>
      <w:tr w:rsidR="00D925A8" w:rsidRPr="00BF372D" w14:paraId="642BF7D3" w14:textId="77777777" w:rsidTr="0058711B">
        <w:trPr>
          <w:trHeight w:val="240"/>
          <w:jc w:val="center"/>
        </w:trPr>
        <w:tc>
          <w:tcPr>
            <w:tcW w:w="4876" w:type="dxa"/>
            <w:tcBorders>
              <w:top w:val="nil"/>
              <w:left w:val="nil"/>
              <w:bottom w:val="nil"/>
              <w:right w:val="nil"/>
            </w:tcBorders>
          </w:tcPr>
          <w:p w14:paraId="6588426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76977F6" w14:textId="77777777" w:rsidR="00D925A8" w:rsidRPr="00BF372D" w:rsidRDefault="00D925A8" w:rsidP="0058711B">
            <w:pPr>
              <w:pStyle w:val="AmColumnHeading"/>
            </w:pPr>
            <w:r w:rsidRPr="00BF372D">
              <w:t>Amendement</w:t>
            </w:r>
          </w:p>
        </w:tc>
      </w:tr>
      <w:tr w:rsidR="00D925A8" w:rsidRPr="00BF372D" w14:paraId="354CDDD8" w14:textId="77777777" w:rsidTr="0058711B">
        <w:trPr>
          <w:jc w:val="center"/>
        </w:trPr>
        <w:tc>
          <w:tcPr>
            <w:tcW w:w="4876" w:type="dxa"/>
            <w:tcBorders>
              <w:top w:val="nil"/>
              <w:left w:val="nil"/>
              <w:bottom w:val="nil"/>
              <w:right w:val="nil"/>
            </w:tcBorders>
          </w:tcPr>
          <w:p w14:paraId="05CF433B" w14:textId="77777777" w:rsidR="00D925A8" w:rsidRPr="00BF372D" w:rsidRDefault="00D925A8" w:rsidP="0058711B">
            <w:pPr>
              <w:pStyle w:val="Normal6a"/>
            </w:pPr>
          </w:p>
        </w:tc>
        <w:tc>
          <w:tcPr>
            <w:tcW w:w="4876" w:type="dxa"/>
            <w:tcBorders>
              <w:top w:val="nil"/>
              <w:left w:val="nil"/>
              <w:bottom w:val="nil"/>
              <w:right w:val="nil"/>
            </w:tcBorders>
          </w:tcPr>
          <w:p w14:paraId="7B52DF49" w14:textId="5917A557" w:rsidR="00D925A8" w:rsidRPr="00BF372D" w:rsidRDefault="00D925A8" w:rsidP="0058711B">
            <w:pPr>
              <w:pStyle w:val="Normal6a"/>
            </w:pPr>
            <w:r w:rsidRPr="00BF372D">
              <w:rPr>
                <w:b/>
                <w:i/>
              </w:rPr>
              <w:t>13 bis.</w:t>
            </w:r>
            <w:r w:rsidRPr="00BF372D">
              <w:tab/>
            </w:r>
            <w:r w:rsidRPr="00BF372D">
              <w:rPr>
                <w:b/>
                <w:i/>
              </w:rPr>
              <w:t>exprime son inquiétude face au fait que le financement de l</w:t>
            </w:r>
            <w:r w:rsidR="00C85963" w:rsidRPr="00BF372D">
              <w:rPr>
                <w:b/>
                <w:i/>
              </w:rPr>
              <w:t>’</w:t>
            </w:r>
            <w:r w:rsidRPr="00BF372D">
              <w:rPr>
                <w:b/>
                <w:i/>
              </w:rPr>
              <w:t>Union accordé à des organisations médiatiques puisse créer des situations de dépendance portant atteinte à l</w:t>
            </w:r>
            <w:r w:rsidR="00C85963" w:rsidRPr="00BF372D">
              <w:rPr>
                <w:b/>
                <w:i/>
              </w:rPr>
              <w:t>’</w:t>
            </w:r>
            <w:r w:rsidRPr="00BF372D">
              <w:rPr>
                <w:b/>
                <w:i/>
              </w:rPr>
              <w:t>indépendance éditoriale; invite les institutions de l</w:t>
            </w:r>
            <w:r w:rsidR="00C85963" w:rsidRPr="00BF372D">
              <w:rPr>
                <w:b/>
                <w:i/>
              </w:rPr>
              <w:t>’</w:t>
            </w:r>
            <w:r w:rsidRPr="00BF372D">
              <w:rPr>
                <w:b/>
                <w:i/>
              </w:rPr>
              <w:t>Union à établir des garanties strictes encadrant le financement des médias, notamment en exigeant que les organes bénéficiaires conservent une pleine autonomie éditoriale, que les procédures d</w:t>
            </w:r>
            <w:r w:rsidR="00C85963" w:rsidRPr="00BF372D">
              <w:rPr>
                <w:b/>
                <w:i/>
              </w:rPr>
              <w:t>’</w:t>
            </w:r>
            <w:r w:rsidRPr="00BF372D">
              <w:rPr>
                <w:b/>
                <w:i/>
              </w:rPr>
              <w:t>attribution des financements soient transparentes et politiquement neutres, et qu</w:t>
            </w:r>
            <w:r w:rsidR="00C85963" w:rsidRPr="00BF372D">
              <w:rPr>
                <w:b/>
                <w:i/>
              </w:rPr>
              <w:t>’</w:t>
            </w:r>
            <w:r w:rsidRPr="00BF372D">
              <w:rPr>
                <w:b/>
                <w:i/>
              </w:rPr>
              <w:t>aucun média ne reçoive de fonds subordonnés à l</w:t>
            </w:r>
            <w:r w:rsidR="00C85963" w:rsidRPr="00BF372D">
              <w:rPr>
                <w:b/>
                <w:i/>
              </w:rPr>
              <w:t>’</w:t>
            </w:r>
            <w:r w:rsidRPr="00BF372D">
              <w:rPr>
                <w:b/>
                <w:i/>
              </w:rPr>
              <w:t>adhésion à des points de vue politiques ou à des lignes éditoriales particulières;</w:t>
            </w:r>
          </w:p>
        </w:tc>
      </w:tr>
    </w:tbl>
    <w:p w14:paraId="60E777B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AE895ED" w14:textId="77777777" w:rsidR="00D925A8" w:rsidRPr="00BF372D" w:rsidRDefault="00D925A8" w:rsidP="00D925A8">
      <w:r w:rsidRPr="00BF372D">
        <w:rPr>
          <w:rStyle w:val="HideTWBExt"/>
          <w:noProof w:val="0"/>
        </w:rPr>
        <w:t>&lt;/Amend&gt;</w:t>
      </w:r>
    </w:p>
    <w:p w14:paraId="39921CB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363</w:t>
      </w:r>
      <w:r w:rsidRPr="00BF372D">
        <w:rPr>
          <w:rStyle w:val="HideTWBExt"/>
          <w:b w:val="0"/>
          <w:noProof w:val="0"/>
        </w:rPr>
        <w:t>&lt;/NumAm&gt;</w:t>
      </w:r>
    </w:p>
    <w:p w14:paraId="35647A56" w14:textId="77777777" w:rsidR="00D925A8" w:rsidRPr="00BF372D" w:rsidRDefault="00D925A8" w:rsidP="00D925A8">
      <w:pPr>
        <w:pStyle w:val="NormalBold"/>
      </w:pPr>
      <w:r w:rsidRPr="00BF372D">
        <w:rPr>
          <w:rStyle w:val="HideTWBExt"/>
          <w:b w:val="0"/>
          <w:noProof w:val="0"/>
        </w:rPr>
        <w:t>&lt;RepeatBlock-By&gt;&lt;Members&gt;</w:t>
      </w:r>
      <w:r w:rsidRPr="00BF372D">
        <w:t>Katarina Barley, Juan Fernando López Aguilar</w:t>
      </w:r>
      <w:r w:rsidRPr="00BF372D">
        <w:rPr>
          <w:rStyle w:val="HideTWBExt"/>
          <w:b w:val="0"/>
          <w:noProof w:val="0"/>
        </w:rPr>
        <w:t>&lt;/Members&gt;</w:t>
      </w:r>
    </w:p>
    <w:p w14:paraId="6AB6179F" w14:textId="77777777" w:rsidR="00D925A8" w:rsidRPr="00BF372D" w:rsidRDefault="00D925A8" w:rsidP="00D925A8">
      <w:pPr>
        <w:pStyle w:val="NormalBold"/>
      </w:pPr>
      <w:r w:rsidRPr="00BF372D">
        <w:rPr>
          <w:rStyle w:val="HideTWBExt"/>
          <w:b w:val="0"/>
          <w:noProof w:val="0"/>
        </w:rPr>
        <w:t>&lt;/RepeatBlock-By&gt;</w:t>
      </w:r>
    </w:p>
    <w:p w14:paraId="66B51B8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CEF0CE6" w14:textId="77777777" w:rsidR="00D925A8" w:rsidRPr="00BF372D" w:rsidRDefault="00D925A8" w:rsidP="00D925A8">
      <w:pPr>
        <w:pStyle w:val="NormalBold"/>
      </w:pPr>
      <w:r w:rsidRPr="00BF372D">
        <w:rPr>
          <w:rStyle w:val="HideTWBExt"/>
          <w:b w:val="0"/>
          <w:noProof w:val="0"/>
        </w:rPr>
        <w:t>&lt;Article&gt;</w:t>
      </w:r>
      <w:r w:rsidRPr="00BF372D">
        <w:t>Paragraphe 13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7C7F9E8" w14:textId="77777777" w:rsidTr="0058711B">
        <w:trPr>
          <w:trHeight w:hRule="exact" w:val="240"/>
          <w:jc w:val="center"/>
        </w:trPr>
        <w:tc>
          <w:tcPr>
            <w:tcW w:w="9752" w:type="dxa"/>
            <w:gridSpan w:val="2"/>
            <w:tcBorders>
              <w:top w:val="nil"/>
              <w:left w:val="nil"/>
              <w:bottom w:val="nil"/>
              <w:right w:val="nil"/>
            </w:tcBorders>
          </w:tcPr>
          <w:p w14:paraId="09CEA621" w14:textId="77777777" w:rsidR="00D925A8" w:rsidRPr="00BF372D" w:rsidRDefault="00D925A8" w:rsidP="0058711B"/>
        </w:tc>
      </w:tr>
      <w:tr w:rsidR="00D925A8" w:rsidRPr="00BF372D" w14:paraId="1E01E65D" w14:textId="77777777" w:rsidTr="0058711B">
        <w:trPr>
          <w:trHeight w:val="240"/>
          <w:jc w:val="center"/>
        </w:trPr>
        <w:tc>
          <w:tcPr>
            <w:tcW w:w="4876" w:type="dxa"/>
            <w:tcBorders>
              <w:top w:val="nil"/>
              <w:left w:val="nil"/>
              <w:bottom w:val="nil"/>
              <w:right w:val="nil"/>
            </w:tcBorders>
          </w:tcPr>
          <w:p w14:paraId="2DCB22C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50222E7" w14:textId="77777777" w:rsidR="00D925A8" w:rsidRPr="00BF372D" w:rsidRDefault="00D925A8" w:rsidP="0058711B">
            <w:pPr>
              <w:pStyle w:val="AmColumnHeading"/>
            </w:pPr>
            <w:r w:rsidRPr="00BF372D">
              <w:t>Amendement</w:t>
            </w:r>
          </w:p>
        </w:tc>
      </w:tr>
      <w:tr w:rsidR="00D925A8" w:rsidRPr="00BF372D" w14:paraId="5DF60C26" w14:textId="77777777" w:rsidTr="0058711B">
        <w:trPr>
          <w:jc w:val="center"/>
        </w:trPr>
        <w:tc>
          <w:tcPr>
            <w:tcW w:w="4876" w:type="dxa"/>
            <w:tcBorders>
              <w:top w:val="nil"/>
              <w:left w:val="nil"/>
              <w:bottom w:val="nil"/>
              <w:right w:val="nil"/>
            </w:tcBorders>
          </w:tcPr>
          <w:p w14:paraId="49EF4D95" w14:textId="77777777" w:rsidR="00D925A8" w:rsidRPr="00BF372D" w:rsidRDefault="00D925A8" w:rsidP="0058711B">
            <w:pPr>
              <w:pStyle w:val="Normal6a"/>
            </w:pPr>
          </w:p>
        </w:tc>
        <w:tc>
          <w:tcPr>
            <w:tcW w:w="4876" w:type="dxa"/>
            <w:tcBorders>
              <w:top w:val="nil"/>
              <w:left w:val="nil"/>
              <w:bottom w:val="nil"/>
              <w:right w:val="nil"/>
            </w:tcBorders>
          </w:tcPr>
          <w:p w14:paraId="7C803820" w14:textId="51D1F4D2" w:rsidR="00D925A8" w:rsidRPr="00BF372D" w:rsidRDefault="00D925A8" w:rsidP="0058711B">
            <w:pPr>
              <w:pStyle w:val="Normal6a"/>
            </w:pPr>
            <w:r w:rsidRPr="00BF372D">
              <w:rPr>
                <w:b/>
                <w:i/>
              </w:rPr>
              <w:t>13 bis.</w:t>
            </w:r>
            <w:r w:rsidRPr="00BF372D">
              <w:tab/>
            </w:r>
            <w:r w:rsidRPr="00BF372D">
              <w:rPr>
                <w:b/>
                <w:i/>
              </w:rPr>
              <w:t>rappelle que les plateformes en ligne telles qu</w:t>
            </w:r>
            <w:r w:rsidR="00C85963" w:rsidRPr="00BF372D">
              <w:rPr>
                <w:b/>
                <w:i/>
              </w:rPr>
              <w:t>’</w:t>
            </w:r>
            <w:r w:rsidRPr="00BF372D">
              <w:rPr>
                <w:b/>
                <w:i/>
              </w:rPr>
              <w:t>Instagram, TikTok et X constituent des sources d</w:t>
            </w:r>
            <w:r w:rsidR="00C85963" w:rsidRPr="00BF372D">
              <w:rPr>
                <w:b/>
                <w:i/>
              </w:rPr>
              <w:t>’</w:t>
            </w:r>
            <w:r w:rsidRPr="00BF372D">
              <w:rPr>
                <w:b/>
                <w:i/>
              </w:rPr>
              <w:t>information majeures pour les citoyens, en particulier pour les publics plus jeunes; exprime son inquiétude face au fait que les systèmes de recommandation de ces plateformes favorisent des contenus polarisants, créant des «chambres d</w:t>
            </w:r>
            <w:r w:rsidR="00C85963" w:rsidRPr="00BF372D">
              <w:rPr>
                <w:b/>
                <w:i/>
              </w:rPr>
              <w:t>’</w:t>
            </w:r>
            <w:r w:rsidRPr="00BF372D">
              <w:rPr>
                <w:b/>
                <w:i/>
              </w:rPr>
              <w:t>écho»; souligne que cette situation fait peser un risque sérieux sur les démocraties; invite la Commission à faire effectivement respecter le DSA en ce qui concerne la responsabilité des plateformes de limiter les risques pesant sur le pluralisme des médias et le débat civique;</w:t>
            </w:r>
          </w:p>
        </w:tc>
      </w:tr>
    </w:tbl>
    <w:p w14:paraId="433CF6A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4CE5CC0" w14:textId="77777777" w:rsidR="00D925A8" w:rsidRPr="00BF372D" w:rsidRDefault="00D925A8" w:rsidP="00D925A8">
      <w:r w:rsidRPr="00BF372D">
        <w:rPr>
          <w:rStyle w:val="HideTWBExt"/>
          <w:noProof w:val="0"/>
        </w:rPr>
        <w:t>&lt;/Amend&gt;</w:t>
      </w:r>
    </w:p>
    <w:p w14:paraId="4034B3A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364</w:t>
      </w:r>
      <w:r w:rsidRPr="00BF372D">
        <w:rPr>
          <w:rStyle w:val="HideTWBExt"/>
          <w:b w:val="0"/>
          <w:noProof w:val="0"/>
        </w:rPr>
        <w:t>&lt;/NumAm&gt;</w:t>
      </w:r>
    </w:p>
    <w:p w14:paraId="40DC90AA"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Jadwiga Wiśniewska, Laurence Trochu, Jacek Ozdoba, Stephen Nikola Bartulica</w:t>
      </w:r>
      <w:r w:rsidRPr="00BF372D">
        <w:rPr>
          <w:rStyle w:val="HideTWBExt"/>
          <w:b w:val="0"/>
          <w:noProof w:val="0"/>
        </w:rPr>
        <w:t>&lt;/Members&gt;</w:t>
      </w:r>
    </w:p>
    <w:p w14:paraId="68A6ADC9" w14:textId="77777777" w:rsidR="00D925A8" w:rsidRPr="00BF372D" w:rsidRDefault="00D925A8" w:rsidP="00D925A8">
      <w:pPr>
        <w:pStyle w:val="NormalBold"/>
      </w:pPr>
      <w:r w:rsidRPr="00BF372D">
        <w:rPr>
          <w:rStyle w:val="HideTWBExt"/>
          <w:b w:val="0"/>
          <w:noProof w:val="0"/>
        </w:rPr>
        <w:t>&lt;/RepeatBlock-By&gt;</w:t>
      </w:r>
    </w:p>
    <w:p w14:paraId="5D65E4A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9023622" w14:textId="77777777" w:rsidR="00D925A8" w:rsidRPr="00BF372D" w:rsidRDefault="00D925A8" w:rsidP="00D925A8">
      <w:pPr>
        <w:pStyle w:val="NormalBold"/>
      </w:pPr>
      <w:r w:rsidRPr="00BF372D">
        <w:rPr>
          <w:rStyle w:val="HideTWBExt"/>
          <w:b w:val="0"/>
          <w:noProof w:val="0"/>
        </w:rPr>
        <w:t>&lt;Article&gt;</w:t>
      </w:r>
      <w:r w:rsidRPr="00BF372D">
        <w:t>Paragraphe 13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944D7CB" w14:textId="77777777" w:rsidTr="0058711B">
        <w:trPr>
          <w:trHeight w:hRule="exact" w:val="240"/>
          <w:jc w:val="center"/>
        </w:trPr>
        <w:tc>
          <w:tcPr>
            <w:tcW w:w="9752" w:type="dxa"/>
            <w:gridSpan w:val="2"/>
            <w:tcBorders>
              <w:top w:val="nil"/>
              <w:left w:val="nil"/>
              <w:bottom w:val="nil"/>
              <w:right w:val="nil"/>
            </w:tcBorders>
          </w:tcPr>
          <w:p w14:paraId="54E3912A" w14:textId="77777777" w:rsidR="00D925A8" w:rsidRPr="00BF372D" w:rsidRDefault="00D925A8" w:rsidP="0058711B"/>
        </w:tc>
      </w:tr>
      <w:tr w:rsidR="00D925A8" w:rsidRPr="00BF372D" w14:paraId="09EBAD81" w14:textId="77777777" w:rsidTr="0058711B">
        <w:trPr>
          <w:trHeight w:val="240"/>
          <w:jc w:val="center"/>
        </w:trPr>
        <w:tc>
          <w:tcPr>
            <w:tcW w:w="4876" w:type="dxa"/>
            <w:tcBorders>
              <w:top w:val="nil"/>
              <w:left w:val="nil"/>
              <w:bottom w:val="nil"/>
              <w:right w:val="nil"/>
            </w:tcBorders>
          </w:tcPr>
          <w:p w14:paraId="211750E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6886732" w14:textId="77777777" w:rsidR="00D925A8" w:rsidRPr="00BF372D" w:rsidRDefault="00D925A8" w:rsidP="0058711B">
            <w:pPr>
              <w:pStyle w:val="AmColumnHeading"/>
            </w:pPr>
            <w:r w:rsidRPr="00BF372D">
              <w:t>Amendement</w:t>
            </w:r>
          </w:p>
        </w:tc>
      </w:tr>
      <w:tr w:rsidR="00D925A8" w:rsidRPr="00BF372D" w14:paraId="4B65E86D" w14:textId="77777777" w:rsidTr="0058711B">
        <w:trPr>
          <w:jc w:val="center"/>
        </w:trPr>
        <w:tc>
          <w:tcPr>
            <w:tcW w:w="4876" w:type="dxa"/>
            <w:tcBorders>
              <w:top w:val="nil"/>
              <w:left w:val="nil"/>
              <w:bottom w:val="nil"/>
              <w:right w:val="nil"/>
            </w:tcBorders>
          </w:tcPr>
          <w:p w14:paraId="316BD427" w14:textId="77777777" w:rsidR="00D925A8" w:rsidRPr="00BF372D" w:rsidRDefault="00D925A8" w:rsidP="0058711B">
            <w:pPr>
              <w:pStyle w:val="Normal6a"/>
            </w:pPr>
          </w:p>
        </w:tc>
        <w:tc>
          <w:tcPr>
            <w:tcW w:w="4876" w:type="dxa"/>
            <w:tcBorders>
              <w:top w:val="nil"/>
              <w:left w:val="nil"/>
              <w:bottom w:val="nil"/>
              <w:right w:val="nil"/>
            </w:tcBorders>
          </w:tcPr>
          <w:p w14:paraId="10B6AF0B" w14:textId="77181CF9" w:rsidR="00D925A8" w:rsidRPr="00BF372D" w:rsidRDefault="00D925A8" w:rsidP="0058711B">
            <w:pPr>
              <w:pStyle w:val="Normal6a"/>
            </w:pPr>
            <w:r w:rsidRPr="00BF372D">
              <w:rPr>
                <w:b/>
                <w:i/>
              </w:rPr>
              <w:t>13 bis.</w:t>
            </w:r>
            <w:r w:rsidRPr="00BF372D">
              <w:tab/>
            </w:r>
            <w:r w:rsidRPr="00BF372D">
              <w:rPr>
                <w:b/>
                <w:i/>
              </w:rPr>
              <w:t>s</w:t>
            </w:r>
            <w:r w:rsidR="00C85963" w:rsidRPr="00BF372D">
              <w:rPr>
                <w:b/>
                <w:i/>
              </w:rPr>
              <w:t>’</w:t>
            </w:r>
            <w:r w:rsidRPr="00BF372D">
              <w:rPr>
                <w:b/>
                <w:i/>
              </w:rPr>
              <w:t>inquiète du souhait de certains États membres et de la Commission d</w:t>
            </w:r>
            <w:r w:rsidR="00C85963" w:rsidRPr="00BF372D">
              <w:rPr>
                <w:b/>
                <w:i/>
              </w:rPr>
              <w:t>’</w:t>
            </w:r>
            <w:r w:rsidRPr="00BF372D">
              <w:rPr>
                <w:b/>
                <w:i/>
              </w:rPr>
              <w:t>introduire un «label de vérité» au nom de la lutte contre la désinformation; est d</w:t>
            </w:r>
            <w:r w:rsidR="00C85963" w:rsidRPr="00BF372D">
              <w:rPr>
                <w:b/>
                <w:i/>
              </w:rPr>
              <w:t>’</w:t>
            </w:r>
            <w:r w:rsidRPr="00BF372D">
              <w:rPr>
                <w:b/>
                <w:i/>
              </w:rPr>
              <w:t>avis qu</w:t>
            </w:r>
            <w:r w:rsidR="00C85963" w:rsidRPr="00BF372D">
              <w:rPr>
                <w:b/>
                <w:i/>
              </w:rPr>
              <w:t>’</w:t>
            </w:r>
            <w:r w:rsidRPr="00BF372D">
              <w:rPr>
                <w:b/>
                <w:i/>
              </w:rPr>
              <w:t>une telle mesure constituerait une atteinte disproportionnée à la liberté de la presse et au pluralisme de l</w:t>
            </w:r>
            <w:r w:rsidR="00C85963" w:rsidRPr="00BF372D">
              <w:rPr>
                <w:b/>
                <w:i/>
              </w:rPr>
              <w:t>’</w:t>
            </w:r>
            <w:r w:rsidRPr="00BF372D">
              <w:rPr>
                <w:b/>
                <w:i/>
              </w:rPr>
              <w:t>information;</w:t>
            </w:r>
          </w:p>
        </w:tc>
      </w:tr>
    </w:tbl>
    <w:p w14:paraId="1F92769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0DD36C8" w14:textId="77777777" w:rsidR="00D925A8" w:rsidRPr="00BF372D" w:rsidRDefault="00D925A8" w:rsidP="00D925A8">
      <w:r w:rsidRPr="00BF372D">
        <w:rPr>
          <w:rStyle w:val="HideTWBExt"/>
          <w:noProof w:val="0"/>
        </w:rPr>
        <w:t>&lt;/Amend&gt;</w:t>
      </w:r>
    </w:p>
    <w:p w14:paraId="220ACEA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365</w:t>
      </w:r>
      <w:r w:rsidRPr="00BF372D">
        <w:rPr>
          <w:rStyle w:val="HideTWBExt"/>
          <w:b w:val="0"/>
          <w:noProof w:val="0"/>
        </w:rPr>
        <w:t>&lt;/NumAm&gt;</w:t>
      </w:r>
    </w:p>
    <w:p w14:paraId="13A5F100" w14:textId="77777777" w:rsidR="00D925A8" w:rsidRPr="00BF372D" w:rsidRDefault="00D925A8" w:rsidP="00D925A8">
      <w:pPr>
        <w:pStyle w:val="NormalBold"/>
      </w:pPr>
      <w:r w:rsidRPr="00BF372D">
        <w:rPr>
          <w:rStyle w:val="HideTWBExt"/>
          <w:b w:val="0"/>
          <w:noProof w:val="0"/>
        </w:rPr>
        <w:t>&lt;RepeatBlock-By&gt;&lt;Members&gt;</w:t>
      </w:r>
      <w:r w:rsidRPr="00BF372D">
        <w:t>Marco Tarquinio, Sandro Ruotolo, Alessandro Zan, Juan Fernando López Aguilar, Cecilia Strada</w:t>
      </w:r>
      <w:r w:rsidRPr="00BF372D">
        <w:rPr>
          <w:rStyle w:val="HideTWBExt"/>
          <w:b w:val="0"/>
          <w:noProof w:val="0"/>
        </w:rPr>
        <w:t>&lt;/Members&gt;</w:t>
      </w:r>
    </w:p>
    <w:p w14:paraId="601B3FCD" w14:textId="77777777" w:rsidR="00D925A8" w:rsidRPr="00BF372D" w:rsidRDefault="00D925A8" w:rsidP="00D925A8">
      <w:pPr>
        <w:pStyle w:val="NormalBold"/>
      </w:pPr>
      <w:r w:rsidRPr="00BF372D">
        <w:rPr>
          <w:rStyle w:val="HideTWBExt"/>
          <w:b w:val="0"/>
          <w:noProof w:val="0"/>
        </w:rPr>
        <w:t>&lt;/RepeatBlock-By&gt;</w:t>
      </w:r>
    </w:p>
    <w:p w14:paraId="106B7B2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66085A7" w14:textId="77777777" w:rsidR="00D925A8" w:rsidRPr="00BF372D" w:rsidRDefault="00D925A8" w:rsidP="00D925A8">
      <w:pPr>
        <w:pStyle w:val="NormalBold"/>
      </w:pPr>
      <w:r w:rsidRPr="00BF372D">
        <w:rPr>
          <w:rStyle w:val="HideTWBExt"/>
          <w:b w:val="0"/>
          <w:noProof w:val="0"/>
        </w:rPr>
        <w:t>&lt;Article&gt;</w:t>
      </w:r>
      <w:r w:rsidRPr="00BF372D">
        <w:t>Paragraphe 13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E1D75FB" w14:textId="77777777" w:rsidTr="0058711B">
        <w:trPr>
          <w:trHeight w:hRule="exact" w:val="240"/>
          <w:jc w:val="center"/>
        </w:trPr>
        <w:tc>
          <w:tcPr>
            <w:tcW w:w="9752" w:type="dxa"/>
            <w:gridSpan w:val="2"/>
            <w:tcBorders>
              <w:top w:val="nil"/>
              <w:left w:val="nil"/>
              <w:bottom w:val="nil"/>
              <w:right w:val="nil"/>
            </w:tcBorders>
          </w:tcPr>
          <w:p w14:paraId="3FF3FC29" w14:textId="77777777" w:rsidR="00D925A8" w:rsidRPr="00BF372D" w:rsidRDefault="00D925A8" w:rsidP="0058711B"/>
        </w:tc>
      </w:tr>
      <w:tr w:rsidR="00D925A8" w:rsidRPr="00BF372D" w14:paraId="4885091B" w14:textId="77777777" w:rsidTr="0058711B">
        <w:trPr>
          <w:trHeight w:val="240"/>
          <w:jc w:val="center"/>
        </w:trPr>
        <w:tc>
          <w:tcPr>
            <w:tcW w:w="4876" w:type="dxa"/>
            <w:tcBorders>
              <w:top w:val="nil"/>
              <w:left w:val="nil"/>
              <w:bottom w:val="nil"/>
              <w:right w:val="nil"/>
            </w:tcBorders>
          </w:tcPr>
          <w:p w14:paraId="1B43E3C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686B2C6" w14:textId="77777777" w:rsidR="00D925A8" w:rsidRPr="00BF372D" w:rsidRDefault="00D925A8" w:rsidP="0058711B">
            <w:pPr>
              <w:pStyle w:val="AmColumnHeading"/>
            </w:pPr>
            <w:r w:rsidRPr="00BF372D">
              <w:t>Amendement</w:t>
            </w:r>
          </w:p>
        </w:tc>
      </w:tr>
      <w:tr w:rsidR="00D925A8" w:rsidRPr="00BF372D" w14:paraId="43A669D2" w14:textId="77777777" w:rsidTr="0058711B">
        <w:trPr>
          <w:jc w:val="center"/>
        </w:trPr>
        <w:tc>
          <w:tcPr>
            <w:tcW w:w="4876" w:type="dxa"/>
            <w:tcBorders>
              <w:top w:val="nil"/>
              <w:left w:val="nil"/>
              <w:bottom w:val="nil"/>
              <w:right w:val="nil"/>
            </w:tcBorders>
          </w:tcPr>
          <w:p w14:paraId="32BB2CF9" w14:textId="77777777" w:rsidR="00D925A8" w:rsidRPr="00BF372D" w:rsidRDefault="00D925A8" w:rsidP="0058711B">
            <w:pPr>
              <w:pStyle w:val="Normal6a"/>
            </w:pPr>
          </w:p>
        </w:tc>
        <w:tc>
          <w:tcPr>
            <w:tcW w:w="4876" w:type="dxa"/>
            <w:tcBorders>
              <w:top w:val="nil"/>
              <w:left w:val="nil"/>
              <w:bottom w:val="nil"/>
              <w:right w:val="nil"/>
            </w:tcBorders>
          </w:tcPr>
          <w:p w14:paraId="51B90FF7" w14:textId="612D14E2" w:rsidR="00D925A8" w:rsidRPr="00BF372D" w:rsidRDefault="00D925A8" w:rsidP="0058711B">
            <w:pPr>
              <w:pStyle w:val="Normal6a"/>
            </w:pPr>
            <w:r w:rsidRPr="00BF372D">
              <w:rPr>
                <w:b/>
                <w:i/>
              </w:rPr>
              <w:t>13 bis.</w:t>
            </w:r>
            <w:r w:rsidRPr="00BF372D">
              <w:tab/>
            </w:r>
            <w:r w:rsidRPr="00BF372D">
              <w:rPr>
                <w:b/>
                <w:i/>
              </w:rPr>
              <w:t>invite la Commission à intégrer pleinement la mise en œuvre du règlement européen sur la liberté des médias dans son évaluation de l</w:t>
            </w:r>
            <w:r w:rsidR="00C85963" w:rsidRPr="00BF372D">
              <w:rPr>
                <w:b/>
                <w:i/>
              </w:rPr>
              <w:t>’</w:t>
            </w:r>
            <w:r w:rsidRPr="00BF372D">
              <w:rPr>
                <w:b/>
                <w:i/>
              </w:rPr>
              <w:t>état de droit; souligne que les violations du règlement européen sur la liberté des médias doivent être considérées comme des risques systémiques pour l</w:t>
            </w:r>
            <w:r w:rsidR="00C85963" w:rsidRPr="00BF372D">
              <w:rPr>
                <w:b/>
                <w:i/>
              </w:rPr>
              <w:t>’</w:t>
            </w:r>
            <w:r w:rsidRPr="00BF372D">
              <w:rPr>
                <w:b/>
                <w:i/>
              </w:rPr>
              <w:t>état de droit;</w:t>
            </w:r>
          </w:p>
        </w:tc>
      </w:tr>
    </w:tbl>
    <w:p w14:paraId="6236772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E84FEA9" w14:textId="77777777" w:rsidR="00D925A8" w:rsidRPr="00BF372D" w:rsidRDefault="00D925A8" w:rsidP="00D925A8">
      <w:r w:rsidRPr="00BF372D">
        <w:rPr>
          <w:rStyle w:val="HideTWBExt"/>
          <w:noProof w:val="0"/>
        </w:rPr>
        <w:t>&lt;/Amend&gt;</w:t>
      </w:r>
    </w:p>
    <w:p w14:paraId="0AE89DB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366</w:t>
      </w:r>
      <w:r w:rsidRPr="00BF372D">
        <w:rPr>
          <w:rStyle w:val="HideTWBExt"/>
          <w:b w:val="0"/>
          <w:noProof w:val="0"/>
        </w:rPr>
        <w:t>&lt;/NumAm&gt;</w:t>
      </w:r>
    </w:p>
    <w:p w14:paraId="18F801BA"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w:t>
      </w:r>
      <w:r w:rsidRPr="00BF372D">
        <w:rPr>
          <w:rStyle w:val="HideTWBExt"/>
          <w:b w:val="0"/>
          <w:noProof w:val="0"/>
        </w:rPr>
        <w:t>&lt;/Members&gt;</w:t>
      </w:r>
    </w:p>
    <w:p w14:paraId="7D66FA88" w14:textId="77777777" w:rsidR="00D925A8" w:rsidRPr="00BF372D" w:rsidRDefault="00D925A8" w:rsidP="00D925A8">
      <w:pPr>
        <w:pStyle w:val="NormalBold"/>
      </w:pPr>
      <w:r w:rsidRPr="00BF372D">
        <w:rPr>
          <w:rStyle w:val="HideTWBExt"/>
          <w:b w:val="0"/>
          <w:noProof w:val="0"/>
        </w:rPr>
        <w:t>&lt;/RepeatBlock-By&gt;</w:t>
      </w:r>
    </w:p>
    <w:p w14:paraId="72A63BE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E55CB23" w14:textId="77777777" w:rsidR="00D925A8" w:rsidRPr="00BF372D" w:rsidRDefault="00D925A8" w:rsidP="00D925A8">
      <w:pPr>
        <w:pStyle w:val="NormalBold"/>
      </w:pPr>
      <w:r w:rsidRPr="00BF372D">
        <w:rPr>
          <w:rStyle w:val="HideTWBExt"/>
          <w:b w:val="0"/>
          <w:noProof w:val="0"/>
        </w:rPr>
        <w:t>&lt;Article&gt;</w:t>
      </w:r>
      <w:r w:rsidRPr="00BF372D">
        <w:t>Paragraphe 13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FF897E2" w14:textId="77777777" w:rsidTr="0058711B">
        <w:trPr>
          <w:trHeight w:hRule="exact" w:val="240"/>
          <w:jc w:val="center"/>
        </w:trPr>
        <w:tc>
          <w:tcPr>
            <w:tcW w:w="9752" w:type="dxa"/>
            <w:gridSpan w:val="2"/>
            <w:tcBorders>
              <w:top w:val="nil"/>
              <w:left w:val="nil"/>
              <w:bottom w:val="nil"/>
              <w:right w:val="nil"/>
            </w:tcBorders>
          </w:tcPr>
          <w:p w14:paraId="6C5EE809" w14:textId="77777777" w:rsidR="00D925A8" w:rsidRPr="00BF372D" w:rsidRDefault="00D925A8" w:rsidP="0058711B"/>
        </w:tc>
      </w:tr>
      <w:tr w:rsidR="00D925A8" w:rsidRPr="00BF372D" w14:paraId="6F083AE6" w14:textId="77777777" w:rsidTr="0058711B">
        <w:trPr>
          <w:trHeight w:val="240"/>
          <w:jc w:val="center"/>
        </w:trPr>
        <w:tc>
          <w:tcPr>
            <w:tcW w:w="4876" w:type="dxa"/>
            <w:tcBorders>
              <w:top w:val="nil"/>
              <w:left w:val="nil"/>
              <w:bottom w:val="nil"/>
              <w:right w:val="nil"/>
            </w:tcBorders>
          </w:tcPr>
          <w:p w14:paraId="4EE7814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25697BF" w14:textId="77777777" w:rsidR="00D925A8" w:rsidRPr="00BF372D" w:rsidRDefault="00D925A8" w:rsidP="0058711B">
            <w:pPr>
              <w:pStyle w:val="AmColumnHeading"/>
            </w:pPr>
            <w:r w:rsidRPr="00BF372D">
              <w:t>Amendement</w:t>
            </w:r>
          </w:p>
        </w:tc>
      </w:tr>
      <w:tr w:rsidR="00D925A8" w:rsidRPr="00BF372D" w14:paraId="4C304C33" w14:textId="77777777" w:rsidTr="0058711B">
        <w:trPr>
          <w:jc w:val="center"/>
        </w:trPr>
        <w:tc>
          <w:tcPr>
            <w:tcW w:w="4876" w:type="dxa"/>
            <w:tcBorders>
              <w:top w:val="nil"/>
              <w:left w:val="nil"/>
              <w:bottom w:val="nil"/>
              <w:right w:val="nil"/>
            </w:tcBorders>
          </w:tcPr>
          <w:p w14:paraId="29C87275" w14:textId="77777777" w:rsidR="00D925A8" w:rsidRPr="00BF372D" w:rsidRDefault="00D925A8" w:rsidP="0058711B">
            <w:pPr>
              <w:pStyle w:val="Normal6a"/>
            </w:pPr>
          </w:p>
        </w:tc>
        <w:tc>
          <w:tcPr>
            <w:tcW w:w="4876" w:type="dxa"/>
            <w:tcBorders>
              <w:top w:val="nil"/>
              <w:left w:val="nil"/>
              <w:bottom w:val="nil"/>
              <w:right w:val="nil"/>
            </w:tcBorders>
          </w:tcPr>
          <w:p w14:paraId="09DBB15F" w14:textId="44BD359E" w:rsidR="00D925A8" w:rsidRPr="00BF372D" w:rsidRDefault="00D925A8" w:rsidP="0058711B">
            <w:pPr>
              <w:pStyle w:val="Normal6a"/>
            </w:pPr>
            <w:r w:rsidRPr="00BF372D">
              <w:rPr>
                <w:b/>
                <w:i/>
              </w:rPr>
              <w:t>13 ter.</w:t>
            </w:r>
            <w:r w:rsidRPr="00BF372D">
              <w:tab/>
            </w:r>
            <w:r w:rsidRPr="00BF372D">
              <w:rPr>
                <w:b/>
                <w:i/>
              </w:rPr>
              <w:t>relève que la dissolution de l</w:t>
            </w:r>
            <w:r w:rsidR="00C85963" w:rsidRPr="00BF372D">
              <w:rPr>
                <w:b/>
                <w:i/>
              </w:rPr>
              <w:t>’</w:t>
            </w:r>
            <w:r w:rsidRPr="00BF372D">
              <w:rPr>
                <w:b/>
                <w:i/>
              </w:rPr>
              <w:t>acteur de service public existant et son remplacement par une nouvelle entité soumise à un contrôle politique accru sur les nominations et les révocations constitue une régression grave en matière d</w:t>
            </w:r>
            <w:r w:rsidR="00C85963" w:rsidRPr="00BF372D">
              <w:rPr>
                <w:b/>
                <w:i/>
              </w:rPr>
              <w:t>’</w:t>
            </w:r>
            <w:r w:rsidRPr="00BF372D">
              <w:rPr>
                <w:b/>
                <w:i/>
              </w:rPr>
              <w:t>indépendance et de pluralisme des médias; avertit que les modifications apportées à la législation sur l</w:t>
            </w:r>
            <w:r w:rsidR="00C85963" w:rsidRPr="00BF372D">
              <w:rPr>
                <w:b/>
                <w:i/>
              </w:rPr>
              <w:t>’</w:t>
            </w:r>
            <w:r w:rsidRPr="00BF372D">
              <w:rPr>
                <w:b/>
                <w:i/>
              </w:rPr>
              <w:t>accès à l</w:t>
            </w:r>
            <w:r w:rsidR="00C85963" w:rsidRPr="00BF372D">
              <w:rPr>
                <w:b/>
                <w:i/>
              </w:rPr>
              <w:t>’</w:t>
            </w:r>
            <w:r w:rsidRPr="00BF372D">
              <w:rPr>
                <w:b/>
                <w:i/>
              </w:rPr>
              <w:t>information, notamment l</w:t>
            </w:r>
            <w:r w:rsidR="00C85963" w:rsidRPr="00BF372D">
              <w:rPr>
                <w:b/>
                <w:i/>
              </w:rPr>
              <w:t>’</w:t>
            </w:r>
            <w:r w:rsidRPr="00BF372D">
              <w:rPr>
                <w:b/>
                <w:i/>
              </w:rPr>
              <w:t>introduction de frais et l</w:t>
            </w:r>
            <w:r w:rsidR="00C85963" w:rsidRPr="00BF372D">
              <w:rPr>
                <w:b/>
                <w:i/>
              </w:rPr>
              <w:t>’</w:t>
            </w:r>
            <w:r w:rsidRPr="00BF372D">
              <w:rPr>
                <w:b/>
                <w:i/>
              </w:rPr>
              <w:t>allongement des délais, réduisent la capacité des journalistes et de la société civile à surveiller les autorités publiques et à dénoncer la corruption;</w:t>
            </w:r>
          </w:p>
        </w:tc>
      </w:tr>
    </w:tbl>
    <w:p w14:paraId="73E80D5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8543053" w14:textId="77777777" w:rsidR="00D925A8" w:rsidRPr="00BF372D" w:rsidRDefault="00D925A8" w:rsidP="00D925A8">
      <w:r w:rsidRPr="00BF372D">
        <w:rPr>
          <w:rStyle w:val="HideTWBExt"/>
          <w:noProof w:val="0"/>
        </w:rPr>
        <w:t>&lt;/Amend&gt;</w:t>
      </w:r>
    </w:p>
    <w:p w14:paraId="4ADF2ED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367</w:t>
      </w:r>
      <w:r w:rsidRPr="00BF372D">
        <w:rPr>
          <w:rStyle w:val="HideTWBExt"/>
          <w:b w:val="0"/>
          <w:noProof w:val="0"/>
        </w:rPr>
        <w:t>&lt;/NumAm&gt;</w:t>
      </w:r>
    </w:p>
    <w:p w14:paraId="6F15BFF4"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3071F485" w14:textId="77777777" w:rsidR="00D925A8" w:rsidRPr="00BF372D" w:rsidRDefault="00D925A8" w:rsidP="00D925A8">
      <w:pPr>
        <w:pStyle w:val="NormalBold"/>
      </w:pPr>
      <w:r w:rsidRPr="00BF372D">
        <w:rPr>
          <w:rStyle w:val="HideTWBExt"/>
          <w:b w:val="0"/>
          <w:noProof w:val="0"/>
        </w:rPr>
        <w:t>&lt;/RepeatBlock-By&gt;</w:t>
      </w:r>
    </w:p>
    <w:p w14:paraId="1EBE55F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6F5327D" w14:textId="77777777" w:rsidR="00D925A8" w:rsidRPr="00BF372D" w:rsidRDefault="00D925A8" w:rsidP="00D925A8">
      <w:pPr>
        <w:pStyle w:val="NormalBold"/>
      </w:pPr>
      <w:r w:rsidRPr="00BF372D">
        <w:rPr>
          <w:rStyle w:val="HideTWBExt"/>
          <w:b w:val="0"/>
          <w:noProof w:val="0"/>
        </w:rPr>
        <w:t>&lt;Article&gt;</w:t>
      </w:r>
      <w:r w:rsidRPr="00BF372D">
        <w:t>Paragraphe 13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91FDC5C" w14:textId="77777777" w:rsidTr="0058711B">
        <w:trPr>
          <w:trHeight w:hRule="exact" w:val="240"/>
          <w:jc w:val="center"/>
        </w:trPr>
        <w:tc>
          <w:tcPr>
            <w:tcW w:w="9752" w:type="dxa"/>
            <w:gridSpan w:val="2"/>
            <w:tcBorders>
              <w:top w:val="nil"/>
              <w:left w:val="nil"/>
              <w:bottom w:val="nil"/>
              <w:right w:val="nil"/>
            </w:tcBorders>
          </w:tcPr>
          <w:p w14:paraId="079E90A6" w14:textId="77777777" w:rsidR="00D925A8" w:rsidRPr="00BF372D" w:rsidRDefault="00D925A8" w:rsidP="0058711B"/>
        </w:tc>
      </w:tr>
      <w:tr w:rsidR="00D925A8" w:rsidRPr="00BF372D" w14:paraId="2515EA6F" w14:textId="77777777" w:rsidTr="0058711B">
        <w:trPr>
          <w:trHeight w:val="240"/>
          <w:jc w:val="center"/>
        </w:trPr>
        <w:tc>
          <w:tcPr>
            <w:tcW w:w="4876" w:type="dxa"/>
            <w:tcBorders>
              <w:top w:val="nil"/>
              <w:left w:val="nil"/>
              <w:bottom w:val="nil"/>
              <w:right w:val="nil"/>
            </w:tcBorders>
          </w:tcPr>
          <w:p w14:paraId="0655AE2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00619BB" w14:textId="77777777" w:rsidR="00D925A8" w:rsidRPr="00BF372D" w:rsidRDefault="00D925A8" w:rsidP="0058711B">
            <w:pPr>
              <w:pStyle w:val="AmColumnHeading"/>
            </w:pPr>
            <w:r w:rsidRPr="00BF372D">
              <w:t>Amendement</w:t>
            </w:r>
          </w:p>
        </w:tc>
      </w:tr>
      <w:tr w:rsidR="00D925A8" w:rsidRPr="00BF372D" w14:paraId="76E4777C" w14:textId="77777777" w:rsidTr="0058711B">
        <w:trPr>
          <w:jc w:val="center"/>
        </w:trPr>
        <w:tc>
          <w:tcPr>
            <w:tcW w:w="4876" w:type="dxa"/>
            <w:tcBorders>
              <w:top w:val="nil"/>
              <w:left w:val="nil"/>
              <w:bottom w:val="nil"/>
              <w:right w:val="nil"/>
            </w:tcBorders>
          </w:tcPr>
          <w:p w14:paraId="54CF7373" w14:textId="77777777" w:rsidR="00D925A8" w:rsidRPr="00BF372D" w:rsidRDefault="00D925A8" w:rsidP="0058711B">
            <w:pPr>
              <w:pStyle w:val="Normal6a"/>
            </w:pPr>
          </w:p>
        </w:tc>
        <w:tc>
          <w:tcPr>
            <w:tcW w:w="4876" w:type="dxa"/>
            <w:tcBorders>
              <w:top w:val="nil"/>
              <w:left w:val="nil"/>
              <w:bottom w:val="nil"/>
              <w:right w:val="nil"/>
            </w:tcBorders>
          </w:tcPr>
          <w:p w14:paraId="358CD56D" w14:textId="1BA94A0E" w:rsidR="00D925A8" w:rsidRPr="00BF372D" w:rsidRDefault="00D925A8" w:rsidP="0058711B">
            <w:pPr>
              <w:pStyle w:val="Normal6a"/>
            </w:pPr>
            <w:r w:rsidRPr="00BF372D">
              <w:rPr>
                <w:b/>
                <w:i/>
              </w:rPr>
              <w:t>13 ter.</w:t>
            </w:r>
            <w:r w:rsidRPr="00BF372D">
              <w:tab/>
            </w:r>
            <w:r w:rsidRPr="00BF372D">
              <w:rPr>
                <w:b/>
                <w:i/>
              </w:rPr>
              <w:t>constate que les actions de la Commission et de certaines agences de l</w:t>
            </w:r>
            <w:r w:rsidR="00C85963" w:rsidRPr="00BF372D">
              <w:rPr>
                <w:b/>
                <w:i/>
              </w:rPr>
              <w:t>’</w:t>
            </w:r>
            <w:r w:rsidRPr="00BF372D">
              <w:rPr>
                <w:b/>
                <w:i/>
              </w:rPr>
              <w:t>Union tendent également à privilégier des médias et des organisations sélectionnés, ce qui soulève des questions concernant la transparence et l</w:t>
            </w:r>
            <w:r w:rsidR="00C85963" w:rsidRPr="00BF372D">
              <w:rPr>
                <w:b/>
                <w:i/>
              </w:rPr>
              <w:t>’</w:t>
            </w:r>
            <w:r w:rsidRPr="00BF372D">
              <w:rPr>
                <w:b/>
                <w:i/>
              </w:rPr>
              <w:t>égalité de traitement des acteurs des médias sur le marché de l</w:t>
            </w:r>
            <w:r w:rsidR="00C85963" w:rsidRPr="00BF372D">
              <w:rPr>
                <w:b/>
                <w:i/>
              </w:rPr>
              <w:t>’</w:t>
            </w:r>
            <w:r w:rsidRPr="00BF372D">
              <w:rPr>
                <w:b/>
                <w:i/>
              </w:rPr>
              <w:t>Union;</w:t>
            </w:r>
          </w:p>
        </w:tc>
      </w:tr>
    </w:tbl>
    <w:p w14:paraId="35C8B56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6FE4E74B" w14:textId="77777777" w:rsidR="00D925A8" w:rsidRPr="00BF372D" w:rsidRDefault="00D925A8" w:rsidP="00D925A8">
      <w:r w:rsidRPr="00BF372D">
        <w:rPr>
          <w:rStyle w:val="HideTWBExt"/>
          <w:noProof w:val="0"/>
        </w:rPr>
        <w:t>&lt;/Amend&gt;</w:t>
      </w:r>
    </w:p>
    <w:p w14:paraId="01855A8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368</w:t>
      </w:r>
      <w:r w:rsidRPr="00BF372D">
        <w:rPr>
          <w:rStyle w:val="HideTWBExt"/>
          <w:b w:val="0"/>
          <w:noProof w:val="0"/>
        </w:rPr>
        <w:t>&lt;/NumAm&gt;</w:t>
      </w:r>
    </w:p>
    <w:p w14:paraId="73EE9055"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2223FBED" w14:textId="77777777" w:rsidR="00D925A8" w:rsidRPr="00BF372D" w:rsidRDefault="00D925A8" w:rsidP="00D925A8">
      <w:pPr>
        <w:pStyle w:val="NormalBold"/>
      </w:pPr>
      <w:r w:rsidRPr="00BF372D">
        <w:rPr>
          <w:rStyle w:val="HideTWBExt"/>
          <w:b w:val="0"/>
          <w:noProof w:val="0"/>
        </w:rPr>
        <w:t>&lt;/RepeatBlock-By&gt;</w:t>
      </w:r>
    </w:p>
    <w:p w14:paraId="5984797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A34467C" w14:textId="77777777" w:rsidR="00D925A8" w:rsidRPr="00BF372D" w:rsidRDefault="00D925A8" w:rsidP="00D925A8">
      <w:pPr>
        <w:pStyle w:val="NormalBold"/>
      </w:pPr>
      <w:r w:rsidRPr="00BF372D">
        <w:rPr>
          <w:rStyle w:val="HideTWBExt"/>
          <w:b w:val="0"/>
          <w:noProof w:val="0"/>
        </w:rPr>
        <w:t>&lt;Article&gt;</w:t>
      </w:r>
      <w:r w:rsidRPr="00BF372D">
        <w:t>Paragraphe 14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42E0792" w14:textId="77777777" w:rsidTr="0058711B">
        <w:trPr>
          <w:trHeight w:hRule="exact" w:val="240"/>
          <w:jc w:val="center"/>
        </w:trPr>
        <w:tc>
          <w:tcPr>
            <w:tcW w:w="9752" w:type="dxa"/>
            <w:gridSpan w:val="2"/>
            <w:tcBorders>
              <w:top w:val="nil"/>
              <w:left w:val="nil"/>
              <w:bottom w:val="nil"/>
              <w:right w:val="nil"/>
            </w:tcBorders>
          </w:tcPr>
          <w:p w14:paraId="5280D9BD" w14:textId="77777777" w:rsidR="00D925A8" w:rsidRPr="00BF372D" w:rsidRDefault="00D925A8" w:rsidP="0058711B"/>
        </w:tc>
      </w:tr>
      <w:tr w:rsidR="00D925A8" w:rsidRPr="00BF372D" w14:paraId="13E4A387" w14:textId="77777777" w:rsidTr="0058711B">
        <w:trPr>
          <w:trHeight w:val="240"/>
          <w:jc w:val="center"/>
        </w:trPr>
        <w:tc>
          <w:tcPr>
            <w:tcW w:w="4876" w:type="dxa"/>
            <w:tcBorders>
              <w:top w:val="nil"/>
              <w:left w:val="nil"/>
              <w:bottom w:val="nil"/>
              <w:right w:val="nil"/>
            </w:tcBorders>
          </w:tcPr>
          <w:p w14:paraId="64E532B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7D6BB84" w14:textId="77777777" w:rsidR="00D925A8" w:rsidRPr="00BF372D" w:rsidRDefault="00D925A8" w:rsidP="0058711B">
            <w:pPr>
              <w:pStyle w:val="AmColumnHeading"/>
            </w:pPr>
            <w:r w:rsidRPr="00BF372D">
              <w:t>Amendement</w:t>
            </w:r>
          </w:p>
        </w:tc>
      </w:tr>
      <w:tr w:rsidR="00D925A8" w:rsidRPr="00BF372D" w14:paraId="5E99FA41" w14:textId="77777777" w:rsidTr="0058711B">
        <w:trPr>
          <w:jc w:val="center"/>
        </w:trPr>
        <w:tc>
          <w:tcPr>
            <w:tcW w:w="4876" w:type="dxa"/>
            <w:tcBorders>
              <w:top w:val="nil"/>
              <w:left w:val="nil"/>
              <w:bottom w:val="nil"/>
              <w:right w:val="nil"/>
            </w:tcBorders>
          </w:tcPr>
          <w:p w14:paraId="45622D16" w14:textId="5455A609" w:rsidR="00D925A8" w:rsidRPr="00BF372D" w:rsidRDefault="00D925A8" w:rsidP="0058711B">
            <w:pPr>
              <w:pStyle w:val="Normal6a"/>
            </w:pPr>
            <w:r w:rsidRPr="00BF372D">
              <w:t>14.</w:t>
            </w:r>
            <w:r w:rsidRPr="00BF372D">
              <w:tab/>
              <w:t xml:space="preserve">demande aux États membres et aux pays candidats </w:t>
            </w:r>
            <w:r w:rsidRPr="00BF372D">
              <w:rPr>
                <w:b/>
                <w:i/>
              </w:rPr>
              <w:t>d</w:t>
            </w:r>
            <w:r w:rsidR="00C85963" w:rsidRPr="00BF372D">
              <w:rPr>
                <w:b/>
                <w:i/>
              </w:rPr>
              <w:t>’</w:t>
            </w:r>
            <w:r w:rsidRPr="00BF372D">
              <w:rPr>
                <w:b/>
                <w:i/>
              </w:rPr>
              <w:t>assurer</w:t>
            </w:r>
            <w:r w:rsidRPr="00BF372D">
              <w:t xml:space="preserve"> la protection des journalistes et des autres professionnels des médias dans l</w:t>
            </w:r>
            <w:r w:rsidR="00C85963" w:rsidRPr="00BF372D">
              <w:t>’</w:t>
            </w:r>
            <w:r w:rsidRPr="00BF372D">
              <w:t>Union</w:t>
            </w:r>
            <w:r w:rsidRPr="00BF372D">
              <w:rPr>
                <w:b/>
                <w:i/>
              </w:rPr>
              <w:t>, conformément aux recommandations de</w:t>
            </w:r>
            <w:r w:rsidRPr="00BF372D">
              <w:t xml:space="preserve"> la Commission </w:t>
            </w:r>
            <w:r w:rsidRPr="00BF372D">
              <w:rPr>
                <w:b/>
                <w:i/>
              </w:rPr>
              <w:t>2021/1534</w:t>
            </w:r>
            <w:r w:rsidRPr="00BF372D">
              <w:rPr>
                <w:b/>
                <w:i/>
                <w:vertAlign w:val="superscript"/>
              </w:rPr>
              <w:t>46</w:t>
            </w:r>
            <w:r w:rsidRPr="00BF372D">
              <w:rPr>
                <w:b/>
                <w:i/>
              </w:rPr>
              <w:t xml:space="preserve"> et 2022/758</w:t>
            </w:r>
            <w:r w:rsidRPr="00BF372D">
              <w:rPr>
                <w:b/>
                <w:i/>
                <w:vertAlign w:val="superscript"/>
              </w:rPr>
              <w:t>47</w:t>
            </w:r>
            <w:r w:rsidRPr="00BF372D">
              <w:t>;</w:t>
            </w:r>
          </w:p>
        </w:tc>
        <w:tc>
          <w:tcPr>
            <w:tcW w:w="4876" w:type="dxa"/>
            <w:tcBorders>
              <w:top w:val="nil"/>
              <w:left w:val="nil"/>
              <w:bottom w:val="nil"/>
              <w:right w:val="nil"/>
            </w:tcBorders>
          </w:tcPr>
          <w:p w14:paraId="626883ED" w14:textId="134956D6" w:rsidR="00D925A8" w:rsidRPr="00BF372D" w:rsidRDefault="00D925A8" w:rsidP="0058711B">
            <w:pPr>
              <w:pStyle w:val="Normal6a"/>
            </w:pPr>
            <w:r w:rsidRPr="00BF372D">
              <w:t>14.</w:t>
            </w:r>
            <w:r w:rsidRPr="00BF372D">
              <w:tab/>
            </w:r>
            <w:r w:rsidRPr="00BF372D">
              <w:rPr>
                <w:b/>
                <w:i/>
              </w:rPr>
              <w:t>salue les initiatives visant à promouvoir des médias libres, indépendants et pluralistes ainsi qu</w:t>
            </w:r>
            <w:r w:rsidR="00C85963" w:rsidRPr="00BF372D">
              <w:rPr>
                <w:b/>
                <w:i/>
              </w:rPr>
              <w:t>’</w:t>
            </w:r>
            <w:r w:rsidRPr="00BF372D">
              <w:rPr>
                <w:b/>
                <w:i/>
              </w:rPr>
              <w:t>un environnement sûr et favorable pour les journalistes, telles que le règlement européen sur la liberté des médias et demande sa mise en œuvre rapide;</w:t>
            </w:r>
            <w:r w:rsidRPr="00BF372D">
              <w:t xml:space="preserve"> demande aux États membres et aux pays candidats </w:t>
            </w:r>
            <w:r w:rsidRPr="00BF372D">
              <w:rPr>
                <w:b/>
                <w:i/>
              </w:rPr>
              <w:t>et candidats potentiels d</w:t>
            </w:r>
            <w:r w:rsidR="00C85963" w:rsidRPr="00BF372D">
              <w:rPr>
                <w:b/>
                <w:i/>
              </w:rPr>
              <w:t>’</w:t>
            </w:r>
            <w:r w:rsidRPr="00BF372D">
              <w:rPr>
                <w:b/>
                <w:i/>
              </w:rPr>
              <w:t>améliorer la transparence en matière d</w:t>
            </w:r>
            <w:r w:rsidR="00C85963" w:rsidRPr="00BF372D">
              <w:rPr>
                <w:b/>
                <w:i/>
              </w:rPr>
              <w:t>’</w:t>
            </w:r>
            <w:r w:rsidRPr="00BF372D">
              <w:rPr>
                <w:b/>
                <w:i/>
              </w:rPr>
              <w:t>attribution de publicité d</w:t>
            </w:r>
            <w:r w:rsidR="00C85963" w:rsidRPr="00BF372D">
              <w:rPr>
                <w:b/>
                <w:i/>
              </w:rPr>
              <w:t>’</w:t>
            </w:r>
            <w:r w:rsidRPr="00BF372D">
              <w:rPr>
                <w:b/>
                <w:i/>
              </w:rPr>
              <w:t>État en ligne et hors ligne et à suivre les recommandations énoncées dans la recommandation (UE) 2021/1534 de la Commission du 16 septembre 2021 concernant</w:t>
            </w:r>
            <w:r w:rsidRPr="00BF372D">
              <w:t xml:space="preserve"> la protection</w:t>
            </w:r>
            <w:r w:rsidRPr="00BF372D">
              <w:rPr>
                <w:b/>
                <w:i/>
              </w:rPr>
              <w:t>, la sécurité et le renforcement des moyens d</w:t>
            </w:r>
            <w:r w:rsidR="00C85963" w:rsidRPr="00BF372D">
              <w:rPr>
                <w:b/>
                <w:i/>
              </w:rPr>
              <w:t>’</w:t>
            </w:r>
            <w:r w:rsidRPr="00BF372D">
              <w:rPr>
                <w:b/>
                <w:i/>
              </w:rPr>
              <w:t>action</w:t>
            </w:r>
            <w:r w:rsidRPr="00BF372D">
              <w:t xml:space="preserve"> des journalistes et des autres professionnels des médias dans l</w:t>
            </w:r>
            <w:r w:rsidR="00C85963" w:rsidRPr="00BF372D">
              <w:t>’</w:t>
            </w:r>
            <w:r w:rsidRPr="00BF372D">
              <w:t>Union</w:t>
            </w:r>
            <w:r w:rsidRPr="00BF372D">
              <w:rPr>
                <w:b/>
                <w:i/>
              </w:rPr>
              <w:t>; demande à</w:t>
            </w:r>
            <w:r w:rsidRPr="00BF372D">
              <w:t xml:space="preserve"> la Commission </w:t>
            </w:r>
            <w:r w:rsidRPr="00BF372D">
              <w:rPr>
                <w:b/>
                <w:i/>
              </w:rPr>
              <w:t>de fournir aux États membres l</w:t>
            </w:r>
            <w:r w:rsidR="00C85963" w:rsidRPr="00BF372D">
              <w:rPr>
                <w:b/>
                <w:i/>
              </w:rPr>
              <w:t>’</w:t>
            </w:r>
            <w:r w:rsidRPr="00BF372D">
              <w:rPr>
                <w:b/>
                <w:i/>
              </w:rPr>
              <w:t>assistance nécessaire à la transposition du règlement européen sur la liberté des médias en droit national, et à surveiller sa mise en œuvre, en particulier dans certains États membres qui sont mal classés dans les indices de liberté des médias</w:t>
            </w:r>
            <w:r w:rsidRPr="00BF372D">
              <w:t xml:space="preserve">; </w:t>
            </w:r>
            <w:r w:rsidRPr="00BF372D">
              <w:rPr>
                <w:b/>
                <w:i/>
              </w:rPr>
              <w:t>souligne que le règlement européen sur la liberté des médias constitue une étape cruciale dans la protection de l</w:t>
            </w:r>
            <w:r w:rsidR="00C85963" w:rsidRPr="00BF372D">
              <w:rPr>
                <w:b/>
                <w:i/>
              </w:rPr>
              <w:t>’</w:t>
            </w:r>
            <w:r w:rsidRPr="00BF372D">
              <w:rPr>
                <w:b/>
                <w:i/>
              </w:rPr>
              <w:t>indépendance, du pluralisme et de l</w:t>
            </w:r>
            <w:r w:rsidR="00C85963" w:rsidRPr="00BF372D">
              <w:rPr>
                <w:b/>
                <w:i/>
              </w:rPr>
              <w:t>’</w:t>
            </w:r>
            <w:r w:rsidRPr="00BF372D">
              <w:rPr>
                <w:b/>
                <w:i/>
              </w:rPr>
              <w:t>intégrité du paysage médiatique dans l</w:t>
            </w:r>
            <w:r w:rsidR="00C85963" w:rsidRPr="00BF372D">
              <w:rPr>
                <w:b/>
                <w:i/>
              </w:rPr>
              <w:t>’</w:t>
            </w:r>
            <w:r w:rsidRPr="00BF372D">
              <w:rPr>
                <w:b/>
                <w:i/>
              </w:rPr>
              <w:t>ensemble de l</w:t>
            </w:r>
            <w:r w:rsidR="00C85963" w:rsidRPr="00BF372D">
              <w:rPr>
                <w:b/>
                <w:i/>
              </w:rPr>
              <w:t>’</w:t>
            </w:r>
            <w:r w:rsidRPr="00BF372D">
              <w:rPr>
                <w:b/>
                <w:i/>
              </w:rPr>
              <w:t>Union;</w:t>
            </w:r>
          </w:p>
        </w:tc>
      </w:tr>
      <w:tr w:rsidR="00D925A8" w:rsidRPr="00BF372D" w14:paraId="0284C2B0" w14:textId="77777777" w:rsidTr="0058711B">
        <w:trPr>
          <w:jc w:val="center"/>
        </w:trPr>
        <w:tc>
          <w:tcPr>
            <w:tcW w:w="4876" w:type="dxa"/>
            <w:tcBorders>
              <w:top w:val="nil"/>
              <w:left w:val="nil"/>
              <w:bottom w:val="nil"/>
              <w:right w:val="nil"/>
            </w:tcBorders>
          </w:tcPr>
          <w:p w14:paraId="542283AD"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4B226B8C" w14:textId="77777777" w:rsidR="00D925A8" w:rsidRPr="00BF372D" w:rsidRDefault="00D925A8" w:rsidP="0058711B"/>
        </w:tc>
      </w:tr>
      <w:tr w:rsidR="00D925A8" w:rsidRPr="00BF372D" w14:paraId="235055A8" w14:textId="77777777" w:rsidTr="0058711B">
        <w:trPr>
          <w:jc w:val="center"/>
        </w:trPr>
        <w:tc>
          <w:tcPr>
            <w:tcW w:w="4876" w:type="dxa"/>
            <w:tcBorders>
              <w:top w:val="nil"/>
              <w:left w:val="nil"/>
              <w:bottom w:val="nil"/>
              <w:right w:val="nil"/>
            </w:tcBorders>
          </w:tcPr>
          <w:p w14:paraId="3A2D91D6" w14:textId="5174E790" w:rsidR="00D925A8" w:rsidRPr="00BF372D" w:rsidRDefault="00D925A8" w:rsidP="0058711B">
            <w:pPr>
              <w:pStyle w:val="Normal6a"/>
            </w:pPr>
            <w:r w:rsidRPr="00BF372D">
              <w:rPr>
                <w:b/>
                <w:i/>
                <w:vertAlign w:val="superscript"/>
              </w:rPr>
              <w:t>46</w:t>
            </w:r>
            <w:r w:rsidRPr="00BF372D">
              <w:t xml:space="preserve"> </w:t>
            </w:r>
            <w:r w:rsidRPr="00BF372D">
              <w:rPr>
                <w:b/>
                <w:i/>
              </w:rPr>
              <w:t>Recommandation (UE) 2021/1534 de la Commission du 16 septembre 2021 concernant la protection, la sécurité et le renforcement des moyens d</w:t>
            </w:r>
            <w:r w:rsidR="00C85963" w:rsidRPr="00BF372D">
              <w:rPr>
                <w:b/>
                <w:i/>
              </w:rPr>
              <w:t>’</w:t>
            </w:r>
            <w:r w:rsidRPr="00BF372D">
              <w:rPr>
                <w:b/>
                <w:i/>
              </w:rPr>
              <w:t>action des journalistes et autres professionnels des médias dans l</w:t>
            </w:r>
            <w:r w:rsidR="00C85963" w:rsidRPr="00BF372D">
              <w:rPr>
                <w:b/>
                <w:i/>
              </w:rPr>
              <w:t>’</w:t>
            </w:r>
            <w:r w:rsidRPr="00BF372D">
              <w:rPr>
                <w:b/>
                <w:i/>
              </w:rPr>
              <w:t>Union européenne (JO L 331 du 20.9.2021, p. 8, ELI: http://data.europa.eu/eli/reco/2021/1534/oj).</w:t>
            </w:r>
          </w:p>
        </w:tc>
        <w:tc>
          <w:tcPr>
            <w:tcW w:w="4876" w:type="dxa"/>
            <w:tcBorders>
              <w:top w:val="nil"/>
              <w:left w:val="nil"/>
              <w:bottom w:val="nil"/>
              <w:right w:val="nil"/>
            </w:tcBorders>
          </w:tcPr>
          <w:p w14:paraId="0140858E" w14:textId="77777777" w:rsidR="00D925A8" w:rsidRPr="00BF372D" w:rsidRDefault="00D925A8" w:rsidP="0058711B"/>
        </w:tc>
      </w:tr>
      <w:tr w:rsidR="00D925A8" w:rsidRPr="00BF372D" w14:paraId="5B3C8E0D" w14:textId="77777777" w:rsidTr="0058711B">
        <w:trPr>
          <w:jc w:val="center"/>
        </w:trPr>
        <w:tc>
          <w:tcPr>
            <w:tcW w:w="4876" w:type="dxa"/>
            <w:tcBorders>
              <w:top w:val="nil"/>
              <w:left w:val="nil"/>
              <w:bottom w:val="nil"/>
              <w:right w:val="nil"/>
            </w:tcBorders>
          </w:tcPr>
          <w:p w14:paraId="5BF2C2EE" w14:textId="32BDD67E" w:rsidR="00D925A8" w:rsidRPr="00BF372D" w:rsidRDefault="00D925A8" w:rsidP="0058711B">
            <w:pPr>
              <w:pStyle w:val="Normal6a"/>
            </w:pPr>
            <w:r w:rsidRPr="00BF372D">
              <w:rPr>
                <w:b/>
                <w:i/>
                <w:vertAlign w:val="superscript"/>
              </w:rPr>
              <w:t>47</w:t>
            </w:r>
            <w:r w:rsidRPr="00BF372D">
              <w:t xml:space="preserve"> </w:t>
            </w:r>
            <w:r w:rsidRPr="00BF372D">
              <w:rPr>
                <w:b/>
                <w:i/>
              </w:rPr>
              <w:t>Recommandation (UE) 2022/758 de la Commission du 27 avril 2022 sur la protection des journalistes et des défenseurs des droits de l</w:t>
            </w:r>
            <w:r w:rsidR="00C85963" w:rsidRPr="00BF372D">
              <w:rPr>
                <w:b/>
                <w:i/>
              </w:rPr>
              <w:t>’</w:t>
            </w:r>
            <w:r w:rsidRPr="00BF372D">
              <w:rPr>
                <w:b/>
                <w:i/>
              </w:rPr>
              <w:t>homme qui participent au débat public contre les procédures judiciaires manifestement infondées ou abusives («poursuites stratégiques altérant le débat public») (JO L 138 du 17.5.2022, p. 30, ELI: http://data.europa.eu/eli/reco/2022/758/oj).</w:t>
            </w:r>
          </w:p>
        </w:tc>
        <w:tc>
          <w:tcPr>
            <w:tcW w:w="4876" w:type="dxa"/>
            <w:tcBorders>
              <w:top w:val="nil"/>
              <w:left w:val="nil"/>
              <w:bottom w:val="nil"/>
              <w:right w:val="nil"/>
            </w:tcBorders>
          </w:tcPr>
          <w:p w14:paraId="0B2D12F2" w14:textId="77777777" w:rsidR="00D925A8" w:rsidRPr="00BF372D" w:rsidRDefault="00D925A8" w:rsidP="0058711B"/>
        </w:tc>
      </w:tr>
    </w:tbl>
    <w:p w14:paraId="3D22752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DF4DFE9" w14:textId="77777777" w:rsidR="00D925A8" w:rsidRPr="00BF372D" w:rsidRDefault="00D925A8" w:rsidP="00D925A8">
      <w:r w:rsidRPr="00BF372D">
        <w:rPr>
          <w:rStyle w:val="HideTWBExt"/>
          <w:noProof w:val="0"/>
        </w:rPr>
        <w:t>&lt;/Amend&gt;</w:t>
      </w:r>
    </w:p>
    <w:p w14:paraId="6FC5019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369</w:t>
      </w:r>
      <w:r w:rsidRPr="00BF372D">
        <w:rPr>
          <w:rStyle w:val="HideTWBExt"/>
          <w:b w:val="0"/>
          <w:noProof w:val="0"/>
        </w:rPr>
        <w:t>&lt;/NumAm&gt;</w:t>
      </w:r>
    </w:p>
    <w:p w14:paraId="73DBA080"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Juan Fernando López Aguilar</w:t>
      </w:r>
      <w:r w:rsidRPr="00BF372D">
        <w:rPr>
          <w:rStyle w:val="HideTWBExt"/>
          <w:b w:val="0"/>
          <w:noProof w:val="0"/>
        </w:rPr>
        <w:t>&lt;/Members&gt;</w:t>
      </w:r>
    </w:p>
    <w:p w14:paraId="4BA93ED1" w14:textId="77777777" w:rsidR="00D925A8" w:rsidRPr="00BF372D" w:rsidRDefault="00D925A8" w:rsidP="00D925A8">
      <w:pPr>
        <w:pStyle w:val="NormalBold"/>
      </w:pPr>
      <w:r w:rsidRPr="00BF372D">
        <w:rPr>
          <w:rStyle w:val="HideTWBExt"/>
          <w:b w:val="0"/>
          <w:noProof w:val="0"/>
        </w:rPr>
        <w:t>&lt;/RepeatBlock-By&gt;</w:t>
      </w:r>
    </w:p>
    <w:p w14:paraId="36DBBC8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6DD6B41" w14:textId="77777777" w:rsidR="00D925A8" w:rsidRPr="00BF372D" w:rsidRDefault="00D925A8" w:rsidP="00D925A8">
      <w:pPr>
        <w:pStyle w:val="NormalBold"/>
      </w:pPr>
      <w:r w:rsidRPr="00BF372D">
        <w:rPr>
          <w:rStyle w:val="HideTWBExt"/>
          <w:b w:val="0"/>
          <w:noProof w:val="0"/>
        </w:rPr>
        <w:t>&lt;Article&gt;</w:t>
      </w:r>
      <w:r w:rsidRPr="00BF372D">
        <w:t>Paragraphe 14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AD1F1A1" w14:textId="77777777" w:rsidTr="0058711B">
        <w:trPr>
          <w:trHeight w:hRule="exact" w:val="240"/>
          <w:jc w:val="center"/>
        </w:trPr>
        <w:tc>
          <w:tcPr>
            <w:tcW w:w="9752" w:type="dxa"/>
            <w:gridSpan w:val="2"/>
            <w:tcBorders>
              <w:top w:val="nil"/>
              <w:left w:val="nil"/>
              <w:bottom w:val="nil"/>
              <w:right w:val="nil"/>
            </w:tcBorders>
          </w:tcPr>
          <w:p w14:paraId="17686406" w14:textId="77777777" w:rsidR="00D925A8" w:rsidRPr="00BF372D" w:rsidRDefault="00D925A8" w:rsidP="0058711B"/>
        </w:tc>
      </w:tr>
      <w:tr w:rsidR="00D925A8" w:rsidRPr="00BF372D" w14:paraId="4E36BAA1" w14:textId="77777777" w:rsidTr="0058711B">
        <w:trPr>
          <w:trHeight w:val="240"/>
          <w:jc w:val="center"/>
        </w:trPr>
        <w:tc>
          <w:tcPr>
            <w:tcW w:w="4876" w:type="dxa"/>
            <w:tcBorders>
              <w:top w:val="nil"/>
              <w:left w:val="nil"/>
              <w:bottom w:val="nil"/>
              <w:right w:val="nil"/>
            </w:tcBorders>
          </w:tcPr>
          <w:p w14:paraId="032F70D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E0919FC" w14:textId="77777777" w:rsidR="00D925A8" w:rsidRPr="00BF372D" w:rsidRDefault="00D925A8" w:rsidP="0058711B">
            <w:pPr>
              <w:pStyle w:val="AmColumnHeading"/>
            </w:pPr>
            <w:r w:rsidRPr="00BF372D">
              <w:t>Amendement</w:t>
            </w:r>
          </w:p>
        </w:tc>
      </w:tr>
      <w:tr w:rsidR="00D925A8" w:rsidRPr="00BF372D" w14:paraId="6D708245" w14:textId="77777777" w:rsidTr="0058711B">
        <w:trPr>
          <w:jc w:val="center"/>
        </w:trPr>
        <w:tc>
          <w:tcPr>
            <w:tcW w:w="4876" w:type="dxa"/>
            <w:tcBorders>
              <w:top w:val="nil"/>
              <w:left w:val="nil"/>
              <w:bottom w:val="nil"/>
              <w:right w:val="nil"/>
            </w:tcBorders>
          </w:tcPr>
          <w:p w14:paraId="24A29A6A" w14:textId="3A5EACEC" w:rsidR="00D925A8" w:rsidRPr="00BF372D" w:rsidRDefault="00D925A8" w:rsidP="0058711B">
            <w:pPr>
              <w:pStyle w:val="Normal6a"/>
            </w:pPr>
            <w:r w:rsidRPr="00BF372D">
              <w:t>14.</w:t>
            </w:r>
            <w:r w:rsidRPr="00BF372D">
              <w:tab/>
              <w:t>demande aux États membres et aux pays candidats d</w:t>
            </w:r>
            <w:r w:rsidR="00C85963" w:rsidRPr="00BF372D">
              <w:t>’</w:t>
            </w:r>
            <w:r w:rsidRPr="00BF372D">
              <w:t>assurer la protection des journalistes et des autres professionnels des médias dans l</w:t>
            </w:r>
            <w:r w:rsidR="00C85963" w:rsidRPr="00BF372D">
              <w:t>’</w:t>
            </w:r>
            <w:r w:rsidRPr="00BF372D">
              <w:t>Union, conformément aux recommandations de la Commission 2021/1534</w:t>
            </w:r>
            <w:r w:rsidRPr="00BF372D">
              <w:rPr>
                <w:vertAlign w:val="superscript"/>
              </w:rPr>
              <w:t>46</w:t>
            </w:r>
            <w:r w:rsidRPr="00BF372D">
              <w:t xml:space="preserve"> et 2022/758</w:t>
            </w:r>
            <w:r w:rsidRPr="00BF372D">
              <w:rPr>
                <w:vertAlign w:val="superscript"/>
              </w:rPr>
              <w:t>47</w:t>
            </w:r>
            <w:r w:rsidRPr="00BF372D">
              <w:t>;</w:t>
            </w:r>
          </w:p>
        </w:tc>
        <w:tc>
          <w:tcPr>
            <w:tcW w:w="4876" w:type="dxa"/>
            <w:tcBorders>
              <w:top w:val="nil"/>
              <w:left w:val="nil"/>
              <w:bottom w:val="nil"/>
              <w:right w:val="nil"/>
            </w:tcBorders>
          </w:tcPr>
          <w:p w14:paraId="0D0AABE1" w14:textId="63155439" w:rsidR="00D925A8" w:rsidRPr="00BF372D" w:rsidRDefault="00D925A8" w:rsidP="0058711B">
            <w:pPr>
              <w:pStyle w:val="Normal6a"/>
            </w:pPr>
            <w:r w:rsidRPr="00BF372D">
              <w:t>14.</w:t>
            </w:r>
            <w:r w:rsidRPr="00BF372D">
              <w:tab/>
              <w:t>demande aux États membres et aux pays candidats d</w:t>
            </w:r>
            <w:r w:rsidR="00C85963" w:rsidRPr="00BF372D">
              <w:t>’</w:t>
            </w:r>
            <w:r w:rsidRPr="00BF372D">
              <w:t>assurer la protection des journalistes et des autres professionnels des médias dans l</w:t>
            </w:r>
            <w:r w:rsidR="00C85963" w:rsidRPr="00BF372D">
              <w:t>’</w:t>
            </w:r>
            <w:r w:rsidRPr="00BF372D">
              <w:t>Union, conformément aux recommandations de la Commission 2021/1534</w:t>
            </w:r>
            <w:r w:rsidRPr="00BF372D">
              <w:rPr>
                <w:vertAlign w:val="superscript"/>
              </w:rPr>
              <w:t>46</w:t>
            </w:r>
            <w:r w:rsidRPr="00BF372D">
              <w:t xml:space="preserve"> et 2022/758</w:t>
            </w:r>
            <w:r w:rsidRPr="00BF372D">
              <w:rPr>
                <w:vertAlign w:val="superscript"/>
              </w:rPr>
              <w:t>47</w:t>
            </w:r>
            <w:r w:rsidRPr="00BF372D">
              <w:t xml:space="preserve">; </w:t>
            </w:r>
            <w:r w:rsidRPr="00BF372D">
              <w:rPr>
                <w:b/>
                <w:i/>
              </w:rPr>
              <w:t>souligne que cette protection doit englober non seulement des mesures efficaces de sécurité physique, mais aussi des garanties solides contre les menaces en ligne, le harcèlement et les attaques numériques, ainsi que la création d</w:t>
            </w:r>
            <w:r w:rsidR="00C85963" w:rsidRPr="00BF372D">
              <w:rPr>
                <w:b/>
                <w:i/>
              </w:rPr>
              <w:t>’</w:t>
            </w:r>
            <w:r w:rsidRPr="00BF372D">
              <w:rPr>
                <w:b/>
                <w:i/>
              </w:rPr>
              <w:t>un environnement de travail sûr, favorable et non hostile, permettant aux journalistes d</w:t>
            </w:r>
            <w:r w:rsidR="00C85963" w:rsidRPr="00BF372D">
              <w:rPr>
                <w:b/>
                <w:i/>
              </w:rPr>
              <w:t>’</w:t>
            </w:r>
            <w:r w:rsidRPr="00BF372D">
              <w:rPr>
                <w:b/>
                <w:i/>
              </w:rPr>
              <w:t>exercer leurs activités professionnelles librement et sans crainte de représailles;</w:t>
            </w:r>
          </w:p>
        </w:tc>
      </w:tr>
      <w:tr w:rsidR="00D925A8" w:rsidRPr="00BF372D" w14:paraId="0716B12F" w14:textId="77777777" w:rsidTr="0058711B">
        <w:trPr>
          <w:jc w:val="center"/>
        </w:trPr>
        <w:tc>
          <w:tcPr>
            <w:tcW w:w="4876" w:type="dxa"/>
            <w:tcBorders>
              <w:top w:val="nil"/>
              <w:left w:val="nil"/>
              <w:bottom w:val="nil"/>
              <w:right w:val="nil"/>
            </w:tcBorders>
          </w:tcPr>
          <w:p w14:paraId="10427F5D"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621CD4A5" w14:textId="77777777" w:rsidR="00D925A8" w:rsidRPr="00BF372D" w:rsidRDefault="00D925A8" w:rsidP="0058711B">
            <w:pPr>
              <w:pStyle w:val="Normal6a"/>
            </w:pPr>
            <w:r w:rsidRPr="00BF372D">
              <w:rPr>
                <w:b/>
                <w:i/>
              </w:rPr>
              <w:t>_________________</w:t>
            </w:r>
          </w:p>
        </w:tc>
      </w:tr>
      <w:tr w:rsidR="00D925A8" w:rsidRPr="00BF372D" w14:paraId="7818A73E" w14:textId="77777777" w:rsidTr="0058711B">
        <w:trPr>
          <w:jc w:val="center"/>
        </w:trPr>
        <w:tc>
          <w:tcPr>
            <w:tcW w:w="4876" w:type="dxa"/>
            <w:tcBorders>
              <w:top w:val="nil"/>
              <w:left w:val="nil"/>
              <w:bottom w:val="nil"/>
              <w:right w:val="nil"/>
            </w:tcBorders>
          </w:tcPr>
          <w:p w14:paraId="0C98197D" w14:textId="58C17AAF" w:rsidR="00D925A8" w:rsidRPr="00BF372D" w:rsidRDefault="00D925A8" w:rsidP="0058711B">
            <w:pPr>
              <w:pStyle w:val="Normal6a"/>
            </w:pPr>
            <w:r w:rsidRPr="00BF372D">
              <w:rPr>
                <w:vertAlign w:val="superscript"/>
              </w:rPr>
              <w:t>46</w:t>
            </w:r>
            <w:r w:rsidRPr="00BF372D">
              <w:t xml:space="preserve"> Recommandation (UE) 2021/1534 de la Commission du 16 septembre 2021 concernant la protection, la sécurité et le renforcement des moyens d</w:t>
            </w:r>
            <w:r w:rsidR="00C85963" w:rsidRPr="00BF372D">
              <w:t>’</w:t>
            </w:r>
            <w:r w:rsidRPr="00BF372D">
              <w:t>action des journalistes et autres professionnels des médias dans l</w:t>
            </w:r>
            <w:r w:rsidR="00C85963" w:rsidRPr="00BF372D">
              <w:t>’</w:t>
            </w:r>
            <w:r w:rsidRPr="00BF372D">
              <w:t>Union européenne (JO L 331 du 20.9.2021, p. 8, ELI: http://data.europa.eu/eli/reco/2021/1534/oj).</w:t>
            </w:r>
          </w:p>
        </w:tc>
        <w:tc>
          <w:tcPr>
            <w:tcW w:w="4876" w:type="dxa"/>
            <w:tcBorders>
              <w:top w:val="nil"/>
              <w:left w:val="nil"/>
              <w:bottom w:val="nil"/>
              <w:right w:val="nil"/>
            </w:tcBorders>
          </w:tcPr>
          <w:p w14:paraId="421699D7" w14:textId="5B7B74E6" w:rsidR="00D925A8" w:rsidRPr="00BF372D" w:rsidRDefault="00D925A8" w:rsidP="0058711B">
            <w:pPr>
              <w:pStyle w:val="Normal6a"/>
            </w:pPr>
            <w:r w:rsidRPr="00BF372D">
              <w:rPr>
                <w:vertAlign w:val="superscript"/>
              </w:rPr>
              <w:t>46</w:t>
            </w:r>
            <w:r w:rsidRPr="00BF372D">
              <w:t xml:space="preserve"> Recommandation (UE) 2021/1534 de la Commission du 16 septembre 2021 concernant la protection, la sécurité et le renforcement des moyens d</w:t>
            </w:r>
            <w:r w:rsidR="00C85963" w:rsidRPr="00BF372D">
              <w:t>’</w:t>
            </w:r>
            <w:r w:rsidRPr="00BF372D">
              <w:t>action des journalistes et autres professionnels des médias dans l</w:t>
            </w:r>
            <w:r w:rsidR="00C85963" w:rsidRPr="00BF372D">
              <w:t>’</w:t>
            </w:r>
            <w:r w:rsidRPr="00BF372D">
              <w:t>Union européenne (JO L 331 du 20.9.2021, p. 8, ELI: http://data.europa.eu/eli/reco/2021/1534/oj).</w:t>
            </w:r>
          </w:p>
        </w:tc>
      </w:tr>
      <w:tr w:rsidR="00D925A8" w:rsidRPr="00BF372D" w14:paraId="6FC28EE0" w14:textId="77777777" w:rsidTr="0058711B">
        <w:trPr>
          <w:jc w:val="center"/>
        </w:trPr>
        <w:tc>
          <w:tcPr>
            <w:tcW w:w="4876" w:type="dxa"/>
            <w:tcBorders>
              <w:top w:val="nil"/>
              <w:left w:val="nil"/>
              <w:bottom w:val="nil"/>
              <w:right w:val="nil"/>
            </w:tcBorders>
          </w:tcPr>
          <w:p w14:paraId="64D4E311" w14:textId="09EF46CF" w:rsidR="00D925A8" w:rsidRPr="00BF372D" w:rsidRDefault="00D925A8" w:rsidP="0058711B">
            <w:pPr>
              <w:pStyle w:val="Normal6a"/>
            </w:pPr>
            <w:r w:rsidRPr="00BF372D">
              <w:rPr>
                <w:vertAlign w:val="superscript"/>
              </w:rPr>
              <w:t>47</w:t>
            </w:r>
            <w:r w:rsidRPr="00BF372D">
              <w:t xml:space="preserve"> Recommandation (UE) 2022/758 de la Commission du 27 avril 2022 sur la protection des journalistes et des défenseurs des droits de l</w:t>
            </w:r>
            <w:r w:rsidR="00C85963" w:rsidRPr="00BF372D">
              <w:t>’</w:t>
            </w:r>
            <w:r w:rsidRPr="00BF372D">
              <w:t>homme qui participent au débat public contre les procédures judiciaires manifestement infondées ou abusives («poursuites stratégiques altérant le débat public») (JO L 138 du 17.5.2022, p. 30, ELI: http://data.europa.eu/eli/reco/2022/758/oj).</w:t>
            </w:r>
          </w:p>
        </w:tc>
        <w:tc>
          <w:tcPr>
            <w:tcW w:w="4876" w:type="dxa"/>
            <w:tcBorders>
              <w:top w:val="nil"/>
              <w:left w:val="nil"/>
              <w:bottom w:val="nil"/>
              <w:right w:val="nil"/>
            </w:tcBorders>
          </w:tcPr>
          <w:p w14:paraId="5617F298" w14:textId="26B63792" w:rsidR="00D925A8" w:rsidRPr="00BF372D" w:rsidRDefault="00D925A8" w:rsidP="0058711B">
            <w:pPr>
              <w:pStyle w:val="Normal6a"/>
            </w:pPr>
            <w:r w:rsidRPr="00BF372D">
              <w:rPr>
                <w:vertAlign w:val="superscript"/>
              </w:rPr>
              <w:t>47</w:t>
            </w:r>
            <w:r w:rsidRPr="00BF372D">
              <w:t xml:space="preserve"> Recommandation (UE) 2022/758 de la Commission du 27 avril 2022 sur la protection des journalistes et des défenseurs des droits de l</w:t>
            </w:r>
            <w:r w:rsidR="00C85963" w:rsidRPr="00BF372D">
              <w:t>’</w:t>
            </w:r>
            <w:r w:rsidRPr="00BF372D">
              <w:t>homme qui participent au débat public contre les procédures judiciaires manifestement infondées ou abusives («poursuites stratégiques altérant le débat public») (JO L 138 du 17.5.2022, p. 30, ELI: http://data.europa.eu/eli/reco/2022/758/oj).</w:t>
            </w:r>
          </w:p>
        </w:tc>
      </w:tr>
    </w:tbl>
    <w:p w14:paraId="15F0298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975E727" w14:textId="77777777" w:rsidR="00D925A8" w:rsidRPr="00BF372D" w:rsidRDefault="00D925A8" w:rsidP="00D925A8">
      <w:r w:rsidRPr="00BF372D">
        <w:rPr>
          <w:rStyle w:val="HideTWBExt"/>
          <w:noProof w:val="0"/>
        </w:rPr>
        <w:t>&lt;/Amend&gt;</w:t>
      </w:r>
    </w:p>
    <w:p w14:paraId="29194B2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370</w:t>
      </w:r>
      <w:r w:rsidRPr="00BF372D">
        <w:rPr>
          <w:rStyle w:val="HideTWBExt"/>
          <w:b w:val="0"/>
          <w:noProof w:val="0"/>
        </w:rPr>
        <w:t>&lt;/NumAm&gt;</w:t>
      </w:r>
    </w:p>
    <w:p w14:paraId="4A651FD6"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w:t>
      </w:r>
      <w:r w:rsidRPr="00BF372D">
        <w:rPr>
          <w:rStyle w:val="HideTWBExt"/>
          <w:b w:val="0"/>
          <w:noProof w:val="0"/>
        </w:rPr>
        <w:t>&lt;/Members&gt;</w:t>
      </w:r>
    </w:p>
    <w:p w14:paraId="24833A92" w14:textId="77777777" w:rsidR="00D925A8" w:rsidRPr="00BF372D" w:rsidRDefault="00D925A8" w:rsidP="00D925A8">
      <w:pPr>
        <w:pStyle w:val="NormalBold"/>
      </w:pPr>
      <w:r w:rsidRPr="00BF372D">
        <w:rPr>
          <w:rStyle w:val="HideTWBExt"/>
          <w:b w:val="0"/>
          <w:noProof w:val="0"/>
        </w:rPr>
        <w:t>&lt;/RepeatBlock-By&gt;</w:t>
      </w:r>
    </w:p>
    <w:p w14:paraId="596AC71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0654F5E" w14:textId="77777777" w:rsidR="00D925A8" w:rsidRPr="00BF372D" w:rsidRDefault="00D925A8" w:rsidP="00D925A8">
      <w:pPr>
        <w:pStyle w:val="NormalBold"/>
      </w:pPr>
      <w:r w:rsidRPr="00BF372D">
        <w:rPr>
          <w:rStyle w:val="HideTWBExt"/>
          <w:b w:val="0"/>
          <w:noProof w:val="0"/>
        </w:rPr>
        <w:t>&lt;Article&gt;</w:t>
      </w:r>
      <w:r w:rsidRPr="00BF372D">
        <w:t>Paragraphe 14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0D1E461" w14:textId="77777777" w:rsidTr="0058711B">
        <w:trPr>
          <w:trHeight w:hRule="exact" w:val="240"/>
          <w:jc w:val="center"/>
        </w:trPr>
        <w:tc>
          <w:tcPr>
            <w:tcW w:w="9752" w:type="dxa"/>
            <w:gridSpan w:val="2"/>
            <w:tcBorders>
              <w:top w:val="nil"/>
              <w:left w:val="nil"/>
              <w:bottom w:val="nil"/>
              <w:right w:val="nil"/>
            </w:tcBorders>
          </w:tcPr>
          <w:p w14:paraId="79A2ACF3" w14:textId="77777777" w:rsidR="00D925A8" w:rsidRPr="00BF372D" w:rsidRDefault="00D925A8" w:rsidP="0058711B"/>
        </w:tc>
      </w:tr>
      <w:tr w:rsidR="00D925A8" w:rsidRPr="00BF372D" w14:paraId="53A85816" w14:textId="77777777" w:rsidTr="0058711B">
        <w:trPr>
          <w:trHeight w:val="240"/>
          <w:jc w:val="center"/>
        </w:trPr>
        <w:tc>
          <w:tcPr>
            <w:tcW w:w="4876" w:type="dxa"/>
            <w:tcBorders>
              <w:top w:val="nil"/>
              <w:left w:val="nil"/>
              <w:bottom w:val="nil"/>
              <w:right w:val="nil"/>
            </w:tcBorders>
          </w:tcPr>
          <w:p w14:paraId="3F33520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EDF9D75" w14:textId="77777777" w:rsidR="00D925A8" w:rsidRPr="00BF372D" w:rsidRDefault="00D925A8" w:rsidP="0058711B">
            <w:pPr>
              <w:pStyle w:val="AmColumnHeading"/>
            </w:pPr>
            <w:r w:rsidRPr="00BF372D">
              <w:t>Amendement</w:t>
            </w:r>
          </w:p>
        </w:tc>
      </w:tr>
      <w:tr w:rsidR="00D925A8" w:rsidRPr="00BF372D" w14:paraId="563F9035" w14:textId="77777777" w:rsidTr="0058711B">
        <w:trPr>
          <w:jc w:val="center"/>
        </w:trPr>
        <w:tc>
          <w:tcPr>
            <w:tcW w:w="4876" w:type="dxa"/>
            <w:tcBorders>
              <w:top w:val="nil"/>
              <w:left w:val="nil"/>
              <w:bottom w:val="nil"/>
              <w:right w:val="nil"/>
            </w:tcBorders>
          </w:tcPr>
          <w:p w14:paraId="7C4821E0" w14:textId="22FF2603" w:rsidR="00D925A8" w:rsidRPr="00BF372D" w:rsidRDefault="00D925A8" w:rsidP="0058711B">
            <w:pPr>
              <w:pStyle w:val="Normal6a"/>
            </w:pPr>
            <w:r w:rsidRPr="00BF372D">
              <w:t>14.</w:t>
            </w:r>
            <w:r w:rsidRPr="00BF372D">
              <w:tab/>
              <w:t>demande aux États membres et aux pays candidats d</w:t>
            </w:r>
            <w:r w:rsidR="00C85963" w:rsidRPr="00BF372D">
              <w:t>’</w:t>
            </w:r>
            <w:r w:rsidRPr="00BF372D">
              <w:t>assurer la protection des journalistes et des autres professionnels des médias dans l</w:t>
            </w:r>
            <w:r w:rsidR="00C85963" w:rsidRPr="00BF372D">
              <w:t>’</w:t>
            </w:r>
            <w:r w:rsidRPr="00BF372D">
              <w:t>Union, conformément aux recommandations de la Commission 2021/1534</w:t>
            </w:r>
            <w:r w:rsidRPr="00BF372D">
              <w:rPr>
                <w:vertAlign w:val="superscript"/>
              </w:rPr>
              <w:t>46</w:t>
            </w:r>
            <w:r w:rsidRPr="00BF372D">
              <w:t xml:space="preserve"> et 2022/758</w:t>
            </w:r>
            <w:r w:rsidRPr="00BF372D">
              <w:rPr>
                <w:vertAlign w:val="superscript"/>
              </w:rPr>
              <w:t>47</w:t>
            </w:r>
            <w:r w:rsidRPr="00BF372D">
              <w:t>;</w:t>
            </w:r>
          </w:p>
        </w:tc>
        <w:tc>
          <w:tcPr>
            <w:tcW w:w="4876" w:type="dxa"/>
            <w:tcBorders>
              <w:top w:val="nil"/>
              <w:left w:val="nil"/>
              <w:bottom w:val="nil"/>
              <w:right w:val="nil"/>
            </w:tcBorders>
          </w:tcPr>
          <w:p w14:paraId="76487F10" w14:textId="1D526508" w:rsidR="00D925A8" w:rsidRPr="00BF372D" w:rsidRDefault="00D925A8" w:rsidP="0058711B">
            <w:pPr>
              <w:pStyle w:val="Normal6a"/>
            </w:pPr>
            <w:r w:rsidRPr="00BF372D">
              <w:t>14.</w:t>
            </w:r>
            <w:r w:rsidRPr="00BF372D">
              <w:tab/>
              <w:t>demande aux États membres et aux pays candidats d</w:t>
            </w:r>
            <w:r w:rsidR="00C85963" w:rsidRPr="00BF372D">
              <w:t>’</w:t>
            </w:r>
            <w:r w:rsidRPr="00BF372D">
              <w:t>assurer la protection des journalistes et des autres professionnels des médias dans l</w:t>
            </w:r>
            <w:r w:rsidR="00C85963" w:rsidRPr="00BF372D">
              <w:t>’</w:t>
            </w:r>
            <w:r w:rsidRPr="00BF372D">
              <w:t>Union, conformément aux recommandations de la Commission 2021/1534</w:t>
            </w:r>
            <w:r w:rsidRPr="00BF372D">
              <w:rPr>
                <w:vertAlign w:val="superscript"/>
              </w:rPr>
              <w:t>46</w:t>
            </w:r>
            <w:r w:rsidRPr="00BF372D">
              <w:t xml:space="preserve"> et 2022/758</w:t>
            </w:r>
            <w:r w:rsidRPr="00BF372D">
              <w:rPr>
                <w:vertAlign w:val="superscript"/>
              </w:rPr>
              <w:t>47</w:t>
            </w:r>
            <w:r w:rsidRPr="00BF372D">
              <w:t xml:space="preserve">; </w:t>
            </w:r>
            <w:r w:rsidRPr="00BF372D">
              <w:rPr>
                <w:b/>
                <w:i/>
              </w:rPr>
              <w:t>souligne que les obstacles à l</w:t>
            </w:r>
            <w:r w:rsidR="00C85963" w:rsidRPr="00BF372D">
              <w:rPr>
                <w:b/>
                <w:i/>
              </w:rPr>
              <w:t>’</w:t>
            </w:r>
            <w:r w:rsidRPr="00BF372D">
              <w:rPr>
                <w:b/>
                <w:i/>
              </w:rPr>
              <w:t>accès à l</w:t>
            </w:r>
            <w:r w:rsidR="00C85963" w:rsidRPr="00BF372D">
              <w:rPr>
                <w:b/>
                <w:i/>
              </w:rPr>
              <w:t>’</w:t>
            </w:r>
            <w:r w:rsidRPr="00BF372D">
              <w:rPr>
                <w:b/>
                <w:i/>
              </w:rPr>
              <w:t>information, y compris les frais récemment introduits ou l</w:t>
            </w:r>
            <w:r w:rsidR="00C85963" w:rsidRPr="00BF372D">
              <w:rPr>
                <w:b/>
                <w:i/>
              </w:rPr>
              <w:t>’</w:t>
            </w:r>
            <w:r w:rsidRPr="00BF372D">
              <w:rPr>
                <w:b/>
                <w:i/>
              </w:rPr>
              <w:t>allongement des délais pour les demandes, risquent de freiner le journalisme d</w:t>
            </w:r>
            <w:r w:rsidR="00C85963" w:rsidRPr="00BF372D">
              <w:rPr>
                <w:b/>
                <w:i/>
              </w:rPr>
              <w:t>’</w:t>
            </w:r>
            <w:r w:rsidRPr="00BF372D">
              <w:rPr>
                <w:b/>
                <w:i/>
              </w:rPr>
              <w:t>investigation et d</w:t>
            </w:r>
            <w:r w:rsidR="00C85963" w:rsidRPr="00BF372D">
              <w:rPr>
                <w:b/>
                <w:i/>
              </w:rPr>
              <w:t>’</w:t>
            </w:r>
            <w:r w:rsidRPr="00BF372D">
              <w:rPr>
                <w:b/>
                <w:i/>
              </w:rPr>
              <w:t>affaiblir le contrôle démocratique;</w:t>
            </w:r>
          </w:p>
        </w:tc>
      </w:tr>
      <w:tr w:rsidR="00D925A8" w:rsidRPr="00BF372D" w14:paraId="71A68608" w14:textId="77777777" w:rsidTr="0058711B">
        <w:trPr>
          <w:jc w:val="center"/>
        </w:trPr>
        <w:tc>
          <w:tcPr>
            <w:tcW w:w="4876" w:type="dxa"/>
            <w:tcBorders>
              <w:top w:val="nil"/>
              <w:left w:val="nil"/>
              <w:bottom w:val="nil"/>
              <w:right w:val="nil"/>
            </w:tcBorders>
          </w:tcPr>
          <w:p w14:paraId="5F8C23C8"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1E45AA64" w14:textId="77777777" w:rsidR="00D925A8" w:rsidRPr="00BF372D" w:rsidRDefault="00D925A8" w:rsidP="0058711B">
            <w:pPr>
              <w:pStyle w:val="Normal6a"/>
            </w:pPr>
            <w:r w:rsidRPr="00BF372D">
              <w:rPr>
                <w:b/>
                <w:i/>
              </w:rPr>
              <w:t>_________________</w:t>
            </w:r>
          </w:p>
        </w:tc>
      </w:tr>
      <w:tr w:rsidR="00D925A8" w:rsidRPr="00BF372D" w14:paraId="069CFB60" w14:textId="77777777" w:rsidTr="0058711B">
        <w:trPr>
          <w:jc w:val="center"/>
        </w:trPr>
        <w:tc>
          <w:tcPr>
            <w:tcW w:w="4876" w:type="dxa"/>
            <w:tcBorders>
              <w:top w:val="nil"/>
              <w:left w:val="nil"/>
              <w:bottom w:val="nil"/>
              <w:right w:val="nil"/>
            </w:tcBorders>
          </w:tcPr>
          <w:p w14:paraId="1C70DA98" w14:textId="2623F2D7" w:rsidR="00D925A8" w:rsidRPr="00BF372D" w:rsidRDefault="00D925A8" w:rsidP="0058711B">
            <w:pPr>
              <w:pStyle w:val="Normal6a"/>
            </w:pPr>
            <w:r w:rsidRPr="00BF372D">
              <w:rPr>
                <w:vertAlign w:val="superscript"/>
              </w:rPr>
              <w:t>46</w:t>
            </w:r>
            <w:r w:rsidRPr="00BF372D">
              <w:t xml:space="preserve"> Recommandation (UE) 2021/1534 de la Commission du 16 septembre 2021 concernant la protection, la sécurité et le renforcement des moyens d</w:t>
            </w:r>
            <w:r w:rsidR="00C85963" w:rsidRPr="00BF372D">
              <w:t>’</w:t>
            </w:r>
            <w:r w:rsidRPr="00BF372D">
              <w:t>action des journalistes et autres professionnels des médias dans l</w:t>
            </w:r>
            <w:r w:rsidR="00C85963" w:rsidRPr="00BF372D">
              <w:t>’</w:t>
            </w:r>
            <w:r w:rsidRPr="00BF372D">
              <w:t>Union européenne (JO L 331 du 20.9.2021, p. 8, ELI: http://data.europa.eu/eli/reco/2021/1534/oj).</w:t>
            </w:r>
          </w:p>
        </w:tc>
        <w:tc>
          <w:tcPr>
            <w:tcW w:w="4876" w:type="dxa"/>
            <w:tcBorders>
              <w:top w:val="nil"/>
              <w:left w:val="nil"/>
              <w:bottom w:val="nil"/>
              <w:right w:val="nil"/>
            </w:tcBorders>
          </w:tcPr>
          <w:p w14:paraId="307EAC19" w14:textId="5D121539" w:rsidR="00D925A8" w:rsidRPr="00BF372D" w:rsidRDefault="00D925A8" w:rsidP="0058711B">
            <w:pPr>
              <w:pStyle w:val="Normal6a"/>
            </w:pPr>
            <w:r w:rsidRPr="00BF372D">
              <w:rPr>
                <w:vertAlign w:val="superscript"/>
              </w:rPr>
              <w:t>46</w:t>
            </w:r>
            <w:r w:rsidRPr="00BF372D">
              <w:t xml:space="preserve"> Recommandation (UE) 2021/1534 de la Commission du 16 septembre 2021 concernant la protection, la sécurité et le renforcement des moyens d</w:t>
            </w:r>
            <w:r w:rsidR="00C85963" w:rsidRPr="00BF372D">
              <w:t>’</w:t>
            </w:r>
            <w:r w:rsidRPr="00BF372D">
              <w:t>action des journalistes et autres professionnels des médias dans l</w:t>
            </w:r>
            <w:r w:rsidR="00C85963" w:rsidRPr="00BF372D">
              <w:t>’</w:t>
            </w:r>
            <w:r w:rsidRPr="00BF372D">
              <w:t>Union européenne (JO L 331 du 20.9.2021, p. 8, ELI: http://data.europa.eu/eli/reco/2021/1534/oj).</w:t>
            </w:r>
          </w:p>
        </w:tc>
      </w:tr>
      <w:tr w:rsidR="00D925A8" w:rsidRPr="00BF372D" w14:paraId="19742F12" w14:textId="77777777" w:rsidTr="0058711B">
        <w:trPr>
          <w:jc w:val="center"/>
        </w:trPr>
        <w:tc>
          <w:tcPr>
            <w:tcW w:w="4876" w:type="dxa"/>
            <w:tcBorders>
              <w:top w:val="nil"/>
              <w:left w:val="nil"/>
              <w:bottom w:val="nil"/>
              <w:right w:val="nil"/>
            </w:tcBorders>
          </w:tcPr>
          <w:p w14:paraId="4F643F81" w14:textId="39AE7849" w:rsidR="00D925A8" w:rsidRPr="00BF372D" w:rsidRDefault="00D925A8" w:rsidP="0058711B">
            <w:pPr>
              <w:pStyle w:val="Normal6a"/>
            </w:pPr>
            <w:r w:rsidRPr="00BF372D">
              <w:rPr>
                <w:vertAlign w:val="superscript"/>
              </w:rPr>
              <w:t>47</w:t>
            </w:r>
            <w:r w:rsidRPr="00BF372D">
              <w:t xml:space="preserve"> Recommandation (UE) 2022/758 de la Commission du 27 avril 2022 sur la protection des journalistes et des défenseurs des droits de l</w:t>
            </w:r>
            <w:r w:rsidR="00C85963" w:rsidRPr="00BF372D">
              <w:t>’</w:t>
            </w:r>
            <w:r w:rsidRPr="00BF372D">
              <w:t>homme qui participent au débat public contre les procédures judiciaires manifestement infondées ou abusives («poursuites stratégiques altérant le débat public») (JO L 138 du 17.5.2022, p. 30, ELI: http://data.europa.eu/eli/reco/2022/758/oj).</w:t>
            </w:r>
          </w:p>
        </w:tc>
        <w:tc>
          <w:tcPr>
            <w:tcW w:w="4876" w:type="dxa"/>
            <w:tcBorders>
              <w:top w:val="nil"/>
              <w:left w:val="nil"/>
              <w:bottom w:val="nil"/>
              <w:right w:val="nil"/>
            </w:tcBorders>
          </w:tcPr>
          <w:p w14:paraId="53E52974" w14:textId="1B99F1BC" w:rsidR="00D925A8" w:rsidRPr="00BF372D" w:rsidRDefault="00D925A8" w:rsidP="0058711B">
            <w:pPr>
              <w:pStyle w:val="Normal6a"/>
            </w:pPr>
            <w:r w:rsidRPr="00BF372D">
              <w:rPr>
                <w:vertAlign w:val="superscript"/>
              </w:rPr>
              <w:t>47</w:t>
            </w:r>
            <w:r w:rsidRPr="00BF372D">
              <w:t xml:space="preserve"> Recommandation (UE) 2022/758 de la Commission du 27 avril 2022 sur la protection des journalistes et des défenseurs des droits de l</w:t>
            </w:r>
            <w:r w:rsidR="00C85963" w:rsidRPr="00BF372D">
              <w:t>’</w:t>
            </w:r>
            <w:r w:rsidRPr="00BF372D">
              <w:t>homme qui participent au débat public contre les procédures judiciaires manifestement infondées ou abusives («poursuites stratégiques altérant le débat public») (JO L 138 du 17.5.2022, p. 30, ELI: http://data.europa.eu/eli/reco/2022/758/oj).</w:t>
            </w:r>
          </w:p>
        </w:tc>
      </w:tr>
    </w:tbl>
    <w:p w14:paraId="193E768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C568465" w14:textId="77777777" w:rsidR="00D925A8" w:rsidRPr="00BF372D" w:rsidRDefault="00D925A8" w:rsidP="00D925A8">
      <w:r w:rsidRPr="00BF372D">
        <w:rPr>
          <w:rStyle w:val="HideTWBExt"/>
          <w:noProof w:val="0"/>
        </w:rPr>
        <w:t>&lt;/Amend&gt;</w:t>
      </w:r>
    </w:p>
    <w:p w14:paraId="5209560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371</w:t>
      </w:r>
      <w:r w:rsidRPr="00BF372D">
        <w:rPr>
          <w:rStyle w:val="HideTWBExt"/>
          <w:b w:val="0"/>
          <w:noProof w:val="0"/>
        </w:rPr>
        <w:t>&lt;/NumAm&gt;</w:t>
      </w:r>
    </w:p>
    <w:p w14:paraId="4B3758DD"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2558E0D7" w14:textId="77777777" w:rsidR="00D925A8" w:rsidRPr="00BF372D" w:rsidRDefault="00D925A8" w:rsidP="00D925A8">
      <w:pPr>
        <w:pStyle w:val="NormalBold"/>
      </w:pPr>
      <w:r w:rsidRPr="00BF372D">
        <w:rPr>
          <w:rStyle w:val="HideTWBExt"/>
          <w:b w:val="0"/>
          <w:noProof w:val="0"/>
        </w:rPr>
        <w:t>&lt;/RepeatBlock-By&gt;</w:t>
      </w:r>
    </w:p>
    <w:p w14:paraId="5DB667A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9B4544E" w14:textId="77777777" w:rsidR="00D925A8" w:rsidRPr="00BF372D" w:rsidRDefault="00D925A8" w:rsidP="00D925A8">
      <w:pPr>
        <w:pStyle w:val="NormalBold"/>
      </w:pPr>
      <w:r w:rsidRPr="00BF372D">
        <w:rPr>
          <w:rStyle w:val="HideTWBExt"/>
          <w:b w:val="0"/>
          <w:noProof w:val="0"/>
        </w:rPr>
        <w:t>&lt;Article&gt;</w:t>
      </w:r>
      <w:r w:rsidRPr="00BF372D">
        <w:t>Paragraphe 14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261998D" w14:textId="77777777" w:rsidTr="0058711B">
        <w:trPr>
          <w:trHeight w:hRule="exact" w:val="240"/>
          <w:jc w:val="center"/>
        </w:trPr>
        <w:tc>
          <w:tcPr>
            <w:tcW w:w="9752" w:type="dxa"/>
            <w:gridSpan w:val="2"/>
            <w:tcBorders>
              <w:top w:val="nil"/>
              <w:left w:val="nil"/>
              <w:bottom w:val="nil"/>
              <w:right w:val="nil"/>
            </w:tcBorders>
          </w:tcPr>
          <w:p w14:paraId="561302DC" w14:textId="77777777" w:rsidR="00D925A8" w:rsidRPr="00BF372D" w:rsidRDefault="00D925A8" w:rsidP="0058711B"/>
        </w:tc>
      </w:tr>
      <w:tr w:rsidR="00D925A8" w:rsidRPr="00BF372D" w14:paraId="3BD7F3B8" w14:textId="77777777" w:rsidTr="0058711B">
        <w:trPr>
          <w:trHeight w:val="240"/>
          <w:jc w:val="center"/>
        </w:trPr>
        <w:tc>
          <w:tcPr>
            <w:tcW w:w="4876" w:type="dxa"/>
            <w:tcBorders>
              <w:top w:val="nil"/>
              <w:left w:val="nil"/>
              <w:bottom w:val="nil"/>
              <w:right w:val="nil"/>
            </w:tcBorders>
          </w:tcPr>
          <w:p w14:paraId="654C71B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0B35BDD" w14:textId="77777777" w:rsidR="00D925A8" w:rsidRPr="00BF372D" w:rsidRDefault="00D925A8" w:rsidP="0058711B">
            <w:pPr>
              <w:pStyle w:val="AmColumnHeading"/>
            </w:pPr>
            <w:r w:rsidRPr="00BF372D">
              <w:t>Amendement</w:t>
            </w:r>
          </w:p>
        </w:tc>
      </w:tr>
      <w:tr w:rsidR="00D925A8" w:rsidRPr="00BF372D" w14:paraId="50213AB5" w14:textId="77777777" w:rsidTr="0058711B">
        <w:trPr>
          <w:jc w:val="center"/>
        </w:trPr>
        <w:tc>
          <w:tcPr>
            <w:tcW w:w="4876" w:type="dxa"/>
            <w:tcBorders>
              <w:top w:val="nil"/>
              <w:left w:val="nil"/>
              <w:bottom w:val="nil"/>
              <w:right w:val="nil"/>
            </w:tcBorders>
          </w:tcPr>
          <w:p w14:paraId="66ADA9CA" w14:textId="67781F7C" w:rsidR="00D925A8" w:rsidRPr="00BF372D" w:rsidRDefault="00D925A8" w:rsidP="0058711B">
            <w:pPr>
              <w:pStyle w:val="Normal6a"/>
            </w:pPr>
            <w:r w:rsidRPr="00BF372D">
              <w:t>14.</w:t>
            </w:r>
            <w:r w:rsidRPr="00BF372D">
              <w:tab/>
              <w:t>demande aux États membres et aux pays candidats d</w:t>
            </w:r>
            <w:r w:rsidR="00C85963" w:rsidRPr="00BF372D">
              <w:t>’</w:t>
            </w:r>
            <w:r w:rsidRPr="00BF372D">
              <w:t>assurer la protection des journalistes et des autres professionnels des médias dans l</w:t>
            </w:r>
            <w:r w:rsidR="00C85963" w:rsidRPr="00BF372D">
              <w:t>’</w:t>
            </w:r>
            <w:r w:rsidRPr="00BF372D">
              <w:t>Union, conformément aux recommandations de la Commission 2021/1534</w:t>
            </w:r>
            <w:r w:rsidRPr="00BF372D">
              <w:rPr>
                <w:vertAlign w:val="superscript"/>
              </w:rPr>
              <w:t>46</w:t>
            </w:r>
            <w:r w:rsidRPr="00BF372D">
              <w:t xml:space="preserve"> et 2022/758</w:t>
            </w:r>
            <w:r w:rsidRPr="00BF372D">
              <w:rPr>
                <w:vertAlign w:val="superscript"/>
              </w:rPr>
              <w:t>47</w:t>
            </w:r>
            <w:r w:rsidRPr="00BF372D">
              <w:t>;</w:t>
            </w:r>
          </w:p>
        </w:tc>
        <w:tc>
          <w:tcPr>
            <w:tcW w:w="4876" w:type="dxa"/>
            <w:tcBorders>
              <w:top w:val="nil"/>
              <w:left w:val="nil"/>
              <w:bottom w:val="nil"/>
              <w:right w:val="nil"/>
            </w:tcBorders>
          </w:tcPr>
          <w:p w14:paraId="2F57A352" w14:textId="5FDAFA7C" w:rsidR="00D925A8" w:rsidRPr="00BF372D" w:rsidRDefault="00D925A8" w:rsidP="0058711B">
            <w:pPr>
              <w:pStyle w:val="Normal6a"/>
            </w:pPr>
            <w:r w:rsidRPr="00BF372D">
              <w:t>14.</w:t>
            </w:r>
            <w:r w:rsidRPr="00BF372D">
              <w:tab/>
              <w:t>demande aux États membres et aux pays candidats d</w:t>
            </w:r>
            <w:r w:rsidR="00C85963" w:rsidRPr="00BF372D">
              <w:t>’</w:t>
            </w:r>
            <w:r w:rsidRPr="00BF372D">
              <w:t>assurer la protection des journalistes et des autres professionnels des médias dans l</w:t>
            </w:r>
            <w:r w:rsidR="00C85963" w:rsidRPr="00BF372D">
              <w:t>’</w:t>
            </w:r>
            <w:r w:rsidRPr="00BF372D">
              <w:t>Union, conformément aux recommandations de la Commission 2021/1534</w:t>
            </w:r>
            <w:r w:rsidRPr="00BF372D">
              <w:rPr>
                <w:vertAlign w:val="superscript"/>
              </w:rPr>
              <w:t>46</w:t>
            </w:r>
            <w:r w:rsidRPr="00BF372D">
              <w:t xml:space="preserve"> et 2022/758</w:t>
            </w:r>
            <w:r w:rsidRPr="00BF372D">
              <w:rPr>
                <w:vertAlign w:val="superscript"/>
              </w:rPr>
              <w:t>47</w:t>
            </w:r>
            <w:r w:rsidRPr="00BF372D">
              <w:t xml:space="preserve">; </w:t>
            </w:r>
            <w:r w:rsidRPr="00BF372D">
              <w:rPr>
                <w:b/>
                <w:i/>
              </w:rPr>
              <w:t>souligne que cette protection doit inclure des garanties contre toute forme de censure étatique ou de restrictions indirectes à la liberté d</w:t>
            </w:r>
            <w:r w:rsidR="00C85963" w:rsidRPr="00BF372D">
              <w:rPr>
                <w:b/>
                <w:i/>
              </w:rPr>
              <w:t>’</w:t>
            </w:r>
            <w:r w:rsidRPr="00BF372D">
              <w:rPr>
                <w:b/>
                <w:i/>
              </w:rPr>
              <w:t>expression;</w:t>
            </w:r>
          </w:p>
        </w:tc>
      </w:tr>
      <w:tr w:rsidR="00D925A8" w:rsidRPr="00BF372D" w14:paraId="3757525E" w14:textId="77777777" w:rsidTr="0058711B">
        <w:trPr>
          <w:jc w:val="center"/>
        </w:trPr>
        <w:tc>
          <w:tcPr>
            <w:tcW w:w="4876" w:type="dxa"/>
            <w:tcBorders>
              <w:top w:val="nil"/>
              <w:left w:val="nil"/>
              <w:bottom w:val="nil"/>
              <w:right w:val="nil"/>
            </w:tcBorders>
          </w:tcPr>
          <w:p w14:paraId="25D61B41"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21E05CDD" w14:textId="77777777" w:rsidR="00D925A8" w:rsidRPr="00BF372D" w:rsidRDefault="00D925A8" w:rsidP="0058711B">
            <w:pPr>
              <w:pStyle w:val="Normal6a"/>
            </w:pPr>
            <w:r w:rsidRPr="00BF372D">
              <w:rPr>
                <w:b/>
                <w:i/>
              </w:rPr>
              <w:t>_________________</w:t>
            </w:r>
          </w:p>
        </w:tc>
      </w:tr>
      <w:tr w:rsidR="00D925A8" w:rsidRPr="00BF372D" w14:paraId="29D4F02C" w14:textId="77777777" w:rsidTr="0058711B">
        <w:trPr>
          <w:jc w:val="center"/>
        </w:trPr>
        <w:tc>
          <w:tcPr>
            <w:tcW w:w="4876" w:type="dxa"/>
            <w:tcBorders>
              <w:top w:val="nil"/>
              <w:left w:val="nil"/>
              <w:bottom w:val="nil"/>
              <w:right w:val="nil"/>
            </w:tcBorders>
          </w:tcPr>
          <w:p w14:paraId="2BFFAFF3" w14:textId="148CF055" w:rsidR="00D925A8" w:rsidRPr="00BF372D" w:rsidRDefault="00D925A8" w:rsidP="0058711B">
            <w:pPr>
              <w:pStyle w:val="Normal6a"/>
            </w:pPr>
            <w:r w:rsidRPr="00BF372D">
              <w:rPr>
                <w:vertAlign w:val="superscript"/>
              </w:rPr>
              <w:t>46</w:t>
            </w:r>
            <w:r w:rsidRPr="00BF372D">
              <w:t xml:space="preserve"> Recommandation (UE) 2021/1534 de la Commission du 16 septembre 2021 concernant la protection, la sécurité et le renforcement des moyens d</w:t>
            </w:r>
            <w:r w:rsidR="00C85963" w:rsidRPr="00BF372D">
              <w:t>’</w:t>
            </w:r>
            <w:r w:rsidRPr="00BF372D">
              <w:t>action des journalistes et autres professionnels des médias dans l</w:t>
            </w:r>
            <w:r w:rsidR="00C85963" w:rsidRPr="00BF372D">
              <w:t>’</w:t>
            </w:r>
            <w:r w:rsidRPr="00BF372D">
              <w:t>Union européenne (JO L 331 du 20.9.2021, p. 8, ELI: http://data.europa.eu/eli/reco/2021/1534/oj).</w:t>
            </w:r>
          </w:p>
        </w:tc>
        <w:tc>
          <w:tcPr>
            <w:tcW w:w="4876" w:type="dxa"/>
            <w:tcBorders>
              <w:top w:val="nil"/>
              <w:left w:val="nil"/>
              <w:bottom w:val="nil"/>
              <w:right w:val="nil"/>
            </w:tcBorders>
          </w:tcPr>
          <w:p w14:paraId="0B0DC1EA" w14:textId="648FE206" w:rsidR="00D925A8" w:rsidRPr="00BF372D" w:rsidRDefault="00D925A8" w:rsidP="0058711B">
            <w:pPr>
              <w:pStyle w:val="Normal6a"/>
            </w:pPr>
            <w:r w:rsidRPr="00BF372D">
              <w:rPr>
                <w:vertAlign w:val="superscript"/>
              </w:rPr>
              <w:t>46</w:t>
            </w:r>
            <w:r w:rsidRPr="00BF372D">
              <w:t xml:space="preserve"> Recommandation (UE) 2021/1534 de la Commission du 16 septembre 2021 concernant la protection, la sécurité et le renforcement des moyens d</w:t>
            </w:r>
            <w:r w:rsidR="00C85963" w:rsidRPr="00BF372D">
              <w:t>’</w:t>
            </w:r>
            <w:r w:rsidRPr="00BF372D">
              <w:t>action des journalistes et autres professionnels des médias dans l</w:t>
            </w:r>
            <w:r w:rsidR="00C85963" w:rsidRPr="00BF372D">
              <w:t>’</w:t>
            </w:r>
            <w:r w:rsidRPr="00BF372D">
              <w:t>Union européenne (JO L 331 du 20.9.2021, p. 8, ELI: http://data.europa.eu/eli/reco/2021/1534/oj).</w:t>
            </w:r>
          </w:p>
        </w:tc>
      </w:tr>
      <w:tr w:rsidR="00D925A8" w:rsidRPr="00BF372D" w14:paraId="271FEAC4" w14:textId="77777777" w:rsidTr="0058711B">
        <w:trPr>
          <w:jc w:val="center"/>
        </w:trPr>
        <w:tc>
          <w:tcPr>
            <w:tcW w:w="4876" w:type="dxa"/>
            <w:tcBorders>
              <w:top w:val="nil"/>
              <w:left w:val="nil"/>
              <w:bottom w:val="nil"/>
              <w:right w:val="nil"/>
            </w:tcBorders>
          </w:tcPr>
          <w:p w14:paraId="690E8A5E" w14:textId="4713DB57" w:rsidR="00D925A8" w:rsidRPr="00BF372D" w:rsidRDefault="00D925A8" w:rsidP="0058711B">
            <w:pPr>
              <w:pStyle w:val="Normal6a"/>
            </w:pPr>
            <w:r w:rsidRPr="00BF372D">
              <w:rPr>
                <w:vertAlign w:val="superscript"/>
              </w:rPr>
              <w:t>47</w:t>
            </w:r>
            <w:r w:rsidRPr="00BF372D">
              <w:t xml:space="preserve"> Recommandation (UE) 2022/758 de la Commission du 27 avril 2022 sur la protection des journalistes et des défenseurs des droits de l</w:t>
            </w:r>
            <w:r w:rsidR="00C85963" w:rsidRPr="00BF372D">
              <w:t>’</w:t>
            </w:r>
            <w:r w:rsidRPr="00BF372D">
              <w:t>homme qui participent au débat public contre les procédures judiciaires manifestement infondées ou abusives («poursuites stratégiques altérant le débat public») (JO L 138 du 17.5.2022, p. 30, ELI: http://data.europa.eu/eli/reco/2022/758/oj).</w:t>
            </w:r>
          </w:p>
        </w:tc>
        <w:tc>
          <w:tcPr>
            <w:tcW w:w="4876" w:type="dxa"/>
            <w:tcBorders>
              <w:top w:val="nil"/>
              <w:left w:val="nil"/>
              <w:bottom w:val="nil"/>
              <w:right w:val="nil"/>
            </w:tcBorders>
          </w:tcPr>
          <w:p w14:paraId="6DDF35CD" w14:textId="28C50258" w:rsidR="00D925A8" w:rsidRPr="00BF372D" w:rsidRDefault="00D925A8" w:rsidP="0058711B">
            <w:pPr>
              <w:pStyle w:val="Normal6a"/>
            </w:pPr>
            <w:r w:rsidRPr="00BF372D">
              <w:rPr>
                <w:vertAlign w:val="superscript"/>
              </w:rPr>
              <w:t>47</w:t>
            </w:r>
            <w:r w:rsidRPr="00BF372D">
              <w:t xml:space="preserve"> Recommandation (UE) 2022/758 de la Commission du 27 avril 2022 sur la protection des journalistes et des défenseurs des droits de l</w:t>
            </w:r>
            <w:r w:rsidR="00C85963" w:rsidRPr="00BF372D">
              <w:t>’</w:t>
            </w:r>
            <w:r w:rsidRPr="00BF372D">
              <w:t>homme qui participent au débat public contre les procédures judiciaires manifestement infondées ou abusives («poursuites stratégiques altérant le débat public») (JO L 138 du 17.5.2022, p. 30, ELI: http://data.europa.eu/eli/reco/2022/758/oj).</w:t>
            </w:r>
          </w:p>
        </w:tc>
      </w:tr>
    </w:tbl>
    <w:p w14:paraId="0E7E2D4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99AFE77" w14:textId="77777777" w:rsidR="00D925A8" w:rsidRPr="00BF372D" w:rsidRDefault="00D925A8" w:rsidP="00D925A8">
      <w:r w:rsidRPr="00BF372D">
        <w:rPr>
          <w:rStyle w:val="HideTWBExt"/>
          <w:noProof w:val="0"/>
        </w:rPr>
        <w:t>&lt;/Amend&gt;</w:t>
      </w:r>
    </w:p>
    <w:p w14:paraId="02D44F0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372</w:t>
      </w:r>
      <w:r w:rsidRPr="00BF372D">
        <w:rPr>
          <w:rStyle w:val="HideTWBExt"/>
          <w:b w:val="0"/>
          <w:noProof w:val="0"/>
        </w:rPr>
        <w:t>&lt;/NumAm&gt;</w:t>
      </w:r>
    </w:p>
    <w:p w14:paraId="25E86742"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5FCE0CCB" w14:textId="77777777" w:rsidR="00D925A8" w:rsidRPr="00BF372D" w:rsidRDefault="00D925A8" w:rsidP="00D925A8">
      <w:pPr>
        <w:pStyle w:val="NormalBold"/>
      </w:pPr>
      <w:r w:rsidRPr="00BF372D">
        <w:rPr>
          <w:rStyle w:val="HideTWBExt"/>
          <w:b w:val="0"/>
          <w:noProof w:val="0"/>
        </w:rPr>
        <w:t>&lt;/RepeatBlock-By&gt;</w:t>
      </w:r>
    </w:p>
    <w:p w14:paraId="7ECDB2F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457AB29" w14:textId="77777777" w:rsidR="00D925A8" w:rsidRPr="00BF372D" w:rsidRDefault="00D925A8" w:rsidP="00D925A8">
      <w:pPr>
        <w:pStyle w:val="NormalBold"/>
      </w:pPr>
      <w:r w:rsidRPr="00BF372D">
        <w:rPr>
          <w:rStyle w:val="HideTWBExt"/>
          <w:b w:val="0"/>
          <w:noProof w:val="0"/>
        </w:rPr>
        <w:t>&lt;Article&gt;</w:t>
      </w:r>
      <w:r w:rsidRPr="00BF372D">
        <w:t>Paragraphe 14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A3F0251" w14:textId="77777777" w:rsidTr="0058711B">
        <w:trPr>
          <w:trHeight w:hRule="exact" w:val="240"/>
          <w:jc w:val="center"/>
        </w:trPr>
        <w:tc>
          <w:tcPr>
            <w:tcW w:w="9752" w:type="dxa"/>
            <w:gridSpan w:val="2"/>
            <w:tcBorders>
              <w:top w:val="nil"/>
              <w:left w:val="nil"/>
              <w:bottom w:val="nil"/>
              <w:right w:val="nil"/>
            </w:tcBorders>
          </w:tcPr>
          <w:p w14:paraId="224E206F" w14:textId="77777777" w:rsidR="00D925A8" w:rsidRPr="00BF372D" w:rsidRDefault="00D925A8" w:rsidP="0058711B"/>
        </w:tc>
      </w:tr>
      <w:tr w:rsidR="00D925A8" w:rsidRPr="00BF372D" w14:paraId="342F8278" w14:textId="77777777" w:rsidTr="0058711B">
        <w:trPr>
          <w:trHeight w:val="240"/>
          <w:jc w:val="center"/>
        </w:trPr>
        <w:tc>
          <w:tcPr>
            <w:tcW w:w="4876" w:type="dxa"/>
            <w:tcBorders>
              <w:top w:val="nil"/>
              <w:left w:val="nil"/>
              <w:bottom w:val="nil"/>
              <w:right w:val="nil"/>
            </w:tcBorders>
          </w:tcPr>
          <w:p w14:paraId="4E48958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19DF792" w14:textId="77777777" w:rsidR="00D925A8" w:rsidRPr="00BF372D" w:rsidRDefault="00D925A8" w:rsidP="0058711B">
            <w:pPr>
              <w:pStyle w:val="AmColumnHeading"/>
            </w:pPr>
            <w:r w:rsidRPr="00BF372D">
              <w:t>Amendement</w:t>
            </w:r>
          </w:p>
        </w:tc>
      </w:tr>
      <w:tr w:rsidR="00D925A8" w:rsidRPr="00BF372D" w14:paraId="4DB9F30F" w14:textId="77777777" w:rsidTr="0058711B">
        <w:trPr>
          <w:jc w:val="center"/>
        </w:trPr>
        <w:tc>
          <w:tcPr>
            <w:tcW w:w="4876" w:type="dxa"/>
            <w:tcBorders>
              <w:top w:val="nil"/>
              <w:left w:val="nil"/>
              <w:bottom w:val="nil"/>
              <w:right w:val="nil"/>
            </w:tcBorders>
          </w:tcPr>
          <w:p w14:paraId="1DACF4B0" w14:textId="77777777" w:rsidR="00D925A8" w:rsidRPr="00BF372D" w:rsidRDefault="00D925A8" w:rsidP="0058711B">
            <w:pPr>
              <w:pStyle w:val="Normal6a"/>
            </w:pPr>
          </w:p>
        </w:tc>
        <w:tc>
          <w:tcPr>
            <w:tcW w:w="4876" w:type="dxa"/>
            <w:tcBorders>
              <w:top w:val="nil"/>
              <w:left w:val="nil"/>
              <w:bottom w:val="nil"/>
              <w:right w:val="nil"/>
            </w:tcBorders>
          </w:tcPr>
          <w:p w14:paraId="0F33B52B" w14:textId="2426F017" w:rsidR="00D925A8" w:rsidRPr="00BF372D" w:rsidRDefault="00D925A8" w:rsidP="0058711B">
            <w:pPr>
              <w:pStyle w:val="Normal6a"/>
            </w:pPr>
            <w:r w:rsidRPr="00BF372D">
              <w:rPr>
                <w:b/>
                <w:i/>
              </w:rPr>
              <w:t>14 bis.</w:t>
            </w:r>
            <w:r w:rsidRPr="00BF372D">
              <w:tab/>
            </w:r>
            <w:r w:rsidRPr="00BF372D">
              <w:rPr>
                <w:b/>
                <w:i/>
              </w:rPr>
              <w:t>condamne la propagation des discours de haine, y compris dans les médias sociaux et grand public, car elle constitue une menace sérieuse pour la démocratie et l</w:t>
            </w:r>
            <w:r w:rsidR="00C85963" w:rsidRPr="00BF372D">
              <w:rPr>
                <w:b/>
                <w:i/>
              </w:rPr>
              <w:t>’</w:t>
            </w:r>
            <w:r w:rsidRPr="00BF372D">
              <w:rPr>
                <w:b/>
                <w:i/>
              </w:rPr>
              <w:t>état de droit; demande une application plus stricte de la réglementation des médias afin de lutter contre les discours de haine et de préserver un paysage médiatique diversifié et inclusif, conformément à sa résolution du 18 janvier 2024 sur la situation des droits fondamentaux dans l</w:t>
            </w:r>
            <w:r w:rsidR="00C85963" w:rsidRPr="00BF372D">
              <w:rPr>
                <w:b/>
                <w:i/>
              </w:rPr>
              <w:t>’</w:t>
            </w:r>
            <w:r w:rsidRPr="00BF372D">
              <w:rPr>
                <w:b/>
                <w:i/>
              </w:rPr>
              <w:t>Union; souligne que les personnalités publiques et politiques de premier plan doivent montrer l</w:t>
            </w:r>
            <w:r w:rsidR="00C85963" w:rsidRPr="00BF372D">
              <w:rPr>
                <w:b/>
                <w:i/>
              </w:rPr>
              <w:t>’</w:t>
            </w:r>
            <w:r w:rsidRPr="00BF372D">
              <w:rPr>
                <w:b/>
                <w:i/>
              </w:rPr>
              <w:t>exemple et garantir un débat respectueux; rappelle que la liberté d</w:t>
            </w:r>
            <w:r w:rsidR="00C85963" w:rsidRPr="00BF372D">
              <w:rPr>
                <w:b/>
                <w:i/>
              </w:rPr>
              <w:t>’</w:t>
            </w:r>
            <w:r w:rsidRPr="00BF372D">
              <w:rPr>
                <w:b/>
                <w:i/>
              </w:rPr>
              <w:t>expression est une valeur fondamentale des sociétés démocratiques et ne devrait pas être limitée de manière injustifiée; rappelle en outre que toute législation sur les discours de haine et les crimes de haine devrait être fondée sur les principes de nécessité et de proportionnalité; souligne que la liberté d</w:t>
            </w:r>
            <w:r w:rsidR="00C85963" w:rsidRPr="00BF372D">
              <w:rPr>
                <w:b/>
                <w:i/>
              </w:rPr>
              <w:t>’</w:t>
            </w:r>
            <w:r w:rsidRPr="00BF372D">
              <w:rPr>
                <w:b/>
                <w:i/>
              </w:rPr>
              <w:t>expression doit s</w:t>
            </w:r>
            <w:r w:rsidR="00C85963" w:rsidRPr="00BF372D">
              <w:rPr>
                <w:b/>
                <w:i/>
              </w:rPr>
              <w:t>’</w:t>
            </w:r>
            <w:r w:rsidRPr="00BF372D">
              <w:rPr>
                <w:b/>
                <w:i/>
              </w:rPr>
              <w:t>exercer dans le cadre de la loi et conformément à l</w:t>
            </w:r>
            <w:r w:rsidR="00C85963" w:rsidRPr="00BF372D">
              <w:rPr>
                <w:b/>
                <w:i/>
              </w:rPr>
              <w:t>’</w:t>
            </w:r>
            <w:r w:rsidRPr="00BF372D">
              <w:rPr>
                <w:b/>
                <w:i/>
              </w:rPr>
              <w:t>article 11 de la charte et ne devrait pas être exploitée pour cautionner les discours de haine et les crimes de haine;</w:t>
            </w:r>
          </w:p>
        </w:tc>
      </w:tr>
    </w:tbl>
    <w:p w14:paraId="71AE686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AE73A96" w14:textId="77777777" w:rsidR="00D925A8" w:rsidRPr="00BF372D" w:rsidRDefault="00D925A8" w:rsidP="00D925A8">
      <w:r w:rsidRPr="00BF372D">
        <w:rPr>
          <w:rStyle w:val="HideTWBExt"/>
          <w:noProof w:val="0"/>
        </w:rPr>
        <w:t>&lt;/Amend&gt;</w:t>
      </w:r>
    </w:p>
    <w:p w14:paraId="277C590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373</w:t>
      </w:r>
      <w:r w:rsidRPr="00BF372D">
        <w:rPr>
          <w:rStyle w:val="HideTWBExt"/>
          <w:b w:val="0"/>
          <w:noProof w:val="0"/>
        </w:rPr>
        <w:t>&lt;/NumAm&gt;</w:t>
      </w:r>
    </w:p>
    <w:p w14:paraId="686F7019"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162C6F23" w14:textId="77777777" w:rsidR="00D925A8" w:rsidRPr="00BF372D" w:rsidRDefault="00D925A8" w:rsidP="00D925A8">
      <w:pPr>
        <w:pStyle w:val="NormalBold"/>
      </w:pPr>
      <w:r w:rsidRPr="00BF372D">
        <w:rPr>
          <w:rStyle w:val="HideTWBExt"/>
          <w:b w:val="0"/>
          <w:noProof w:val="0"/>
        </w:rPr>
        <w:t>&lt;/RepeatBlock-By&gt;</w:t>
      </w:r>
    </w:p>
    <w:p w14:paraId="41B0557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4CAFE69" w14:textId="77777777" w:rsidR="00D925A8" w:rsidRPr="00BF372D" w:rsidRDefault="00D925A8" w:rsidP="00D925A8">
      <w:pPr>
        <w:pStyle w:val="NormalBold"/>
      </w:pPr>
      <w:r w:rsidRPr="00BF372D">
        <w:rPr>
          <w:rStyle w:val="HideTWBExt"/>
          <w:b w:val="0"/>
          <w:noProof w:val="0"/>
        </w:rPr>
        <w:t>&lt;Article&gt;</w:t>
      </w:r>
      <w:r w:rsidRPr="00BF372D">
        <w:t>Paragraphe 15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3BFD98E" w14:textId="77777777" w:rsidTr="0058711B">
        <w:trPr>
          <w:trHeight w:hRule="exact" w:val="240"/>
          <w:jc w:val="center"/>
        </w:trPr>
        <w:tc>
          <w:tcPr>
            <w:tcW w:w="9752" w:type="dxa"/>
            <w:gridSpan w:val="2"/>
            <w:tcBorders>
              <w:top w:val="nil"/>
              <w:left w:val="nil"/>
              <w:bottom w:val="nil"/>
              <w:right w:val="nil"/>
            </w:tcBorders>
          </w:tcPr>
          <w:p w14:paraId="1A8ECF9F" w14:textId="77777777" w:rsidR="00D925A8" w:rsidRPr="00BF372D" w:rsidRDefault="00D925A8" w:rsidP="0058711B"/>
        </w:tc>
      </w:tr>
      <w:tr w:rsidR="00D925A8" w:rsidRPr="00BF372D" w14:paraId="214D7B8D" w14:textId="77777777" w:rsidTr="0058711B">
        <w:trPr>
          <w:trHeight w:val="240"/>
          <w:jc w:val="center"/>
        </w:trPr>
        <w:tc>
          <w:tcPr>
            <w:tcW w:w="4876" w:type="dxa"/>
            <w:tcBorders>
              <w:top w:val="nil"/>
              <w:left w:val="nil"/>
              <w:bottom w:val="nil"/>
              <w:right w:val="nil"/>
            </w:tcBorders>
          </w:tcPr>
          <w:p w14:paraId="220A11C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758B610" w14:textId="77777777" w:rsidR="00D925A8" w:rsidRPr="00BF372D" w:rsidRDefault="00D925A8" w:rsidP="0058711B">
            <w:pPr>
              <w:pStyle w:val="AmColumnHeading"/>
            </w:pPr>
            <w:r w:rsidRPr="00BF372D">
              <w:t>Amendement</w:t>
            </w:r>
          </w:p>
        </w:tc>
      </w:tr>
      <w:tr w:rsidR="00D925A8" w:rsidRPr="00BF372D" w14:paraId="72FD5C8B" w14:textId="77777777" w:rsidTr="0058711B">
        <w:trPr>
          <w:jc w:val="center"/>
        </w:trPr>
        <w:tc>
          <w:tcPr>
            <w:tcW w:w="4876" w:type="dxa"/>
            <w:tcBorders>
              <w:top w:val="nil"/>
              <w:left w:val="nil"/>
              <w:bottom w:val="nil"/>
              <w:right w:val="nil"/>
            </w:tcBorders>
          </w:tcPr>
          <w:p w14:paraId="34898DE4" w14:textId="77777777" w:rsidR="00D925A8" w:rsidRPr="00BF372D" w:rsidRDefault="00D925A8" w:rsidP="0058711B">
            <w:pPr>
              <w:pStyle w:val="Normal6a"/>
            </w:pPr>
            <w:r w:rsidRPr="00BF372D">
              <w:t>15.</w:t>
            </w:r>
            <w:r w:rsidRPr="00BF372D">
              <w:tab/>
              <w:t xml:space="preserve">invite les États membres à </w:t>
            </w:r>
            <w:r w:rsidRPr="00BF372D">
              <w:rPr>
                <w:b/>
                <w:i/>
              </w:rPr>
              <w:t>mettre pleinement en œuvre</w:t>
            </w:r>
            <w:r w:rsidRPr="00BF372D">
              <w:t xml:space="preserve"> la directive contre les poursuites-bâillons</w:t>
            </w:r>
            <w:r w:rsidRPr="00BF372D">
              <w:rPr>
                <w:b/>
                <w:i/>
                <w:vertAlign w:val="superscript"/>
              </w:rPr>
              <w:t>48</w:t>
            </w:r>
            <w:r w:rsidRPr="00BF372D">
              <w:t>;</w:t>
            </w:r>
          </w:p>
        </w:tc>
        <w:tc>
          <w:tcPr>
            <w:tcW w:w="4876" w:type="dxa"/>
            <w:tcBorders>
              <w:top w:val="nil"/>
              <w:left w:val="nil"/>
              <w:bottom w:val="nil"/>
              <w:right w:val="nil"/>
            </w:tcBorders>
          </w:tcPr>
          <w:p w14:paraId="1C152A1D" w14:textId="43910530" w:rsidR="00D925A8" w:rsidRPr="00BF372D" w:rsidRDefault="00D925A8" w:rsidP="0058711B">
            <w:pPr>
              <w:pStyle w:val="Normal6a"/>
            </w:pPr>
            <w:r w:rsidRPr="00BF372D">
              <w:t>15.</w:t>
            </w:r>
            <w:r w:rsidRPr="00BF372D">
              <w:tab/>
              <w:t xml:space="preserve">invite les États membres à </w:t>
            </w:r>
            <w:r w:rsidRPr="00BF372D">
              <w:rPr>
                <w:b/>
                <w:i/>
              </w:rPr>
              <w:t>veiller à la mise en œuvre intégrale, rapide et effective de</w:t>
            </w:r>
            <w:r w:rsidRPr="00BF372D">
              <w:t xml:space="preserve"> la directive contre les poursuites-bâillons </w:t>
            </w:r>
            <w:r w:rsidRPr="00BF372D">
              <w:rPr>
                <w:b/>
                <w:i/>
              </w:rPr>
              <w:t>et de la recommandation (UE) 2022/758 de la Commission du 27 avril 2022 relative à la protection des journalistes, des défenseurs des droits de l</w:t>
            </w:r>
            <w:r w:rsidR="00C85963" w:rsidRPr="00BF372D">
              <w:rPr>
                <w:b/>
                <w:i/>
              </w:rPr>
              <w:t>’</w:t>
            </w:r>
            <w:r w:rsidRPr="00BF372D">
              <w:rPr>
                <w:b/>
                <w:i/>
              </w:rPr>
              <w:t>homme et des autres acteurs de la participation publique contre les procédures judiciaires manifestement infondées ou abusives</w:t>
            </w:r>
            <w:r w:rsidRPr="00BF372D">
              <w:t xml:space="preserve">; </w:t>
            </w:r>
            <w:r w:rsidRPr="00BF372D">
              <w:rPr>
                <w:b/>
                <w:i/>
              </w:rPr>
              <w:t>invite les États membres à aller au-delà de la simple transposition minimale et à adopter des cadres nationaux complets contre les poursuites-bâillons, incluant des mécanismes de rejet précoce, des règles efficaces de transfert des frais, des sanctions dissuasives contre les plaignants abusifs, ainsi que des mesures efficaces de protection et de soutien pour les journalistes et autres cibles de poursuites-bâillons confrontés à l</w:t>
            </w:r>
            <w:r w:rsidR="00C85963" w:rsidRPr="00BF372D">
              <w:rPr>
                <w:b/>
                <w:i/>
              </w:rPr>
              <w:t>’</w:t>
            </w:r>
            <w:r w:rsidRPr="00BF372D">
              <w:rPr>
                <w:b/>
                <w:i/>
              </w:rPr>
              <w:t>intimidation, à la diffamation et aux restrictions professionnelles; recommande vivement que, dans le cadre de la transposition, les États membres étendent le champ d</w:t>
            </w:r>
            <w:r w:rsidR="00C85963" w:rsidRPr="00BF372D">
              <w:rPr>
                <w:b/>
                <w:i/>
              </w:rPr>
              <w:t>’</w:t>
            </w:r>
            <w:r w:rsidRPr="00BF372D">
              <w:rPr>
                <w:b/>
                <w:i/>
              </w:rPr>
              <w:t>application de la directive aux affaires purement nationales, étant donné que la grande majorité des poursuites-bâillons surviennent au niveau national; constate que des lacunes importantes subsistent pour les victimes dont les affaires échappent au champ actuel de la directive, et invite donc la Commission à proposer, sans retard indu, des instruments législatifs ou complémentaires pour traiter les affaires de poursuites-bâillons non couvertes par le cadre européen existant, afin de garantir un niveau élevé et uniforme de protection dans l</w:t>
            </w:r>
            <w:r w:rsidR="00C85963" w:rsidRPr="00BF372D">
              <w:rPr>
                <w:b/>
                <w:i/>
              </w:rPr>
              <w:t>’</w:t>
            </w:r>
            <w:r w:rsidRPr="00BF372D">
              <w:rPr>
                <w:b/>
                <w:i/>
              </w:rPr>
              <w:t>ensemble de l</w:t>
            </w:r>
            <w:r w:rsidR="00C85963" w:rsidRPr="00BF372D">
              <w:rPr>
                <w:b/>
                <w:i/>
              </w:rPr>
              <w:t>’</w:t>
            </w:r>
            <w:r w:rsidRPr="00BF372D">
              <w:rPr>
                <w:b/>
                <w:i/>
              </w:rPr>
              <w:t>Union;</w:t>
            </w:r>
          </w:p>
        </w:tc>
      </w:tr>
      <w:tr w:rsidR="00D925A8" w:rsidRPr="00BF372D" w14:paraId="6A5FE111" w14:textId="77777777" w:rsidTr="0058711B">
        <w:trPr>
          <w:jc w:val="center"/>
        </w:trPr>
        <w:tc>
          <w:tcPr>
            <w:tcW w:w="4876" w:type="dxa"/>
            <w:tcBorders>
              <w:top w:val="nil"/>
              <w:left w:val="nil"/>
              <w:bottom w:val="nil"/>
              <w:right w:val="nil"/>
            </w:tcBorders>
          </w:tcPr>
          <w:p w14:paraId="7CD441AB"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75E84304" w14:textId="77777777" w:rsidR="00D925A8" w:rsidRPr="00BF372D" w:rsidRDefault="00D925A8" w:rsidP="0058711B"/>
        </w:tc>
      </w:tr>
      <w:tr w:rsidR="00D925A8" w:rsidRPr="00BF372D" w14:paraId="58CD6EBF" w14:textId="77777777" w:rsidTr="0058711B">
        <w:trPr>
          <w:jc w:val="center"/>
        </w:trPr>
        <w:tc>
          <w:tcPr>
            <w:tcW w:w="4876" w:type="dxa"/>
            <w:tcBorders>
              <w:top w:val="nil"/>
              <w:left w:val="nil"/>
              <w:bottom w:val="nil"/>
              <w:right w:val="nil"/>
            </w:tcBorders>
          </w:tcPr>
          <w:p w14:paraId="7B4A49AD" w14:textId="77777777" w:rsidR="00D925A8" w:rsidRPr="00BF372D" w:rsidRDefault="00D925A8" w:rsidP="0058711B">
            <w:pPr>
              <w:pStyle w:val="Normal6a"/>
            </w:pPr>
            <w:r w:rsidRPr="00BF372D">
              <w:rPr>
                <w:b/>
                <w:i/>
                <w:vertAlign w:val="superscript"/>
              </w:rPr>
              <w:t>48</w:t>
            </w:r>
            <w:r w:rsidRPr="00BF372D">
              <w:t xml:space="preserve"> </w:t>
            </w:r>
            <w:r w:rsidRPr="00BF372D">
              <w:rPr>
                <w:b/>
                <w:i/>
              </w:rPr>
              <w:t>Directive (UE) 2024/1069 du Parlement européen et du Conseil du 11 avril 2024 sur la protection des personnes qui participent au débat public contre les demandes en justice manifestement infondées ou les procédures judiciaires abusives («poursuites stratégiques altérant le débat public») (JO L, 2024/1069, 16.4.2024, ELI: http://data.europa.eu/eli/dir/2024/1069/oj).</w:t>
            </w:r>
          </w:p>
        </w:tc>
        <w:tc>
          <w:tcPr>
            <w:tcW w:w="4876" w:type="dxa"/>
            <w:tcBorders>
              <w:top w:val="nil"/>
              <w:left w:val="nil"/>
              <w:bottom w:val="nil"/>
              <w:right w:val="nil"/>
            </w:tcBorders>
          </w:tcPr>
          <w:p w14:paraId="6BF95F64" w14:textId="77777777" w:rsidR="00D925A8" w:rsidRPr="00BF372D" w:rsidRDefault="00D925A8" w:rsidP="0058711B"/>
        </w:tc>
      </w:tr>
    </w:tbl>
    <w:p w14:paraId="5C1E731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7334F05" w14:textId="77777777" w:rsidR="00D925A8" w:rsidRPr="00BF372D" w:rsidRDefault="00D925A8" w:rsidP="00D925A8">
      <w:r w:rsidRPr="00BF372D">
        <w:rPr>
          <w:rStyle w:val="HideTWBExt"/>
          <w:noProof w:val="0"/>
        </w:rPr>
        <w:t>&lt;/Amend&gt;</w:t>
      </w:r>
    </w:p>
    <w:p w14:paraId="2916E3C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374</w:t>
      </w:r>
      <w:r w:rsidRPr="00BF372D">
        <w:rPr>
          <w:rStyle w:val="HideTWBExt"/>
          <w:b w:val="0"/>
          <w:noProof w:val="0"/>
        </w:rPr>
        <w:t>&lt;/NumAm&gt;</w:t>
      </w:r>
    </w:p>
    <w:p w14:paraId="6E2D07B5" w14:textId="77777777" w:rsidR="00D925A8" w:rsidRPr="00BF372D" w:rsidRDefault="00D925A8" w:rsidP="00D925A8">
      <w:pPr>
        <w:pStyle w:val="NormalBold"/>
      </w:pPr>
      <w:r w:rsidRPr="00BF372D">
        <w:rPr>
          <w:rStyle w:val="HideTWBExt"/>
          <w:b w:val="0"/>
          <w:noProof w:val="0"/>
        </w:rPr>
        <w:t>&lt;RepeatBlock-By&gt;&lt;Members&gt;</w:t>
      </w:r>
      <w:r w:rsidRPr="00BF372D">
        <w:t>Diana Riba i Giner, Juan Fernando López Aguilar</w:t>
      </w:r>
      <w:r w:rsidRPr="00BF372D">
        <w:rPr>
          <w:rStyle w:val="HideTWBExt"/>
          <w:b w:val="0"/>
          <w:noProof w:val="0"/>
        </w:rPr>
        <w:t>&lt;/Members&gt;</w:t>
      </w:r>
    </w:p>
    <w:p w14:paraId="508D905B" w14:textId="77777777" w:rsidR="00D925A8" w:rsidRPr="00BF372D" w:rsidRDefault="00D925A8" w:rsidP="00D925A8">
      <w:pPr>
        <w:pStyle w:val="NormalBold"/>
      </w:pPr>
      <w:r w:rsidRPr="00BF372D">
        <w:rPr>
          <w:rStyle w:val="HideTWBExt"/>
          <w:b w:val="0"/>
          <w:noProof w:val="0"/>
        </w:rPr>
        <w:t>&lt;/RepeatBlock-By&gt;</w:t>
      </w:r>
    </w:p>
    <w:p w14:paraId="61E7D89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66CD10E" w14:textId="77777777" w:rsidR="00D925A8" w:rsidRPr="00BF372D" w:rsidRDefault="00D925A8" w:rsidP="00D925A8">
      <w:pPr>
        <w:pStyle w:val="NormalBold"/>
      </w:pPr>
      <w:r w:rsidRPr="00BF372D">
        <w:rPr>
          <w:rStyle w:val="HideTWBExt"/>
          <w:b w:val="0"/>
          <w:noProof w:val="0"/>
        </w:rPr>
        <w:t>&lt;Article&gt;</w:t>
      </w:r>
      <w:r w:rsidRPr="00BF372D">
        <w:t>Paragraphe 15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3DACBBA" w14:textId="77777777" w:rsidTr="0058711B">
        <w:trPr>
          <w:trHeight w:hRule="exact" w:val="240"/>
          <w:jc w:val="center"/>
        </w:trPr>
        <w:tc>
          <w:tcPr>
            <w:tcW w:w="9752" w:type="dxa"/>
            <w:gridSpan w:val="2"/>
            <w:tcBorders>
              <w:top w:val="nil"/>
              <w:left w:val="nil"/>
              <w:bottom w:val="nil"/>
              <w:right w:val="nil"/>
            </w:tcBorders>
          </w:tcPr>
          <w:p w14:paraId="679CC267" w14:textId="77777777" w:rsidR="00D925A8" w:rsidRPr="00BF372D" w:rsidRDefault="00D925A8" w:rsidP="0058711B"/>
        </w:tc>
      </w:tr>
      <w:tr w:rsidR="00D925A8" w:rsidRPr="00BF372D" w14:paraId="4E1402F3" w14:textId="77777777" w:rsidTr="0058711B">
        <w:trPr>
          <w:trHeight w:val="240"/>
          <w:jc w:val="center"/>
        </w:trPr>
        <w:tc>
          <w:tcPr>
            <w:tcW w:w="4876" w:type="dxa"/>
            <w:tcBorders>
              <w:top w:val="nil"/>
              <w:left w:val="nil"/>
              <w:bottom w:val="nil"/>
              <w:right w:val="nil"/>
            </w:tcBorders>
          </w:tcPr>
          <w:p w14:paraId="7BC65E0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4125358" w14:textId="77777777" w:rsidR="00D925A8" w:rsidRPr="00BF372D" w:rsidRDefault="00D925A8" w:rsidP="0058711B">
            <w:pPr>
              <w:pStyle w:val="AmColumnHeading"/>
            </w:pPr>
            <w:r w:rsidRPr="00BF372D">
              <w:t>Amendement</w:t>
            </w:r>
          </w:p>
        </w:tc>
      </w:tr>
      <w:tr w:rsidR="00D925A8" w:rsidRPr="00BF372D" w14:paraId="2EE12BA0" w14:textId="77777777" w:rsidTr="0058711B">
        <w:trPr>
          <w:jc w:val="center"/>
        </w:trPr>
        <w:tc>
          <w:tcPr>
            <w:tcW w:w="4876" w:type="dxa"/>
            <w:tcBorders>
              <w:top w:val="nil"/>
              <w:left w:val="nil"/>
              <w:bottom w:val="nil"/>
              <w:right w:val="nil"/>
            </w:tcBorders>
          </w:tcPr>
          <w:p w14:paraId="70C21604" w14:textId="77777777" w:rsidR="00D925A8" w:rsidRPr="00BF372D" w:rsidRDefault="00D925A8" w:rsidP="0058711B">
            <w:pPr>
              <w:pStyle w:val="Normal6a"/>
            </w:pPr>
            <w:r w:rsidRPr="00BF372D">
              <w:t>15.</w:t>
            </w:r>
            <w:r w:rsidRPr="00BF372D">
              <w:tab/>
              <w:t>invite les États membres à mettre pleinement en œuvre la directive contre les poursuites-bâillons</w:t>
            </w:r>
            <w:r w:rsidRPr="00BF372D">
              <w:rPr>
                <w:b/>
                <w:i/>
                <w:vertAlign w:val="superscript"/>
              </w:rPr>
              <w:t>48</w:t>
            </w:r>
            <w:r w:rsidRPr="00BF372D">
              <w:t>;</w:t>
            </w:r>
          </w:p>
        </w:tc>
        <w:tc>
          <w:tcPr>
            <w:tcW w:w="4876" w:type="dxa"/>
            <w:tcBorders>
              <w:top w:val="nil"/>
              <w:left w:val="nil"/>
              <w:bottom w:val="nil"/>
              <w:right w:val="nil"/>
            </w:tcBorders>
          </w:tcPr>
          <w:p w14:paraId="60D38D50" w14:textId="7D20E5C4" w:rsidR="00D925A8" w:rsidRPr="00BF372D" w:rsidRDefault="00D925A8" w:rsidP="0058711B">
            <w:pPr>
              <w:pStyle w:val="Normal6a"/>
            </w:pPr>
            <w:r w:rsidRPr="00BF372D">
              <w:t>15.</w:t>
            </w:r>
            <w:r w:rsidRPr="00BF372D">
              <w:tab/>
              <w:t xml:space="preserve">invite les États membres à mettre pleinement en œuvre la directive contre les poursuites-bâillons </w:t>
            </w:r>
            <w:r w:rsidRPr="00BF372D">
              <w:rPr>
                <w:b/>
                <w:i/>
              </w:rPr>
              <w:t>et la recommandation (UE) 2022/758 de la Commission du 27 avril 2022 sur la protection des journalistes et des défenseurs des droits de l</w:t>
            </w:r>
            <w:r w:rsidR="00C85963" w:rsidRPr="00BF372D">
              <w:rPr>
                <w:b/>
                <w:i/>
              </w:rPr>
              <w:t>’</w:t>
            </w:r>
            <w:r w:rsidRPr="00BF372D">
              <w:rPr>
                <w:b/>
                <w:i/>
              </w:rPr>
              <w:t>homme qui participent au débat public contre les procédures judiciaires manifestement infondées ou abusives («poursuites stratégiques altérant le débat public»), et à adopter des mesures nationales globales de lutte contre les poursuites-bâillons afin de protéger les journalistes et d</w:t>
            </w:r>
            <w:r w:rsidR="00C85963" w:rsidRPr="00BF372D">
              <w:rPr>
                <w:b/>
                <w:i/>
              </w:rPr>
              <w:t>’</w:t>
            </w:r>
            <w:r w:rsidRPr="00BF372D">
              <w:rPr>
                <w:b/>
                <w:i/>
              </w:rPr>
              <w:t>apporter un soutien aux personnes exposées à des intimidations, des diffamations et des limitations de la capacité d</w:t>
            </w:r>
            <w:r w:rsidR="00C85963" w:rsidRPr="00BF372D">
              <w:rPr>
                <w:b/>
                <w:i/>
              </w:rPr>
              <w:t>’</w:t>
            </w:r>
            <w:r w:rsidRPr="00BF372D">
              <w:rPr>
                <w:b/>
                <w:i/>
              </w:rPr>
              <w:t>exercer leur profession</w:t>
            </w:r>
            <w:r w:rsidRPr="00BF372D">
              <w:t xml:space="preserve">; </w:t>
            </w:r>
            <w:r w:rsidRPr="00BF372D">
              <w:rPr>
                <w:b/>
                <w:i/>
              </w:rPr>
              <w:t>recommande qu</w:t>
            </w:r>
            <w:r w:rsidR="00C85963" w:rsidRPr="00BF372D">
              <w:rPr>
                <w:b/>
                <w:i/>
              </w:rPr>
              <w:t>’</w:t>
            </w:r>
            <w:r w:rsidRPr="00BF372D">
              <w:rPr>
                <w:b/>
                <w:i/>
              </w:rPr>
              <w:t>au moment de transposer la directive, les États membres étendent leur application aux affaires nationales, étant donné que la majorité des cas de poursuites-bâillons ont lieu au niveau national; invite la Commission à présenter des propositions pour traiter les cas de poursuites-bâillons qui ne relèvent pas de la directive actuelle;</w:t>
            </w:r>
          </w:p>
        </w:tc>
      </w:tr>
      <w:tr w:rsidR="00D925A8" w:rsidRPr="00BF372D" w14:paraId="48AFEE23" w14:textId="77777777" w:rsidTr="0058711B">
        <w:trPr>
          <w:jc w:val="center"/>
        </w:trPr>
        <w:tc>
          <w:tcPr>
            <w:tcW w:w="4876" w:type="dxa"/>
            <w:tcBorders>
              <w:top w:val="nil"/>
              <w:left w:val="nil"/>
              <w:bottom w:val="nil"/>
              <w:right w:val="nil"/>
            </w:tcBorders>
          </w:tcPr>
          <w:p w14:paraId="0F5372BE"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0F659FCB" w14:textId="77777777" w:rsidR="00D925A8" w:rsidRPr="00BF372D" w:rsidRDefault="00D925A8" w:rsidP="0058711B"/>
        </w:tc>
      </w:tr>
      <w:tr w:rsidR="00D925A8" w:rsidRPr="00BF372D" w14:paraId="57B9FEF4" w14:textId="77777777" w:rsidTr="0058711B">
        <w:trPr>
          <w:jc w:val="center"/>
        </w:trPr>
        <w:tc>
          <w:tcPr>
            <w:tcW w:w="4876" w:type="dxa"/>
            <w:tcBorders>
              <w:top w:val="nil"/>
              <w:left w:val="nil"/>
              <w:bottom w:val="nil"/>
              <w:right w:val="nil"/>
            </w:tcBorders>
          </w:tcPr>
          <w:p w14:paraId="204F81D1" w14:textId="77777777" w:rsidR="00D925A8" w:rsidRPr="00BF372D" w:rsidRDefault="00D925A8" w:rsidP="0058711B">
            <w:pPr>
              <w:pStyle w:val="Normal6a"/>
            </w:pPr>
            <w:r w:rsidRPr="00BF372D">
              <w:rPr>
                <w:b/>
                <w:i/>
                <w:vertAlign w:val="superscript"/>
              </w:rPr>
              <w:t>48</w:t>
            </w:r>
            <w:r w:rsidRPr="00BF372D">
              <w:t xml:space="preserve"> </w:t>
            </w:r>
            <w:r w:rsidRPr="00BF372D">
              <w:rPr>
                <w:b/>
                <w:i/>
              </w:rPr>
              <w:t>Directive (UE) 2024/1069 du Parlement européen et du Conseil du 11 avril 2024 sur la protection des personnes qui participent au débat public contre les demandes en justice manifestement infondées ou les procédures judiciaires abusives («poursuites stratégiques altérant le débat public») (JO L, 2024/1069, 16.4.2024, ELI: http://data.europa.eu/eli/dir/2024/1069/oj).</w:t>
            </w:r>
          </w:p>
        </w:tc>
        <w:tc>
          <w:tcPr>
            <w:tcW w:w="4876" w:type="dxa"/>
            <w:tcBorders>
              <w:top w:val="nil"/>
              <w:left w:val="nil"/>
              <w:bottom w:val="nil"/>
              <w:right w:val="nil"/>
            </w:tcBorders>
          </w:tcPr>
          <w:p w14:paraId="2534053F" w14:textId="77777777" w:rsidR="00D925A8" w:rsidRPr="00BF372D" w:rsidRDefault="00D925A8" w:rsidP="0058711B"/>
        </w:tc>
      </w:tr>
    </w:tbl>
    <w:p w14:paraId="1576B1E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593CDE7" w14:textId="77777777" w:rsidR="00D925A8" w:rsidRPr="00BF372D" w:rsidRDefault="00D925A8" w:rsidP="00D925A8">
      <w:r w:rsidRPr="00BF372D">
        <w:rPr>
          <w:rStyle w:val="HideTWBExt"/>
          <w:noProof w:val="0"/>
        </w:rPr>
        <w:t>&lt;/Amend&gt;</w:t>
      </w:r>
    </w:p>
    <w:p w14:paraId="4205024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375</w:t>
      </w:r>
      <w:r w:rsidRPr="00BF372D">
        <w:rPr>
          <w:rStyle w:val="HideTWBExt"/>
          <w:b w:val="0"/>
          <w:noProof w:val="0"/>
        </w:rPr>
        <w:t>&lt;/NumAm&gt;</w:t>
      </w:r>
    </w:p>
    <w:p w14:paraId="55360310"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 Javier Zarzalejos</w:t>
      </w:r>
      <w:r w:rsidRPr="00BF372D">
        <w:rPr>
          <w:rStyle w:val="HideTWBExt"/>
          <w:b w:val="0"/>
          <w:noProof w:val="0"/>
        </w:rPr>
        <w:t>&lt;/Members&gt;</w:t>
      </w:r>
    </w:p>
    <w:p w14:paraId="14205468" w14:textId="77777777" w:rsidR="00D925A8" w:rsidRPr="00BF372D" w:rsidRDefault="00D925A8" w:rsidP="00D925A8">
      <w:pPr>
        <w:pStyle w:val="NormalBold"/>
      </w:pPr>
      <w:r w:rsidRPr="00BF372D">
        <w:rPr>
          <w:rStyle w:val="HideTWBExt"/>
          <w:b w:val="0"/>
          <w:noProof w:val="0"/>
        </w:rPr>
        <w:t>&lt;/RepeatBlock-By&gt;</w:t>
      </w:r>
    </w:p>
    <w:p w14:paraId="3752DA3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08A7847" w14:textId="77777777" w:rsidR="00D925A8" w:rsidRPr="00BF372D" w:rsidRDefault="00D925A8" w:rsidP="00D925A8">
      <w:pPr>
        <w:pStyle w:val="NormalBold"/>
      </w:pPr>
      <w:r w:rsidRPr="00BF372D">
        <w:rPr>
          <w:rStyle w:val="HideTWBExt"/>
          <w:b w:val="0"/>
          <w:noProof w:val="0"/>
        </w:rPr>
        <w:t>&lt;Article&gt;</w:t>
      </w:r>
      <w:r w:rsidRPr="00BF372D">
        <w:t>Paragraphe 15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B1F00F9" w14:textId="77777777" w:rsidTr="0058711B">
        <w:trPr>
          <w:trHeight w:hRule="exact" w:val="240"/>
          <w:jc w:val="center"/>
        </w:trPr>
        <w:tc>
          <w:tcPr>
            <w:tcW w:w="9752" w:type="dxa"/>
            <w:gridSpan w:val="2"/>
            <w:tcBorders>
              <w:top w:val="nil"/>
              <w:left w:val="nil"/>
              <w:bottom w:val="nil"/>
              <w:right w:val="nil"/>
            </w:tcBorders>
          </w:tcPr>
          <w:p w14:paraId="5B34FEC7" w14:textId="77777777" w:rsidR="00D925A8" w:rsidRPr="00BF372D" w:rsidRDefault="00D925A8" w:rsidP="0058711B"/>
        </w:tc>
      </w:tr>
      <w:tr w:rsidR="00D925A8" w:rsidRPr="00BF372D" w14:paraId="2A13D7AF" w14:textId="77777777" w:rsidTr="0058711B">
        <w:trPr>
          <w:trHeight w:val="240"/>
          <w:jc w:val="center"/>
        </w:trPr>
        <w:tc>
          <w:tcPr>
            <w:tcW w:w="4876" w:type="dxa"/>
            <w:tcBorders>
              <w:top w:val="nil"/>
              <w:left w:val="nil"/>
              <w:bottom w:val="nil"/>
              <w:right w:val="nil"/>
            </w:tcBorders>
          </w:tcPr>
          <w:p w14:paraId="0F7505E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76F7623" w14:textId="77777777" w:rsidR="00D925A8" w:rsidRPr="00BF372D" w:rsidRDefault="00D925A8" w:rsidP="0058711B">
            <w:pPr>
              <w:pStyle w:val="AmColumnHeading"/>
            </w:pPr>
            <w:r w:rsidRPr="00BF372D">
              <w:t>Amendement</w:t>
            </w:r>
          </w:p>
        </w:tc>
      </w:tr>
      <w:tr w:rsidR="00D925A8" w:rsidRPr="00BF372D" w14:paraId="5168E8D5" w14:textId="77777777" w:rsidTr="0058711B">
        <w:trPr>
          <w:jc w:val="center"/>
        </w:trPr>
        <w:tc>
          <w:tcPr>
            <w:tcW w:w="4876" w:type="dxa"/>
            <w:tcBorders>
              <w:top w:val="nil"/>
              <w:left w:val="nil"/>
              <w:bottom w:val="nil"/>
              <w:right w:val="nil"/>
            </w:tcBorders>
          </w:tcPr>
          <w:p w14:paraId="56462C8A" w14:textId="77777777" w:rsidR="00D925A8" w:rsidRPr="00BF372D" w:rsidRDefault="00D925A8" w:rsidP="0058711B">
            <w:pPr>
              <w:pStyle w:val="Normal6a"/>
            </w:pPr>
            <w:r w:rsidRPr="00BF372D">
              <w:t>15.</w:t>
            </w:r>
            <w:r w:rsidRPr="00BF372D">
              <w:tab/>
              <w:t>invite les États membres à mettre pleinement en œuvre la directive contre les poursuites-bâillons</w:t>
            </w:r>
            <w:r w:rsidRPr="00BF372D">
              <w:rPr>
                <w:vertAlign w:val="superscript"/>
              </w:rPr>
              <w:t>48</w:t>
            </w:r>
            <w:r w:rsidRPr="00BF372D">
              <w:t>;</w:t>
            </w:r>
          </w:p>
        </w:tc>
        <w:tc>
          <w:tcPr>
            <w:tcW w:w="4876" w:type="dxa"/>
            <w:tcBorders>
              <w:top w:val="nil"/>
              <w:left w:val="nil"/>
              <w:bottom w:val="nil"/>
              <w:right w:val="nil"/>
            </w:tcBorders>
          </w:tcPr>
          <w:p w14:paraId="5D278D69" w14:textId="700A7706" w:rsidR="00D925A8" w:rsidRPr="00BF372D" w:rsidRDefault="00D925A8" w:rsidP="0058711B">
            <w:pPr>
              <w:pStyle w:val="Normal6a"/>
            </w:pPr>
            <w:r w:rsidRPr="00BF372D">
              <w:t>15.</w:t>
            </w:r>
            <w:r w:rsidRPr="00BF372D">
              <w:tab/>
              <w:t>invite les États membres à mettre pleinement en œuvre la directive contre les poursuites-bâillons</w:t>
            </w:r>
            <w:r w:rsidRPr="00BF372D">
              <w:rPr>
                <w:vertAlign w:val="superscript"/>
              </w:rPr>
              <w:t>48</w:t>
            </w:r>
            <w:r w:rsidRPr="00BF372D">
              <w:t xml:space="preserve"> </w:t>
            </w:r>
            <w:r w:rsidRPr="00BF372D">
              <w:rPr>
                <w:b/>
                <w:i/>
              </w:rPr>
              <w:t>et à adopter des mesures nationales globales de lutte contre les poursuites-bâillons afin de protéger les journalistes et d</w:t>
            </w:r>
            <w:r w:rsidR="00C85963" w:rsidRPr="00BF372D">
              <w:rPr>
                <w:b/>
                <w:i/>
              </w:rPr>
              <w:t>’</w:t>
            </w:r>
            <w:r w:rsidRPr="00BF372D">
              <w:rPr>
                <w:b/>
                <w:i/>
              </w:rPr>
              <w:t>apporter un soutien aux personnes exposées à des intimidations, des diffamations et des limitations de la capacité d</w:t>
            </w:r>
            <w:r w:rsidR="00C85963" w:rsidRPr="00BF372D">
              <w:rPr>
                <w:b/>
                <w:i/>
              </w:rPr>
              <w:t>’</w:t>
            </w:r>
            <w:r w:rsidRPr="00BF372D">
              <w:rPr>
                <w:b/>
                <w:i/>
              </w:rPr>
              <w:t>exercer leur profession</w:t>
            </w:r>
            <w:r w:rsidRPr="00BF372D">
              <w:t>;</w:t>
            </w:r>
          </w:p>
        </w:tc>
      </w:tr>
      <w:tr w:rsidR="00D925A8" w:rsidRPr="00BF372D" w14:paraId="2A7A3C7A" w14:textId="77777777" w:rsidTr="0058711B">
        <w:trPr>
          <w:jc w:val="center"/>
        </w:trPr>
        <w:tc>
          <w:tcPr>
            <w:tcW w:w="4876" w:type="dxa"/>
            <w:tcBorders>
              <w:top w:val="nil"/>
              <w:left w:val="nil"/>
              <w:bottom w:val="nil"/>
              <w:right w:val="nil"/>
            </w:tcBorders>
          </w:tcPr>
          <w:p w14:paraId="40B91E9A"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18D7D104" w14:textId="77777777" w:rsidR="00D925A8" w:rsidRPr="00BF372D" w:rsidRDefault="00D925A8" w:rsidP="0058711B">
            <w:pPr>
              <w:pStyle w:val="Normal6a"/>
            </w:pPr>
            <w:r w:rsidRPr="00BF372D">
              <w:rPr>
                <w:b/>
                <w:i/>
              </w:rPr>
              <w:t>_________________</w:t>
            </w:r>
          </w:p>
        </w:tc>
      </w:tr>
      <w:tr w:rsidR="00D925A8" w:rsidRPr="00BF372D" w14:paraId="7F1EF424" w14:textId="77777777" w:rsidTr="0058711B">
        <w:trPr>
          <w:jc w:val="center"/>
        </w:trPr>
        <w:tc>
          <w:tcPr>
            <w:tcW w:w="4876" w:type="dxa"/>
            <w:tcBorders>
              <w:top w:val="nil"/>
              <w:left w:val="nil"/>
              <w:bottom w:val="nil"/>
              <w:right w:val="nil"/>
            </w:tcBorders>
          </w:tcPr>
          <w:p w14:paraId="2E6EECBD" w14:textId="77777777" w:rsidR="00D925A8" w:rsidRPr="00BF372D" w:rsidRDefault="00D925A8" w:rsidP="0058711B">
            <w:pPr>
              <w:pStyle w:val="Normal6a"/>
            </w:pPr>
            <w:r w:rsidRPr="00BF372D">
              <w:rPr>
                <w:vertAlign w:val="superscript"/>
              </w:rPr>
              <w:t>48</w:t>
            </w:r>
            <w:r w:rsidRPr="00BF372D">
              <w:t xml:space="preserve"> Directive (UE) 2024/1069 du Parlement européen et du Conseil du 11 avril 2024 sur la protection des personnes qui participent au débat public contre les demandes en justice manifestement infondées ou les procédures judiciaires abusives («poursuites stratégiques altérant le débat public») (JO L, 2024/1069, 16.4.2024, ELI: http://data.europa.eu/eli/dir/2024/1069/oj).</w:t>
            </w:r>
          </w:p>
        </w:tc>
        <w:tc>
          <w:tcPr>
            <w:tcW w:w="4876" w:type="dxa"/>
            <w:tcBorders>
              <w:top w:val="nil"/>
              <w:left w:val="nil"/>
              <w:bottom w:val="nil"/>
              <w:right w:val="nil"/>
            </w:tcBorders>
          </w:tcPr>
          <w:p w14:paraId="707CCF05" w14:textId="77777777" w:rsidR="00D925A8" w:rsidRPr="00BF372D" w:rsidRDefault="00D925A8" w:rsidP="0058711B">
            <w:pPr>
              <w:pStyle w:val="Normal6a"/>
            </w:pPr>
            <w:r w:rsidRPr="00BF372D">
              <w:rPr>
                <w:vertAlign w:val="superscript"/>
              </w:rPr>
              <w:t>48</w:t>
            </w:r>
            <w:r w:rsidRPr="00BF372D">
              <w:t xml:space="preserve"> Directive (UE) 2024/1069 du Parlement européen et du Conseil du 11 avril 2024 sur la protection des personnes qui participent au débat public contre les demandes en justice manifestement infondées ou les procédures judiciaires abusives («poursuites stratégiques altérant le débat public») (JO L, 2024/1069, 16.4.2024, ELI: http://data.europa.eu/eli/dir/2024/1069/oj).</w:t>
            </w:r>
          </w:p>
        </w:tc>
      </w:tr>
    </w:tbl>
    <w:p w14:paraId="6188F6B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E6D00F9" w14:textId="77777777" w:rsidR="00D925A8" w:rsidRPr="00BF372D" w:rsidRDefault="00D925A8" w:rsidP="00D925A8">
      <w:r w:rsidRPr="00BF372D">
        <w:rPr>
          <w:rStyle w:val="HideTWBExt"/>
          <w:noProof w:val="0"/>
        </w:rPr>
        <w:t>&lt;/Amend&gt;</w:t>
      </w:r>
    </w:p>
    <w:p w14:paraId="6C66F2B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376</w:t>
      </w:r>
      <w:r w:rsidRPr="00BF372D">
        <w:rPr>
          <w:rStyle w:val="HideTWBExt"/>
          <w:b w:val="0"/>
          <w:noProof w:val="0"/>
        </w:rPr>
        <w:t>&lt;/NumAm&gt;</w:t>
      </w:r>
    </w:p>
    <w:p w14:paraId="4479E89D"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BF372D">
        <w:rPr>
          <w:rStyle w:val="HideTWBExt"/>
          <w:b w:val="0"/>
          <w:noProof w:val="0"/>
        </w:rPr>
        <w:t>&lt;/Members&gt;</w:t>
      </w:r>
    </w:p>
    <w:p w14:paraId="13DDA761" w14:textId="77777777" w:rsidR="00D925A8" w:rsidRPr="00BF372D" w:rsidRDefault="00D925A8" w:rsidP="00D925A8">
      <w:pPr>
        <w:pStyle w:val="NormalBold"/>
      </w:pPr>
      <w:r w:rsidRPr="00BF372D">
        <w:rPr>
          <w:rStyle w:val="HideTWBExt"/>
          <w:b w:val="0"/>
          <w:noProof w:val="0"/>
        </w:rPr>
        <w:t>&lt;/RepeatBlock-By&gt;</w:t>
      </w:r>
    </w:p>
    <w:p w14:paraId="396AEDA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62B3EEF" w14:textId="77777777" w:rsidR="00D925A8" w:rsidRPr="00BF372D" w:rsidRDefault="00D925A8" w:rsidP="00D925A8">
      <w:pPr>
        <w:pStyle w:val="NormalBold"/>
      </w:pPr>
      <w:r w:rsidRPr="00BF372D">
        <w:rPr>
          <w:rStyle w:val="HideTWBExt"/>
          <w:b w:val="0"/>
          <w:noProof w:val="0"/>
        </w:rPr>
        <w:t>&lt;Article&gt;</w:t>
      </w:r>
      <w:r w:rsidRPr="00BF372D">
        <w:t>Paragraphe 15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EAC7A32" w14:textId="77777777" w:rsidTr="0058711B">
        <w:trPr>
          <w:trHeight w:hRule="exact" w:val="240"/>
          <w:jc w:val="center"/>
        </w:trPr>
        <w:tc>
          <w:tcPr>
            <w:tcW w:w="9752" w:type="dxa"/>
            <w:gridSpan w:val="2"/>
            <w:tcBorders>
              <w:top w:val="nil"/>
              <w:left w:val="nil"/>
              <w:bottom w:val="nil"/>
              <w:right w:val="nil"/>
            </w:tcBorders>
          </w:tcPr>
          <w:p w14:paraId="541A43EB" w14:textId="77777777" w:rsidR="00D925A8" w:rsidRPr="00BF372D" w:rsidRDefault="00D925A8" w:rsidP="0058711B"/>
        </w:tc>
      </w:tr>
      <w:tr w:rsidR="00D925A8" w:rsidRPr="00BF372D" w14:paraId="5502A551" w14:textId="77777777" w:rsidTr="0058711B">
        <w:trPr>
          <w:trHeight w:val="240"/>
          <w:jc w:val="center"/>
        </w:trPr>
        <w:tc>
          <w:tcPr>
            <w:tcW w:w="4876" w:type="dxa"/>
            <w:tcBorders>
              <w:top w:val="nil"/>
              <w:left w:val="nil"/>
              <w:bottom w:val="nil"/>
              <w:right w:val="nil"/>
            </w:tcBorders>
          </w:tcPr>
          <w:p w14:paraId="09D8924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46F8308" w14:textId="77777777" w:rsidR="00D925A8" w:rsidRPr="00BF372D" w:rsidRDefault="00D925A8" w:rsidP="0058711B">
            <w:pPr>
              <w:pStyle w:val="AmColumnHeading"/>
            </w:pPr>
            <w:r w:rsidRPr="00BF372D">
              <w:t>Amendement</w:t>
            </w:r>
          </w:p>
        </w:tc>
      </w:tr>
      <w:tr w:rsidR="00D925A8" w:rsidRPr="00BF372D" w14:paraId="3ED73A97" w14:textId="77777777" w:rsidTr="0058711B">
        <w:trPr>
          <w:jc w:val="center"/>
        </w:trPr>
        <w:tc>
          <w:tcPr>
            <w:tcW w:w="4876" w:type="dxa"/>
            <w:tcBorders>
              <w:top w:val="nil"/>
              <w:left w:val="nil"/>
              <w:bottom w:val="nil"/>
              <w:right w:val="nil"/>
            </w:tcBorders>
          </w:tcPr>
          <w:p w14:paraId="618D0557" w14:textId="77777777" w:rsidR="00D925A8" w:rsidRPr="00BF372D" w:rsidRDefault="00D925A8" w:rsidP="0058711B">
            <w:pPr>
              <w:pStyle w:val="Normal6a"/>
            </w:pPr>
            <w:r w:rsidRPr="00BF372D">
              <w:t>15.</w:t>
            </w:r>
            <w:r w:rsidRPr="00BF372D">
              <w:tab/>
              <w:t>invite les États membres à mettre pleinement en œuvre la directive contre les poursuites-bâillons</w:t>
            </w:r>
            <w:r w:rsidRPr="00BF372D">
              <w:rPr>
                <w:vertAlign w:val="superscript"/>
              </w:rPr>
              <w:t>48</w:t>
            </w:r>
            <w:r w:rsidRPr="00BF372D">
              <w:t>;</w:t>
            </w:r>
          </w:p>
        </w:tc>
        <w:tc>
          <w:tcPr>
            <w:tcW w:w="4876" w:type="dxa"/>
            <w:tcBorders>
              <w:top w:val="nil"/>
              <w:left w:val="nil"/>
              <w:bottom w:val="nil"/>
              <w:right w:val="nil"/>
            </w:tcBorders>
          </w:tcPr>
          <w:p w14:paraId="7A12D08A" w14:textId="75DAF256" w:rsidR="00D925A8" w:rsidRPr="00BF372D" w:rsidRDefault="00D925A8" w:rsidP="0058711B">
            <w:pPr>
              <w:pStyle w:val="Normal6a"/>
            </w:pPr>
            <w:r w:rsidRPr="00BF372D">
              <w:t>15.</w:t>
            </w:r>
            <w:r w:rsidRPr="00BF372D">
              <w:tab/>
              <w:t>invite les États membres à mettre pleinement en œuvre la directive contre les poursuites-bâillons</w:t>
            </w:r>
            <w:r w:rsidRPr="00BF372D">
              <w:rPr>
                <w:vertAlign w:val="superscript"/>
              </w:rPr>
              <w:t>48</w:t>
            </w:r>
            <w:r w:rsidRPr="00BF372D">
              <w:t xml:space="preserve">; </w:t>
            </w:r>
            <w:r w:rsidRPr="00BF372D">
              <w:rPr>
                <w:b/>
                <w:i/>
              </w:rPr>
              <w:t>recommande aux États membres, dans le cadre de la transposition de la directive, d</w:t>
            </w:r>
            <w:r w:rsidR="00C85963" w:rsidRPr="00BF372D">
              <w:rPr>
                <w:b/>
                <w:i/>
              </w:rPr>
              <w:t>’</w:t>
            </w:r>
            <w:r w:rsidRPr="00BF372D">
              <w:rPr>
                <w:b/>
                <w:i/>
              </w:rPr>
              <w:t>étendre son application aux affaires nationales, étant donné que la majorité des poursuites-bâillons ont lieu au niveau national;</w:t>
            </w:r>
          </w:p>
        </w:tc>
      </w:tr>
      <w:tr w:rsidR="00D925A8" w:rsidRPr="00BF372D" w14:paraId="6B556308" w14:textId="77777777" w:rsidTr="0058711B">
        <w:trPr>
          <w:jc w:val="center"/>
        </w:trPr>
        <w:tc>
          <w:tcPr>
            <w:tcW w:w="4876" w:type="dxa"/>
            <w:tcBorders>
              <w:top w:val="nil"/>
              <w:left w:val="nil"/>
              <w:bottom w:val="nil"/>
              <w:right w:val="nil"/>
            </w:tcBorders>
          </w:tcPr>
          <w:p w14:paraId="61EF8174"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3C462DBC" w14:textId="77777777" w:rsidR="00D925A8" w:rsidRPr="00BF372D" w:rsidRDefault="00D925A8" w:rsidP="0058711B">
            <w:pPr>
              <w:pStyle w:val="Normal6a"/>
            </w:pPr>
            <w:r w:rsidRPr="00BF372D">
              <w:rPr>
                <w:b/>
                <w:i/>
              </w:rPr>
              <w:t>_________________</w:t>
            </w:r>
          </w:p>
        </w:tc>
      </w:tr>
      <w:tr w:rsidR="00D925A8" w:rsidRPr="00BF372D" w14:paraId="5A8A7991" w14:textId="77777777" w:rsidTr="0058711B">
        <w:trPr>
          <w:jc w:val="center"/>
        </w:trPr>
        <w:tc>
          <w:tcPr>
            <w:tcW w:w="4876" w:type="dxa"/>
            <w:tcBorders>
              <w:top w:val="nil"/>
              <w:left w:val="nil"/>
              <w:bottom w:val="nil"/>
              <w:right w:val="nil"/>
            </w:tcBorders>
          </w:tcPr>
          <w:p w14:paraId="45C50CA9" w14:textId="77777777" w:rsidR="00D925A8" w:rsidRPr="00BF372D" w:rsidRDefault="00D925A8" w:rsidP="0058711B">
            <w:pPr>
              <w:pStyle w:val="Normal6a"/>
            </w:pPr>
            <w:r w:rsidRPr="00BF372D">
              <w:rPr>
                <w:vertAlign w:val="superscript"/>
              </w:rPr>
              <w:t>48</w:t>
            </w:r>
            <w:r w:rsidRPr="00BF372D">
              <w:t xml:space="preserve"> Directive (UE) 2024/1069 du Parlement européen et du Conseil du 11 avril 2024 sur la protection des personnes qui participent au débat public contre les demandes en justice manifestement infondées ou les procédures judiciaires abusives («poursuites stratégiques altérant le débat public») (JO L, 2024/1069, 16.4.2024, ELI: http://data.europa.eu/eli/dir/2024/1069/oj).</w:t>
            </w:r>
          </w:p>
        </w:tc>
        <w:tc>
          <w:tcPr>
            <w:tcW w:w="4876" w:type="dxa"/>
            <w:tcBorders>
              <w:top w:val="nil"/>
              <w:left w:val="nil"/>
              <w:bottom w:val="nil"/>
              <w:right w:val="nil"/>
            </w:tcBorders>
          </w:tcPr>
          <w:p w14:paraId="338398D2" w14:textId="77777777" w:rsidR="00D925A8" w:rsidRPr="00BF372D" w:rsidRDefault="00D925A8" w:rsidP="0058711B">
            <w:pPr>
              <w:pStyle w:val="Normal6a"/>
            </w:pPr>
            <w:r w:rsidRPr="00BF372D">
              <w:rPr>
                <w:vertAlign w:val="superscript"/>
              </w:rPr>
              <w:t>48</w:t>
            </w:r>
            <w:r w:rsidRPr="00BF372D">
              <w:t xml:space="preserve"> Directive (UE) 2024/1069 du Parlement européen et du Conseil du 11 avril 2024 sur la protection des personnes qui participent au débat public contre les demandes en justice manifestement infondées ou les procédures judiciaires abusives («poursuites stratégiques altérant le débat public») (JO L, 2024/1069, 16.4.2024, ELI: http://data.europa.eu/eli/dir/2024/1069/oj).</w:t>
            </w:r>
          </w:p>
        </w:tc>
      </w:tr>
    </w:tbl>
    <w:p w14:paraId="0D66A23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56AF3F3" w14:textId="77777777" w:rsidR="00D925A8" w:rsidRPr="00BF372D" w:rsidRDefault="00D925A8" w:rsidP="00D925A8">
      <w:r w:rsidRPr="00BF372D">
        <w:rPr>
          <w:rStyle w:val="HideTWBExt"/>
          <w:noProof w:val="0"/>
        </w:rPr>
        <w:t>&lt;/Amend&gt;</w:t>
      </w:r>
    </w:p>
    <w:p w14:paraId="485897C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377</w:t>
      </w:r>
      <w:r w:rsidRPr="00BF372D">
        <w:rPr>
          <w:rStyle w:val="HideTWBExt"/>
          <w:b w:val="0"/>
          <w:noProof w:val="0"/>
        </w:rPr>
        <w:t>&lt;/NumAm&gt;</w:t>
      </w:r>
    </w:p>
    <w:p w14:paraId="09C38962"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 Juan Fernando López Aguilar</w:t>
      </w:r>
      <w:r w:rsidRPr="00BF372D">
        <w:rPr>
          <w:rStyle w:val="HideTWBExt"/>
          <w:b w:val="0"/>
          <w:noProof w:val="0"/>
        </w:rPr>
        <w:t>&lt;/Members&gt;</w:t>
      </w:r>
    </w:p>
    <w:p w14:paraId="2D7A3125" w14:textId="77777777" w:rsidR="00D925A8" w:rsidRPr="00BF372D" w:rsidRDefault="00D925A8" w:rsidP="00D925A8">
      <w:pPr>
        <w:pStyle w:val="NormalBold"/>
      </w:pPr>
      <w:r w:rsidRPr="00BF372D">
        <w:rPr>
          <w:rStyle w:val="HideTWBExt"/>
          <w:b w:val="0"/>
          <w:noProof w:val="0"/>
        </w:rPr>
        <w:t>&lt;/RepeatBlock-By&gt;</w:t>
      </w:r>
    </w:p>
    <w:p w14:paraId="43BC294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488D559" w14:textId="77777777" w:rsidR="00D925A8" w:rsidRPr="00BF372D" w:rsidRDefault="00D925A8" w:rsidP="00D925A8">
      <w:pPr>
        <w:pStyle w:val="NormalBold"/>
      </w:pPr>
      <w:r w:rsidRPr="00BF372D">
        <w:rPr>
          <w:rStyle w:val="HideTWBExt"/>
          <w:b w:val="0"/>
          <w:noProof w:val="0"/>
        </w:rPr>
        <w:t>&lt;Article&gt;</w:t>
      </w:r>
      <w:r w:rsidRPr="00BF372D">
        <w:t>Paragraphe 15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5B4DEAC" w14:textId="77777777" w:rsidTr="0058711B">
        <w:trPr>
          <w:trHeight w:hRule="exact" w:val="240"/>
          <w:jc w:val="center"/>
        </w:trPr>
        <w:tc>
          <w:tcPr>
            <w:tcW w:w="9752" w:type="dxa"/>
            <w:gridSpan w:val="2"/>
            <w:tcBorders>
              <w:top w:val="nil"/>
              <w:left w:val="nil"/>
              <w:bottom w:val="nil"/>
              <w:right w:val="nil"/>
            </w:tcBorders>
          </w:tcPr>
          <w:p w14:paraId="306D8C87" w14:textId="77777777" w:rsidR="00D925A8" w:rsidRPr="00BF372D" w:rsidRDefault="00D925A8" w:rsidP="0058711B"/>
        </w:tc>
      </w:tr>
      <w:tr w:rsidR="00D925A8" w:rsidRPr="00BF372D" w14:paraId="7FBF3E9C" w14:textId="77777777" w:rsidTr="0058711B">
        <w:trPr>
          <w:trHeight w:val="240"/>
          <w:jc w:val="center"/>
        </w:trPr>
        <w:tc>
          <w:tcPr>
            <w:tcW w:w="4876" w:type="dxa"/>
            <w:tcBorders>
              <w:top w:val="nil"/>
              <w:left w:val="nil"/>
              <w:bottom w:val="nil"/>
              <w:right w:val="nil"/>
            </w:tcBorders>
          </w:tcPr>
          <w:p w14:paraId="36CF5F3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C8404F6" w14:textId="77777777" w:rsidR="00D925A8" w:rsidRPr="00BF372D" w:rsidRDefault="00D925A8" w:rsidP="0058711B">
            <w:pPr>
              <w:pStyle w:val="AmColumnHeading"/>
            </w:pPr>
            <w:r w:rsidRPr="00BF372D">
              <w:t>Amendement</w:t>
            </w:r>
          </w:p>
        </w:tc>
      </w:tr>
      <w:tr w:rsidR="00D925A8" w:rsidRPr="00BF372D" w14:paraId="1D918006" w14:textId="77777777" w:rsidTr="0058711B">
        <w:trPr>
          <w:jc w:val="center"/>
        </w:trPr>
        <w:tc>
          <w:tcPr>
            <w:tcW w:w="4876" w:type="dxa"/>
            <w:tcBorders>
              <w:top w:val="nil"/>
              <w:left w:val="nil"/>
              <w:bottom w:val="nil"/>
              <w:right w:val="nil"/>
            </w:tcBorders>
          </w:tcPr>
          <w:p w14:paraId="66D1E06E" w14:textId="77777777" w:rsidR="00D925A8" w:rsidRPr="00BF372D" w:rsidRDefault="00D925A8" w:rsidP="0058711B">
            <w:pPr>
              <w:pStyle w:val="Normal6a"/>
            </w:pPr>
          </w:p>
        </w:tc>
        <w:tc>
          <w:tcPr>
            <w:tcW w:w="4876" w:type="dxa"/>
            <w:tcBorders>
              <w:top w:val="nil"/>
              <w:left w:val="nil"/>
              <w:bottom w:val="nil"/>
              <w:right w:val="nil"/>
            </w:tcBorders>
          </w:tcPr>
          <w:p w14:paraId="1C9BBC3F" w14:textId="505A8F71" w:rsidR="00D925A8" w:rsidRPr="00BF372D" w:rsidRDefault="00D925A8" w:rsidP="0058711B">
            <w:pPr>
              <w:pStyle w:val="Normal6a"/>
            </w:pPr>
            <w:r w:rsidRPr="00BF372D">
              <w:rPr>
                <w:b/>
                <w:i/>
              </w:rPr>
              <w:t>15 bis.</w:t>
            </w:r>
            <w:r w:rsidRPr="00BF372D">
              <w:tab/>
            </w:r>
            <w:r w:rsidRPr="00BF372D">
              <w:rPr>
                <w:b/>
                <w:i/>
              </w:rPr>
              <w:t>s</w:t>
            </w:r>
            <w:r w:rsidR="00C85963" w:rsidRPr="00BF372D">
              <w:rPr>
                <w:b/>
                <w:i/>
              </w:rPr>
              <w:t>’</w:t>
            </w:r>
            <w:r w:rsidRPr="00BF372D">
              <w:rPr>
                <w:b/>
                <w:i/>
              </w:rPr>
              <w:t>inquiète de l</w:t>
            </w:r>
            <w:r w:rsidR="00C85963" w:rsidRPr="00BF372D">
              <w:rPr>
                <w:b/>
                <w:i/>
              </w:rPr>
              <w:t>’</w:t>
            </w:r>
            <w:r w:rsidRPr="00BF372D">
              <w:rPr>
                <w:b/>
                <w:i/>
              </w:rPr>
              <w:t>ingérence étrangère dans les États membres et dans les pays candidats et candidats potentiels, en particulier de la manipulation des</w:t>
            </w:r>
            <w:r w:rsidR="00BF372D">
              <w:rPr>
                <w:b/>
                <w:i/>
              </w:rPr>
              <w:t xml:space="preserve"> </w:t>
            </w:r>
            <w:r w:rsidRPr="00BF372D">
              <w:rPr>
                <w:b/>
                <w:i/>
              </w:rPr>
              <w:t>médias sociaux et de la désinformation par des forces internes et externes à l</w:t>
            </w:r>
            <w:r w:rsidR="00C85963" w:rsidRPr="00BF372D">
              <w:rPr>
                <w:b/>
                <w:i/>
              </w:rPr>
              <w:t>’</w:t>
            </w:r>
            <w:r w:rsidRPr="00BF372D">
              <w:rPr>
                <w:b/>
                <w:i/>
              </w:rPr>
              <w:t>Union visant à influencer l</w:t>
            </w:r>
            <w:r w:rsidR="00C85963" w:rsidRPr="00BF372D">
              <w:rPr>
                <w:b/>
                <w:i/>
              </w:rPr>
              <w:t>’</w:t>
            </w:r>
            <w:r w:rsidRPr="00BF372D">
              <w:rPr>
                <w:b/>
                <w:i/>
              </w:rPr>
              <w:t>opinion publique et à fausser le débat démocratique; souligne l</w:t>
            </w:r>
            <w:r w:rsidR="00C85963" w:rsidRPr="00BF372D">
              <w:rPr>
                <w:b/>
                <w:i/>
              </w:rPr>
              <w:t>’</w:t>
            </w:r>
            <w:r w:rsidRPr="00BF372D">
              <w:rPr>
                <w:b/>
                <w:i/>
              </w:rPr>
              <w:t>importance de la transparence des algorithmes des plateformes, d</w:t>
            </w:r>
            <w:r w:rsidR="00C85963" w:rsidRPr="00BF372D">
              <w:rPr>
                <w:b/>
                <w:i/>
              </w:rPr>
              <w:t>’</w:t>
            </w:r>
            <w:r w:rsidRPr="00BF372D">
              <w:rPr>
                <w:b/>
                <w:i/>
              </w:rPr>
              <w:t>audits indépendants et de mécanismes solides de vérification des faits pour lutter contre la désinformation et préserver la démocratie; invite les principales plateformes numériques à coopérer avec les autorités nationales chargées de l</w:t>
            </w:r>
            <w:r w:rsidR="00C85963" w:rsidRPr="00BF372D">
              <w:rPr>
                <w:b/>
                <w:i/>
              </w:rPr>
              <w:t>’</w:t>
            </w:r>
            <w:r w:rsidRPr="00BF372D">
              <w:rPr>
                <w:b/>
                <w:i/>
              </w:rPr>
              <w:t>application de la loi afin de soutenir les enquêtes sur les activités illégales en ligne; invite la Commission et les États membres à surveiller cette situation et à appliquer rapidement le règlement sur les services numériques et le règlement sur les marchés numériques, en particulier en ce qui concerne les très grandes plateformes en ligne;</w:t>
            </w:r>
          </w:p>
        </w:tc>
      </w:tr>
    </w:tbl>
    <w:p w14:paraId="71E9366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AD9E20B" w14:textId="77777777" w:rsidR="00D925A8" w:rsidRPr="00BF372D" w:rsidRDefault="00D925A8" w:rsidP="00D925A8">
      <w:r w:rsidRPr="00BF372D">
        <w:rPr>
          <w:rStyle w:val="HideTWBExt"/>
          <w:noProof w:val="0"/>
        </w:rPr>
        <w:t>&lt;/Amend&gt;</w:t>
      </w:r>
    </w:p>
    <w:p w14:paraId="77C8095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378</w:t>
      </w:r>
      <w:r w:rsidRPr="00BF372D">
        <w:rPr>
          <w:rStyle w:val="HideTWBExt"/>
          <w:b w:val="0"/>
          <w:noProof w:val="0"/>
        </w:rPr>
        <w:t>&lt;/NumAm&gt;</w:t>
      </w:r>
    </w:p>
    <w:p w14:paraId="501B5CF8"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44CA746E" w14:textId="77777777" w:rsidR="00D925A8" w:rsidRPr="00BF372D" w:rsidRDefault="00D925A8" w:rsidP="00D925A8">
      <w:pPr>
        <w:pStyle w:val="NormalBold"/>
      </w:pPr>
      <w:r w:rsidRPr="00BF372D">
        <w:rPr>
          <w:rStyle w:val="HideTWBExt"/>
          <w:b w:val="0"/>
          <w:noProof w:val="0"/>
        </w:rPr>
        <w:t>&lt;/RepeatBlock-By&gt;</w:t>
      </w:r>
    </w:p>
    <w:p w14:paraId="25E16DB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43BB3F7" w14:textId="77777777" w:rsidR="00D925A8" w:rsidRPr="00BF372D" w:rsidRDefault="00D925A8" w:rsidP="00D925A8">
      <w:pPr>
        <w:pStyle w:val="NormalBold"/>
      </w:pPr>
      <w:r w:rsidRPr="00BF372D">
        <w:rPr>
          <w:rStyle w:val="HideTWBExt"/>
          <w:b w:val="0"/>
          <w:noProof w:val="0"/>
        </w:rPr>
        <w:t>&lt;Article&gt;</w:t>
      </w:r>
      <w:r w:rsidRPr="00BF372D">
        <w:t>Paragraphe 15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7B553F6" w14:textId="77777777" w:rsidTr="0058711B">
        <w:trPr>
          <w:trHeight w:hRule="exact" w:val="240"/>
          <w:jc w:val="center"/>
        </w:trPr>
        <w:tc>
          <w:tcPr>
            <w:tcW w:w="9752" w:type="dxa"/>
            <w:gridSpan w:val="2"/>
            <w:tcBorders>
              <w:top w:val="nil"/>
              <w:left w:val="nil"/>
              <w:bottom w:val="nil"/>
              <w:right w:val="nil"/>
            </w:tcBorders>
          </w:tcPr>
          <w:p w14:paraId="1173EF70" w14:textId="77777777" w:rsidR="00D925A8" w:rsidRPr="00BF372D" w:rsidRDefault="00D925A8" w:rsidP="0058711B"/>
        </w:tc>
      </w:tr>
      <w:tr w:rsidR="00D925A8" w:rsidRPr="00BF372D" w14:paraId="4D42A479" w14:textId="77777777" w:rsidTr="0058711B">
        <w:trPr>
          <w:trHeight w:val="240"/>
          <w:jc w:val="center"/>
        </w:trPr>
        <w:tc>
          <w:tcPr>
            <w:tcW w:w="4876" w:type="dxa"/>
            <w:tcBorders>
              <w:top w:val="nil"/>
              <w:left w:val="nil"/>
              <w:bottom w:val="nil"/>
              <w:right w:val="nil"/>
            </w:tcBorders>
          </w:tcPr>
          <w:p w14:paraId="7262C7A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2922FDA" w14:textId="77777777" w:rsidR="00D925A8" w:rsidRPr="00BF372D" w:rsidRDefault="00D925A8" w:rsidP="0058711B">
            <w:pPr>
              <w:pStyle w:val="AmColumnHeading"/>
            </w:pPr>
            <w:r w:rsidRPr="00BF372D">
              <w:t>Amendement</w:t>
            </w:r>
          </w:p>
        </w:tc>
      </w:tr>
      <w:tr w:rsidR="00D925A8" w:rsidRPr="00BF372D" w14:paraId="3E283D70" w14:textId="77777777" w:rsidTr="0058711B">
        <w:trPr>
          <w:jc w:val="center"/>
        </w:trPr>
        <w:tc>
          <w:tcPr>
            <w:tcW w:w="4876" w:type="dxa"/>
            <w:tcBorders>
              <w:top w:val="nil"/>
              <w:left w:val="nil"/>
              <w:bottom w:val="nil"/>
              <w:right w:val="nil"/>
            </w:tcBorders>
          </w:tcPr>
          <w:p w14:paraId="10AC8D7A" w14:textId="77777777" w:rsidR="00D925A8" w:rsidRPr="00BF372D" w:rsidRDefault="00D925A8" w:rsidP="0058711B">
            <w:pPr>
              <w:pStyle w:val="Normal6a"/>
            </w:pPr>
          </w:p>
        </w:tc>
        <w:tc>
          <w:tcPr>
            <w:tcW w:w="4876" w:type="dxa"/>
            <w:tcBorders>
              <w:top w:val="nil"/>
              <w:left w:val="nil"/>
              <w:bottom w:val="nil"/>
              <w:right w:val="nil"/>
            </w:tcBorders>
          </w:tcPr>
          <w:p w14:paraId="46BC3ACA" w14:textId="20497C44" w:rsidR="00D925A8" w:rsidRPr="00BF372D" w:rsidRDefault="00D925A8" w:rsidP="0058711B">
            <w:pPr>
              <w:pStyle w:val="Normal6a"/>
            </w:pPr>
            <w:r w:rsidRPr="00BF372D">
              <w:rPr>
                <w:b/>
                <w:i/>
              </w:rPr>
              <w:t>15 bis.</w:t>
            </w:r>
            <w:r w:rsidRPr="00BF372D">
              <w:tab/>
            </w:r>
            <w:r w:rsidRPr="00BF372D">
              <w:rPr>
                <w:b/>
                <w:i/>
              </w:rPr>
              <w:t>invite la Commission à envisager d</w:t>
            </w:r>
            <w:r w:rsidR="00C85963" w:rsidRPr="00BF372D">
              <w:rPr>
                <w:b/>
                <w:i/>
              </w:rPr>
              <w:t>’</w:t>
            </w:r>
            <w:r w:rsidRPr="00BF372D">
              <w:rPr>
                <w:b/>
                <w:i/>
              </w:rPr>
              <w:t>urgence de modifier la directive sur la lutte contre les poursuites-bâillons afin d</w:t>
            </w:r>
            <w:r w:rsidR="00C85963" w:rsidRPr="00BF372D">
              <w:rPr>
                <w:b/>
                <w:i/>
              </w:rPr>
              <w:t>’</w:t>
            </w:r>
            <w:r w:rsidRPr="00BF372D">
              <w:rPr>
                <w:b/>
                <w:i/>
              </w:rPr>
              <w:t>étendre son champ d</w:t>
            </w:r>
            <w:r w:rsidR="00C85963" w:rsidRPr="00BF372D">
              <w:rPr>
                <w:b/>
                <w:i/>
              </w:rPr>
              <w:t>’</w:t>
            </w:r>
            <w:r w:rsidRPr="00BF372D">
              <w:rPr>
                <w:b/>
                <w:i/>
              </w:rPr>
              <w:t>application au-delà des affaires transfrontières;</w:t>
            </w:r>
          </w:p>
        </w:tc>
      </w:tr>
    </w:tbl>
    <w:p w14:paraId="28C9B44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D16B3CE" w14:textId="77777777" w:rsidR="00D925A8" w:rsidRPr="00BF372D" w:rsidRDefault="00D925A8" w:rsidP="00D925A8">
      <w:r w:rsidRPr="00BF372D">
        <w:rPr>
          <w:rStyle w:val="HideTWBExt"/>
          <w:noProof w:val="0"/>
        </w:rPr>
        <w:t>&lt;/Amend&gt;</w:t>
      </w:r>
    </w:p>
    <w:p w14:paraId="6482619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379</w:t>
      </w:r>
      <w:r w:rsidRPr="00BF372D">
        <w:rPr>
          <w:rStyle w:val="HideTWBExt"/>
          <w:b w:val="0"/>
          <w:noProof w:val="0"/>
        </w:rPr>
        <w:t>&lt;/NumAm&gt;</w:t>
      </w:r>
    </w:p>
    <w:p w14:paraId="78E6A602"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437B97DB" w14:textId="77777777" w:rsidR="00D925A8" w:rsidRPr="00BF372D" w:rsidRDefault="00D925A8" w:rsidP="00D925A8">
      <w:pPr>
        <w:pStyle w:val="NormalBold"/>
      </w:pPr>
      <w:r w:rsidRPr="00BF372D">
        <w:rPr>
          <w:rStyle w:val="HideTWBExt"/>
          <w:b w:val="0"/>
          <w:noProof w:val="0"/>
        </w:rPr>
        <w:t>&lt;/RepeatBlock-By&gt;</w:t>
      </w:r>
    </w:p>
    <w:p w14:paraId="777D939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793B1F8" w14:textId="77777777" w:rsidR="00D925A8" w:rsidRPr="00BF372D" w:rsidRDefault="00D925A8" w:rsidP="00D925A8">
      <w:pPr>
        <w:pStyle w:val="NormalBold"/>
      </w:pPr>
      <w:r w:rsidRPr="00BF372D">
        <w:rPr>
          <w:rStyle w:val="HideTWBExt"/>
          <w:b w:val="0"/>
          <w:noProof w:val="0"/>
        </w:rPr>
        <w:t>&lt;Article&gt;</w:t>
      </w:r>
      <w:r w:rsidRPr="00BF372D">
        <w:t>Paragraphe 16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F2F6F06" w14:textId="77777777" w:rsidTr="0058711B">
        <w:trPr>
          <w:trHeight w:hRule="exact" w:val="240"/>
          <w:jc w:val="center"/>
        </w:trPr>
        <w:tc>
          <w:tcPr>
            <w:tcW w:w="9752" w:type="dxa"/>
            <w:gridSpan w:val="2"/>
            <w:tcBorders>
              <w:top w:val="nil"/>
              <w:left w:val="nil"/>
              <w:bottom w:val="nil"/>
              <w:right w:val="nil"/>
            </w:tcBorders>
          </w:tcPr>
          <w:p w14:paraId="681F2DDD" w14:textId="77777777" w:rsidR="00D925A8" w:rsidRPr="00BF372D" w:rsidRDefault="00D925A8" w:rsidP="0058711B"/>
        </w:tc>
      </w:tr>
      <w:tr w:rsidR="00D925A8" w:rsidRPr="00BF372D" w14:paraId="1ACBD222" w14:textId="77777777" w:rsidTr="0058711B">
        <w:trPr>
          <w:trHeight w:val="240"/>
          <w:jc w:val="center"/>
        </w:trPr>
        <w:tc>
          <w:tcPr>
            <w:tcW w:w="4876" w:type="dxa"/>
            <w:tcBorders>
              <w:top w:val="nil"/>
              <w:left w:val="nil"/>
              <w:bottom w:val="nil"/>
              <w:right w:val="nil"/>
            </w:tcBorders>
          </w:tcPr>
          <w:p w14:paraId="29C2F6B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77EE960" w14:textId="77777777" w:rsidR="00D925A8" w:rsidRPr="00BF372D" w:rsidRDefault="00D925A8" w:rsidP="0058711B">
            <w:pPr>
              <w:pStyle w:val="AmColumnHeading"/>
            </w:pPr>
            <w:r w:rsidRPr="00BF372D">
              <w:t>Amendement</w:t>
            </w:r>
          </w:p>
        </w:tc>
      </w:tr>
      <w:tr w:rsidR="00D925A8" w:rsidRPr="00BF372D" w14:paraId="14537200" w14:textId="77777777" w:rsidTr="0058711B">
        <w:trPr>
          <w:jc w:val="center"/>
        </w:trPr>
        <w:tc>
          <w:tcPr>
            <w:tcW w:w="4876" w:type="dxa"/>
            <w:tcBorders>
              <w:top w:val="nil"/>
              <w:left w:val="nil"/>
              <w:bottom w:val="nil"/>
              <w:right w:val="nil"/>
            </w:tcBorders>
          </w:tcPr>
          <w:p w14:paraId="1849160E" w14:textId="03E6B0B8" w:rsidR="00D925A8" w:rsidRPr="00BF372D" w:rsidRDefault="00D925A8" w:rsidP="0058711B">
            <w:pPr>
              <w:pStyle w:val="Normal6a"/>
            </w:pPr>
            <w:r w:rsidRPr="00BF372D">
              <w:rPr>
                <w:b/>
                <w:i/>
              </w:rPr>
              <w:t>16.</w:t>
            </w:r>
            <w:r w:rsidRPr="00BF372D">
              <w:tab/>
            </w:r>
            <w:r w:rsidRPr="00BF372D">
              <w:rPr>
                <w:b/>
                <w:i/>
              </w:rPr>
              <w:t>demande à la Commission d</w:t>
            </w:r>
            <w:r w:rsidR="00C85963" w:rsidRPr="00BF372D">
              <w:rPr>
                <w:b/>
                <w:i/>
              </w:rPr>
              <w:t>’</w:t>
            </w:r>
            <w:r w:rsidRPr="00BF372D">
              <w:rPr>
                <w:b/>
                <w:i/>
              </w:rPr>
              <w:t>évaluer si les sanctions de l</w:t>
            </w:r>
            <w:r w:rsidR="00C85963" w:rsidRPr="00BF372D">
              <w:rPr>
                <w:b/>
                <w:i/>
              </w:rPr>
              <w:t>’</w:t>
            </w:r>
            <w:r w:rsidRPr="00BF372D">
              <w:rPr>
                <w:b/>
                <w:i/>
              </w:rPr>
              <w:t>Union visant à lutter contre la désinformation sont conformes à l</w:t>
            </w:r>
            <w:r w:rsidR="00C85963" w:rsidRPr="00BF372D">
              <w:rPr>
                <w:b/>
                <w:i/>
              </w:rPr>
              <w:t>’</w:t>
            </w:r>
            <w:r w:rsidRPr="00BF372D">
              <w:rPr>
                <w:b/>
                <w:i/>
              </w:rPr>
              <w:t>exigence de proportionnalité prévue par le droit de l</w:t>
            </w:r>
            <w:r w:rsidR="00C85963" w:rsidRPr="00BF372D">
              <w:rPr>
                <w:b/>
                <w:i/>
              </w:rPr>
              <w:t>’</w:t>
            </w:r>
            <w:r w:rsidRPr="00BF372D">
              <w:rPr>
                <w:b/>
                <w:i/>
              </w:rPr>
              <w:t>Union et l</w:t>
            </w:r>
            <w:r w:rsidR="00C85963" w:rsidRPr="00BF372D">
              <w:rPr>
                <w:b/>
                <w:i/>
              </w:rPr>
              <w:t>’</w:t>
            </w:r>
            <w:r w:rsidRPr="00BF372D">
              <w:rPr>
                <w:b/>
                <w:i/>
              </w:rPr>
              <w:t>article 11 de la charte; est fermement convaincu que le droit d</w:t>
            </w:r>
            <w:r w:rsidR="00C85963" w:rsidRPr="00BF372D">
              <w:rPr>
                <w:b/>
                <w:i/>
              </w:rPr>
              <w:t>’</w:t>
            </w:r>
            <w:r w:rsidRPr="00BF372D">
              <w:rPr>
                <w:b/>
                <w:i/>
              </w:rPr>
              <w:t>être entendu doit être garanti avant l</w:t>
            </w:r>
            <w:r w:rsidR="00C85963" w:rsidRPr="00BF372D">
              <w:rPr>
                <w:b/>
                <w:i/>
              </w:rPr>
              <w:t>’</w:t>
            </w:r>
            <w:r w:rsidRPr="00BF372D">
              <w:rPr>
                <w:b/>
                <w:i/>
              </w:rPr>
              <w:t>application de telles mesures par le Conseil, en particulier lorsque les droits des citoyens de l</w:t>
            </w:r>
            <w:r w:rsidR="00C85963" w:rsidRPr="00BF372D">
              <w:rPr>
                <w:b/>
                <w:i/>
              </w:rPr>
              <w:t>’</w:t>
            </w:r>
            <w:r w:rsidRPr="00BF372D">
              <w:rPr>
                <w:b/>
                <w:i/>
              </w:rPr>
              <w:t>Union, notamment des journalistes, risquent d</w:t>
            </w:r>
            <w:r w:rsidR="00C85963" w:rsidRPr="00BF372D">
              <w:rPr>
                <w:b/>
                <w:i/>
              </w:rPr>
              <w:t>’</w:t>
            </w:r>
            <w:r w:rsidRPr="00BF372D">
              <w:rPr>
                <w:b/>
                <w:i/>
              </w:rPr>
              <w:t>être menacés;</w:t>
            </w:r>
          </w:p>
        </w:tc>
        <w:tc>
          <w:tcPr>
            <w:tcW w:w="4876" w:type="dxa"/>
            <w:tcBorders>
              <w:top w:val="nil"/>
              <w:left w:val="nil"/>
              <w:bottom w:val="nil"/>
              <w:right w:val="nil"/>
            </w:tcBorders>
          </w:tcPr>
          <w:p w14:paraId="46DFD74D" w14:textId="77777777" w:rsidR="00D925A8" w:rsidRPr="00BF372D" w:rsidRDefault="00D925A8" w:rsidP="0058711B">
            <w:pPr>
              <w:pStyle w:val="Normal6a"/>
            </w:pPr>
            <w:r w:rsidRPr="00BF372D">
              <w:rPr>
                <w:b/>
                <w:i/>
              </w:rPr>
              <w:t>supprimé</w:t>
            </w:r>
          </w:p>
        </w:tc>
      </w:tr>
    </w:tbl>
    <w:p w14:paraId="6049395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429F2E1" w14:textId="77777777" w:rsidR="00D925A8" w:rsidRPr="00BF372D" w:rsidRDefault="00D925A8" w:rsidP="00D925A8">
      <w:r w:rsidRPr="00BF372D">
        <w:rPr>
          <w:rStyle w:val="HideTWBExt"/>
          <w:noProof w:val="0"/>
        </w:rPr>
        <w:t>&lt;/Amend&gt;</w:t>
      </w:r>
    </w:p>
    <w:p w14:paraId="1D44800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380</w:t>
      </w:r>
      <w:r w:rsidRPr="00BF372D">
        <w:rPr>
          <w:rStyle w:val="HideTWBExt"/>
          <w:b w:val="0"/>
          <w:noProof w:val="0"/>
        </w:rPr>
        <w:t>&lt;/NumAm&gt;</w:t>
      </w:r>
    </w:p>
    <w:p w14:paraId="67F17552"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Sophie Wilmès</w:t>
      </w:r>
      <w:r w:rsidRPr="00BF372D">
        <w:rPr>
          <w:rStyle w:val="HideTWBExt"/>
          <w:b w:val="0"/>
          <w:noProof w:val="0"/>
        </w:rPr>
        <w:t>&lt;/Members&gt;</w:t>
      </w:r>
    </w:p>
    <w:p w14:paraId="352EBBA2" w14:textId="77777777" w:rsidR="00D925A8" w:rsidRPr="00BF372D" w:rsidRDefault="00D925A8" w:rsidP="00D925A8">
      <w:pPr>
        <w:pStyle w:val="NormalBold"/>
      </w:pPr>
      <w:r w:rsidRPr="00BF372D">
        <w:rPr>
          <w:rStyle w:val="HideTWBExt"/>
          <w:b w:val="0"/>
          <w:noProof w:val="0"/>
        </w:rPr>
        <w:t>&lt;/RepeatBlock-By&gt;</w:t>
      </w:r>
    </w:p>
    <w:p w14:paraId="5CE0FE7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E8EA8B8" w14:textId="77777777" w:rsidR="00D925A8" w:rsidRPr="00BF372D" w:rsidRDefault="00D925A8" w:rsidP="00D925A8">
      <w:pPr>
        <w:pStyle w:val="NormalBold"/>
      </w:pPr>
      <w:r w:rsidRPr="00BF372D">
        <w:rPr>
          <w:rStyle w:val="HideTWBExt"/>
          <w:b w:val="0"/>
          <w:noProof w:val="0"/>
        </w:rPr>
        <w:t>&lt;Article&gt;</w:t>
      </w:r>
      <w:r w:rsidRPr="00BF372D">
        <w:t>Paragraphe 16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F27C36C" w14:textId="77777777" w:rsidTr="0058711B">
        <w:trPr>
          <w:trHeight w:hRule="exact" w:val="240"/>
          <w:jc w:val="center"/>
        </w:trPr>
        <w:tc>
          <w:tcPr>
            <w:tcW w:w="9752" w:type="dxa"/>
            <w:gridSpan w:val="2"/>
            <w:tcBorders>
              <w:top w:val="nil"/>
              <w:left w:val="nil"/>
              <w:bottom w:val="nil"/>
              <w:right w:val="nil"/>
            </w:tcBorders>
          </w:tcPr>
          <w:p w14:paraId="01EB6900" w14:textId="77777777" w:rsidR="00D925A8" w:rsidRPr="00BF372D" w:rsidRDefault="00D925A8" w:rsidP="0058711B"/>
        </w:tc>
      </w:tr>
      <w:tr w:rsidR="00D925A8" w:rsidRPr="00BF372D" w14:paraId="3C503561" w14:textId="77777777" w:rsidTr="0058711B">
        <w:trPr>
          <w:trHeight w:val="240"/>
          <w:jc w:val="center"/>
        </w:trPr>
        <w:tc>
          <w:tcPr>
            <w:tcW w:w="4876" w:type="dxa"/>
            <w:tcBorders>
              <w:top w:val="nil"/>
              <w:left w:val="nil"/>
              <w:bottom w:val="nil"/>
              <w:right w:val="nil"/>
            </w:tcBorders>
          </w:tcPr>
          <w:p w14:paraId="7380D65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0AB7264" w14:textId="77777777" w:rsidR="00D925A8" w:rsidRPr="00BF372D" w:rsidRDefault="00D925A8" w:rsidP="0058711B">
            <w:pPr>
              <w:pStyle w:val="AmColumnHeading"/>
            </w:pPr>
            <w:r w:rsidRPr="00BF372D">
              <w:t>Amendement</w:t>
            </w:r>
          </w:p>
        </w:tc>
      </w:tr>
      <w:tr w:rsidR="00D925A8" w:rsidRPr="00BF372D" w14:paraId="4263F751" w14:textId="77777777" w:rsidTr="0058711B">
        <w:trPr>
          <w:jc w:val="center"/>
        </w:trPr>
        <w:tc>
          <w:tcPr>
            <w:tcW w:w="4876" w:type="dxa"/>
            <w:tcBorders>
              <w:top w:val="nil"/>
              <w:left w:val="nil"/>
              <w:bottom w:val="nil"/>
              <w:right w:val="nil"/>
            </w:tcBorders>
          </w:tcPr>
          <w:p w14:paraId="6C1C95EA" w14:textId="09204BA3" w:rsidR="00D925A8" w:rsidRPr="00BF372D" w:rsidRDefault="00D925A8" w:rsidP="0058711B">
            <w:pPr>
              <w:pStyle w:val="Normal6a"/>
            </w:pPr>
            <w:r w:rsidRPr="00BF372D">
              <w:rPr>
                <w:b/>
                <w:i/>
              </w:rPr>
              <w:t>16.</w:t>
            </w:r>
            <w:r w:rsidRPr="00BF372D">
              <w:tab/>
            </w:r>
            <w:r w:rsidRPr="00BF372D">
              <w:rPr>
                <w:b/>
                <w:i/>
              </w:rPr>
              <w:t>demande à la Commission d</w:t>
            </w:r>
            <w:r w:rsidR="00C85963" w:rsidRPr="00BF372D">
              <w:rPr>
                <w:b/>
                <w:i/>
              </w:rPr>
              <w:t>’</w:t>
            </w:r>
            <w:r w:rsidRPr="00BF372D">
              <w:rPr>
                <w:b/>
                <w:i/>
              </w:rPr>
              <w:t>évaluer si les sanctions de l</w:t>
            </w:r>
            <w:r w:rsidR="00C85963" w:rsidRPr="00BF372D">
              <w:rPr>
                <w:b/>
                <w:i/>
              </w:rPr>
              <w:t>’</w:t>
            </w:r>
            <w:r w:rsidRPr="00BF372D">
              <w:rPr>
                <w:b/>
                <w:i/>
              </w:rPr>
              <w:t>Union visant à lutter contre la désinformation sont conformes à l</w:t>
            </w:r>
            <w:r w:rsidR="00C85963" w:rsidRPr="00BF372D">
              <w:rPr>
                <w:b/>
                <w:i/>
              </w:rPr>
              <w:t>’</w:t>
            </w:r>
            <w:r w:rsidRPr="00BF372D">
              <w:rPr>
                <w:b/>
                <w:i/>
              </w:rPr>
              <w:t>exigence de proportionnalité prévue par le droit de l</w:t>
            </w:r>
            <w:r w:rsidR="00C85963" w:rsidRPr="00BF372D">
              <w:rPr>
                <w:b/>
                <w:i/>
              </w:rPr>
              <w:t>’</w:t>
            </w:r>
            <w:r w:rsidRPr="00BF372D">
              <w:rPr>
                <w:b/>
                <w:i/>
              </w:rPr>
              <w:t>Union et l</w:t>
            </w:r>
            <w:r w:rsidR="00C85963" w:rsidRPr="00BF372D">
              <w:rPr>
                <w:b/>
                <w:i/>
              </w:rPr>
              <w:t>’</w:t>
            </w:r>
            <w:r w:rsidRPr="00BF372D">
              <w:rPr>
                <w:b/>
                <w:i/>
              </w:rPr>
              <w:t>article 11 de la charte; est fermement convaincu que le droit d</w:t>
            </w:r>
            <w:r w:rsidR="00C85963" w:rsidRPr="00BF372D">
              <w:rPr>
                <w:b/>
                <w:i/>
              </w:rPr>
              <w:t>’</w:t>
            </w:r>
            <w:r w:rsidRPr="00BF372D">
              <w:rPr>
                <w:b/>
                <w:i/>
              </w:rPr>
              <w:t>être entendu doit être garanti avant l</w:t>
            </w:r>
            <w:r w:rsidR="00C85963" w:rsidRPr="00BF372D">
              <w:rPr>
                <w:b/>
                <w:i/>
              </w:rPr>
              <w:t>’</w:t>
            </w:r>
            <w:r w:rsidRPr="00BF372D">
              <w:rPr>
                <w:b/>
                <w:i/>
              </w:rPr>
              <w:t>application de telles mesures par le Conseil, en particulier lorsque les droits des citoyens de l</w:t>
            </w:r>
            <w:r w:rsidR="00C85963" w:rsidRPr="00BF372D">
              <w:rPr>
                <w:b/>
                <w:i/>
              </w:rPr>
              <w:t>’</w:t>
            </w:r>
            <w:r w:rsidRPr="00BF372D">
              <w:rPr>
                <w:b/>
                <w:i/>
              </w:rPr>
              <w:t>Union, notamment des journalistes, risquent d</w:t>
            </w:r>
            <w:r w:rsidR="00C85963" w:rsidRPr="00BF372D">
              <w:rPr>
                <w:b/>
                <w:i/>
              </w:rPr>
              <w:t>’</w:t>
            </w:r>
            <w:r w:rsidRPr="00BF372D">
              <w:rPr>
                <w:b/>
                <w:i/>
              </w:rPr>
              <w:t>être menacés;</w:t>
            </w:r>
          </w:p>
        </w:tc>
        <w:tc>
          <w:tcPr>
            <w:tcW w:w="4876" w:type="dxa"/>
            <w:tcBorders>
              <w:top w:val="nil"/>
              <w:left w:val="nil"/>
              <w:bottom w:val="nil"/>
              <w:right w:val="nil"/>
            </w:tcBorders>
          </w:tcPr>
          <w:p w14:paraId="1FB01D62" w14:textId="77777777" w:rsidR="00D925A8" w:rsidRPr="00BF372D" w:rsidRDefault="00D925A8" w:rsidP="0058711B">
            <w:pPr>
              <w:pStyle w:val="Normal6a"/>
            </w:pPr>
            <w:r w:rsidRPr="00BF372D">
              <w:rPr>
                <w:b/>
                <w:i/>
              </w:rPr>
              <w:t>supprimé</w:t>
            </w:r>
          </w:p>
        </w:tc>
      </w:tr>
    </w:tbl>
    <w:p w14:paraId="1013B98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FC1B82D" w14:textId="77777777" w:rsidR="00D925A8" w:rsidRPr="00BF372D" w:rsidRDefault="00D925A8" w:rsidP="00D925A8">
      <w:r w:rsidRPr="00BF372D">
        <w:rPr>
          <w:rStyle w:val="HideTWBExt"/>
          <w:noProof w:val="0"/>
        </w:rPr>
        <w:t>&lt;/Amend&gt;</w:t>
      </w:r>
    </w:p>
    <w:p w14:paraId="48A5348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381</w:t>
      </w:r>
      <w:r w:rsidRPr="00BF372D">
        <w:rPr>
          <w:rStyle w:val="HideTWBExt"/>
          <w:b w:val="0"/>
          <w:noProof w:val="0"/>
        </w:rPr>
        <w:t>&lt;/NumAm&gt;</w:t>
      </w:r>
    </w:p>
    <w:p w14:paraId="04DC0080"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Jadwiga Wiśniewska, Laurence Trochu, Jacek Ozdoba, Stephen Nikola Bartulica</w:t>
      </w:r>
      <w:r w:rsidRPr="00BF372D">
        <w:rPr>
          <w:rStyle w:val="HideTWBExt"/>
          <w:b w:val="0"/>
          <w:noProof w:val="0"/>
        </w:rPr>
        <w:t>&lt;/Members&gt;</w:t>
      </w:r>
    </w:p>
    <w:p w14:paraId="070BD47E" w14:textId="77777777" w:rsidR="00D925A8" w:rsidRPr="00BF372D" w:rsidRDefault="00D925A8" w:rsidP="00D925A8">
      <w:pPr>
        <w:pStyle w:val="NormalBold"/>
      </w:pPr>
      <w:r w:rsidRPr="00BF372D">
        <w:rPr>
          <w:rStyle w:val="HideTWBExt"/>
          <w:b w:val="0"/>
          <w:noProof w:val="0"/>
        </w:rPr>
        <w:t>&lt;/RepeatBlock-By&gt;</w:t>
      </w:r>
    </w:p>
    <w:p w14:paraId="6BE39CC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60217D9" w14:textId="77777777" w:rsidR="00D925A8" w:rsidRPr="00BF372D" w:rsidRDefault="00D925A8" w:rsidP="00D925A8">
      <w:pPr>
        <w:pStyle w:val="NormalBold"/>
      </w:pPr>
      <w:r w:rsidRPr="00BF372D">
        <w:rPr>
          <w:rStyle w:val="HideTWBExt"/>
          <w:b w:val="0"/>
          <w:noProof w:val="0"/>
        </w:rPr>
        <w:t>&lt;Article&gt;</w:t>
      </w:r>
      <w:r w:rsidRPr="00BF372D">
        <w:t>Paragraphe 16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C1ED341" w14:textId="77777777" w:rsidTr="0058711B">
        <w:trPr>
          <w:trHeight w:hRule="exact" w:val="240"/>
          <w:jc w:val="center"/>
        </w:trPr>
        <w:tc>
          <w:tcPr>
            <w:tcW w:w="9752" w:type="dxa"/>
            <w:gridSpan w:val="2"/>
            <w:tcBorders>
              <w:top w:val="nil"/>
              <w:left w:val="nil"/>
              <w:bottom w:val="nil"/>
              <w:right w:val="nil"/>
            </w:tcBorders>
          </w:tcPr>
          <w:p w14:paraId="6959910F" w14:textId="77777777" w:rsidR="00D925A8" w:rsidRPr="00BF372D" w:rsidRDefault="00D925A8" w:rsidP="0058711B"/>
        </w:tc>
      </w:tr>
      <w:tr w:rsidR="00D925A8" w:rsidRPr="00BF372D" w14:paraId="5F411E1F" w14:textId="77777777" w:rsidTr="0058711B">
        <w:trPr>
          <w:trHeight w:val="240"/>
          <w:jc w:val="center"/>
        </w:trPr>
        <w:tc>
          <w:tcPr>
            <w:tcW w:w="4876" w:type="dxa"/>
            <w:tcBorders>
              <w:top w:val="nil"/>
              <w:left w:val="nil"/>
              <w:bottom w:val="nil"/>
              <w:right w:val="nil"/>
            </w:tcBorders>
          </w:tcPr>
          <w:p w14:paraId="359B202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B2E6E10" w14:textId="77777777" w:rsidR="00D925A8" w:rsidRPr="00BF372D" w:rsidRDefault="00D925A8" w:rsidP="0058711B">
            <w:pPr>
              <w:pStyle w:val="AmColumnHeading"/>
            </w:pPr>
            <w:r w:rsidRPr="00BF372D">
              <w:t>Amendement</w:t>
            </w:r>
          </w:p>
        </w:tc>
      </w:tr>
      <w:tr w:rsidR="00D925A8" w:rsidRPr="00BF372D" w14:paraId="25686032" w14:textId="77777777" w:rsidTr="0058711B">
        <w:trPr>
          <w:jc w:val="center"/>
        </w:trPr>
        <w:tc>
          <w:tcPr>
            <w:tcW w:w="4876" w:type="dxa"/>
            <w:tcBorders>
              <w:top w:val="nil"/>
              <w:left w:val="nil"/>
              <w:bottom w:val="nil"/>
              <w:right w:val="nil"/>
            </w:tcBorders>
          </w:tcPr>
          <w:p w14:paraId="602D81F2" w14:textId="1C4AA853" w:rsidR="00D925A8" w:rsidRPr="00BF372D" w:rsidRDefault="00D925A8" w:rsidP="0058711B">
            <w:pPr>
              <w:pStyle w:val="Normal6a"/>
            </w:pPr>
            <w:r w:rsidRPr="00BF372D">
              <w:t>16.</w:t>
            </w:r>
            <w:r w:rsidRPr="00BF372D">
              <w:tab/>
              <w:t>demande à la Commission d</w:t>
            </w:r>
            <w:r w:rsidR="00C85963" w:rsidRPr="00BF372D">
              <w:t>’</w:t>
            </w:r>
            <w:r w:rsidRPr="00BF372D">
              <w:t>évaluer si les sanctions de l</w:t>
            </w:r>
            <w:r w:rsidR="00C85963" w:rsidRPr="00BF372D">
              <w:t>’</w:t>
            </w:r>
            <w:r w:rsidRPr="00BF372D">
              <w:t>Union visant à lutter contre la désinformation sont conformes à l</w:t>
            </w:r>
            <w:r w:rsidR="00C85963" w:rsidRPr="00BF372D">
              <w:t>’</w:t>
            </w:r>
            <w:r w:rsidRPr="00BF372D">
              <w:t>exigence de proportionnalité prévue par le droit de l</w:t>
            </w:r>
            <w:r w:rsidR="00C85963" w:rsidRPr="00BF372D">
              <w:t>’</w:t>
            </w:r>
            <w:r w:rsidRPr="00BF372D">
              <w:t>Union et l</w:t>
            </w:r>
            <w:r w:rsidR="00C85963" w:rsidRPr="00BF372D">
              <w:t>’</w:t>
            </w:r>
            <w:r w:rsidRPr="00BF372D">
              <w:t>article 11 de la charte; est fermement convaincu que le droit d</w:t>
            </w:r>
            <w:r w:rsidR="00C85963" w:rsidRPr="00BF372D">
              <w:t>’</w:t>
            </w:r>
            <w:r w:rsidRPr="00BF372D">
              <w:t>être entendu doit être garanti avant l</w:t>
            </w:r>
            <w:r w:rsidR="00C85963" w:rsidRPr="00BF372D">
              <w:t>’</w:t>
            </w:r>
            <w:r w:rsidRPr="00BF372D">
              <w:t>application de telles mesures par le Conseil, en particulier lorsque les droits des citoyens de l</w:t>
            </w:r>
            <w:r w:rsidR="00C85963" w:rsidRPr="00BF372D">
              <w:t>’</w:t>
            </w:r>
            <w:r w:rsidRPr="00BF372D">
              <w:t>Union, notamment des journalistes, risquent d</w:t>
            </w:r>
            <w:r w:rsidR="00C85963" w:rsidRPr="00BF372D">
              <w:t>’</w:t>
            </w:r>
            <w:r w:rsidRPr="00BF372D">
              <w:t>être menacés;</w:t>
            </w:r>
          </w:p>
        </w:tc>
        <w:tc>
          <w:tcPr>
            <w:tcW w:w="4876" w:type="dxa"/>
            <w:tcBorders>
              <w:top w:val="nil"/>
              <w:left w:val="nil"/>
              <w:bottom w:val="nil"/>
              <w:right w:val="nil"/>
            </w:tcBorders>
          </w:tcPr>
          <w:p w14:paraId="4CDF1654" w14:textId="1C24AED3" w:rsidR="00D925A8" w:rsidRPr="00BF372D" w:rsidRDefault="00D925A8" w:rsidP="0058711B">
            <w:pPr>
              <w:pStyle w:val="Normal6a"/>
            </w:pPr>
            <w:r w:rsidRPr="00BF372D">
              <w:t>16.</w:t>
            </w:r>
            <w:r w:rsidRPr="00BF372D">
              <w:tab/>
              <w:t>demande à la Commission d</w:t>
            </w:r>
            <w:r w:rsidR="00C85963" w:rsidRPr="00BF372D">
              <w:t>’</w:t>
            </w:r>
            <w:r w:rsidRPr="00BF372D">
              <w:t>évaluer si les sanctions de l</w:t>
            </w:r>
            <w:r w:rsidR="00C85963" w:rsidRPr="00BF372D">
              <w:t>’</w:t>
            </w:r>
            <w:r w:rsidRPr="00BF372D">
              <w:t>Union visant à lutter contre la désinformation sont conformes à l</w:t>
            </w:r>
            <w:r w:rsidR="00C85963" w:rsidRPr="00BF372D">
              <w:t>’</w:t>
            </w:r>
            <w:r w:rsidRPr="00BF372D">
              <w:t>exigence de proportionnalité prévue par le droit de l</w:t>
            </w:r>
            <w:r w:rsidR="00C85963" w:rsidRPr="00BF372D">
              <w:t>’</w:t>
            </w:r>
            <w:r w:rsidRPr="00BF372D">
              <w:t>Union et l</w:t>
            </w:r>
            <w:r w:rsidR="00C85963" w:rsidRPr="00BF372D">
              <w:t>’</w:t>
            </w:r>
            <w:r w:rsidRPr="00BF372D">
              <w:t>article 11 de la charte; est fermement convaincu que le droit d</w:t>
            </w:r>
            <w:r w:rsidR="00C85963" w:rsidRPr="00BF372D">
              <w:t>’</w:t>
            </w:r>
            <w:r w:rsidRPr="00BF372D">
              <w:t>être entendu doit être garanti avant l</w:t>
            </w:r>
            <w:r w:rsidR="00C85963" w:rsidRPr="00BF372D">
              <w:t>’</w:t>
            </w:r>
            <w:r w:rsidRPr="00BF372D">
              <w:t>application de telles mesures par le Conseil, en particulier lorsque les droits des citoyens de l</w:t>
            </w:r>
            <w:r w:rsidR="00C85963" w:rsidRPr="00BF372D">
              <w:t>’</w:t>
            </w:r>
            <w:r w:rsidRPr="00BF372D">
              <w:t>Union, notamment des journalistes, risquent d</w:t>
            </w:r>
            <w:r w:rsidR="00C85963" w:rsidRPr="00BF372D">
              <w:t>’</w:t>
            </w:r>
            <w:r w:rsidRPr="00BF372D">
              <w:t xml:space="preserve">être menacés; </w:t>
            </w:r>
            <w:r w:rsidRPr="00BF372D">
              <w:rPr>
                <w:b/>
                <w:i/>
              </w:rPr>
              <w:t>rappelle que le terme «désinformation» a parfois été utilisé pour désigner des informations qui se sont avérées véridiques avec le temps, et que les accusations de désinformation ne doivent pas servir de prétexte à la censure des journalistes ou des citoyens;</w:t>
            </w:r>
          </w:p>
        </w:tc>
      </w:tr>
    </w:tbl>
    <w:p w14:paraId="303F232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13533FE" w14:textId="77777777" w:rsidR="00D925A8" w:rsidRPr="00BF372D" w:rsidRDefault="00D925A8" w:rsidP="00D925A8">
      <w:r w:rsidRPr="00BF372D">
        <w:rPr>
          <w:rStyle w:val="HideTWBExt"/>
          <w:noProof w:val="0"/>
        </w:rPr>
        <w:t>&lt;/Amend&gt;</w:t>
      </w:r>
    </w:p>
    <w:p w14:paraId="7E2819E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382</w:t>
      </w:r>
      <w:r w:rsidRPr="00BF372D">
        <w:rPr>
          <w:rStyle w:val="HideTWBExt"/>
          <w:b w:val="0"/>
          <w:noProof w:val="0"/>
        </w:rPr>
        <w:t>&lt;/NumAm&gt;</w:t>
      </w:r>
    </w:p>
    <w:p w14:paraId="63767A9F"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534B1F85" w14:textId="77777777" w:rsidR="00D925A8" w:rsidRPr="00BF372D" w:rsidRDefault="00D925A8" w:rsidP="00D925A8">
      <w:pPr>
        <w:pStyle w:val="NormalBold"/>
      </w:pPr>
      <w:r w:rsidRPr="00BF372D">
        <w:rPr>
          <w:rStyle w:val="HideTWBExt"/>
          <w:b w:val="0"/>
          <w:noProof w:val="0"/>
        </w:rPr>
        <w:t>&lt;/RepeatBlock-By&gt;</w:t>
      </w:r>
    </w:p>
    <w:p w14:paraId="0405118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17E2436" w14:textId="77777777" w:rsidR="00D925A8" w:rsidRPr="00BF372D" w:rsidRDefault="00D925A8" w:rsidP="00D925A8">
      <w:pPr>
        <w:pStyle w:val="NormalBold"/>
      </w:pPr>
      <w:r w:rsidRPr="00BF372D">
        <w:rPr>
          <w:rStyle w:val="HideTWBExt"/>
          <w:b w:val="0"/>
          <w:noProof w:val="0"/>
        </w:rPr>
        <w:t>&lt;Article&gt;</w:t>
      </w:r>
      <w:r w:rsidRPr="00BF372D">
        <w:t>Paragraphe 16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54C549F" w14:textId="77777777" w:rsidTr="0058711B">
        <w:trPr>
          <w:trHeight w:hRule="exact" w:val="240"/>
          <w:jc w:val="center"/>
        </w:trPr>
        <w:tc>
          <w:tcPr>
            <w:tcW w:w="9752" w:type="dxa"/>
            <w:gridSpan w:val="2"/>
            <w:tcBorders>
              <w:top w:val="nil"/>
              <w:left w:val="nil"/>
              <w:bottom w:val="nil"/>
              <w:right w:val="nil"/>
            </w:tcBorders>
          </w:tcPr>
          <w:p w14:paraId="6F3FFFFC" w14:textId="77777777" w:rsidR="00D925A8" w:rsidRPr="00BF372D" w:rsidRDefault="00D925A8" w:rsidP="0058711B"/>
        </w:tc>
      </w:tr>
      <w:tr w:rsidR="00D925A8" w:rsidRPr="00BF372D" w14:paraId="2153D62C" w14:textId="77777777" w:rsidTr="0058711B">
        <w:trPr>
          <w:trHeight w:val="240"/>
          <w:jc w:val="center"/>
        </w:trPr>
        <w:tc>
          <w:tcPr>
            <w:tcW w:w="4876" w:type="dxa"/>
            <w:tcBorders>
              <w:top w:val="nil"/>
              <w:left w:val="nil"/>
              <w:bottom w:val="nil"/>
              <w:right w:val="nil"/>
            </w:tcBorders>
          </w:tcPr>
          <w:p w14:paraId="5C5704C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15FBFF5" w14:textId="77777777" w:rsidR="00D925A8" w:rsidRPr="00BF372D" w:rsidRDefault="00D925A8" w:rsidP="0058711B">
            <w:pPr>
              <w:pStyle w:val="AmColumnHeading"/>
            </w:pPr>
            <w:r w:rsidRPr="00BF372D">
              <w:t>Amendement</w:t>
            </w:r>
          </w:p>
        </w:tc>
      </w:tr>
      <w:tr w:rsidR="00D925A8" w:rsidRPr="00BF372D" w14:paraId="144DAE87" w14:textId="77777777" w:rsidTr="0058711B">
        <w:trPr>
          <w:jc w:val="center"/>
        </w:trPr>
        <w:tc>
          <w:tcPr>
            <w:tcW w:w="4876" w:type="dxa"/>
            <w:tcBorders>
              <w:top w:val="nil"/>
              <w:left w:val="nil"/>
              <w:bottom w:val="nil"/>
              <w:right w:val="nil"/>
            </w:tcBorders>
          </w:tcPr>
          <w:p w14:paraId="284C2A5B" w14:textId="4ED64A68" w:rsidR="00D925A8" w:rsidRPr="00BF372D" w:rsidRDefault="00D925A8" w:rsidP="0058711B">
            <w:pPr>
              <w:pStyle w:val="Normal6a"/>
            </w:pPr>
            <w:r w:rsidRPr="00BF372D">
              <w:t>16.</w:t>
            </w:r>
            <w:r w:rsidRPr="00BF372D">
              <w:tab/>
              <w:t>demande à la Commission d</w:t>
            </w:r>
            <w:r w:rsidR="00C85963" w:rsidRPr="00BF372D">
              <w:t>’</w:t>
            </w:r>
            <w:r w:rsidRPr="00BF372D">
              <w:t>évaluer si les sanctions de l</w:t>
            </w:r>
            <w:r w:rsidR="00C85963" w:rsidRPr="00BF372D">
              <w:t>’</w:t>
            </w:r>
            <w:r w:rsidRPr="00BF372D">
              <w:t>Union visant à lutter contre la désinformation sont conformes à l</w:t>
            </w:r>
            <w:r w:rsidR="00C85963" w:rsidRPr="00BF372D">
              <w:t>’</w:t>
            </w:r>
            <w:r w:rsidRPr="00BF372D">
              <w:t>exigence de proportionnalité prévue par le droit de l</w:t>
            </w:r>
            <w:r w:rsidR="00C85963" w:rsidRPr="00BF372D">
              <w:t>’</w:t>
            </w:r>
            <w:r w:rsidRPr="00BF372D">
              <w:t>Union et l</w:t>
            </w:r>
            <w:r w:rsidR="00C85963" w:rsidRPr="00BF372D">
              <w:t>’</w:t>
            </w:r>
            <w:r w:rsidRPr="00BF372D">
              <w:t>article 11 de la charte; est fermement convaincu que le droit d</w:t>
            </w:r>
            <w:r w:rsidR="00C85963" w:rsidRPr="00BF372D">
              <w:t>’</w:t>
            </w:r>
            <w:r w:rsidRPr="00BF372D">
              <w:t>être entendu doit être garanti avant l</w:t>
            </w:r>
            <w:r w:rsidR="00C85963" w:rsidRPr="00BF372D">
              <w:t>’</w:t>
            </w:r>
            <w:r w:rsidRPr="00BF372D">
              <w:t>application de telles mesures par le Conseil, en particulier lorsque les droits des citoyens de l</w:t>
            </w:r>
            <w:r w:rsidR="00C85963" w:rsidRPr="00BF372D">
              <w:t>’</w:t>
            </w:r>
            <w:r w:rsidRPr="00BF372D">
              <w:t>Union, notamment des journalistes, risquent d</w:t>
            </w:r>
            <w:r w:rsidR="00C85963" w:rsidRPr="00BF372D">
              <w:t>’</w:t>
            </w:r>
            <w:r w:rsidRPr="00BF372D">
              <w:t>être menacés;</w:t>
            </w:r>
          </w:p>
        </w:tc>
        <w:tc>
          <w:tcPr>
            <w:tcW w:w="4876" w:type="dxa"/>
            <w:tcBorders>
              <w:top w:val="nil"/>
              <w:left w:val="nil"/>
              <w:bottom w:val="nil"/>
              <w:right w:val="nil"/>
            </w:tcBorders>
          </w:tcPr>
          <w:p w14:paraId="0D01ACC5" w14:textId="32034F23" w:rsidR="00D925A8" w:rsidRPr="00BF372D" w:rsidRDefault="00D925A8" w:rsidP="0058711B">
            <w:pPr>
              <w:pStyle w:val="Normal6a"/>
            </w:pPr>
            <w:r w:rsidRPr="00BF372D">
              <w:t>16.</w:t>
            </w:r>
            <w:r w:rsidRPr="00BF372D">
              <w:tab/>
              <w:t>demande à la Commission d</w:t>
            </w:r>
            <w:r w:rsidR="00C85963" w:rsidRPr="00BF372D">
              <w:t>’</w:t>
            </w:r>
            <w:r w:rsidRPr="00BF372D">
              <w:t>évaluer si les sanctions de l</w:t>
            </w:r>
            <w:r w:rsidR="00C85963" w:rsidRPr="00BF372D">
              <w:t>’</w:t>
            </w:r>
            <w:r w:rsidRPr="00BF372D">
              <w:t>Union visant à lutter contre la désinformation sont conformes à l</w:t>
            </w:r>
            <w:r w:rsidR="00C85963" w:rsidRPr="00BF372D">
              <w:t>’</w:t>
            </w:r>
            <w:r w:rsidRPr="00BF372D">
              <w:t>exigence de proportionnalité prévue par le droit de l</w:t>
            </w:r>
            <w:r w:rsidR="00C85963" w:rsidRPr="00BF372D">
              <w:t>’</w:t>
            </w:r>
            <w:r w:rsidRPr="00BF372D">
              <w:t>Union et l</w:t>
            </w:r>
            <w:r w:rsidR="00C85963" w:rsidRPr="00BF372D">
              <w:t>’</w:t>
            </w:r>
            <w:r w:rsidRPr="00BF372D">
              <w:t>article 11 de la charte; est fermement convaincu que le droit d</w:t>
            </w:r>
            <w:r w:rsidR="00C85963" w:rsidRPr="00BF372D">
              <w:t>’</w:t>
            </w:r>
            <w:r w:rsidRPr="00BF372D">
              <w:t>être entendu doit être garanti avant l</w:t>
            </w:r>
            <w:r w:rsidR="00C85963" w:rsidRPr="00BF372D">
              <w:t>’</w:t>
            </w:r>
            <w:r w:rsidRPr="00BF372D">
              <w:t>application de telles mesures par le Conseil, en particulier lorsque les droits des citoyens de l</w:t>
            </w:r>
            <w:r w:rsidR="00C85963" w:rsidRPr="00BF372D">
              <w:t>’</w:t>
            </w:r>
            <w:r w:rsidRPr="00BF372D">
              <w:t>Union, notamment des journalistes, risquent d</w:t>
            </w:r>
            <w:r w:rsidR="00C85963" w:rsidRPr="00BF372D">
              <w:t>’</w:t>
            </w:r>
            <w:r w:rsidRPr="00BF372D">
              <w:t xml:space="preserve">être menacés; </w:t>
            </w:r>
            <w:r w:rsidRPr="00BF372D">
              <w:rPr>
                <w:b/>
                <w:i/>
              </w:rPr>
              <w:t>prie instamment la Commission de renforcer la liberté d</w:t>
            </w:r>
            <w:r w:rsidR="00C85963" w:rsidRPr="00BF372D">
              <w:rPr>
                <w:b/>
                <w:i/>
              </w:rPr>
              <w:t>’</w:t>
            </w:r>
            <w:r w:rsidRPr="00BF372D">
              <w:rPr>
                <w:b/>
                <w:i/>
              </w:rPr>
              <w:t>expression et de concentrer ses efforts de lutte contre la désinformation sur la désinformation systématique et menée par des États hostiles tels que la Russie;</w:t>
            </w:r>
          </w:p>
        </w:tc>
      </w:tr>
    </w:tbl>
    <w:p w14:paraId="032D23E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75C7D505" w14:textId="77777777" w:rsidR="00D925A8" w:rsidRPr="00BF372D" w:rsidRDefault="00D925A8" w:rsidP="00D925A8">
      <w:r w:rsidRPr="00BF372D">
        <w:rPr>
          <w:rStyle w:val="HideTWBExt"/>
          <w:noProof w:val="0"/>
        </w:rPr>
        <w:t>&lt;/Amend&gt;</w:t>
      </w:r>
    </w:p>
    <w:p w14:paraId="31BF61D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383</w:t>
      </w:r>
      <w:r w:rsidRPr="00BF372D">
        <w:rPr>
          <w:rStyle w:val="HideTWBExt"/>
          <w:b w:val="0"/>
          <w:noProof w:val="0"/>
        </w:rPr>
        <w:t>&lt;/NumAm&gt;</w:t>
      </w:r>
    </w:p>
    <w:p w14:paraId="1618F064"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55CADD2E" w14:textId="77777777" w:rsidR="00D925A8" w:rsidRPr="00BF372D" w:rsidRDefault="00D925A8" w:rsidP="00D925A8">
      <w:pPr>
        <w:pStyle w:val="NormalBold"/>
      </w:pPr>
      <w:r w:rsidRPr="00BF372D">
        <w:rPr>
          <w:rStyle w:val="HideTWBExt"/>
          <w:b w:val="0"/>
          <w:noProof w:val="0"/>
        </w:rPr>
        <w:t>&lt;/RepeatBlock-By&gt;</w:t>
      </w:r>
    </w:p>
    <w:p w14:paraId="6294180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66AE171" w14:textId="77777777" w:rsidR="00D925A8" w:rsidRPr="00BF372D" w:rsidRDefault="00D925A8" w:rsidP="00D925A8">
      <w:pPr>
        <w:pStyle w:val="NormalBold"/>
      </w:pPr>
      <w:r w:rsidRPr="00BF372D">
        <w:rPr>
          <w:rStyle w:val="HideTWBExt"/>
          <w:b w:val="0"/>
          <w:noProof w:val="0"/>
        </w:rPr>
        <w:t>&lt;Article&gt;</w:t>
      </w:r>
      <w:r w:rsidRPr="00BF372D">
        <w:t>Paragraphe 16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3C375F7" w14:textId="77777777" w:rsidTr="0058711B">
        <w:trPr>
          <w:trHeight w:hRule="exact" w:val="240"/>
          <w:jc w:val="center"/>
        </w:trPr>
        <w:tc>
          <w:tcPr>
            <w:tcW w:w="9752" w:type="dxa"/>
            <w:gridSpan w:val="2"/>
            <w:tcBorders>
              <w:top w:val="nil"/>
              <w:left w:val="nil"/>
              <w:bottom w:val="nil"/>
              <w:right w:val="nil"/>
            </w:tcBorders>
          </w:tcPr>
          <w:p w14:paraId="2D579387" w14:textId="77777777" w:rsidR="00D925A8" w:rsidRPr="00BF372D" w:rsidRDefault="00D925A8" w:rsidP="0058711B"/>
        </w:tc>
      </w:tr>
      <w:tr w:rsidR="00D925A8" w:rsidRPr="00BF372D" w14:paraId="208076FF" w14:textId="77777777" w:rsidTr="0058711B">
        <w:trPr>
          <w:trHeight w:val="240"/>
          <w:jc w:val="center"/>
        </w:trPr>
        <w:tc>
          <w:tcPr>
            <w:tcW w:w="4876" w:type="dxa"/>
            <w:tcBorders>
              <w:top w:val="nil"/>
              <w:left w:val="nil"/>
              <w:bottom w:val="nil"/>
              <w:right w:val="nil"/>
            </w:tcBorders>
          </w:tcPr>
          <w:p w14:paraId="4C9148F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CA9FDF4" w14:textId="77777777" w:rsidR="00D925A8" w:rsidRPr="00BF372D" w:rsidRDefault="00D925A8" w:rsidP="0058711B">
            <w:pPr>
              <w:pStyle w:val="AmColumnHeading"/>
            </w:pPr>
            <w:r w:rsidRPr="00BF372D">
              <w:t>Amendement</w:t>
            </w:r>
          </w:p>
        </w:tc>
      </w:tr>
      <w:tr w:rsidR="00D925A8" w:rsidRPr="00BF372D" w14:paraId="55DADF01" w14:textId="77777777" w:rsidTr="0058711B">
        <w:trPr>
          <w:jc w:val="center"/>
        </w:trPr>
        <w:tc>
          <w:tcPr>
            <w:tcW w:w="4876" w:type="dxa"/>
            <w:tcBorders>
              <w:top w:val="nil"/>
              <w:left w:val="nil"/>
              <w:bottom w:val="nil"/>
              <w:right w:val="nil"/>
            </w:tcBorders>
          </w:tcPr>
          <w:p w14:paraId="7B61EA20" w14:textId="1A2F3963" w:rsidR="00D925A8" w:rsidRPr="00BF372D" w:rsidRDefault="00D925A8" w:rsidP="0058711B">
            <w:pPr>
              <w:pStyle w:val="Normal6a"/>
            </w:pPr>
            <w:r w:rsidRPr="00BF372D">
              <w:t>16.</w:t>
            </w:r>
            <w:r w:rsidRPr="00BF372D">
              <w:tab/>
              <w:t>demande à la Commission d</w:t>
            </w:r>
            <w:r w:rsidR="00C85963" w:rsidRPr="00BF372D">
              <w:t>’</w:t>
            </w:r>
            <w:r w:rsidRPr="00BF372D">
              <w:t>évaluer si les sanctions de l</w:t>
            </w:r>
            <w:r w:rsidR="00C85963" w:rsidRPr="00BF372D">
              <w:t>’</w:t>
            </w:r>
            <w:r w:rsidRPr="00BF372D">
              <w:t>Union visant à lutter contre la désinformation sont conformes à l</w:t>
            </w:r>
            <w:r w:rsidR="00C85963" w:rsidRPr="00BF372D">
              <w:t>’</w:t>
            </w:r>
            <w:r w:rsidRPr="00BF372D">
              <w:t>exigence de proportionnalité prévue par le droit de l</w:t>
            </w:r>
            <w:r w:rsidR="00C85963" w:rsidRPr="00BF372D">
              <w:t>’</w:t>
            </w:r>
            <w:r w:rsidRPr="00BF372D">
              <w:t>Union et l</w:t>
            </w:r>
            <w:r w:rsidR="00C85963" w:rsidRPr="00BF372D">
              <w:t>’</w:t>
            </w:r>
            <w:r w:rsidRPr="00BF372D">
              <w:t>article 11 de la charte; est fermement convaincu que le droit d</w:t>
            </w:r>
            <w:r w:rsidR="00C85963" w:rsidRPr="00BF372D">
              <w:t>’</w:t>
            </w:r>
            <w:r w:rsidRPr="00BF372D">
              <w:t xml:space="preserve">être entendu </w:t>
            </w:r>
            <w:r w:rsidRPr="00BF372D">
              <w:rPr>
                <w:b/>
                <w:i/>
              </w:rPr>
              <w:t>doit</w:t>
            </w:r>
            <w:r w:rsidRPr="00BF372D">
              <w:t xml:space="preserve"> être </w:t>
            </w:r>
            <w:r w:rsidRPr="00BF372D">
              <w:rPr>
                <w:b/>
                <w:i/>
              </w:rPr>
              <w:t>garanti</w:t>
            </w:r>
            <w:r w:rsidRPr="00BF372D">
              <w:t xml:space="preserve"> avant l</w:t>
            </w:r>
            <w:r w:rsidR="00C85963" w:rsidRPr="00BF372D">
              <w:t>’</w:t>
            </w:r>
            <w:r w:rsidRPr="00BF372D">
              <w:t>application de telles mesures par le Conseil, en particulier lorsque les droits des citoyens de l</w:t>
            </w:r>
            <w:r w:rsidR="00C85963" w:rsidRPr="00BF372D">
              <w:t>’</w:t>
            </w:r>
            <w:r w:rsidRPr="00BF372D">
              <w:t>Union, notamment des journalistes, risquent d</w:t>
            </w:r>
            <w:r w:rsidR="00C85963" w:rsidRPr="00BF372D">
              <w:t>’</w:t>
            </w:r>
            <w:r w:rsidRPr="00BF372D">
              <w:t>être menacés;</w:t>
            </w:r>
          </w:p>
        </w:tc>
        <w:tc>
          <w:tcPr>
            <w:tcW w:w="4876" w:type="dxa"/>
            <w:tcBorders>
              <w:top w:val="nil"/>
              <w:left w:val="nil"/>
              <w:bottom w:val="nil"/>
              <w:right w:val="nil"/>
            </w:tcBorders>
          </w:tcPr>
          <w:p w14:paraId="765FD77D" w14:textId="7F6A4FBA" w:rsidR="00D925A8" w:rsidRPr="00BF372D" w:rsidRDefault="00D925A8" w:rsidP="0058711B">
            <w:pPr>
              <w:pStyle w:val="Normal6a"/>
            </w:pPr>
            <w:r w:rsidRPr="00BF372D">
              <w:t>16.</w:t>
            </w:r>
            <w:r w:rsidRPr="00BF372D">
              <w:tab/>
              <w:t>demande à la Commission d</w:t>
            </w:r>
            <w:r w:rsidR="00C85963" w:rsidRPr="00BF372D">
              <w:t>’</w:t>
            </w:r>
            <w:r w:rsidRPr="00BF372D">
              <w:t>évaluer si les sanctions de l</w:t>
            </w:r>
            <w:r w:rsidR="00C85963" w:rsidRPr="00BF372D">
              <w:t>’</w:t>
            </w:r>
            <w:r w:rsidRPr="00BF372D">
              <w:t>Union visant à lutter contre la désinformation sont conformes à l</w:t>
            </w:r>
            <w:r w:rsidR="00C85963" w:rsidRPr="00BF372D">
              <w:t>’</w:t>
            </w:r>
            <w:r w:rsidRPr="00BF372D">
              <w:t>exigence de proportionnalité prévue par le droit de l</w:t>
            </w:r>
            <w:r w:rsidR="00C85963" w:rsidRPr="00BF372D">
              <w:t>’</w:t>
            </w:r>
            <w:r w:rsidRPr="00BF372D">
              <w:t>Union et l</w:t>
            </w:r>
            <w:r w:rsidR="00C85963" w:rsidRPr="00BF372D">
              <w:t>’</w:t>
            </w:r>
            <w:r w:rsidRPr="00BF372D">
              <w:t>article 11 de la charte; est fermement convaincu que le droit d</w:t>
            </w:r>
            <w:r w:rsidR="00C85963" w:rsidRPr="00BF372D">
              <w:t>’</w:t>
            </w:r>
            <w:r w:rsidRPr="00BF372D">
              <w:t xml:space="preserve">être entendu </w:t>
            </w:r>
            <w:r w:rsidRPr="00BF372D">
              <w:rPr>
                <w:b/>
                <w:i/>
              </w:rPr>
              <w:t>et des garanties juridiques adéquates doivent</w:t>
            </w:r>
            <w:r w:rsidRPr="00BF372D">
              <w:t xml:space="preserve"> être </w:t>
            </w:r>
            <w:r w:rsidRPr="00BF372D">
              <w:rPr>
                <w:b/>
                <w:i/>
              </w:rPr>
              <w:t>garantis</w:t>
            </w:r>
            <w:r w:rsidRPr="00BF372D">
              <w:t xml:space="preserve"> avant l</w:t>
            </w:r>
            <w:r w:rsidR="00C85963" w:rsidRPr="00BF372D">
              <w:t>’</w:t>
            </w:r>
            <w:r w:rsidRPr="00BF372D">
              <w:t>application de telles mesures par le Conseil, en particulier lorsque les droits des citoyens de l</w:t>
            </w:r>
            <w:r w:rsidR="00C85963" w:rsidRPr="00BF372D">
              <w:t>’</w:t>
            </w:r>
            <w:r w:rsidRPr="00BF372D">
              <w:t>Union, notamment des journalistes, risquent d</w:t>
            </w:r>
            <w:r w:rsidR="00C85963" w:rsidRPr="00BF372D">
              <w:t>’</w:t>
            </w:r>
            <w:r w:rsidRPr="00BF372D">
              <w:t>être menacés;</w:t>
            </w:r>
          </w:p>
        </w:tc>
      </w:tr>
    </w:tbl>
    <w:p w14:paraId="48AA084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E0D2AC5" w14:textId="77777777" w:rsidR="00D925A8" w:rsidRPr="00BF372D" w:rsidRDefault="00D925A8" w:rsidP="00D925A8">
      <w:r w:rsidRPr="00BF372D">
        <w:rPr>
          <w:rStyle w:val="HideTWBExt"/>
          <w:noProof w:val="0"/>
        </w:rPr>
        <w:t>&lt;/Amend&gt;</w:t>
      </w:r>
    </w:p>
    <w:p w14:paraId="668B873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384</w:t>
      </w:r>
      <w:r w:rsidRPr="00BF372D">
        <w:rPr>
          <w:rStyle w:val="HideTWBExt"/>
          <w:b w:val="0"/>
          <w:noProof w:val="0"/>
        </w:rPr>
        <w:t>&lt;/NumAm&gt;</w:t>
      </w:r>
    </w:p>
    <w:p w14:paraId="11CEF2F2"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 Emil Radev</w:t>
      </w:r>
      <w:r w:rsidRPr="00BF372D">
        <w:rPr>
          <w:rStyle w:val="HideTWBExt"/>
          <w:b w:val="0"/>
          <w:noProof w:val="0"/>
        </w:rPr>
        <w:t>&lt;/Members&gt;</w:t>
      </w:r>
    </w:p>
    <w:p w14:paraId="4B4AD69A" w14:textId="77777777" w:rsidR="00D925A8" w:rsidRPr="00BF372D" w:rsidRDefault="00D925A8" w:rsidP="00D925A8">
      <w:pPr>
        <w:pStyle w:val="NormalBold"/>
      </w:pPr>
      <w:r w:rsidRPr="00BF372D">
        <w:rPr>
          <w:rStyle w:val="HideTWBExt"/>
          <w:b w:val="0"/>
          <w:noProof w:val="0"/>
        </w:rPr>
        <w:t>&lt;/RepeatBlock-By&gt;</w:t>
      </w:r>
    </w:p>
    <w:p w14:paraId="11179DA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206C822" w14:textId="77777777" w:rsidR="00D925A8" w:rsidRPr="00BF372D" w:rsidRDefault="00D925A8" w:rsidP="00D925A8">
      <w:pPr>
        <w:pStyle w:val="NormalBold"/>
      </w:pPr>
      <w:r w:rsidRPr="00BF372D">
        <w:rPr>
          <w:rStyle w:val="HideTWBExt"/>
          <w:b w:val="0"/>
          <w:noProof w:val="0"/>
        </w:rPr>
        <w:t>&lt;Article&gt;</w:t>
      </w:r>
      <w:r w:rsidRPr="00BF372D">
        <w:t>Paragraphe 16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D2C6834" w14:textId="77777777" w:rsidTr="0058711B">
        <w:trPr>
          <w:trHeight w:hRule="exact" w:val="240"/>
          <w:jc w:val="center"/>
        </w:trPr>
        <w:tc>
          <w:tcPr>
            <w:tcW w:w="9752" w:type="dxa"/>
            <w:gridSpan w:val="2"/>
            <w:tcBorders>
              <w:top w:val="nil"/>
              <w:left w:val="nil"/>
              <w:bottom w:val="nil"/>
              <w:right w:val="nil"/>
            </w:tcBorders>
          </w:tcPr>
          <w:p w14:paraId="6938A55A" w14:textId="77777777" w:rsidR="00D925A8" w:rsidRPr="00BF372D" w:rsidRDefault="00D925A8" w:rsidP="0058711B"/>
        </w:tc>
      </w:tr>
      <w:tr w:rsidR="00D925A8" w:rsidRPr="00BF372D" w14:paraId="1FD141C2" w14:textId="77777777" w:rsidTr="0058711B">
        <w:trPr>
          <w:trHeight w:val="240"/>
          <w:jc w:val="center"/>
        </w:trPr>
        <w:tc>
          <w:tcPr>
            <w:tcW w:w="4876" w:type="dxa"/>
            <w:tcBorders>
              <w:top w:val="nil"/>
              <w:left w:val="nil"/>
              <w:bottom w:val="nil"/>
              <w:right w:val="nil"/>
            </w:tcBorders>
          </w:tcPr>
          <w:p w14:paraId="6BA66C0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A8C34C4" w14:textId="77777777" w:rsidR="00D925A8" w:rsidRPr="00BF372D" w:rsidRDefault="00D925A8" w:rsidP="0058711B">
            <w:pPr>
              <w:pStyle w:val="AmColumnHeading"/>
            </w:pPr>
            <w:r w:rsidRPr="00BF372D">
              <w:t>Amendement</w:t>
            </w:r>
          </w:p>
        </w:tc>
      </w:tr>
      <w:tr w:rsidR="00D925A8" w:rsidRPr="00BF372D" w14:paraId="1815E82C" w14:textId="77777777" w:rsidTr="0058711B">
        <w:trPr>
          <w:jc w:val="center"/>
        </w:trPr>
        <w:tc>
          <w:tcPr>
            <w:tcW w:w="4876" w:type="dxa"/>
            <w:tcBorders>
              <w:top w:val="nil"/>
              <w:left w:val="nil"/>
              <w:bottom w:val="nil"/>
              <w:right w:val="nil"/>
            </w:tcBorders>
          </w:tcPr>
          <w:p w14:paraId="39D4814D" w14:textId="056EC71C" w:rsidR="00D925A8" w:rsidRPr="00BF372D" w:rsidRDefault="00D925A8" w:rsidP="0058711B">
            <w:pPr>
              <w:pStyle w:val="Normal6a"/>
            </w:pPr>
            <w:r w:rsidRPr="00BF372D">
              <w:t>16.</w:t>
            </w:r>
            <w:r w:rsidRPr="00BF372D">
              <w:tab/>
            </w:r>
            <w:r w:rsidRPr="00BF372D">
              <w:rPr>
                <w:b/>
                <w:i/>
              </w:rPr>
              <w:t>demande à</w:t>
            </w:r>
            <w:r w:rsidRPr="00BF372D">
              <w:t xml:space="preserve"> la Commission </w:t>
            </w:r>
            <w:r w:rsidRPr="00BF372D">
              <w:rPr>
                <w:b/>
                <w:i/>
              </w:rPr>
              <w:t>d</w:t>
            </w:r>
            <w:r w:rsidR="00C85963" w:rsidRPr="00BF372D">
              <w:rPr>
                <w:b/>
                <w:i/>
              </w:rPr>
              <w:t>’</w:t>
            </w:r>
            <w:r w:rsidRPr="00BF372D">
              <w:rPr>
                <w:b/>
                <w:i/>
              </w:rPr>
              <w:t>évaluer</w:t>
            </w:r>
            <w:r w:rsidRPr="00BF372D">
              <w:t xml:space="preserve"> si les sanctions de l</w:t>
            </w:r>
            <w:r w:rsidR="00C85963" w:rsidRPr="00BF372D">
              <w:t>’</w:t>
            </w:r>
            <w:r w:rsidRPr="00BF372D">
              <w:t>Union visant à lutter contre la désinformation sont conformes à l</w:t>
            </w:r>
            <w:r w:rsidR="00C85963" w:rsidRPr="00BF372D">
              <w:t>’</w:t>
            </w:r>
            <w:r w:rsidRPr="00BF372D">
              <w:t>exigence de proportionnalité prévue par le droit de l</w:t>
            </w:r>
            <w:r w:rsidR="00C85963" w:rsidRPr="00BF372D">
              <w:t>’</w:t>
            </w:r>
            <w:r w:rsidRPr="00BF372D">
              <w:t>Union et l</w:t>
            </w:r>
            <w:r w:rsidR="00C85963" w:rsidRPr="00BF372D">
              <w:t>’</w:t>
            </w:r>
            <w:r w:rsidRPr="00BF372D">
              <w:t xml:space="preserve">article 11 de la charte; </w:t>
            </w:r>
            <w:r w:rsidRPr="00BF372D">
              <w:rPr>
                <w:b/>
                <w:i/>
              </w:rPr>
              <w:t>est fermement convaincu</w:t>
            </w:r>
            <w:r w:rsidRPr="00BF372D">
              <w:t xml:space="preserve"> que le droit d</w:t>
            </w:r>
            <w:r w:rsidR="00C85963" w:rsidRPr="00BF372D">
              <w:t>’</w:t>
            </w:r>
            <w:r w:rsidRPr="00BF372D">
              <w:t>être entendu doit être garanti avant l</w:t>
            </w:r>
            <w:r w:rsidR="00C85963" w:rsidRPr="00BF372D">
              <w:t>’</w:t>
            </w:r>
            <w:r w:rsidRPr="00BF372D">
              <w:t>application de telles mesures par le Conseil, en particulier lorsque les droits des citoyens de l</w:t>
            </w:r>
            <w:r w:rsidR="00C85963" w:rsidRPr="00BF372D">
              <w:t>’</w:t>
            </w:r>
            <w:r w:rsidRPr="00BF372D">
              <w:t>Union, notamment des journalistes, risquent d</w:t>
            </w:r>
            <w:r w:rsidR="00C85963" w:rsidRPr="00BF372D">
              <w:t>’</w:t>
            </w:r>
            <w:r w:rsidRPr="00BF372D">
              <w:t>être menacés;</w:t>
            </w:r>
          </w:p>
        </w:tc>
        <w:tc>
          <w:tcPr>
            <w:tcW w:w="4876" w:type="dxa"/>
            <w:tcBorders>
              <w:top w:val="nil"/>
              <w:left w:val="nil"/>
              <w:bottom w:val="nil"/>
              <w:right w:val="nil"/>
            </w:tcBorders>
          </w:tcPr>
          <w:p w14:paraId="287127F0" w14:textId="05984970" w:rsidR="00D925A8" w:rsidRPr="00BF372D" w:rsidRDefault="00D925A8" w:rsidP="0058711B">
            <w:pPr>
              <w:pStyle w:val="Normal6a"/>
            </w:pPr>
            <w:r w:rsidRPr="00BF372D">
              <w:t>16.</w:t>
            </w:r>
            <w:r w:rsidRPr="00BF372D">
              <w:tab/>
            </w:r>
            <w:r w:rsidRPr="00BF372D">
              <w:rPr>
                <w:b/>
                <w:i/>
              </w:rPr>
              <w:t>invite</w:t>
            </w:r>
            <w:r w:rsidRPr="00BF372D">
              <w:t xml:space="preserve"> la Commission </w:t>
            </w:r>
            <w:r w:rsidRPr="00BF372D">
              <w:rPr>
                <w:b/>
                <w:i/>
              </w:rPr>
              <w:t>à évaluer</w:t>
            </w:r>
            <w:r w:rsidRPr="00BF372D">
              <w:t xml:space="preserve"> si les sanctions de l</w:t>
            </w:r>
            <w:r w:rsidR="00C85963" w:rsidRPr="00BF372D">
              <w:t>’</w:t>
            </w:r>
            <w:r w:rsidRPr="00BF372D">
              <w:t>Union visant à lutter contre la désinformation sont conformes à l</w:t>
            </w:r>
            <w:r w:rsidR="00C85963" w:rsidRPr="00BF372D">
              <w:t>’</w:t>
            </w:r>
            <w:r w:rsidRPr="00BF372D">
              <w:t>exigence de proportionnalité prévue par le droit de l</w:t>
            </w:r>
            <w:r w:rsidR="00C85963" w:rsidRPr="00BF372D">
              <w:t>’</w:t>
            </w:r>
            <w:r w:rsidRPr="00BF372D">
              <w:t>Union et l</w:t>
            </w:r>
            <w:r w:rsidR="00C85963" w:rsidRPr="00BF372D">
              <w:t>’</w:t>
            </w:r>
            <w:r w:rsidRPr="00BF372D">
              <w:t xml:space="preserve">article 11 de la charte; </w:t>
            </w:r>
            <w:r w:rsidRPr="00BF372D">
              <w:rPr>
                <w:b/>
                <w:i/>
              </w:rPr>
              <w:t>considère</w:t>
            </w:r>
            <w:r w:rsidRPr="00BF372D">
              <w:t xml:space="preserve"> que le droit d</w:t>
            </w:r>
            <w:r w:rsidR="00C85963" w:rsidRPr="00BF372D">
              <w:t>’</w:t>
            </w:r>
            <w:r w:rsidRPr="00BF372D">
              <w:t>être entendu doit être garanti avant l</w:t>
            </w:r>
            <w:r w:rsidR="00C85963" w:rsidRPr="00BF372D">
              <w:t>’</w:t>
            </w:r>
            <w:r w:rsidRPr="00BF372D">
              <w:t>application de telles mesures par le Conseil, en particulier lorsque les droits des citoyens de l</w:t>
            </w:r>
            <w:r w:rsidR="00C85963" w:rsidRPr="00BF372D">
              <w:t>’</w:t>
            </w:r>
            <w:r w:rsidRPr="00BF372D">
              <w:t>Union, notamment des journalistes, risquent d</w:t>
            </w:r>
            <w:r w:rsidR="00C85963" w:rsidRPr="00BF372D">
              <w:t>’</w:t>
            </w:r>
            <w:r w:rsidRPr="00BF372D">
              <w:t>être menacés;</w:t>
            </w:r>
          </w:p>
        </w:tc>
      </w:tr>
    </w:tbl>
    <w:p w14:paraId="1B78AC7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F7DFC57" w14:textId="77777777" w:rsidR="00D925A8" w:rsidRPr="00BF372D" w:rsidRDefault="00D925A8" w:rsidP="00D925A8">
      <w:r w:rsidRPr="00BF372D">
        <w:rPr>
          <w:rStyle w:val="HideTWBExt"/>
          <w:noProof w:val="0"/>
        </w:rPr>
        <w:t>&lt;/Amend&gt;</w:t>
      </w:r>
    </w:p>
    <w:p w14:paraId="157CF11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385</w:t>
      </w:r>
      <w:r w:rsidRPr="00BF372D">
        <w:rPr>
          <w:rStyle w:val="HideTWBExt"/>
          <w:b w:val="0"/>
          <w:noProof w:val="0"/>
        </w:rPr>
        <w:t>&lt;/NumAm&gt;</w:t>
      </w:r>
    </w:p>
    <w:p w14:paraId="753ACBBC"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 Juan Fernando López Aguilar</w:t>
      </w:r>
      <w:r w:rsidRPr="00BF372D">
        <w:rPr>
          <w:rStyle w:val="HideTWBExt"/>
          <w:b w:val="0"/>
          <w:noProof w:val="0"/>
        </w:rPr>
        <w:t>&lt;/Members&gt;</w:t>
      </w:r>
    </w:p>
    <w:p w14:paraId="6BA6E235" w14:textId="77777777" w:rsidR="00D925A8" w:rsidRPr="00BF372D" w:rsidRDefault="00D925A8" w:rsidP="00D925A8">
      <w:pPr>
        <w:pStyle w:val="NormalBold"/>
      </w:pPr>
      <w:r w:rsidRPr="00BF372D">
        <w:rPr>
          <w:rStyle w:val="HideTWBExt"/>
          <w:b w:val="0"/>
          <w:noProof w:val="0"/>
        </w:rPr>
        <w:t>&lt;/RepeatBlock-By&gt;</w:t>
      </w:r>
    </w:p>
    <w:p w14:paraId="7C40EF4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22889E0" w14:textId="77777777" w:rsidR="00D925A8" w:rsidRPr="00BF372D" w:rsidRDefault="00D925A8" w:rsidP="00D925A8">
      <w:pPr>
        <w:pStyle w:val="NormalBold"/>
      </w:pPr>
      <w:r w:rsidRPr="00BF372D">
        <w:rPr>
          <w:rStyle w:val="HideTWBExt"/>
          <w:b w:val="0"/>
          <w:noProof w:val="0"/>
        </w:rPr>
        <w:t>&lt;Article&gt;</w:t>
      </w:r>
      <w:r w:rsidRPr="00BF372D">
        <w:t>Paragraphe 16 – alinéa 1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8085A69" w14:textId="77777777" w:rsidTr="0058711B">
        <w:trPr>
          <w:trHeight w:hRule="exact" w:val="240"/>
          <w:jc w:val="center"/>
        </w:trPr>
        <w:tc>
          <w:tcPr>
            <w:tcW w:w="9752" w:type="dxa"/>
            <w:gridSpan w:val="2"/>
            <w:tcBorders>
              <w:top w:val="nil"/>
              <w:left w:val="nil"/>
              <w:bottom w:val="nil"/>
              <w:right w:val="nil"/>
            </w:tcBorders>
          </w:tcPr>
          <w:p w14:paraId="483E45CB" w14:textId="77777777" w:rsidR="00D925A8" w:rsidRPr="00BF372D" w:rsidRDefault="00D925A8" w:rsidP="0058711B"/>
        </w:tc>
      </w:tr>
      <w:tr w:rsidR="00D925A8" w:rsidRPr="00BF372D" w14:paraId="5FD216DF" w14:textId="77777777" w:rsidTr="0058711B">
        <w:trPr>
          <w:trHeight w:val="240"/>
          <w:jc w:val="center"/>
        </w:trPr>
        <w:tc>
          <w:tcPr>
            <w:tcW w:w="4876" w:type="dxa"/>
            <w:tcBorders>
              <w:top w:val="nil"/>
              <w:left w:val="nil"/>
              <w:bottom w:val="nil"/>
              <w:right w:val="nil"/>
            </w:tcBorders>
          </w:tcPr>
          <w:p w14:paraId="1381239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C3E5F12" w14:textId="77777777" w:rsidR="00D925A8" w:rsidRPr="00BF372D" w:rsidRDefault="00D925A8" w:rsidP="0058711B">
            <w:pPr>
              <w:pStyle w:val="AmColumnHeading"/>
            </w:pPr>
            <w:r w:rsidRPr="00BF372D">
              <w:t>Amendement</w:t>
            </w:r>
          </w:p>
        </w:tc>
      </w:tr>
      <w:tr w:rsidR="00D925A8" w:rsidRPr="00BF372D" w14:paraId="540DA4C5" w14:textId="77777777" w:rsidTr="0058711B">
        <w:trPr>
          <w:jc w:val="center"/>
        </w:trPr>
        <w:tc>
          <w:tcPr>
            <w:tcW w:w="4876" w:type="dxa"/>
            <w:tcBorders>
              <w:top w:val="nil"/>
              <w:left w:val="nil"/>
              <w:bottom w:val="nil"/>
              <w:right w:val="nil"/>
            </w:tcBorders>
          </w:tcPr>
          <w:p w14:paraId="19C440FB" w14:textId="77777777" w:rsidR="00D925A8" w:rsidRPr="00BF372D" w:rsidRDefault="00D925A8" w:rsidP="0058711B">
            <w:pPr>
              <w:pStyle w:val="Normal6a"/>
            </w:pPr>
          </w:p>
        </w:tc>
        <w:tc>
          <w:tcPr>
            <w:tcW w:w="4876" w:type="dxa"/>
            <w:tcBorders>
              <w:top w:val="nil"/>
              <w:left w:val="nil"/>
              <w:bottom w:val="nil"/>
              <w:right w:val="nil"/>
            </w:tcBorders>
          </w:tcPr>
          <w:p w14:paraId="18FD9A1A" w14:textId="690DBA0A" w:rsidR="00D925A8" w:rsidRPr="00BF372D" w:rsidRDefault="00D925A8" w:rsidP="0058711B">
            <w:pPr>
              <w:pStyle w:val="Normal6a"/>
            </w:pPr>
            <w:r w:rsidRPr="00BF372D">
              <w:rPr>
                <w:b/>
                <w:i/>
              </w:rPr>
              <w:t>se félicite de l</w:t>
            </w:r>
            <w:r w:rsidR="00C85963" w:rsidRPr="00BF372D">
              <w:rPr>
                <w:b/>
                <w:i/>
              </w:rPr>
              <w:t>’</w:t>
            </w:r>
            <w:r w:rsidRPr="00BF372D">
              <w:rPr>
                <w:b/>
                <w:i/>
              </w:rPr>
              <w:t>entrée en vigueur complète du règlement européen sur la liberté des médias le 8 août 2025 comme une étape importante dans la protection de médias libres, indépendants et pluralistes dans l</w:t>
            </w:r>
            <w:r w:rsidR="00C85963" w:rsidRPr="00BF372D">
              <w:rPr>
                <w:b/>
                <w:i/>
              </w:rPr>
              <w:t>’</w:t>
            </w:r>
            <w:r w:rsidRPr="00BF372D">
              <w:rPr>
                <w:b/>
                <w:i/>
              </w:rPr>
              <w:t>Union, notamment en garantissant, pour la première fois en droit de l</w:t>
            </w:r>
            <w:r w:rsidR="00C85963" w:rsidRPr="00BF372D">
              <w:rPr>
                <w:b/>
                <w:i/>
              </w:rPr>
              <w:t>’</w:t>
            </w:r>
            <w:r w:rsidRPr="00BF372D">
              <w:rPr>
                <w:b/>
                <w:i/>
              </w:rPr>
              <w:t>Union, la protection des sources journalistiques et contre les logiciels espions, l</w:t>
            </w:r>
            <w:r w:rsidR="00C85963" w:rsidRPr="00BF372D">
              <w:rPr>
                <w:b/>
                <w:i/>
              </w:rPr>
              <w:t>’</w:t>
            </w:r>
            <w:r w:rsidRPr="00BF372D">
              <w:rPr>
                <w:b/>
                <w:i/>
              </w:rPr>
              <w:t>indépendance et la viabilité financière des médias de service public, le droit individuel d</w:t>
            </w:r>
            <w:r w:rsidR="00C85963" w:rsidRPr="00BF372D">
              <w:rPr>
                <w:b/>
                <w:i/>
              </w:rPr>
              <w:t>’</w:t>
            </w:r>
            <w:r w:rsidRPr="00BF372D">
              <w:rPr>
                <w:b/>
                <w:i/>
              </w:rPr>
              <w:t>accéder à une pluralité de contenus médiatiques indépendants sur le plan éditorial, ainsi que le pluralisme médiatique et la transparence de la propriété des médias et de la publicité étatique; regrette toutefois que, dans la plupart des États membres, le règlement européen sur la liberté des médias soit encore loin d</w:t>
            </w:r>
            <w:r w:rsidR="00C85963" w:rsidRPr="00BF372D">
              <w:rPr>
                <w:b/>
                <w:i/>
              </w:rPr>
              <w:t>’</w:t>
            </w:r>
            <w:r w:rsidRPr="00BF372D">
              <w:rPr>
                <w:b/>
                <w:i/>
              </w:rPr>
              <w:t>être appliqué efficacement; invite les États membres à remplir immédiatement leurs obligations, notamment en matière de transparence dans l</w:t>
            </w:r>
            <w:r w:rsidR="00C85963" w:rsidRPr="00BF372D">
              <w:rPr>
                <w:b/>
                <w:i/>
              </w:rPr>
              <w:t>’</w:t>
            </w:r>
            <w:r w:rsidRPr="00BF372D">
              <w:rPr>
                <w:b/>
                <w:i/>
              </w:rPr>
              <w:t>attribution de la publicité étatique, de transparence de la propriété des médias et du fonctionnement indépendant des médias de service public; invite la Commission à assister activement les États membres dans l</w:t>
            </w:r>
            <w:r w:rsidR="00C85963" w:rsidRPr="00BF372D">
              <w:rPr>
                <w:b/>
                <w:i/>
              </w:rPr>
              <w:t>’</w:t>
            </w:r>
            <w:r w:rsidRPr="00BF372D">
              <w:rPr>
                <w:b/>
                <w:i/>
              </w:rPr>
              <w:t>application du règlement européen sur la liberté des médias, y compris par l</w:t>
            </w:r>
            <w:r w:rsidR="00C85963" w:rsidRPr="00BF372D">
              <w:rPr>
                <w:b/>
                <w:i/>
              </w:rPr>
              <w:t>’</w:t>
            </w:r>
            <w:r w:rsidRPr="00BF372D">
              <w:rPr>
                <w:b/>
                <w:i/>
              </w:rPr>
              <w:t>adoption de lignes directrices interprétatives si nécessaire, et à suivre de près son application effective, notamment dans les États membres affichant de faibles classements dans les indices de liberté des médias; souligne que, compte tenu de l</w:t>
            </w:r>
            <w:r w:rsidR="00C85963" w:rsidRPr="00BF372D">
              <w:rPr>
                <w:b/>
                <w:i/>
              </w:rPr>
              <w:t>’</w:t>
            </w:r>
            <w:r w:rsidRPr="00BF372D">
              <w:rPr>
                <w:b/>
                <w:i/>
              </w:rPr>
              <w:t>applicabilité directe du règlement, les journalistes et parties prenantes peuvent déjà s</w:t>
            </w:r>
            <w:r w:rsidR="00C85963" w:rsidRPr="00BF372D">
              <w:rPr>
                <w:b/>
                <w:i/>
              </w:rPr>
              <w:t>’</w:t>
            </w:r>
            <w:r w:rsidRPr="00BF372D">
              <w:rPr>
                <w:b/>
                <w:i/>
              </w:rPr>
              <w:t>en prévaloir devant les juridictions nationales et européennes; invite la Commission à ne pas hésiter à lancer sans délai des procédures d</w:t>
            </w:r>
            <w:r w:rsidR="00C85963" w:rsidRPr="00BF372D">
              <w:rPr>
                <w:b/>
                <w:i/>
              </w:rPr>
              <w:t>’</w:t>
            </w:r>
            <w:r w:rsidRPr="00BF372D">
              <w:rPr>
                <w:b/>
                <w:i/>
              </w:rPr>
              <w:t>infraction lorsque les manquements au règlement européen sur la liberté des médias persistent, afin de garantir que ce règlement devienne un véritable bouclier pour le journalisme et le débat démocratique dans l</w:t>
            </w:r>
            <w:r w:rsidR="00C85963" w:rsidRPr="00BF372D">
              <w:rPr>
                <w:b/>
                <w:i/>
              </w:rPr>
              <w:t>’</w:t>
            </w:r>
            <w:r w:rsidRPr="00BF372D">
              <w:rPr>
                <w:b/>
                <w:i/>
              </w:rPr>
              <w:t>ensemble de l</w:t>
            </w:r>
            <w:r w:rsidR="00C85963" w:rsidRPr="00BF372D">
              <w:rPr>
                <w:b/>
                <w:i/>
              </w:rPr>
              <w:t>’</w:t>
            </w:r>
            <w:r w:rsidRPr="00BF372D">
              <w:rPr>
                <w:b/>
                <w:i/>
              </w:rPr>
              <w:t>Union;</w:t>
            </w:r>
          </w:p>
        </w:tc>
      </w:tr>
    </w:tbl>
    <w:p w14:paraId="2A7704C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2FF9073" w14:textId="77777777" w:rsidR="00D925A8" w:rsidRPr="00BF372D" w:rsidRDefault="00D925A8" w:rsidP="00D925A8">
      <w:r w:rsidRPr="00BF372D">
        <w:rPr>
          <w:rStyle w:val="HideTWBExt"/>
          <w:noProof w:val="0"/>
        </w:rPr>
        <w:t>&lt;/Amend&gt;</w:t>
      </w:r>
    </w:p>
    <w:p w14:paraId="0605A93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386</w:t>
      </w:r>
      <w:r w:rsidRPr="00BF372D">
        <w:rPr>
          <w:rStyle w:val="HideTWBExt"/>
          <w:b w:val="0"/>
          <w:noProof w:val="0"/>
        </w:rPr>
        <w:t>&lt;/NumAm&gt;</w:t>
      </w:r>
    </w:p>
    <w:p w14:paraId="2238D296" w14:textId="77777777" w:rsidR="00D925A8" w:rsidRPr="00BF372D" w:rsidRDefault="00D925A8" w:rsidP="00D925A8">
      <w:pPr>
        <w:pStyle w:val="NormalBold"/>
      </w:pPr>
      <w:r w:rsidRPr="00BF372D">
        <w:rPr>
          <w:rStyle w:val="HideTWBExt"/>
          <w:b w:val="0"/>
          <w:noProof w:val="0"/>
        </w:rPr>
        <w:t>&lt;RepeatBlock-By&gt;&lt;Members&gt;</w:t>
      </w:r>
      <w:r w:rsidRPr="00BF372D">
        <w:t>Loránt Vincze</w:t>
      </w:r>
      <w:r w:rsidRPr="00BF372D">
        <w:rPr>
          <w:rStyle w:val="HideTWBExt"/>
          <w:b w:val="0"/>
          <w:noProof w:val="0"/>
        </w:rPr>
        <w:t>&lt;/Members&gt;</w:t>
      </w:r>
    </w:p>
    <w:p w14:paraId="78F37BC9" w14:textId="77777777" w:rsidR="00D925A8" w:rsidRPr="00BF372D" w:rsidRDefault="00D925A8" w:rsidP="00D925A8">
      <w:pPr>
        <w:pStyle w:val="NormalBold"/>
      </w:pPr>
      <w:r w:rsidRPr="00BF372D">
        <w:rPr>
          <w:rStyle w:val="HideTWBExt"/>
          <w:b w:val="0"/>
          <w:noProof w:val="0"/>
        </w:rPr>
        <w:t>&lt;/RepeatBlock-By&gt;</w:t>
      </w:r>
    </w:p>
    <w:p w14:paraId="2FE0D02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E9EEF17" w14:textId="77777777" w:rsidR="00D925A8" w:rsidRPr="00BF372D" w:rsidRDefault="00D925A8" w:rsidP="00D925A8">
      <w:pPr>
        <w:pStyle w:val="NormalBold"/>
      </w:pPr>
      <w:r w:rsidRPr="00BF372D">
        <w:rPr>
          <w:rStyle w:val="HideTWBExt"/>
          <w:b w:val="0"/>
          <w:noProof w:val="0"/>
        </w:rPr>
        <w:t>&lt;Article&gt;</w:t>
      </w:r>
      <w:r w:rsidRPr="00BF372D">
        <w:t>Paragraphe 16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FAF59E0" w14:textId="77777777" w:rsidTr="0058711B">
        <w:trPr>
          <w:trHeight w:hRule="exact" w:val="240"/>
          <w:jc w:val="center"/>
        </w:trPr>
        <w:tc>
          <w:tcPr>
            <w:tcW w:w="9752" w:type="dxa"/>
            <w:gridSpan w:val="2"/>
            <w:tcBorders>
              <w:top w:val="nil"/>
              <w:left w:val="nil"/>
              <w:bottom w:val="nil"/>
              <w:right w:val="nil"/>
            </w:tcBorders>
          </w:tcPr>
          <w:p w14:paraId="12472DA9" w14:textId="77777777" w:rsidR="00D925A8" w:rsidRPr="00BF372D" w:rsidRDefault="00D925A8" w:rsidP="0058711B"/>
        </w:tc>
      </w:tr>
      <w:tr w:rsidR="00D925A8" w:rsidRPr="00BF372D" w14:paraId="587442BC" w14:textId="77777777" w:rsidTr="0058711B">
        <w:trPr>
          <w:trHeight w:val="240"/>
          <w:jc w:val="center"/>
        </w:trPr>
        <w:tc>
          <w:tcPr>
            <w:tcW w:w="4876" w:type="dxa"/>
            <w:tcBorders>
              <w:top w:val="nil"/>
              <w:left w:val="nil"/>
              <w:bottom w:val="nil"/>
              <w:right w:val="nil"/>
            </w:tcBorders>
          </w:tcPr>
          <w:p w14:paraId="1517CA0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CAE5EB6" w14:textId="77777777" w:rsidR="00D925A8" w:rsidRPr="00BF372D" w:rsidRDefault="00D925A8" w:rsidP="0058711B">
            <w:pPr>
              <w:pStyle w:val="AmColumnHeading"/>
            </w:pPr>
            <w:r w:rsidRPr="00BF372D">
              <w:t>Amendement</w:t>
            </w:r>
          </w:p>
        </w:tc>
      </w:tr>
      <w:tr w:rsidR="00D925A8" w:rsidRPr="00BF372D" w14:paraId="7E3788D0" w14:textId="77777777" w:rsidTr="0058711B">
        <w:trPr>
          <w:jc w:val="center"/>
        </w:trPr>
        <w:tc>
          <w:tcPr>
            <w:tcW w:w="4876" w:type="dxa"/>
            <w:tcBorders>
              <w:top w:val="nil"/>
              <w:left w:val="nil"/>
              <w:bottom w:val="nil"/>
              <w:right w:val="nil"/>
            </w:tcBorders>
          </w:tcPr>
          <w:p w14:paraId="7F30FF3C" w14:textId="77777777" w:rsidR="00D925A8" w:rsidRPr="00BF372D" w:rsidRDefault="00D925A8" w:rsidP="0058711B">
            <w:pPr>
              <w:pStyle w:val="Normal6a"/>
            </w:pPr>
          </w:p>
        </w:tc>
        <w:tc>
          <w:tcPr>
            <w:tcW w:w="4876" w:type="dxa"/>
            <w:tcBorders>
              <w:top w:val="nil"/>
              <w:left w:val="nil"/>
              <w:bottom w:val="nil"/>
              <w:right w:val="nil"/>
            </w:tcBorders>
          </w:tcPr>
          <w:p w14:paraId="15BC91F1" w14:textId="34374CF0" w:rsidR="00D925A8" w:rsidRPr="00BF372D" w:rsidRDefault="00D925A8" w:rsidP="0058711B">
            <w:pPr>
              <w:pStyle w:val="Normal6a"/>
            </w:pPr>
            <w:r w:rsidRPr="00BF372D">
              <w:rPr>
                <w:b/>
                <w:i/>
              </w:rPr>
              <w:t>16 bis.</w:t>
            </w:r>
            <w:r w:rsidRPr="00BF372D">
              <w:tab/>
            </w:r>
            <w:r w:rsidRPr="00BF372D">
              <w:rPr>
                <w:b/>
                <w:i/>
              </w:rPr>
              <w:t>invite la Commission et les États membres à garantir l</w:t>
            </w:r>
            <w:r w:rsidR="00C85963" w:rsidRPr="00BF372D">
              <w:rPr>
                <w:b/>
                <w:i/>
              </w:rPr>
              <w:t>’</w:t>
            </w:r>
            <w:r w:rsidRPr="00BF372D">
              <w:rPr>
                <w:b/>
                <w:i/>
              </w:rPr>
              <w:t>indépendance des médias et à promouvoir l</w:t>
            </w:r>
            <w:r w:rsidR="00C85963" w:rsidRPr="00BF372D">
              <w:rPr>
                <w:b/>
                <w:i/>
              </w:rPr>
              <w:t>’</w:t>
            </w:r>
            <w:r w:rsidRPr="00BF372D">
              <w:rPr>
                <w:b/>
                <w:i/>
              </w:rPr>
              <w:t>utilisation des langues minoritaires et régionales dans les médias; encourage les États membres à s</w:t>
            </w:r>
            <w:r w:rsidR="00C85963" w:rsidRPr="00BF372D">
              <w:rPr>
                <w:b/>
                <w:i/>
              </w:rPr>
              <w:t>’</w:t>
            </w:r>
            <w:r w:rsidRPr="00BF372D">
              <w:rPr>
                <w:b/>
                <w:i/>
              </w:rPr>
              <w:t>abstenir d</w:t>
            </w:r>
            <w:r w:rsidR="00C85963" w:rsidRPr="00BF372D">
              <w:rPr>
                <w:b/>
                <w:i/>
              </w:rPr>
              <w:t>’</w:t>
            </w:r>
            <w:r w:rsidRPr="00BF372D">
              <w:rPr>
                <w:b/>
                <w:i/>
              </w:rPr>
              <w:t>adopter des mesures restrictives limitant l</w:t>
            </w:r>
            <w:r w:rsidR="00C85963" w:rsidRPr="00BF372D">
              <w:rPr>
                <w:b/>
                <w:i/>
              </w:rPr>
              <w:t>’</w:t>
            </w:r>
            <w:r w:rsidRPr="00BF372D">
              <w:rPr>
                <w:b/>
                <w:i/>
              </w:rPr>
              <w:t>accès des minorités aux médias; exhorte ces États à veiller à ce que les services de médias audiovisuels ne contiennent pas d</w:t>
            </w:r>
            <w:r w:rsidR="00C85963" w:rsidRPr="00BF372D">
              <w:rPr>
                <w:b/>
                <w:i/>
              </w:rPr>
              <w:t>’</w:t>
            </w:r>
            <w:r w:rsidRPr="00BF372D">
              <w:rPr>
                <w:b/>
                <w:i/>
              </w:rPr>
              <w:t>incitations à la violence ou à la haine contre les minorités nationales et linguistiques traditionnelles; souligne le rôle essentiel des médias dans le reportage et la révélation des violations des droits des minorités;</w:t>
            </w:r>
          </w:p>
        </w:tc>
      </w:tr>
    </w:tbl>
    <w:p w14:paraId="3388919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9463BC7" w14:textId="77777777" w:rsidR="00D925A8" w:rsidRPr="00BF372D" w:rsidRDefault="00D925A8" w:rsidP="00D925A8">
      <w:r w:rsidRPr="00BF372D">
        <w:rPr>
          <w:rStyle w:val="HideTWBExt"/>
          <w:noProof w:val="0"/>
        </w:rPr>
        <w:t>&lt;/Amend&gt;</w:t>
      </w:r>
    </w:p>
    <w:p w14:paraId="79958F4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387</w:t>
      </w:r>
      <w:r w:rsidRPr="00BF372D">
        <w:rPr>
          <w:rStyle w:val="HideTWBExt"/>
          <w:b w:val="0"/>
          <w:noProof w:val="0"/>
        </w:rPr>
        <w:t>&lt;/NumAm&gt;</w:t>
      </w:r>
    </w:p>
    <w:p w14:paraId="79A60927"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71BA1B45" w14:textId="77777777" w:rsidR="00D925A8" w:rsidRPr="00BF372D" w:rsidRDefault="00D925A8" w:rsidP="00D925A8">
      <w:pPr>
        <w:pStyle w:val="NormalBold"/>
      </w:pPr>
      <w:r w:rsidRPr="00BF372D">
        <w:rPr>
          <w:rStyle w:val="HideTWBExt"/>
          <w:b w:val="0"/>
          <w:noProof w:val="0"/>
        </w:rPr>
        <w:t>&lt;/RepeatBlock-By&gt;</w:t>
      </w:r>
    </w:p>
    <w:p w14:paraId="0BB51AE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DD50A79" w14:textId="77777777" w:rsidR="00D925A8" w:rsidRPr="00BF372D" w:rsidRDefault="00D925A8" w:rsidP="00D925A8">
      <w:pPr>
        <w:pStyle w:val="NormalBold"/>
      </w:pPr>
      <w:r w:rsidRPr="00BF372D">
        <w:rPr>
          <w:rStyle w:val="HideTWBExt"/>
          <w:b w:val="0"/>
          <w:noProof w:val="0"/>
        </w:rPr>
        <w:t>&lt;Article&gt;</w:t>
      </w:r>
      <w:r w:rsidRPr="00BF372D">
        <w:t>Paragraphe 16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672AE04" w14:textId="77777777" w:rsidTr="0058711B">
        <w:trPr>
          <w:trHeight w:hRule="exact" w:val="240"/>
          <w:jc w:val="center"/>
        </w:trPr>
        <w:tc>
          <w:tcPr>
            <w:tcW w:w="9752" w:type="dxa"/>
            <w:gridSpan w:val="2"/>
            <w:tcBorders>
              <w:top w:val="nil"/>
              <w:left w:val="nil"/>
              <w:bottom w:val="nil"/>
              <w:right w:val="nil"/>
            </w:tcBorders>
          </w:tcPr>
          <w:p w14:paraId="30FF8A8A" w14:textId="77777777" w:rsidR="00D925A8" w:rsidRPr="00BF372D" w:rsidRDefault="00D925A8" w:rsidP="0058711B"/>
        </w:tc>
      </w:tr>
      <w:tr w:rsidR="00D925A8" w:rsidRPr="00BF372D" w14:paraId="1189006A" w14:textId="77777777" w:rsidTr="0058711B">
        <w:trPr>
          <w:trHeight w:val="240"/>
          <w:jc w:val="center"/>
        </w:trPr>
        <w:tc>
          <w:tcPr>
            <w:tcW w:w="4876" w:type="dxa"/>
            <w:tcBorders>
              <w:top w:val="nil"/>
              <w:left w:val="nil"/>
              <w:bottom w:val="nil"/>
              <w:right w:val="nil"/>
            </w:tcBorders>
          </w:tcPr>
          <w:p w14:paraId="088AC02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DFA2C79" w14:textId="77777777" w:rsidR="00D925A8" w:rsidRPr="00BF372D" w:rsidRDefault="00D925A8" w:rsidP="0058711B">
            <w:pPr>
              <w:pStyle w:val="AmColumnHeading"/>
            </w:pPr>
            <w:r w:rsidRPr="00BF372D">
              <w:t>Amendement</w:t>
            </w:r>
          </w:p>
        </w:tc>
      </w:tr>
      <w:tr w:rsidR="00D925A8" w:rsidRPr="00BF372D" w14:paraId="77DD79E6" w14:textId="77777777" w:rsidTr="0058711B">
        <w:trPr>
          <w:jc w:val="center"/>
        </w:trPr>
        <w:tc>
          <w:tcPr>
            <w:tcW w:w="4876" w:type="dxa"/>
            <w:tcBorders>
              <w:top w:val="nil"/>
              <w:left w:val="nil"/>
              <w:bottom w:val="nil"/>
              <w:right w:val="nil"/>
            </w:tcBorders>
          </w:tcPr>
          <w:p w14:paraId="4FE1AFE8" w14:textId="77777777" w:rsidR="00D925A8" w:rsidRPr="00BF372D" w:rsidRDefault="00D925A8" w:rsidP="0058711B">
            <w:pPr>
              <w:pStyle w:val="Normal6a"/>
            </w:pPr>
          </w:p>
        </w:tc>
        <w:tc>
          <w:tcPr>
            <w:tcW w:w="4876" w:type="dxa"/>
            <w:tcBorders>
              <w:top w:val="nil"/>
              <w:left w:val="nil"/>
              <w:bottom w:val="nil"/>
              <w:right w:val="nil"/>
            </w:tcBorders>
          </w:tcPr>
          <w:p w14:paraId="20264979" w14:textId="37EEB6DF" w:rsidR="00D925A8" w:rsidRPr="00BF372D" w:rsidRDefault="00D925A8" w:rsidP="0058711B">
            <w:pPr>
              <w:pStyle w:val="Normal6a"/>
            </w:pPr>
            <w:r w:rsidRPr="00BF372D">
              <w:rPr>
                <w:b/>
                <w:i/>
              </w:rPr>
              <w:t>16 bis.</w:t>
            </w:r>
            <w:r w:rsidRPr="00BF372D">
              <w:tab/>
            </w:r>
            <w:r w:rsidRPr="00BF372D">
              <w:rPr>
                <w:b/>
                <w:i/>
              </w:rPr>
              <w:t>prie instamment les États membres et les pays candidats et candidats potentiels de protéger et promouvoir la liberté et le pluralisme des médias, de garantir l</w:t>
            </w:r>
            <w:r w:rsidR="00C85963" w:rsidRPr="00BF372D">
              <w:rPr>
                <w:b/>
                <w:i/>
              </w:rPr>
              <w:t>’</w:t>
            </w:r>
            <w:r w:rsidRPr="00BF372D">
              <w:rPr>
                <w:b/>
                <w:i/>
              </w:rPr>
              <w:t>allocation transparente des fonds publics, d</w:t>
            </w:r>
            <w:r w:rsidR="00C85963" w:rsidRPr="00BF372D">
              <w:rPr>
                <w:b/>
                <w:i/>
              </w:rPr>
              <w:t>’</w:t>
            </w:r>
            <w:r w:rsidRPr="00BF372D">
              <w:rPr>
                <w:b/>
                <w:i/>
              </w:rPr>
              <w:t>empêcher la concentration de la propriété des médias, de protéger l</w:t>
            </w:r>
            <w:r w:rsidR="00C85963" w:rsidRPr="00BF372D">
              <w:rPr>
                <w:b/>
                <w:i/>
              </w:rPr>
              <w:t>’</w:t>
            </w:r>
            <w:r w:rsidRPr="00BF372D">
              <w:rPr>
                <w:b/>
                <w:i/>
              </w:rPr>
              <w:t>indépendance éditoriale et de lutter contre la désinformation, notamment grâce à des lois solides – y compris des dispositions spécifiques sur la transparence de la propriété des médias – et à des régulateurs indépendants; souligne le rôle important des médias de service public;</w:t>
            </w:r>
          </w:p>
        </w:tc>
      </w:tr>
    </w:tbl>
    <w:p w14:paraId="069A6FA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DBB3B41" w14:textId="77777777" w:rsidR="00D925A8" w:rsidRPr="00BF372D" w:rsidRDefault="00D925A8" w:rsidP="00D925A8">
      <w:r w:rsidRPr="00BF372D">
        <w:rPr>
          <w:rStyle w:val="HideTWBExt"/>
          <w:noProof w:val="0"/>
        </w:rPr>
        <w:t>&lt;/Amend&gt;</w:t>
      </w:r>
    </w:p>
    <w:p w14:paraId="75B33D5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388</w:t>
      </w:r>
      <w:r w:rsidRPr="00BF372D">
        <w:rPr>
          <w:rStyle w:val="HideTWBExt"/>
          <w:b w:val="0"/>
          <w:noProof w:val="0"/>
        </w:rPr>
        <w:t>&lt;/NumAm&gt;</w:t>
      </w:r>
    </w:p>
    <w:p w14:paraId="78462280" w14:textId="77777777" w:rsidR="00D925A8" w:rsidRPr="00BF372D" w:rsidRDefault="00D925A8" w:rsidP="00D925A8">
      <w:pPr>
        <w:pStyle w:val="NormalBold"/>
      </w:pPr>
      <w:r w:rsidRPr="00BF372D">
        <w:rPr>
          <w:rStyle w:val="HideTWBExt"/>
          <w:b w:val="0"/>
          <w:noProof w:val="0"/>
        </w:rPr>
        <w:t>&lt;RepeatBlock-By&gt;&lt;Members&gt;</w:t>
      </w:r>
      <w:r w:rsidRPr="00BF372D">
        <w:t>Sandro Ruotolo, Pina Picierno, Marco Tarquinio, Alessandro Zan, Juan Fernando López Aguilar, Cecilia Strada</w:t>
      </w:r>
      <w:r w:rsidRPr="00BF372D">
        <w:rPr>
          <w:rStyle w:val="HideTWBExt"/>
          <w:b w:val="0"/>
          <w:noProof w:val="0"/>
        </w:rPr>
        <w:t>&lt;/Members&gt;</w:t>
      </w:r>
    </w:p>
    <w:p w14:paraId="35A6834F" w14:textId="77777777" w:rsidR="00D925A8" w:rsidRPr="00BF372D" w:rsidRDefault="00D925A8" w:rsidP="00D925A8">
      <w:pPr>
        <w:pStyle w:val="NormalBold"/>
      </w:pPr>
      <w:r w:rsidRPr="00BF372D">
        <w:rPr>
          <w:rStyle w:val="HideTWBExt"/>
          <w:b w:val="0"/>
          <w:noProof w:val="0"/>
        </w:rPr>
        <w:t>&lt;/RepeatBlock-By&gt;</w:t>
      </w:r>
    </w:p>
    <w:p w14:paraId="50083C7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703DDF1" w14:textId="77777777" w:rsidR="00D925A8" w:rsidRPr="00BF372D" w:rsidRDefault="00D925A8" w:rsidP="00D925A8">
      <w:pPr>
        <w:pStyle w:val="NormalBold"/>
      </w:pPr>
      <w:r w:rsidRPr="00BF372D">
        <w:rPr>
          <w:rStyle w:val="HideTWBExt"/>
          <w:b w:val="0"/>
          <w:noProof w:val="0"/>
        </w:rPr>
        <w:t>&lt;Article&gt;</w:t>
      </w:r>
      <w:r w:rsidRPr="00BF372D">
        <w:t>Paragraphe 16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4DA1349" w14:textId="77777777" w:rsidTr="0058711B">
        <w:trPr>
          <w:trHeight w:hRule="exact" w:val="240"/>
          <w:jc w:val="center"/>
        </w:trPr>
        <w:tc>
          <w:tcPr>
            <w:tcW w:w="9752" w:type="dxa"/>
            <w:gridSpan w:val="2"/>
            <w:tcBorders>
              <w:top w:val="nil"/>
              <w:left w:val="nil"/>
              <w:bottom w:val="nil"/>
              <w:right w:val="nil"/>
            </w:tcBorders>
          </w:tcPr>
          <w:p w14:paraId="1A666269" w14:textId="77777777" w:rsidR="00D925A8" w:rsidRPr="00BF372D" w:rsidRDefault="00D925A8" w:rsidP="0058711B"/>
        </w:tc>
      </w:tr>
      <w:tr w:rsidR="00D925A8" w:rsidRPr="00BF372D" w14:paraId="31750DDD" w14:textId="77777777" w:rsidTr="0058711B">
        <w:trPr>
          <w:trHeight w:val="240"/>
          <w:jc w:val="center"/>
        </w:trPr>
        <w:tc>
          <w:tcPr>
            <w:tcW w:w="4876" w:type="dxa"/>
            <w:tcBorders>
              <w:top w:val="nil"/>
              <w:left w:val="nil"/>
              <w:bottom w:val="nil"/>
              <w:right w:val="nil"/>
            </w:tcBorders>
          </w:tcPr>
          <w:p w14:paraId="1D22B9C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83CD99C" w14:textId="77777777" w:rsidR="00D925A8" w:rsidRPr="00BF372D" w:rsidRDefault="00D925A8" w:rsidP="0058711B">
            <w:pPr>
              <w:pStyle w:val="AmColumnHeading"/>
            </w:pPr>
            <w:r w:rsidRPr="00BF372D">
              <w:t>Amendement</w:t>
            </w:r>
          </w:p>
        </w:tc>
      </w:tr>
      <w:tr w:rsidR="00D925A8" w:rsidRPr="00BF372D" w14:paraId="65FEFCC5" w14:textId="77777777" w:rsidTr="0058711B">
        <w:trPr>
          <w:jc w:val="center"/>
        </w:trPr>
        <w:tc>
          <w:tcPr>
            <w:tcW w:w="4876" w:type="dxa"/>
            <w:tcBorders>
              <w:top w:val="nil"/>
              <w:left w:val="nil"/>
              <w:bottom w:val="nil"/>
              <w:right w:val="nil"/>
            </w:tcBorders>
          </w:tcPr>
          <w:p w14:paraId="72A1A91B" w14:textId="77777777" w:rsidR="00D925A8" w:rsidRPr="00BF372D" w:rsidRDefault="00D925A8" w:rsidP="0058711B">
            <w:pPr>
              <w:pStyle w:val="Normal6a"/>
            </w:pPr>
          </w:p>
        </w:tc>
        <w:tc>
          <w:tcPr>
            <w:tcW w:w="4876" w:type="dxa"/>
            <w:tcBorders>
              <w:top w:val="nil"/>
              <w:left w:val="nil"/>
              <w:bottom w:val="nil"/>
              <w:right w:val="nil"/>
            </w:tcBorders>
          </w:tcPr>
          <w:p w14:paraId="3EE15823" w14:textId="275816AD" w:rsidR="00D925A8" w:rsidRPr="00BF372D" w:rsidRDefault="00D925A8" w:rsidP="0058711B">
            <w:pPr>
              <w:pStyle w:val="Normal6a"/>
            </w:pPr>
            <w:r w:rsidRPr="00BF372D">
              <w:rPr>
                <w:b/>
                <w:i/>
              </w:rPr>
              <w:t>16 bis.</w:t>
            </w:r>
            <w:r w:rsidRPr="00BF372D">
              <w:tab/>
            </w:r>
            <w:r w:rsidRPr="00BF372D">
              <w:rPr>
                <w:b/>
                <w:i/>
              </w:rPr>
              <w:t>invite la Commission à poursuivre les enquêtes en cours sur les grandes plateformes en ligne et à veiller à la pleine application de la législation sur les services numériques; se félicite de l</w:t>
            </w:r>
            <w:r w:rsidR="00C85963" w:rsidRPr="00BF372D">
              <w:rPr>
                <w:b/>
                <w:i/>
              </w:rPr>
              <w:t>’</w:t>
            </w:r>
            <w:r w:rsidRPr="00BF372D">
              <w:rPr>
                <w:b/>
                <w:i/>
              </w:rPr>
              <w:t>amende de 120 millions d</w:t>
            </w:r>
            <w:r w:rsidR="00C85963" w:rsidRPr="00BF372D">
              <w:rPr>
                <w:b/>
                <w:i/>
              </w:rPr>
              <w:t>’</w:t>
            </w:r>
            <w:r w:rsidRPr="00BF372D">
              <w:rPr>
                <w:b/>
                <w:i/>
              </w:rPr>
              <w:t>euros récemment infligée à X; invite la Commission à poursuivre son enquête afin de déterminer si X manipule la visibilité de l</w:t>
            </w:r>
            <w:r w:rsidR="00C85963" w:rsidRPr="00BF372D">
              <w:rPr>
                <w:b/>
                <w:i/>
              </w:rPr>
              <w:t>’</w:t>
            </w:r>
            <w:r w:rsidRPr="00BF372D">
              <w:rPr>
                <w:b/>
                <w:i/>
              </w:rPr>
              <w:t>information, amplifie les discours de haine ou la propagande politique, et si ses algorithmes fonctionnent sans contrôle ou sont eux-mêmes susceptibles d</w:t>
            </w:r>
            <w:r w:rsidR="00C85963" w:rsidRPr="00BF372D">
              <w:rPr>
                <w:b/>
                <w:i/>
              </w:rPr>
              <w:t>’</w:t>
            </w:r>
            <w:r w:rsidRPr="00BF372D">
              <w:rPr>
                <w:b/>
                <w:i/>
              </w:rPr>
              <w:t>être manipulés;</w:t>
            </w:r>
          </w:p>
        </w:tc>
      </w:tr>
    </w:tbl>
    <w:p w14:paraId="02340B6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1A62F3C" w14:textId="77777777" w:rsidR="00D925A8" w:rsidRPr="00BF372D" w:rsidRDefault="00D925A8" w:rsidP="00D925A8">
      <w:r w:rsidRPr="00BF372D">
        <w:rPr>
          <w:rStyle w:val="HideTWBExt"/>
          <w:noProof w:val="0"/>
        </w:rPr>
        <w:t>&lt;/Amend&gt;</w:t>
      </w:r>
    </w:p>
    <w:p w14:paraId="14F51EE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389</w:t>
      </w:r>
      <w:r w:rsidRPr="00BF372D">
        <w:rPr>
          <w:rStyle w:val="HideTWBExt"/>
          <w:b w:val="0"/>
          <w:noProof w:val="0"/>
        </w:rPr>
        <w:t>&lt;/NumAm&gt;</w:t>
      </w:r>
    </w:p>
    <w:p w14:paraId="1AAF664D" w14:textId="77777777" w:rsidR="00D925A8" w:rsidRPr="00BF372D" w:rsidRDefault="00D925A8" w:rsidP="00D925A8">
      <w:pPr>
        <w:pStyle w:val="NormalBold"/>
      </w:pPr>
      <w:r w:rsidRPr="00BF372D">
        <w:rPr>
          <w:rStyle w:val="HideTWBExt"/>
          <w:b w:val="0"/>
          <w:noProof w:val="0"/>
        </w:rPr>
        <w:t>&lt;RepeatBlock-By&gt;&lt;Members&gt;</w:t>
      </w:r>
      <w:r w:rsidRPr="00BF372D">
        <w:t>Marco Tarquinio, Sandro Ruotolo, Alessandro Zan, Juan Fernando López Aguilar, Cecilia Strada</w:t>
      </w:r>
      <w:r w:rsidRPr="00BF372D">
        <w:rPr>
          <w:rStyle w:val="HideTWBExt"/>
          <w:b w:val="0"/>
          <w:noProof w:val="0"/>
        </w:rPr>
        <w:t>&lt;/Members&gt;</w:t>
      </w:r>
    </w:p>
    <w:p w14:paraId="55F45E67" w14:textId="77777777" w:rsidR="00D925A8" w:rsidRPr="00BF372D" w:rsidRDefault="00D925A8" w:rsidP="00D925A8">
      <w:pPr>
        <w:pStyle w:val="NormalBold"/>
      </w:pPr>
      <w:r w:rsidRPr="00BF372D">
        <w:rPr>
          <w:rStyle w:val="HideTWBExt"/>
          <w:b w:val="0"/>
          <w:noProof w:val="0"/>
        </w:rPr>
        <w:t>&lt;/RepeatBlock-By&gt;</w:t>
      </w:r>
    </w:p>
    <w:p w14:paraId="1AD68BB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3BB5781" w14:textId="77777777" w:rsidR="00D925A8" w:rsidRPr="00BF372D" w:rsidRDefault="00D925A8" w:rsidP="00D925A8">
      <w:pPr>
        <w:pStyle w:val="NormalBold"/>
      </w:pPr>
      <w:r w:rsidRPr="00BF372D">
        <w:rPr>
          <w:rStyle w:val="HideTWBExt"/>
          <w:b w:val="0"/>
          <w:noProof w:val="0"/>
        </w:rPr>
        <w:t>&lt;Article&gt;</w:t>
      </w:r>
      <w:r w:rsidRPr="00BF372D">
        <w:t>Paragraphe 16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3F604F2" w14:textId="77777777" w:rsidTr="0058711B">
        <w:trPr>
          <w:trHeight w:hRule="exact" w:val="240"/>
          <w:jc w:val="center"/>
        </w:trPr>
        <w:tc>
          <w:tcPr>
            <w:tcW w:w="9752" w:type="dxa"/>
            <w:gridSpan w:val="2"/>
            <w:tcBorders>
              <w:top w:val="nil"/>
              <w:left w:val="nil"/>
              <w:bottom w:val="nil"/>
              <w:right w:val="nil"/>
            </w:tcBorders>
          </w:tcPr>
          <w:p w14:paraId="3518D026" w14:textId="77777777" w:rsidR="00D925A8" w:rsidRPr="00BF372D" w:rsidRDefault="00D925A8" w:rsidP="0058711B"/>
        </w:tc>
      </w:tr>
      <w:tr w:rsidR="00D925A8" w:rsidRPr="00BF372D" w14:paraId="1D40C063" w14:textId="77777777" w:rsidTr="0058711B">
        <w:trPr>
          <w:trHeight w:val="240"/>
          <w:jc w:val="center"/>
        </w:trPr>
        <w:tc>
          <w:tcPr>
            <w:tcW w:w="4876" w:type="dxa"/>
            <w:tcBorders>
              <w:top w:val="nil"/>
              <w:left w:val="nil"/>
              <w:bottom w:val="nil"/>
              <w:right w:val="nil"/>
            </w:tcBorders>
          </w:tcPr>
          <w:p w14:paraId="602861C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83CBD8F" w14:textId="77777777" w:rsidR="00D925A8" w:rsidRPr="00BF372D" w:rsidRDefault="00D925A8" w:rsidP="0058711B">
            <w:pPr>
              <w:pStyle w:val="AmColumnHeading"/>
            </w:pPr>
            <w:r w:rsidRPr="00BF372D">
              <w:t>Amendement</w:t>
            </w:r>
          </w:p>
        </w:tc>
      </w:tr>
      <w:tr w:rsidR="00D925A8" w:rsidRPr="00BF372D" w14:paraId="407B5C8F" w14:textId="77777777" w:rsidTr="0058711B">
        <w:trPr>
          <w:jc w:val="center"/>
        </w:trPr>
        <w:tc>
          <w:tcPr>
            <w:tcW w:w="4876" w:type="dxa"/>
            <w:tcBorders>
              <w:top w:val="nil"/>
              <w:left w:val="nil"/>
              <w:bottom w:val="nil"/>
              <w:right w:val="nil"/>
            </w:tcBorders>
          </w:tcPr>
          <w:p w14:paraId="58215A99" w14:textId="77777777" w:rsidR="00D925A8" w:rsidRPr="00BF372D" w:rsidRDefault="00D925A8" w:rsidP="0058711B">
            <w:pPr>
              <w:pStyle w:val="Normal6a"/>
            </w:pPr>
          </w:p>
        </w:tc>
        <w:tc>
          <w:tcPr>
            <w:tcW w:w="4876" w:type="dxa"/>
            <w:tcBorders>
              <w:top w:val="nil"/>
              <w:left w:val="nil"/>
              <w:bottom w:val="nil"/>
              <w:right w:val="nil"/>
            </w:tcBorders>
          </w:tcPr>
          <w:p w14:paraId="129D881C" w14:textId="15E25E48" w:rsidR="00D925A8" w:rsidRPr="00BF372D" w:rsidRDefault="00D925A8" w:rsidP="0058711B">
            <w:pPr>
              <w:pStyle w:val="Normal6a"/>
            </w:pPr>
            <w:r w:rsidRPr="00BF372D">
              <w:rPr>
                <w:b/>
                <w:i/>
              </w:rPr>
              <w:t>16 bis.</w:t>
            </w:r>
            <w:r w:rsidRPr="00BF372D">
              <w:tab/>
            </w:r>
            <w:r w:rsidRPr="00BF372D">
              <w:rPr>
                <w:b/>
                <w:i/>
              </w:rPr>
              <w:t>rappelle que la liberté d</w:t>
            </w:r>
            <w:r w:rsidR="00C85963" w:rsidRPr="00BF372D">
              <w:rPr>
                <w:b/>
                <w:i/>
              </w:rPr>
              <w:t>’</w:t>
            </w:r>
            <w:r w:rsidRPr="00BF372D">
              <w:rPr>
                <w:b/>
                <w:i/>
              </w:rPr>
              <w:t>expression est une pierre angulaire des sociétés démocratiques et un élément essentiel de l</w:t>
            </w:r>
            <w:r w:rsidR="00C85963" w:rsidRPr="00BF372D">
              <w:rPr>
                <w:b/>
                <w:i/>
              </w:rPr>
              <w:t>’</w:t>
            </w:r>
            <w:r w:rsidRPr="00BF372D">
              <w:rPr>
                <w:b/>
                <w:i/>
              </w:rPr>
              <w:t>état de droit; constate avec inquiétude l</w:t>
            </w:r>
            <w:r w:rsidR="00C85963" w:rsidRPr="00BF372D">
              <w:rPr>
                <w:b/>
                <w:i/>
              </w:rPr>
              <w:t>’</w:t>
            </w:r>
            <w:r w:rsidRPr="00BF372D">
              <w:rPr>
                <w:b/>
                <w:i/>
              </w:rPr>
              <w:t>augmentation des mesures administratives et pénales visant les universitaires, les journalistes et les défenseurs des droits de l</w:t>
            </w:r>
            <w:r w:rsidR="00C85963" w:rsidRPr="00BF372D">
              <w:rPr>
                <w:b/>
                <w:i/>
              </w:rPr>
              <w:t>’</w:t>
            </w:r>
            <w:r w:rsidRPr="00BF372D">
              <w:rPr>
                <w:b/>
                <w:i/>
              </w:rPr>
              <w:t>homme; invite les États membres à abroger ou modifier les législations qui restreignent indûment la liberté d</w:t>
            </w:r>
            <w:r w:rsidR="00C85963" w:rsidRPr="00BF372D">
              <w:rPr>
                <w:b/>
                <w:i/>
              </w:rPr>
              <w:t>’</w:t>
            </w:r>
            <w:r w:rsidRPr="00BF372D">
              <w:rPr>
                <w:b/>
                <w:i/>
              </w:rPr>
              <w:t>expression ou ont un effet dissuasif sur le débat public;</w:t>
            </w:r>
          </w:p>
        </w:tc>
      </w:tr>
    </w:tbl>
    <w:p w14:paraId="579AB13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48E6273" w14:textId="77777777" w:rsidR="00D925A8" w:rsidRPr="00BF372D" w:rsidRDefault="00D925A8" w:rsidP="00D925A8">
      <w:r w:rsidRPr="00BF372D">
        <w:rPr>
          <w:rStyle w:val="HideTWBExt"/>
          <w:noProof w:val="0"/>
        </w:rPr>
        <w:t>&lt;/Amend&gt;</w:t>
      </w:r>
    </w:p>
    <w:p w14:paraId="79827C6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390</w:t>
      </w:r>
      <w:r w:rsidRPr="00BF372D">
        <w:rPr>
          <w:rStyle w:val="HideTWBExt"/>
          <w:b w:val="0"/>
          <w:noProof w:val="0"/>
        </w:rPr>
        <w:t>&lt;/NumAm&gt;</w:t>
      </w:r>
    </w:p>
    <w:p w14:paraId="1DEA5EBF"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 Juan Fernando López Aguilar</w:t>
      </w:r>
      <w:r w:rsidRPr="00BF372D">
        <w:rPr>
          <w:rStyle w:val="HideTWBExt"/>
          <w:b w:val="0"/>
          <w:noProof w:val="0"/>
        </w:rPr>
        <w:t>&lt;/Members&gt;</w:t>
      </w:r>
    </w:p>
    <w:p w14:paraId="43418035" w14:textId="77777777" w:rsidR="00D925A8" w:rsidRPr="00BF372D" w:rsidRDefault="00D925A8" w:rsidP="00D925A8">
      <w:pPr>
        <w:pStyle w:val="NormalBold"/>
      </w:pPr>
      <w:r w:rsidRPr="00BF372D">
        <w:rPr>
          <w:rStyle w:val="HideTWBExt"/>
          <w:b w:val="0"/>
          <w:noProof w:val="0"/>
        </w:rPr>
        <w:t>&lt;/RepeatBlock-By&gt;</w:t>
      </w:r>
    </w:p>
    <w:p w14:paraId="42E03B4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F4F24AE" w14:textId="77777777" w:rsidR="00D925A8" w:rsidRPr="00BF372D" w:rsidRDefault="00D925A8" w:rsidP="00D925A8">
      <w:pPr>
        <w:pStyle w:val="NormalBold"/>
      </w:pPr>
      <w:r w:rsidRPr="00BF372D">
        <w:rPr>
          <w:rStyle w:val="HideTWBExt"/>
          <w:b w:val="0"/>
          <w:noProof w:val="0"/>
        </w:rPr>
        <w:t>&lt;Article&gt;</w:t>
      </w:r>
      <w:r w:rsidRPr="00BF372D">
        <w:t>Paragraphe 16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C1B5849" w14:textId="77777777" w:rsidTr="0058711B">
        <w:trPr>
          <w:trHeight w:hRule="exact" w:val="240"/>
          <w:jc w:val="center"/>
        </w:trPr>
        <w:tc>
          <w:tcPr>
            <w:tcW w:w="9752" w:type="dxa"/>
            <w:gridSpan w:val="2"/>
            <w:tcBorders>
              <w:top w:val="nil"/>
              <w:left w:val="nil"/>
              <w:bottom w:val="nil"/>
              <w:right w:val="nil"/>
            </w:tcBorders>
          </w:tcPr>
          <w:p w14:paraId="0A3EF3CB" w14:textId="77777777" w:rsidR="00D925A8" w:rsidRPr="00BF372D" w:rsidRDefault="00D925A8" w:rsidP="0058711B"/>
        </w:tc>
      </w:tr>
      <w:tr w:rsidR="00D925A8" w:rsidRPr="00BF372D" w14:paraId="221B7D00" w14:textId="77777777" w:rsidTr="0058711B">
        <w:trPr>
          <w:trHeight w:val="240"/>
          <w:jc w:val="center"/>
        </w:trPr>
        <w:tc>
          <w:tcPr>
            <w:tcW w:w="4876" w:type="dxa"/>
            <w:tcBorders>
              <w:top w:val="nil"/>
              <w:left w:val="nil"/>
              <w:bottom w:val="nil"/>
              <w:right w:val="nil"/>
            </w:tcBorders>
          </w:tcPr>
          <w:p w14:paraId="3016C26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42DF4F6" w14:textId="77777777" w:rsidR="00D925A8" w:rsidRPr="00BF372D" w:rsidRDefault="00D925A8" w:rsidP="0058711B">
            <w:pPr>
              <w:pStyle w:val="AmColumnHeading"/>
            </w:pPr>
            <w:r w:rsidRPr="00BF372D">
              <w:t>Amendement</w:t>
            </w:r>
          </w:p>
        </w:tc>
      </w:tr>
      <w:tr w:rsidR="00D925A8" w:rsidRPr="00BF372D" w14:paraId="34A48ADE" w14:textId="77777777" w:rsidTr="0058711B">
        <w:trPr>
          <w:jc w:val="center"/>
        </w:trPr>
        <w:tc>
          <w:tcPr>
            <w:tcW w:w="4876" w:type="dxa"/>
            <w:tcBorders>
              <w:top w:val="nil"/>
              <w:left w:val="nil"/>
              <w:bottom w:val="nil"/>
              <w:right w:val="nil"/>
            </w:tcBorders>
          </w:tcPr>
          <w:p w14:paraId="139737C1" w14:textId="77777777" w:rsidR="00D925A8" w:rsidRPr="00BF372D" w:rsidRDefault="00D925A8" w:rsidP="0058711B">
            <w:pPr>
              <w:pStyle w:val="Normal6a"/>
            </w:pPr>
          </w:p>
        </w:tc>
        <w:tc>
          <w:tcPr>
            <w:tcW w:w="4876" w:type="dxa"/>
            <w:tcBorders>
              <w:top w:val="nil"/>
              <w:left w:val="nil"/>
              <w:bottom w:val="nil"/>
              <w:right w:val="nil"/>
            </w:tcBorders>
          </w:tcPr>
          <w:p w14:paraId="2B4296EB" w14:textId="15C0BA82" w:rsidR="00D925A8" w:rsidRPr="00BF372D" w:rsidRDefault="00D925A8" w:rsidP="0058711B">
            <w:pPr>
              <w:pStyle w:val="Normal6a"/>
            </w:pPr>
            <w:r w:rsidRPr="00BF372D">
              <w:rPr>
                <w:b/>
                <w:i/>
              </w:rPr>
              <w:t>16 bis.</w:t>
            </w:r>
            <w:r w:rsidRPr="00BF372D">
              <w:tab/>
            </w:r>
            <w:r w:rsidRPr="00BF372D">
              <w:rPr>
                <w:b/>
                <w:i/>
              </w:rPr>
              <w:t>prie instamment les États membres de protéger la liberté et le pluralisme des médias, d</w:t>
            </w:r>
            <w:r w:rsidR="00C85963" w:rsidRPr="00BF372D">
              <w:rPr>
                <w:b/>
                <w:i/>
              </w:rPr>
              <w:t>’</w:t>
            </w:r>
            <w:r w:rsidRPr="00BF372D">
              <w:rPr>
                <w:b/>
                <w:i/>
              </w:rPr>
              <w:t>empêcher la concentration de la propriété des médias, de protéger l</w:t>
            </w:r>
            <w:r w:rsidR="00C85963" w:rsidRPr="00BF372D">
              <w:rPr>
                <w:b/>
                <w:i/>
              </w:rPr>
              <w:t>’</w:t>
            </w:r>
            <w:r w:rsidRPr="00BF372D">
              <w:rPr>
                <w:b/>
                <w:i/>
              </w:rPr>
              <w:t>indépendance éditoriale et de lutter contre la désinformation, notamment grâce à des lois solides et à des régulateurs indépendants; souligne l</w:t>
            </w:r>
            <w:r w:rsidR="00C85963" w:rsidRPr="00BF372D">
              <w:rPr>
                <w:b/>
                <w:i/>
              </w:rPr>
              <w:t>’</w:t>
            </w:r>
            <w:r w:rsidRPr="00BF372D">
              <w:rPr>
                <w:b/>
                <w:i/>
              </w:rPr>
              <w:t>importance que revêt pour la démocratie une radiodiffusion publique indépendante et stable, ainsi que la nécessité de garantir le financement des médias de service public;</w:t>
            </w:r>
          </w:p>
        </w:tc>
      </w:tr>
    </w:tbl>
    <w:p w14:paraId="277023C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419DE9E" w14:textId="77777777" w:rsidR="00D925A8" w:rsidRPr="00BF372D" w:rsidRDefault="00D925A8" w:rsidP="00D925A8">
      <w:r w:rsidRPr="00BF372D">
        <w:rPr>
          <w:rStyle w:val="HideTWBExt"/>
          <w:noProof w:val="0"/>
        </w:rPr>
        <w:t>&lt;/Amend&gt;</w:t>
      </w:r>
    </w:p>
    <w:p w14:paraId="5B4D2DE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391</w:t>
      </w:r>
      <w:r w:rsidRPr="00BF372D">
        <w:rPr>
          <w:rStyle w:val="HideTWBExt"/>
          <w:b w:val="0"/>
          <w:noProof w:val="0"/>
        </w:rPr>
        <w:t>&lt;/NumAm&gt;</w:t>
      </w:r>
    </w:p>
    <w:p w14:paraId="3AE6F6F9"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Jadwiga Wiśniewska, Laurence Trochu, Jacek Ozdoba, Stephen Nikola Bartulica</w:t>
      </w:r>
      <w:r w:rsidRPr="00BF372D">
        <w:rPr>
          <w:rStyle w:val="HideTWBExt"/>
          <w:b w:val="0"/>
          <w:noProof w:val="0"/>
        </w:rPr>
        <w:t>&lt;/Members&gt;</w:t>
      </w:r>
    </w:p>
    <w:p w14:paraId="499D7231" w14:textId="77777777" w:rsidR="00D925A8" w:rsidRPr="00BF372D" w:rsidRDefault="00D925A8" w:rsidP="00D925A8">
      <w:pPr>
        <w:pStyle w:val="NormalBold"/>
      </w:pPr>
      <w:r w:rsidRPr="00BF372D">
        <w:rPr>
          <w:rStyle w:val="HideTWBExt"/>
          <w:b w:val="0"/>
          <w:noProof w:val="0"/>
        </w:rPr>
        <w:t>&lt;/RepeatBlock-By&gt;</w:t>
      </w:r>
    </w:p>
    <w:p w14:paraId="3832A36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9B4A6CE" w14:textId="77777777" w:rsidR="00D925A8" w:rsidRPr="00BF372D" w:rsidRDefault="00D925A8" w:rsidP="00D925A8">
      <w:pPr>
        <w:pStyle w:val="NormalBold"/>
      </w:pPr>
      <w:r w:rsidRPr="00BF372D">
        <w:rPr>
          <w:rStyle w:val="HideTWBExt"/>
          <w:b w:val="0"/>
          <w:noProof w:val="0"/>
        </w:rPr>
        <w:t>&lt;Article&gt;</w:t>
      </w:r>
      <w:r w:rsidRPr="00BF372D">
        <w:t>Paragraphe 16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7EEFAE4" w14:textId="77777777" w:rsidTr="0058711B">
        <w:trPr>
          <w:trHeight w:hRule="exact" w:val="240"/>
          <w:jc w:val="center"/>
        </w:trPr>
        <w:tc>
          <w:tcPr>
            <w:tcW w:w="9752" w:type="dxa"/>
            <w:gridSpan w:val="2"/>
            <w:tcBorders>
              <w:top w:val="nil"/>
              <w:left w:val="nil"/>
              <w:bottom w:val="nil"/>
              <w:right w:val="nil"/>
            </w:tcBorders>
          </w:tcPr>
          <w:p w14:paraId="726FD944" w14:textId="77777777" w:rsidR="00D925A8" w:rsidRPr="00BF372D" w:rsidRDefault="00D925A8" w:rsidP="0058711B"/>
        </w:tc>
      </w:tr>
      <w:tr w:rsidR="00D925A8" w:rsidRPr="00BF372D" w14:paraId="53DB8B53" w14:textId="77777777" w:rsidTr="0058711B">
        <w:trPr>
          <w:trHeight w:val="240"/>
          <w:jc w:val="center"/>
        </w:trPr>
        <w:tc>
          <w:tcPr>
            <w:tcW w:w="4876" w:type="dxa"/>
            <w:tcBorders>
              <w:top w:val="nil"/>
              <w:left w:val="nil"/>
              <w:bottom w:val="nil"/>
              <w:right w:val="nil"/>
            </w:tcBorders>
          </w:tcPr>
          <w:p w14:paraId="361BD9F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585AA1A" w14:textId="77777777" w:rsidR="00D925A8" w:rsidRPr="00BF372D" w:rsidRDefault="00D925A8" w:rsidP="0058711B">
            <w:pPr>
              <w:pStyle w:val="AmColumnHeading"/>
            </w:pPr>
            <w:r w:rsidRPr="00BF372D">
              <w:t>Amendement</w:t>
            </w:r>
          </w:p>
        </w:tc>
      </w:tr>
      <w:tr w:rsidR="00D925A8" w:rsidRPr="00BF372D" w14:paraId="2B94C533" w14:textId="77777777" w:rsidTr="0058711B">
        <w:trPr>
          <w:jc w:val="center"/>
        </w:trPr>
        <w:tc>
          <w:tcPr>
            <w:tcW w:w="4876" w:type="dxa"/>
            <w:tcBorders>
              <w:top w:val="nil"/>
              <w:left w:val="nil"/>
              <w:bottom w:val="nil"/>
              <w:right w:val="nil"/>
            </w:tcBorders>
          </w:tcPr>
          <w:p w14:paraId="287CCDDD" w14:textId="77777777" w:rsidR="00D925A8" w:rsidRPr="00BF372D" w:rsidRDefault="00D925A8" w:rsidP="0058711B">
            <w:pPr>
              <w:pStyle w:val="Normal6a"/>
            </w:pPr>
          </w:p>
        </w:tc>
        <w:tc>
          <w:tcPr>
            <w:tcW w:w="4876" w:type="dxa"/>
            <w:tcBorders>
              <w:top w:val="nil"/>
              <w:left w:val="nil"/>
              <w:bottom w:val="nil"/>
              <w:right w:val="nil"/>
            </w:tcBorders>
          </w:tcPr>
          <w:p w14:paraId="56F2618A" w14:textId="769BC6CD" w:rsidR="00D925A8" w:rsidRPr="00BF372D" w:rsidRDefault="00D925A8" w:rsidP="0058711B">
            <w:pPr>
              <w:pStyle w:val="Normal6a"/>
            </w:pPr>
            <w:r w:rsidRPr="00BF372D">
              <w:rPr>
                <w:b/>
                <w:i/>
              </w:rPr>
              <w:t>16 bis.</w:t>
            </w:r>
            <w:r w:rsidRPr="00BF372D">
              <w:tab/>
            </w:r>
            <w:r w:rsidRPr="00BF372D">
              <w:rPr>
                <w:b/>
                <w:i/>
              </w:rPr>
              <w:t>invite les États membres et la Commission à protéger avant tout la liberté d</w:t>
            </w:r>
            <w:r w:rsidR="00C85963" w:rsidRPr="00BF372D">
              <w:rPr>
                <w:b/>
                <w:i/>
              </w:rPr>
              <w:t>’</w:t>
            </w:r>
            <w:r w:rsidRPr="00BF372D">
              <w:rPr>
                <w:b/>
                <w:i/>
              </w:rPr>
              <w:t>expression, y compris en ligne; est d</w:t>
            </w:r>
            <w:r w:rsidR="00C85963" w:rsidRPr="00BF372D">
              <w:rPr>
                <w:b/>
                <w:i/>
              </w:rPr>
              <w:t>’</w:t>
            </w:r>
            <w:r w:rsidRPr="00BF372D">
              <w:rPr>
                <w:b/>
                <w:i/>
              </w:rPr>
              <w:t>avis que certaines dispositions du règlement sur les services numériques (DSA) encouragent les grandes plateformes à censurer, parfois de manière proactive, des opinions pourtant licites;</w:t>
            </w:r>
          </w:p>
        </w:tc>
      </w:tr>
    </w:tbl>
    <w:p w14:paraId="055DF5B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0A9470E" w14:textId="77777777" w:rsidR="00D925A8" w:rsidRPr="00BF372D" w:rsidRDefault="00D925A8" w:rsidP="00D925A8">
      <w:r w:rsidRPr="00BF372D">
        <w:rPr>
          <w:rStyle w:val="HideTWBExt"/>
          <w:noProof w:val="0"/>
        </w:rPr>
        <w:t>&lt;/Amend&gt;</w:t>
      </w:r>
    </w:p>
    <w:p w14:paraId="3B8610B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392</w:t>
      </w:r>
      <w:r w:rsidRPr="00BF372D">
        <w:rPr>
          <w:rStyle w:val="HideTWBExt"/>
          <w:b w:val="0"/>
          <w:noProof w:val="0"/>
        </w:rPr>
        <w:t>&lt;/NumAm&gt;</w:t>
      </w:r>
    </w:p>
    <w:p w14:paraId="213C3DE2"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Juan Fernando López Aguilar</w:t>
      </w:r>
      <w:r w:rsidRPr="00BF372D">
        <w:rPr>
          <w:rStyle w:val="HideTWBExt"/>
          <w:b w:val="0"/>
          <w:noProof w:val="0"/>
        </w:rPr>
        <w:t>&lt;/Members&gt;</w:t>
      </w:r>
    </w:p>
    <w:p w14:paraId="1F1ED52E" w14:textId="77777777" w:rsidR="00D925A8" w:rsidRPr="00BF372D" w:rsidRDefault="00D925A8" w:rsidP="00D925A8">
      <w:pPr>
        <w:pStyle w:val="NormalBold"/>
      </w:pPr>
      <w:r w:rsidRPr="00BF372D">
        <w:rPr>
          <w:rStyle w:val="HideTWBExt"/>
          <w:b w:val="0"/>
          <w:noProof w:val="0"/>
        </w:rPr>
        <w:t>&lt;/RepeatBlock-By&gt;</w:t>
      </w:r>
    </w:p>
    <w:p w14:paraId="7CE5038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8C52642" w14:textId="77777777" w:rsidR="00D925A8" w:rsidRPr="00BF372D" w:rsidRDefault="00D925A8" w:rsidP="00D925A8">
      <w:pPr>
        <w:pStyle w:val="NormalBold"/>
      </w:pPr>
      <w:r w:rsidRPr="00BF372D">
        <w:rPr>
          <w:rStyle w:val="HideTWBExt"/>
          <w:b w:val="0"/>
          <w:noProof w:val="0"/>
        </w:rPr>
        <w:t>&lt;Article&gt;</w:t>
      </w:r>
      <w:r w:rsidRPr="00BF372D">
        <w:t>Paragraphe 16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306D599" w14:textId="77777777" w:rsidTr="0058711B">
        <w:trPr>
          <w:trHeight w:hRule="exact" w:val="240"/>
          <w:jc w:val="center"/>
        </w:trPr>
        <w:tc>
          <w:tcPr>
            <w:tcW w:w="9752" w:type="dxa"/>
            <w:gridSpan w:val="2"/>
            <w:tcBorders>
              <w:top w:val="nil"/>
              <w:left w:val="nil"/>
              <w:bottom w:val="nil"/>
              <w:right w:val="nil"/>
            </w:tcBorders>
          </w:tcPr>
          <w:p w14:paraId="3E59B879" w14:textId="77777777" w:rsidR="00D925A8" w:rsidRPr="00BF372D" w:rsidRDefault="00D925A8" w:rsidP="0058711B"/>
        </w:tc>
      </w:tr>
      <w:tr w:rsidR="00D925A8" w:rsidRPr="00BF372D" w14:paraId="7B124373" w14:textId="77777777" w:rsidTr="0058711B">
        <w:trPr>
          <w:trHeight w:val="240"/>
          <w:jc w:val="center"/>
        </w:trPr>
        <w:tc>
          <w:tcPr>
            <w:tcW w:w="4876" w:type="dxa"/>
            <w:tcBorders>
              <w:top w:val="nil"/>
              <w:left w:val="nil"/>
              <w:bottom w:val="nil"/>
              <w:right w:val="nil"/>
            </w:tcBorders>
          </w:tcPr>
          <w:p w14:paraId="083D07A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85C616C" w14:textId="77777777" w:rsidR="00D925A8" w:rsidRPr="00BF372D" w:rsidRDefault="00D925A8" w:rsidP="0058711B">
            <w:pPr>
              <w:pStyle w:val="AmColumnHeading"/>
            </w:pPr>
            <w:r w:rsidRPr="00BF372D">
              <w:t>Amendement</w:t>
            </w:r>
          </w:p>
        </w:tc>
      </w:tr>
      <w:tr w:rsidR="00D925A8" w:rsidRPr="00BF372D" w14:paraId="36845ABF" w14:textId="77777777" w:rsidTr="0058711B">
        <w:trPr>
          <w:jc w:val="center"/>
        </w:trPr>
        <w:tc>
          <w:tcPr>
            <w:tcW w:w="4876" w:type="dxa"/>
            <w:tcBorders>
              <w:top w:val="nil"/>
              <w:left w:val="nil"/>
              <w:bottom w:val="nil"/>
              <w:right w:val="nil"/>
            </w:tcBorders>
          </w:tcPr>
          <w:p w14:paraId="06B27D1B" w14:textId="77777777" w:rsidR="00D925A8" w:rsidRPr="00BF372D" w:rsidRDefault="00D925A8" w:rsidP="0058711B">
            <w:pPr>
              <w:pStyle w:val="Normal6a"/>
            </w:pPr>
          </w:p>
        </w:tc>
        <w:tc>
          <w:tcPr>
            <w:tcW w:w="4876" w:type="dxa"/>
            <w:tcBorders>
              <w:top w:val="nil"/>
              <w:left w:val="nil"/>
              <w:bottom w:val="nil"/>
              <w:right w:val="nil"/>
            </w:tcBorders>
          </w:tcPr>
          <w:p w14:paraId="08761EB2" w14:textId="7C2CAA1A" w:rsidR="00D925A8" w:rsidRPr="00BF372D" w:rsidRDefault="00D925A8" w:rsidP="0058711B">
            <w:pPr>
              <w:pStyle w:val="Normal6a"/>
            </w:pPr>
            <w:r w:rsidRPr="00BF372D">
              <w:rPr>
                <w:b/>
                <w:i/>
              </w:rPr>
              <w:t>16 bis.</w:t>
            </w:r>
            <w:r w:rsidRPr="00BF372D">
              <w:tab/>
            </w:r>
            <w:r w:rsidRPr="00BF372D">
              <w:rPr>
                <w:b/>
                <w:i/>
              </w:rPr>
              <w:t>relève des cas documentés de pressions sur des journalistes indépendants, de pratiques de surveillance et d</w:t>
            </w:r>
            <w:r w:rsidR="00C85963" w:rsidRPr="00BF372D">
              <w:rPr>
                <w:b/>
                <w:i/>
              </w:rPr>
              <w:t>’</w:t>
            </w:r>
            <w:r w:rsidRPr="00BF372D">
              <w:rPr>
                <w:b/>
                <w:i/>
              </w:rPr>
              <w:t>abus des lois sur la diffamation, créant un environnement hostile au journalisme d</w:t>
            </w:r>
            <w:r w:rsidR="00C85963" w:rsidRPr="00BF372D">
              <w:rPr>
                <w:b/>
                <w:i/>
              </w:rPr>
              <w:t>’</w:t>
            </w:r>
            <w:r w:rsidRPr="00BF372D">
              <w:rPr>
                <w:b/>
                <w:i/>
              </w:rPr>
              <w:t>investigation;</w:t>
            </w:r>
          </w:p>
        </w:tc>
      </w:tr>
    </w:tbl>
    <w:p w14:paraId="0E9A213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9F7F312" w14:textId="77777777" w:rsidR="00D925A8" w:rsidRPr="00BF372D" w:rsidRDefault="00D925A8" w:rsidP="00D925A8">
      <w:r w:rsidRPr="00BF372D">
        <w:rPr>
          <w:rStyle w:val="HideTWBExt"/>
          <w:noProof w:val="0"/>
        </w:rPr>
        <w:t>&lt;/Amend&gt;</w:t>
      </w:r>
    </w:p>
    <w:p w14:paraId="1BC1FC6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393</w:t>
      </w:r>
      <w:r w:rsidRPr="00BF372D">
        <w:rPr>
          <w:rStyle w:val="HideTWBExt"/>
          <w:b w:val="0"/>
          <w:noProof w:val="0"/>
        </w:rPr>
        <w:t>&lt;/NumAm&gt;</w:t>
      </w:r>
    </w:p>
    <w:p w14:paraId="7BFD1C49"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38331C0C" w14:textId="77777777" w:rsidR="00D925A8" w:rsidRPr="00BF372D" w:rsidRDefault="00D925A8" w:rsidP="00D925A8">
      <w:pPr>
        <w:pStyle w:val="NormalBold"/>
      </w:pPr>
      <w:r w:rsidRPr="00BF372D">
        <w:rPr>
          <w:rStyle w:val="HideTWBExt"/>
          <w:b w:val="0"/>
          <w:noProof w:val="0"/>
        </w:rPr>
        <w:t>&lt;/RepeatBlock-By&gt;</w:t>
      </w:r>
    </w:p>
    <w:p w14:paraId="1BC7D83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CBDB5DA" w14:textId="77777777" w:rsidR="00D925A8" w:rsidRPr="00BF372D" w:rsidRDefault="00D925A8" w:rsidP="00D925A8">
      <w:pPr>
        <w:pStyle w:val="NormalBold"/>
      </w:pPr>
      <w:r w:rsidRPr="00BF372D">
        <w:rPr>
          <w:rStyle w:val="HideTWBExt"/>
          <w:b w:val="0"/>
          <w:noProof w:val="0"/>
        </w:rPr>
        <w:t>&lt;Article&gt;</w:t>
      </w:r>
      <w:r w:rsidRPr="00BF372D">
        <w:t>Paragraphe 16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92E3ED2" w14:textId="77777777" w:rsidTr="0058711B">
        <w:trPr>
          <w:trHeight w:hRule="exact" w:val="240"/>
          <w:jc w:val="center"/>
        </w:trPr>
        <w:tc>
          <w:tcPr>
            <w:tcW w:w="9752" w:type="dxa"/>
            <w:gridSpan w:val="2"/>
            <w:tcBorders>
              <w:top w:val="nil"/>
              <w:left w:val="nil"/>
              <w:bottom w:val="nil"/>
              <w:right w:val="nil"/>
            </w:tcBorders>
          </w:tcPr>
          <w:p w14:paraId="74F6552B" w14:textId="77777777" w:rsidR="00D925A8" w:rsidRPr="00BF372D" w:rsidRDefault="00D925A8" w:rsidP="0058711B"/>
        </w:tc>
      </w:tr>
      <w:tr w:rsidR="00D925A8" w:rsidRPr="00BF372D" w14:paraId="0C1B0BBC" w14:textId="77777777" w:rsidTr="0058711B">
        <w:trPr>
          <w:trHeight w:val="240"/>
          <w:jc w:val="center"/>
        </w:trPr>
        <w:tc>
          <w:tcPr>
            <w:tcW w:w="4876" w:type="dxa"/>
            <w:tcBorders>
              <w:top w:val="nil"/>
              <w:left w:val="nil"/>
              <w:bottom w:val="nil"/>
              <w:right w:val="nil"/>
            </w:tcBorders>
          </w:tcPr>
          <w:p w14:paraId="6E2CBCD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555EABC" w14:textId="77777777" w:rsidR="00D925A8" w:rsidRPr="00BF372D" w:rsidRDefault="00D925A8" w:rsidP="0058711B">
            <w:pPr>
              <w:pStyle w:val="AmColumnHeading"/>
            </w:pPr>
            <w:r w:rsidRPr="00BF372D">
              <w:t>Amendement</w:t>
            </w:r>
          </w:p>
        </w:tc>
      </w:tr>
      <w:tr w:rsidR="00D925A8" w:rsidRPr="00BF372D" w14:paraId="2837C605" w14:textId="77777777" w:rsidTr="0058711B">
        <w:trPr>
          <w:jc w:val="center"/>
        </w:trPr>
        <w:tc>
          <w:tcPr>
            <w:tcW w:w="4876" w:type="dxa"/>
            <w:tcBorders>
              <w:top w:val="nil"/>
              <w:left w:val="nil"/>
              <w:bottom w:val="nil"/>
              <w:right w:val="nil"/>
            </w:tcBorders>
          </w:tcPr>
          <w:p w14:paraId="049DF22F" w14:textId="77777777" w:rsidR="00D925A8" w:rsidRPr="00BF372D" w:rsidRDefault="00D925A8" w:rsidP="0058711B">
            <w:pPr>
              <w:pStyle w:val="Normal6a"/>
            </w:pPr>
          </w:p>
        </w:tc>
        <w:tc>
          <w:tcPr>
            <w:tcW w:w="4876" w:type="dxa"/>
            <w:tcBorders>
              <w:top w:val="nil"/>
              <w:left w:val="nil"/>
              <w:bottom w:val="nil"/>
              <w:right w:val="nil"/>
            </w:tcBorders>
          </w:tcPr>
          <w:p w14:paraId="3A60A21B" w14:textId="3A918C89" w:rsidR="00D925A8" w:rsidRPr="00BF372D" w:rsidRDefault="00D925A8" w:rsidP="0058711B">
            <w:pPr>
              <w:pStyle w:val="Normal6a"/>
            </w:pPr>
            <w:r w:rsidRPr="00BF372D">
              <w:rPr>
                <w:b/>
                <w:i/>
              </w:rPr>
              <w:t>16 ter.</w:t>
            </w:r>
            <w:r w:rsidRPr="00BF372D">
              <w:tab/>
            </w:r>
            <w:r w:rsidRPr="00BF372D">
              <w:rPr>
                <w:b/>
                <w:i/>
              </w:rPr>
              <w:t>invite les États membres à mettre en place un cadre qui garantisse la liberté des citoyens de rechercher, de recevoir et de diffuser des informations, et à veiller à ce que les coordinateurs nationaux prévus par le règlement sur les services numériques soient en mesure de remplir pleinement leurs fonctions en facilitant l</w:t>
            </w:r>
            <w:r w:rsidR="00C85963" w:rsidRPr="00BF372D">
              <w:rPr>
                <w:b/>
                <w:i/>
              </w:rPr>
              <w:t>’</w:t>
            </w:r>
            <w:r w:rsidRPr="00BF372D">
              <w:rPr>
                <w:b/>
                <w:i/>
              </w:rPr>
              <w:t>échange d</w:t>
            </w:r>
            <w:r w:rsidR="00C85963" w:rsidRPr="00BF372D">
              <w:rPr>
                <w:b/>
                <w:i/>
              </w:rPr>
              <w:t>’</w:t>
            </w:r>
            <w:r w:rsidRPr="00BF372D">
              <w:rPr>
                <w:b/>
                <w:i/>
              </w:rPr>
              <w:t>informations et la coopération au niveau européen; souligne, à cet égard, l</w:t>
            </w:r>
            <w:r w:rsidR="00C85963" w:rsidRPr="00BF372D">
              <w:rPr>
                <w:b/>
                <w:i/>
              </w:rPr>
              <w:t>’</w:t>
            </w:r>
            <w:r w:rsidRPr="00BF372D">
              <w:rPr>
                <w:b/>
                <w:i/>
              </w:rPr>
              <w:t>importance d</w:t>
            </w:r>
            <w:r w:rsidR="00C85963" w:rsidRPr="00BF372D">
              <w:rPr>
                <w:b/>
                <w:i/>
              </w:rPr>
              <w:t>’</w:t>
            </w:r>
            <w:r w:rsidRPr="00BF372D">
              <w:rPr>
                <w:b/>
                <w:i/>
              </w:rPr>
              <w:t>une mise en œuvre effective et rapide du DSA pour garantir un environnement en ligne sûr, transparent et responsable;</w:t>
            </w:r>
          </w:p>
        </w:tc>
      </w:tr>
    </w:tbl>
    <w:p w14:paraId="7EB469F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A52BCEA" w14:textId="77777777" w:rsidR="00D925A8" w:rsidRPr="00BF372D" w:rsidRDefault="00D925A8" w:rsidP="00D925A8">
      <w:r w:rsidRPr="00BF372D">
        <w:rPr>
          <w:rStyle w:val="HideTWBExt"/>
          <w:noProof w:val="0"/>
        </w:rPr>
        <w:t>&lt;/Amend&gt;</w:t>
      </w:r>
    </w:p>
    <w:p w14:paraId="095B22D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394</w:t>
      </w:r>
      <w:r w:rsidRPr="00BF372D">
        <w:rPr>
          <w:rStyle w:val="HideTWBExt"/>
          <w:b w:val="0"/>
          <w:noProof w:val="0"/>
        </w:rPr>
        <w:t>&lt;/NumAm&gt;</w:t>
      </w:r>
    </w:p>
    <w:p w14:paraId="0854CF14" w14:textId="77777777" w:rsidR="00D925A8" w:rsidRPr="00BF372D" w:rsidRDefault="00D925A8" w:rsidP="00D925A8">
      <w:pPr>
        <w:pStyle w:val="NormalBold"/>
      </w:pPr>
      <w:r w:rsidRPr="00BF372D">
        <w:rPr>
          <w:rStyle w:val="HideTWBExt"/>
          <w:b w:val="0"/>
          <w:noProof w:val="0"/>
        </w:rPr>
        <w:t>&lt;RepeatBlock-By&gt;&lt;Members&gt;</w:t>
      </w:r>
      <w:r w:rsidRPr="00BF372D">
        <w:t>Sandro Ruotolo, Pina Picierno, Marco Tarquinio, Alessandro Zan, Juan Fernando López Aguilar, Cecilia Strada</w:t>
      </w:r>
      <w:r w:rsidRPr="00BF372D">
        <w:rPr>
          <w:rStyle w:val="HideTWBExt"/>
          <w:b w:val="0"/>
          <w:noProof w:val="0"/>
        </w:rPr>
        <w:t>&lt;/Members&gt;</w:t>
      </w:r>
    </w:p>
    <w:p w14:paraId="3898F4FD" w14:textId="77777777" w:rsidR="00D925A8" w:rsidRPr="00BF372D" w:rsidRDefault="00D925A8" w:rsidP="00D925A8">
      <w:pPr>
        <w:pStyle w:val="NormalBold"/>
      </w:pPr>
      <w:r w:rsidRPr="00BF372D">
        <w:rPr>
          <w:rStyle w:val="HideTWBExt"/>
          <w:b w:val="0"/>
          <w:noProof w:val="0"/>
        </w:rPr>
        <w:t>&lt;/RepeatBlock-By&gt;</w:t>
      </w:r>
    </w:p>
    <w:p w14:paraId="5EFB716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F3961C3" w14:textId="77777777" w:rsidR="00D925A8" w:rsidRPr="00BF372D" w:rsidRDefault="00D925A8" w:rsidP="00D925A8">
      <w:pPr>
        <w:pStyle w:val="NormalBold"/>
      </w:pPr>
      <w:r w:rsidRPr="00BF372D">
        <w:rPr>
          <w:rStyle w:val="HideTWBExt"/>
          <w:b w:val="0"/>
          <w:noProof w:val="0"/>
        </w:rPr>
        <w:t>&lt;Article&gt;</w:t>
      </w:r>
      <w:r w:rsidRPr="00BF372D">
        <w:t>Paragraphe 16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E0F4F89" w14:textId="77777777" w:rsidTr="0058711B">
        <w:trPr>
          <w:trHeight w:hRule="exact" w:val="240"/>
          <w:jc w:val="center"/>
        </w:trPr>
        <w:tc>
          <w:tcPr>
            <w:tcW w:w="9752" w:type="dxa"/>
            <w:gridSpan w:val="2"/>
            <w:tcBorders>
              <w:top w:val="nil"/>
              <w:left w:val="nil"/>
              <w:bottom w:val="nil"/>
              <w:right w:val="nil"/>
            </w:tcBorders>
          </w:tcPr>
          <w:p w14:paraId="076879A4" w14:textId="77777777" w:rsidR="00D925A8" w:rsidRPr="00BF372D" w:rsidRDefault="00D925A8" w:rsidP="0058711B"/>
        </w:tc>
      </w:tr>
      <w:tr w:rsidR="00D925A8" w:rsidRPr="00BF372D" w14:paraId="446FCC98" w14:textId="77777777" w:rsidTr="0058711B">
        <w:trPr>
          <w:trHeight w:val="240"/>
          <w:jc w:val="center"/>
        </w:trPr>
        <w:tc>
          <w:tcPr>
            <w:tcW w:w="4876" w:type="dxa"/>
            <w:tcBorders>
              <w:top w:val="nil"/>
              <w:left w:val="nil"/>
              <w:bottom w:val="nil"/>
              <w:right w:val="nil"/>
            </w:tcBorders>
          </w:tcPr>
          <w:p w14:paraId="3C6B152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3169570" w14:textId="77777777" w:rsidR="00D925A8" w:rsidRPr="00BF372D" w:rsidRDefault="00D925A8" w:rsidP="0058711B">
            <w:pPr>
              <w:pStyle w:val="AmColumnHeading"/>
            </w:pPr>
            <w:r w:rsidRPr="00BF372D">
              <w:t>Amendement</w:t>
            </w:r>
          </w:p>
        </w:tc>
      </w:tr>
      <w:tr w:rsidR="00D925A8" w:rsidRPr="00BF372D" w14:paraId="08746DC6" w14:textId="77777777" w:rsidTr="0058711B">
        <w:trPr>
          <w:jc w:val="center"/>
        </w:trPr>
        <w:tc>
          <w:tcPr>
            <w:tcW w:w="4876" w:type="dxa"/>
            <w:tcBorders>
              <w:top w:val="nil"/>
              <w:left w:val="nil"/>
              <w:bottom w:val="nil"/>
              <w:right w:val="nil"/>
            </w:tcBorders>
          </w:tcPr>
          <w:p w14:paraId="1008B412" w14:textId="77777777" w:rsidR="00D925A8" w:rsidRPr="00BF372D" w:rsidRDefault="00D925A8" w:rsidP="0058711B">
            <w:pPr>
              <w:pStyle w:val="Normal6a"/>
            </w:pPr>
          </w:p>
        </w:tc>
        <w:tc>
          <w:tcPr>
            <w:tcW w:w="4876" w:type="dxa"/>
            <w:tcBorders>
              <w:top w:val="nil"/>
              <w:left w:val="nil"/>
              <w:bottom w:val="nil"/>
              <w:right w:val="nil"/>
            </w:tcBorders>
          </w:tcPr>
          <w:p w14:paraId="38F0C9A4" w14:textId="44D307E3" w:rsidR="00D925A8" w:rsidRPr="00BF372D" w:rsidRDefault="00D925A8" w:rsidP="0058711B">
            <w:pPr>
              <w:pStyle w:val="Normal6a"/>
            </w:pPr>
            <w:r w:rsidRPr="00BF372D">
              <w:rPr>
                <w:b/>
                <w:i/>
              </w:rPr>
              <w:t>16 ter.</w:t>
            </w:r>
            <w:r w:rsidRPr="00BF372D">
              <w:tab/>
            </w:r>
            <w:r w:rsidRPr="00BF372D">
              <w:rPr>
                <w:b/>
                <w:i/>
              </w:rPr>
              <w:t>demande instamment aux États membres de veiller à ce que la transposition de la directive (UE) 2016/343 sur la présomption d</w:t>
            </w:r>
            <w:r w:rsidR="00C85963" w:rsidRPr="00BF372D">
              <w:rPr>
                <w:b/>
                <w:i/>
              </w:rPr>
              <w:t>’</w:t>
            </w:r>
            <w:r w:rsidRPr="00BF372D">
              <w:rPr>
                <w:b/>
                <w:i/>
              </w:rPr>
              <w:t>innocence n</w:t>
            </w:r>
            <w:r w:rsidR="00C85963" w:rsidRPr="00BF372D">
              <w:rPr>
                <w:b/>
                <w:i/>
              </w:rPr>
              <w:t>’</w:t>
            </w:r>
            <w:r w:rsidRPr="00BF372D">
              <w:rPr>
                <w:b/>
                <w:i/>
              </w:rPr>
              <w:t>introduise pas de restrictions au droit de rendre compte et d</w:t>
            </w:r>
            <w:r w:rsidR="00C85963" w:rsidRPr="00BF372D">
              <w:rPr>
                <w:b/>
                <w:i/>
              </w:rPr>
              <w:t>’</w:t>
            </w:r>
            <w:r w:rsidRPr="00BF372D">
              <w:rPr>
                <w:b/>
                <w:i/>
              </w:rPr>
              <w:t>informer le public sur des questions d</w:t>
            </w:r>
            <w:r w:rsidR="00C85963" w:rsidRPr="00BF372D">
              <w:rPr>
                <w:b/>
                <w:i/>
              </w:rPr>
              <w:t>’</w:t>
            </w:r>
            <w:r w:rsidRPr="00BF372D">
              <w:rPr>
                <w:b/>
                <w:i/>
              </w:rPr>
              <w:t>intérêt public qui ne sont pas prévues par la directive, y compris les enquêtes judiciaires; invite les États membres à réexaminer et, si nécessaire, à modifier les dispositions nationales existantes qui pourraient limiter les libertés des journalistes;</w:t>
            </w:r>
          </w:p>
        </w:tc>
      </w:tr>
    </w:tbl>
    <w:p w14:paraId="75A40C8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182BCAA" w14:textId="77777777" w:rsidR="00D925A8" w:rsidRPr="00BF372D" w:rsidRDefault="00D925A8" w:rsidP="00D925A8">
      <w:r w:rsidRPr="00BF372D">
        <w:rPr>
          <w:rStyle w:val="HideTWBExt"/>
          <w:noProof w:val="0"/>
        </w:rPr>
        <w:t>&lt;/Amend&gt;</w:t>
      </w:r>
    </w:p>
    <w:p w14:paraId="526B8AF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395</w:t>
      </w:r>
      <w:r w:rsidRPr="00BF372D">
        <w:rPr>
          <w:rStyle w:val="HideTWBExt"/>
          <w:b w:val="0"/>
          <w:noProof w:val="0"/>
        </w:rPr>
        <w:t>&lt;/NumAm&gt;</w:t>
      </w:r>
    </w:p>
    <w:p w14:paraId="02BFB9FF"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Jadwiga Wiśniewska, Laurence Trochu, Jacek Ozdoba, Stephen Nikola Bartulica</w:t>
      </w:r>
      <w:r w:rsidRPr="00BF372D">
        <w:rPr>
          <w:rStyle w:val="HideTWBExt"/>
          <w:b w:val="0"/>
          <w:noProof w:val="0"/>
        </w:rPr>
        <w:t>&lt;/Members&gt;</w:t>
      </w:r>
    </w:p>
    <w:p w14:paraId="104F2AF4" w14:textId="77777777" w:rsidR="00D925A8" w:rsidRPr="00BF372D" w:rsidRDefault="00D925A8" w:rsidP="00D925A8">
      <w:pPr>
        <w:pStyle w:val="NormalBold"/>
      </w:pPr>
      <w:r w:rsidRPr="00BF372D">
        <w:rPr>
          <w:rStyle w:val="HideTWBExt"/>
          <w:b w:val="0"/>
          <w:noProof w:val="0"/>
        </w:rPr>
        <w:t>&lt;/RepeatBlock-By&gt;</w:t>
      </w:r>
    </w:p>
    <w:p w14:paraId="482F98C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504D55F" w14:textId="77777777" w:rsidR="00D925A8" w:rsidRPr="00BF372D" w:rsidRDefault="00D925A8" w:rsidP="00D925A8">
      <w:pPr>
        <w:pStyle w:val="NormalBold"/>
      </w:pPr>
      <w:r w:rsidRPr="00BF372D">
        <w:rPr>
          <w:rStyle w:val="HideTWBExt"/>
          <w:b w:val="0"/>
          <w:noProof w:val="0"/>
        </w:rPr>
        <w:t>&lt;Article&gt;</w:t>
      </w:r>
      <w:r w:rsidRPr="00BF372D">
        <w:t>Paragraphe 16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647491C" w14:textId="77777777" w:rsidTr="0058711B">
        <w:trPr>
          <w:trHeight w:hRule="exact" w:val="240"/>
          <w:jc w:val="center"/>
        </w:trPr>
        <w:tc>
          <w:tcPr>
            <w:tcW w:w="9752" w:type="dxa"/>
            <w:gridSpan w:val="2"/>
            <w:tcBorders>
              <w:top w:val="nil"/>
              <w:left w:val="nil"/>
              <w:bottom w:val="nil"/>
              <w:right w:val="nil"/>
            </w:tcBorders>
          </w:tcPr>
          <w:p w14:paraId="057A7781" w14:textId="77777777" w:rsidR="00D925A8" w:rsidRPr="00BF372D" w:rsidRDefault="00D925A8" w:rsidP="0058711B"/>
        </w:tc>
      </w:tr>
      <w:tr w:rsidR="00D925A8" w:rsidRPr="00BF372D" w14:paraId="74D6A3E9" w14:textId="77777777" w:rsidTr="0058711B">
        <w:trPr>
          <w:trHeight w:val="240"/>
          <w:jc w:val="center"/>
        </w:trPr>
        <w:tc>
          <w:tcPr>
            <w:tcW w:w="4876" w:type="dxa"/>
            <w:tcBorders>
              <w:top w:val="nil"/>
              <w:left w:val="nil"/>
              <w:bottom w:val="nil"/>
              <w:right w:val="nil"/>
            </w:tcBorders>
          </w:tcPr>
          <w:p w14:paraId="37CC885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C9680C4" w14:textId="77777777" w:rsidR="00D925A8" w:rsidRPr="00BF372D" w:rsidRDefault="00D925A8" w:rsidP="0058711B">
            <w:pPr>
              <w:pStyle w:val="AmColumnHeading"/>
            </w:pPr>
            <w:r w:rsidRPr="00BF372D">
              <w:t>Amendement</w:t>
            </w:r>
          </w:p>
        </w:tc>
      </w:tr>
      <w:tr w:rsidR="00D925A8" w:rsidRPr="00BF372D" w14:paraId="44F017A3" w14:textId="77777777" w:rsidTr="0058711B">
        <w:trPr>
          <w:jc w:val="center"/>
        </w:trPr>
        <w:tc>
          <w:tcPr>
            <w:tcW w:w="4876" w:type="dxa"/>
            <w:tcBorders>
              <w:top w:val="nil"/>
              <w:left w:val="nil"/>
              <w:bottom w:val="nil"/>
              <w:right w:val="nil"/>
            </w:tcBorders>
          </w:tcPr>
          <w:p w14:paraId="695B1123" w14:textId="77777777" w:rsidR="00D925A8" w:rsidRPr="00BF372D" w:rsidRDefault="00D925A8" w:rsidP="0058711B">
            <w:pPr>
              <w:pStyle w:val="Normal6a"/>
            </w:pPr>
          </w:p>
        </w:tc>
        <w:tc>
          <w:tcPr>
            <w:tcW w:w="4876" w:type="dxa"/>
            <w:tcBorders>
              <w:top w:val="nil"/>
              <w:left w:val="nil"/>
              <w:bottom w:val="nil"/>
              <w:right w:val="nil"/>
            </w:tcBorders>
          </w:tcPr>
          <w:p w14:paraId="65AD5057" w14:textId="1F4D550E" w:rsidR="00D925A8" w:rsidRPr="00BF372D" w:rsidRDefault="00D925A8" w:rsidP="0058711B">
            <w:pPr>
              <w:pStyle w:val="Normal6a"/>
            </w:pPr>
            <w:r w:rsidRPr="00BF372D">
              <w:rPr>
                <w:b/>
                <w:i/>
              </w:rPr>
              <w:t>16 ter.</w:t>
            </w:r>
            <w:r w:rsidRPr="00BF372D">
              <w:tab/>
            </w:r>
            <w:r w:rsidRPr="00BF372D">
              <w:rPr>
                <w:b/>
                <w:i/>
              </w:rPr>
              <w:t>rappelle que la liberté d</w:t>
            </w:r>
            <w:r w:rsidR="00C85963" w:rsidRPr="00BF372D">
              <w:rPr>
                <w:b/>
                <w:i/>
              </w:rPr>
              <w:t>’</w:t>
            </w:r>
            <w:r w:rsidRPr="00BF372D">
              <w:rPr>
                <w:b/>
                <w:i/>
              </w:rPr>
              <w:t>opinion, d</w:t>
            </w:r>
            <w:r w:rsidR="00C85963" w:rsidRPr="00BF372D">
              <w:rPr>
                <w:b/>
                <w:i/>
              </w:rPr>
              <w:t>’</w:t>
            </w:r>
            <w:r w:rsidRPr="00BF372D">
              <w:rPr>
                <w:b/>
                <w:i/>
              </w:rPr>
              <w:t>expression et d</w:t>
            </w:r>
            <w:r w:rsidR="00C85963" w:rsidRPr="00BF372D">
              <w:rPr>
                <w:b/>
                <w:i/>
              </w:rPr>
              <w:t>’</w:t>
            </w:r>
            <w:r w:rsidRPr="00BF372D">
              <w:rPr>
                <w:b/>
                <w:i/>
              </w:rPr>
              <w:t>information est garantie à l</w:t>
            </w:r>
            <w:r w:rsidR="00C85963" w:rsidRPr="00BF372D">
              <w:rPr>
                <w:b/>
                <w:i/>
              </w:rPr>
              <w:t>’</w:t>
            </w:r>
            <w:r w:rsidRPr="00BF372D">
              <w:rPr>
                <w:b/>
                <w:i/>
              </w:rPr>
              <w:t>article 19 de la Déclaration universelle des droits de l</w:t>
            </w:r>
            <w:r w:rsidR="00C85963" w:rsidRPr="00BF372D">
              <w:rPr>
                <w:b/>
                <w:i/>
              </w:rPr>
              <w:t>’</w:t>
            </w:r>
            <w:r w:rsidRPr="00BF372D">
              <w:rPr>
                <w:b/>
                <w:i/>
              </w:rPr>
              <w:t>homme;</w:t>
            </w:r>
          </w:p>
        </w:tc>
      </w:tr>
    </w:tbl>
    <w:p w14:paraId="49C78F9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7DDA493" w14:textId="77777777" w:rsidR="00D925A8" w:rsidRPr="00BF372D" w:rsidRDefault="00D925A8" w:rsidP="00D925A8">
      <w:r w:rsidRPr="00BF372D">
        <w:rPr>
          <w:rStyle w:val="HideTWBExt"/>
          <w:noProof w:val="0"/>
        </w:rPr>
        <w:t>&lt;/Amend&gt;</w:t>
      </w:r>
    </w:p>
    <w:p w14:paraId="404C670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396</w:t>
      </w:r>
      <w:r w:rsidRPr="00BF372D">
        <w:rPr>
          <w:rStyle w:val="HideTWBExt"/>
          <w:b w:val="0"/>
          <w:noProof w:val="0"/>
        </w:rPr>
        <w:t>&lt;/NumAm&gt;</w:t>
      </w:r>
    </w:p>
    <w:p w14:paraId="4E19016F"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Jadwiga Wiśniewska, Laurence Trochu, Jacek Ozdoba, Stephen Nikola Bartulica</w:t>
      </w:r>
      <w:r w:rsidRPr="00BF372D">
        <w:rPr>
          <w:rStyle w:val="HideTWBExt"/>
          <w:b w:val="0"/>
          <w:noProof w:val="0"/>
        </w:rPr>
        <w:t>&lt;/Members&gt;</w:t>
      </w:r>
    </w:p>
    <w:p w14:paraId="3058D844" w14:textId="77777777" w:rsidR="00D925A8" w:rsidRPr="00BF372D" w:rsidRDefault="00D925A8" w:rsidP="00D925A8">
      <w:pPr>
        <w:pStyle w:val="NormalBold"/>
      </w:pPr>
      <w:r w:rsidRPr="00BF372D">
        <w:rPr>
          <w:rStyle w:val="HideTWBExt"/>
          <w:b w:val="0"/>
          <w:noProof w:val="0"/>
        </w:rPr>
        <w:t>&lt;/RepeatBlock-By&gt;</w:t>
      </w:r>
    </w:p>
    <w:p w14:paraId="5B6D737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0F41A2A" w14:textId="77777777" w:rsidR="00D925A8" w:rsidRPr="00BF372D" w:rsidRDefault="00D925A8" w:rsidP="00D925A8">
      <w:pPr>
        <w:pStyle w:val="NormalBold"/>
      </w:pPr>
      <w:r w:rsidRPr="00BF372D">
        <w:rPr>
          <w:rStyle w:val="HideTWBExt"/>
          <w:b w:val="0"/>
          <w:noProof w:val="0"/>
        </w:rPr>
        <w:t>&lt;Article&gt;</w:t>
      </w:r>
      <w:r w:rsidRPr="00BF372D">
        <w:t>Paragraphe 16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2F3678F" w14:textId="77777777" w:rsidTr="0058711B">
        <w:trPr>
          <w:trHeight w:hRule="exact" w:val="240"/>
          <w:jc w:val="center"/>
        </w:trPr>
        <w:tc>
          <w:tcPr>
            <w:tcW w:w="9752" w:type="dxa"/>
            <w:gridSpan w:val="2"/>
            <w:tcBorders>
              <w:top w:val="nil"/>
              <w:left w:val="nil"/>
              <w:bottom w:val="nil"/>
              <w:right w:val="nil"/>
            </w:tcBorders>
          </w:tcPr>
          <w:p w14:paraId="7F9C86FC" w14:textId="77777777" w:rsidR="00D925A8" w:rsidRPr="00BF372D" w:rsidRDefault="00D925A8" w:rsidP="0058711B"/>
        </w:tc>
      </w:tr>
      <w:tr w:rsidR="00D925A8" w:rsidRPr="00BF372D" w14:paraId="74C842A9" w14:textId="77777777" w:rsidTr="0058711B">
        <w:trPr>
          <w:trHeight w:val="240"/>
          <w:jc w:val="center"/>
        </w:trPr>
        <w:tc>
          <w:tcPr>
            <w:tcW w:w="4876" w:type="dxa"/>
            <w:tcBorders>
              <w:top w:val="nil"/>
              <w:left w:val="nil"/>
              <w:bottom w:val="nil"/>
              <w:right w:val="nil"/>
            </w:tcBorders>
          </w:tcPr>
          <w:p w14:paraId="3ED8B61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ACE3B5E" w14:textId="77777777" w:rsidR="00D925A8" w:rsidRPr="00BF372D" w:rsidRDefault="00D925A8" w:rsidP="0058711B">
            <w:pPr>
              <w:pStyle w:val="AmColumnHeading"/>
            </w:pPr>
            <w:r w:rsidRPr="00BF372D">
              <w:t>Amendement</w:t>
            </w:r>
          </w:p>
        </w:tc>
      </w:tr>
      <w:tr w:rsidR="00D925A8" w:rsidRPr="00BF372D" w14:paraId="702551E5" w14:textId="77777777" w:rsidTr="0058711B">
        <w:trPr>
          <w:jc w:val="center"/>
        </w:trPr>
        <w:tc>
          <w:tcPr>
            <w:tcW w:w="4876" w:type="dxa"/>
            <w:tcBorders>
              <w:top w:val="nil"/>
              <w:left w:val="nil"/>
              <w:bottom w:val="nil"/>
              <w:right w:val="nil"/>
            </w:tcBorders>
          </w:tcPr>
          <w:p w14:paraId="41B25278" w14:textId="77777777" w:rsidR="00D925A8" w:rsidRPr="00BF372D" w:rsidRDefault="00D925A8" w:rsidP="0058711B">
            <w:pPr>
              <w:pStyle w:val="Normal6a"/>
            </w:pPr>
          </w:p>
        </w:tc>
        <w:tc>
          <w:tcPr>
            <w:tcW w:w="4876" w:type="dxa"/>
            <w:tcBorders>
              <w:top w:val="nil"/>
              <w:left w:val="nil"/>
              <w:bottom w:val="nil"/>
              <w:right w:val="nil"/>
            </w:tcBorders>
          </w:tcPr>
          <w:p w14:paraId="71128FD8" w14:textId="64582BDF" w:rsidR="00D925A8" w:rsidRPr="00BF372D" w:rsidRDefault="00D925A8" w:rsidP="0058711B">
            <w:pPr>
              <w:pStyle w:val="Normal6a"/>
            </w:pPr>
            <w:r w:rsidRPr="00BF372D">
              <w:rPr>
                <w:b/>
                <w:i/>
              </w:rPr>
              <w:t>16 quater.</w:t>
            </w:r>
            <w:r w:rsidRPr="00BF372D">
              <w:tab/>
            </w:r>
            <w:r w:rsidRPr="00BF372D">
              <w:rPr>
                <w:b/>
                <w:i/>
              </w:rPr>
              <w:t>rappelle que les médias de service public doivent garantir un pluralisme politique reflétant la société; rappelle que les journalistes de service public doivent rester politiquement neutres dans l</w:t>
            </w:r>
            <w:r w:rsidR="00C85963" w:rsidRPr="00BF372D">
              <w:rPr>
                <w:b/>
                <w:i/>
              </w:rPr>
              <w:t>’</w:t>
            </w:r>
            <w:r w:rsidRPr="00BF372D">
              <w:rPr>
                <w:b/>
                <w:i/>
              </w:rPr>
              <w:t>exercice de leurs fonctions et qu</w:t>
            </w:r>
            <w:r w:rsidR="00C85963" w:rsidRPr="00BF372D">
              <w:rPr>
                <w:b/>
                <w:i/>
              </w:rPr>
              <w:t>’</w:t>
            </w:r>
            <w:r w:rsidRPr="00BF372D">
              <w:rPr>
                <w:b/>
                <w:i/>
              </w:rPr>
              <w:t>ils ont le droit de conserver des opinions personnelles; condamne les purges politiques dans le service public;</w:t>
            </w:r>
          </w:p>
        </w:tc>
      </w:tr>
    </w:tbl>
    <w:p w14:paraId="62C3A4E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69AA66A" w14:textId="77777777" w:rsidR="00D925A8" w:rsidRPr="00BF372D" w:rsidRDefault="00D925A8" w:rsidP="00D925A8">
      <w:r w:rsidRPr="00BF372D">
        <w:rPr>
          <w:rStyle w:val="HideTWBExt"/>
          <w:noProof w:val="0"/>
        </w:rPr>
        <w:t>&lt;/Amend&gt;</w:t>
      </w:r>
    </w:p>
    <w:p w14:paraId="5CD9C4C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397</w:t>
      </w:r>
      <w:r w:rsidRPr="00BF372D">
        <w:rPr>
          <w:rStyle w:val="HideTWBExt"/>
          <w:b w:val="0"/>
          <w:noProof w:val="0"/>
        </w:rPr>
        <w:t>&lt;/NumAm&gt;</w:t>
      </w:r>
    </w:p>
    <w:p w14:paraId="295F89FF"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Juan Fernando López Aguilar</w:t>
      </w:r>
      <w:r w:rsidRPr="00BF372D">
        <w:rPr>
          <w:rStyle w:val="HideTWBExt"/>
          <w:b w:val="0"/>
          <w:noProof w:val="0"/>
        </w:rPr>
        <w:t>&lt;/Members&gt;</w:t>
      </w:r>
    </w:p>
    <w:p w14:paraId="513DC4D7" w14:textId="77777777" w:rsidR="00D925A8" w:rsidRPr="00BF372D" w:rsidRDefault="00D925A8" w:rsidP="00D925A8">
      <w:pPr>
        <w:pStyle w:val="NormalBold"/>
      </w:pPr>
      <w:r w:rsidRPr="00BF372D">
        <w:rPr>
          <w:rStyle w:val="HideTWBExt"/>
          <w:b w:val="0"/>
          <w:noProof w:val="0"/>
        </w:rPr>
        <w:t>&lt;/RepeatBlock-By&gt;</w:t>
      </w:r>
    </w:p>
    <w:p w14:paraId="49B557B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CF267EF" w14:textId="77777777" w:rsidR="00D925A8" w:rsidRPr="00BF372D" w:rsidRDefault="00D925A8" w:rsidP="00D925A8">
      <w:pPr>
        <w:pStyle w:val="NormalBold"/>
      </w:pPr>
      <w:r w:rsidRPr="00BF372D">
        <w:rPr>
          <w:rStyle w:val="HideTWBExt"/>
          <w:b w:val="0"/>
          <w:noProof w:val="0"/>
        </w:rPr>
        <w:t>&lt;Article&gt;</w:t>
      </w:r>
      <w:r w:rsidRPr="00BF372D">
        <w:t>Paragraphe 16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178E961" w14:textId="77777777" w:rsidTr="0058711B">
        <w:trPr>
          <w:trHeight w:hRule="exact" w:val="240"/>
          <w:jc w:val="center"/>
        </w:trPr>
        <w:tc>
          <w:tcPr>
            <w:tcW w:w="9752" w:type="dxa"/>
            <w:gridSpan w:val="2"/>
            <w:tcBorders>
              <w:top w:val="nil"/>
              <w:left w:val="nil"/>
              <w:bottom w:val="nil"/>
              <w:right w:val="nil"/>
            </w:tcBorders>
          </w:tcPr>
          <w:p w14:paraId="0A8A29F9" w14:textId="77777777" w:rsidR="00D925A8" w:rsidRPr="00BF372D" w:rsidRDefault="00D925A8" w:rsidP="0058711B"/>
        </w:tc>
      </w:tr>
      <w:tr w:rsidR="00D925A8" w:rsidRPr="00BF372D" w14:paraId="484B617C" w14:textId="77777777" w:rsidTr="0058711B">
        <w:trPr>
          <w:trHeight w:val="240"/>
          <w:jc w:val="center"/>
        </w:trPr>
        <w:tc>
          <w:tcPr>
            <w:tcW w:w="4876" w:type="dxa"/>
            <w:tcBorders>
              <w:top w:val="nil"/>
              <w:left w:val="nil"/>
              <w:bottom w:val="nil"/>
              <w:right w:val="nil"/>
            </w:tcBorders>
          </w:tcPr>
          <w:p w14:paraId="469E29B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CB35EDF" w14:textId="77777777" w:rsidR="00D925A8" w:rsidRPr="00BF372D" w:rsidRDefault="00D925A8" w:rsidP="0058711B">
            <w:pPr>
              <w:pStyle w:val="AmColumnHeading"/>
            </w:pPr>
            <w:r w:rsidRPr="00BF372D">
              <w:t>Amendement</w:t>
            </w:r>
          </w:p>
        </w:tc>
      </w:tr>
      <w:tr w:rsidR="00D925A8" w:rsidRPr="00BF372D" w14:paraId="588B7883" w14:textId="77777777" w:rsidTr="0058711B">
        <w:trPr>
          <w:jc w:val="center"/>
        </w:trPr>
        <w:tc>
          <w:tcPr>
            <w:tcW w:w="4876" w:type="dxa"/>
            <w:tcBorders>
              <w:top w:val="nil"/>
              <w:left w:val="nil"/>
              <w:bottom w:val="nil"/>
              <w:right w:val="nil"/>
            </w:tcBorders>
          </w:tcPr>
          <w:p w14:paraId="0EE7AF09" w14:textId="77777777" w:rsidR="00D925A8" w:rsidRPr="00BF372D" w:rsidRDefault="00D925A8" w:rsidP="0058711B">
            <w:pPr>
              <w:pStyle w:val="Normal6a"/>
            </w:pPr>
          </w:p>
        </w:tc>
        <w:tc>
          <w:tcPr>
            <w:tcW w:w="4876" w:type="dxa"/>
            <w:tcBorders>
              <w:top w:val="nil"/>
              <w:left w:val="nil"/>
              <w:bottom w:val="nil"/>
              <w:right w:val="nil"/>
            </w:tcBorders>
          </w:tcPr>
          <w:p w14:paraId="6932AFB4" w14:textId="52658D54" w:rsidR="00D925A8" w:rsidRPr="00BF372D" w:rsidRDefault="00D925A8" w:rsidP="0058711B">
            <w:pPr>
              <w:pStyle w:val="Normal6a"/>
            </w:pPr>
            <w:r w:rsidRPr="00BF372D">
              <w:rPr>
                <w:b/>
                <w:i/>
              </w:rPr>
              <w:t>16 quater.</w:t>
            </w:r>
            <w:r w:rsidRPr="00BF372D">
              <w:tab/>
            </w:r>
            <w:r w:rsidRPr="00BF372D">
              <w:rPr>
                <w:b/>
                <w:i/>
              </w:rPr>
              <w:t>invite la Commission à inclure une sous-section spécifique sur les mesures de lutte contre la désinformation sur les plateformes en ligne dans le pilier sur la liberté des médias dans son rapport sur l</w:t>
            </w:r>
            <w:r w:rsidR="00C85963" w:rsidRPr="00BF372D">
              <w:rPr>
                <w:b/>
                <w:i/>
              </w:rPr>
              <w:t>’</w:t>
            </w:r>
            <w:r w:rsidRPr="00BF372D">
              <w:rPr>
                <w:b/>
                <w:i/>
              </w:rPr>
              <w:t>état de droit;</w:t>
            </w:r>
          </w:p>
        </w:tc>
      </w:tr>
    </w:tbl>
    <w:p w14:paraId="799B178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DE34D85" w14:textId="77777777" w:rsidR="00D925A8" w:rsidRPr="00BF372D" w:rsidRDefault="00D925A8" w:rsidP="00D925A8">
      <w:r w:rsidRPr="00BF372D">
        <w:rPr>
          <w:rStyle w:val="HideTWBExt"/>
          <w:noProof w:val="0"/>
        </w:rPr>
        <w:t>&lt;/Amend&gt;</w:t>
      </w:r>
    </w:p>
    <w:p w14:paraId="33AEB57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398</w:t>
      </w:r>
      <w:r w:rsidRPr="00BF372D">
        <w:rPr>
          <w:rStyle w:val="HideTWBExt"/>
          <w:b w:val="0"/>
          <w:noProof w:val="0"/>
        </w:rPr>
        <w:t>&lt;/NumAm&gt;</w:t>
      </w:r>
    </w:p>
    <w:p w14:paraId="507566E2"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42F8CA36" w14:textId="77777777" w:rsidR="00D925A8" w:rsidRPr="00BF372D" w:rsidRDefault="00D925A8" w:rsidP="00D925A8">
      <w:pPr>
        <w:pStyle w:val="NormalBold"/>
      </w:pPr>
      <w:r w:rsidRPr="00BF372D">
        <w:rPr>
          <w:rStyle w:val="HideTWBExt"/>
          <w:b w:val="0"/>
          <w:noProof w:val="0"/>
        </w:rPr>
        <w:t>&lt;/RepeatBlock-By&gt;</w:t>
      </w:r>
    </w:p>
    <w:p w14:paraId="5D7258D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6C777DE" w14:textId="77777777" w:rsidR="00D925A8" w:rsidRPr="00BF372D" w:rsidRDefault="00D925A8" w:rsidP="00D925A8">
      <w:pPr>
        <w:pStyle w:val="NormalBold"/>
      </w:pPr>
      <w:r w:rsidRPr="00BF372D">
        <w:rPr>
          <w:rStyle w:val="HideTWBExt"/>
          <w:b w:val="0"/>
          <w:noProof w:val="0"/>
        </w:rPr>
        <w:t>&lt;Article&gt;</w:t>
      </w:r>
      <w:r w:rsidRPr="00BF372D">
        <w:t>Paragraphe 16 quinquies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D81D37C" w14:textId="77777777" w:rsidTr="0058711B">
        <w:trPr>
          <w:trHeight w:hRule="exact" w:val="240"/>
          <w:jc w:val="center"/>
        </w:trPr>
        <w:tc>
          <w:tcPr>
            <w:tcW w:w="9752" w:type="dxa"/>
            <w:gridSpan w:val="2"/>
            <w:tcBorders>
              <w:top w:val="nil"/>
              <w:left w:val="nil"/>
              <w:bottom w:val="nil"/>
              <w:right w:val="nil"/>
            </w:tcBorders>
          </w:tcPr>
          <w:p w14:paraId="2D4E3CDE" w14:textId="77777777" w:rsidR="00D925A8" w:rsidRPr="00BF372D" w:rsidRDefault="00D925A8" w:rsidP="0058711B"/>
        </w:tc>
      </w:tr>
      <w:tr w:rsidR="00D925A8" w:rsidRPr="00BF372D" w14:paraId="656B49CA" w14:textId="77777777" w:rsidTr="0058711B">
        <w:trPr>
          <w:trHeight w:val="240"/>
          <w:jc w:val="center"/>
        </w:trPr>
        <w:tc>
          <w:tcPr>
            <w:tcW w:w="4876" w:type="dxa"/>
            <w:tcBorders>
              <w:top w:val="nil"/>
              <w:left w:val="nil"/>
              <w:bottom w:val="nil"/>
              <w:right w:val="nil"/>
            </w:tcBorders>
          </w:tcPr>
          <w:p w14:paraId="689B16C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0C5F596" w14:textId="77777777" w:rsidR="00D925A8" w:rsidRPr="00BF372D" w:rsidRDefault="00D925A8" w:rsidP="0058711B">
            <w:pPr>
              <w:pStyle w:val="AmColumnHeading"/>
            </w:pPr>
            <w:r w:rsidRPr="00BF372D">
              <w:t>Amendement</w:t>
            </w:r>
          </w:p>
        </w:tc>
      </w:tr>
      <w:tr w:rsidR="00D925A8" w:rsidRPr="00BF372D" w14:paraId="01170F0A" w14:textId="77777777" w:rsidTr="0058711B">
        <w:trPr>
          <w:jc w:val="center"/>
        </w:trPr>
        <w:tc>
          <w:tcPr>
            <w:tcW w:w="4876" w:type="dxa"/>
            <w:tcBorders>
              <w:top w:val="nil"/>
              <w:left w:val="nil"/>
              <w:bottom w:val="nil"/>
              <w:right w:val="nil"/>
            </w:tcBorders>
          </w:tcPr>
          <w:p w14:paraId="5FFAC377" w14:textId="77777777" w:rsidR="00D925A8" w:rsidRPr="00BF372D" w:rsidRDefault="00D925A8" w:rsidP="0058711B">
            <w:pPr>
              <w:pStyle w:val="Normal6a"/>
            </w:pPr>
          </w:p>
        </w:tc>
        <w:tc>
          <w:tcPr>
            <w:tcW w:w="4876" w:type="dxa"/>
            <w:tcBorders>
              <w:top w:val="nil"/>
              <w:left w:val="nil"/>
              <w:bottom w:val="nil"/>
              <w:right w:val="nil"/>
            </w:tcBorders>
          </w:tcPr>
          <w:p w14:paraId="32299A73" w14:textId="7B759F80" w:rsidR="00D925A8" w:rsidRPr="00BF372D" w:rsidRDefault="00D925A8" w:rsidP="0058711B">
            <w:pPr>
              <w:pStyle w:val="Normal6a"/>
            </w:pPr>
            <w:r w:rsidRPr="00BF372D">
              <w:rPr>
                <w:b/>
                <w:i/>
              </w:rPr>
              <w:t>16 quinquies.</w:t>
            </w:r>
            <w:r w:rsidRPr="00BF372D">
              <w:tab/>
            </w:r>
            <w:r w:rsidRPr="00BF372D">
              <w:rPr>
                <w:b/>
                <w:i/>
              </w:rPr>
              <w:t>souligne que la désinformation à grande échelle et la manipulation et l</w:t>
            </w:r>
            <w:r w:rsidR="00C85963" w:rsidRPr="00BF372D">
              <w:rPr>
                <w:b/>
                <w:i/>
              </w:rPr>
              <w:t>’</w:t>
            </w:r>
            <w:r w:rsidRPr="00BF372D">
              <w:rPr>
                <w:b/>
                <w:i/>
              </w:rPr>
              <w:t>ingérence d</w:t>
            </w:r>
            <w:r w:rsidR="00C85963" w:rsidRPr="00BF372D">
              <w:rPr>
                <w:b/>
                <w:i/>
              </w:rPr>
              <w:t>’</w:t>
            </w:r>
            <w:r w:rsidRPr="00BF372D">
              <w:rPr>
                <w:b/>
                <w:i/>
              </w:rPr>
              <w:t>informations étrangères, qui sont de plus en plus amplifiées par des systèmes d</w:t>
            </w:r>
            <w:r w:rsidR="00C85963" w:rsidRPr="00BF372D">
              <w:rPr>
                <w:b/>
                <w:i/>
              </w:rPr>
              <w:t>’</w:t>
            </w:r>
            <w:r w:rsidRPr="00BF372D">
              <w:rPr>
                <w:b/>
                <w:i/>
              </w:rPr>
              <w:t>IA avancés, portent directement atteinte à l</w:t>
            </w:r>
            <w:r w:rsidR="00C85963" w:rsidRPr="00BF372D">
              <w:rPr>
                <w:b/>
                <w:i/>
              </w:rPr>
              <w:t>’</w:t>
            </w:r>
            <w:r w:rsidRPr="00BF372D">
              <w:rPr>
                <w:b/>
                <w:i/>
              </w:rPr>
              <w:t>état de droit et aux processus démocratiques, et appuie fermement le renforcement de l</w:t>
            </w:r>
            <w:r w:rsidR="00C85963" w:rsidRPr="00BF372D">
              <w:rPr>
                <w:b/>
                <w:i/>
              </w:rPr>
              <w:t>’</w:t>
            </w:r>
            <w:r w:rsidRPr="00BF372D">
              <w:rPr>
                <w:b/>
                <w:i/>
              </w:rPr>
              <w:t>action de l</w:t>
            </w:r>
            <w:r w:rsidR="00C85963" w:rsidRPr="00BF372D">
              <w:rPr>
                <w:b/>
                <w:i/>
              </w:rPr>
              <w:t>’</w:t>
            </w:r>
            <w:r w:rsidRPr="00BF372D">
              <w:rPr>
                <w:b/>
                <w:i/>
              </w:rPr>
              <w:t>Union pour protéger l</w:t>
            </w:r>
            <w:r w:rsidR="00C85963" w:rsidRPr="00BF372D">
              <w:rPr>
                <w:b/>
                <w:i/>
              </w:rPr>
              <w:t>’</w:t>
            </w:r>
            <w:r w:rsidRPr="00BF372D">
              <w:rPr>
                <w:b/>
                <w:i/>
              </w:rPr>
              <w:t>intégrité de l</w:t>
            </w:r>
            <w:r w:rsidR="00C85963" w:rsidRPr="00BF372D">
              <w:rPr>
                <w:b/>
                <w:i/>
              </w:rPr>
              <w:t>’</w:t>
            </w:r>
            <w:r w:rsidRPr="00BF372D">
              <w:rPr>
                <w:b/>
                <w:i/>
              </w:rPr>
              <w:t>espace informationnel; invite la Commission et les États membres à appliquer pleinement et de manière décisive le DSA et le règlement sur l</w:t>
            </w:r>
            <w:r w:rsidR="00C85963" w:rsidRPr="00BF372D">
              <w:rPr>
                <w:b/>
                <w:i/>
              </w:rPr>
              <w:t>’</w:t>
            </w:r>
            <w:r w:rsidRPr="00BF372D">
              <w:rPr>
                <w:b/>
                <w:i/>
              </w:rPr>
              <w:t>IA afin de garantir la transparence, la responsabilité et l</w:t>
            </w:r>
            <w:r w:rsidR="00C85963" w:rsidRPr="00BF372D">
              <w:rPr>
                <w:b/>
                <w:i/>
              </w:rPr>
              <w:t>’</w:t>
            </w:r>
            <w:r w:rsidRPr="00BF372D">
              <w:rPr>
                <w:b/>
                <w:i/>
              </w:rPr>
              <w:t>atténuation effective des risques systémiques liés à l</w:t>
            </w:r>
            <w:r w:rsidR="00C85963" w:rsidRPr="00BF372D">
              <w:rPr>
                <w:b/>
                <w:i/>
              </w:rPr>
              <w:t>’</w:t>
            </w:r>
            <w:r w:rsidRPr="00BF372D">
              <w:rPr>
                <w:b/>
                <w:i/>
              </w:rPr>
              <w:t>IA pour l</w:t>
            </w:r>
            <w:r w:rsidR="00C85963" w:rsidRPr="00BF372D">
              <w:rPr>
                <w:b/>
                <w:i/>
              </w:rPr>
              <w:t>’</w:t>
            </w:r>
            <w:r w:rsidRPr="00BF372D">
              <w:rPr>
                <w:b/>
                <w:i/>
              </w:rPr>
              <w:t>état de droit, en particulier dans les contextes électoraux;</w:t>
            </w:r>
          </w:p>
        </w:tc>
      </w:tr>
    </w:tbl>
    <w:p w14:paraId="6CA89D4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BA6211C" w14:textId="77777777" w:rsidR="00D925A8" w:rsidRPr="00BF372D" w:rsidRDefault="00D925A8" w:rsidP="00D925A8">
      <w:r w:rsidRPr="00BF372D">
        <w:rPr>
          <w:rStyle w:val="HideTWBExt"/>
          <w:noProof w:val="0"/>
        </w:rPr>
        <w:t>&lt;/Amend&gt;</w:t>
      </w:r>
    </w:p>
    <w:p w14:paraId="39E4806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399</w:t>
      </w:r>
      <w:r w:rsidRPr="00BF372D">
        <w:rPr>
          <w:rStyle w:val="HideTWBExt"/>
          <w:b w:val="0"/>
          <w:noProof w:val="0"/>
        </w:rPr>
        <w:t>&lt;/NumAm&gt;</w:t>
      </w:r>
    </w:p>
    <w:p w14:paraId="0E1EBA0D"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4BD434E7" w14:textId="77777777" w:rsidR="00D925A8" w:rsidRPr="00BF372D" w:rsidRDefault="00D925A8" w:rsidP="00D925A8">
      <w:pPr>
        <w:pStyle w:val="NormalBold"/>
      </w:pPr>
      <w:r w:rsidRPr="00BF372D">
        <w:rPr>
          <w:rStyle w:val="HideTWBExt"/>
          <w:b w:val="0"/>
          <w:noProof w:val="0"/>
        </w:rPr>
        <w:t>&lt;/RepeatBlock-By&gt;</w:t>
      </w:r>
    </w:p>
    <w:p w14:paraId="26FE53E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5E520BB" w14:textId="77777777" w:rsidR="00D925A8" w:rsidRPr="00BF372D" w:rsidRDefault="00D925A8" w:rsidP="00D925A8">
      <w:pPr>
        <w:pStyle w:val="NormalBold"/>
      </w:pPr>
      <w:r w:rsidRPr="00BF372D">
        <w:rPr>
          <w:rStyle w:val="HideTWBExt"/>
          <w:b w:val="0"/>
          <w:noProof w:val="0"/>
        </w:rPr>
        <w:t>&lt;Article&gt;</w:t>
      </w:r>
      <w:r w:rsidRPr="00BF372D">
        <w:t>Paragraphe 17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F6DB11A" w14:textId="77777777" w:rsidTr="0058711B">
        <w:trPr>
          <w:trHeight w:hRule="exact" w:val="240"/>
          <w:jc w:val="center"/>
        </w:trPr>
        <w:tc>
          <w:tcPr>
            <w:tcW w:w="9752" w:type="dxa"/>
            <w:gridSpan w:val="2"/>
            <w:tcBorders>
              <w:top w:val="nil"/>
              <w:left w:val="nil"/>
              <w:bottom w:val="nil"/>
              <w:right w:val="nil"/>
            </w:tcBorders>
          </w:tcPr>
          <w:p w14:paraId="422563AD" w14:textId="77777777" w:rsidR="00D925A8" w:rsidRPr="00BF372D" w:rsidRDefault="00D925A8" w:rsidP="0058711B"/>
        </w:tc>
      </w:tr>
      <w:tr w:rsidR="00D925A8" w:rsidRPr="00BF372D" w14:paraId="6D7ECDF8" w14:textId="77777777" w:rsidTr="0058711B">
        <w:trPr>
          <w:trHeight w:val="240"/>
          <w:jc w:val="center"/>
        </w:trPr>
        <w:tc>
          <w:tcPr>
            <w:tcW w:w="4876" w:type="dxa"/>
            <w:tcBorders>
              <w:top w:val="nil"/>
              <w:left w:val="nil"/>
              <w:bottom w:val="nil"/>
              <w:right w:val="nil"/>
            </w:tcBorders>
          </w:tcPr>
          <w:p w14:paraId="1E2FF05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023EE6E" w14:textId="77777777" w:rsidR="00D925A8" w:rsidRPr="00BF372D" w:rsidRDefault="00D925A8" w:rsidP="0058711B">
            <w:pPr>
              <w:pStyle w:val="AmColumnHeading"/>
            </w:pPr>
            <w:r w:rsidRPr="00BF372D">
              <w:t>Amendement</w:t>
            </w:r>
          </w:p>
        </w:tc>
      </w:tr>
      <w:tr w:rsidR="00D925A8" w:rsidRPr="00BF372D" w14:paraId="7E7E545A" w14:textId="77777777" w:rsidTr="0058711B">
        <w:trPr>
          <w:jc w:val="center"/>
        </w:trPr>
        <w:tc>
          <w:tcPr>
            <w:tcW w:w="4876" w:type="dxa"/>
            <w:tcBorders>
              <w:top w:val="nil"/>
              <w:left w:val="nil"/>
              <w:bottom w:val="nil"/>
              <w:right w:val="nil"/>
            </w:tcBorders>
          </w:tcPr>
          <w:p w14:paraId="34B0A565" w14:textId="5B7C95F1" w:rsidR="00D925A8" w:rsidRPr="00BF372D" w:rsidRDefault="00D925A8" w:rsidP="0058711B">
            <w:pPr>
              <w:pStyle w:val="Normal6a"/>
            </w:pPr>
            <w:r w:rsidRPr="00BF372D">
              <w:rPr>
                <w:b/>
                <w:i/>
              </w:rPr>
              <w:t>17.</w:t>
            </w:r>
            <w:r w:rsidRPr="00BF372D">
              <w:tab/>
            </w:r>
            <w:r w:rsidRPr="00BF372D">
              <w:rPr>
                <w:b/>
                <w:i/>
              </w:rPr>
              <w:t>souligne le rôle crucial joué par les organisations de terrain ou liées à des communautés, les syndicats, les groupes militants, les défenseurs des droits de l</w:t>
            </w:r>
            <w:r w:rsidR="00C85963" w:rsidRPr="00BF372D">
              <w:rPr>
                <w:b/>
                <w:i/>
              </w:rPr>
              <w:t>’</w:t>
            </w:r>
            <w:r w:rsidRPr="00BF372D">
              <w:rPr>
                <w:b/>
                <w:i/>
              </w:rPr>
              <w:t>homme et les organisations non gouvernementales (ONG) pour ce qui est de promouvoir et de défendre la démocratie, l</w:t>
            </w:r>
            <w:r w:rsidR="00C85963" w:rsidRPr="00BF372D">
              <w:rPr>
                <w:b/>
                <w:i/>
              </w:rPr>
              <w:t>’</w:t>
            </w:r>
            <w:r w:rsidRPr="00BF372D">
              <w:rPr>
                <w:b/>
                <w:i/>
              </w:rPr>
              <w:t>égalité, l</w:t>
            </w:r>
            <w:r w:rsidR="00C85963" w:rsidRPr="00BF372D">
              <w:rPr>
                <w:b/>
                <w:i/>
              </w:rPr>
              <w:t>’</w:t>
            </w:r>
            <w:r w:rsidRPr="00BF372D">
              <w:rPr>
                <w:b/>
                <w:i/>
              </w:rPr>
              <w:t>état de droit et les droits fondamentaux, ainsi que de garantir l</w:t>
            </w:r>
            <w:r w:rsidR="00C85963" w:rsidRPr="00BF372D">
              <w:rPr>
                <w:b/>
                <w:i/>
              </w:rPr>
              <w:t>’</w:t>
            </w:r>
            <w:r w:rsidRPr="00BF372D">
              <w:rPr>
                <w:b/>
                <w:i/>
              </w:rPr>
              <w:t>obligation de rendre compte pour les actions publiques et privées;</w:t>
            </w:r>
          </w:p>
        </w:tc>
        <w:tc>
          <w:tcPr>
            <w:tcW w:w="4876" w:type="dxa"/>
            <w:tcBorders>
              <w:top w:val="nil"/>
              <w:left w:val="nil"/>
              <w:bottom w:val="nil"/>
              <w:right w:val="nil"/>
            </w:tcBorders>
          </w:tcPr>
          <w:p w14:paraId="77C5E8BB" w14:textId="77777777" w:rsidR="00D925A8" w:rsidRPr="00BF372D" w:rsidRDefault="00D925A8" w:rsidP="0058711B">
            <w:pPr>
              <w:pStyle w:val="Normal6a"/>
            </w:pPr>
            <w:r w:rsidRPr="00BF372D">
              <w:rPr>
                <w:b/>
                <w:i/>
              </w:rPr>
              <w:t>supprimé</w:t>
            </w:r>
          </w:p>
        </w:tc>
      </w:tr>
    </w:tbl>
    <w:p w14:paraId="4F76FBC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2A6D219" w14:textId="77777777" w:rsidR="00D925A8" w:rsidRPr="00BF372D" w:rsidRDefault="00D925A8" w:rsidP="00D925A8">
      <w:r w:rsidRPr="00BF372D">
        <w:rPr>
          <w:rStyle w:val="HideTWBExt"/>
          <w:noProof w:val="0"/>
        </w:rPr>
        <w:t>&lt;/Amend&gt;</w:t>
      </w:r>
    </w:p>
    <w:p w14:paraId="39A5914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400</w:t>
      </w:r>
      <w:r w:rsidRPr="00BF372D">
        <w:rPr>
          <w:rStyle w:val="HideTWBExt"/>
          <w:b w:val="0"/>
          <w:noProof w:val="0"/>
        </w:rPr>
        <w:t>&lt;/NumAm&gt;</w:t>
      </w:r>
    </w:p>
    <w:p w14:paraId="1FC25F47"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BF372D">
        <w:rPr>
          <w:rStyle w:val="HideTWBExt"/>
          <w:b w:val="0"/>
          <w:noProof w:val="0"/>
        </w:rPr>
        <w:t>&lt;/Members&gt;</w:t>
      </w:r>
    </w:p>
    <w:p w14:paraId="7ECDF983" w14:textId="77777777" w:rsidR="00D925A8" w:rsidRPr="00BF372D" w:rsidRDefault="00D925A8" w:rsidP="00D925A8">
      <w:pPr>
        <w:pStyle w:val="NormalBold"/>
      </w:pPr>
      <w:r w:rsidRPr="00BF372D">
        <w:rPr>
          <w:rStyle w:val="HideTWBExt"/>
          <w:b w:val="0"/>
          <w:noProof w:val="0"/>
        </w:rPr>
        <w:t>&lt;/RepeatBlock-By&gt;</w:t>
      </w:r>
    </w:p>
    <w:p w14:paraId="3EEA04C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2C75A88" w14:textId="77777777" w:rsidR="00D925A8" w:rsidRPr="00BF372D" w:rsidRDefault="00D925A8" w:rsidP="00D925A8">
      <w:pPr>
        <w:pStyle w:val="NormalBold"/>
      </w:pPr>
      <w:r w:rsidRPr="00BF372D">
        <w:rPr>
          <w:rStyle w:val="HideTWBExt"/>
          <w:b w:val="0"/>
          <w:noProof w:val="0"/>
        </w:rPr>
        <w:t>&lt;Article&gt;</w:t>
      </w:r>
      <w:r w:rsidRPr="00BF372D">
        <w:t>Paragraphe 17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69A7ECB" w14:textId="77777777" w:rsidTr="0058711B">
        <w:trPr>
          <w:trHeight w:hRule="exact" w:val="240"/>
          <w:jc w:val="center"/>
        </w:trPr>
        <w:tc>
          <w:tcPr>
            <w:tcW w:w="9752" w:type="dxa"/>
            <w:gridSpan w:val="2"/>
            <w:tcBorders>
              <w:top w:val="nil"/>
              <w:left w:val="nil"/>
              <w:bottom w:val="nil"/>
              <w:right w:val="nil"/>
            </w:tcBorders>
          </w:tcPr>
          <w:p w14:paraId="24E8EB60" w14:textId="77777777" w:rsidR="00D925A8" w:rsidRPr="00BF372D" w:rsidRDefault="00D925A8" w:rsidP="0058711B"/>
        </w:tc>
      </w:tr>
      <w:tr w:rsidR="00D925A8" w:rsidRPr="00BF372D" w14:paraId="039D4FE9" w14:textId="77777777" w:rsidTr="0058711B">
        <w:trPr>
          <w:trHeight w:val="240"/>
          <w:jc w:val="center"/>
        </w:trPr>
        <w:tc>
          <w:tcPr>
            <w:tcW w:w="4876" w:type="dxa"/>
            <w:tcBorders>
              <w:top w:val="nil"/>
              <w:left w:val="nil"/>
              <w:bottom w:val="nil"/>
              <w:right w:val="nil"/>
            </w:tcBorders>
          </w:tcPr>
          <w:p w14:paraId="3FFEFF1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48C40C3" w14:textId="77777777" w:rsidR="00D925A8" w:rsidRPr="00BF372D" w:rsidRDefault="00D925A8" w:rsidP="0058711B">
            <w:pPr>
              <w:pStyle w:val="AmColumnHeading"/>
            </w:pPr>
            <w:r w:rsidRPr="00BF372D">
              <w:t>Amendement</w:t>
            </w:r>
          </w:p>
        </w:tc>
      </w:tr>
      <w:tr w:rsidR="00D925A8" w:rsidRPr="00BF372D" w14:paraId="243A3180" w14:textId="77777777" w:rsidTr="0058711B">
        <w:trPr>
          <w:jc w:val="center"/>
        </w:trPr>
        <w:tc>
          <w:tcPr>
            <w:tcW w:w="4876" w:type="dxa"/>
            <w:tcBorders>
              <w:top w:val="nil"/>
              <w:left w:val="nil"/>
              <w:bottom w:val="nil"/>
              <w:right w:val="nil"/>
            </w:tcBorders>
          </w:tcPr>
          <w:p w14:paraId="450F53AB" w14:textId="6A445F27" w:rsidR="00D925A8" w:rsidRPr="00BF372D" w:rsidRDefault="00D925A8" w:rsidP="0058711B">
            <w:pPr>
              <w:pStyle w:val="Normal6a"/>
            </w:pPr>
            <w:r w:rsidRPr="00BF372D">
              <w:t>17.</w:t>
            </w:r>
            <w:r w:rsidRPr="00BF372D">
              <w:tab/>
              <w:t>souligne le rôle crucial joué par les organisations de terrain ou liées à des communautés, les syndicats, les groupes militants, les défenseurs des droits de l</w:t>
            </w:r>
            <w:r w:rsidR="00C85963" w:rsidRPr="00BF372D">
              <w:t>’</w:t>
            </w:r>
            <w:r w:rsidRPr="00BF372D">
              <w:t>homme et les organisations non gouvernementales (ONG) pour ce qui est de promouvoir et de défendre la démocratie, l</w:t>
            </w:r>
            <w:r w:rsidR="00C85963" w:rsidRPr="00BF372D">
              <w:t>’</w:t>
            </w:r>
            <w:r w:rsidRPr="00BF372D">
              <w:t>égalité, l</w:t>
            </w:r>
            <w:r w:rsidR="00C85963" w:rsidRPr="00BF372D">
              <w:t>’</w:t>
            </w:r>
            <w:r w:rsidRPr="00BF372D">
              <w:t>état de droit et les droits fondamentaux, ainsi que de garantir l</w:t>
            </w:r>
            <w:r w:rsidR="00C85963" w:rsidRPr="00BF372D">
              <w:t>’</w:t>
            </w:r>
            <w:r w:rsidRPr="00BF372D">
              <w:t xml:space="preserve">obligation de rendre compte </w:t>
            </w:r>
            <w:r w:rsidRPr="00BF372D">
              <w:rPr>
                <w:b/>
                <w:i/>
              </w:rPr>
              <w:t>pour les actions publiques et privées</w:t>
            </w:r>
            <w:r w:rsidRPr="00BF372D">
              <w:t>;</w:t>
            </w:r>
          </w:p>
        </w:tc>
        <w:tc>
          <w:tcPr>
            <w:tcW w:w="4876" w:type="dxa"/>
            <w:tcBorders>
              <w:top w:val="nil"/>
              <w:left w:val="nil"/>
              <w:bottom w:val="nil"/>
              <w:right w:val="nil"/>
            </w:tcBorders>
          </w:tcPr>
          <w:p w14:paraId="78099F89" w14:textId="5A86ADD0" w:rsidR="00D925A8" w:rsidRPr="00BF372D" w:rsidRDefault="00D925A8" w:rsidP="0058711B">
            <w:pPr>
              <w:pStyle w:val="Normal6a"/>
            </w:pPr>
            <w:r w:rsidRPr="00BF372D">
              <w:t>17.</w:t>
            </w:r>
            <w:r w:rsidRPr="00BF372D">
              <w:tab/>
              <w:t>souligne le rôle crucial joué par les organisations de terrain ou liées à des communautés, les syndicats, les groupes militants, les défenseurs des droits de l</w:t>
            </w:r>
            <w:r w:rsidR="00C85963" w:rsidRPr="00BF372D">
              <w:t>’</w:t>
            </w:r>
            <w:r w:rsidRPr="00BF372D">
              <w:t>homme et les organisations non gouvernementales (ONG) pour ce qui est de promouvoir et de défendre la démocratie, l</w:t>
            </w:r>
            <w:r w:rsidR="00C85963" w:rsidRPr="00BF372D">
              <w:t>’</w:t>
            </w:r>
            <w:r w:rsidRPr="00BF372D">
              <w:t>égalité, l</w:t>
            </w:r>
            <w:r w:rsidR="00C85963" w:rsidRPr="00BF372D">
              <w:t>’</w:t>
            </w:r>
            <w:r w:rsidRPr="00BF372D">
              <w:t>état de droit et les droits fondamentaux, ainsi que de garantir l</w:t>
            </w:r>
            <w:r w:rsidR="00C85963" w:rsidRPr="00BF372D">
              <w:t>’</w:t>
            </w:r>
            <w:r w:rsidRPr="00BF372D">
              <w:t xml:space="preserve">obligation de rendre compte </w:t>
            </w:r>
            <w:r w:rsidRPr="00BF372D">
              <w:rPr>
                <w:b/>
                <w:i/>
              </w:rPr>
              <w:t>des acteurs tant publics que privés, en agissant comme des gardiens contre les violations de l</w:t>
            </w:r>
            <w:r w:rsidR="00C85963" w:rsidRPr="00BF372D">
              <w:rPr>
                <w:b/>
                <w:i/>
              </w:rPr>
              <w:t>’</w:t>
            </w:r>
            <w:r w:rsidRPr="00BF372D">
              <w:rPr>
                <w:b/>
                <w:i/>
              </w:rPr>
              <w:t>état de droit et en contribuant activement à la sauvegarde des valeurs fondamentales de l</w:t>
            </w:r>
            <w:r w:rsidR="00C85963" w:rsidRPr="00BF372D">
              <w:rPr>
                <w:b/>
                <w:i/>
              </w:rPr>
              <w:t>’</w:t>
            </w:r>
            <w:r w:rsidRPr="00BF372D">
              <w:rPr>
                <w:b/>
                <w:i/>
              </w:rPr>
              <w:t>Union</w:t>
            </w:r>
            <w:r w:rsidRPr="00BF372D">
              <w:t xml:space="preserve">; </w:t>
            </w:r>
            <w:r w:rsidRPr="00BF372D">
              <w:rPr>
                <w:b/>
                <w:i/>
              </w:rPr>
              <w:t>rappelle que, dans ce contexte, la Commission reconnaît que des obstacles persistent dans certains États membres à la création d</w:t>
            </w:r>
            <w:r w:rsidR="00C85963" w:rsidRPr="00BF372D">
              <w:rPr>
                <w:b/>
                <w:i/>
              </w:rPr>
              <w:t>’</w:t>
            </w:r>
            <w:r w:rsidRPr="00BF372D">
              <w:rPr>
                <w:b/>
                <w:i/>
              </w:rPr>
              <w:t>un environnement favorable au travail de ces organisations et des défenseurs des droits de l</w:t>
            </w:r>
            <w:r w:rsidR="00C85963" w:rsidRPr="00BF372D">
              <w:rPr>
                <w:b/>
                <w:i/>
              </w:rPr>
              <w:t>’</w:t>
            </w:r>
            <w:r w:rsidRPr="00BF372D">
              <w:rPr>
                <w:b/>
                <w:i/>
              </w:rPr>
              <w:t>homme; rappelle en outre que la Commission reconnaît également la nécessité pour les États membres de prendre des mesures supplémentaires, notamment en fournissant des formations spécifiques, en lançant des campagnes de sensibilisation et en développant des mécanismes de soutien pour protéger les défenseurs des droits de l</w:t>
            </w:r>
            <w:r w:rsidR="00C85963" w:rsidRPr="00BF372D">
              <w:rPr>
                <w:b/>
                <w:i/>
              </w:rPr>
              <w:t>’</w:t>
            </w:r>
            <w:r w:rsidRPr="00BF372D">
              <w:rPr>
                <w:b/>
                <w:i/>
              </w:rPr>
              <w:t>homme; invite la Commission à redoubler d</w:t>
            </w:r>
            <w:r w:rsidR="00C85963" w:rsidRPr="00BF372D">
              <w:rPr>
                <w:b/>
                <w:i/>
              </w:rPr>
              <w:t>’</w:t>
            </w:r>
            <w:r w:rsidRPr="00BF372D">
              <w:rPr>
                <w:b/>
                <w:i/>
              </w:rPr>
              <w:t>efforts pour améliorer leur protection, protéger les activistes et garantir que les conditions nécessaires à l</w:t>
            </w:r>
            <w:r w:rsidR="00C85963" w:rsidRPr="00BF372D">
              <w:rPr>
                <w:b/>
                <w:i/>
              </w:rPr>
              <w:t>’</w:t>
            </w:r>
            <w:r w:rsidRPr="00BF372D">
              <w:rPr>
                <w:b/>
                <w:i/>
              </w:rPr>
              <w:t>exercice effectif de leurs activités soient assurées;</w:t>
            </w:r>
          </w:p>
        </w:tc>
      </w:tr>
    </w:tbl>
    <w:p w14:paraId="6789B02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8387C6D" w14:textId="77777777" w:rsidR="00D925A8" w:rsidRPr="00BF372D" w:rsidRDefault="00D925A8" w:rsidP="00D925A8">
      <w:r w:rsidRPr="00BF372D">
        <w:rPr>
          <w:rStyle w:val="HideTWBExt"/>
          <w:noProof w:val="0"/>
        </w:rPr>
        <w:t>&lt;/Amend&gt;</w:t>
      </w:r>
    </w:p>
    <w:p w14:paraId="531A0C7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401</w:t>
      </w:r>
      <w:r w:rsidRPr="00BF372D">
        <w:rPr>
          <w:rStyle w:val="HideTWBExt"/>
          <w:b w:val="0"/>
          <w:noProof w:val="0"/>
        </w:rPr>
        <w:t>&lt;/NumAm&gt;</w:t>
      </w:r>
    </w:p>
    <w:p w14:paraId="295D57A6"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7CF83F09" w14:textId="77777777" w:rsidR="00D925A8" w:rsidRPr="00BF372D" w:rsidRDefault="00D925A8" w:rsidP="00D925A8">
      <w:pPr>
        <w:pStyle w:val="NormalBold"/>
      </w:pPr>
      <w:r w:rsidRPr="00BF372D">
        <w:rPr>
          <w:rStyle w:val="HideTWBExt"/>
          <w:b w:val="0"/>
          <w:noProof w:val="0"/>
        </w:rPr>
        <w:t>&lt;/RepeatBlock-By&gt;</w:t>
      </w:r>
    </w:p>
    <w:p w14:paraId="5A97444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822B240" w14:textId="77777777" w:rsidR="00D925A8" w:rsidRPr="00BF372D" w:rsidRDefault="00D925A8" w:rsidP="00D925A8">
      <w:pPr>
        <w:pStyle w:val="NormalBold"/>
      </w:pPr>
      <w:r w:rsidRPr="00BF372D">
        <w:rPr>
          <w:rStyle w:val="HideTWBExt"/>
          <w:b w:val="0"/>
          <w:noProof w:val="0"/>
        </w:rPr>
        <w:t>&lt;Article&gt;</w:t>
      </w:r>
      <w:r w:rsidRPr="00BF372D">
        <w:t>Paragraphe 17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B61F118" w14:textId="77777777" w:rsidTr="0058711B">
        <w:trPr>
          <w:trHeight w:hRule="exact" w:val="240"/>
          <w:jc w:val="center"/>
        </w:trPr>
        <w:tc>
          <w:tcPr>
            <w:tcW w:w="9752" w:type="dxa"/>
            <w:gridSpan w:val="2"/>
            <w:tcBorders>
              <w:top w:val="nil"/>
              <w:left w:val="nil"/>
              <w:bottom w:val="nil"/>
              <w:right w:val="nil"/>
            </w:tcBorders>
          </w:tcPr>
          <w:p w14:paraId="661D4160" w14:textId="77777777" w:rsidR="00D925A8" w:rsidRPr="00BF372D" w:rsidRDefault="00D925A8" w:rsidP="0058711B"/>
        </w:tc>
      </w:tr>
      <w:tr w:rsidR="00D925A8" w:rsidRPr="00BF372D" w14:paraId="0C043371" w14:textId="77777777" w:rsidTr="0058711B">
        <w:trPr>
          <w:trHeight w:val="240"/>
          <w:jc w:val="center"/>
        </w:trPr>
        <w:tc>
          <w:tcPr>
            <w:tcW w:w="4876" w:type="dxa"/>
            <w:tcBorders>
              <w:top w:val="nil"/>
              <w:left w:val="nil"/>
              <w:bottom w:val="nil"/>
              <w:right w:val="nil"/>
            </w:tcBorders>
          </w:tcPr>
          <w:p w14:paraId="476AEAC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BBEA671" w14:textId="77777777" w:rsidR="00D925A8" w:rsidRPr="00BF372D" w:rsidRDefault="00D925A8" w:rsidP="0058711B">
            <w:pPr>
              <w:pStyle w:val="AmColumnHeading"/>
            </w:pPr>
            <w:r w:rsidRPr="00BF372D">
              <w:t>Amendement</w:t>
            </w:r>
          </w:p>
        </w:tc>
      </w:tr>
      <w:tr w:rsidR="00D925A8" w:rsidRPr="00BF372D" w14:paraId="3AA32B4F" w14:textId="77777777" w:rsidTr="0058711B">
        <w:trPr>
          <w:jc w:val="center"/>
        </w:trPr>
        <w:tc>
          <w:tcPr>
            <w:tcW w:w="4876" w:type="dxa"/>
            <w:tcBorders>
              <w:top w:val="nil"/>
              <w:left w:val="nil"/>
              <w:bottom w:val="nil"/>
              <w:right w:val="nil"/>
            </w:tcBorders>
          </w:tcPr>
          <w:p w14:paraId="1836293B" w14:textId="110FCCB9" w:rsidR="00D925A8" w:rsidRPr="00BF372D" w:rsidRDefault="00D925A8" w:rsidP="0058711B">
            <w:pPr>
              <w:pStyle w:val="Normal6a"/>
            </w:pPr>
            <w:r w:rsidRPr="00BF372D">
              <w:t>17.</w:t>
            </w:r>
            <w:r w:rsidRPr="00BF372D">
              <w:tab/>
              <w:t>souligne le rôle crucial joué par les organisations de terrain ou liées à des communautés, les syndicats, les groupes militants, les défenseurs des droits de l</w:t>
            </w:r>
            <w:r w:rsidR="00C85963" w:rsidRPr="00BF372D">
              <w:t>’</w:t>
            </w:r>
            <w:r w:rsidRPr="00BF372D">
              <w:t>homme et les organisations non gouvernementales (ONG) pour ce qui est de promouvoir et de défendre la démocratie, l</w:t>
            </w:r>
            <w:r w:rsidR="00C85963" w:rsidRPr="00BF372D">
              <w:t>’</w:t>
            </w:r>
            <w:r w:rsidRPr="00BF372D">
              <w:t>égalité, l</w:t>
            </w:r>
            <w:r w:rsidR="00C85963" w:rsidRPr="00BF372D">
              <w:t>’</w:t>
            </w:r>
            <w:r w:rsidRPr="00BF372D">
              <w:t>état de droit et les droits fondamentaux, ainsi que de garantir l</w:t>
            </w:r>
            <w:r w:rsidR="00C85963" w:rsidRPr="00BF372D">
              <w:t>’</w:t>
            </w:r>
            <w:r w:rsidRPr="00BF372D">
              <w:t>obligation de rendre compte pour les actions publiques et privées;</w:t>
            </w:r>
          </w:p>
        </w:tc>
        <w:tc>
          <w:tcPr>
            <w:tcW w:w="4876" w:type="dxa"/>
            <w:tcBorders>
              <w:top w:val="nil"/>
              <w:left w:val="nil"/>
              <w:bottom w:val="nil"/>
              <w:right w:val="nil"/>
            </w:tcBorders>
          </w:tcPr>
          <w:p w14:paraId="70D8723B" w14:textId="2BD40741" w:rsidR="00D925A8" w:rsidRPr="00BF372D" w:rsidRDefault="00D925A8" w:rsidP="0058711B">
            <w:pPr>
              <w:pStyle w:val="Normal6a"/>
            </w:pPr>
            <w:r w:rsidRPr="00BF372D">
              <w:t>17.</w:t>
            </w:r>
            <w:r w:rsidRPr="00BF372D">
              <w:tab/>
              <w:t xml:space="preserve">souligne le rôle crucial joué par </w:t>
            </w:r>
            <w:r w:rsidRPr="00BF372D">
              <w:rPr>
                <w:b/>
                <w:i/>
              </w:rPr>
              <w:t>les autorités indépendantes, les médiateurs,</w:t>
            </w:r>
            <w:r w:rsidRPr="00BF372D">
              <w:t xml:space="preserve"> les organisations de terrain ou liées à des communautés, les syndicats, les groupes militants, les défenseurs des droits de l</w:t>
            </w:r>
            <w:r w:rsidR="00C85963" w:rsidRPr="00BF372D">
              <w:t>’</w:t>
            </w:r>
            <w:r w:rsidRPr="00BF372D">
              <w:t>homme et les organisations non gouvernementales (ONG) pour ce qui est de promouvoir et de défendre la démocratie, l</w:t>
            </w:r>
            <w:r w:rsidR="00C85963" w:rsidRPr="00BF372D">
              <w:t>’</w:t>
            </w:r>
            <w:r w:rsidRPr="00BF372D">
              <w:t>égalité, l</w:t>
            </w:r>
            <w:r w:rsidR="00C85963" w:rsidRPr="00BF372D">
              <w:t>’</w:t>
            </w:r>
            <w:r w:rsidRPr="00BF372D">
              <w:t>état de droit et les droits fondamentaux, ainsi que de garantir l</w:t>
            </w:r>
            <w:r w:rsidR="00C85963" w:rsidRPr="00BF372D">
              <w:t>’</w:t>
            </w:r>
            <w:r w:rsidRPr="00BF372D">
              <w:t xml:space="preserve">obligation de rendre compte pour les actions publiques et privées; </w:t>
            </w:r>
            <w:r w:rsidRPr="00BF372D">
              <w:rPr>
                <w:b/>
                <w:i/>
              </w:rPr>
              <w:t>rappelle la nécessité d</w:t>
            </w:r>
            <w:r w:rsidR="00C85963" w:rsidRPr="00BF372D">
              <w:rPr>
                <w:b/>
                <w:i/>
              </w:rPr>
              <w:t>’</w:t>
            </w:r>
            <w:r w:rsidRPr="00BF372D">
              <w:rPr>
                <w:b/>
                <w:i/>
              </w:rPr>
              <w:t>un environnement sûr, favorable et stimulant pour ces derniers;</w:t>
            </w:r>
          </w:p>
        </w:tc>
      </w:tr>
    </w:tbl>
    <w:p w14:paraId="20C1428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121094F" w14:textId="77777777" w:rsidR="00D925A8" w:rsidRPr="00BF372D" w:rsidRDefault="00D925A8" w:rsidP="00D925A8">
      <w:r w:rsidRPr="00BF372D">
        <w:rPr>
          <w:rStyle w:val="HideTWBExt"/>
          <w:noProof w:val="0"/>
        </w:rPr>
        <w:t>&lt;/Amend&gt;</w:t>
      </w:r>
    </w:p>
    <w:p w14:paraId="0EA91BA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402</w:t>
      </w:r>
      <w:r w:rsidRPr="00BF372D">
        <w:rPr>
          <w:rStyle w:val="HideTWBExt"/>
          <w:b w:val="0"/>
          <w:noProof w:val="0"/>
        </w:rPr>
        <w:t>&lt;/NumAm&gt;</w:t>
      </w:r>
    </w:p>
    <w:p w14:paraId="0896D892"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1DFF1908" w14:textId="77777777" w:rsidR="00D925A8" w:rsidRPr="00BF372D" w:rsidRDefault="00D925A8" w:rsidP="00D925A8">
      <w:pPr>
        <w:pStyle w:val="NormalBold"/>
      </w:pPr>
      <w:r w:rsidRPr="00BF372D">
        <w:rPr>
          <w:rStyle w:val="HideTWBExt"/>
          <w:b w:val="0"/>
          <w:noProof w:val="0"/>
        </w:rPr>
        <w:t>&lt;/RepeatBlock-By&gt;</w:t>
      </w:r>
    </w:p>
    <w:p w14:paraId="5E70000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9BDE842" w14:textId="77777777" w:rsidR="00D925A8" w:rsidRPr="00BF372D" w:rsidRDefault="00D925A8" w:rsidP="00D925A8">
      <w:pPr>
        <w:pStyle w:val="NormalBold"/>
      </w:pPr>
      <w:r w:rsidRPr="00BF372D">
        <w:rPr>
          <w:rStyle w:val="HideTWBExt"/>
          <w:b w:val="0"/>
          <w:noProof w:val="0"/>
        </w:rPr>
        <w:t>&lt;Article&gt;</w:t>
      </w:r>
      <w:r w:rsidRPr="00BF372D">
        <w:t>Paragraphe 17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1032116" w14:textId="77777777" w:rsidTr="0058711B">
        <w:trPr>
          <w:trHeight w:hRule="exact" w:val="240"/>
          <w:jc w:val="center"/>
        </w:trPr>
        <w:tc>
          <w:tcPr>
            <w:tcW w:w="9752" w:type="dxa"/>
            <w:gridSpan w:val="2"/>
            <w:tcBorders>
              <w:top w:val="nil"/>
              <w:left w:val="nil"/>
              <w:bottom w:val="nil"/>
              <w:right w:val="nil"/>
            </w:tcBorders>
          </w:tcPr>
          <w:p w14:paraId="5583EC0A" w14:textId="77777777" w:rsidR="00D925A8" w:rsidRPr="00BF372D" w:rsidRDefault="00D925A8" w:rsidP="0058711B"/>
        </w:tc>
      </w:tr>
      <w:tr w:rsidR="00D925A8" w:rsidRPr="00BF372D" w14:paraId="61F2BE64" w14:textId="77777777" w:rsidTr="0058711B">
        <w:trPr>
          <w:trHeight w:val="240"/>
          <w:jc w:val="center"/>
        </w:trPr>
        <w:tc>
          <w:tcPr>
            <w:tcW w:w="4876" w:type="dxa"/>
            <w:tcBorders>
              <w:top w:val="nil"/>
              <w:left w:val="nil"/>
              <w:bottom w:val="nil"/>
              <w:right w:val="nil"/>
            </w:tcBorders>
          </w:tcPr>
          <w:p w14:paraId="3019209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F03DAEE" w14:textId="77777777" w:rsidR="00D925A8" w:rsidRPr="00BF372D" w:rsidRDefault="00D925A8" w:rsidP="0058711B">
            <w:pPr>
              <w:pStyle w:val="AmColumnHeading"/>
            </w:pPr>
            <w:r w:rsidRPr="00BF372D">
              <w:t>Amendement</w:t>
            </w:r>
          </w:p>
        </w:tc>
      </w:tr>
      <w:tr w:rsidR="00D925A8" w:rsidRPr="00BF372D" w14:paraId="1FFFC901" w14:textId="77777777" w:rsidTr="0058711B">
        <w:trPr>
          <w:jc w:val="center"/>
        </w:trPr>
        <w:tc>
          <w:tcPr>
            <w:tcW w:w="4876" w:type="dxa"/>
            <w:tcBorders>
              <w:top w:val="nil"/>
              <w:left w:val="nil"/>
              <w:bottom w:val="nil"/>
              <w:right w:val="nil"/>
            </w:tcBorders>
          </w:tcPr>
          <w:p w14:paraId="387EEBAE" w14:textId="6DFB66D7" w:rsidR="00D925A8" w:rsidRPr="00BF372D" w:rsidRDefault="00D925A8" w:rsidP="0058711B">
            <w:pPr>
              <w:pStyle w:val="Normal6a"/>
            </w:pPr>
            <w:r w:rsidRPr="00BF372D">
              <w:t>17.</w:t>
            </w:r>
            <w:r w:rsidRPr="00BF372D">
              <w:tab/>
              <w:t>souligne le rôle crucial joué par les organisations de terrain ou liées à des communautés, les syndicats, les groupes militants, les défenseurs des droits de l</w:t>
            </w:r>
            <w:r w:rsidR="00C85963" w:rsidRPr="00BF372D">
              <w:t>’</w:t>
            </w:r>
            <w:r w:rsidRPr="00BF372D">
              <w:t>homme et les organisations non gouvernementales (ONG) pour ce qui est de promouvoir et de défendre la démocratie, l</w:t>
            </w:r>
            <w:r w:rsidR="00C85963" w:rsidRPr="00BF372D">
              <w:t>’</w:t>
            </w:r>
            <w:r w:rsidRPr="00BF372D">
              <w:t>égalité, l</w:t>
            </w:r>
            <w:r w:rsidR="00C85963" w:rsidRPr="00BF372D">
              <w:t>’</w:t>
            </w:r>
            <w:r w:rsidRPr="00BF372D">
              <w:t>état de droit et les droits fondamentaux, ainsi que de garantir l</w:t>
            </w:r>
            <w:r w:rsidR="00C85963" w:rsidRPr="00BF372D">
              <w:t>’</w:t>
            </w:r>
            <w:r w:rsidRPr="00BF372D">
              <w:t>obligation de rendre compte pour les actions publiques et privées;</w:t>
            </w:r>
          </w:p>
        </w:tc>
        <w:tc>
          <w:tcPr>
            <w:tcW w:w="4876" w:type="dxa"/>
            <w:tcBorders>
              <w:top w:val="nil"/>
              <w:left w:val="nil"/>
              <w:bottom w:val="nil"/>
              <w:right w:val="nil"/>
            </w:tcBorders>
          </w:tcPr>
          <w:p w14:paraId="78243485" w14:textId="6494941F" w:rsidR="00D925A8" w:rsidRPr="00BF372D" w:rsidRDefault="00D925A8" w:rsidP="0058711B">
            <w:pPr>
              <w:pStyle w:val="Normal6a"/>
            </w:pPr>
            <w:r w:rsidRPr="00BF372D">
              <w:t>17.</w:t>
            </w:r>
            <w:r w:rsidRPr="00BF372D">
              <w:tab/>
              <w:t>souligne le rôle crucial joué par les organisations de terrain ou liées à des communautés, les syndicats, les groupes militants, les défenseurs des droits de l</w:t>
            </w:r>
            <w:r w:rsidR="00C85963" w:rsidRPr="00BF372D">
              <w:t>’</w:t>
            </w:r>
            <w:r w:rsidRPr="00BF372D">
              <w:t>homme et les organisations non gouvernementales (ONG) pour ce qui est de promouvoir et de défendre la démocratie, l</w:t>
            </w:r>
            <w:r w:rsidR="00C85963" w:rsidRPr="00BF372D">
              <w:t>’</w:t>
            </w:r>
            <w:r w:rsidRPr="00BF372D">
              <w:t>égalité, l</w:t>
            </w:r>
            <w:r w:rsidR="00C85963" w:rsidRPr="00BF372D">
              <w:t>’</w:t>
            </w:r>
            <w:r w:rsidRPr="00BF372D">
              <w:t>état de droit et les droits fondamentaux, ainsi que de garantir l</w:t>
            </w:r>
            <w:r w:rsidR="00C85963" w:rsidRPr="00BF372D">
              <w:t>’</w:t>
            </w:r>
            <w:r w:rsidRPr="00BF372D">
              <w:t xml:space="preserve">obligation de rendre compte pour les actions publiques et privées; </w:t>
            </w:r>
            <w:r w:rsidRPr="00BF372D">
              <w:rPr>
                <w:b/>
                <w:i/>
              </w:rPr>
              <w:t>condamne dès lors fermement toutes les tentatives d</w:t>
            </w:r>
            <w:r w:rsidR="00C85963" w:rsidRPr="00BF372D">
              <w:rPr>
                <w:b/>
                <w:i/>
              </w:rPr>
              <w:t>’</w:t>
            </w:r>
            <w:r w:rsidRPr="00BF372D">
              <w:rPr>
                <w:b/>
                <w:i/>
              </w:rPr>
              <w:t>ingérence dans les affaires intérieures des États membres par l</w:t>
            </w:r>
            <w:r w:rsidR="00C85963" w:rsidRPr="00BF372D">
              <w:rPr>
                <w:b/>
                <w:i/>
              </w:rPr>
              <w:t>’</w:t>
            </w:r>
            <w:r w:rsidRPr="00BF372D">
              <w:rPr>
                <w:b/>
                <w:i/>
              </w:rPr>
              <w:t>intermédiaire d</w:t>
            </w:r>
            <w:r w:rsidR="00C85963" w:rsidRPr="00BF372D">
              <w:rPr>
                <w:b/>
                <w:i/>
              </w:rPr>
              <w:t>’</w:t>
            </w:r>
            <w:r w:rsidRPr="00BF372D">
              <w:rPr>
                <w:b/>
                <w:i/>
              </w:rPr>
              <w:t>ONG politiques;</w:t>
            </w:r>
          </w:p>
        </w:tc>
      </w:tr>
    </w:tbl>
    <w:p w14:paraId="32CEFA6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4969802F" w14:textId="77777777" w:rsidR="00D925A8" w:rsidRPr="00BF372D" w:rsidRDefault="00D925A8" w:rsidP="00D925A8">
      <w:r w:rsidRPr="00BF372D">
        <w:rPr>
          <w:rStyle w:val="HideTWBExt"/>
          <w:noProof w:val="0"/>
        </w:rPr>
        <w:t>&lt;/Amend&gt;</w:t>
      </w:r>
    </w:p>
    <w:p w14:paraId="7AAFE7A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403</w:t>
      </w:r>
      <w:r w:rsidRPr="00BF372D">
        <w:rPr>
          <w:rStyle w:val="HideTWBExt"/>
          <w:b w:val="0"/>
          <w:noProof w:val="0"/>
        </w:rPr>
        <w:t>&lt;/NumAm&gt;</w:t>
      </w:r>
    </w:p>
    <w:p w14:paraId="4957414B"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3370C0AD" w14:textId="77777777" w:rsidR="00D925A8" w:rsidRPr="00BF372D" w:rsidRDefault="00D925A8" w:rsidP="00D925A8">
      <w:pPr>
        <w:pStyle w:val="NormalBold"/>
      </w:pPr>
      <w:r w:rsidRPr="00BF372D">
        <w:rPr>
          <w:rStyle w:val="HideTWBExt"/>
          <w:b w:val="0"/>
          <w:noProof w:val="0"/>
        </w:rPr>
        <w:t>&lt;/RepeatBlock-By&gt;</w:t>
      </w:r>
    </w:p>
    <w:p w14:paraId="079C6BF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6E5ADC8" w14:textId="77777777" w:rsidR="00D925A8" w:rsidRPr="00BF372D" w:rsidRDefault="00D925A8" w:rsidP="00D925A8">
      <w:pPr>
        <w:pStyle w:val="NormalBold"/>
      </w:pPr>
      <w:r w:rsidRPr="00BF372D">
        <w:rPr>
          <w:rStyle w:val="HideTWBExt"/>
          <w:b w:val="0"/>
          <w:noProof w:val="0"/>
        </w:rPr>
        <w:t>&lt;Article&gt;</w:t>
      </w:r>
      <w:r w:rsidRPr="00BF372D">
        <w:t>Paragraphe 17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F1984A6" w14:textId="77777777" w:rsidTr="0058711B">
        <w:trPr>
          <w:trHeight w:hRule="exact" w:val="240"/>
          <w:jc w:val="center"/>
        </w:trPr>
        <w:tc>
          <w:tcPr>
            <w:tcW w:w="9752" w:type="dxa"/>
            <w:gridSpan w:val="2"/>
            <w:tcBorders>
              <w:top w:val="nil"/>
              <w:left w:val="nil"/>
              <w:bottom w:val="nil"/>
              <w:right w:val="nil"/>
            </w:tcBorders>
          </w:tcPr>
          <w:p w14:paraId="04489219" w14:textId="77777777" w:rsidR="00D925A8" w:rsidRPr="00BF372D" w:rsidRDefault="00D925A8" w:rsidP="0058711B"/>
        </w:tc>
      </w:tr>
      <w:tr w:rsidR="00D925A8" w:rsidRPr="00BF372D" w14:paraId="2D10F809" w14:textId="77777777" w:rsidTr="0058711B">
        <w:trPr>
          <w:trHeight w:val="240"/>
          <w:jc w:val="center"/>
        </w:trPr>
        <w:tc>
          <w:tcPr>
            <w:tcW w:w="4876" w:type="dxa"/>
            <w:tcBorders>
              <w:top w:val="nil"/>
              <w:left w:val="nil"/>
              <w:bottom w:val="nil"/>
              <w:right w:val="nil"/>
            </w:tcBorders>
          </w:tcPr>
          <w:p w14:paraId="4102BDA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132987F" w14:textId="77777777" w:rsidR="00D925A8" w:rsidRPr="00BF372D" w:rsidRDefault="00D925A8" w:rsidP="0058711B">
            <w:pPr>
              <w:pStyle w:val="AmColumnHeading"/>
            </w:pPr>
            <w:r w:rsidRPr="00BF372D">
              <w:t>Amendement</w:t>
            </w:r>
          </w:p>
        </w:tc>
      </w:tr>
      <w:tr w:rsidR="00D925A8" w:rsidRPr="00BF372D" w14:paraId="5ED221A1" w14:textId="77777777" w:rsidTr="0058711B">
        <w:trPr>
          <w:jc w:val="center"/>
        </w:trPr>
        <w:tc>
          <w:tcPr>
            <w:tcW w:w="4876" w:type="dxa"/>
            <w:tcBorders>
              <w:top w:val="nil"/>
              <w:left w:val="nil"/>
              <w:bottom w:val="nil"/>
              <w:right w:val="nil"/>
            </w:tcBorders>
          </w:tcPr>
          <w:p w14:paraId="7F083813" w14:textId="25606071" w:rsidR="00D925A8" w:rsidRPr="00BF372D" w:rsidRDefault="00D925A8" w:rsidP="0058711B">
            <w:pPr>
              <w:pStyle w:val="Normal6a"/>
            </w:pPr>
            <w:r w:rsidRPr="00BF372D">
              <w:t>17.</w:t>
            </w:r>
            <w:r w:rsidRPr="00BF372D">
              <w:tab/>
              <w:t>souligne le rôle crucial joué par les organisations de terrain ou liées à des communautés, les syndicats, les groupes militants, les défenseurs des droits de l</w:t>
            </w:r>
            <w:r w:rsidR="00C85963" w:rsidRPr="00BF372D">
              <w:t>’</w:t>
            </w:r>
            <w:r w:rsidRPr="00BF372D">
              <w:t>homme et les organisations non gouvernementales (ONG) pour ce qui est de promouvoir et de défendre la démocratie, l</w:t>
            </w:r>
            <w:r w:rsidR="00C85963" w:rsidRPr="00BF372D">
              <w:t>’</w:t>
            </w:r>
            <w:r w:rsidRPr="00BF372D">
              <w:t>égalité, l</w:t>
            </w:r>
            <w:r w:rsidR="00C85963" w:rsidRPr="00BF372D">
              <w:t>’</w:t>
            </w:r>
            <w:r w:rsidRPr="00BF372D">
              <w:t>état de droit et les droits fondamentaux, ainsi que de garantir l</w:t>
            </w:r>
            <w:r w:rsidR="00C85963" w:rsidRPr="00BF372D">
              <w:t>’</w:t>
            </w:r>
            <w:r w:rsidRPr="00BF372D">
              <w:t>obligation de rendre compte pour les actions publiques et privées;</w:t>
            </w:r>
          </w:p>
        </w:tc>
        <w:tc>
          <w:tcPr>
            <w:tcW w:w="4876" w:type="dxa"/>
            <w:tcBorders>
              <w:top w:val="nil"/>
              <w:left w:val="nil"/>
              <w:bottom w:val="nil"/>
              <w:right w:val="nil"/>
            </w:tcBorders>
          </w:tcPr>
          <w:p w14:paraId="795C23B0" w14:textId="20F26497" w:rsidR="00D925A8" w:rsidRPr="00BF372D" w:rsidRDefault="00D925A8" w:rsidP="0058711B">
            <w:pPr>
              <w:pStyle w:val="Normal6a"/>
            </w:pPr>
            <w:r w:rsidRPr="00BF372D">
              <w:t>17.</w:t>
            </w:r>
            <w:r w:rsidRPr="00BF372D">
              <w:tab/>
              <w:t>souligne le rôle crucial joué par les organisations de terrain ou liées à des communautés, les syndicats, les groupes militants, les défenseurs des droits de l</w:t>
            </w:r>
            <w:r w:rsidR="00C85963" w:rsidRPr="00BF372D">
              <w:t>’</w:t>
            </w:r>
            <w:r w:rsidRPr="00BF372D">
              <w:t>homme et les organisations non gouvernementales (ONG) pour ce qui est de promouvoir et de défendre la démocratie, l</w:t>
            </w:r>
            <w:r w:rsidR="00C85963" w:rsidRPr="00BF372D">
              <w:t>’</w:t>
            </w:r>
            <w:r w:rsidRPr="00BF372D">
              <w:t>égalité, l</w:t>
            </w:r>
            <w:r w:rsidR="00C85963" w:rsidRPr="00BF372D">
              <w:t>’</w:t>
            </w:r>
            <w:r w:rsidRPr="00BF372D">
              <w:t>état de droit et les droits fondamentaux, ainsi que de garantir l</w:t>
            </w:r>
            <w:r w:rsidR="00C85963" w:rsidRPr="00BF372D">
              <w:t>’</w:t>
            </w:r>
            <w:r w:rsidRPr="00BF372D">
              <w:t xml:space="preserve">obligation de rendre compte pour les actions publiques et privées; </w:t>
            </w:r>
            <w:r w:rsidRPr="00BF372D">
              <w:rPr>
                <w:b/>
                <w:i/>
              </w:rPr>
              <w:t>insiste sur le fait que toute influence doit s</w:t>
            </w:r>
            <w:r w:rsidR="00C85963" w:rsidRPr="00BF372D">
              <w:rPr>
                <w:b/>
                <w:i/>
              </w:rPr>
              <w:t>’</w:t>
            </w:r>
            <w:r w:rsidRPr="00BF372D">
              <w:rPr>
                <w:b/>
                <w:i/>
              </w:rPr>
              <w:t>exercer dans les limites de la loi;</w:t>
            </w:r>
          </w:p>
        </w:tc>
      </w:tr>
    </w:tbl>
    <w:p w14:paraId="3E60FFB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2A3F14B4" w14:textId="77777777" w:rsidR="00D925A8" w:rsidRPr="00BF372D" w:rsidRDefault="00D925A8" w:rsidP="00D925A8">
      <w:r w:rsidRPr="00BF372D">
        <w:rPr>
          <w:rStyle w:val="HideTWBExt"/>
          <w:noProof w:val="0"/>
        </w:rPr>
        <w:t>&lt;/Amend&gt;</w:t>
      </w:r>
    </w:p>
    <w:p w14:paraId="6D28216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404</w:t>
      </w:r>
      <w:r w:rsidRPr="00BF372D">
        <w:rPr>
          <w:rStyle w:val="HideTWBExt"/>
          <w:b w:val="0"/>
          <w:noProof w:val="0"/>
        </w:rPr>
        <w:t>&lt;/NumAm&gt;</w:t>
      </w:r>
    </w:p>
    <w:p w14:paraId="3796F045" w14:textId="77777777" w:rsidR="00D925A8" w:rsidRPr="00BF372D" w:rsidRDefault="00D925A8" w:rsidP="00D925A8">
      <w:pPr>
        <w:pStyle w:val="NormalBold"/>
      </w:pPr>
      <w:r w:rsidRPr="00BF372D">
        <w:rPr>
          <w:rStyle w:val="HideTWBExt"/>
          <w:b w:val="0"/>
          <w:noProof w:val="0"/>
        </w:rPr>
        <w:t>&lt;RepeatBlock-By&gt;&lt;Members&gt;</w:t>
      </w:r>
      <w:r w:rsidRPr="00BF372D">
        <w:t>Céline Imart, Nadine Morano</w:t>
      </w:r>
      <w:r w:rsidRPr="00BF372D">
        <w:rPr>
          <w:rStyle w:val="HideTWBExt"/>
          <w:b w:val="0"/>
          <w:noProof w:val="0"/>
        </w:rPr>
        <w:t>&lt;/Members&gt;</w:t>
      </w:r>
    </w:p>
    <w:p w14:paraId="348C5E36" w14:textId="77777777" w:rsidR="00D925A8" w:rsidRPr="00BF372D" w:rsidRDefault="00D925A8" w:rsidP="00D925A8">
      <w:pPr>
        <w:pStyle w:val="NormalBold"/>
      </w:pPr>
      <w:r w:rsidRPr="00BF372D">
        <w:rPr>
          <w:rStyle w:val="HideTWBExt"/>
          <w:b w:val="0"/>
          <w:noProof w:val="0"/>
        </w:rPr>
        <w:t>&lt;/RepeatBlock-By&gt;</w:t>
      </w:r>
    </w:p>
    <w:p w14:paraId="0806FA9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EC906F8" w14:textId="77777777" w:rsidR="00D925A8" w:rsidRPr="00BF372D" w:rsidRDefault="00D925A8" w:rsidP="00D925A8">
      <w:pPr>
        <w:pStyle w:val="NormalBold"/>
      </w:pPr>
      <w:r w:rsidRPr="00BF372D">
        <w:rPr>
          <w:rStyle w:val="HideTWBExt"/>
          <w:b w:val="0"/>
          <w:noProof w:val="0"/>
        </w:rPr>
        <w:t>&lt;Article&gt;</w:t>
      </w:r>
      <w:r w:rsidRPr="00BF372D">
        <w:t>Paragraphe 17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44E7AD1" w14:textId="77777777" w:rsidTr="0058711B">
        <w:trPr>
          <w:trHeight w:hRule="exact" w:val="240"/>
          <w:jc w:val="center"/>
        </w:trPr>
        <w:tc>
          <w:tcPr>
            <w:tcW w:w="9752" w:type="dxa"/>
            <w:gridSpan w:val="2"/>
            <w:tcBorders>
              <w:top w:val="nil"/>
              <w:left w:val="nil"/>
              <w:bottom w:val="nil"/>
              <w:right w:val="nil"/>
            </w:tcBorders>
          </w:tcPr>
          <w:p w14:paraId="511D18D5" w14:textId="77777777" w:rsidR="00D925A8" w:rsidRPr="00BF372D" w:rsidRDefault="00D925A8" w:rsidP="0058711B"/>
        </w:tc>
      </w:tr>
      <w:tr w:rsidR="00D925A8" w:rsidRPr="00BF372D" w14:paraId="09276736" w14:textId="77777777" w:rsidTr="0058711B">
        <w:trPr>
          <w:trHeight w:val="240"/>
          <w:jc w:val="center"/>
        </w:trPr>
        <w:tc>
          <w:tcPr>
            <w:tcW w:w="4876" w:type="dxa"/>
            <w:tcBorders>
              <w:top w:val="nil"/>
              <w:left w:val="nil"/>
              <w:bottom w:val="nil"/>
              <w:right w:val="nil"/>
            </w:tcBorders>
          </w:tcPr>
          <w:p w14:paraId="31CAA32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5E1F957" w14:textId="77777777" w:rsidR="00D925A8" w:rsidRPr="00BF372D" w:rsidRDefault="00D925A8" w:rsidP="0058711B">
            <w:pPr>
              <w:pStyle w:val="AmColumnHeading"/>
            </w:pPr>
            <w:r w:rsidRPr="00BF372D">
              <w:t>Amendement</w:t>
            </w:r>
          </w:p>
        </w:tc>
      </w:tr>
      <w:tr w:rsidR="00D925A8" w:rsidRPr="00BF372D" w14:paraId="08BABDC6" w14:textId="77777777" w:rsidTr="0058711B">
        <w:trPr>
          <w:jc w:val="center"/>
        </w:trPr>
        <w:tc>
          <w:tcPr>
            <w:tcW w:w="4876" w:type="dxa"/>
            <w:tcBorders>
              <w:top w:val="nil"/>
              <w:left w:val="nil"/>
              <w:bottom w:val="nil"/>
              <w:right w:val="nil"/>
            </w:tcBorders>
          </w:tcPr>
          <w:p w14:paraId="47AF259C" w14:textId="695D67C8" w:rsidR="00D925A8" w:rsidRPr="00BF372D" w:rsidRDefault="00D925A8" w:rsidP="0058711B">
            <w:pPr>
              <w:pStyle w:val="Normal6a"/>
            </w:pPr>
            <w:r w:rsidRPr="00BF372D">
              <w:t>17.</w:t>
            </w:r>
            <w:r w:rsidRPr="00BF372D">
              <w:tab/>
              <w:t xml:space="preserve">souligne le rôle </w:t>
            </w:r>
            <w:r w:rsidRPr="00BF372D">
              <w:rPr>
                <w:b/>
                <w:i/>
              </w:rPr>
              <w:t>crucial</w:t>
            </w:r>
            <w:r w:rsidRPr="00BF372D">
              <w:t xml:space="preserve"> joué par les organisations de terrain ou liées à des communautés, les syndicats, les groupes militants, les défenseurs des droits de l</w:t>
            </w:r>
            <w:r w:rsidR="00C85963" w:rsidRPr="00BF372D">
              <w:t>’</w:t>
            </w:r>
            <w:r w:rsidRPr="00BF372D">
              <w:t>homme et les organisations non gouvernementales (ONG) pour ce qui est de promouvoir et de défendre la démocratie, l</w:t>
            </w:r>
            <w:r w:rsidR="00C85963" w:rsidRPr="00BF372D">
              <w:t>’</w:t>
            </w:r>
            <w:r w:rsidRPr="00BF372D">
              <w:t>égalité, l</w:t>
            </w:r>
            <w:r w:rsidR="00C85963" w:rsidRPr="00BF372D">
              <w:t>’</w:t>
            </w:r>
            <w:r w:rsidRPr="00BF372D">
              <w:t>état de droit et les droits fondamentaux, ainsi que de garantir l</w:t>
            </w:r>
            <w:r w:rsidR="00C85963" w:rsidRPr="00BF372D">
              <w:t>’</w:t>
            </w:r>
            <w:r w:rsidRPr="00BF372D">
              <w:t>obligation de rendre compte pour les actions publiques et privées;</w:t>
            </w:r>
          </w:p>
        </w:tc>
        <w:tc>
          <w:tcPr>
            <w:tcW w:w="4876" w:type="dxa"/>
            <w:tcBorders>
              <w:top w:val="nil"/>
              <w:left w:val="nil"/>
              <w:bottom w:val="nil"/>
              <w:right w:val="nil"/>
            </w:tcBorders>
          </w:tcPr>
          <w:p w14:paraId="2542A4D8" w14:textId="4B3BBB11" w:rsidR="00D925A8" w:rsidRPr="00BF372D" w:rsidRDefault="00D925A8" w:rsidP="0058711B">
            <w:pPr>
              <w:pStyle w:val="Normal6a"/>
            </w:pPr>
            <w:r w:rsidRPr="00BF372D">
              <w:t>17.</w:t>
            </w:r>
            <w:r w:rsidRPr="00BF372D">
              <w:tab/>
              <w:t>souligne le rôle joué par les organisations de terrain ou liées à des communautés, les syndicats, les groupes militants, les défenseurs des droits de l</w:t>
            </w:r>
            <w:r w:rsidR="00C85963" w:rsidRPr="00BF372D">
              <w:t>’</w:t>
            </w:r>
            <w:r w:rsidRPr="00BF372D">
              <w:t>homme et les organisations non gouvernementales (ONG) pour ce qui est de promouvoir et de défendre la démocratie, l</w:t>
            </w:r>
            <w:r w:rsidR="00C85963" w:rsidRPr="00BF372D">
              <w:t>’</w:t>
            </w:r>
            <w:r w:rsidRPr="00BF372D">
              <w:t>égalité, l</w:t>
            </w:r>
            <w:r w:rsidR="00C85963" w:rsidRPr="00BF372D">
              <w:t>’</w:t>
            </w:r>
            <w:r w:rsidRPr="00BF372D">
              <w:t>état de droit et les droits fondamentaux, ainsi que de garantir l</w:t>
            </w:r>
            <w:r w:rsidR="00C85963" w:rsidRPr="00BF372D">
              <w:t>’</w:t>
            </w:r>
            <w:r w:rsidRPr="00BF372D">
              <w:t>obligation de rendre compte pour les actions publiques et privées;</w:t>
            </w:r>
          </w:p>
        </w:tc>
      </w:tr>
    </w:tbl>
    <w:p w14:paraId="7F0F1D7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{FR}</w:t>
      </w:r>
      <w:r w:rsidRPr="00BF372D">
        <w:t>fr</w:t>
      </w:r>
      <w:r w:rsidRPr="00BF372D">
        <w:rPr>
          <w:rStyle w:val="HideTWBExt"/>
          <w:noProof w:val="0"/>
        </w:rPr>
        <w:t>&lt;/Original&gt;</w:t>
      </w:r>
    </w:p>
    <w:p w14:paraId="01EA0B1E" w14:textId="77777777" w:rsidR="00D925A8" w:rsidRPr="00BF372D" w:rsidRDefault="00D925A8" w:rsidP="00D925A8">
      <w:r w:rsidRPr="00BF372D">
        <w:rPr>
          <w:rStyle w:val="HideTWBExt"/>
          <w:noProof w:val="0"/>
        </w:rPr>
        <w:t>&lt;/Amend&gt;</w:t>
      </w:r>
    </w:p>
    <w:p w14:paraId="5B1B0DD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405</w:t>
      </w:r>
      <w:r w:rsidRPr="00BF372D">
        <w:rPr>
          <w:rStyle w:val="HideTWBExt"/>
          <w:b w:val="0"/>
          <w:noProof w:val="0"/>
        </w:rPr>
        <w:t>&lt;/NumAm&gt;</w:t>
      </w:r>
    </w:p>
    <w:p w14:paraId="37EEA6E8"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 Javier Zarzalejos</w:t>
      </w:r>
      <w:r w:rsidRPr="00BF372D">
        <w:rPr>
          <w:rStyle w:val="HideTWBExt"/>
          <w:b w:val="0"/>
          <w:noProof w:val="0"/>
        </w:rPr>
        <w:t>&lt;/Members&gt;</w:t>
      </w:r>
    </w:p>
    <w:p w14:paraId="5985D5CA" w14:textId="77777777" w:rsidR="00D925A8" w:rsidRPr="00BF372D" w:rsidRDefault="00D925A8" w:rsidP="00D925A8">
      <w:pPr>
        <w:pStyle w:val="NormalBold"/>
      </w:pPr>
      <w:r w:rsidRPr="00BF372D">
        <w:rPr>
          <w:rStyle w:val="HideTWBExt"/>
          <w:b w:val="0"/>
          <w:noProof w:val="0"/>
        </w:rPr>
        <w:t>&lt;/RepeatBlock-By&gt;</w:t>
      </w:r>
    </w:p>
    <w:p w14:paraId="7E67997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77790CB" w14:textId="77777777" w:rsidR="00D925A8" w:rsidRPr="00BF372D" w:rsidRDefault="00D925A8" w:rsidP="00D925A8">
      <w:pPr>
        <w:pStyle w:val="NormalBold"/>
      </w:pPr>
      <w:r w:rsidRPr="00BF372D">
        <w:rPr>
          <w:rStyle w:val="HideTWBExt"/>
          <w:b w:val="0"/>
          <w:noProof w:val="0"/>
        </w:rPr>
        <w:t>&lt;Article&gt;</w:t>
      </w:r>
      <w:r w:rsidRPr="00BF372D">
        <w:t>Paragraphe 17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CD2B8EA" w14:textId="77777777" w:rsidTr="0058711B">
        <w:trPr>
          <w:trHeight w:hRule="exact" w:val="240"/>
          <w:jc w:val="center"/>
        </w:trPr>
        <w:tc>
          <w:tcPr>
            <w:tcW w:w="9752" w:type="dxa"/>
            <w:gridSpan w:val="2"/>
            <w:tcBorders>
              <w:top w:val="nil"/>
              <w:left w:val="nil"/>
              <w:bottom w:val="nil"/>
              <w:right w:val="nil"/>
            </w:tcBorders>
          </w:tcPr>
          <w:p w14:paraId="70FAB3DA" w14:textId="77777777" w:rsidR="00D925A8" w:rsidRPr="00BF372D" w:rsidRDefault="00D925A8" w:rsidP="0058711B"/>
        </w:tc>
      </w:tr>
      <w:tr w:rsidR="00D925A8" w:rsidRPr="00BF372D" w14:paraId="0F387D05" w14:textId="77777777" w:rsidTr="0058711B">
        <w:trPr>
          <w:trHeight w:val="240"/>
          <w:jc w:val="center"/>
        </w:trPr>
        <w:tc>
          <w:tcPr>
            <w:tcW w:w="4876" w:type="dxa"/>
            <w:tcBorders>
              <w:top w:val="nil"/>
              <w:left w:val="nil"/>
              <w:bottom w:val="nil"/>
              <w:right w:val="nil"/>
            </w:tcBorders>
          </w:tcPr>
          <w:p w14:paraId="1B0CD9A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705A930" w14:textId="77777777" w:rsidR="00D925A8" w:rsidRPr="00BF372D" w:rsidRDefault="00D925A8" w:rsidP="0058711B">
            <w:pPr>
              <w:pStyle w:val="AmColumnHeading"/>
            </w:pPr>
            <w:r w:rsidRPr="00BF372D">
              <w:t>Amendement</w:t>
            </w:r>
          </w:p>
        </w:tc>
      </w:tr>
      <w:tr w:rsidR="00D925A8" w:rsidRPr="00BF372D" w14:paraId="49312775" w14:textId="77777777" w:rsidTr="0058711B">
        <w:trPr>
          <w:jc w:val="center"/>
        </w:trPr>
        <w:tc>
          <w:tcPr>
            <w:tcW w:w="4876" w:type="dxa"/>
            <w:tcBorders>
              <w:top w:val="nil"/>
              <w:left w:val="nil"/>
              <w:bottom w:val="nil"/>
              <w:right w:val="nil"/>
            </w:tcBorders>
          </w:tcPr>
          <w:p w14:paraId="0520CF7C" w14:textId="36C93D8E" w:rsidR="00D925A8" w:rsidRPr="00BF372D" w:rsidRDefault="00D925A8" w:rsidP="0058711B">
            <w:pPr>
              <w:pStyle w:val="Normal6a"/>
            </w:pPr>
            <w:r w:rsidRPr="00BF372D">
              <w:t>17.</w:t>
            </w:r>
            <w:r w:rsidRPr="00BF372D">
              <w:tab/>
              <w:t xml:space="preserve">souligne le rôle crucial joué par </w:t>
            </w:r>
            <w:r w:rsidRPr="00BF372D">
              <w:rPr>
                <w:b/>
                <w:i/>
              </w:rPr>
              <w:t>les organisations de terrain ou liées à des communautés, les syndicats, les groupes militants, les défenseurs des droits de l</w:t>
            </w:r>
            <w:r w:rsidR="00C85963" w:rsidRPr="00BF372D">
              <w:rPr>
                <w:b/>
                <w:i/>
              </w:rPr>
              <w:t>’</w:t>
            </w:r>
            <w:r w:rsidRPr="00BF372D">
              <w:rPr>
                <w:b/>
                <w:i/>
              </w:rPr>
              <w:t>homme et les organisations non gouvernementales (ONG)</w:t>
            </w:r>
            <w:r w:rsidRPr="00BF372D">
              <w:t xml:space="preserve"> pour ce qui est de promouvoir et de défendre </w:t>
            </w:r>
            <w:r w:rsidRPr="00BF372D">
              <w:rPr>
                <w:b/>
                <w:i/>
              </w:rPr>
              <w:t>la démocratie,</w:t>
            </w:r>
            <w:r w:rsidRPr="00BF372D">
              <w:t xml:space="preserve"> l</w:t>
            </w:r>
            <w:r w:rsidR="00C85963" w:rsidRPr="00BF372D">
              <w:t>’</w:t>
            </w:r>
            <w:r w:rsidRPr="00BF372D">
              <w:t>égalité, l</w:t>
            </w:r>
            <w:r w:rsidR="00C85963" w:rsidRPr="00BF372D">
              <w:t>’</w:t>
            </w:r>
            <w:r w:rsidRPr="00BF372D">
              <w:t xml:space="preserve">état de droit et les droits fondamentaux, ainsi que </w:t>
            </w:r>
            <w:r w:rsidRPr="00BF372D">
              <w:rPr>
                <w:b/>
                <w:i/>
              </w:rPr>
              <w:t>de garantir l</w:t>
            </w:r>
            <w:r w:rsidR="00C85963" w:rsidRPr="00BF372D">
              <w:rPr>
                <w:b/>
                <w:i/>
              </w:rPr>
              <w:t>’</w:t>
            </w:r>
            <w:r w:rsidRPr="00BF372D">
              <w:rPr>
                <w:b/>
                <w:i/>
              </w:rPr>
              <w:t>obligation de rendre compte pour les actions publiques et privées</w:t>
            </w:r>
            <w:r w:rsidRPr="00BF372D">
              <w:t>;</w:t>
            </w:r>
          </w:p>
        </w:tc>
        <w:tc>
          <w:tcPr>
            <w:tcW w:w="4876" w:type="dxa"/>
            <w:tcBorders>
              <w:top w:val="nil"/>
              <w:left w:val="nil"/>
              <w:bottom w:val="nil"/>
              <w:right w:val="nil"/>
            </w:tcBorders>
          </w:tcPr>
          <w:p w14:paraId="56C47108" w14:textId="69AEC844" w:rsidR="00D925A8" w:rsidRPr="00BF372D" w:rsidRDefault="00D925A8" w:rsidP="0058711B">
            <w:pPr>
              <w:pStyle w:val="Normal6a"/>
            </w:pPr>
            <w:r w:rsidRPr="00BF372D">
              <w:t>17.</w:t>
            </w:r>
            <w:r w:rsidRPr="00BF372D">
              <w:tab/>
              <w:t xml:space="preserve">souligne le rôle crucial joué par </w:t>
            </w:r>
            <w:r w:rsidRPr="00BF372D">
              <w:rPr>
                <w:b/>
                <w:i/>
              </w:rPr>
              <w:t>une société civile forte et libre</w:t>
            </w:r>
            <w:r w:rsidRPr="00BF372D">
              <w:t xml:space="preserve"> pour ce qui est de promouvoir et de défendre l</w:t>
            </w:r>
            <w:r w:rsidR="00C85963" w:rsidRPr="00BF372D">
              <w:t>’</w:t>
            </w:r>
            <w:r w:rsidRPr="00BF372D">
              <w:t>égalité, l</w:t>
            </w:r>
            <w:r w:rsidR="00C85963" w:rsidRPr="00BF372D">
              <w:t>’</w:t>
            </w:r>
            <w:r w:rsidRPr="00BF372D">
              <w:t xml:space="preserve">état de droit et les droits fondamentaux, ainsi que </w:t>
            </w:r>
            <w:r w:rsidRPr="00BF372D">
              <w:rPr>
                <w:b/>
                <w:i/>
              </w:rPr>
              <w:t>d</w:t>
            </w:r>
            <w:r w:rsidR="00C85963" w:rsidRPr="00BF372D">
              <w:rPr>
                <w:b/>
                <w:i/>
              </w:rPr>
              <w:t>’</w:t>
            </w:r>
            <w:r w:rsidRPr="00BF372D">
              <w:rPr>
                <w:b/>
                <w:i/>
              </w:rPr>
              <w:t>encourager l</w:t>
            </w:r>
            <w:r w:rsidR="00C85963" w:rsidRPr="00BF372D">
              <w:rPr>
                <w:b/>
                <w:i/>
              </w:rPr>
              <w:t>’</w:t>
            </w:r>
            <w:r w:rsidRPr="00BF372D">
              <w:rPr>
                <w:b/>
                <w:i/>
              </w:rPr>
              <w:t>engagement civique et la participation aux processus démocratiques</w:t>
            </w:r>
            <w:r w:rsidRPr="00BF372D">
              <w:t>;</w:t>
            </w:r>
          </w:p>
        </w:tc>
      </w:tr>
    </w:tbl>
    <w:p w14:paraId="7DC38E6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23A78D4" w14:textId="77777777" w:rsidR="00D925A8" w:rsidRPr="00BF372D" w:rsidRDefault="00D925A8" w:rsidP="00D925A8">
      <w:r w:rsidRPr="00BF372D">
        <w:rPr>
          <w:rStyle w:val="HideTWBExt"/>
          <w:noProof w:val="0"/>
        </w:rPr>
        <w:t>&lt;/Amend&gt;</w:t>
      </w:r>
    </w:p>
    <w:p w14:paraId="5E51331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406</w:t>
      </w:r>
      <w:r w:rsidRPr="00BF372D">
        <w:rPr>
          <w:rStyle w:val="HideTWBExt"/>
          <w:b w:val="0"/>
          <w:noProof w:val="0"/>
        </w:rPr>
        <w:t>&lt;/NumAm&gt;</w:t>
      </w:r>
    </w:p>
    <w:p w14:paraId="6C228585"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0369430B" w14:textId="77777777" w:rsidR="00D925A8" w:rsidRPr="00BF372D" w:rsidRDefault="00D925A8" w:rsidP="00D925A8">
      <w:pPr>
        <w:pStyle w:val="NormalBold"/>
      </w:pPr>
      <w:r w:rsidRPr="00BF372D">
        <w:rPr>
          <w:rStyle w:val="HideTWBExt"/>
          <w:b w:val="0"/>
          <w:noProof w:val="0"/>
        </w:rPr>
        <w:t>&lt;/RepeatBlock-By&gt;</w:t>
      </w:r>
    </w:p>
    <w:p w14:paraId="783DBD0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38ACDE6" w14:textId="77777777" w:rsidR="00D925A8" w:rsidRPr="00BF372D" w:rsidRDefault="00D925A8" w:rsidP="00D925A8">
      <w:pPr>
        <w:pStyle w:val="NormalBold"/>
      </w:pPr>
      <w:r w:rsidRPr="00BF372D">
        <w:rPr>
          <w:rStyle w:val="HideTWBExt"/>
          <w:b w:val="0"/>
          <w:noProof w:val="0"/>
        </w:rPr>
        <w:t>&lt;Article&gt;</w:t>
      </w:r>
      <w:r w:rsidRPr="00BF372D">
        <w:t>Paragraphe 17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B1597D9" w14:textId="77777777" w:rsidTr="0058711B">
        <w:trPr>
          <w:trHeight w:hRule="exact" w:val="240"/>
          <w:jc w:val="center"/>
        </w:trPr>
        <w:tc>
          <w:tcPr>
            <w:tcW w:w="9752" w:type="dxa"/>
            <w:gridSpan w:val="2"/>
            <w:tcBorders>
              <w:top w:val="nil"/>
              <w:left w:val="nil"/>
              <w:bottom w:val="nil"/>
              <w:right w:val="nil"/>
            </w:tcBorders>
          </w:tcPr>
          <w:p w14:paraId="2F09EEA9" w14:textId="77777777" w:rsidR="00D925A8" w:rsidRPr="00BF372D" w:rsidRDefault="00D925A8" w:rsidP="0058711B"/>
        </w:tc>
      </w:tr>
      <w:tr w:rsidR="00D925A8" w:rsidRPr="00BF372D" w14:paraId="7A44AD06" w14:textId="77777777" w:rsidTr="0058711B">
        <w:trPr>
          <w:trHeight w:val="240"/>
          <w:jc w:val="center"/>
        </w:trPr>
        <w:tc>
          <w:tcPr>
            <w:tcW w:w="4876" w:type="dxa"/>
            <w:tcBorders>
              <w:top w:val="nil"/>
              <w:left w:val="nil"/>
              <w:bottom w:val="nil"/>
              <w:right w:val="nil"/>
            </w:tcBorders>
          </w:tcPr>
          <w:p w14:paraId="766F1A2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F4A239B" w14:textId="77777777" w:rsidR="00D925A8" w:rsidRPr="00BF372D" w:rsidRDefault="00D925A8" w:rsidP="0058711B">
            <w:pPr>
              <w:pStyle w:val="AmColumnHeading"/>
            </w:pPr>
            <w:r w:rsidRPr="00BF372D">
              <w:t>Amendement</w:t>
            </w:r>
          </w:p>
        </w:tc>
      </w:tr>
      <w:tr w:rsidR="00D925A8" w:rsidRPr="00BF372D" w14:paraId="02B6F1D6" w14:textId="77777777" w:rsidTr="0058711B">
        <w:trPr>
          <w:jc w:val="center"/>
        </w:trPr>
        <w:tc>
          <w:tcPr>
            <w:tcW w:w="4876" w:type="dxa"/>
            <w:tcBorders>
              <w:top w:val="nil"/>
              <w:left w:val="nil"/>
              <w:bottom w:val="nil"/>
              <w:right w:val="nil"/>
            </w:tcBorders>
          </w:tcPr>
          <w:p w14:paraId="37AEB677" w14:textId="77777777" w:rsidR="00D925A8" w:rsidRPr="00BF372D" w:rsidRDefault="00D925A8" w:rsidP="0058711B">
            <w:pPr>
              <w:pStyle w:val="Normal6a"/>
            </w:pPr>
          </w:p>
        </w:tc>
        <w:tc>
          <w:tcPr>
            <w:tcW w:w="4876" w:type="dxa"/>
            <w:tcBorders>
              <w:top w:val="nil"/>
              <w:left w:val="nil"/>
              <w:bottom w:val="nil"/>
              <w:right w:val="nil"/>
            </w:tcBorders>
          </w:tcPr>
          <w:p w14:paraId="449AD3AA" w14:textId="377A9395" w:rsidR="00D925A8" w:rsidRPr="00BF372D" w:rsidRDefault="00D925A8" w:rsidP="0058711B">
            <w:pPr>
              <w:pStyle w:val="Normal6a"/>
            </w:pPr>
            <w:r w:rsidRPr="00BF372D">
              <w:rPr>
                <w:b/>
                <w:i/>
              </w:rPr>
              <w:t>17 bis.</w:t>
            </w:r>
            <w:r w:rsidRPr="00BF372D">
              <w:tab/>
            </w:r>
            <w:r w:rsidRPr="00BF372D">
              <w:rPr>
                <w:b/>
                <w:i/>
              </w:rPr>
              <w:t>exprime sa vive préoccupation face au manque de transparence concernant le financement de la société civile par l</w:t>
            </w:r>
            <w:r w:rsidR="00C85963" w:rsidRPr="00BF372D">
              <w:rPr>
                <w:b/>
                <w:i/>
              </w:rPr>
              <w:t>’</w:t>
            </w:r>
            <w:r w:rsidRPr="00BF372D">
              <w:rPr>
                <w:b/>
                <w:i/>
              </w:rPr>
              <w:t>Union; constate avec inquiétude des rapports selon lesquels la Commission a financé des ONG pour des campagnes, du plaidoyer public et des actions en justice, y compris des activités visant à influencer des résultats réglementaires en faveur du pacte vert pour l</w:t>
            </w:r>
            <w:r w:rsidR="00C85963" w:rsidRPr="00BF372D">
              <w:rPr>
                <w:b/>
                <w:i/>
              </w:rPr>
              <w:t>’</w:t>
            </w:r>
            <w:r w:rsidRPr="00BF372D">
              <w:rPr>
                <w:b/>
                <w:i/>
              </w:rPr>
              <w:t>Europe, sans divulgation publique des accords contractuels ou des critères de financement; souligne que des milliards d</w:t>
            </w:r>
            <w:r w:rsidR="00C85963" w:rsidRPr="00BF372D">
              <w:rPr>
                <w:b/>
                <w:i/>
              </w:rPr>
              <w:t>’</w:t>
            </w:r>
            <w:r w:rsidRPr="00BF372D">
              <w:rPr>
                <w:b/>
                <w:i/>
              </w:rPr>
              <w:t>euros sont distribués chaque année aux ONG sans publication des contrats, de mécanismes d</w:t>
            </w:r>
            <w:r w:rsidR="00C85963" w:rsidRPr="00BF372D">
              <w:rPr>
                <w:b/>
                <w:i/>
              </w:rPr>
              <w:t>’</w:t>
            </w:r>
            <w:r w:rsidRPr="00BF372D">
              <w:rPr>
                <w:b/>
                <w:i/>
              </w:rPr>
              <w:t>attribution transparents ni de contrôle adéquat, créant de sérieux risques d</w:t>
            </w:r>
            <w:r w:rsidR="00C85963" w:rsidRPr="00BF372D">
              <w:rPr>
                <w:b/>
                <w:i/>
              </w:rPr>
              <w:t>’</w:t>
            </w:r>
            <w:r w:rsidRPr="00BF372D">
              <w:rPr>
                <w:b/>
                <w:i/>
              </w:rPr>
              <w:t>instrumentalisation politique de l</w:t>
            </w:r>
            <w:r w:rsidR="00C85963" w:rsidRPr="00BF372D">
              <w:rPr>
                <w:b/>
                <w:i/>
              </w:rPr>
              <w:t>’</w:t>
            </w:r>
            <w:r w:rsidRPr="00BF372D">
              <w:rPr>
                <w:b/>
                <w:i/>
              </w:rPr>
              <w:t>argent des contribuables et de conflits d</w:t>
            </w:r>
            <w:r w:rsidR="00C85963" w:rsidRPr="00BF372D">
              <w:rPr>
                <w:b/>
                <w:i/>
              </w:rPr>
              <w:t>’</w:t>
            </w:r>
            <w:r w:rsidRPr="00BF372D">
              <w:rPr>
                <w:b/>
                <w:i/>
              </w:rPr>
              <w:t>intérêts; invite la Commission à assurer la divulgation publique complète de tous les financements européens accordés aux ONG, y compris les détails des contrats, les critères de financement et le suivi des performances;</w:t>
            </w:r>
          </w:p>
        </w:tc>
      </w:tr>
    </w:tbl>
    <w:p w14:paraId="3F68406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D7ADECD" w14:textId="77777777" w:rsidR="00D925A8" w:rsidRPr="00BF372D" w:rsidRDefault="00D925A8" w:rsidP="00D925A8">
      <w:r w:rsidRPr="00BF372D">
        <w:rPr>
          <w:rStyle w:val="HideTWBExt"/>
          <w:noProof w:val="0"/>
        </w:rPr>
        <w:t>&lt;/Amend&gt;</w:t>
      </w:r>
    </w:p>
    <w:p w14:paraId="52FC193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407</w:t>
      </w:r>
      <w:r w:rsidRPr="00BF372D">
        <w:rPr>
          <w:rStyle w:val="HideTWBExt"/>
          <w:b w:val="0"/>
          <w:noProof w:val="0"/>
        </w:rPr>
        <w:t>&lt;/NumAm&gt;</w:t>
      </w:r>
    </w:p>
    <w:p w14:paraId="2C60556F"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BF372D">
        <w:rPr>
          <w:rStyle w:val="HideTWBExt"/>
          <w:b w:val="0"/>
          <w:noProof w:val="0"/>
        </w:rPr>
        <w:t>&lt;/Members&gt;</w:t>
      </w:r>
    </w:p>
    <w:p w14:paraId="06BA3FDF" w14:textId="77777777" w:rsidR="00D925A8" w:rsidRPr="00BF372D" w:rsidRDefault="00D925A8" w:rsidP="00D925A8">
      <w:pPr>
        <w:pStyle w:val="NormalBold"/>
      </w:pPr>
      <w:r w:rsidRPr="00BF372D">
        <w:rPr>
          <w:rStyle w:val="HideTWBExt"/>
          <w:b w:val="0"/>
          <w:noProof w:val="0"/>
        </w:rPr>
        <w:t>&lt;/RepeatBlock-By&gt;</w:t>
      </w:r>
    </w:p>
    <w:p w14:paraId="3230F87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BB9F99B" w14:textId="77777777" w:rsidR="00D925A8" w:rsidRPr="00BF372D" w:rsidRDefault="00D925A8" w:rsidP="00D925A8">
      <w:pPr>
        <w:pStyle w:val="NormalBold"/>
      </w:pPr>
      <w:r w:rsidRPr="00BF372D">
        <w:rPr>
          <w:rStyle w:val="HideTWBExt"/>
          <w:b w:val="0"/>
          <w:noProof w:val="0"/>
        </w:rPr>
        <w:t>&lt;Article&gt;</w:t>
      </w:r>
      <w:r w:rsidRPr="00BF372D">
        <w:t>Paragraphe 17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48D52B6" w14:textId="77777777" w:rsidTr="0058711B">
        <w:trPr>
          <w:trHeight w:hRule="exact" w:val="240"/>
          <w:jc w:val="center"/>
        </w:trPr>
        <w:tc>
          <w:tcPr>
            <w:tcW w:w="9752" w:type="dxa"/>
            <w:gridSpan w:val="2"/>
            <w:tcBorders>
              <w:top w:val="nil"/>
              <w:left w:val="nil"/>
              <w:bottom w:val="nil"/>
              <w:right w:val="nil"/>
            </w:tcBorders>
          </w:tcPr>
          <w:p w14:paraId="48A95E23" w14:textId="77777777" w:rsidR="00D925A8" w:rsidRPr="00BF372D" w:rsidRDefault="00D925A8" w:rsidP="0058711B"/>
        </w:tc>
      </w:tr>
      <w:tr w:rsidR="00D925A8" w:rsidRPr="00BF372D" w14:paraId="1408AAEC" w14:textId="77777777" w:rsidTr="0058711B">
        <w:trPr>
          <w:trHeight w:val="240"/>
          <w:jc w:val="center"/>
        </w:trPr>
        <w:tc>
          <w:tcPr>
            <w:tcW w:w="4876" w:type="dxa"/>
            <w:tcBorders>
              <w:top w:val="nil"/>
              <w:left w:val="nil"/>
              <w:bottom w:val="nil"/>
              <w:right w:val="nil"/>
            </w:tcBorders>
          </w:tcPr>
          <w:p w14:paraId="5CAADC7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1D8C4F5" w14:textId="77777777" w:rsidR="00D925A8" w:rsidRPr="00BF372D" w:rsidRDefault="00D925A8" w:rsidP="0058711B">
            <w:pPr>
              <w:pStyle w:val="AmColumnHeading"/>
            </w:pPr>
            <w:r w:rsidRPr="00BF372D">
              <w:t>Amendement</w:t>
            </w:r>
          </w:p>
        </w:tc>
      </w:tr>
      <w:tr w:rsidR="00D925A8" w:rsidRPr="00BF372D" w14:paraId="7D056DA9" w14:textId="77777777" w:rsidTr="0058711B">
        <w:trPr>
          <w:jc w:val="center"/>
        </w:trPr>
        <w:tc>
          <w:tcPr>
            <w:tcW w:w="4876" w:type="dxa"/>
            <w:tcBorders>
              <w:top w:val="nil"/>
              <w:left w:val="nil"/>
              <w:bottom w:val="nil"/>
              <w:right w:val="nil"/>
            </w:tcBorders>
          </w:tcPr>
          <w:p w14:paraId="2B91D0E4" w14:textId="77777777" w:rsidR="00D925A8" w:rsidRPr="00BF372D" w:rsidRDefault="00D925A8" w:rsidP="0058711B">
            <w:pPr>
              <w:pStyle w:val="Normal6a"/>
            </w:pPr>
          </w:p>
        </w:tc>
        <w:tc>
          <w:tcPr>
            <w:tcW w:w="4876" w:type="dxa"/>
            <w:tcBorders>
              <w:top w:val="nil"/>
              <w:left w:val="nil"/>
              <w:bottom w:val="nil"/>
              <w:right w:val="nil"/>
            </w:tcBorders>
          </w:tcPr>
          <w:p w14:paraId="1407744D" w14:textId="02A51FF2" w:rsidR="00D925A8" w:rsidRPr="00BF372D" w:rsidRDefault="00D925A8" w:rsidP="0058711B">
            <w:pPr>
              <w:pStyle w:val="Normal6a"/>
            </w:pPr>
            <w:r w:rsidRPr="00BF372D">
              <w:rPr>
                <w:b/>
                <w:i/>
              </w:rPr>
              <w:t>17 bis.</w:t>
            </w:r>
            <w:r w:rsidRPr="00BF372D">
              <w:tab/>
            </w:r>
            <w:r w:rsidRPr="00BF372D">
              <w:rPr>
                <w:b/>
                <w:i/>
              </w:rPr>
              <w:t>souligne que les organisations de la société civile, y compris celles qui défendent l</w:t>
            </w:r>
            <w:r w:rsidR="00C85963" w:rsidRPr="00BF372D">
              <w:rPr>
                <w:b/>
                <w:i/>
              </w:rPr>
              <w:t>’</w:t>
            </w:r>
            <w:r w:rsidRPr="00BF372D">
              <w:rPr>
                <w:b/>
                <w:i/>
              </w:rPr>
              <w:t>état de droit et la démocratie, la protection des groupes marginalisés et la justice sociale, jouent un rôle crucial dans le maintien de l</w:t>
            </w:r>
            <w:r w:rsidR="00C85963" w:rsidRPr="00BF372D">
              <w:rPr>
                <w:b/>
                <w:i/>
              </w:rPr>
              <w:t>’</w:t>
            </w:r>
            <w:r w:rsidRPr="00BF372D">
              <w:rPr>
                <w:b/>
                <w:i/>
              </w:rPr>
              <w:t>état de droit et devraient être protégées contre toute restriction ou intimidation injustifiée; souligne en outre qu</w:t>
            </w:r>
            <w:r w:rsidR="00C85963" w:rsidRPr="00BF372D">
              <w:rPr>
                <w:b/>
                <w:i/>
              </w:rPr>
              <w:t>’</w:t>
            </w:r>
            <w:r w:rsidRPr="00BF372D">
              <w:rPr>
                <w:b/>
                <w:i/>
              </w:rPr>
              <w:t>il importe de veiller à ce que l</w:t>
            </w:r>
            <w:r w:rsidR="00C85963" w:rsidRPr="00BF372D">
              <w:rPr>
                <w:b/>
                <w:i/>
              </w:rPr>
              <w:t>’</w:t>
            </w:r>
            <w:r w:rsidRPr="00BF372D">
              <w:rPr>
                <w:b/>
                <w:i/>
              </w:rPr>
              <w:t>Union fournisse à ces organisations des ressources financières suffisantes pour soutenir leurs activités, en particulier à la lumière des défis croissants tels que le rétrécissement de l</w:t>
            </w:r>
            <w:r w:rsidR="00C85963" w:rsidRPr="00BF372D">
              <w:rPr>
                <w:b/>
                <w:i/>
              </w:rPr>
              <w:t>’</w:t>
            </w:r>
            <w:r w:rsidRPr="00BF372D">
              <w:rPr>
                <w:b/>
                <w:i/>
              </w:rPr>
              <w:t>espace civique et l</w:t>
            </w:r>
            <w:r w:rsidR="00C85963" w:rsidRPr="00BF372D">
              <w:rPr>
                <w:b/>
                <w:i/>
              </w:rPr>
              <w:t>’</w:t>
            </w:r>
            <w:r w:rsidRPr="00BF372D">
              <w:rPr>
                <w:b/>
                <w:i/>
              </w:rPr>
              <w:t>augmentation des charges administratives; reconnaît qu</w:t>
            </w:r>
            <w:r w:rsidR="00C85963" w:rsidRPr="00BF372D">
              <w:rPr>
                <w:b/>
                <w:i/>
              </w:rPr>
              <w:t>’</w:t>
            </w:r>
            <w:r w:rsidRPr="00BF372D">
              <w:rPr>
                <w:b/>
                <w:i/>
              </w:rPr>
              <w:t>un financement suffisant est essentiel afin que ces organisations puissent contribuer efficacement à la promotion de la démocratie, des droits de l</w:t>
            </w:r>
            <w:r w:rsidR="00C85963" w:rsidRPr="00BF372D">
              <w:rPr>
                <w:b/>
                <w:i/>
              </w:rPr>
              <w:t>’</w:t>
            </w:r>
            <w:r w:rsidRPr="00BF372D">
              <w:rPr>
                <w:b/>
                <w:i/>
              </w:rPr>
              <w:t>homme et de la justice sociale, qui sont des valeurs inscrites dans les traités, dans l</w:t>
            </w:r>
            <w:r w:rsidR="00C85963" w:rsidRPr="00BF372D">
              <w:rPr>
                <w:b/>
                <w:i/>
              </w:rPr>
              <w:t>’</w:t>
            </w:r>
            <w:r w:rsidRPr="00BF372D">
              <w:rPr>
                <w:b/>
                <w:i/>
              </w:rPr>
              <w:t>ensemble des États membres;</w:t>
            </w:r>
          </w:p>
        </w:tc>
      </w:tr>
    </w:tbl>
    <w:p w14:paraId="544CD55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2A2636C" w14:textId="77777777" w:rsidR="00D925A8" w:rsidRPr="00BF372D" w:rsidRDefault="00D925A8" w:rsidP="00D925A8">
      <w:r w:rsidRPr="00BF372D">
        <w:rPr>
          <w:rStyle w:val="HideTWBExt"/>
          <w:noProof w:val="0"/>
        </w:rPr>
        <w:t>&lt;/Amend&gt;</w:t>
      </w:r>
    </w:p>
    <w:p w14:paraId="71A2262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408</w:t>
      </w:r>
      <w:r w:rsidRPr="00BF372D">
        <w:rPr>
          <w:rStyle w:val="HideTWBExt"/>
          <w:b w:val="0"/>
          <w:noProof w:val="0"/>
        </w:rPr>
        <w:t>&lt;/NumAm&gt;</w:t>
      </w:r>
    </w:p>
    <w:p w14:paraId="749ED50C"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0C602BC4" w14:textId="77777777" w:rsidR="00D925A8" w:rsidRPr="00BF372D" w:rsidRDefault="00D925A8" w:rsidP="00D925A8">
      <w:pPr>
        <w:pStyle w:val="NormalBold"/>
      </w:pPr>
      <w:r w:rsidRPr="00BF372D">
        <w:rPr>
          <w:rStyle w:val="HideTWBExt"/>
          <w:b w:val="0"/>
          <w:noProof w:val="0"/>
        </w:rPr>
        <w:t>&lt;/RepeatBlock-By&gt;</w:t>
      </w:r>
    </w:p>
    <w:p w14:paraId="607BC22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6D4956F" w14:textId="77777777" w:rsidR="00D925A8" w:rsidRPr="00BF372D" w:rsidRDefault="00D925A8" w:rsidP="00D925A8">
      <w:pPr>
        <w:pStyle w:val="NormalBold"/>
      </w:pPr>
      <w:r w:rsidRPr="00BF372D">
        <w:rPr>
          <w:rStyle w:val="HideTWBExt"/>
          <w:b w:val="0"/>
          <w:noProof w:val="0"/>
        </w:rPr>
        <w:t>&lt;Article&gt;</w:t>
      </w:r>
      <w:r w:rsidRPr="00BF372D">
        <w:t>Paragraphe 17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B66909B" w14:textId="77777777" w:rsidTr="0058711B">
        <w:trPr>
          <w:trHeight w:hRule="exact" w:val="240"/>
          <w:jc w:val="center"/>
        </w:trPr>
        <w:tc>
          <w:tcPr>
            <w:tcW w:w="9752" w:type="dxa"/>
            <w:gridSpan w:val="2"/>
            <w:tcBorders>
              <w:top w:val="nil"/>
              <w:left w:val="nil"/>
              <w:bottom w:val="nil"/>
              <w:right w:val="nil"/>
            </w:tcBorders>
          </w:tcPr>
          <w:p w14:paraId="24758470" w14:textId="77777777" w:rsidR="00D925A8" w:rsidRPr="00BF372D" w:rsidRDefault="00D925A8" w:rsidP="0058711B"/>
        </w:tc>
      </w:tr>
      <w:tr w:rsidR="00D925A8" w:rsidRPr="00BF372D" w14:paraId="557FE438" w14:textId="77777777" w:rsidTr="0058711B">
        <w:trPr>
          <w:trHeight w:val="240"/>
          <w:jc w:val="center"/>
        </w:trPr>
        <w:tc>
          <w:tcPr>
            <w:tcW w:w="4876" w:type="dxa"/>
            <w:tcBorders>
              <w:top w:val="nil"/>
              <w:left w:val="nil"/>
              <w:bottom w:val="nil"/>
              <w:right w:val="nil"/>
            </w:tcBorders>
          </w:tcPr>
          <w:p w14:paraId="38C674E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080BA82" w14:textId="77777777" w:rsidR="00D925A8" w:rsidRPr="00BF372D" w:rsidRDefault="00D925A8" w:rsidP="0058711B">
            <w:pPr>
              <w:pStyle w:val="AmColumnHeading"/>
            </w:pPr>
            <w:r w:rsidRPr="00BF372D">
              <w:t>Amendement</w:t>
            </w:r>
          </w:p>
        </w:tc>
      </w:tr>
      <w:tr w:rsidR="00D925A8" w:rsidRPr="00BF372D" w14:paraId="2FE11F3A" w14:textId="77777777" w:rsidTr="0058711B">
        <w:trPr>
          <w:jc w:val="center"/>
        </w:trPr>
        <w:tc>
          <w:tcPr>
            <w:tcW w:w="4876" w:type="dxa"/>
            <w:tcBorders>
              <w:top w:val="nil"/>
              <w:left w:val="nil"/>
              <w:bottom w:val="nil"/>
              <w:right w:val="nil"/>
            </w:tcBorders>
          </w:tcPr>
          <w:p w14:paraId="26630DC4" w14:textId="77777777" w:rsidR="00D925A8" w:rsidRPr="00BF372D" w:rsidRDefault="00D925A8" w:rsidP="0058711B">
            <w:pPr>
              <w:pStyle w:val="Normal6a"/>
            </w:pPr>
          </w:p>
        </w:tc>
        <w:tc>
          <w:tcPr>
            <w:tcW w:w="4876" w:type="dxa"/>
            <w:tcBorders>
              <w:top w:val="nil"/>
              <w:left w:val="nil"/>
              <w:bottom w:val="nil"/>
              <w:right w:val="nil"/>
            </w:tcBorders>
          </w:tcPr>
          <w:p w14:paraId="4113CE60" w14:textId="4B4F8AA3" w:rsidR="00D925A8" w:rsidRPr="00BF372D" w:rsidRDefault="00D925A8" w:rsidP="0058711B">
            <w:pPr>
              <w:pStyle w:val="Normal6a"/>
            </w:pPr>
            <w:r w:rsidRPr="00BF372D">
              <w:rPr>
                <w:b/>
                <w:i/>
              </w:rPr>
              <w:t>17 bis.</w:t>
            </w:r>
            <w:r w:rsidRPr="00BF372D">
              <w:tab/>
            </w:r>
            <w:r w:rsidRPr="00BF372D">
              <w:rPr>
                <w:b/>
                <w:i/>
              </w:rPr>
              <w:t>déplore que les institutions de l</w:t>
            </w:r>
            <w:r w:rsidR="00C85963" w:rsidRPr="00BF372D">
              <w:rPr>
                <w:b/>
                <w:i/>
              </w:rPr>
              <w:t>’</w:t>
            </w:r>
            <w:r w:rsidRPr="00BF372D">
              <w:rPr>
                <w:b/>
                <w:i/>
              </w:rPr>
              <w:t>Union promeuvent unilatéralement le soutien aux organisations libérales et de gauche, outrepassant ainsi les compétences que leur confèrent les traités et s</w:t>
            </w:r>
            <w:r w:rsidR="00C85963" w:rsidRPr="00BF372D">
              <w:rPr>
                <w:b/>
                <w:i/>
              </w:rPr>
              <w:t>’</w:t>
            </w:r>
            <w:r w:rsidRPr="00BF372D">
              <w:rPr>
                <w:b/>
                <w:i/>
              </w:rPr>
              <w:t>immisçant dans les querelles idéologiques; souligne que la Commission et les autres institutions de l</w:t>
            </w:r>
            <w:r w:rsidR="00C85963" w:rsidRPr="00BF372D">
              <w:rPr>
                <w:b/>
                <w:i/>
              </w:rPr>
              <w:t>’</w:t>
            </w:r>
            <w:r w:rsidRPr="00BF372D">
              <w:rPr>
                <w:b/>
                <w:i/>
              </w:rPr>
              <w:t>Union n</w:t>
            </w:r>
            <w:r w:rsidR="00C85963" w:rsidRPr="00BF372D">
              <w:rPr>
                <w:b/>
                <w:i/>
              </w:rPr>
              <w:t>’</w:t>
            </w:r>
            <w:r w:rsidRPr="00BF372D">
              <w:rPr>
                <w:b/>
                <w:i/>
              </w:rPr>
              <w:t>ont pas le droit d</w:t>
            </w:r>
            <w:r w:rsidR="00C85963" w:rsidRPr="00BF372D">
              <w:rPr>
                <w:b/>
                <w:i/>
              </w:rPr>
              <w:t>’</w:t>
            </w:r>
            <w:r w:rsidRPr="00BF372D">
              <w:rPr>
                <w:b/>
                <w:i/>
              </w:rPr>
              <w:t>allouer des fonds publics ou toute autre forme de soutien à des activités à caractère idéologique, y compris à des initiatives visant à influencer les positions des institutions de l</w:t>
            </w:r>
            <w:r w:rsidR="00C85963" w:rsidRPr="00BF372D">
              <w:rPr>
                <w:b/>
                <w:i/>
              </w:rPr>
              <w:t>’</w:t>
            </w:r>
            <w:r w:rsidRPr="00BF372D">
              <w:rPr>
                <w:b/>
                <w:i/>
              </w:rPr>
              <w:t>Union ou des États membres;</w:t>
            </w:r>
          </w:p>
        </w:tc>
      </w:tr>
    </w:tbl>
    <w:p w14:paraId="6A77D28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11D56D4D" w14:textId="77777777" w:rsidR="00D925A8" w:rsidRPr="00BF372D" w:rsidRDefault="00D925A8" w:rsidP="00D925A8">
      <w:r w:rsidRPr="00BF372D">
        <w:rPr>
          <w:rStyle w:val="HideTWBExt"/>
          <w:noProof w:val="0"/>
        </w:rPr>
        <w:t>&lt;/Amend&gt;</w:t>
      </w:r>
    </w:p>
    <w:p w14:paraId="0CBD45F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409</w:t>
      </w:r>
      <w:r w:rsidRPr="00BF372D">
        <w:rPr>
          <w:rStyle w:val="HideTWBExt"/>
          <w:b w:val="0"/>
          <w:noProof w:val="0"/>
        </w:rPr>
        <w:t>&lt;/NumAm&gt;</w:t>
      </w:r>
    </w:p>
    <w:p w14:paraId="5432DD24"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Juan Fernando López Aguilar</w:t>
      </w:r>
      <w:r w:rsidRPr="00BF372D">
        <w:rPr>
          <w:rStyle w:val="HideTWBExt"/>
          <w:b w:val="0"/>
          <w:noProof w:val="0"/>
        </w:rPr>
        <w:t>&lt;/Members&gt;</w:t>
      </w:r>
    </w:p>
    <w:p w14:paraId="3E5A8CF0" w14:textId="77777777" w:rsidR="00D925A8" w:rsidRPr="00BF372D" w:rsidRDefault="00D925A8" w:rsidP="00D925A8">
      <w:pPr>
        <w:pStyle w:val="NormalBold"/>
      </w:pPr>
      <w:r w:rsidRPr="00BF372D">
        <w:rPr>
          <w:rStyle w:val="HideTWBExt"/>
          <w:b w:val="0"/>
          <w:noProof w:val="0"/>
        </w:rPr>
        <w:t>&lt;/RepeatBlock-By&gt;</w:t>
      </w:r>
    </w:p>
    <w:p w14:paraId="32DDAB6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D047A0E" w14:textId="77777777" w:rsidR="00D925A8" w:rsidRPr="00BF372D" w:rsidRDefault="00D925A8" w:rsidP="00D925A8">
      <w:pPr>
        <w:pStyle w:val="NormalBold"/>
      </w:pPr>
      <w:r w:rsidRPr="00BF372D">
        <w:rPr>
          <w:rStyle w:val="HideTWBExt"/>
          <w:b w:val="0"/>
          <w:noProof w:val="0"/>
        </w:rPr>
        <w:t>&lt;Article&gt;</w:t>
      </w:r>
      <w:r w:rsidRPr="00BF372D">
        <w:t>Paragraphe 17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BE5305A" w14:textId="77777777" w:rsidTr="0058711B">
        <w:trPr>
          <w:trHeight w:hRule="exact" w:val="240"/>
          <w:jc w:val="center"/>
        </w:trPr>
        <w:tc>
          <w:tcPr>
            <w:tcW w:w="9752" w:type="dxa"/>
            <w:gridSpan w:val="2"/>
            <w:tcBorders>
              <w:top w:val="nil"/>
              <w:left w:val="nil"/>
              <w:bottom w:val="nil"/>
              <w:right w:val="nil"/>
            </w:tcBorders>
          </w:tcPr>
          <w:p w14:paraId="2FCB78C7" w14:textId="77777777" w:rsidR="00D925A8" w:rsidRPr="00BF372D" w:rsidRDefault="00D925A8" w:rsidP="0058711B"/>
        </w:tc>
      </w:tr>
      <w:tr w:rsidR="00D925A8" w:rsidRPr="00BF372D" w14:paraId="28356ABC" w14:textId="77777777" w:rsidTr="0058711B">
        <w:trPr>
          <w:trHeight w:val="240"/>
          <w:jc w:val="center"/>
        </w:trPr>
        <w:tc>
          <w:tcPr>
            <w:tcW w:w="4876" w:type="dxa"/>
            <w:tcBorders>
              <w:top w:val="nil"/>
              <w:left w:val="nil"/>
              <w:bottom w:val="nil"/>
              <w:right w:val="nil"/>
            </w:tcBorders>
          </w:tcPr>
          <w:p w14:paraId="127CC02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6E4F26F" w14:textId="77777777" w:rsidR="00D925A8" w:rsidRPr="00BF372D" w:rsidRDefault="00D925A8" w:rsidP="0058711B">
            <w:pPr>
              <w:pStyle w:val="AmColumnHeading"/>
            </w:pPr>
            <w:r w:rsidRPr="00BF372D">
              <w:t>Amendement</w:t>
            </w:r>
          </w:p>
        </w:tc>
      </w:tr>
      <w:tr w:rsidR="00D925A8" w:rsidRPr="00BF372D" w14:paraId="4CD626CA" w14:textId="77777777" w:rsidTr="0058711B">
        <w:trPr>
          <w:jc w:val="center"/>
        </w:trPr>
        <w:tc>
          <w:tcPr>
            <w:tcW w:w="4876" w:type="dxa"/>
            <w:tcBorders>
              <w:top w:val="nil"/>
              <w:left w:val="nil"/>
              <w:bottom w:val="nil"/>
              <w:right w:val="nil"/>
            </w:tcBorders>
          </w:tcPr>
          <w:p w14:paraId="244C830B" w14:textId="77777777" w:rsidR="00D925A8" w:rsidRPr="00BF372D" w:rsidRDefault="00D925A8" w:rsidP="0058711B">
            <w:pPr>
              <w:pStyle w:val="Normal6a"/>
            </w:pPr>
          </w:p>
        </w:tc>
        <w:tc>
          <w:tcPr>
            <w:tcW w:w="4876" w:type="dxa"/>
            <w:tcBorders>
              <w:top w:val="nil"/>
              <w:left w:val="nil"/>
              <w:bottom w:val="nil"/>
              <w:right w:val="nil"/>
            </w:tcBorders>
          </w:tcPr>
          <w:p w14:paraId="264C012F" w14:textId="2A5053A9" w:rsidR="00D925A8" w:rsidRPr="00BF372D" w:rsidRDefault="00D925A8" w:rsidP="0058711B">
            <w:pPr>
              <w:pStyle w:val="Normal6a"/>
            </w:pPr>
            <w:r w:rsidRPr="00BF372D">
              <w:rPr>
                <w:b/>
                <w:i/>
              </w:rPr>
              <w:t>17 bis.</w:t>
            </w:r>
            <w:r w:rsidRPr="00BF372D">
              <w:tab/>
            </w:r>
            <w:r w:rsidRPr="00BF372D">
              <w:rPr>
                <w:b/>
                <w:i/>
              </w:rPr>
              <w:t>rappelle l</w:t>
            </w:r>
            <w:r w:rsidR="00C85963" w:rsidRPr="00BF372D">
              <w:rPr>
                <w:b/>
                <w:i/>
              </w:rPr>
              <w:t>’</w:t>
            </w:r>
            <w:r w:rsidRPr="00BF372D">
              <w:rPr>
                <w:b/>
                <w:i/>
              </w:rPr>
              <w:t>importance de procéder à une vaste consultation lors de l</w:t>
            </w:r>
            <w:r w:rsidR="00C85963" w:rsidRPr="00BF372D">
              <w:rPr>
                <w:b/>
                <w:i/>
              </w:rPr>
              <w:t>’</w:t>
            </w:r>
            <w:r w:rsidRPr="00BF372D">
              <w:rPr>
                <w:b/>
                <w:i/>
              </w:rPr>
              <w:t>élaboration du rapport; invite la Commission à se rendre, dans la mesure du possible, dans les États membres pour y réaliser des inspections sur site plutôt que virtuelles, ce qui permettrait de dresser un tableau plus complet et plus circonstancié de la situation locale;</w:t>
            </w:r>
          </w:p>
        </w:tc>
      </w:tr>
    </w:tbl>
    <w:p w14:paraId="4E9AEE7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8BC532F" w14:textId="77777777" w:rsidR="00D925A8" w:rsidRPr="00BF372D" w:rsidRDefault="00D925A8" w:rsidP="00D925A8">
      <w:r w:rsidRPr="00BF372D">
        <w:rPr>
          <w:rStyle w:val="HideTWBExt"/>
          <w:noProof w:val="0"/>
        </w:rPr>
        <w:t>&lt;/Amend&gt;</w:t>
      </w:r>
    </w:p>
    <w:p w14:paraId="2FA4673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410</w:t>
      </w:r>
      <w:r w:rsidRPr="00BF372D">
        <w:rPr>
          <w:rStyle w:val="HideTWBExt"/>
          <w:b w:val="0"/>
          <w:noProof w:val="0"/>
        </w:rPr>
        <w:t>&lt;/NumAm&gt;</w:t>
      </w:r>
    </w:p>
    <w:p w14:paraId="51191DD8"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4B9AD863" w14:textId="77777777" w:rsidR="00D925A8" w:rsidRPr="00BF372D" w:rsidRDefault="00D925A8" w:rsidP="00D925A8">
      <w:pPr>
        <w:pStyle w:val="NormalBold"/>
      </w:pPr>
      <w:r w:rsidRPr="00BF372D">
        <w:rPr>
          <w:rStyle w:val="HideTWBExt"/>
          <w:b w:val="0"/>
          <w:noProof w:val="0"/>
        </w:rPr>
        <w:t>&lt;/RepeatBlock-By&gt;</w:t>
      </w:r>
    </w:p>
    <w:p w14:paraId="0E6C1D8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4B60D39" w14:textId="77777777" w:rsidR="00D925A8" w:rsidRPr="00BF372D" w:rsidRDefault="00D925A8" w:rsidP="00D925A8">
      <w:pPr>
        <w:pStyle w:val="NormalBold"/>
      </w:pPr>
      <w:r w:rsidRPr="00BF372D">
        <w:rPr>
          <w:rStyle w:val="HideTWBExt"/>
          <w:b w:val="0"/>
          <w:noProof w:val="0"/>
        </w:rPr>
        <w:t>&lt;Article&gt;</w:t>
      </w:r>
      <w:r w:rsidRPr="00BF372D">
        <w:t>Paragraphe 18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05606D8" w14:textId="77777777" w:rsidTr="0058711B">
        <w:trPr>
          <w:trHeight w:hRule="exact" w:val="240"/>
          <w:jc w:val="center"/>
        </w:trPr>
        <w:tc>
          <w:tcPr>
            <w:tcW w:w="9752" w:type="dxa"/>
            <w:gridSpan w:val="2"/>
            <w:tcBorders>
              <w:top w:val="nil"/>
              <w:left w:val="nil"/>
              <w:bottom w:val="nil"/>
              <w:right w:val="nil"/>
            </w:tcBorders>
          </w:tcPr>
          <w:p w14:paraId="37263899" w14:textId="77777777" w:rsidR="00D925A8" w:rsidRPr="00BF372D" w:rsidRDefault="00D925A8" w:rsidP="0058711B"/>
        </w:tc>
      </w:tr>
      <w:tr w:rsidR="00D925A8" w:rsidRPr="00BF372D" w14:paraId="6CA57633" w14:textId="77777777" w:rsidTr="0058711B">
        <w:trPr>
          <w:trHeight w:val="240"/>
          <w:jc w:val="center"/>
        </w:trPr>
        <w:tc>
          <w:tcPr>
            <w:tcW w:w="4876" w:type="dxa"/>
            <w:tcBorders>
              <w:top w:val="nil"/>
              <w:left w:val="nil"/>
              <w:bottom w:val="nil"/>
              <w:right w:val="nil"/>
            </w:tcBorders>
          </w:tcPr>
          <w:p w14:paraId="0F516E5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2024889" w14:textId="77777777" w:rsidR="00D925A8" w:rsidRPr="00BF372D" w:rsidRDefault="00D925A8" w:rsidP="0058711B">
            <w:pPr>
              <w:pStyle w:val="AmColumnHeading"/>
            </w:pPr>
            <w:r w:rsidRPr="00BF372D">
              <w:t>Amendement</w:t>
            </w:r>
          </w:p>
        </w:tc>
      </w:tr>
      <w:tr w:rsidR="00D925A8" w:rsidRPr="00BF372D" w14:paraId="2E4C8701" w14:textId="77777777" w:rsidTr="0058711B">
        <w:trPr>
          <w:jc w:val="center"/>
        </w:trPr>
        <w:tc>
          <w:tcPr>
            <w:tcW w:w="4876" w:type="dxa"/>
            <w:tcBorders>
              <w:top w:val="nil"/>
              <w:left w:val="nil"/>
              <w:bottom w:val="nil"/>
              <w:right w:val="nil"/>
            </w:tcBorders>
          </w:tcPr>
          <w:p w14:paraId="22B478D7" w14:textId="683CF6BE" w:rsidR="00D925A8" w:rsidRPr="00BF372D" w:rsidRDefault="00D925A8" w:rsidP="0058711B">
            <w:pPr>
              <w:pStyle w:val="Normal6a"/>
            </w:pPr>
            <w:r w:rsidRPr="00BF372D">
              <w:t>18.</w:t>
            </w:r>
            <w:r w:rsidRPr="00BF372D">
              <w:tab/>
            </w:r>
            <w:r w:rsidRPr="00BF372D">
              <w:rPr>
                <w:b/>
                <w:i/>
              </w:rPr>
              <w:t>condamne les attaques sans précédent et de grande ampleur contre l</w:t>
            </w:r>
            <w:r w:rsidR="00C85963" w:rsidRPr="00BF372D">
              <w:rPr>
                <w:b/>
                <w:i/>
              </w:rPr>
              <w:t>’</w:t>
            </w:r>
            <w:r w:rsidRPr="00BF372D">
              <w:rPr>
                <w:b/>
                <w:i/>
              </w:rPr>
              <w:t>espace civique dans l</w:t>
            </w:r>
            <w:r w:rsidR="00C85963" w:rsidRPr="00BF372D">
              <w:rPr>
                <w:b/>
                <w:i/>
              </w:rPr>
              <w:t>’</w:t>
            </w:r>
            <w:r w:rsidRPr="00BF372D">
              <w:rPr>
                <w:b/>
                <w:i/>
              </w:rPr>
              <w:t>ensemble de l</w:t>
            </w:r>
            <w:r w:rsidR="00C85963" w:rsidRPr="00BF372D">
              <w:rPr>
                <w:b/>
                <w:i/>
              </w:rPr>
              <w:t>’</w:t>
            </w:r>
            <w:r w:rsidRPr="00BF372D">
              <w:rPr>
                <w:b/>
                <w:i/>
              </w:rPr>
              <w:t>Union, qui se traduisent, dans plusieurs États membres, par des restrictions notables de l</w:t>
            </w:r>
            <w:r w:rsidR="00C85963" w:rsidRPr="00BF372D">
              <w:rPr>
                <w:b/>
                <w:i/>
              </w:rPr>
              <w:t>’</w:t>
            </w:r>
            <w:r w:rsidRPr="00BF372D">
              <w:rPr>
                <w:b/>
                <w:i/>
              </w:rPr>
              <w:t>espace civique et du droit de réunion pacifique; est fermement convaincu que la tendance mondiale à un recul de la démocratie et à une détérioration de l</w:t>
            </w:r>
            <w:r w:rsidR="00C85963" w:rsidRPr="00BF372D">
              <w:rPr>
                <w:b/>
                <w:i/>
              </w:rPr>
              <w:t>’</w:t>
            </w:r>
            <w:r w:rsidRPr="00BF372D">
              <w:rPr>
                <w:b/>
                <w:i/>
              </w:rPr>
              <w:t>état de droit, ainsi que des programmes politiques de plus en plus sécuritaires, ont intensifié les restrictions au droit de réunion pacifique;</w:t>
            </w:r>
            <w:r w:rsidRPr="00BF372D">
              <w:t xml:space="preserve"> invite les États membres à </w:t>
            </w:r>
            <w:r w:rsidRPr="00BF372D">
              <w:rPr>
                <w:b/>
                <w:i/>
              </w:rPr>
              <w:t>créer un environnement sûr et favorable qui garantisse la liberté de réunion</w:t>
            </w:r>
            <w:r w:rsidRPr="00BF372D">
              <w:t>;</w:t>
            </w:r>
          </w:p>
        </w:tc>
        <w:tc>
          <w:tcPr>
            <w:tcW w:w="4876" w:type="dxa"/>
            <w:tcBorders>
              <w:top w:val="nil"/>
              <w:left w:val="nil"/>
              <w:bottom w:val="nil"/>
              <w:right w:val="nil"/>
            </w:tcBorders>
          </w:tcPr>
          <w:p w14:paraId="008CA2C1" w14:textId="77777777" w:rsidR="00D925A8" w:rsidRPr="00BF372D" w:rsidRDefault="00D925A8" w:rsidP="0058711B">
            <w:pPr>
              <w:pStyle w:val="Normal6a"/>
            </w:pPr>
            <w:r w:rsidRPr="00BF372D">
              <w:t>18.</w:t>
            </w:r>
            <w:r w:rsidRPr="00BF372D">
              <w:tab/>
              <w:t xml:space="preserve">invite les États membres à </w:t>
            </w:r>
            <w:r w:rsidRPr="00BF372D">
              <w:rPr>
                <w:b/>
                <w:i/>
              </w:rPr>
              <w:t>garantir la protection de la liberté de réunion pour tous</w:t>
            </w:r>
            <w:r w:rsidRPr="00BF372D">
              <w:t>;</w:t>
            </w:r>
          </w:p>
        </w:tc>
      </w:tr>
    </w:tbl>
    <w:p w14:paraId="48E3F06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6B89955C" w14:textId="77777777" w:rsidR="00D925A8" w:rsidRPr="00BF372D" w:rsidRDefault="00D925A8" w:rsidP="00D925A8">
      <w:r w:rsidRPr="00BF372D">
        <w:rPr>
          <w:rStyle w:val="HideTWBExt"/>
          <w:noProof w:val="0"/>
        </w:rPr>
        <w:t>&lt;/Amend&gt;</w:t>
      </w:r>
    </w:p>
    <w:p w14:paraId="2710757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411</w:t>
      </w:r>
      <w:r w:rsidRPr="00BF372D">
        <w:rPr>
          <w:rStyle w:val="HideTWBExt"/>
          <w:b w:val="0"/>
          <w:noProof w:val="0"/>
        </w:rPr>
        <w:t>&lt;/NumAm&gt;</w:t>
      </w:r>
    </w:p>
    <w:p w14:paraId="3D78635A"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4E8841D8" w14:textId="77777777" w:rsidR="00D925A8" w:rsidRPr="00BF372D" w:rsidRDefault="00D925A8" w:rsidP="00D925A8">
      <w:pPr>
        <w:pStyle w:val="NormalBold"/>
      </w:pPr>
      <w:r w:rsidRPr="00BF372D">
        <w:rPr>
          <w:rStyle w:val="HideTWBExt"/>
          <w:b w:val="0"/>
          <w:noProof w:val="0"/>
        </w:rPr>
        <w:t>&lt;/RepeatBlock-By&gt;</w:t>
      </w:r>
    </w:p>
    <w:p w14:paraId="5C52E69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3660B7E" w14:textId="77777777" w:rsidR="00D925A8" w:rsidRPr="00BF372D" w:rsidRDefault="00D925A8" w:rsidP="00D925A8">
      <w:pPr>
        <w:pStyle w:val="NormalBold"/>
      </w:pPr>
      <w:r w:rsidRPr="00BF372D">
        <w:rPr>
          <w:rStyle w:val="HideTWBExt"/>
          <w:b w:val="0"/>
          <w:noProof w:val="0"/>
        </w:rPr>
        <w:t>&lt;Article&gt;</w:t>
      </w:r>
      <w:r w:rsidRPr="00BF372D">
        <w:t>Paragraphe 18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86A7CFB" w14:textId="77777777" w:rsidTr="0058711B">
        <w:trPr>
          <w:trHeight w:hRule="exact" w:val="240"/>
          <w:jc w:val="center"/>
        </w:trPr>
        <w:tc>
          <w:tcPr>
            <w:tcW w:w="9752" w:type="dxa"/>
            <w:gridSpan w:val="2"/>
            <w:tcBorders>
              <w:top w:val="nil"/>
              <w:left w:val="nil"/>
              <w:bottom w:val="nil"/>
              <w:right w:val="nil"/>
            </w:tcBorders>
          </w:tcPr>
          <w:p w14:paraId="2CD3E7A5" w14:textId="77777777" w:rsidR="00D925A8" w:rsidRPr="00BF372D" w:rsidRDefault="00D925A8" w:rsidP="0058711B"/>
        </w:tc>
      </w:tr>
      <w:tr w:rsidR="00D925A8" w:rsidRPr="00BF372D" w14:paraId="52FE70A4" w14:textId="77777777" w:rsidTr="0058711B">
        <w:trPr>
          <w:trHeight w:val="240"/>
          <w:jc w:val="center"/>
        </w:trPr>
        <w:tc>
          <w:tcPr>
            <w:tcW w:w="4876" w:type="dxa"/>
            <w:tcBorders>
              <w:top w:val="nil"/>
              <w:left w:val="nil"/>
              <w:bottom w:val="nil"/>
              <w:right w:val="nil"/>
            </w:tcBorders>
          </w:tcPr>
          <w:p w14:paraId="0849937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9A9D288" w14:textId="77777777" w:rsidR="00D925A8" w:rsidRPr="00BF372D" w:rsidRDefault="00D925A8" w:rsidP="0058711B">
            <w:pPr>
              <w:pStyle w:val="AmColumnHeading"/>
            </w:pPr>
            <w:r w:rsidRPr="00BF372D">
              <w:t>Amendement</w:t>
            </w:r>
          </w:p>
        </w:tc>
      </w:tr>
      <w:tr w:rsidR="00D925A8" w:rsidRPr="00BF372D" w14:paraId="0931E613" w14:textId="77777777" w:rsidTr="0058711B">
        <w:trPr>
          <w:jc w:val="center"/>
        </w:trPr>
        <w:tc>
          <w:tcPr>
            <w:tcW w:w="4876" w:type="dxa"/>
            <w:tcBorders>
              <w:top w:val="nil"/>
              <w:left w:val="nil"/>
              <w:bottom w:val="nil"/>
              <w:right w:val="nil"/>
            </w:tcBorders>
          </w:tcPr>
          <w:p w14:paraId="06341721" w14:textId="0916A393" w:rsidR="00D925A8" w:rsidRPr="00BF372D" w:rsidRDefault="00D925A8" w:rsidP="0058711B">
            <w:pPr>
              <w:pStyle w:val="Normal6a"/>
            </w:pPr>
            <w:r w:rsidRPr="00BF372D">
              <w:t>18.</w:t>
            </w:r>
            <w:r w:rsidRPr="00BF372D">
              <w:tab/>
              <w:t xml:space="preserve">condamne </w:t>
            </w:r>
            <w:r w:rsidRPr="00BF372D">
              <w:rPr>
                <w:b/>
                <w:i/>
              </w:rPr>
              <w:t>les attaques</w:t>
            </w:r>
            <w:r w:rsidRPr="00BF372D">
              <w:t xml:space="preserve"> sans précédent </w:t>
            </w:r>
            <w:r w:rsidRPr="00BF372D">
              <w:rPr>
                <w:b/>
                <w:i/>
              </w:rPr>
              <w:t>et de grande ampleur contre</w:t>
            </w:r>
            <w:r w:rsidRPr="00BF372D">
              <w:t xml:space="preserve"> l</w:t>
            </w:r>
            <w:r w:rsidR="00C85963" w:rsidRPr="00BF372D">
              <w:t>’</w:t>
            </w:r>
            <w:r w:rsidRPr="00BF372D">
              <w:t>espace civique dans l</w:t>
            </w:r>
            <w:r w:rsidR="00C85963" w:rsidRPr="00BF372D">
              <w:t>’</w:t>
            </w:r>
            <w:r w:rsidRPr="00BF372D">
              <w:t>ensemble de l</w:t>
            </w:r>
            <w:r w:rsidR="00C85963" w:rsidRPr="00BF372D">
              <w:t>’</w:t>
            </w:r>
            <w:r w:rsidRPr="00BF372D">
              <w:t>Union</w:t>
            </w:r>
            <w:r w:rsidRPr="00BF372D">
              <w:rPr>
                <w:b/>
                <w:i/>
              </w:rPr>
              <w:t>, qui se traduisent, dans plusieurs États membres, par des restrictions notables de l</w:t>
            </w:r>
            <w:r w:rsidR="00C85963" w:rsidRPr="00BF372D">
              <w:rPr>
                <w:b/>
                <w:i/>
              </w:rPr>
              <w:t>’</w:t>
            </w:r>
            <w:r w:rsidRPr="00BF372D">
              <w:rPr>
                <w:b/>
                <w:i/>
              </w:rPr>
              <w:t>espace civique et du droit de réunion pacifique</w:t>
            </w:r>
            <w:r w:rsidRPr="00BF372D">
              <w:t xml:space="preserve">; </w:t>
            </w:r>
            <w:r w:rsidRPr="00BF372D">
              <w:rPr>
                <w:b/>
                <w:i/>
              </w:rPr>
              <w:t>est fermement convaincu que la tendance mondiale à un recul de la démocratie et à une détérioration de l</w:t>
            </w:r>
            <w:r w:rsidR="00C85963" w:rsidRPr="00BF372D">
              <w:rPr>
                <w:b/>
                <w:i/>
              </w:rPr>
              <w:t>’</w:t>
            </w:r>
            <w:r w:rsidRPr="00BF372D">
              <w:rPr>
                <w:b/>
                <w:i/>
              </w:rPr>
              <w:t>état de droit, ainsi que des programmes politiques de plus en plus sécuritaires, ont intensifié les restrictions au droit de réunion pacifique; presse les États membres de créer un environnement sûr et favorable qui garantisse la liberté de réunion;</w:t>
            </w:r>
          </w:p>
        </w:tc>
        <w:tc>
          <w:tcPr>
            <w:tcW w:w="4876" w:type="dxa"/>
            <w:tcBorders>
              <w:top w:val="nil"/>
              <w:left w:val="nil"/>
              <w:bottom w:val="nil"/>
              <w:right w:val="nil"/>
            </w:tcBorders>
          </w:tcPr>
          <w:p w14:paraId="1767EE69" w14:textId="078E4862" w:rsidR="00D925A8" w:rsidRPr="00BF372D" w:rsidRDefault="00D925A8" w:rsidP="0058711B">
            <w:pPr>
              <w:pStyle w:val="Normal6a"/>
            </w:pPr>
            <w:r w:rsidRPr="00BF372D">
              <w:t>18.</w:t>
            </w:r>
            <w:r w:rsidRPr="00BF372D">
              <w:tab/>
              <w:t xml:space="preserve">condamne </w:t>
            </w:r>
            <w:r w:rsidRPr="00BF372D">
              <w:rPr>
                <w:b/>
                <w:i/>
              </w:rPr>
              <w:t>l</w:t>
            </w:r>
            <w:r w:rsidR="00C85963" w:rsidRPr="00BF372D">
              <w:rPr>
                <w:b/>
                <w:i/>
              </w:rPr>
              <w:t>’</w:t>
            </w:r>
            <w:r w:rsidRPr="00BF372D">
              <w:rPr>
                <w:b/>
                <w:i/>
              </w:rPr>
              <w:t>activisme politique des ONG, qui abuse d</w:t>
            </w:r>
            <w:r w:rsidR="00C85963" w:rsidRPr="00BF372D">
              <w:rPr>
                <w:b/>
                <w:i/>
              </w:rPr>
              <w:t>’</w:t>
            </w:r>
            <w:r w:rsidRPr="00BF372D">
              <w:rPr>
                <w:b/>
                <w:i/>
              </w:rPr>
              <w:t>une manière</w:t>
            </w:r>
            <w:r w:rsidRPr="00BF372D">
              <w:t xml:space="preserve"> sans précédent </w:t>
            </w:r>
            <w:r w:rsidRPr="00BF372D">
              <w:rPr>
                <w:b/>
                <w:i/>
              </w:rPr>
              <w:t>et de plus en plus de</w:t>
            </w:r>
            <w:r w:rsidRPr="00BF372D">
              <w:t xml:space="preserve"> l</w:t>
            </w:r>
            <w:r w:rsidR="00C85963" w:rsidRPr="00BF372D">
              <w:t>’</w:t>
            </w:r>
            <w:r w:rsidRPr="00BF372D">
              <w:t>espace civique dans l</w:t>
            </w:r>
            <w:r w:rsidR="00C85963" w:rsidRPr="00BF372D">
              <w:t>’</w:t>
            </w:r>
            <w:r w:rsidRPr="00BF372D">
              <w:t>ensemble de l</w:t>
            </w:r>
            <w:r w:rsidR="00C85963" w:rsidRPr="00BF372D">
              <w:t>’</w:t>
            </w:r>
            <w:r w:rsidRPr="00BF372D">
              <w:t>Union;</w:t>
            </w:r>
          </w:p>
        </w:tc>
      </w:tr>
    </w:tbl>
    <w:p w14:paraId="5A5415A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66CFB50E" w14:textId="77777777" w:rsidR="00D925A8" w:rsidRPr="00BF372D" w:rsidRDefault="00D925A8" w:rsidP="00D925A8">
      <w:r w:rsidRPr="00BF372D">
        <w:rPr>
          <w:rStyle w:val="HideTWBExt"/>
          <w:noProof w:val="0"/>
        </w:rPr>
        <w:t>&lt;/Amend&gt;</w:t>
      </w:r>
    </w:p>
    <w:p w14:paraId="66C64BF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412</w:t>
      </w:r>
      <w:r w:rsidRPr="00BF372D">
        <w:rPr>
          <w:rStyle w:val="HideTWBExt"/>
          <w:b w:val="0"/>
          <w:noProof w:val="0"/>
        </w:rPr>
        <w:t>&lt;/NumAm&gt;</w:t>
      </w:r>
    </w:p>
    <w:p w14:paraId="605C581B"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w:t>
      </w:r>
      <w:r w:rsidRPr="00BF372D">
        <w:rPr>
          <w:rStyle w:val="HideTWBExt"/>
          <w:b w:val="0"/>
          <w:noProof w:val="0"/>
        </w:rPr>
        <w:t>&lt;/Members&gt;</w:t>
      </w:r>
    </w:p>
    <w:p w14:paraId="51ACF1CD" w14:textId="77777777" w:rsidR="00D925A8" w:rsidRPr="00BF372D" w:rsidRDefault="00D925A8" w:rsidP="00D925A8">
      <w:pPr>
        <w:pStyle w:val="NormalBold"/>
      </w:pPr>
      <w:r w:rsidRPr="00BF372D">
        <w:rPr>
          <w:rStyle w:val="HideTWBExt"/>
          <w:b w:val="0"/>
          <w:noProof w:val="0"/>
        </w:rPr>
        <w:t>&lt;/RepeatBlock-By&gt;</w:t>
      </w:r>
    </w:p>
    <w:p w14:paraId="72C5382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30966CD" w14:textId="77777777" w:rsidR="00D925A8" w:rsidRPr="00BF372D" w:rsidRDefault="00D925A8" w:rsidP="00D925A8">
      <w:pPr>
        <w:pStyle w:val="NormalBold"/>
      </w:pPr>
      <w:r w:rsidRPr="00BF372D">
        <w:rPr>
          <w:rStyle w:val="HideTWBExt"/>
          <w:b w:val="0"/>
          <w:noProof w:val="0"/>
        </w:rPr>
        <w:t>&lt;Article&gt;</w:t>
      </w:r>
      <w:r w:rsidRPr="00BF372D">
        <w:t>Paragraphe 18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A6B1B38" w14:textId="77777777" w:rsidTr="0058711B">
        <w:trPr>
          <w:trHeight w:hRule="exact" w:val="240"/>
          <w:jc w:val="center"/>
        </w:trPr>
        <w:tc>
          <w:tcPr>
            <w:tcW w:w="9752" w:type="dxa"/>
            <w:gridSpan w:val="2"/>
            <w:tcBorders>
              <w:top w:val="nil"/>
              <w:left w:val="nil"/>
              <w:bottom w:val="nil"/>
              <w:right w:val="nil"/>
            </w:tcBorders>
          </w:tcPr>
          <w:p w14:paraId="6AB98689" w14:textId="77777777" w:rsidR="00D925A8" w:rsidRPr="00BF372D" w:rsidRDefault="00D925A8" w:rsidP="0058711B"/>
        </w:tc>
      </w:tr>
      <w:tr w:rsidR="00D925A8" w:rsidRPr="00BF372D" w14:paraId="3B3EF914" w14:textId="77777777" w:rsidTr="0058711B">
        <w:trPr>
          <w:trHeight w:val="240"/>
          <w:jc w:val="center"/>
        </w:trPr>
        <w:tc>
          <w:tcPr>
            <w:tcW w:w="4876" w:type="dxa"/>
            <w:tcBorders>
              <w:top w:val="nil"/>
              <w:left w:val="nil"/>
              <w:bottom w:val="nil"/>
              <w:right w:val="nil"/>
            </w:tcBorders>
          </w:tcPr>
          <w:p w14:paraId="2A00314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4701769" w14:textId="77777777" w:rsidR="00D925A8" w:rsidRPr="00BF372D" w:rsidRDefault="00D925A8" w:rsidP="0058711B">
            <w:pPr>
              <w:pStyle w:val="AmColumnHeading"/>
            </w:pPr>
            <w:r w:rsidRPr="00BF372D">
              <w:t>Amendement</w:t>
            </w:r>
          </w:p>
        </w:tc>
      </w:tr>
      <w:tr w:rsidR="00D925A8" w:rsidRPr="00BF372D" w14:paraId="7E92A67E" w14:textId="77777777" w:rsidTr="0058711B">
        <w:trPr>
          <w:jc w:val="center"/>
        </w:trPr>
        <w:tc>
          <w:tcPr>
            <w:tcW w:w="4876" w:type="dxa"/>
            <w:tcBorders>
              <w:top w:val="nil"/>
              <w:left w:val="nil"/>
              <w:bottom w:val="nil"/>
              <w:right w:val="nil"/>
            </w:tcBorders>
          </w:tcPr>
          <w:p w14:paraId="79E63740" w14:textId="7E9B3AA7" w:rsidR="00D925A8" w:rsidRPr="00BF372D" w:rsidRDefault="00D925A8" w:rsidP="0058711B">
            <w:pPr>
              <w:pStyle w:val="Normal6a"/>
            </w:pPr>
            <w:r w:rsidRPr="00BF372D">
              <w:t>18.</w:t>
            </w:r>
            <w:r w:rsidRPr="00BF372D">
              <w:tab/>
              <w:t>condamne les attaques sans précédent et de grande ampleur contre l</w:t>
            </w:r>
            <w:r w:rsidR="00C85963" w:rsidRPr="00BF372D">
              <w:t>’</w:t>
            </w:r>
            <w:r w:rsidRPr="00BF372D">
              <w:t>espace civique dans l</w:t>
            </w:r>
            <w:r w:rsidR="00C85963" w:rsidRPr="00BF372D">
              <w:t>’</w:t>
            </w:r>
            <w:r w:rsidRPr="00BF372D">
              <w:t>ensemble de l</w:t>
            </w:r>
            <w:r w:rsidR="00C85963" w:rsidRPr="00BF372D">
              <w:t>’</w:t>
            </w:r>
            <w:r w:rsidRPr="00BF372D">
              <w:t>Union, qui se traduisent, dans plusieurs États membres, par des restrictions notables de l</w:t>
            </w:r>
            <w:r w:rsidR="00C85963" w:rsidRPr="00BF372D">
              <w:t>’</w:t>
            </w:r>
            <w:r w:rsidRPr="00BF372D">
              <w:t>espace civique et du droit de réunion pacifique; est fermement convaincu que la tendance mondiale à un recul de la démocratie et à une détérioration de l</w:t>
            </w:r>
            <w:r w:rsidR="00C85963" w:rsidRPr="00BF372D">
              <w:t>’</w:t>
            </w:r>
            <w:r w:rsidRPr="00BF372D">
              <w:t>état de droit, ainsi que des programmes politiques de plus en plus sécuritaires, ont intensifié les restrictions au droit de réunion pacifique; presse les États membres de créer un environnement sûr et favorable qui garantisse la liberté de réunion;</w:t>
            </w:r>
          </w:p>
        </w:tc>
        <w:tc>
          <w:tcPr>
            <w:tcW w:w="4876" w:type="dxa"/>
            <w:tcBorders>
              <w:top w:val="nil"/>
              <w:left w:val="nil"/>
              <w:bottom w:val="nil"/>
              <w:right w:val="nil"/>
            </w:tcBorders>
          </w:tcPr>
          <w:p w14:paraId="0FE27AEE" w14:textId="1722F2F7" w:rsidR="00D925A8" w:rsidRPr="00BF372D" w:rsidRDefault="00D925A8" w:rsidP="0058711B">
            <w:pPr>
              <w:pStyle w:val="Normal6a"/>
            </w:pPr>
            <w:r w:rsidRPr="00BF372D">
              <w:t>18.</w:t>
            </w:r>
            <w:r w:rsidRPr="00BF372D">
              <w:tab/>
              <w:t>condamne les attaques sans précédent et de grande ampleur contre l</w:t>
            </w:r>
            <w:r w:rsidR="00C85963" w:rsidRPr="00BF372D">
              <w:t>’</w:t>
            </w:r>
            <w:r w:rsidRPr="00BF372D">
              <w:t>espace civique dans l</w:t>
            </w:r>
            <w:r w:rsidR="00C85963" w:rsidRPr="00BF372D">
              <w:t>’</w:t>
            </w:r>
            <w:r w:rsidRPr="00BF372D">
              <w:t>ensemble de l</w:t>
            </w:r>
            <w:r w:rsidR="00C85963" w:rsidRPr="00BF372D">
              <w:t>’</w:t>
            </w:r>
            <w:r w:rsidRPr="00BF372D">
              <w:t>Union, qui se traduisent, dans plusieurs États membres, par des restrictions notables de l</w:t>
            </w:r>
            <w:r w:rsidR="00C85963" w:rsidRPr="00BF372D">
              <w:t>’</w:t>
            </w:r>
            <w:r w:rsidRPr="00BF372D">
              <w:t>espace civique et du droit de réunion pacifique; est fermement convaincu que la tendance mondiale à un recul de la démocratie et à une détérioration de l</w:t>
            </w:r>
            <w:r w:rsidR="00C85963" w:rsidRPr="00BF372D">
              <w:t>’</w:t>
            </w:r>
            <w:r w:rsidRPr="00BF372D">
              <w:t xml:space="preserve">état de droit, ainsi que des programmes politiques de plus en plus sécuritaires, ont intensifié les restrictions au droit de réunion pacifique; presse les États membres de créer un environnement sûr et favorable qui garantisse la liberté de réunion; </w:t>
            </w:r>
            <w:r w:rsidRPr="00BF372D">
              <w:rPr>
                <w:b/>
                <w:i/>
              </w:rPr>
              <w:t>constate que les organisations de la société civile continuent de faire face à des charges administratives, à des campagnes de diffamation ciblées et à des restrictions d</w:t>
            </w:r>
            <w:r w:rsidR="00C85963" w:rsidRPr="00BF372D">
              <w:rPr>
                <w:b/>
                <w:i/>
              </w:rPr>
              <w:t>’</w:t>
            </w:r>
            <w:r w:rsidRPr="00BF372D">
              <w:rPr>
                <w:b/>
                <w:i/>
              </w:rPr>
              <w:t>accès aux ressources, y compris au financement étranger, créant un effet dissuasif qui porte atteinte à leur rôle de contrôle;</w:t>
            </w:r>
          </w:p>
        </w:tc>
      </w:tr>
    </w:tbl>
    <w:p w14:paraId="5B0A2C2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04CC217" w14:textId="77777777" w:rsidR="00D925A8" w:rsidRPr="00BF372D" w:rsidRDefault="00D925A8" w:rsidP="00D925A8">
      <w:r w:rsidRPr="00BF372D">
        <w:rPr>
          <w:rStyle w:val="HideTWBExt"/>
          <w:noProof w:val="0"/>
        </w:rPr>
        <w:t>&lt;/Amend&gt;</w:t>
      </w:r>
    </w:p>
    <w:p w14:paraId="5054773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413</w:t>
      </w:r>
      <w:r w:rsidRPr="00BF372D">
        <w:rPr>
          <w:rStyle w:val="HideTWBExt"/>
          <w:b w:val="0"/>
          <w:noProof w:val="0"/>
        </w:rPr>
        <w:t>&lt;/NumAm&gt;</w:t>
      </w:r>
    </w:p>
    <w:p w14:paraId="536DFB01"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3D432B88" w14:textId="77777777" w:rsidR="00D925A8" w:rsidRPr="00BF372D" w:rsidRDefault="00D925A8" w:rsidP="00D925A8">
      <w:pPr>
        <w:pStyle w:val="NormalBold"/>
      </w:pPr>
      <w:r w:rsidRPr="00BF372D">
        <w:rPr>
          <w:rStyle w:val="HideTWBExt"/>
          <w:b w:val="0"/>
          <w:noProof w:val="0"/>
        </w:rPr>
        <w:t>&lt;/RepeatBlock-By&gt;</w:t>
      </w:r>
    </w:p>
    <w:p w14:paraId="54E9D5E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9BFBC10" w14:textId="77777777" w:rsidR="00D925A8" w:rsidRPr="00BF372D" w:rsidRDefault="00D925A8" w:rsidP="00D925A8">
      <w:pPr>
        <w:pStyle w:val="NormalBold"/>
      </w:pPr>
      <w:r w:rsidRPr="00BF372D">
        <w:rPr>
          <w:rStyle w:val="HideTWBExt"/>
          <w:b w:val="0"/>
          <w:noProof w:val="0"/>
        </w:rPr>
        <w:t>&lt;Article&gt;</w:t>
      </w:r>
      <w:r w:rsidRPr="00BF372D">
        <w:t>Paragraphe 18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7E28B12" w14:textId="77777777" w:rsidTr="0058711B">
        <w:trPr>
          <w:trHeight w:hRule="exact" w:val="240"/>
          <w:jc w:val="center"/>
        </w:trPr>
        <w:tc>
          <w:tcPr>
            <w:tcW w:w="9752" w:type="dxa"/>
            <w:gridSpan w:val="2"/>
            <w:tcBorders>
              <w:top w:val="nil"/>
              <w:left w:val="nil"/>
              <w:bottom w:val="nil"/>
              <w:right w:val="nil"/>
            </w:tcBorders>
          </w:tcPr>
          <w:p w14:paraId="3B9E6DAE" w14:textId="77777777" w:rsidR="00D925A8" w:rsidRPr="00BF372D" w:rsidRDefault="00D925A8" w:rsidP="0058711B"/>
        </w:tc>
      </w:tr>
      <w:tr w:rsidR="00D925A8" w:rsidRPr="00BF372D" w14:paraId="2C03FF71" w14:textId="77777777" w:rsidTr="0058711B">
        <w:trPr>
          <w:trHeight w:val="240"/>
          <w:jc w:val="center"/>
        </w:trPr>
        <w:tc>
          <w:tcPr>
            <w:tcW w:w="4876" w:type="dxa"/>
            <w:tcBorders>
              <w:top w:val="nil"/>
              <w:left w:val="nil"/>
              <w:bottom w:val="nil"/>
              <w:right w:val="nil"/>
            </w:tcBorders>
          </w:tcPr>
          <w:p w14:paraId="58FE09B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4C81CC2" w14:textId="77777777" w:rsidR="00D925A8" w:rsidRPr="00BF372D" w:rsidRDefault="00D925A8" w:rsidP="0058711B">
            <w:pPr>
              <w:pStyle w:val="AmColumnHeading"/>
            </w:pPr>
            <w:r w:rsidRPr="00BF372D">
              <w:t>Amendement</w:t>
            </w:r>
          </w:p>
        </w:tc>
      </w:tr>
      <w:tr w:rsidR="00D925A8" w:rsidRPr="00BF372D" w14:paraId="750BF9DC" w14:textId="77777777" w:rsidTr="0058711B">
        <w:trPr>
          <w:jc w:val="center"/>
        </w:trPr>
        <w:tc>
          <w:tcPr>
            <w:tcW w:w="4876" w:type="dxa"/>
            <w:tcBorders>
              <w:top w:val="nil"/>
              <w:left w:val="nil"/>
              <w:bottom w:val="nil"/>
              <w:right w:val="nil"/>
            </w:tcBorders>
          </w:tcPr>
          <w:p w14:paraId="306B5809" w14:textId="283C125C" w:rsidR="00D925A8" w:rsidRPr="00BF372D" w:rsidRDefault="00D925A8" w:rsidP="0058711B">
            <w:pPr>
              <w:pStyle w:val="Normal6a"/>
            </w:pPr>
            <w:r w:rsidRPr="00BF372D">
              <w:t>18.</w:t>
            </w:r>
            <w:r w:rsidRPr="00BF372D">
              <w:tab/>
            </w:r>
            <w:r w:rsidRPr="00BF372D">
              <w:rPr>
                <w:b/>
                <w:i/>
              </w:rPr>
              <w:t>condamne les attaques sans précédent et de grande ampleur contre l</w:t>
            </w:r>
            <w:r w:rsidR="00C85963" w:rsidRPr="00BF372D">
              <w:rPr>
                <w:b/>
                <w:i/>
              </w:rPr>
              <w:t>’</w:t>
            </w:r>
            <w:r w:rsidRPr="00BF372D">
              <w:rPr>
                <w:b/>
                <w:i/>
              </w:rPr>
              <w:t>espace civique dans l</w:t>
            </w:r>
            <w:r w:rsidR="00C85963" w:rsidRPr="00BF372D">
              <w:rPr>
                <w:b/>
                <w:i/>
              </w:rPr>
              <w:t>’</w:t>
            </w:r>
            <w:r w:rsidRPr="00BF372D">
              <w:rPr>
                <w:b/>
                <w:i/>
              </w:rPr>
              <w:t>ensemble de l</w:t>
            </w:r>
            <w:r w:rsidR="00C85963" w:rsidRPr="00BF372D">
              <w:rPr>
                <w:b/>
                <w:i/>
              </w:rPr>
              <w:t>’</w:t>
            </w:r>
            <w:r w:rsidRPr="00BF372D">
              <w:rPr>
                <w:b/>
                <w:i/>
              </w:rPr>
              <w:t>Union, qui se traduisent, dans plusieurs États membres, par des</w:t>
            </w:r>
            <w:r w:rsidRPr="00BF372D">
              <w:t xml:space="preserve"> restrictions </w:t>
            </w:r>
            <w:r w:rsidRPr="00BF372D">
              <w:rPr>
                <w:b/>
                <w:i/>
              </w:rPr>
              <w:t>notables</w:t>
            </w:r>
            <w:r w:rsidRPr="00BF372D">
              <w:t xml:space="preserve"> de l</w:t>
            </w:r>
            <w:r w:rsidR="00C85963" w:rsidRPr="00BF372D">
              <w:t>’</w:t>
            </w:r>
            <w:r w:rsidRPr="00BF372D">
              <w:t>espace civique et du droit de réunion pacifique</w:t>
            </w:r>
            <w:r w:rsidRPr="00BF372D">
              <w:rPr>
                <w:b/>
                <w:i/>
              </w:rPr>
              <w:t>; est fermement convaincu</w:t>
            </w:r>
            <w:r w:rsidRPr="00BF372D">
              <w:t xml:space="preserve"> que la </w:t>
            </w:r>
            <w:r w:rsidRPr="00BF372D">
              <w:rPr>
                <w:b/>
                <w:i/>
              </w:rPr>
              <w:t>tendance mondiale à un recul de la démocratie et à une détérioration</w:t>
            </w:r>
            <w:r w:rsidRPr="00BF372D">
              <w:t xml:space="preserve"> de l</w:t>
            </w:r>
            <w:r w:rsidR="00C85963" w:rsidRPr="00BF372D">
              <w:t>’</w:t>
            </w:r>
            <w:r w:rsidRPr="00BF372D">
              <w:t>état de droit</w:t>
            </w:r>
            <w:r w:rsidRPr="00BF372D">
              <w:rPr>
                <w:b/>
                <w:i/>
              </w:rPr>
              <w:t>, ainsi que des programmes politiques de plus en plus sécuritaires, ont intensifié les restrictions au</w:t>
            </w:r>
            <w:r w:rsidRPr="00BF372D">
              <w:t xml:space="preserve"> droit de réunion pacifique</w:t>
            </w:r>
            <w:r w:rsidRPr="00BF372D">
              <w:rPr>
                <w:b/>
                <w:i/>
              </w:rPr>
              <w:t>; presse les États membres de créer un environnement sûr et favorable qui garantisse la liberté de réunion</w:t>
            </w:r>
            <w:r w:rsidRPr="00BF372D">
              <w:t>;</w:t>
            </w:r>
          </w:p>
        </w:tc>
        <w:tc>
          <w:tcPr>
            <w:tcW w:w="4876" w:type="dxa"/>
            <w:tcBorders>
              <w:top w:val="nil"/>
              <w:left w:val="nil"/>
              <w:bottom w:val="nil"/>
              <w:right w:val="nil"/>
            </w:tcBorders>
          </w:tcPr>
          <w:p w14:paraId="211D1DC6" w14:textId="6D942E53" w:rsidR="00D925A8" w:rsidRPr="00BF372D" w:rsidRDefault="00D925A8" w:rsidP="0058711B">
            <w:pPr>
              <w:pStyle w:val="Normal6a"/>
            </w:pPr>
            <w:r w:rsidRPr="00BF372D">
              <w:t>18.</w:t>
            </w:r>
            <w:r w:rsidRPr="00BF372D">
              <w:tab/>
            </w:r>
            <w:r w:rsidRPr="00BF372D">
              <w:rPr>
                <w:b/>
                <w:i/>
              </w:rPr>
              <w:t>constate avec préoccupation les</w:t>
            </w:r>
            <w:r w:rsidRPr="00BF372D">
              <w:t xml:space="preserve"> restrictions </w:t>
            </w:r>
            <w:r w:rsidRPr="00BF372D">
              <w:rPr>
                <w:b/>
                <w:i/>
              </w:rPr>
              <w:t>croissantes</w:t>
            </w:r>
            <w:r w:rsidRPr="00BF372D">
              <w:t xml:space="preserve"> de l</w:t>
            </w:r>
            <w:r w:rsidR="00C85963" w:rsidRPr="00BF372D">
              <w:t>’</w:t>
            </w:r>
            <w:r w:rsidRPr="00BF372D">
              <w:t xml:space="preserve">espace civique et </w:t>
            </w:r>
            <w:r w:rsidRPr="00BF372D">
              <w:rPr>
                <w:b/>
                <w:i/>
              </w:rPr>
              <w:t>de l</w:t>
            </w:r>
            <w:r w:rsidR="00C85963" w:rsidRPr="00BF372D">
              <w:rPr>
                <w:b/>
                <w:i/>
              </w:rPr>
              <w:t>’</w:t>
            </w:r>
            <w:r w:rsidRPr="00BF372D">
              <w:rPr>
                <w:b/>
                <w:i/>
              </w:rPr>
              <w:t>exercice</w:t>
            </w:r>
            <w:r w:rsidRPr="00BF372D">
              <w:t xml:space="preserve"> du droit de réunion pacifique </w:t>
            </w:r>
            <w:r w:rsidRPr="00BF372D">
              <w:rPr>
                <w:b/>
                <w:i/>
              </w:rPr>
              <w:t>dans plusieurs États membres, et rappelle</w:t>
            </w:r>
            <w:r w:rsidRPr="00BF372D">
              <w:t xml:space="preserve"> que la </w:t>
            </w:r>
            <w:r w:rsidRPr="00BF372D">
              <w:rPr>
                <w:b/>
                <w:i/>
              </w:rPr>
              <w:t>protection d</w:t>
            </w:r>
            <w:r w:rsidR="00C85963" w:rsidRPr="00BF372D">
              <w:rPr>
                <w:b/>
                <w:i/>
              </w:rPr>
              <w:t>’</w:t>
            </w:r>
            <w:r w:rsidRPr="00BF372D">
              <w:rPr>
                <w:b/>
                <w:i/>
              </w:rPr>
              <w:t>un espace civique ouvert est une composante essentielle</w:t>
            </w:r>
            <w:r w:rsidRPr="00BF372D">
              <w:t xml:space="preserve"> de l</w:t>
            </w:r>
            <w:r w:rsidR="00C85963" w:rsidRPr="00BF372D">
              <w:t>’</w:t>
            </w:r>
            <w:r w:rsidRPr="00BF372D">
              <w:t xml:space="preserve">état de droit </w:t>
            </w:r>
            <w:r w:rsidRPr="00BF372D">
              <w:rPr>
                <w:b/>
                <w:i/>
              </w:rPr>
              <w:t>et de la gouvernance démocratique; invite les États membres à garantir un environnement sûr, favorable et juridiquement sûr pour l</w:t>
            </w:r>
            <w:r w:rsidR="00C85963" w:rsidRPr="00BF372D">
              <w:rPr>
                <w:b/>
                <w:i/>
              </w:rPr>
              <w:t>’</w:t>
            </w:r>
            <w:r w:rsidRPr="00BF372D">
              <w:rPr>
                <w:b/>
                <w:i/>
              </w:rPr>
              <w:t>exercice du</w:t>
            </w:r>
            <w:r w:rsidRPr="00BF372D">
              <w:t xml:space="preserve"> droit de réunion pacifique</w:t>
            </w:r>
            <w:r w:rsidRPr="00BF372D">
              <w:rPr>
                <w:b/>
                <w:i/>
              </w:rPr>
              <w:t>, conformément au droit de l</w:t>
            </w:r>
            <w:r w:rsidR="00C85963" w:rsidRPr="00BF372D">
              <w:rPr>
                <w:b/>
                <w:i/>
              </w:rPr>
              <w:t>’</w:t>
            </w:r>
            <w:r w:rsidRPr="00BF372D">
              <w:rPr>
                <w:b/>
                <w:i/>
              </w:rPr>
              <w:t>Union et aux normes européennes en matière de droits de l</w:t>
            </w:r>
            <w:r w:rsidR="00C85963" w:rsidRPr="00BF372D">
              <w:rPr>
                <w:b/>
                <w:i/>
              </w:rPr>
              <w:t>’</w:t>
            </w:r>
            <w:r w:rsidRPr="00BF372D">
              <w:rPr>
                <w:b/>
                <w:i/>
              </w:rPr>
              <w:t>homme</w:t>
            </w:r>
            <w:r w:rsidRPr="00BF372D">
              <w:t>;</w:t>
            </w:r>
          </w:p>
        </w:tc>
      </w:tr>
    </w:tbl>
    <w:p w14:paraId="677D715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2712F21" w14:textId="77777777" w:rsidR="00D925A8" w:rsidRPr="00BF372D" w:rsidRDefault="00D925A8" w:rsidP="00D925A8">
      <w:r w:rsidRPr="00BF372D">
        <w:rPr>
          <w:rStyle w:val="HideTWBExt"/>
          <w:noProof w:val="0"/>
        </w:rPr>
        <w:t>&lt;/Amend&gt;</w:t>
      </w:r>
    </w:p>
    <w:p w14:paraId="46A9B01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414</w:t>
      </w:r>
      <w:r w:rsidRPr="00BF372D">
        <w:rPr>
          <w:rStyle w:val="HideTWBExt"/>
          <w:b w:val="0"/>
          <w:noProof w:val="0"/>
        </w:rPr>
        <w:t>&lt;/NumAm&gt;</w:t>
      </w:r>
    </w:p>
    <w:p w14:paraId="76D437BE"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BF372D">
        <w:rPr>
          <w:rStyle w:val="HideTWBExt"/>
          <w:b w:val="0"/>
          <w:noProof w:val="0"/>
        </w:rPr>
        <w:t>&lt;/Members&gt;</w:t>
      </w:r>
    </w:p>
    <w:p w14:paraId="466B5D5F" w14:textId="77777777" w:rsidR="00D925A8" w:rsidRPr="00BF372D" w:rsidRDefault="00D925A8" w:rsidP="00D925A8">
      <w:pPr>
        <w:pStyle w:val="NormalBold"/>
      </w:pPr>
      <w:r w:rsidRPr="00BF372D">
        <w:rPr>
          <w:rStyle w:val="HideTWBExt"/>
          <w:b w:val="0"/>
          <w:noProof w:val="0"/>
        </w:rPr>
        <w:t>&lt;/RepeatBlock-By&gt;</w:t>
      </w:r>
    </w:p>
    <w:p w14:paraId="1FE9EE5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C693780" w14:textId="77777777" w:rsidR="00D925A8" w:rsidRPr="00BF372D" w:rsidRDefault="00D925A8" w:rsidP="00D925A8">
      <w:pPr>
        <w:pStyle w:val="NormalBold"/>
      </w:pPr>
      <w:r w:rsidRPr="00BF372D">
        <w:rPr>
          <w:rStyle w:val="HideTWBExt"/>
          <w:b w:val="0"/>
          <w:noProof w:val="0"/>
        </w:rPr>
        <w:t>&lt;Article&gt;</w:t>
      </w:r>
      <w:r w:rsidRPr="00BF372D">
        <w:t>Paragraphe 18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F0990FD" w14:textId="77777777" w:rsidTr="0058711B">
        <w:trPr>
          <w:trHeight w:hRule="exact" w:val="240"/>
          <w:jc w:val="center"/>
        </w:trPr>
        <w:tc>
          <w:tcPr>
            <w:tcW w:w="9752" w:type="dxa"/>
            <w:gridSpan w:val="2"/>
            <w:tcBorders>
              <w:top w:val="nil"/>
              <w:left w:val="nil"/>
              <w:bottom w:val="nil"/>
              <w:right w:val="nil"/>
            </w:tcBorders>
          </w:tcPr>
          <w:p w14:paraId="1B8316AC" w14:textId="77777777" w:rsidR="00D925A8" w:rsidRPr="00BF372D" w:rsidRDefault="00D925A8" w:rsidP="0058711B"/>
        </w:tc>
      </w:tr>
      <w:tr w:rsidR="00D925A8" w:rsidRPr="00BF372D" w14:paraId="3C676734" w14:textId="77777777" w:rsidTr="0058711B">
        <w:trPr>
          <w:trHeight w:val="240"/>
          <w:jc w:val="center"/>
        </w:trPr>
        <w:tc>
          <w:tcPr>
            <w:tcW w:w="4876" w:type="dxa"/>
            <w:tcBorders>
              <w:top w:val="nil"/>
              <w:left w:val="nil"/>
              <w:bottom w:val="nil"/>
              <w:right w:val="nil"/>
            </w:tcBorders>
          </w:tcPr>
          <w:p w14:paraId="7D0BFED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03C8281" w14:textId="77777777" w:rsidR="00D925A8" w:rsidRPr="00BF372D" w:rsidRDefault="00D925A8" w:rsidP="0058711B">
            <w:pPr>
              <w:pStyle w:val="AmColumnHeading"/>
            </w:pPr>
            <w:r w:rsidRPr="00BF372D">
              <w:t>Amendement</w:t>
            </w:r>
          </w:p>
        </w:tc>
      </w:tr>
      <w:tr w:rsidR="00D925A8" w:rsidRPr="00BF372D" w14:paraId="4864A30F" w14:textId="77777777" w:rsidTr="0058711B">
        <w:trPr>
          <w:jc w:val="center"/>
        </w:trPr>
        <w:tc>
          <w:tcPr>
            <w:tcW w:w="4876" w:type="dxa"/>
            <w:tcBorders>
              <w:top w:val="nil"/>
              <w:left w:val="nil"/>
              <w:bottom w:val="nil"/>
              <w:right w:val="nil"/>
            </w:tcBorders>
          </w:tcPr>
          <w:p w14:paraId="65EF15A6" w14:textId="67D48B22" w:rsidR="00D925A8" w:rsidRPr="00BF372D" w:rsidRDefault="00D925A8" w:rsidP="0058711B">
            <w:pPr>
              <w:pStyle w:val="Normal6a"/>
            </w:pPr>
            <w:r w:rsidRPr="00BF372D">
              <w:t>18.</w:t>
            </w:r>
            <w:r w:rsidRPr="00BF372D">
              <w:tab/>
              <w:t>condamne les attaques sans précédent et de grande ampleur contre l</w:t>
            </w:r>
            <w:r w:rsidR="00C85963" w:rsidRPr="00BF372D">
              <w:t>’</w:t>
            </w:r>
            <w:r w:rsidRPr="00BF372D">
              <w:t>espace civique dans l</w:t>
            </w:r>
            <w:r w:rsidR="00C85963" w:rsidRPr="00BF372D">
              <w:t>’</w:t>
            </w:r>
            <w:r w:rsidRPr="00BF372D">
              <w:t>ensemble de l</w:t>
            </w:r>
            <w:r w:rsidR="00C85963" w:rsidRPr="00BF372D">
              <w:t>’</w:t>
            </w:r>
            <w:r w:rsidRPr="00BF372D">
              <w:t>Union, qui se traduisent, dans plusieurs États membres, par des restrictions notables de l</w:t>
            </w:r>
            <w:r w:rsidR="00C85963" w:rsidRPr="00BF372D">
              <w:t>’</w:t>
            </w:r>
            <w:r w:rsidRPr="00BF372D">
              <w:t>espace civique et du droit de réunion pacifique; est fermement convaincu que la tendance mondiale à un recul de la démocratie et à une détérioration de l</w:t>
            </w:r>
            <w:r w:rsidR="00C85963" w:rsidRPr="00BF372D">
              <w:t>’</w:t>
            </w:r>
            <w:r w:rsidRPr="00BF372D">
              <w:t>état de droit, ainsi que des programmes politiques de plus en plus sécuritaires, ont intensifié les restrictions au droit de réunion pacifique; presse les États membres de créer un environnement sûr et favorable qui garantisse la liberté de réunion;</w:t>
            </w:r>
          </w:p>
        </w:tc>
        <w:tc>
          <w:tcPr>
            <w:tcW w:w="4876" w:type="dxa"/>
            <w:tcBorders>
              <w:top w:val="nil"/>
              <w:left w:val="nil"/>
              <w:bottom w:val="nil"/>
              <w:right w:val="nil"/>
            </w:tcBorders>
          </w:tcPr>
          <w:p w14:paraId="201E6064" w14:textId="2B739638" w:rsidR="00D925A8" w:rsidRPr="00BF372D" w:rsidRDefault="00D925A8" w:rsidP="0058711B">
            <w:pPr>
              <w:pStyle w:val="Normal6a"/>
            </w:pPr>
            <w:r w:rsidRPr="00BF372D">
              <w:t>18.</w:t>
            </w:r>
            <w:r w:rsidRPr="00BF372D">
              <w:tab/>
            </w:r>
            <w:r w:rsidRPr="00BF372D">
              <w:rPr>
                <w:b/>
                <w:i/>
              </w:rPr>
              <w:t>souligne que le droit de réunion pacifique et la liberté d</w:t>
            </w:r>
            <w:r w:rsidR="00C85963" w:rsidRPr="00BF372D">
              <w:rPr>
                <w:b/>
                <w:i/>
              </w:rPr>
              <w:t>’</w:t>
            </w:r>
            <w:r w:rsidRPr="00BF372D">
              <w:rPr>
                <w:b/>
                <w:i/>
              </w:rPr>
              <w:t>association sont des droits fondamentaux protégés par le droit international et qu</w:t>
            </w:r>
            <w:r w:rsidR="00C85963" w:rsidRPr="00BF372D">
              <w:rPr>
                <w:b/>
                <w:i/>
              </w:rPr>
              <w:t>’</w:t>
            </w:r>
            <w:r w:rsidRPr="00BF372D">
              <w:rPr>
                <w:b/>
                <w:i/>
              </w:rPr>
              <w:t>ils jouent un rôle essentiel dans la démocratie et la responsabilité des gouvernements;</w:t>
            </w:r>
            <w:r w:rsidRPr="00BF372D">
              <w:t xml:space="preserve"> condamne les attaques sans précédent et de grande ampleur contre l</w:t>
            </w:r>
            <w:r w:rsidR="00C85963" w:rsidRPr="00BF372D">
              <w:t>’</w:t>
            </w:r>
            <w:r w:rsidRPr="00BF372D">
              <w:t>espace civique dans l</w:t>
            </w:r>
            <w:r w:rsidR="00C85963" w:rsidRPr="00BF372D">
              <w:t>’</w:t>
            </w:r>
            <w:r w:rsidRPr="00BF372D">
              <w:t>ensemble de l</w:t>
            </w:r>
            <w:r w:rsidR="00C85963" w:rsidRPr="00BF372D">
              <w:t>’</w:t>
            </w:r>
            <w:r w:rsidRPr="00BF372D">
              <w:t>Union, qui se traduisent, dans plusieurs États membres, par des restrictions notables de l</w:t>
            </w:r>
            <w:r w:rsidR="00C85963" w:rsidRPr="00BF372D">
              <w:t>’</w:t>
            </w:r>
            <w:r w:rsidRPr="00BF372D">
              <w:t>espace civique et du droit de réunion pacifique; est fermement convaincu que la tendance mondiale à un recul de la démocratie et à une détérioration de l</w:t>
            </w:r>
            <w:r w:rsidR="00C85963" w:rsidRPr="00BF372D">
              <w:t>’</w:t>
            </w:r>
            <w:r w:rsidRPr="00BF372D">
              <w:t>état de droit, ainsi que des programmes politiques de plus en plus sécuritaires, ont intensifié les restrictions au droit de réunion pacifique; presse les États membres de créer un environnement sûr et favorable qui garantisse la liberté de réunion;</w:t>
            </w:r>
          </w:p>
        </w:tc>
      </w:tr>
    </w:tbl>
    <w:p w14:paraId="57D0624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056D984" w14:textId="77777777" w:rsidR="00D925A8" w:rsidRPr="00BF372D" w:rsidRDefault="00D925A8" w:rsidP="00D925A8">
      <w:r w:rsidRPr="00BF372D">
        <w:rPr>
          <w:rStyle w:val="HideTWBExt"/>
          <w:noProof w:val="0"/>
        </w:rPr>
        <w:t>&lt;/Amend&gt;</w:t>
      </w:r>
    </w:p>
    <w:p w14:paraId="2C73E11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415</w:t>
      </w:r>
      <w:r w:rsidRPr="00BF372D">
        <w:rPr>
          <w:rStyle w:val="HideTWBExt"/>
          <w:b w:val="0"/>
          <w:noProof w:val="0"/>
        </w:rPr>
        <w:t>&lt;/NumAm&gt;</w:t>
      </w:r>
    </w:p>
    <w:p w14:paraId="748F164E"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 Javier Zarzalejos</w:t>
      </w:r>
      <w:r w:rsidRPr="00BF372D">
        <w:rPr>
          <w:rStyle w:val="HideTWBExt"/>
          <w:b w:val="0"/>
          <w:noProof w:val="0"/>
        </w:rPr>
        <w:t>&lt;/Members&gt;</w:t>
      </w:r>
    </w:p>
    <w:p w14:paraId="30579E35" w14:textId="77777777" w:rsidR="00D925A8" w:rsidRPr="00BF372D" w:rsidRDefault="00D925A8" w:rsidP="00D925A8">
      <w:pPr>
        <w:pStyle w:val="NormalBold"/>
      </w:pPr>
      <w:r w:rsidRPr="00BF372D">
        <w:rPr>
          <w:rStyle w:val="HideTWBExt"/>
          <w:b w:val="0"/>
          <w:noProof w:val="0"/>
        </w:rPr>
        <w:t>&lt;/RepeatBlock-By&gt;</w:t>
      </w:r>
    </w:p>
    <w:p w14:paraId="2C5D121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98B2CEF" w14:textId="77777777" w:rsidR="00D925A8" w:rsidRPr="00BF372D" w:rsidRDefault="00D925A8" w:rsidP="00D925A8">
      <w:pPr>
        <w:pStyle w:val="NormalBold"/>
      </w:pPr>
      <w:r w:rsidRPr="00BF372D">
        <w:rPr>
          <w:rStyle w:val="HideTWBExt"/>
          <w:b w:val="0"/>
          <w:noProof w:val="0"/>
        </w:rPr>
        <w:t>&lt;Article&gt;</w:t>
      </w:r>
      <w:r w:rsidRPr="00BF372D">
        <w:t>Paragraphe 18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3B83D20" w14:textId="77777777" w:rsidTr="0058711B">
        <w:trPr>
          <w:trHeight w:hRule="exact" w:val="240"/>
          <w:jc w:val="center"/>
        </w:trPr>
        <w:tc>
          <w:tcPr>
            <w:tcW w:w="9752" w:type="dxa"/>
            <w:gridSpan w:val="2"/>
            <w:tcBorders>
              <w:top w:val="nil"/>
              <w:left w:val="nil"/>
              <w:bottom w:val="nil"/>
              <w:right w:val="nil"/>
            </w:tcBorders>
          </w:tcPr>
          <w:p w14:paraId="3B4791FC" w14:textId="77777777" w:rsidR="00D925A8" w:rsidRPr="00BF372D" w:rsidRDefault="00D925A8" w:rsidP="0058711B"/>
        </w:tc>
      </w:tr>
      <w:tr w:rsidR="00D925A8" w:rsidRPr="00BF372D" w14:paraId="4EB993A5" w14:textId="77777777" w:rsidTr="0058711B">
        <w:trPr>
          <w:trHeight w:val="240"/>
          <w:jc w:val="center"/>
        </w:trPr>
        <w:tc>
          <w:tcPr>
            <w:tcW w:w="4876" w:type="dxa"/>
            <w:tcBorders>
              <w:top w:val="nil"/>
              <w:left w:val="nil"/>
              <w:bottom w:val="nil"/>
              <w:right w:val="nil"/>
            </w:tcBorders>
          </w:tcPr>
          <w:p w14:paraId="0E0DC08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09FD4F5" w14:textId="77777777" w:rsidR="00D925A8" w:rsidRPr="00BF372D" w:rsidRDefault="00D925A8" w:rsidP="0058711B">
            <w:pPr>
              <w:pStyle w:val="AmColumnHeading"/>
            </w:pPr>
            <w:r w:rsidRPr="00BF372D">
              <w:t>Amendement</w:t>
            </w:r>
          </w:p>
        </w:tc>
      </w:tr>
      <w:tr w:rsidR="00D925A8" w:rsidRPr="00BF372D" w14:paraId="7558E092" w14:textId="77777777" w:rsidTr="0058711B">
        <w:trPr>
          <w:jc w:val="center"/>
        </w:trPr>
        <w:tc>
          <w:tcPr>
            <w:tcW w:w="4876" w:type="dxa"/>
            <w:tcBorders>
              <w:top w:val="nil"/>
              <w:left w:val="nil"/>
              <w:bottom w:val="nil"/>
              <w:right w:val="nil"/>
            </w:tcBorders>
          </w:tcPr>
          <w:p w14:paraId="4061F636" w14:textId="4DA72CAE" w:rsidR="00D925A8" w:rsidRPr="00BF372D" w:rsidRDefault="00D925A8" w:rsidP="0058711B">
            <w:pPr>
              <w:pStyle w:val="Normal6a"/>
            </w:pPr>
            <w:r w:rsidRPr="00BF372D">
              <w:t>18.</w:t>
            </w:r>
            <w:r w:rsidRPr="00BF372D">
              <w:tab/>
            </w:r>
            <w:r w:rsidRPr="00BF372D">
              <w:rPr>
                <w:b/>
                <w:i/>
              </w:rPr>
              <w:t>condamne les attaques sans précédent et de grande ampleur contre l</w:t>
            </w:r>
            <w:r w:rsidR="00C85963" w:rsidRPr="00BF372D">
              <w:rPr>
                <w:b/>
                <w:i/>
              </w:rPr>
              <w:t>’</w:t>
            </w:r>
            <w:r w:rsidRPr="00BF372D">
              <w:rPr>
                <w:b/>
                <w:i/>
              </w:rPr>
              <w:t>espace</w:t>
            </w:r>
            <w:r w:rsidRPr="00BF372D">
              <w:t xml:space="preserve"> civique </w:t>
            </w:r>
            <w:r w:rsidRPr="00BF372D">
              <w:rPr>
                <w:b/>
                <w:i/>
              </w:rPr>
              <w:t>dans l</w:t>
            </w:r>
            <w:r w:rsidR="00C85963" w:rsidRPr="00BF372D">
              <w:rPr>
                <w:b/>
                <w:i/>
              </w:rPr>
              <w:t>’</w:t>
            </w:r>
            <w:r w:rsidRPr="00BF372D">
              <w:rPr>
                <w:b/>
                <w:i/>
              </w:rPr>
              <w:t>ensemble de l</w:t>
            </w:r>
            <w:r w:rsidR="00C85963" w:rsidRPr="00BF372D">
              <w:rPr>
                <w:b/>
                <w:i/>
              </w:rPr>
              <w:t>’</w:t>
            </w:r>
            <w:r w:rsidRPr="00BF372D">
              <w:rPr>
                <w:b/>
                <w:i/>
              </w:rPr>
              <w:t>Union, qui se traduisent, dans plusieurs États membres, par des restrictions notables de l</w:t>
            </w:r>
            <w:r w:rsidR="00C85963" w:rsidRPr="00BF372D">
              <w:rPr>
                <w:b/>
                <w:i/>
              </w:rPr>
              <w:t>’</w:t>
            </w:r>
            <w:r w:rsidRPr="00BF372D">
              <w:rPr>
                <w:b/>
                <w:i/>
              </w:rPr>
              <w:t>espace civique</w:t>
            </w:r>
            <w:r w:rsidRPr="00BF372D">
              <w:t xml:space="preserve"> et du droit de réunion pacifique</w:t>
            </w:r>
            <w:r w:rsidRPr="00BF372D">
              <w:rPr>
                <w:b/>
                <w:i/>
              </w:rPr>
              <w:t>; est fermement convaincu que la tendance mondiale à un recul de la démocratie et à une détérioration de l</w:t>
            </w:r>
            <w:r w:rsidR="00C85963" w:rsidRPr="00BF372D">
              <w:rPr>
                <w:b/>
                <w:i/>
              </w:rPr>
              <w:t>’</w:t>
            </w:r>
            <w:r w:rsidRPr="00BF372D">
              <w:rPr>
                <w:b/>
                <w:i/>
              </w:rPr>
              <w:t>état de droit, ainsi que des programmes politiques de plus en plus sécuritaires, ont intensifié les restrictions au droit de réunion pacifique; presse les</w:t>
            </w:r>
            <w:r w:rsidRPr="00BF372D">
              <w:t xml:space="preserve"> États membres </w:t>
            </w:r>
            <w:r w:rsidRPr="00BF372D">
              <w:rPr>
                <w:b/>
                <w:i/>
              </w:rPr>
              <w:t>de créer un environnement sûr et favorable qui garantisse la liberté de réunion</w:t>
            </w:r>
            <w:r w:rsidRPr="00BF372D">
              <w:t>;</w:t>
            </w:r>
          </w:p>
        </w:tc>
        <w:tc>
          <w:tcPr>
            <w:tcW w:w="4876" w:type="dxa"/>
            <w:tcBorders>
              <w:top w:val="nil"/>
              <w:left w:val="nil"/>
              <w:bottom w:val="nil"/>
              <w:right w:val="nil"/>
            </w:tcBorders>
          </w:tcPr>
          <w:p w14:paraId="092F4438" w14:textId="6583F0BA" w:rsidR="00D925A8" w:rsidRPr="00BF372D" w:rsidRDefault="00D925A8" w:rsidP="0058711B">
            <w:pPr>
              <w:pStyle w:val="Normal6a"/>
            </w:pPr>
            <w:r w:rsidRPr="00BF372D">
              <w:t>18.</w:t>
            </w:r>
            <w:r w:rsidRPr="00BF372D">
              <w:tab/>
            </w:r>
            <w:r w:rsidRPr="00BF372D">
              <w:rPr>
                <w:b/>
                <w:i/>
              </w:rPr>
              <w:t>souligne l</w:t>
            </w:r>
            <w:r w:rsidR="00C85963" w:rsidRPr="00BF372D">
              <w:rPr>
                <w:b/>
                <w:i/>
              </w:rPr>
              <w:t>’</w:t>
            </w:r>
            <w:r w:rsidRPr="00BF372D">
              <w:rPr>
                <w:b/>
                <w:i/>
              </w:rPr>
              <w:t>importance d</w:t>
            </w:r>
            <w:r w:rsidR="00C85963" w:rsidRPr="00BF372D">
              <w:rPr>
                <w:b/>
                <w:i/>
              </w:rPr>
              <w:t>’</w:t>
            </w:r>
            <w:r w:rsidRPr="00BF372D">
              <w:rPr>
                <w:b/>
                <w:i/>
              </w:rPr>
              <w:t>un espace</w:t>
            </w:r>
            <w:r w:rsidRPr="00BF372D">
              <w:t xml:space="preserve"> civique et du droit de réunion pacifique </w:t>
            </w:r>
            <w:r w:rsidRPr="00BF372D">
              <w:rPr>
                <w:b/>
                <w:i/>
              </w:rPr>
              <w:t>dans toute l</w:t>
            </w:r>
            <w:r w:rsidR="00C85963" w:rsidRPr="00BF372D">
              <w:rPr>
                <w:b/>
                <w:i/>
              </w:rPr>
              <w:t>’</w:t>
            </w:r>
            <w:r w:rsidRPr="00BF372D">
              <w:rPr>
                <w:b/>
                <w:i/>
              </w:rPr>
              <w:t>Union, en notant que dans certains</w:t>
            </w:r>
            <w:r w:rsidRPr="00BF372D">
              <w:t xml:space="preserve"> États membres</w:t>
            </w:r>
            <w:r w:rsidRPr="00BF372D">
              <w:rPr>
                <w:b/>
                <w:i/>
              </w:rPr>
              <w:t>, il existe des possibilités de renforcer davantage ces droits; souligne que les tendances mondiales et les préoccupations en matière de sécurité ont rendu de plus en plus importante la sauvegarde de ces libertés</w:t>
            </w:r>
            <w:r w:rsidRPr="00BF372D">
              <w:t>;</w:t>
            </w:r>
          </w:p>
        </w:tc>
      </w:tr>
    </w:tbl>
    <w:p w14:paraId="6DAC452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4E5328D" w14:textId="77777777" w:rsidR="00D925A8" w:rsidRPr="00BF372D" w:rsidRDefault="00D925A8" w:rsidP="00D925A8">
      <w:r w:rsidRPr="00BF372D">
        <w:rPr>
          <w:rStyle w:val="HideTWBExt"/>
          <w:noProof w:val="0"/>
        </w:rPr>
        <w:t>&lt;/Amend&gt;</w:t>
      </w:r>
    </w:p>
    <w:p w14:paraId="19DB7A5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416</w:t>
      </w:r>
      <w:r w:rsidRPr="00BF372D">
        <w:rPr>
          <w:rStyle w:val="HideTWBExt"/>
          <w:b w:val="0"/>
          <w:noProof w:val="0"/>
        </w:rPr>
        <w:t>&lt;/NumAm&gt;</w:t>
      </w:r>
    </w:p>
    <w:p w14:paraId="13F112D5"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226C23D6" w14:textId="77777777" w:rsidR="00D925A8" w:rsidRPr="00BF372D" w:rsidRDefault="00D925A8" w:rsidP="00D925A8">
      <w:pPr>
        <w:pStyle w:val="NormalBold"/>
      </w:pPr>
      <w:r w:rsidRPr="00BF372D">
        <w:rPr>
          <w:rStyle w:val="HideTWBExt"/>
          <w:b w:val="0"/>
          <w:noProof w:val="0"/>
        </w:rPr>
        <w:t>&lt;/RepeatBlock-By&gt;</w:t>
      </w:r>
    </w:p>
    <w:p w14:paraId="29A793E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CE19927" w14:textId="77777777" w:rsidR="00D925A8" w:rsidRPr="00BF372D" w:rsidRDefault="00D925A8" w:rsidP="00D925A8">
      <w:pPr>
        <w:pStyle w:val="NormalBold"/>
      </w:pPr>
      <w:r w:rsidRPr="00BF372D">
        <w:rPr>
          <w:rStyle w:val="HideTWBExt"/>
          <w:b w:val="0"/>
          <w:noProof w:val="0"/>
        </w:rPr>
        <w:t>&lt;Article&gt;</w:t>
      </w:r>
      <w:r w:rsidRPr="00BF372D">
        <w:t>Paragraphe 18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3D968C5" w14:textId="77777777" w:rsidTr="0058711B">
        <w:trPr>
          <w:trHeight w:hRule="exact" w:val="240"/>
          <w:jc w:val="center"/>
        </w:trPr>
        <w:tc>
          <w:tcPr>
            <w:tcW w:w="9752" w:type="dxa"/>
            <w:gridSpan w:val="2"/>
            <w:tcBorders>
              <w:top w:val="nil"/>
              <w:left w:val="nil"/>
              <w:bottom w:val="nil"/>
              <w:right w:val="nil"/>
            </w:tcBorders>
          </w:tcPr>
          <w:p w14:paraId="15BD224C" w14:textId="77777777" w:rsidR="00D925A8" w:rsidRPr="00BF372D" w:rsidRDefault="00D925A8" w:rsidP="0058711B"/>
        </w:tc>
      </w:tr>
      <w:tr w:rsidR="00D925A8" w:rsidRPr="00BF372D" w14:paraId="68D0DA85" w14:textId="77777777" w:rsidTr="0058711B">
        <w:trPr>
          <w:trHeight w:val="240"/>
          <w:jc w:val="center"/>
        </w:trPr>
        <w:tc>
          <w:tcPr>
            <w:tcW w:w="4876" w:type="dxa"/>
            <w:tcBorders>
              <w:top w:val="nil"/>
              <w:left w:val="nil"/>
              <w:bottom w:val="nil"/>
              <w:right w:val="nil"/>
            </w:tcBorders>
          </w:tcPr>
          <w:p w14:paraId="1695190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0EDAB48" w14:textId="77777777" w:rsidR="00D925A8" w:rsidRPr="00BF372D" w:rsidRDefault="00D925A8" w:rsidP="0058711B">
            <w:pPr>
              <w:pStyle w:val="AmColumnHeading"/>
            </w:pPr>
            <w:r w:rsidRPr="00BF372D">
              <w:t>Amendement</w:t>
            </w:r>
          </w:p>
        </w:tc>
      </w:tr>
      <w:tr w:rsidR="00D925A8" w:rsidRPr="00BF372D" w14:paraId="20A60C24" w14:textId="77777777" w:rsidTr="0058711B">
        <w:trPr>
          <w:jc w:val="center"/>
        </w:trPr>
        <w:tc>
          <w:tcPr>
            <w:tcW w:w="4876" w:type="dxa"/>
            <w:tcBorders>
              <w:top w:val="nil"/>
              <w:left w:val="nil"/>
              <w:bottom w:val="nil"/>
              <w:right w:val="nil"/>
            </w:tcBorders>
          </w:tcPr>
          <w:p w14:paraId="2F5C19C7" w14:textId="39F82FC1" w:rsidR="00D925A8" w:rsidRPr="00BF372D" w:rsidRDefault="00D925A8" w:rsidP="0058711B">
            <w:pPr>
              <w:pStyle w:val="Normal6a"/>
            </w:pPr>
            <w:r w:rsidRPr="00BF372D">
              <w:t>18.</w:t>
            </w:r>
            <w:r w:rsidRPr="00BF372D">
              <w:tab/>
            </w:r>
            <w:r w:rsidRPr="00BF372D">
              <w:rPr>
                <w:b/>
                <w:i/>
              </w:rPr>
              <w:t>condamne les attaques sans précédent et de grande ampleur contre l</w:t>
            </w:r>
            <w:r w:rsidR="00C85963" w:rsidRPr="00BF372D">
              <w:rPr>
                <w:b/>
                <w:i/>
              </w:rPr>
              <w:t>’</w:t>
            </w:r>
            <w:r w:rsidRPr="00BF372D">
              <w:rPr>
                <w:b/>
                <w:i/>
              </w:rPr>
              <w:t>espace civique dans l</w:t>
            </w:r>
            <w:r w:rsidR="00C85963" w:rsidRPr="00BF372D">
              <w:rPr>
                <w:b/>
                <w:i/>
              </w:rPr>
              <w:t>’</w:t>
            </w:r>
            <w:r w:rsidRPr="00BF372D">
              <w:rPr>
                <w:b/>
                <w:i/>
              </w:rPr>
              <w:t>ensemble de l</w:t>
            </w:r>
            <w:r w:rsidR="00C85963" w:rsidRPr="00BF372D">
              <w:rPr>
                <w:b/>
                <w:i/>
              </w:rPr>
              <w:t>’</w:t>
            </w:r>
            <w:r w:rsidRPr="00BF372D">
              <w:rPr>
                <w:b/>
                <w:i/>
              </w:rPr>
              <w:t>Union, qui se traduisent, dans plusieurs États membres, par des restrictions notables de l</w:t>
            </w:r>
            <w:r w:rsidR="00C85963" w:rsidRPr="00BF372D">
              <w:rPr>
                <w:b/>
                <w:i/>
              </w:rPr>
              <w:t>’</w:t>
            </w:r>
            <w:r w:rsidRPr="00BF372D">
              <w:rPr>
                <w:b/>
                <w:i/>
              </w:rPr>
              <w:t>espace civique et du</w:t>
            </w:r>
            <w:r w:rsidRPr="00BF372D">
              <w:t xml:space="preserve"> droit de réunion pacifique;</w:t>
            </w:r>
            <w:r w:rsidRPr="00BF372D">
              <w:rPr>
                <w:b/>
                <w:i/>
              </w:rPr>
              <w:t xml:space="preserve"> est fermement convaincu</w:t>
            </w:r>
            <w:r w:rsidRPr="00BF372D">
              <w:t xml:space="preserve"> que </w:t>
            </w:r>
            <w:r w:rsidRPr="00BF372D">
              <w:rPr>
                <w:b/>
                <w:i/>
              </w:rPr>
              <w:t>la tendance mondiale à un recul de la démocratie et à une détérioration de l</w:t>
            </w:r>
            <w:r w:rsidR="00C85963" w:rsidRPr="00BF372D">
              <w:rPr>
                <w:b/>
                <w:i/>
              </w:rPr>
              <w:t>’</w:t>
            </w:r>
            <w:r w:rsidRPr="00BF372D">
              <w:rPr>
                <w:b/>
                <w:i/>
              </w:rPr>
              <w:t>état de droit, ainsi que des programmes politiques de plus en plus sécuritaires, ont intensifié les restrictions au</w:t>
            </w:r>
            <w:r w:rsidRPr="00BF372D">
              <w:t xml:space="preserve"> droit de réunion pacifique</w:t>
            </w:r>
            <w:r w:rsidRPr="00BF372D">
              <w:rPr>
                <w:b/>
                <w:i/>
              </w:rPr>
              <w:t>; presse les États membres de créer un environnement sûr et favorable qui garantisse la liberté de réunion</w:t>
            </w:r>
            <w:r w:rsidRPr="00BF372D">
              <w:t>;</w:t>
            </w:r>
          </w:p>
        </w:tc>
        <w:tc>
          <w:tcPr>
            <w:tcW w:w="4876" w:type="dxa"/>
            <w:tcBorders>
              <w:top w:val="nil"/>
              <w:left w:val="nil"/>
              <w:bottom w:val="nil"/>
              <w:right w:val="nil"/>
            </w:tcBorders>
          </w:tcPr>
          <w:p w14:paraId="7B55ABA0" w14:textId="78B3A245" w:rsidR="00D925A8" w:rsidRPr="00BF372D" w:rsidRDefault="00D925A8" w:rsidP="0058711B">
            <w:pPr>
              <w:pStyle w:val="Normal6a"/>
            </w:pPr>
            <w:r w:rsidRPr="00BF372D">
              <w:t>18.</w:t>
            </w:r>
            <w:r w:rsidRPr="00BF372D">
              <w:tab/>
            </w:r>
            <w:r w:rsidRPr="00BF372D">
              <w:rPr>
                <w:b/>
                <w:i/>
              </w:rPr>
              <w:t>rappelle</w:t>
            </w:r>
            <w:r w:rsidRPr="00BF372D">
              <w:t xml:space="preserve"> que </w:t>
            </w:r>
            <w:r w:rsidRPr="00BF372D">
              <w:rPr>
                <w:b/>
                <w:i/>
              </w:rPr>
              <w:t>le</w:t>
            </w:r>
            <w:r w:rsidRPr="00BF372D">
              <w:t xml:space="preserve"> droit de réunion pacifique </w:t>
            </w:r>
            <w:r w:rsidRPr="00BF372D">
              <w:rPr>
                <w:b/>
                <w:i/>
              </w:rPr>
              <w:t>doit être exercé dans le plein respect de la loi, sans agresser les agents chargés de l</w:t>
            </w:r>
            <w:r w:rsidR="00C85963" w:rsidRPr="00BF372D">
              <w:rPr>
                <w:b/>
                <w:i/>
              </w:rPr>
              <w:t>’</w:t>
            </w:r>
            <w:r w:rsidRPr="00BF372D">
              <w:rPr>
                <w:b/>
                <w:i/>
              </w:rPr>
              <w:t>application de la loi et sans causer de dommages aux biens publics ou privés, et souligne que la protection de ce droit exige à la fois un comportement responsable de la part des participants et une action proportionnée de la part des autorités publiques</w:t>
            </w:r>
            <w:r w:rsidRPr="00BF372D">
              <w:t>;</w:t>
            </w:r>
          </w:p>
        </w:tc>
      </w:tr>
    </w:tbl>
    <w:p w14:paraId="1D2C940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23786F1" w14:textId="77777777" w:rsidR="00D925A8" w:rsidRPr="00BF372D" w:rsidRDefault="00D925A8" w:rsidP="00D925A8">
      <w:r w:rsidRPr="00BF372D">
        <w:rPr>
          <w:rStyle w:val="HideTWBExt"/>
          <w:noProof w:val="0"/>
        </w:rPr>
        <w:t>&lt;/Amend&gt;</w:t>
      </w:r>
    </w:p>
    <w:p w14:paraId="5F46E99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417</w:t>
      </w:r>
      <w:r w:rsidRPr="00BF372D">
        <w:rPr>
          <w:rStyle w:val="HideTWBExt"/>
          <w:b w:val="0"/>
          <w:noProof w:val="0"/>
        </w:rPr>
        <w:t>&lt;/NumAm&gt;</w:t>
      </w:r>
    </w:p>
    <w:p w14:paraId="3E7BDCDC"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30D4B4B2" w14:textId="77777777" w:rsidR="00D925A8" w:rsidRPr="00BF372D" w:rsidRDefault="00D925A8" w:rsidP="00D925A8">
      <w:pPr>
        <w:pStyle w:val="NormalBold"/>
      </w:pPr>
      <w:r w:rsidRPr="00BF372D">
        <w:rPr>
          <w:rStyle w:val="HideTWBExt"/>
          <w:b w:val="0"/>
          <w:noProof w:val="0"/>
        </w:rPr>
        <w:t>&lt;/RepeatBlock-By&gt;</w:t>
      </w:r>
    </w:p>
    <w:p w14:paraId="6B24E32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12B7537" w14:textId="77777777" w:rsidR="00D925A8" w:rsidRPr="00BF372D" w:rsidRDefault="00D925A8" w:rsidP="00D925A8">
      <w:pPr>
        <w:pStyle w:val="NormalBold"/>
      </w:pPr>
      <w:r w:rsidRPr="00BF372D">
        <w:rPr>
          <w:rStyle w:val="HideTWBExt"/>
          <w:b w:val="0"/>
          <w:noProof w:val="0"/>
        </w:rPr>
        <w:t>&lt;Article&gt;</w:t>
      </w:r>
      <w:r w:rsidRPr="00BF372D">
        <w:t>Paragraphe 18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636E440" w14:textId="77777777" w:rsidTr="0058711B">
        <w:trPr>
          <w:trHeight w:hRule="exact" w:val="240"/>
          <w:jc w:val="center"/>
        </w:trPr>
        <w:tc>
          <w:tcPr>
            <w:tcW w:w="9752" w:type="dxa"/>
            <w:gridSpan w:val="2"/>
            <w:tcBorders>
              <w:top w:val="nil"/>
              <w:left w:val="nil"/>
              <w:bottom w:val="nil"/>
              <w:right w:val="nil"/>
            </w:tcBorders>
          </w:tcPr>
          <w:p w14:paraId="7B3C5FDF" w14:textId="77777777" w:rsidR="00D925A8" w:rsidRPr="00BF372D" w:rsidRDefault="00D925A8" w:rsidP="0058711B"/>
        </w:tc>
      </w:tr>
      <w:tr w:rsidR="00D925A8" w:rsidRPr="00BF372D" w14:paraId="7A65E2DE" w14:textId="77777777" w:rsidTr="0058711B">
        <w:trPr>
          <w:trHeight w:val="240"/>
          <w:jc w:val="center"/>
        </w:trPr>
        <w:tc>
          <w:tcPr>
            <w:tcW w:w="4876" w:type="dxa"/>
            <w:tcBorders>
              <w:top w:val="nil"/>
              <w:left w:val="nil"/>
              <w:bottom w:val="nil"/>
              <w:right w:val="nil"/>
            </w:tcBorders>
          </w:tcPr>
          <w:p w14:paraId="12DF426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A02D9B0" w14:textId="77777777" w:rsidR="00D925A8" w:rsidRPr="00BF372D" w:rsidRDefault="00D925A8" w:rsidP="0058711B">
            <w:pPr>
              <w:pStyle w:val="AmColumnHeading"/>
            </w:pPr>
            <w:r w:rsidRPr="00BF372D">
              <w:t>Amendement</w:t>
            </w:r>
          </w:p>
        </w:tc>
      </w:tr>
      <w:tr w:rsidR="00D925A8" w:rsidRPr="00BF372D" w14:paraId="6B0C66AA" w14:textId="77777777" w:rsidTr="0058711B">
        <w:trPr>
          <w:jc w:val="center"/>
        </w:trPr>
        <w:tc>
          <w:tcPr>
            <w:tcW w:w="4876" w:type="dxa"/>
            <w:tcBorders>
              <w:top w:val="nil"/>
              <w:left w:val="nil"/>
              <w:bottom w:val="nil"/>
              <w:right w:val="nil"/>
            </w:tcBorders>
          </w:tcPr>
          <w:p w14:paraId="31BD45C0" w14:textId="383AE072" w:rsidR="00D925A8" w:rsidRPr="00BF372D" w:rsidRDefault="00D925A8" w:rsidP="0058711B">
            <w:pPr>
              <w:pStyle w:val="Normal6a"/>
            </w:pPr>
            <w:r w:rsidRPr="00BF372D">
              <w:t>18.</w:t>
            </w:r>
            <w:r w:rsidRPr="00BF372D">
              <w:tab/>
              <w:t>condamne les attaques sans précédent et de grande ampleur contre l</w:t>
            </w:r>
            <w:r w:rsidR="00C85963" w:rsidRPr="00BF372D">
              <w:t>’</w:t>
            </w:r>
            <w:r w:rsidRPr="00BF372D">
              <w:t>espace civique dans l</w:t>
            </w:r>
            <w:r w:rsidR="00C85963" w:rsidRPr="00BF372D">
              <w:t>’</w:t>
            </w:r>
            <w:r w:rsidRPr="00BF372D">
              <w:t>ensemble de l</w:t>
            </w:r>
            <w:r w:rsidR="00C85963" w:rsidRPr="00BF372D">
              <w:t>’</w:t>
            </w:r>
            <w:r w:rsidRPr="00BF372D">
              <w:t>Union, qui se traduisent, dans plusieurs États membres, par des restrictions notables de l</w:t>
            </w:r>
            <w:r w:rsidR="00C85963" w:rsidRPr="00BF372D">
              <w:t>’</w:t>
            </w:r>
            <w:r w:rsidRPr="00BF372D">
              <w:t>espace civique et du droit de réunion pacifique; est fermement convaincu que la tendance mondiale à un recul de la démocratie et à une détérioration de l</w:t>
            </w:r>
            <w:r w:rsidR="00C85963" w:rsidRPr="00BF372D">
              <w:t>’</w:t>
            </w:r>
            <w:r w:rsidRPr="00BF372D">
              <w:t>état de droit, ainsi que des programmes politiques de plus en plus sécuritaires, ont intensifié les restrictions au droit de réunion pacifique; presse les États membres de créer un environnement sûr et favorable qui garantisse la liberté de réunion;</w:t>
            </w:r>
          </w:p>
        </w:tc>
        <w:tc>
          <w:tcPr>
            <w:tcW w:w="4876" w:type="dxa"/>
            <w:tcBorders>
              <w:top w:val="nil"/>
              <w:left w:val="nil"/>
              <w:bottom w:val="nil"/>
              <w:right w:val="nil"/>
            </w:tcBorders>
          </w:tcPr>
          <w:p w14:paraId="4529AE31" w14:textId="2A128982" w:rsidR="00D925A8" w:rsidRPr="00BF372D" w:rsidRDefault="00D925A8" w:rsidP="0058711B">
            <w:pPr>
              <w:pStyle w:val="Normal6a"/>
            </w:pPr>
            <w:r w:rsidRPr="00BF372D">
              <w:t>18.</w:t>
            </w:r>
            <w:r w:rsidRPr="00BF372D">
              <w:tab/>
              <w:t>condamne les attaques sans précédent et de grande ampleur contre l</w:t>
            </w:r>
            <w:r w:rsidR="00C85963" w:rsidRPr="00BF372D">
              <w:t>’</w:t>
            </w:r>
            <w:r w:rsidRPr="00BF372D">
              <w:t>espace civique dans l</w:t>
            </w:r>
            <w:r w:rsidR="00C85963" w:rsidRPr="00BF372D">
              <w:t>’</w:t>
            </w:r>
            <w:r w:rsidRPr="00BF372D">
              <w:t>ensemble de l</w:t>
            </w:r>
            <w:r w:rsidR="00C85963" w:rsidRPr="00BF372D">
              <w:t>’</w:t>
            </w:r>
            <w:r w:rsidRPr="00BF372D">
              <w:t>Union, qui se traduisent, dans plusieurs États membres, par des restrictions notables de l</w:t>
            </w:r>
            <w:r w:rsidR="00C85963" w:rsidRPr="00BF372D">
              <w:t>’</w:t>
            </w:r>
            <w:r w:rsidRPr="00BF372D">
              <w:t>espace civique et du droit de réunion pacifique; est fermement convaincu que la tendance mondiale à un recul de la démocratie et à une détérioration de l</w:t>
            </w:r>
            <w:r w:rsidR="00C85963" w:rsidRPr="00BF372D">
              <w:t>’</w:t>
            </w:r>
            <w:r w:rsidRPr="00BF372D">
              <w:t xml:space="preserve">état de droit, ainsi que des programmes politiques de plus en plus sécuritaires, ont intensifié les restrictions au droit de réunion pacifique; presse les États membres de créer un environnement sûr et favorable qui garantisse la liberté de réunion; </w:t>
            </w:r>
            <w:r w:rsidRPr="00BF372D">
              <w:rPr>
                <w:b/>
                <w:i/>
              </w:rPr>
              <w:t>constate que la transparence du financement des ONG est essentielle dans un contexte de menaces croissantes;</w:t>
            </w:r>
          </w:p>
        </w:tc>
      </w:tr>
    </w:tbl>
    <w:p w14:paraId="55CB71E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78DEA022" w14:textId="77777777" w:rsidR="00D925A8" w:rsidRPr="00BF372D" w:rsidRDefault="00D925A8" w:rsidP="00D925A8">
      <w:r w:rsidRPr="00BF372D">
        <w:rPr>
          <w:rStyle w:val="HideTWBExt"/>
          <w:noProof w:val="0"/>
        </w:rPr>
        <w:t>&lt;/Amend&gt;</w:t>
      </w:r>
    </w:p>
    <w:p w14:paraId="3E78F38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418</w:t>
      </w:r>
      <w:r w:rsidRPr="00BF372D">
        <w:rPr>
          <w:rStyle w:val="HideTWBExt"/>
          <w:b w:val="0"/>
          <w:noProof w:val="0"/>
        </w:rPr>
        <w:t>&lt;/NumAm&gt;</w:t>
      </w:r>
    </w:p>
    <w:p w14:paraId="4122DBE8"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Jadwiga Wiśniewska, Laurence Trochu, Jacek Ozdoba, Stephen Nikola Bartulica</w:t>
      </w:r>
      <w:r w:rsidRPr="00BF372D">
        <w:rPr>
          <w:rStyle w:val="HideTWBExt"/>
          <w:b w:val="0"/>
          <w:noProof w:val="0"/>
        </w:rPr>
        <w:t>&lt;/Members&gt;</w:t>
      </w:r>
    </w:p>
    <w:p w14:paraId="715B1BA9" w14:textId="77777777" w:rsidR="00D925A8" w:rsidRPr="00BF372D" w:rsidRDefault="00D925A8" w:rsidP="00D925A8">
      <w:pPr>
        <w:pStyle w:val="NormalBold"/>
      </w:pPr>
      <w:r w:rsidRPr="00BF372D">
        <w:rPr>
          <w:rStyle w:val="HideTWBExt"/>
          <w:b w:val="0"/>
          <w:noProof w:val="0"/>
        </w:rPr>
        <w:t>&lt;/RepeatBlock-By&gt;</w:t>
      </w:r>
    </w:p>
    <w:p w14:paraId="4F410E1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DC57CC4" w14:textId="77777777" w:rsidR="00D925A8" w:rsidRPr="00BF372D" w:rsidRDefault="00D925A8" w:rsidP="00D925A8">
      <w:pPr>
        <w:pStyle w:val="NormalBold"/>
      </w:pPr>
      <w:r w:rsidRPr="00BF372D">
        <w:rPr>
          <w:rStyle w:val="HideTWBExt"/>
          <w:b w:val="0"/>
          <w:noProof w:val="0"/>
        </w:rPr>
        <w:t>&lt;Article&gt;</w:t>
      </w:r>
      <w:r w:rsidRPr="00BF372D">
        <w:t>Paragraphe 18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C2E02EB" w14:textId="77777777" w:rsidTr="0058711B">
        <w:trPr>
          <w:trHeight w:hRule="exact" w:val="240"/>
          <w:jc w:val="center"/>
        </w:trPr>
        <w:tc>
          <w:tcPr>
            <w:tcW w:w="9752" w:type="dxa"/>
            <w:gridSpan w:val="2"/>
            <w:tcBorders>
              <w:top w:val="nil"/>
              <w:left w:val="nil"/>
              <w:bottom w:val="nil"/>
              <w:right w:val="nil"/>
            </w:tcBorders>
          </w:tcPr>
          <w:p w14:paraId="6C5035D4" w14:textId="77777777" w:rsidR="00D925A8" w:rsidRPr="00BF372D" w:rsidRDefault="00D925A8" w:rsidP="0058711B"/>
        </w:tc>
      </w:tr>
      <w:tr w:rsidR="00D925A8" w:rsidRPr="00BF372D" w14:paraId="353FBBD0" w14:textId="77777777" w:rsidTr="0058711B">
        <w:trPr>
          <w:trHeight w:val="240"/>
          <w:jc w:val="center"/>
        </w:trPr>
        <w:tc>
          <w:tcPr>
            <w:tcW w:w="4876" w:type="dxa"/>
            <w:tcBorders>
              <w:top w:val="nil"/>
              <w:left w:val="nil"/>
              <w:bottom w:val="nil"/>
              <w:right w:val="nil"/>
            </w:tcBorders>
          </w:tcPr>
          <w:p w14:paraId="6C32E9C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83F7385" w14:textId="77777777" w:rsidR="00D925A8" w:rsidRPr="00BF372D" w:rsidRDefault="00D925A8" w:rsidP="0058711B">
            <w:pPr>
              <w:pStyle w:val="AmColumnHeading"/>
            </w:pPr>
            <w:r w:rsidRPr="00BF372D">
              <w:t>Amendement</w:t>
            </w:r>
          </w:p>
        </w:tc>
      </w:tr>
      <w:tr w:rsidR="00D925A8" w:rsidRPr="00BF372D" w14:paraId="022B6A20" w14:textId="77777777" w:rsidTr="0058711B">
        <w:trPr>
          <w:jc w:val="center"/>
        </w:trPr>
        <w:tc>
          <w:tcPr>
            <w:tcW w:w="4876" w:type="dxa"/>
            <w:tcBorders>
              <w:top w:val="nil"/>
              <w:left w:val="nil"/>
              <w:bottom w:val="nil"/>
              <w:right w:val="nil"/>
            </w:tcBorders>
          </w:tcPr>
          <w:p w14:paraId="6914F633" w14:textId="41D46694" w:rsidR="00D925A8" w:rsidRPr="00BF372D" w:rsidRDefault="00D925A8" w:rsidP="0058711B">
            <w:pPr>
              <w:pStyle w:val="Normal6a"/>
            </w:pPr>
            <w:r w:rsidRPr="00BF372D">
              <w:t>18.</w:t>
            </w:r>
            <w:r w:rsidRPr="00BF372D">
              <w:tab/>
              <w:t>condamne les attaques sans précédent et de grande ampleur contre l</w:t>
            </w:r>
            <w:r w:rsidR="00C85963" w:rsidRPr="00BF372D">
              <w:t>’</w:t>
            </w:r>
            <w:r w:rsidRPr="00BF372D">
              <w:t>espace civique dans l</w:t>
            </w:r>
            <w:r w:rsidR="00C85963" w:rsidRPr="00BF372D">
              <w:t>’</w:t>
            </w:r>
            <w:r w:rsidRPr="00BF372D">
              <w:t>ensemble de l</w:t>
            </w:r>
            <w:r w:rsidR="00C85963" w:rsidRPr="00BF372D">
              <w:t>’</w:t>
            </w:r>
            <w:r w:rsidRPr="00BF372D">
              <w:t>Union, qui se traduisent, dans plusieurs États membres, par des restrictions notables de l</w:t>
            </w:r>
            <w:r w:rsidR="00C85963" w:rsidRPr="00BF372D">
              <w:t>’</w:t>
            </w:r>
            <w:r w:rsidRPr="00BF372D">
              <w:t>espace civique et du droit de réunion pacifique; est fermement convaincu que la tendance mondiale à un recul de la démocratie et à une détérioration de l</w:t>
            </w:r>
            <w:r w:rsidR="00C85963" w:rsidRPr="00BF372D">
              <w:t>’</w:t>
            </w:r>
            <w:r w:rsidRPr="00BF372D">
              <w:t>état de droit</w:t>
            </w:r>
            <w:r w:rsidRPr="00BF372D">
              <w:rPr>
                <w:b/>
                <w:i/>
              </w:rPr>
              <w:t>, ainsi que des programmes politiques de plus en plus sécuritaires, ont</w:t>
            </w:r>
            <w:r w:rsidRPr="00BF372D">
              <w:t xml:space="preserve"> intensifié les restrictions au droit de réunion pacifique; presse les États membres de créer un environnement sûr et favorable qui garantisse </w:t>
            </w:r>
            <w:r w:rsidRPr="00BF372D">
              <w:rPr>
                <w:b/>
                <w:i/>
              </w:rPr>
              <w:t>la liberté de réunion</w:t>
            </w:r>
            <w:r w:rsidRPr="00BF372D">
              <w:t>;</w:t>
            </w:r>
          </w:p>
        </w:tc>
        <w:tc>
          <w:tcPr>
            <w:tcW w:w="4876" w:type="dxa"/>
            <w:tcBorders>
              <w:top w:val="nil"/>
              <w:left w:val="nil"/>
              <w:bottom w:val="nil"/>
              <w:right w:val="nil"/>
            </w:tcBorders>
          </w:tcPr>
          <w:p w14:paraId="6435E1FC" w14:textId="67584E4B" w:rsidR="00D925A8" w:rsidRPr="00BF372D" w:rsidRDefault="00D925A8" w:rsidP="0058711B">
            <w:pPr>
              <w:pStyle w:val="Normal6a"/>
            </w:pPr>
            <w:r w:rsidRPr="00BF372D">
              <w:t>18.</w:t>
            </w:r>
            <w:r w:rsidRPr="00BF372D">
              <w:tab/>
              <w:t>condamne les attaques sans précédent et de grande ampleur contre l</w:t>
            </w:r>
            <w:r w:rsidR="00C85963" w:rsidRPr="00BF372D">
              <w:t>’</w:t>
            </w:r>
            <w:r w:rsidRPr="00BF372D">
              <w:t>espace civique dans l</w:t>
            </w:r>
            <w:r w:rsidR="00C85963" w:rsidRPr="00BF372D">
              <w:t>’</w:t>
            </w:r>
            <w:r w:rsidRPr="00BF372D">
              <w:t>ensemble de l</w:t>
            </w:r>
            <w:r w:rsidR="00C85963" w:rsidRPr="00BF372D">
              <w:t>’</w:t>
            </w:r>
            <w:r w:rsidRPr="00BF372D">
              <w:t>Union, qui se traduisent, dans plusieurs États membres, par des restrictions notables de l</w:t>
            </w:r>
            <w:r w:rsidR="00C85963" w:rsidRPr="00BF372D">
              <w:t>’</w:t>
            </w:r>
            <w:r w:rsidRPr="00BF372D">
              <w:t>espace civique et du droit de réunion pacifique; est fermement convaincu que la tendance mondiale à un recul de la démocratie et à une détérioration de l</w:t>
            </w:r>
            <w:r w:rsidR="00C85963" w:rsidRPr="00BF372D">
              <w:t>’</w:t>
            </w:r>
            <w:r w:rsidRPr="00BF372D">
              <w:t xml:space="preserve">état de droit </w:t>
            </w:r>
            <w:r w:rsidRPr="00BF372D">
              <w:rPr>
                <w:b/>
                <w:i/>
              </w:rPr>
              <w:t>a</w:t>
            </w:r>
            <w:r w:rsidRPr="00BF372D">
              <w:t xml:space="preserve"> intensifié les restrictions au droit de réunion pacifique; presse les États membres de créer un environnement sûr et favorable qui garantisse </w:t>
            </w:r>
            <w:r w:rsidRPr="00BF372D">
              <w:rPr>
                <w:b/>
                <w:i/>
              </w:rPr>
              <w:t>les droits fondamentaux et libertés de leurs citoyens</w:t>
            </w:r>
            <w:r w:rsidRPr="00BF372D">
              <w:t>;</w:t>
            </w:r>
          </w:p>
        </w:tc>
      </w:tr>
    </w:tbl>
    <w:p w14:paraId="5692FE7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03978A5" w14:textId="77777777" w:rsidR="00D925A8" w:rsidRPr="00BF372D" w:rsidRDefault="00D925A8" w:rsidP="00D925A8">
      <w:r w:rsidRPr="00BF372D">
        <w:rPr>
          <w:rStyle w:val="HideTWBExt"/>
          <w:noProof w:val="0"/>
        </w:rPr>
        <w:t>&lt;/Amend&gt;</w:t>
      </w:r>
    </w:p>
    <w:p w14:paraId="0E92C61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419</w:t>
      </w:r>
      <w:r w:rsidRPr="00BF372D">
        <w:rPr>
          <w:rStyle w:val="HideTWBExt"/>
          <w:b w:val="0"/>
          <w:noProof w:val="0"/>
        </w:rPr>
        <w:t>&lt;/NumAm&gt;</w:t>
      </w:r>
    </w:p>
    <w:p w14:paraId="2FC72505" w14:textId="77777777" w:rsidR="00D925A8" w:rsidRPr="00BF372D" w:rsidRDefault="00D925A8" w:rsidP="00D925A8">
      <w:pPr>
        <w:pStyle w:val="NormalBold"/>
      </w:pPr>
      <w:r w:rsidRPr="00BF372D">
        <w:rPr>
          <w:rStyle w:val="HideTWBExt"/>
          <w:b w:val="0"/>
          <w:noProof w:val="0"/>
        </w:rPr>
        <w:t>&lt;RepeatBlock-By&gt;&lt;Members&gt;</w:t>
      </w:r>
      <w:r w:rsidRPr="00BF372D">
        <w:t>Alessandro Zan, Sandro Ruotolo, Pina Picierno, Cecilia Strada, Marco Tarquinio</w:t>
      </w:r>
      <w:r w:rsidRPr="00BF372D">
        <w:rPr>
          <w:rStyle w:val="HideTWBExt"/>
          <w:b w:val="0"/>
          <w:noProof w:val="0"/>
        </w:rPr>
        <w:t>&lt;/Members&gt;</w:t>
      </w:r>
    </w:p>
    <w:p w14:paraId="05E40C88" w14:textId="77777777" w:rsidR="00D925A8" w:rsidRPr="00BF372D" w:rsidRDefault="00D925A8" w:rsidP="00D925A8">
      <w:pPr>
        <w:pStyle w:val="NormalBold"/>
      </w:pPr>
      <w:r w:rsidRPr="00BF372D">
        <w:rPr>
          <w:rStyle w:val="HideTWBExt"/>
          <w:b w:val="0"/>
          <w:noProof w:val="0"/>
        </w:rPr>
        <w:t>&lt;/RepeatBlock-By&gt;</w:t>
      </w:r>
    </w:p>
    <w:p w14:paraId="18C17D7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1F74A0C" w14:textId="77777777" w:rsidR="00D925A8" w:rsidRPr="00BF372D" w:rsidRDefault="00D925A8" w:rsidP="00D925A8">
      <w:pPr>
        <w:pStyle w:val="NormalBold"/>
      </w:pPr>
      <w:r w:rsidRPr="00BF372D">
        <w:rPr>
          <w:rStyle w:val="HideTWBExt"/>
          <w:b w:val="0"/>
          <w:noProof w:val="0"/>
        </w:rPr>
        <w:t>&lt;Article&gt;</w:t>
      </w:r>
      <w:r w:rsidRPr="00BF372D">
        <w:t>Paragraphe 18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E7FA214" w14:textId="77777777" w:rsidTr="0058711B">
        <w:trPr>
          <w:trHeight w:hRule="exact" w:val="240"/>
          <w:jc w:val="center"/>
        </w:trPr>
        <w:tc>
          <w:tcPr>
            <w:tcW w:w="9752" w:type="dxa"/>
            <w:gridSpan w:val="2"/>
            <w:tcBorders>
              <w:top w:val="nil"/>
              <w:left w:val="nil"/>
              <w:bottom w:val="nil"/>
              <w:right w:val="nil"/>
            </w:tcBorders>
          </w:tcPr>
          <w:p w14:paraId="16E085F4" w14:textId="77777777" w:rsidR="00D925A8" w:rsidRPr="00BF372D" w:rsidRDefault="00D925A8" w:rsidP="0058711B"/>
        </w:tc>
      </w:tr>
      <w:tr w:rsidR="00D925A8" w:rsidRPr="00BF372D" w14:paraId="4576C844" w14:textId="77777777" w:rsidTr="0058711B">
        <w:trPr>
          <w:trHeight w:val="240"/>
          <w:jc w:val="center"/>
        </w:trPr>
        <w:tc>
          <w:tcPr>
            <w:tcW w:w="4876" w:type="dxa"/>
            <w:tcBorders>
              <w:top w:val="nil"/>
              <w:left w:val="nil"/>
              <w:bottom w:val="nil"/>
              <w:right w:val="nil"/>
            </w:tcBorders>
          </w:tcPr>
          <w:p w14:paraId="4179BB3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60F5683" w14:textId="77777777" w:rsidR="00D925A8" w:rsidRPr="00BF372D" w:rsidRDefault="00D925A8" w:rsidP="0058711B">
            <w:pPr>
              <w:pStyle w:val="AmColumnHeading"/>
            </w:pPr>
            <w:r w:rsidRPr="00BF372D">
              <w:t>Amendement</w:t>
            </w:r>
          </w:p>
        </w:tc>
      </w:tr>
      <w:tr w:rsidR="00D925A8" w:rsidRPr="00BF372D" w14:paraId="6B533CC9" w14:textId="77777777" w:rsidTr="0058711B">
        <w:trPr>
          <w:jc w:val="center"/>
        </w:trPr>
        <w:tc>
          <w:tcPr>
            <w:tcW w:w="4876" w:type="dxa"/>
            <w:tcBorders>
              <w:top w:val="nil"/>
              <w:left w:val="nil"/>
              <w:bottom w:val="nil"/>
              <w:right w:val="nil"/>
            </w:tcBorders>
          </w:tcPr>
          <w:p w14:paraId="78EDA919" w14:textId="77777777" w:rsidR="00D925A8" w:rsidRPr="00BF372D" w:rsidRDefault="00D925A8" w:rsidP="0058711B">
            <w:pPr>
              <w:pStyle w:val="Normal6a"/>
            </w:pPr>
          </w:p>
        </w:tc>
        <w:tc>
          <w:tcPr>
            <w:tcW w:w="4876" w:type="dxa"/>
            <w:tcBorders>
              <w:top w:val="nil"/>
              <w:left w:val="nil"/>
              <w:bottom w:val="nil"/>
              <w:right w:val="nil"/>
            </w:tcBorders>
          </w:tcPr>
          <w:p w14:paraId="507D2076" w14:textId="5565B3C9" w:rsidR="00D925A8" w:rsidRPr="00BF372D" w:rsidRDefault="00D925A8" w:rsidP="0058711B">
            <w:pPr>
              <w:pStyle w:val="Normal6a"/>
            </w:pPr>
            <w:r w:rsidRPr="00BF372D">
              <w:rPr>
                <w:b/>
                <w:i/>
              </w:rPr>
              <w:t>18 bis.</w:t>
            </w:r>
            <w:r w:rsidRPr="00BF372D">
              <w:tab/>
            </w:r>
            <w:r w:rsidRPr="00BF372D">
              <w:rPr>
                <w:b/>
                <w:i/>
              </w:rPr>
              <w:t>est profondément préoccupé par les difficultés que rencontre la société civile dans plusieurs États membres en raison des restrictions répétées à la liberté de manifestation et de réunion; souligne les critiques émises par le Conseil de l</w:t>
            </w:r>
            <w:r w:rsidR="00C85963" w:rsidRPr="00BF372D">
              <w:rPr>
                <w:b/>
                <w:i/>
              </w:rPr>
              <w:t>’</w:t>
            </w:r>
            <w:r w:rsidRPr="00BF372D">
              <w:rPr>
                <w:b/>
                <w:i/>
              </w:rPr>
              <w:t>Europe, par l</w:t>
            </w:r>
            <w:r w:rsidR="00C85963" w:rsidRPr="00BF372D">
              <w:rPr>
                <w:b/>
                <w:i/>
              </w:rPr>
              <w:t>’</w:t>
            </w:r>
            <w:r w:rsidRPr="00BF372D">
              <w:rPr>
                <w:b/>
                <w:i/>
              </w:rPr>
              <w:t>OCDE, par les Nations unies et par plusieurs organisations à l</w:t>
            </w:r>
            <w:r w:rsidR="00C85963" w:rsidRPr="00BF372D">
              <w:rPr>
                <w:b/>
                <w:i/>
              </w:rPr>
              <w:t>’</w:t>
            </w:r>
            <w:r w:rsidRPr="00BF372D">
              <w:rPr>
                <w:b/>
                <w:i/>
              </w:rPr>
              <w:t>égard de plusieurs lois introduites dans certains États membres, telles que la loi sur la sécurité, la suppression des protections juridiques qui en résulte et le caractère contraire aux obligations en matière de droits de l</w:t>
            </w:r>
            <w:r w:rsidR="00C85963" w:rsidRPr="00BF372D">
              <w:rPr>
                <w:b/>
                <w:i/>
              </w:rPr>
              <w:t>’</w:t>
            </w:r>
            <w:r w:rsidRPr="00BF372D">
              <w:rPr>
                <w:b/>
                <w:i/>
              </w:rPr>
              <w:t>homme; exprime de vives inquiétudes concernant les restrictions que ces lois comportent concernant le droit à la liberté et à la sécurité, l</w:t>
            </w:r>
            <w:r w:rsidR="00C85963" w:rsidRPr="00BF372D">
              <w:rPr>
                <w:b/>
                <w:i/>
              </w:rPr>
              <w:t>’</w:t>
            </w:r>
            <w:r w:rsidRPr="00BF372D">
              <w:rPr>
                <w:b/>
                <w:i/>
              </w:rPr>
              <w:t>interdiction des détentions arbitraires, le droit à la liberté de mouvement, le droit à un procès équitable, le droit à la vie privée, le droit à la liberté d</w:t>
            </w:r>
            <w:r w:rsidR="00C85963" w:rsidRPr="00BF372D">
              <w:rPr>
                <w:b/>
                <w:i/>
              </w:rPr>
              <w:t>’</w:t>
            </w:r>
            <w:r w:rsidRPr="00BF372D">
              <w:rPr>
                <w:b/>
                <w:i/>
              </w:rPr>
              <w:t>expression et d</w:t>
            </w:r>
            <w:r w:rsidR="00C85963" w:rsidRPr="00BF372D">
              <w:rPr>
                <w:b/>
                <w:i/>
              </w:rPr>
              <w:t>’</w:t>
            </w:r>
            <w:r w:rsidRPr="00BF372D">
              <w:rPr>
                <w:b/>
                <w:i/>
              </w:rPr>
              <w:t>opinion, la liberté de réunion, la liberté d</w:t>
            </w:r>
            <w:r w:rsidR="00C85963" w:rsidRPr="00BF372D">
              <w:rPr>
                <w:b/>
                <w:i/>
              </w:rPr>
              <w:t>’</w:t>
            </w:r>
            <w:r w:rsidRPr="00BF372D">
              <w:rPr>
                <w:b/>
                <w:i/>
              </w:rPr>
              <w:t>association et les droits fondamentaux;</w:t>
            </w:r>
          </w:p>
        </w:tc>
      </w:tr>
    </w:tbl>
    <w:p w14:paraId="734FD6C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{IT}</w:t>
      </w:r>
      <w:r w:rsidRPr="00BF372D">
        <w:t>it</w:t>
      </w:r>
      <w:r w:rsidRPr="00BF372D">
        <w:rPr>
          <w:rStyle w:val="HideTWBExt"/>
          <w:noProof w:val="0"/>
        </w:rPr>
        <w:t>&lt;/Original&gt;</w:t>
      </w:r>
    </w:p>
    <w:p w14:paraId="58EEFED5" w14:textId="77777777" w:rsidR="00D925A8" w:rsidRPr="00BF372D" w:rsidRDefault="00D925A8" w:rsidP="00D925A8">
      <w:r w:rsidRPr="00BF372D">
        <w:rPr>
          <w:rStyle w:val="HideTWBExt"/>
          <w:noProof w:val="0"/>
        </w:rPr>
        <w:t>&lt;/Amend&gt;</w:t>
      </w:r>
    </w:p>
    <w:p w14:paraId="5B64886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420</w:t>
      </w:r>
      <w:r w:rsidRPr="00BF372D">
        <w:rPr>
          <w:rStyle w:val="HideTWBExt"/>
          <w:b w:val="0"/>
          <w:noProof w:val="0"/>
        </w:rPr>
        <w:t>&lt;/NumAm&gt;</w:t>
      </w:r>
    </w:p>
    <w:p w14:paraId="3AD2DACC"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BF372D">
        <w:rPr>
          <w:rStyle w:val="HideTWBExt"/>
          <w:b w:val="0"/>
          <w:noProof w:val="0"/>
        </w:rPr>
        <w:t>&lt;/Members&gt;</w:t>
      </w:r>
    </w:p>
    <w:p w14:paraId="4620A118" w14:textId="77777777" w:rsidR="00D925A8" w:rsidRPr="00BF372D" w:rsidRDefault="00D925A8" w:rsidP="00D925A8">
      <w:pPr>
        <w:pStyle w:val="NormalBold"/>
      </w:pPr>
      <w:r w:rsidRPr="00BF372D">
        <w:rPr>
          <w:rStyle w:val="HideTWBExt"/>
          <w:b w:val="0"/>
          <w:noProof w:val="0"/>
        </w:rPr>
        <w:t>&lt;/RepeatBlock-By&gt;</w:t>
      </w:r>
    </w:p>
    <w:p w14:paraId="6CD0FF8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8E75714" w14:textId="77777777" w:rsidR="00D925A8" w:rsidRPr="00BF372D" w:rsidRDefault="00D925A8" w:rsidP="00D925A8">
      <w:pPr>
        <w:pStyle w:val="NormalBold"/>
      </w:pPr>
      <w:r w:rsidRPr="00BF372D">
        <w:rPr>
          <w:rStyle w:val="HideTWBExt"/>
          <w:b w:val="0"/>
          <w:noProof w:val="0"/>
        </w:rPr>
        <w:t>&lt;Article&gt;</w:t>
      </w:r>
      <w:r w:rsidRPr="00BF372D">
        <w:t>Paragraphe 18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6C83C75" w14:textId="77777777" w:rsidTr="0058711B">
        <w:trPr>
          <w:trHeight w:hRule="exact" w:val="240"/>
          <w:jc w:val="center"/>
        </w:trPr>
        <w:tc>
          <w:tcPr>
            <w:tcW w:w="9752" w:type="dxa"/>
            <w:gridSpan w:val="2"/>
            <w:tcBorders>
              <w:top w:val="nil"/>
              <w:left w:val="nil"/>
              <w:bottom w:val="nil"/>
              <w:right w:val="nil"/>
            </w:tcBorders>
          </w:tcPr>
          <w:p w14:paraId="4E0451F0" w14:textId="77777777" w:rsidR="00D925A8" w:rsidRPr="00BF372D" w:rsidRDefault="00D925A8" w:rsidP="0058711B"/>
        </w:tc>
      </w:tr>
      <w:tr w:rsidR="00D925A8" w:rsidRPr="00BF372D" w14:paraId="670E557A" w14:textId="77777777" w:rsidTr="0058711B">
        <w:trPr>
          <w:trHeight w:val="240"/>
          <w:jc w:val="center"/>
        </w:trPr>
        <w:tc>
          <w:tcPr>
            <w:tcW w:w="4876" w:type="dxa"/>
            <w:tcBorders>
              <w:top w:val="nil"/>
              <w:left w:val="nil"/>
              <w:bottom w:val="nil"/>
              <w:right w:val="nil"/>
            </w:tcBorders>
          </w:tcPr>
          <w:p w14:paraId="1AC406E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D4ABBAA" w14:textId="77777777" w:rsidR="00D925A8" w:rsidRPr="00BF372D" w:rsidRDefault="00D925A8" w:rsidP="0058711B">
            <w:pPr>
              <w:pStyle w:val="AmColumnHeading"/>
            </w:pPr>
            <w:r w:rsidRPr="00BF372D">
              <w:t>Amendement</w:t>
            </w:r>
          </w:p>
        </w:tc>
      </w:tr>
      <w:tr w:rsidR="00D925A8" w:rsidRPr="00BF372D" w14:paraId="3AFC6D94" w14:textId="77777777" w:rsidTr="0058711B">
        <w:trPr>
          <w:jc w:val="center"/>
        </w:trPr>
        <w:tc>
          <w:tcPr>
            <w:tcW w:w="4876" w:type="dxa"/>
            <w:tcBorders>
              <w:top w:val="nil"/>
              <w:left w:val="nil"/>
              <w:bottom w:val="nil"/>
              <w:right w:val="nil"/>
            </w:tcBorders>
          </w:tcPr>
          <w:p w14:paraId="2BF218BD" w14:textId="77777777" w:rsidR="00D925A8" w:rsidRPr="00BF372D" w:rsidRDefault="00D925A8" w:rsidP="0058711B">
            <w:pPr>
              <w:pStyle w:val="Normal6a"/>
            </w:pPr>
          </w:p>
        </w:tc>
        <w:tc>
          <w:tcPr>
            <w:tcW w:w="4876" w:type="dxa"/>
            <w:tcBorders>
              <w:top w:val="nil"/>
              <w:left w:val="nil"/>
              <w:bottom w:val="nil"/>
              <w:right w:val="nil"/>
            </w:tcBorders>
          </w:tcPr>
          <w:p w14:paraId="01ABE853" w14:textId="4C063C90" w:rsidR="00D925A8" w:rsidRPr="00BF372D" w:rsidRDefault="00D925A8" w:rsidP="0058711B">
            <w:pPr>
              <w:pStyle w:val="Normal6a"/>
            </w:pPr>
            <w:r w:rsidRPr="00BF372D">
              <w:rPr>
                <w:b/>
                <w:i/>
              </w:rPr>
              <w:t>18 bis.</w:t>
            </w:r>
            <w:r w:rsidRPr="00BF372D">
              <w:tab/>
            </w:r>
            <w:r w:rsidRPr="00BF372D">
              <w:rPr>
                <w:b/>
                <w:i/>
              </w:rPr>
              <w:t>rappelle aux États membres qu</w:t>
            </w:r>
            <w:r w:rsidR="00C85963" w:rsidRPr="00BF372D">
              <w:rPr>
                <w:b/>
                <w:i/>
              </w:rPr>
              <w:t>’</w:t>
            </w:r>
            <w:r w:rsidRPr="00BF372D">
              <w:rPr>
                <w:b/>
                <w:i/>
              </w:rPr>
              <w:t>ils doivent veiller à ce que les lois et les pratiques relatives aux rassemblements respectent toujours les normes internationales en matière de droits de l</w:t>
            </w:r>
            <w:r w:rsidR="00C85963" w:rsidRPr="00BF372D">
              <w:rPr>
                <w:b/>
                <w:i/>
              </w:rPr>
              <w:t>’</w:t>
            </w:r>
            <w:r w:rsidRPr="00BF372D">
              <w:rPr>
                <w:b/>
                <w:i/>
              </w:rPr>
              <w:t>homme relatives à la liberté de réunion et au maintien de l</w:t>
            </w:r>
            <w:r w:rsidR="00C85963" w:rsidRPr="00BF372D">
              <w:rPr>
                <w:b/>
                <w:i/>
              </w:rPr>
              <w:t>’</w:t>
            </w:r>
            <w:r w:rsidRPr="00BF372D">
              <w:rPr>
                <w:b/>
                <w:i/>
              </w:rPr>
              <w:t>ordre lors des manifestations, notamment en veillant à ce que les fonctionnaires de police bénéficient d</w:t>
            </w:r>
            <w:r w:rsidR="00C85963" w:rsidRPr="00BF372D">
              <w:rPr>
                <w:b/>
                <w:i/>
              </w:rPr>
              <w:t>’</w:t>
            </w:r>
            <w:r w:rsidRPr="00BF372D">
              <w:rPr>
                <w:b/>
                <w:i/>
              </w:rPr>
              <w:t>une solide formation sur les droits de l</w:t>
            </w:r>
            <w:r w:rsidR="00C85963" w:rsidRPr="00BF372D">
              <w:rPr>
                <w:b/>
                <w:i/>
              </w:rPr>
              <w:t>’</w:t>
            </w:r>
            <w:r w:rsidRPr="00BF372D">
              <w:rPr>
                <w:b/>
                <w:i/>
              </w:rPr>
              <w:t>homme; demande aux États membres de ne pas adopter de lois ou de pratiques qui restreignent à titre préventif le droit de rassemblement pacifique ou qui criminaliseraient les manifestants à l</w:t>
            </w:r>
            <w:r w:rsidR="00C85963" w:rsidRPr="00BF372D">
              <w:rPr>
                <w:b/>
                <w:i/>
              </w:rPr>
              <w:t>’</w:t>
            </w:r>
            <w:r w:rsidRPr="00BF372D">
              <w:rPr>
                <w:b/>
                <w:i/>
              </w:rPr>
              <w:t>avance sans contrôle juridictionnel; invite les États membres à mettre en place un système efficace d</w:t>
            </w:r>
            <w:r w:rsidR="00C85963" w:rsidRPr="00BF372D">
              <w:rPr>
                <w:b/>
                <w:i/>
              </w:rPr>
              <w:t>’</w:t>
            </w:r>
            <w:r w:rsidRPr="00BF372D">
              <w:rPr>
                <w:b/>
                <w:i/>
              </w:rPr>
              <w:t>enregistrement des contrôles d</w:t>
            </w:r>
            <w:r w:rsidR="00C85963" w:rsidRPr="00BF372D">
              <w:rPr>
                <w:b/>
                <w:i/>
              </w:rPr>
              <w:t>’</w:t>
            </w:r>
            <w:r w:rsidRPr="00BF372D">
              <w:rPr>
                <w:b/>
                <w:i/>
              </w:rPr>
              <w:t>identité et à publier des statistiques sur le nombre de personnes blessées ou tuées lors de manifestations, afin d</w:t>
            </w:r>
            <w:r w:rsidR="00C85963" w:rsidRPr="00BF372D">
              <w:rPr>
                <w:b/>
                <w:i/>
              </w:rPr>
              <w:t>’</w:t>
            </w:r>
            <w:r w:rsidRPr="00BF372D">
              <w:rPr>
                <w:b/>
                <w:i/>
              </w:rPr>
              <w:t>améliorer la responsabilité des forces de l</w:t>
            </w:r>
            <w:r w:rsidR="00C85963" w:rsidRPr="00BF372D">
              <w:rPr>
                <w:b/>
                <w:i/>
              </w:rPr>
              <w:t>’</w:t>
            </w:r>
            <w:r w:rsidRPr="00BF372D">
              <w:rPr>
                <w:b/>
                <w:i/>
              </w:rPr>
              <w:t>ordre;</w:t>
            </w:r>
          </w:p>
        </w:tc>
      </w:tr>
    </w:tbl>
    <w:p w14:paraId="01048DC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6C0C372" w14:textId="77777777" w:rsidR="00D925A8" w:rsidRPr="00BF372D" w:rsidRDefault="00D925A8" w:rsidP="00D925A8">
      <w:r w:rsidRPr="00BF372D">
        <w:rPr>
          <w:rStyle w:val="HideTWBExt"/>
          <w:noProof w:val="0"/>
        </w:rPr>
        <w:t>&lt;/Amend&gt;</w:t>
      </w:r>
    </w:p>
    <w:p w14:paraId="79EE7CA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421</w:t>
      </w:r>
      <w:r w:rsidRPr="00BF372D">
        <w:rPr>
          <w:rStyle w:val="HideTWBExt"/>
          <w:b w:val="0"/>
          <w:noProof w:val="0"/>
        </w:rPr>
        <w:t>&lt;/NumAm&gt;</w:t>
      </w:r>
    </w:p>
    <w:p w14:paraId="4D302AE4"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4BEA5727" w14:textId="77777777" w:rsidR="00D925A8" w:rsidRPr="00BF372D" w:rsidRDefault="00D925A8" w:rsidP="00D925A8">
      <w:pPr>
        <w:pStyle w:val="NormalBold"/>
      </w:pPr>
      <w:r w:rsidRPr="00BF372D">
        <w:rPr>
          <w:rStyle w:val="HideTWBExt"/>
          <w:b w:val="0"/>
          <w:noProof w:val="0"/>
        </w:rPr>
        <w:t>&lt;/RepeatBlock-By&gt;</w:t>
      </w:r>
    </w:p>
    <w:p w14:paraId="781E435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C0A4815" w14:textId="77777777" w:rsidR="00D925A8" w:rsidRPr="00BF372D" w:rsidRDefault="00D925A8" w:rsidP="00D925A8">
      <w:pPr>
        <w:pStyle w:val="NormalBold"/>
      </w:pPr>
      <w:r w:rsidRPr="00BF372D">
        <w:rPr>
          <w:rStyle w:val="HideTWBExt"/>
          <w:b w:val="0"/>
          <w:noProof w:val="0"/>
        </w:rPr>
        <w:t>&lt;Article&gt;</w:t>
      </w:r>
      <w:r w:rsidRPr="00BF372D">
        <w:t>Paragraphe 18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222C25A" w14:textId="77777777" w:rsidTr="0058711B">
        <w:trPr>
          <w:trHeight w:hRule="exact" w:val="240"/>
          <w:jc w:val="center"/>
        </w:trPr>
        <w:tc>
          <w:tcPr>
            <w:tcW w:w="9752" w:type="dxa"/>
            <w:gridSpan w:val="2"/>
            <w:tcBorders>
              <w:top w:val="nil"/>
              <w:left w:val="nil"/>
              <w:bottom w:val="nil"/>
              <w:right w:val="nil"/>
            </w:tcBorders>
          </w:tcPr>
          <w:p w14:paraId="717C219F" w14:textId="77777777" w:rsidR="00D925A8" w:rsidRPr="00BF372D" w:rsidRDefault="00D925A8" w:rsidP="0058711B"/>
        </w:tc>
      </w:tr>
      <w:tr w:rsidR="00D925A8" w:rsidRPr="00BF372D" w14:paraId="209030E3" w14:textId="77777777" w:rsidTr="0058711B">
        <w:trPr>
          <w:trHeight w:val="240"/>
          <w:jc w:val="center"/>
        </w:trPr>
        <w:tc>
          <w:tcPr>
            <w:tcW w:w="4876" w:type="dxa"/>
            <w:tcBorders>
              <w:top w:val="nil"/>
              <w:left w:val="nil"/>
              <w:bottom w:val="nil"/>
              <w:right w:val="nil"/>
            </w:tcBorders>
          </w:tcPr>
          <w:p w14:paraId="4A86DE9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3175121" w14:textId="77777777" w:rsidR="00D925A8" w:rsidRPr="00BF372D" w:rsidRDefault="00D925A8" w:rsidP="0058711B">
            <w:pPr>
              <w:pStyle w:val="AmColumnHeading"/>
            </w:pPr>
            <w:r w:rsidRPr="00BF372D">
              <w:t>Amendement</w:t>
            </w:r>
          </w:p>
        </w:tc>
      </w:tr>
      <w:tr w:rsidR="00D925A8" w:rsidRPr="00BF372D" w14:paraId="0E86C240" w14:textId="77777777" w:rsidTr="0058711B">
        <w:trPr>
          <w:jc w:val="center"/>
        </w:trPr>
        <w:tc>
          <w:tcPr>
            <w:tcW w:w="4876" w:type="dxa"/>
            <w:tcBorders>
              <w:top w:val="nil"/>
              <w:left w:val="nil"/>
              <w:bottom w:val="nil"/>
              <w:right w:val="nil"/>
            </w:tcBorders>
          </w:tcPr>
          <w:p w14:paraId="56B03C65" w14:textId="77777777" w:rsidR="00D925A8" w:rsidRPr="00BF372D" w:rsidRDefault="00D925A8" w:rsidP="0058711B">
            <w:pPr>
              <w:pStyle w:val="Normal6a"/>
            </w:pPr>
          </w:p>
        </w:tc>
        <w:tc>
          <w:tcPr>
            <w:tcW w:w="4876" w:type="dxa"/>
            <w:tcBorders>
              <w:top w:val="nil"/>
              <w:left w:val="nil"/>
              <w:bottom w:val="nil"/>
              <w:right w:val="nil"/>
            </w:tcBorders>
          </w:tcPr>
          <w:p w14:paraId="4209D6EB" w14:textId="117BCD10" w:rsidR="00D925A8" w:rsidRPr="00BF372D" w:rsidRDefault="00D925A8" w:rsidP="0058711B">
            <w:pPr>
              <w:pStyle w:val="Normal6a"/>
            </w:pPr>
            <w:r w:rsidRPr="00BF372D">
              <w:rPr>
                <w:b/>
                <w:i/>
              </w:rPr>
              <w:t>18 bis.</w:t>
            </w:r>
            <w:r w:rsidRPr="00BF372D">
              <w:tab/>
            </w:r>
            <w:r w:rsidRPr="00BF372D">
              <w:rPr>
                <w:b/>
                <w:i/>
              </w:rPr>
              <w:t>se félicite du lancement de la Stratégie de l</w:t>
            </w:r>
            <w:r w:rsidR="00C85963" w:rsidRPr="00BF372D">
              <w:rPr>
                <w:b/>
                <w:i/>
              </w:rPr>
              <w:t>’</w:t>
            </w:r>
            <w:r w:rsidRPr="00BF372D">
              <w:rPr>
                <w:b/>
                <w:i/>
              </w:rPr>
              <w:t>Union pour la société civile comme étape clé pour renforcer la protection, le soutien et l</w:t>
            </w:r>
            <w:r w:rsidR="00C85963" w:rsidRPr="00BF372D">
              <w:rPr>
                <w:b/>
                <w:i/>
              </w:rPr>
              <w:t>’</w:t>
            </w:r>
            <w:r w:rsidRPr="00BF372D">
              <w:rPr>
                <w:b/>
                <w:i/>
              </w:rPr>
              <w:t>implication des organisations de la société civile dans l</w:t>
            </w:r>
            <w:r w:rsidR="00C85963" w:rsidRPr="00BF372D">
              <w:rPr>
                <w:b/>
                <w:i/>
              </w:rPr>
              <w:t>’</w:t>
            </w:r>
            <w:r w:rsidRPr="00BF372D">
              <w:rPr>
                <w:b/>
                <w:i/>
              </w:rPr>
              <w:t>ensemble de l</w:t>
            </w:r>
            <w:r w:rsidR="00C85963" w:rsidRPr="00BF372D">
              <w:rPr>
                <w:b/>
                <w:i/>
              </w:rPr>
              <w:t>’</w:t>
            </w:r>
            <w:r w:rsidRPr="00BF372D">
              <w:rPr>
                <w:b/>
                <w:i/>
              </w:rPr>
              <w:t>Union, reconnaissant leur rôle essentiel dans l</w:t>
            </w:r>
            <w:r w:rsidR="00C85963" w:rsidRPr="00BF372D">
              <w:rPr>
                <w:b/>
                <w:i/>
              </w:rPr>
              <w:t>’</w:t>
            </w:r>
            <w:r w:rsidRPr="00BF372D">
              <w:rPr>
                <w:b/>
                <w:i/>
              </w:rPr>
              <w:t>élaboration des politiques, la prestation de services, la sensibilisation et la représentation des groupes vulnérables; se félicite en particulier des trois objectifs principaux de la Stratégie, à savoir: favoriser l</w:t>
            </w:r>
            <w:r w:rsidR="00C85963" w:rsidRPr="00BF372D">
              <w:rPr>
                <w:b/>
                <w:i/>
              </w:rPr>
              <w:t>’</w:t>
            </w:r>
            <w:r w:rsidRPr="00BF372D">
              <w:rPr>
                <w:b/>
                <w:i/>
              </w:rPr>
              <w:t>engagement par la création d</w:t>
            </w:r>
            <w:r w:rsidR="00C85963" w:rsidRPr="00BF372D">
              <w:rPr>
                <w:b/>
                <w:i/>
              </w:rPr>
              <w:t>’</w:t>
            </w:r>
            <w:r w:rsidRPr="00BF372D">
              <w:rPr>
                <w:b/>
                <w:i/>
              </w:rPr>
              <w:t>une plateforme pour la société civile d</w:t>
            </w:r>
            <w:r w:rsidR="00C85963" w:rsidRPr="00BF372D">
              <w:rPr>
                <w:b/>
                <w:i/>
              </w:rPr>
              <w:t>’</w:t>
            </w:r>
            <w:r w:rsidRPr="00BF372D">
              <w:rPr>
                <w:b/>
                <w:i/>
              </w:rPr>
              <w:t>ici 2026, la soutenir et la protéger par la mise en place d</w:t>
            </w:r>
            <w:r w:rsidR="00C85963" w:rsidRPr="00BF372D">
              <w:rPr>
                <w:b/>
                <w:i/>
              </w:rPr>
              <w:t>’</w:t>
            </w:r>
            <w:r w:rsidRPr="00BF372D">
              <w:rPr>
                <w:b/>
                <w:i/>
              </w:rPr>
              <w:t>un centre de connaissances en ligne sur l</w:t>
            </w:r>
            <w:r w:rsidR="00C85963" w:rsidRPr="00BF372D">
              <w:rPr>
                <w:b/>
                <w:i/>
              </w:rPr>
              <w:t>’</w:t>
            </w:r>
            <w:r w:rsidRPr="00BF372D">
              <w:rPr>
                <w:b/>
                <w:i/>
              </w:rPr>
              <w:t>espace civique et le développement de mesures de protection supplémentaires, et assurer un financement durable et transparent;</w:t>
            </w:r>
          </w:p>
        </w:tc>
      </w:tr>
    </w:tbl>
    <w:p w14:paraId="62D6D2A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65C8D2F" w14:textId="77777777" w:rsidR="00D925A8" w:rsidRPr="00BF372D" w:rsidRDefault="00D925A8" w:rsidP="00D925A8">
      <w:r w:rsidRPr="00BF372D">
        <w:rPr>
          <w:rStyle w:val="HideTWBExt"/>
          <w:noProof w:val="0"/>
        </w:rPr>
        <w:t>&lt;/Amend&gt;</w:t>
      </w:r>
    </w:p>
    <w:p w14:paraId="7BA4667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422</w:t>
      </w:r>
      <w:r w:rsidRPr="00BF372D">
        <w:rPr>
          <w:rStyle w:val="HideTWBExt"/>
          <w:b w:val="0"/>
          <w:noProof w:val="0"/>
        </w:rPr>
        <w:t>&lt;/NumAm&gt;</w:t>
      </w:r>
    </w:p>
    <w:p w14:paraId="6CFBCA68" w14:textId="77777777" w:rsidR="00D925A8" w:rsidRPr="00BF372D" w:rsidRDefault="00D925A8" w:rsidP="00D925A8">
      <w:pPr>
        <w:pStyle w:val="NormalBold"/>
      </w:pPr>
      <w:r w:rsidRPr="00BF372D">
        <w:rPr>
          <w:rStyle w:val="HideTWBExt"/>
          <w:b w:val="0"/>
          <w:noProof w:val="0"/>
        </w:rPr>
        <w:t>&lt;RepeatBlock-By&gt;&lt;Members&gt;</w:t>
      </w:r>
      <w:r w:rsidRPr="00BF372D">
        <w:t>Loránt Vincze</w:t>
      </w:r>
      <w:r w:rsidRPr="00BF372D">
        <w:rPr>
          <w:rStyle w:val="HideTWBExt"/>
          <w:b w:val="0"/>
          <w:noProof w:val="0"/>
        </w:rPr>
        <w:t>&lt;/Members&gt;</w:t>
      </w:r>
    </w:p>
    <w:p w14:paraId="1290D645" w14:textId="77777777" w:rsidR="00D925A8" w:rsidRPr="00BF372D" w:rsidRDefault="00D925A8" w:rsidP="00D925A8">
      <w:pPr>
        <w:pStyle w:val="NormalBold"/>
      </w:pPr>
      <w:r w:rsidRPr="00BF372D">
        <w:rPr>
          <w:rStyle w:val="HideTWBExt"/>
          <w:b w:val="0"/>
          <w:noProof w:val="0"/>
        </w:rPr>
        <w:t>&lt;/RepeatBlock-By&gt;</w:t>
      </w:r>
    </w:p>
    <w:p w14:paraId="5978CA7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9FD0ACF" w14:textId="77777777" w:rsidR="00D925A8" w:rsidRPr="00BF372D" w:rsidRDefault="00D925A8" w:rsidP="00D925A8">
      <w:pPr>
        <w:pStyle w:val="NormalBold"/>
      </w:pPr>
      <w:r w:rsidRPr="00BF372D">
        <w:rPr>
          <w:rStyle w:val="HideTWBExt"/>
          <w:b w:val="0"/>
          <w:noProof w:val="0"/>
        </w:rPr>
        <w:t>&lt;Article&gt;</w:t>
      </w:r>
      <w:r w:rsidRPr="00BF372D">
        <w:t>Paragraphe 18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686E397" w14:textId="77777777" w:rsidTr="0058711B">
        <w:trPr>
          <w:trHeight w:hRule="exact" w:val="240"/>
          <w:jc w:val="center"/>
        </w:trPr>
        <w:tc>
          <w:tcPr>
            <w:tcW w:w="9752" w:type="dxa"/>
            <w:gridSpan w:val="2"/>
            <w:tcBorders>
              <w:top w:val="nil"/>
              <w:left w:val="nil"/>
              <w:bottom w:val="nil"/>
              <w:right w:val="nil"/>
            </w:tcBorders>
          </w:tcPr>
          <w:p w14:paraId="4B94622B" w14:textId="77777777" w:rsidR="00D925A8" w:rsidRPr="00BF372D" w:rsidRDefault="00D925A8" w:rsidP="0058711B"/>
        </w:tc>
      </w:tr>
      <w:tr w:rsidR="00D925A8" w:rsidRPr="00BF372D" w14:paraId="7FE211D5" w14:textId="77777777" w:rsidTr="0058711B">
        <w:trPr>
          <w:trHeight w:val="240"/>
          <w:jc w:val="center"/>
        </w:trPr>
        <w:tc>
          <w:tcPr>
            <w:tcW w:w="4876" w:type="dxa"/>
            <w:tcBorders>
              <w:top w:val="nil"/>
              <w:left w:val="nil"/>
              <w:bottom w:val="nil"/>
              <w:right w:val="nil"/>
            </w:tcBorders>
          </w:tcPr>
          <w:p w14:paraId="4FD5D4C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9507D41" w14:textId="77777777" w:rsidR="00D925A8" w:rsidRPr="00BF372D" w:rsidRDefault="00D925A8" w:rsidP="0058711B">
            <w:pPr>
              <w:pStyle w:val="AmColumnHeading"/>
            </w:pPr>
            <w:r w:rsidRPr="00BF372D">
              <w:t>Amendement</w:t>
            </w:r>
          </w:p>
        </w:tc>
      </w:tr>
      <w:tr w:rsidR="00D925A8" w:rsidRPr="00BF372D" w14:paraId="32BC4CA6" w14:textId="77777777" w:rsidTr="0058711B">
        <w:trPr>
          <w:jc w:val="center"/>
        </w:trPr>
        <w:tc>
          <w:tcPr>
            <w:tcW w:w="4876" w:type="dxa"/>
            <w:tcBorders>
              <w:top w:val="nil"/>
              <w:left w:val="nil"/>
              <w:bottom w:val="nil"/>
              <w:right w:val="nil"/>
            </w:tcBorders>
          </w:tcPr>
          <w:p w14:paraId="1ED315D0" w14:textId="77777777" w:rsidR="00D925A8" w:rsidRPr="00BF372D" w:rsidRDefault="00D925A8" w:rsidP="0058711B">
            <w:pPr>
              <w:pStyle w:val="Normal6a"/>
            </w:pPr>
          </w:p>
        </w:tc>
        <w:tc>
          <w:tcPr>
            <w:tcW w:w="4876" w:type="dxa"/>
            <w:tcBorders>
              <w:top w:val="nil"/>
              <w:left w:val="nil"/>
              <w:bottom w:val="nil"/>
              <w:right w:val="nil"/>
            </w:tcBorders>
          </w:tcPr>
          <w:p w14:paraId="22F882BD" w14:textId="42E21B04" w:rsidR="00D925A8" w:rsidRPr="00BF372D" w:rsidRDefault="00D925A8" w:rsidP="0058711B">
            <w:pPr>
              <w:pStyle w:val="Normal6a"/>
            </w:pPr>
            <w:r w:rsidRPr="00BF372D">
              <w:rPr>
                <w:b/>
                <w:i/>
              </w:rPr>
              <w:t>18 bis.</w:t>
            </w:r>
            <w:r w:rsidRPr="00BF372D">
              <w:tab/>
            </w:r>
            <w:r w:rsidRPr="00BF372D">
              <w:rPr>
                <w:b/>
                <w:i/>
              </w:rPr>
              <w:t>reconnaît le rôle important des organisations de la société civile et des organisations non gouvernementales dans la protection des minorités, la lutte contre la discrimination et la promotion des droits des minorités, y compris ceux des minorités nationales et linguistiques traditionnelles; souligne que ces organisations doivent bénéficier d</w:t>
            </w:r>
            <w:r w:rsidR="00C85963" w:rsidRPr="00BF372D">
              <w:rPr>
                <w:b/>
                <w:i/>
              </w:rPr>
              <w:t>’</w:t>
            </w:r>
            <w:r w:rsidRPr="00BF372D">
              <w:rPr>
                <w:b/>
                <w:i/>
              </w:rPr>
              <w:t>un soutien adéquat de manière juste et équitable, garantissant un accès égal et évitant toute exclusion;</w:t>
            </w:r>
          </w:p>
        </w:tc>
      </w:tr>
    </w:tbl>
    <w:p w14:paraId="7CD55AC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008D319" w14:textId="77777777" w:rsidR="00D925A8" w:rsidRPr="00BF372D" w:rsidRDefault="00D925A8" w:rsidP="00D925A8">
      <w:r w:rsidRPr="00BF372D">
        <w:rPr>
          <w:rStyle w:val="HideTWBExt"/>
          <w:noProof w:val="0"/>
        </w:rPr>
        <w:t>&lt;/Amend&gt;</w:t>
      </w:r>
    </w:p>
    <w:p w14:paraId="218831A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423</w:t>
      </w:r>
      <w:r w:rsidRPr="00BF372D">
        <w:rPr>
          <w:rStyle w:val="HideTWBExt"/>
          <w:b w:val="0"/>
          <w:noProof w:val="0"/>
        </w:rPr>
        <w:t>&lt;/NumAm&gt;</w:t>
      </w:r>
    </w:p>
    <w:p w14:paraId="00E538D9"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74C28F42" w14:textId="77777777" w:rsidR="00D925A8" w:rsidRPr="00BF372D" w:rsidRDefault="00D925A8" w:rsidP="00D925A8">
      <w:pPr>
        <w:pStyle w:val="NormalBold"/>
      </w:pPr>
      <w:r w:rsidRPr="00BF372D">
        <w:rPr>
          <w:rStyle w:val="HideTWBExt"/>
          <w:b w:val="0"/>
          <w:noProof w:val="0"/>
        </w:rPr>
        <w:t>&lt;/RepeatBlock-By&gt;</w:t>
      </w:r>
    </w:p>
    <w:p w14:paraId="66FEBA2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5396EF8" w14:textId="77777777" w:rsidR="00D925A8" w:rsidRPr="00BF372D" w:rsidRDefault="00D925A8" w:rsidP="00D925A8">
      <w:pPr>
        <w:pStyle w:val="NormalBold"/>
      </w:pPr>
      <w:r w:rsidRPr="00BF372D">
        <w:rPr>
          <w:rStyle w:val="HideTWBExt"/>
          <w:b w:val="0"/>
          <w:noProof w:val="0"/>
        </w:rPr>
        <w:t>&lt;Article&gt;</w:t>
      </w:r>
      <w:r w:rsidRPr="00BF372D">
        <w:t>Paragraphe 18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E2BD431" w14:textId="77777777" w:rsidTr="0058711B">
        <w:trPr>
          <w:trHeight w:hRule="exact" w:val="240"/>
          <w:jc w:val="center"/>
        </w:trPr>
        <w:tc>
          <w:tcPr>
            <w:tcW w:w="9752" w:type="dxa"/>
            <w:gridSpan w:val="2"/>
            <w:tcBorders>
              <w:top w:val="nil"/>
              <w:left w:val="nil"/>
              <w:bottom w:val="nil"/>
              <w:right w:val="nil"/>
            </w:tcBorders>
          </w:tcPr>
          <w:p w14:paraId="17630E64" w14:textId="77777777" w:rsidR="00D925A8" w:rsidRPr="00BF372D" w:rsidRDefault="00D925A8" w:rsidP="0058711B"/>
        </w:tc>
      </w:tr>
      <w:tr w:rsidR="00D925A8" w:rsidRPr="00BF372D" w14:paraId="39972F8F" w14:textId="77777777" w:rsidTr="0058711B">
        <w:trPr>
          <w:trHeight w:val="240"/>
          <w:jc w:val="center"/>
        </w:trPr>
        <w:tc>
          <w:tcPr>
            <w:tcW w:w="4876" w:type="dxa"/>
            <w:tcBorders>
              <w:top w:val="nil"/>
              <w:left w:val="nil"/>
              <w:bottom w:val="nil"/>
              <w:right w:val="nil"/>
            </w:tcBorders>
          </w:tcPr>
          <w:p w14:paraId="027828A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6BD5C9F" w14:textId="77777777" w:rsidR="00D925A8" w:rsidRPr="00BF372D" w:rsidRDefault="00D925A8" w:rsidP="0058711B">
            <w:pPr>
              <w:pStyle w:val="AmColumnHeading"/>
            </w:pPr>
            <w:r w:rsidRPr="00BF372D">
              <w:t>Amendement</w:t>
            </w:r>
          </w:p>
        </w:tc>
      </w:tr>
      <w:tr w:rsidR="00D925A8" w:rsidRPr="00BF372D" w14:paraId="58D7D387" w14:textId="77777777" w:rsidTr="0058711B">
        <w:trPr>
          <w:jc w:val="center"/>
        </w:trPr>
        <w:tc>
          <w:tcPr>
            <w:tcW w:w="4876" w:type="dxa"/>
            <w:tcBorders>
              <w:top w:val="nil"/>
              <w:left w:val="nil"/>
              <w:bottom w:val="nil"/>
              <w:right w:val="nil"/>
            </w:tcBorders>
          </w:tcPr>
          <w:p w14:paraId="78084BB9" w14:textId="77777777" w:rsidR="00D925A8" w:rsidRPr="00BF372D" w:rsidRDefault="00D925A8" w:rsidP="0058711B">
            <w:pPr>
              <w:pStyle w:val="Normal6a"/>
            </w:pPr>
          </w:p>
        </w:tc>
        <w:tc>
          <w:tcPr>
            <w:tcW w:w="4876" w:type="dxa"/>
            <w:tcBorders>
              <w:top w:val="nil"/>
              <w:left w:val="nil"/>
              <w:bottom w:val="nil"/>
              <w:right w:val="nil"/>
            </w:tcBorders>
          </w:tcPr>
          <w:p w14:paraId="714E030C" w14:textId="568C93E3" w:rsidR="00D925A8" w:rsidRPr="00BF372D" w:rsidRDefault="00D925A8" w:rsidP="0058711B">
            <w:pPr>
              <w:pStyle w:val="Normal6a"/>
            </w:pPr>
            <w:r w:rsidRPr="00BF372D">
              <w:rPr>
                <w:b/>
                <w:i/>
              </w:rPr>
              <w:t>18 bis.</w:t>
            </w:r>
            <w:r w:rsidRPr="00BF372D">
              <w:tab/>
            </w:r>
            <w:r w:rsidRPr="00BF372D">
              <w:rPr>
                <w:b/>
                <w:i/>
              </w:rPr>
              <w:t>invite la Commission à inclure un chapitre autonome sur l</w:t>
            </w:r>
            <w:r w:rsidR="00C85963" w:rsidRPr="00BF372D">
              <w:rPr>
                <w:b/>
                <w:i/>
              </w:rPr>
              <w:t>’</w:t>
            </w:r>
            <w:r w:rsidRPr="00BF372D">
              <w:rPr>
                <w:b/>
                <w:i/>
              </w:rPr>
              <w:t>espace civique afin de donner une plus grande visibilité à la question et de permettre que les droits à la liberté d</w:t>
            </w:r>
            <w:r w:rsidR="00C85963" w:rsidRPr="00BF372D">
              <w:rPr>
                <w:b/>
                <w:i/>
              </w:rPr>
              <w:t>’</w:t>
            </w:r>
            <w:r w:rsidRPr="00BF372D">
              <w:rPr>
                <w:b/>
                <w:i/>
              </w:rPr>
              <w:t>expression, d</w:t>
            </w:r>
            <w:r w:rsidR="00C85963" w:rsidRPr="00BF372D">
              <w:rPr>
                <w:b/>
                <w:i/>
              </w:rPr>
              <w:t>’</w:t>
            </w:r>
            <w:r w:rsidRPr="00BF372D">
              <w:rPr>
                <w:b/>
                <w:i/>
              </w:rPr>
              <w:t>association et de réunion soient pleinement abordés;</w:t>
            </w:r>
          </w:p>
        </w:tc>
      </w:tr>
    </w:tbl>
    <w:p w14:paraId="6ADAB8B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3EDE434" w14:textId="77777777" w:rsidR="00D925A8" w:rsidRPr="00BF372D" w:rsidRDefault="00D925A8" w:rsidP="00D925A8">
      <w:r w:rsidRPr="00BF372D">
        <w:rPr>
          <w:rStyle w:val="HideTWBExt"/>
          <w:noProof w:val="0"/>
        </w:rPr>
        <w:t>&lt;/Amend&gt;</w:t>
      </w:r>
    </w:p>
    <w:p w14:paraId="4C5BF57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424</w:t>
      </w:r>
      <w:r w:rsidRPr="00BF372D">
        <w:rPr>
          <w:rStyle w:val="HideTWBExt"/>
          <w:b w:val="0"/>
          <w:noProof w:val="0"/>
        </w:rPr>
        <w:t>&lt;/NumAm&gt;</w:t>
      </w:r>
    </w:p>
    <w:p w14:paraId="7EE54AB8"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3D706948" w14:textId="77777777" w:rsidR="00D925A8" w:rsidRPr="00BF372D" w:rsidRDefault="00D925A8" w:rsidP="00D925A8">
      <w:pPr>
        <w:pStyle w:val="NormalBold"/>
      </w:pPr>
      <w:r w:rsidRPr="00BF372D">
        <w:rPr>
          <w:rStyle w:val="HideTWBExt"/>
          <w:b w:val="0"/>
          <w:noProof w:val="0"/>
        </w:rPr>
        <w:t>&lt;/RepeatBlock-By&gt;</w:t>
      </w:r>
    </w:p>
    <w:p w14:paraId="1C83D37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8551E35" w14:textId="77777777" w:rsidR="00D925A8" w:rsidRPr="00BF372D" w:rsidRDefault="00D925A8" w:rsidP="00D925A8">
      <w:pPr>
        <w:pStyle w:val="NormalBold"/>
      </w:pPr>
      <w:r w:rsidRPr="00BF372D">
        <w:rPr>
          <w:rStyle w:val="HideTWBExt"/>
          <w:b w:val="0"/>
          <w:noProof w:val="0"/>
        </w:rPr>
        <w:t>&lt;Article&gt;</w:t>
      </w:r>
      <w:r w:rsidRPr="00BF372D">
        <w:t>Paragraphe 19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5B03CF8" w14:textId="77777777" w:rsidTr="0058711B">
        <w:trPr>
          <w:trHeight w:hRule="exact" w:val="240"/>
          <w:jc w:val="center"/>
        </w:trPr>
        <w:tc>
          <w:tcPr>
            <w:tcW w:w="9752" w:type="dxa"/>
            <w:gridSpan w:val="2"/>
            <w:tcBorders>
              <w:top w:val="nil"/>
              <w:left w:val="nil"/>
              <w:bottom w:val="nil"/>
              <w:right w:val="nil"/>
            </w:tcBorders>
          </w:tcPr>
          <w:p w14:paraId="447488C8" w14:textId="77777777" w:rsidR="00D925A8" w:rsidRPr="00BF372D" w:rsidRDefault="00D925A8" w:rsidP="0058711B"/>
        </w:tc>
      </w:tr>
      <w:tr w:rsidR="00D925A8" w:rsidRPr="00BF372D" w14:paraId="77D4EEC5" w14:textId="77777777" w:rsidTr="0058711B">
        <w:trPr>
          <w:trHeight w:val="240"/>
          <w:jc w:val="center"/>
        </w:trPr>
        <w:tc>
          <w:tcPr>
            <w:tcW w:w="4876" w:type="dxa"/>
            <w:tcBorders>
              <w:top w:val="nil"/>
              <w:left w:val="nil"/>
              <w:bottom w:val="nil"/>
              <w:right w:val="nil"/>
            </w:tcBorders>
          </w:tcPr>
          <w:p w14:paraId="151FC78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F36E3FA" w14:textId="77777777" w:rsidR="00D925A8" w:rsidRPr="00BF372D" w:rsidRDefault="00D925A8" w:rsidP="0058711B">
            <w:pPr>
              <w:pStyle w:val="AmColumnHeading"/>
            </w:pPr>
            <w:r w:rsidRPr="00BF372D">
              <w:t>Amendement</w:t>
            </w:r>
          </w:p>
        </w:tc>
      </w:tr>
      <w:tr w:rsidR="00D925A8" w:rsidRPr="00BF372D" w14:paraId="0D80FD82" w14:textId="77777777" w:rsidTr="0058711B">
        <w:trPr>
          <w:jc w:val="center"/>
        </w:trPr>
        <w:tc>
          <w:tcPr>
            <w:tcW w:w="4876" w:type="dxa"/>
            <w:tcBorders>
              <w:top w:val="nil"/>
              <w:left w:val="nil"/>
              <w:bottom w:val="nil"/>
              <w:right w:val="nil"/>
            </w:tcBorders>
          </w:tcPr>
          <w:p w14:paraId="3ED8ECA2" w14:textId="2990ECA0" w:rsidR="00D925A8" w:rsidRPr="00BF372D" w:rsidRDefault="00D925A8" w:rsidP="0058711B">
            <w:pPr>
              <w:pStyle w:val="Normal6a"/>
            </w:pPr>
            <w:r w:rsidRPr="00BF372D">
              <w:rPr>
                <w:b/>
                <w:i/>
              </w:rPr>
              <w:t>19.</w:t>
            </w:r>
            <w:r w:rsidRPr="00BF372D">
              <w:tab/>
            </w:r>
            <w:r w:rsidRPr="00BF372D">
              <w:rPr>
                <w:b/>
                <w:i/>
              </w:rPr>
              <w:t>invite les États membres et la Commission à améliorer l</w:t>
            </w:r>
            <w:r w:rsidR="00C85963" w:rsidRPr="00BF372D">
              <w:rPr>
                <w:b/>
                <w:i/>
              </w:rPr>
              <w:t>’</w:t>
            </w:r>
            <w:r w:rsidRPr="00BF372D">
              <w:rPr>
                <w:b/>
                <w:i/>
              </w:rPr>
              <w:t>environnement juridique de la société civile en veillant à ce que toute mesure limitant le droit des associations de rechercher, d</w:t>
            </w:r>
            <w:r w:rsidR="00C85963" w:rsidRPr="00BF372D">
              <w:rPr>
                <w:b/>
                <w:i/>
              </w:rPr>
              <w:t>’</w:t>
            </w:r>
            <w:r w:rsidRPr="00BF372D">
              <w:rPr>
                <w:b/>
                <w:i/>
              </w:rPr>
              <w:t>obtenir et d</w:t>
            </w:r>
            <w:r w:rsidR="00C85963" w:rsidRPr="00BF372D">
              <w:rPr>
                <w:b/>
                <w:i/>
              </w:rPr>
              <w:t>’</w:t>
            </w:r>
            <w:r w:rsidRPr="00BF372D">
              <w:rPr>
                <w:b/>
                <w:i/>
              </w:rPr>
              <w:t>utiliser des ressources, y compris des ressources étrangères, poursuive l</w:t>
            </w:r>
            <w:r w:rsidR="00C85963" w:rsidRPr="00BF372D">
              <w:rPr>
                <w:b/>
                <w:i/>
              </w:rPr>
              <w:t>’</w:t>
            </w:r>
            <w:r w:rsidRPr="00BF372D">
              <w:rPr>
                <w:b/>
                <w:i/>
              </w:rPr>
              <w:t>un des objectifs légitimes visés à l</w:t>
            </w:r>
            <w:r w:rsidR="00C85963" w:rsidRPr="00BF372D">
              <w:rPr>
                <w:b/>
                <w:i/>
              </w:rPr>
              <w:t>’</w:t>
            </w:r>
            <w:r w:rsidRPr="00BF372D">
              <w:rPr>
                <w:b/>
                <w:i/>
              </w:rPr>
              <w:t>article 11, paragraphe 2, de la CEDH;</w:t>
            </w:r>
          </w:p>
        </w:tc>
        <w:tc>
          <w:tcPr>
            <w:tcW w:w="4876" w:type="dxa"/>
            <w:tcBorders>
              <w:top w:val="nil"/>
              <w:left w:val="nil"/>
              <w:bottom w:val="nil"/>
              <w:right w:val="nil"/>
            </w:tcBorders>
          </w:tcPr>
          <w:p w14:paraId="22FAE070" w14:textId="77777777" w:rsidR="00D925A8" w:rsidRPr="00BF372D" w:rsidRDefault="00D925A8" w:rsidP="0058711B">
            <w:pPr>
              <w:pStyle w:val="Normal6a"/>
            </w:pPr>
            <w:r w:rsidRPr="00BF372D">
              <w:rPr>
                <w:b/>
                <w:i/>
              </w:rPr>
              <w:t>supprimé</w:t>
            </w:r>
          </w:p>
        </w:tc>
      </w:tr>
    </w:tbl>
    <w:p w14:paraId="288A2F6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58487D32" w14:textId="77777777" w:rsidR="00D925A8" w:rsidRPr="00BF372D" w:rsidRDefault="00D925A8" w:rsidP="00D925A8">
      <w:r w:rsidRPr="00BF372D">
        <w:rPr>
          <w:rStyle w:val="HideTWBExt"/>
          <w:noProof w:val="0"/>
        </w:rPr>
        <w:t>&lt;/Amend&gt;</w:t>
      </w:r>
    </w:p>
    <w:p w14:paraId="6E78037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425</w:t>
      </w:r>
      <w:r w:rsidRPr="00BF372D">
        <w:rPr>
          <w:rStyle w:val="HideTWBExt"/>
          <w:b w:val="0"/>
          <w:noProof w:val="0"/>
        </w:rPr>
        <w:t>&lt;/NumAm&gt;</w:t>
      </w:r>
    </w:p>
    <w:p w14:paraId="0D28CD50"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71591FA5" w14:textId="77777777" w:rsidR="00D925A8" w:rsidRPr="00BF372D" w:rsidRDefault="00D925A8" w:rsidP="00D925A8">
      <w:pPr>
        <w:pStyle w:val="NormalBold"/>
      </w:pPr>
      <w:r w:rsidRPr="00BF372D">
        <w:rPr>
          <w:rStyle w:val="HideTWBExt"/>
          <w:b w:val="0"/>
          <w:noProof w:val="0"/>
        </w:rPr>
        <w:t>&lt;/RepeatBlock-By&gt;</w:t>
      </w:r>
    </w:p>
    <w:p w14:paraId="031FF5E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C2872CE" w14:textId="77777777" w:rsidR="00D925A8" w:rsidRPr="00BF372D" w:rsidRDefault="00D925A8" w:rsidP="00D925A8">
      <w:pPr>
        <w:pStyle w:val="NormalBold"/>
      </w:pPr>
      <w:r w:rsidRPr="00BF372D">
        <w:rPr>
          <w:rStyle w:val="HideTWBExt"/>
          <w:b w:val="0"/>
          <w:noProof w:val="0"/>
        </w:rPr>
        <w:t>&lt;Article&gt;</w:t>
      </w:r>
      <w:r w:rsidRPr="00BF372D">
        <w:t>Paragraphe 19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1B39C83" w14:textId="77777777" w:rsidTr="0058711B">
        <w:trPr>
          <w:trHeight w:hRule="exact" w:val="240"/>
          <w:jc w:val="center"/>
        </w:trPr>
        <w:tc>
          <w:tcPr>
            <w:tcW w:w="9752" w:type="dxa"/>
            <w:gridSpan w:val="2"/>
            <w:tcBorders>
              <w:top w:val="nil"/>
              <w:left w:val="nil"/>
              <w:bottom w:val="nil"/>
              <w:right w:val="nil"/>
            </w:tcBorders>
          </w:tcPr>
          <w:p w14:paraId="36C94046" w14:textId="77777777" w:rsidR="00D925A8" w:rsidRPr="00BF372D" w:rsidRDefault="00D925A8" w:rsidP="0058711B"/>
        </w:tc>
      </w:tr>
      <w:tr w:rsidR="00D925A8" w:rsidRPr="00BF372D" w14:paraId="5D9A0624" w14:textId="77777777" w:rsidTr="0058711B">
        <w:trPr>
          <w:trHeight w:val="240"/>
          <w:jc w:val="center"/>
        </w:trPr>
        <w:tc>
          <w:tcPr>
            <w:tcW w:w="4876" w:type="dxa"/>
            <w:tcBorders>
              <w:top w:val="nil"/>
              <w:left w:val="nil"/>
              <w:bottom w:val="nil"/>
              <w:right w:val="nil"/>
            </w:tcBorders>
          </w:tcPr>
          <w:p w14:paraId="42883AB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F403764" w14:textId="77777777" w:rsidR="00D925A8" w:rsidRPr="00BF372D" w:rsidRDefault="00D925A8" w:rsidP="0058711B">
            <w:pPr>
              <w:pStyle w:val="AmColumnHeading"/>
            </w:pPr>
            <w:r w:rsidRPr="00BF372D">
              <w:t>Amendement</w:t>
            </w:r>
          </w:p>
        </w:tc>
      </w:tr>
      <w:tr w:rsidR="00D925A8" w:rsidRPr="00BF372D" w14:paraId="38573CBA" w14:textId="77777777" w:rsidTr="0058711B">
        <w:trPr>
          <w:jc w:val="center"/>
        </w:trPr>
        <w:tc>
          <w:tcPr>
            <w:tcW w:w="4876" w:type="dxa"/>
            <w:tcBorders>
              <w:top w:val="nil"/>
              <w:left w:val="nil"/>
              <w:bottom w:val="nil"/>
              <w:right w:val="nil"/>
            </w:tcBorders>
          </w:tcPr>
          <w:p w14:paraId="78EA7502" w14:textId="14912088" w:rsidR="00D925A8" w:rsidRPr="00BF372D" w:rsidRDefault="00D925A8" w:rsidP="0058711B">
            <w:pPr>
              <w:pStyle w:val="Normal6a"/>
            </w:pPr>
            <w:r w:rsidRPr="00BF372D">
              <w:t>19.</w:t>
            </w:r>
            <w:r w:rsidRPr="00BF372D">
              <w:tab/>
              <w:t>invite les États membres et la Commission à améliorer l</w:t>
            </w:r>
            <w:r w:rsidR="00C85963" w:rsidRPr="00BF372D">
              <w:t>’</w:t>
            </w:r>
            <w:r w:rsidRPr="00BF372D">
              <w:t xml:space="preserve">environnement juridique de la société civile en veillant à ce que toute </w:t>
            </w:r>
            <w:r w:rsidRPr="00BF372D">
              <w:rPr>
                <w:b/>
                <w:i/>
              </w:rPr>
              <w:t>mesure limitant le droit</w:t>
            </w:r>
            <w:r w:rsidRPr="00BF372D">
              <w:t xml:space="preserve"> des associations </w:t>
            </w:r>
            <w:r w:rsidRPr="00BF372D">
              <w:rPr>
                <w:b/>
                <w:i/>
              </w:rPr>
              <w:t>de rechercher, d</w:t>
            </w:r>
            <w:r w:rsidR="00C85963" w:rsidRPr="00BF372D">
              <w:rPr>
                <w:b/>
                <w:i/>
              </w:rPr>
              <w:t>’</w:t>
            </w:r>
            <w:r w:rsidRPr="00BF372D">
              <w:rPr>
                <w:b/>
                <w:i/>
              </w:rPr>
              <w:t>obtenir et d</w:t>
            </w:r>
            <w:r w:rsidR="00C85963" w:rsidRPr="00BF372D">
              <w:rPr>
                <w:b/>
                <w:i/>
              </w:rPr>
              <w:t>’</w:t>
            </w:r>
            <w:r w:rsidRPr="00BF372D">
              <w:rPr>
                <w:b/>
                <w:i/>
              </w:rPr>
              <w:t>utiliser des ressources</w:t>
            </w:r>
            <w:r w:rsidRPr="00BF372D">
              <w:t xml:space="preserve">, y compris </w:t>
            </w:r>
            <w:r w:rsidRPr="00BF372D">
              <w:rPr>
                <w:b/>
                <w:i/>
              </w:rPr>
              <w:t>des ressources étrangères, poursuive l</w:t>
            </w:r>
            <w:r w:rsidR="00C85963" w:rsidRPr="00BF372D">
              <w:rPr>
                <w:b/>
                <w:i/>
              </w:rPr>
              <w:t>’</w:t>
            </w:r>
            <w:r w:rsidRPr="00BF372D">
              <w:rPr>
                <w:b/>
                <w:i/>
              </w:rPr>
              <w:t>un des objectifs légitimes visés à l</w:t>
            </w:r>
            <w:r w:rsidR="00C85963" w:rsidRPr="00BF372D">
              <w:rPr>
                <w:b/>
                <w:i/>
              </w:rPr>
              <w:t>’</w:t>
            </w:r>
            <w:r w:rsidRPr="00BF372D">
              <w:rPr>
                <w:b/>
                <w:i/>
              </w:rPr>
              <w:t>article 11, paragraphe 2, de la CEDH</w:t>
            </w:r>
            <w:r w:rsidRPr="00BF372D">
              <w:t>;</w:t>
            </w:r>
          </w:p>
        </w:tc>
        <w:tc>
          <w:tcPr>
            <w:tcW w:w="4876" w:type="dxa"/>
            <w:tcBorders>
              <w:top w:val="nil"/>
              <w:left w:val="nil"/>
              <w:bottom w:val="nil"/>
              <w:right w:val="nil"/>
            </w:tcBorders>
          </w:tcPr>
          <w:p w14:paraId="5597B713" w14:textId="7EFA69F1" w:rsidR="00D925A8" w:rsidRPr="00BF372D" w:rsidRDefault="00D925A8" w:rsidP="0058711B">
            <w:pPr>
              <w:pStyle w:val="Normal6a"/>
            </w:pPr>
            <w:r w:rsidRPr="00BF372D">
              <w:t>19.</w:t>
            </w:r>
            <w:r w:rsidRPr="00BF372D">
              <w:tab/>
              <w:t xml:space="preserve">invite les États membres et la Commission à </w:t>
            </w:r>
            <w:r w:rsidRPr="00BF372D">
              <w:rPr>
                <w:b/>
                <w:i/>
              </w:rPr>
              <w:t>continuer à</w:t>
            </w:r>
            <w:r w:rsidRPr="00BF372D">
              <w:t xml:space="preserve"> améliorer l</w:t>
            </w:r>
            <w:r w:rsidR="00C85963" w:rsidRPr="00BF372D">
              <w:t>’</w:t>
            </w:r>
            <w:r w:rsidRPr="00BF372D">
              <w:t xml:space="preserve">environnement juridique </w:t>
            </w:r>
            <w:r w:rsidRPr="00BF372D">
              <w:rPr>
                <w:b/>
                <w:i/>
              </w:rPr>
              <w:t>et réglementaire</w:t>
            </w:r>
            <w:r w:rsidRPr="00BF372D">
              <w:t xml:space="preserve"> de la société civile</w:t>
            </w:r>
            <w:r w:rsidRPr="00BF372D">
              <w:rPr>
                <w:b/>
                <w:i/>
              </w:rPr>
              <w:t>, tout</w:t>
            </w:r>
            <w:r w:rsidRPr="00BF372D">
              <w:t xml:space="preserve"> en veillant à ce que toute </w:t>
            </w:r>
            <w:r w:rsidRPr="00BF372D">
              <w:rPr>
                <w:b/>
                <w:i/>
              </w:rPr>
              <w:t>restriction imposée au financement et aux activités</w:t>
            </w:r>
            <w:r w:rsidRPr="00BF372D">
              <w:t xml:space="preserve"> des associations </w:t>
            </w:r>
            <w:r w:rsidRPr="00BF372D">
              <w:rPr>
                <w:b/>
                <w:i/>
              </w:rPr>
              <w:t>soit clairement justifiée, proportionnée et pleinement conforme au droit de l</w:t>
            </w:r>
            <w:r w:rsidR="00C85963" w:rsidRPr="00BF372D">
              <w:rPr>
                <w:b/>
                <w:i/>
              </w:rPr>
              <w:t>’</w:t>
            </w:r>
            <w:r w:rsidRPr="00BF372D">
              <w:rPr>
                <w:b/>
                <w:i/>
              </w:rPr>
              <w:t>Union et aux normes européennes en matière de droits de l</w:t>
            </w:r>
            <w:r w:rsidR="00C85963" w:rsidRPr="00BF372D">
              <w:rPr>
                <w:b/>
                <w:i/>
              </w:rPr>
              <w:t>’</w:t>
            </w:r>
            <w:r w:rsidRPr="00BF372D">
              <w:rPr>
                <w:b/>
                <w:i/>
              </w:rPr>
              <w:t>homme</w:t>
            </w:r>
            <w:r w:rsidRPr="00BF372D">
              <w:t xml:space="preserve">, y compris </w:t>
            </w:r>
            <w:r w:rsidRPr="00BF372D">
              <w:rPr>
                <w:b/>
                <w:i/>
              </w:rPr>
              <w:t>la Convention européenne des droits de l</w:t>
            </w:r>
            <w:r w:rsidR="00C85963" w:rsidRPr="00BF372D">
              <w:rPr>
                <w:b/>
                <w:i/>
              </w:rPr>
              <w:t>’</w:t>
            </w:r>
            <w:r w:rsidRPr="00BF372D">
              <w:rPr>
                <w:b/>
                <w:i/>
              </w:rPr>
              <w:t>homme</w:t>
            </w:r>
            <w:r w:rsidRPr="00BF372D">
              <w:t>;</w:t>
            </w:r>
          </w:p>
        </w:tc>
      </w:tr>
    </w:tbl>
    <w:p w14:paraId="05C189D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CD1772F" w14:textId="77777777" w:rsidR="00D925A8" w:rsidRPr="00BF372D" w:rsidRDefault="00D925A8" w:rsidP="00D925A8">
      <w:r w:rsidRPr="00BF372D">
        <w:rPr>
          <w:rStyle w:val="HideTWBExt"/>
          <w:noProof w:val="0"/>
        </w:rPr>
        <w:t>&lt;/Amend&gt;</w:t>
      </w:r>
    </w:p>
    <w:p w14:paraId="0C4C1B5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426</w:t>
      </w:r>
      <w:r w:rsidRPr="00BF372D">
        <w:rPr>
          <w:rStyle w:val="HideTWBExt"/>
          <w:b w:val="0"/>
          <w:noProof w:val="0"/>
        </w:rPr>
        <w:t>&lt;/NumAm&gt;</w:t>
      </w:r>
    </w:p>
    <w:p w14:paraId="5EC147D2"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37ED291E" w14:textId="77777777" w:rsidR="00D925A8" w:rsidRPr="00BF372D" w:rsidRDefault="00D925A8" w:rsidP="00D925A8">
      <w:pPr>
        <w:pStyle w:val="NormalBold"/>
      </w:pPr>
      <w:r w:rsidRPr="00BF372D">
        <w:rPr>
          <w:rStyle w:val="HideTWBExt"/>
          <w:b w:val="0"/>
          <w:noProof w:val="0"/>
        </w:rPr>
        <w:t>&lt;/RepeatBlock-By&gt;</w:t>
      </w:r>
    </w:p>
    <w:p w14:paraId="204F37F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A22F74B" w14:textId="77777777" w:rsidR="00D925A8" w:rsidRPr="00BF372D" w:rsidRDefault="00D925A8" w:rsidP="00D925A8">
      <w:pPr>
        <w:pStyle w:val="NormalBold"/>
      </w:pPr>
      <w:r w:rsidRPr="00BF372D">
        <w:rPr>
          <w:rStyle w:val="HideTWBExt"/>
          <w:b w:val="0"/>
          <w:noProof w:val="0"/>
        </w:rPr>
        <w:t>&lt;Article&gt;</w:t>
      </w:r>
      <w:r w:rsidRPr="00BF372D">
        <w:t>Paragraphe 19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0C7F8AE" w14:textId="77777777" w:rsidTr="0058711B">
        <w:trPr>
          <w:trHeight w:hRule="exact" w:val="240"/>
          <w:jc w:val="center"/>
        </w:trPr>
        <w:tc>
          <w:tcPr>
            <w:tcW w:w="9752" w:type="dxa"/>
            <w:gridSpan w:val="2"/>
            <w:tcBorders>
              <w:top w:val="nil"/>
              <w:left w:val="nil"/>
              <w:bottom w:val="nil"/>
              <w:right w:val="nil"/>
            </w:tcBorders>
          </w:tcPr>
          <w:p w14:paraId="4A75B5B0" w14:textId="77777777" w:rsidR="00D925A8" w:rsidRPr="00BF372D" w:rsidRDefault="00D925A8" w:rsidP="0058711B"/>
        </w:tc>
      </w:tr>
      <w:tr w:rsidR="00D925A8" w:rsidRPr="00BF372D" w14:paraId="5FACD3CF" w14:textId="77777777" w:rsidTr="0058711B">
        <w:trPr>
          <w:trHeight w:val="240"/>
          <w:jc w:val="center"/>
        </w:trPr>
        <w:tc>
          <w:tcPr>
            <w:tcW w:w="4876" w:type="dxa"/>
            <w:tcBorders>
              <w:top w:val="nil"/>
              <w:left w:val="nil"/>
              <w:bottom w:val="nil"/>
              <w:right w:val="nil"/>
            </w:tcBorders>
          </w:tcPr>
          <w:p w14:paraId="329BF99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4C2C92F" w14:textId="77777777" w:rsidR="00D925A8" w:rsidRPr="00BF372D" w:rsidRDefault="00D925A8" w:rsidP="0058711B">
            <w:pPr>
              <w:pStyle w:val="AmColumnHeading"/>
            </w:pPr>
            <w:r w:rsidRPr="00BF372D">
              <w:t>Amendement</w:t>
            </w:r>
          </w:p>
        </w:tc>
      </w:tr>
      <w:tr w:rsidR="00D925A8" w:rsidRPr="00BF372D" w14:paraId="423A315B" w14:textId="77777777" w:rsidTr="0058711B">
        <w:trPr>
          <w:jc w:val="center"/>
        </w:trPr>
        <w:tc>
          <w:tcPr>
            <w:tcW w:w="4876" w:type="dxa"/>
            <w:tcBorders>
              <w:top w:val="nil"/>
              <w:left w:val="nil"/>
              <w:bottom w:val="nil"/>
              <w:right w:val="nil"/>
            </w:tcBorders>
          </w:tcPr>
          <w:p w14:paraId="04468DD6" w14:textId="0D31F61D" w:rsidR="00D925A8" w:rsidRPr="00BF372D" w:rsidRDefault="00D925A8" w:rsidP="0058711B">
            <w:pPr>
              <w:pStyle w:val="Normal6a"/>
            </w:pPr>
            <w:r w:rsidRPr="00BF372D">
              <w:t>19.</w:t>
            </w:r>
            <w:r w:rsidRPr="00BF372D">
              <w:tab/>
              <w:t>invite les États membres et la Commission à améliorer l</w:t>
            </w:r>
            <w:r w:rsidR="00C85963" w:rsidRPr="00BF372D">
              <w:t>’</w:t>
            </w:r>
            <w:r w:rsidRPr="00BF372D">
              <w:t>environnement juridique de la société civile en veillant à ce que toute mesure limitant le droit des associations de rechercher, d</w:t>
            </w:r>
            <w:r w:rsidR="00C85963" w:rsidRPr="00BF372D">
              <w:t>’</w:t>
            </w:r>
            <w:r w:rsidRPr="00BF372D">
              <w:t>obtenir et d</w:t>
            </w:r>
            <w:r w:rsidR="00C85963" w:rsidRPr="00BF372D">
              <w:t>’</w:t>
            </w:r>
            <w:r w:rsidRPr="00BF372D">
              <w:t xml:space="preserve">utiliser des ressources, y compris </w:t>
            </w:r>
            <w:r w:rsidRPr="00BF372D">
              <w:rPr>
                <w:b/>
                <w:i/>
              </w:rPr>
              <w:t>des ressources</w:t>
            </w:r>
            <w:r w:rsidRPr="00BF372D">
              <w:t xml:space="preserve"> étrangères, </w:t>
            </w:r>
            <w:r w:rsidRPr="00BF372D">
              <w:rPr>
                <w:b/>
                <w:i/>
              </w:rPr>
              <w:t>poursuive l</w:t>
            </w:r>
            <w:r w:rsidR="00C85963" w:rsidRPr="00BF372D">
              <w:rPr>
                <w:b/>
                <w:i/>
              </w:rPr>
              <w:t>’</w:t>
            </w:r>
            <w:r w:rsidRPr="00BF372D">
              <w:rPr>
                <w:b/>
                <w:i/>
              </w:rPr>
              <w:t>un des objectifs</w:t>
            </w:r>
            <w:r w:rsidRPr="00BF372D">
              <w:t xml:space="preserve"> légitimes </w:t>
            </w:r>
            <w:r w:rsidRPr="00BF372D">
              <w:rPr>
                <w:b/>
                <w:i/>
              </w:rPr>
              <w:t>visés à l</w:t>
            </w:r>
            <w:r w:rsidR="00C85963" w:rsidRPr="00BF372D">
              <w:rPr>
                <w:b/>
                <w:i/>
              </w:rPr>
              <w:t>’</w:t>
            </w:r>
            <w:r w:rsidRPr="00BF372D">
              <w:rPr>
                <w:b/>
                <w:i/>
              </w:rPr>
              <w:t>article 11, paragraphe 2, de la CEDH</w:t>
            </w:r>
            <w:r w:rsidRPr="00BF372D">
              <w:t>;</w:t>
            </w:r>
          </w:p>
        </w:tc>
        <w:tc>
          <w:tcPr>
            <w:tcW w:w="4876" w:type="dxa"/>
            <w:tcBorders>
              <w:top w:val="nil"/>
              <w:left w:val="nil"/>
              <w:bottom w:val="nil"/>
              <w:right w:val="nil"/>
            </w:tcBorders>
          </w:tcPr>
          <w:p w14:paraId="21BBF1DB" w14:textId="3A3FA20F" w:rsidR="00D925A8" w:rsidRPr="00BF372D" w:rsidRDefault="00D925A8" w:rsidP="0058711B">
            <w:pPr>
              <w:pStyle w:val="Normal6a"/>
            </w:pPr>
            <w:r w:rsidRPr="00BF372D">
              <w:t>19.</w:t>
            </w:r>
            <w:r w:rsidRPr="00BF372D">
              <w:tab/>
              <w:t>invite les États membres et la Commission à améliorer l</w:t>
            </w:r>
            <w:r w:rsidR="00C85963" w:rsidRPr="00BF372D">
              <w:t>’</w:t>
            </w:r>
            <w:r w:rsidRPr="00BF372D">
              <w:t>environnement juridique de la société civile en veillant à ce que toute mesure limitant le droit des associations de rechercher, d</w:t>
            </w:r>
            <w:r w:rsidR="00C85963" w:rsidRPr="00BF372D">
              <w:t>’</w:t>
            </w:r>
            <w:r w:rsidRPr="00BF372D">
              <w:t>obtenir et d</w:t>
            </w:r>
            <w:r w:rsidR="00C85963" w:rsidRPr="00BF372D">
              <w:t>’</w:t>
            </w:r>
            <w:r w:rsidRPr="00BF372D">
              <w:t xml:space="preserve">utiliser des ressources, y compris étrangères, </w:t>
            </w:r>
            <w:r w:rsidRPr="00BF372D">
              <w:rPr>
                <w:b/>
                <w:i/>
              </w:rPr>
              <w:t>soit appliquée dans le strict respect du principe de proportionnalité et uniquement dans la poursuite d</w:t>
            </w:r>
            <w:r w:rsidR="00C85963" w:rsidRPr="00BF372D">
              <w:rPr>
                <w:b/>
                <w:i/>
              </w:rPr>
              <w:t>’</w:t>
            </w:r>
            <w:r w:rsidRPr="00BF372D">
              <w:rPr>
                <w:b/>
                <w:i/>
              </w:rPr>
              <w:t>objectifs d</w:t>
            </w:r>
            <w:r w:rsidR="00C85963" w:rsidRPr="00BF372D">
              <w:rPr>
                <w:b/>
                <w:i/>
              </w:rPr>
              <w:t>’</w:t>
            </w:r>
            <w:r w:rsidRPr="00BF372D">
              <w:rPr>
                <w:b/>
                <w:i/>
              </w:rPr>
              <w:t>intérêt public clairement définis et</w:t>
            </w:r>
            <w:r w:rsidRPr="00BF372D">
              <w:t xml:space="preserve"> légitimes;</w:t>
            </w:r>
          </w:p>
        </w:tc>
      </w:tr>
    </w:tbl>
    <w:p w14:paraId="4D843EE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56D413C" w14:textId="77777777" w:rsidR="00D925A8" w:rsidRPr="00BF372D" w:rsidRDefault="00D925A8" w:rsidP="00D925A8">
      <w:r w:rsidRPr="00BF372D">
        <w:rPr>
          <w:rStyle w:val="HideTWBExt"/>
          <w:noProof w:val="0"/>
        </w:rPr>
        <w:t>&lt;/Amend&gt;</w:t>
      </w:r>
    </w:p>
    <w:p w14:paraId="79A62C8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427</w:t>
      </w:r>
      <w:r w:rsidRPr="00BF372D">
        <w:rPr>
          <w:rStyle w:val="HideTWBExt"/>
          <w:b w:val="0"/>
          <w:noProof w:val="0"/>
        </w:rPr>
        <w:t>&lt;/NumAm&gt;</w:t>
      </w:r>
    </w:p>
    <w:p w14:paraId="7707C7DB"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008B040A" w14:textId="77777777" w:rsidR="00D925A8" w:rsidRPr="00BF372D" w:rsidRDefault="00D925A8" w:rsidP="00D925A8">
      <w:pPr>
        <w:pStyle w:val="NormalBold"/>
      </w:pPr>
      <w:r w:rsidRPr="00BF372D">
        <w:rPr>
          <w:rStyle w:val="HideTWBExt"/>
          <w:b w:val="0"/>
          <w:noProof w:val="0"/>
        </w:rPr>
        <w:t>&lt;/RepeatBlock-By&gt;</w:t>
      </w:r>
    </w:p>
    <w:p w14:paraId="7026A14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50578EF" w14:textId="77777777" w:rsidR="00D925A8" w:rsidRPr="00BF372D" w:rsidRDefault="00D925A8" w:rsidP="00D925A8">
      <w:pPr>
        <w:pStyle w:val="NormalBold"/>
      </w:pPr>
      <w:r w:rsidRPr="00BF372D">
        <w:rPr>
          <w:rStyle w:val="HideTWBExt"/>
          <w:b w:val="0"/>
          <w:noProof w:val="0"/>
        </w:rPr>
        <w:t>&lt;Article&gt;</w:t>
      </w:r>
      <w:r w:rsidRPr="00BF372D">
        <w:t>Paragraphe 19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60A9B6A" w14:textId="77777777" w:rsidTr="0058711B">
        <w:trPr>
          <w:trHeight w:hRule="exact" w:val="240"/>
          <w:jc w:val="center"/>
        </w:trPr>
        <w:tc>
          <w:tcPr>
            <w:tcW w:w="9752" w:type="dxa"/>
            <w:gridSpan w:val="2"/>
            <w:tcBorders>
              <w:top w:val="nil"/>
              <w:left w:val="nil"/>
              <w:bottom w:val="nil"/>
              <w:right w:val="nil"/>
            </w:tcBorders>
          </w:tcPr>
          <w:p w14:paraId="0DFD35EE" w14:textId="77777777" w:rsidR="00D925A8" w:rsidRPr="00BF372D" w:rsidRDefault="00D925A8" w:rsidP="0058711B"/>
        </w:tc>
      </w:tr>
      <w:tr w:rsidR="00D925A8" w:rsidRPr="00BF372D" w14:paraId="255B1CC2" w14:textId="77777777" w:rsidTr="0058711B">
        <w:trPr>
          <w:trHeight w:val="240"/>
          <w:jc w:val="center"/>
        </w:trPr>
        <w:tc>
          <w:tcPr>
            <w:tcW w:w="4876" w:type="dxa"/>
            <w:tcBorders>
              <w:top w:val="nil"/>
              <w:left w:val="nil"/>
              <w:bottom w:val="nil"/>
              <w:right w:val="nil"/>
            </w:tcBorders>
          </w:tcPr>
          <w:p w14:paraId="1FF914F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1A51674" w14:textId="77777777" w:rsidR="00D925A8" w:rsidRPr="00BF372D" w:rsidRDefault="00D925A8" w:rsidP="0058711B">
            <w:pPr>
              <w:pStyle w:val="AmColumnHeading"/>
            </w:pPr>
            <w:r w:rsidRPr="00BF372D">
              <w:t>Amendement</w:t>
            </w:r>
          </w:p>
        </w:tc>
      </w:tr>
      <w:tr w:rsidR="00D925A8" w:rsidRPr="00BF372D" w14:paraId="5DE0466C" w14:textId="77777777" w:rsidTr="0058711B">
        <w:trPr>
          <w:jc w:val="center"/>
        </w:trPr>
        <w:tc>
          <w:tcPr>
            <w:tcW w:w="4876" w:type="dxa"/>
            <w:tcBorders>
              <w:top w:val="nil"/>
              <w:left w:val="nil"/>
              <w:bottom w:val="nil"/>
              <w:right w:val="nil"/>
            </w:tcBorders>
          </w:tcPr>
          <w:p w14:paraId="336B164B" w14:textId="30FB7181" w:rsidR="00D925A8" w:rsidRPr="00BF372D" w:rsidRDefault="00D925A8" w:rsidP="0058711B">
            <w:pPr>
              <w:pStyle w:val="Normal6a"/>
            </w:pPr>
            <w:r w:rsidRPr="00BF372D">
              <w:t>19.</w:t>
            </w:r>
            <w:r w:rsidRPr="00BF372D">
              <w:tab/>
              <w:t>invite les États membres et la Commission à améliorer l</w:t>
            </w:r>
            <w:r w:rsidR="00C85963" w:rsidRPr="00BF372D">
              <w:t>’</w:t>
            </w:r>
            <w:r w:rsidRPr="00BF372D">
              <w:t xml:space="preserve">environnement juridique de la société civile </w:t>
            </w:r>
            <w:r w:rsidRPr="00BF372D">
              <w:rPr>
                <w:b/>
                <w:i/>
              </w:rPr>
              <w:t>en veillant à ce que toute mesure limitant le droit des associations de rechercher, d</w:t>
            </w:r>
            <w:r w:rsidR="00C85963" w:rsidRPr="00BF372D">
              <w:rPr>
                <w:b/>
                <w:i/>
              </w:rPr>
              <w:t>’</w:t>
            </w:r>
            <w:r w:rsidRPr="00BF372D">
              <w:rPr>
                <w:b/>
                <w:i/>
              </w:rPr>
              <w:t>obtenir et d</w:t>
            </w:r>
            <w:r w:rsidR="00C85963" w:rsidRPr="00BF372D">
              <w:rPr>
                <w:b/>
                <w:i/>
              </w:rPr>
              <w:t>’</w:t>
            </w:r>
            <w:r w:rsidRPr="00BF372D">
              <w:rPr>
                <w:b/>
                <w:i/>
              </w:rPr>
              <w:t>utiliser des ressources</w:t>
            </w:r>
            <w:r w:rsidRPr="00BF372D">
              <w:t xml:space="preserve">, y compris des ressources étrangères, </w:t>
            </w:r>
            <w:r w:rsidRPr="00BF372D">
              <w:rPr>
                <w:b/>
                <w:i/>
              </w:rPr>
              <w:t>poursuive l</w:t>
            </w:r>
            <w:r w:rsidR="00C85963" w:rsidRPr="00BF372D">
              <w:rPr>
                <w:b/>
                <w:i/>
              </w:rPr>
              <w:t>’</w:t>
            </w:r>
            <w:r w:rsidRPr="00BF372D">
              <w:rPr>
                <w:b/>
                <w:i/>
              </w:rPr>
              <w:t>un des objectifs légitimes visés à l</w:t>
            </w:r>
            <w:r w:rsidR="00C85963" w:rsidRPr="00BF372D">
              <w:rPr>
                <w:b/>
                <w:i/>
              </w:rPr>
              <w:t>’</w:t>
            </w:r>
            <w:r w:rsidRPr="00BF372D">
              <w:rPr>
                <w:b/>
                <w:i/>
              </w:rPr>
              <w:t>article 11, paragraphe 2, de la CEDH</w:t>
            </w:r>
            <w:r w:rsidRPr="00BF372D">
              <w:t>;</w:t>
            </w:r>
          </w:p>
        </w:tc>
        <w:tc>
          <w:tcPr>
            <w:tcW w:w="4876" w:type="dxa"/>
            <w:tcBorders>
              <w:top w:val="nil"/>
              <w:left w:val="nil"/>
              <w:bottom w:val="nil"/>
              <w:right w:val="nil"/>
            </w:tcBorders>
          </w:tcPr>
          <w:p w14:paraId="2E431097" w14:textId="337476BD" w:rsidR="00D925A8" w:rsidRPr="00BF372D" w:rsidRDefault="00D925A8" w:rsidP="0058711B">
            <w:pPr>
              <w:pStyle w:val="Normal6a"/>
            </w:pPr>
            <w:r w:rsidRPr="00BF372D">
              <w:t>19.</w:t>
            </w:r>
            <w:r w:rsidRPr="00BF372D">
              <w:tab/>
              <w:t>invite les États membres et la Commission à améliorer l</w:t>
            </w:r>
            <w:r w:rsidR="00C85963" w:rsidRPr="00BF372D">
              <w:t>’</w:t>
            </w:r>
            <w:r w:rsidRPr="00BF372D">
              <w:t xml:space="preserve">environnement juridique </w:t>
            </w:r>
            <w:r w:rsidRPr="00BF372D">
              <w:rPr>
                <w:b/>
                <w:i/>
              </w:rPr>
              <w:t>afin d</w:t>
            </w:r>
            <w:r w:rsidR="00C85963" w:rsidRPr="00BF372D">
              <w:rPr>
                <w:b/>
                <w:i/>
              </w:rPr>
              <w:t>’</w:t>
            </w:r>
            <w:r w:rsidRPr="00BF372D">
              <w:rPr>
                <w:b/>
                <w:i/>
              </w:rPr>
              <w:t>assurer la transparence du financement</w:t>
            </w:r>
            <w:r w:rsidRPr="00BF372D">
              <w:t xml:space="preserve"> de la société civile, y compris des ressources étrangères, </w:t>
            </w:r>
            <w:r w:rsidRPr="00BF372D">
              <w:rPr>
                <w:b/>
                <w:i/>
              </w:rPr>
              <w:t>afin d</w:t>
            </w:r>
            <w:r w:rsidR="00C85963" w:rsidRPr="00BF372D">
              <w:rPr>
                <w:b/>
                <w:i/>
              </w:rPr>
              <w:t>’</w:t>
            </w:r>
            <w:r w:rsidRPr="00BF372D">
              <w:rPr>
                <w:b/>
                <w:i/>
              </w:rPr>
              <w:t>empêcher toute influence indue et de garantir la responsabilité</w:t>
            </w:r>
            <w:r w:rsidRPr="00BF372D">
              <w:t>;</w:t>
            </w:r>
          </w:p>
        </w:tc>
      </w:tr>
    </w:tbl>
    <w:p w14:paraId="7FFA87B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93508DD" w14:textId="77777777" w:rsidR="00D925A8" w:rsidRPr="00BF372D" w:rsidRDefault="00D925A8" w:rsidP="00D925A8">
      <w:r w:rsidRPr="00BF372D">
        <w:rPr>
          <w:rStyle w:val="HideTWBExt"/>
          <w:noProof w:val="0"/>
        </w:rPr>
        <w:t>&lt;/Amend&gt;</w:t>
      </w:r>
    </w:p>
    <w:p w14:paraId="3BDE5D6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428</w:t>
      </w:r>
      <w:r w:rsidRPr="00BF372D">
        <w:rPr>
          <w:rStyle w:val="HideTWBExt"/>
          <w:b w:val="0"/>
          <w:noProof w:val="0"/>
        </w:rPr>
        <w:t>&lt;/NumAm&gt;</w:t>
      </w:r>
    </w:p>
    <w:p w14:paraId="5CB1A90E"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Jadwiga Wiśniewska, Laurence Trochu, Jacek Ozdoba, Stephen Nikola Bartulica</w:t>
      </w:r>
      <w:r w:rsidRPr="00BF372D">
        <w:rPr>
          <w:rStyle w:val="HideTWBExt"/>
          <w:b w:val="0"/>
          <w:noProof w:val="0"/>
        </w:rPr>
        <w:t>&lt;/Members&gt;</w:t>
      </w:r>
    </w:p>
    <w:p w14:paraId="26AF7539" w14:textId="77777777" w:rsidR="00D925A8" w:rsidRPr="00BF372D" w:rsidRDefault="00D925A8" w:rsidP="00D925A8">
      <w:pPr>
        <w:pStyle w:val="NormalBold"/>
      </w:pPr>
      <w:r w:rsidRPr="00BF372D">
        <w:rPr>
          <w:rStyle w:val="HideTWBExt"/>
          <w:b w:val="0"/>
          <w:noProof w:val="0"/>
        </w:rPr>
        <w:t>&lt;/RepeatBlock-By&gt;</w:t>
      </w:r>
    </w:p>
    <w:p w14:paraId="3430DE3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1C94A34" w14:textId="77777777" w:rsidR="00D925A8" w:rsidRPr="00BF372D" w:rsidRDefault="00D925A8" w:rsidP="00D925A8">
      <w:pPr>
        <w:pStyle w:val="NormalBold"/>
      </w:pPr>
      <w:r w:rsidRPr="00BF372D">
        <w:rPr>
          <w:rStyle w:val="HideTWBExt"/>
          <w:b w:val="0"/>
          <w:noProof w:val="0"/>
        </w:rPr>
        <w:t>&lt;Article&gt;</w:t>
      </w:r>
      <w:r w:rsidRPr="00BF372D">
        <w:t>Paragraphe 19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DA46378" w14:textId="77777777" w:rsidTr="0058711B">
        <w:trPr>
          <w:trHeight w:hRule="exact" w:val="240"/>
          <w:jc w:val="center"/>
        </w:trPr>
        <w:tc>
          <w:tcPr>
            <w:tcW w:w="9752" w:type="dxa"/>
            <w:gridSpan w:val="2"/>
            <w:tcBorders>
              <w:top w:val="nil"/>
              <w:left w:val="nil"/>
              <w:bottom w:val="nil"/>
              <w:right w:val="nil"/>
            </w:tcBorders>
          </w:tcPr>
          <w:p w14:paraId="32309A83" w14:textId="77777777" w:rsidR="00D925A8" w:rsidRPr="00BF372D" w:rsidRDefault="00D925A8" w:rsidP="0058711B"/>
        </w:tc>
      </w:tr>
      <w:tr w:rsidR="00D925A8" w:rsidRPr="00BF372D" w14:paraId="32E5A3C8" w14:textId="77777777" w:rsidTr="0058711B">
        <w:trPr>
          <w:trHeight w:val="240"/>
          <w:jc w:val="center"/>
        </w:trPr>
        <w:tc>
          <w:tcPr>
            <w:tcW w:w="4876" w:type="dxa"/>
            <w:tcBorders>
              <w:top w:val="nil"/>
              <w:left w:val="nil"/>
              <w:bottom w:val="nil"/>
              <w:right w:val="nil"/>
            </w:tcBorders>
          </w:tcPr>
          <w:p w14:paraId="768897D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135AAC8" w14:textId="77777777" w:rsidR="00D925A8" w:rsidRPr="00BF372D" w:rsidRDefault="00D925A8" w:rsidP="0058711B">
            <w:pPr>
              <w:pStyle w:val="AmColumnHeading"/>
            </w:pPr>
            <w:r w:rsidRPr="00BF372D">
              <w:t>Amendement</w:t>
            </w:r>
          </w:p>
        </w:tc>
      </w:tr>
      <w:tr w:rsidR="00D925A8" w:rsidRPr="00BF372D" w14:paraId="186FAD57" w14:textId="77777777" w:rsidTr="0058711B">
        <w:trPr>
          <w:jc w:val="center"/>
        </w:trPr>
        <w:tc>
          <w:tcPr>
            <w:tcW w:w="4876" w:type="dxa"/>
            <w:tcBorders>
              <w:top w:val="nil"/>
              <w:left w:val="nil"/>
              <w:bottom w:val="nil"/>
              <w:right w:val="nil"/>
            </w:tcBorders>
          </w:tcPr>
          <w:p w14:paraId="2EC90381" w14:textId="2515D1FF" w:rsidR="00D925A8" w:rsidRPr="00BF372D" w:rsidRDefault="00D925A8" w:rsidP="0058711B">
            <w:pPr>
              <w:pStyle w:val="Normal6a"/>
            </w:pPr>
            <w:r w:rsidRPr="00BF372D">
              <w:t>19.</w:t>
            </w:r>
            <w:r w:rsidRPr="00BF372D">
              <w:tab/>
              <w:t>invite les États membres et la Commission à améliorer l</w:t>
            </w:r>
            <w:r w:rsidR="00C85963" w:rsidRPr="00BF372D">
              <w:t>’</w:t>
            </w:r>
            <w:r w:rsidRPr="00BF372D">
              <w:t xml:space="preserve">environnement juridique de la société civile en </w:t>
            </w:r>
            <w:r w:rsidRPr="00BF372D">
              <w:rPr>
                <w:b/>
                <w:i/>
              </w:rPr>
              <w:t>veillant à ce que toute mesure limitant le droit des associations de rechercher, d</w:t>
            </w:r>
            <w:r w:rsidR="00C85963" w:rsidRPr="00BF372D">
              <w:rPr>
                <w:b/>
                <w:i/>
              </w:rPr>
              <w:t>’</w:t>
            </w:r>
            <w:r w:rsidRPr="00BF372D">
              <w:rPr>
                <w:b/>
                <w:i/>
              </w:rPr>
              <w:t>obtenir et d</w:t>
            </w:r>
            <w:r w:rsidR="00C85963" w:rsidRPr="00BF372D">
              <w:rPr>
                <w:b/>
                <w:i/>
              </w:rPr>
              <w:t>’</w:t>
            </w:r>
            <w:r w:rsidRPr="00BF372D">
              <w:rPr>
                <w:b/>
                <w:i/>
              </w:rPr>
              <w:t>utiliser</w:t>
            </w:r>
            <w:r w:rsidRPr="00BF372D">
              <w:t xml:space="preserve"> des ressources</w:t>
            </w:r>
            <w:r w:rsidRPr="00BF372D">
              <w:rPr>
                <w:b/>
                <w:i/>
              </w:rPr>
              <w:t>, y compris des ressources étrangères, poursuive l</w:t>
            </w:r>
            <w:r w:rsidR="00C85963" w:rsidRPr="00BF372D">
              <w:rPr>
                <w:b/>
                <w:i/>
              </w:rPr>
              <w:t>’</w:t>
            </w:r>
            <w:r w:rsidRPr="00BF372D">
              <w:rPr>
                <w:b/>
                <w:i/>
              </w:rPr>
              <w:t>un des objectifs légitimes visés à l</w:t>
            </w:r>
            <w:r w:rsidR="00C85963" w:rsidRPr="00BF372D">
              <w:rPr>
                <w:b/>
                <w:i/>
              </w:rPr>
              <w:t>’</w:t>
            </w:r>
            <w:r w:rsidRPr="00BF372D">
              <w:rPr>
                <w:b/>
                <w:i/>
              </w:rPr>
              <w:t>article 11, paragraphe 2, de la CEDH</w:t>
            </w:r>
            <w:r w:rsidRPr="00BF372D">
              <w:t>;</w:t>
            </w:r>
          </w:p>
        </w:tc>
        <w:tc>
          <w:tcPr>
            <w:tcW w:w="4876" w:type="dxa"/>
            <w:tcBorders>
              <w:top w:val="nil"/>
              <w:left w:val="nil"/>
              <w:bottom w:val="nil"/>
              <w:right w:val="nil"/>
            </w:tcBorders>
          </w:tcPr>
          <w:p w14:paraId="70982927" w14:textId="5B170BC3" w:rsidR="00D925A8" w:rsidRPr="00BF372D" w:rsidRDefault="00D925A8" w:rsidP="0058711B">
            <w:pPr>
              <w:pStyle w:val="Normal6a"/>
            </w:pPr>
            <w:r w:rsidRPr="00BF372D">
              <w:t>19.</w:t>
            </w:r>
            <w:r w:rsidRPr="00BF372D">
              <w:tab/>
            </w:r>
            <w:r w:rsidRPr="00BF372D">
              <w:rPr>
                <w:b/>
                <w:i/>
              </w:rPr>
              <w:t>rappelle que le financement étranger des organisations de la société civile peut constituer une tentative d</w:t>
            </w:r>
            <w:r w:rsidR="00C85963" w:rsidRPr="00BF372D">
              <w:rPr>
                <w:b/>
                <w:i/>
              </w:rPr>
              <w:t>’</w:t>
            </w:r>
            <w:r w:rsidRPr="00BF372D">
              <w:rPr>
                <w:b/>
                <w:i/>
              </w:rPr>
              <w:t>ingérence étrangère;</w:t>
            </w:r>
            <w:r w:rsidRPr="00BF372D">
              <w:t xml:space="preserve"> invite les États membres et la Commission à améliorer l</w:t>
            </w:r>
            <w:r w:rsidR="00C85963" w:rsidRPr="00BF372D">
              <w:t>’</w:t>
            </w:r>
            <w:r w:rsidRPr="00BF372D">
              <w:t xml:space="preserve">environnement juridique de la société civile en </w:t>
            </w:r>
            <w:r w:rsidRPr="00BF372D">
              <w:rPr>
                <w:b/>
                <w:i/>
              </w:rPr>
              <w:t>encourageant une transparence totale quant à l</w:t>
            </w:r>
            <w:r w:rsidR="00C85963" w:rsidRPr="00BF372D">
              <w:rPr>
                <w:b/>
                <w:i/>
              </w:rPr>
              <w:t>’</w:t>
            </w:r>
            <w:r w:rsidRPr="00BF372D">
              <w:rPr>
                <w:b/>
                <w:i/>
              </w:rPr>
              <w:t>origine</w:t>
            </w:r>
            <w:r w:rsidRPr="00BF372D">
              <w:t xml:space="preserve"> des ressources </w:t>
            </w:r>
            <w:r w:rsidRPr="00BF372D">
              <w:rPr>
                <w:b/>
                <w:i/>
              </w:rPr>
              <w:t>de la société civile afin de tenir les citoyens bien informés</w:t>
            </w:r>
            <w:r w:rsidRPr="00BF372D">
              <w:t>;</w:t>
            </w:r>
          </w:p>
        </w:tc>
      </w:tr>
    </w:tbl>
    <w:p w14:paraId="0F5992F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A66BABB" w14:textId="77777777" w:rsidR="00D925A8" w:rsidRPr="00BF372D" w:rsidRDefault="00D925A8" w:rsidP="00D925A8">
      <w:r w:rsidRPr="00BF372D">
        <w:rPr>
          <w:rStyle w:val="HideTWBExt"/>
          <w:noProof w:val="0"/>
        </w:rPr>
        <w:t>&lt;/Amend&gt;</w:t>
      </w:r>
    </w:p>
    <w:p w14:paraId="01D8D9D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429</w:t>
      </w:r>
      <w:r w:rsidRPr="00BF372D">
        <w:rPr>
          <w:rStyle w:val="HideTWBExt"/>
          <w:b w:val="0"/>
          <w:noProof w:val="0"/>
        </w:rPr>
        <w:t>&lt;/NumAm&gt;</w:t>
      </w:r>
    </w:p>
    <w:p w14:paraId="772AD224" w14:textId="77777777" w:rsidR="00D925A8" w:rsidRPr="00BF372D" w:rsidRDefault="00D925A8" w:rsidP="00D925A8">
      <w:pPr>
        <w:pStyle w:val="NormalBold"/>
      </w:pPr>
      <w:r w:rsidRPr="00BF372D">
        <w:rPr>
          <w:rStyle w:val="HideTWBExt"/>
          <w:b w:val="0"/>
          <w:noProof w:val="0"/>
        </w:rPr>
        <w:t>&lt;RepeatBlock-By&gt;&lt;Members&gt;</w:t>
      </w:r>
      <w:r w:rsidRPr="00BF372D">
        <w:t>Geadis Geadi</w:t>
      </w:r>
      <w:r w:rsidRPr="00BF372D">
        <w:rPr>
          <w:rStyle w:val="HideTWBExt"/>
          <w:b w:val="0"/>
          <w:noProof w:val="0"/>
        </w:rPr>
        <w:t>&lt;/Members&gt;</w:t>
      </w:r>
    </w:p>
    <w:p w14:paraId="40CCADA2" w14:textId="77777777" w:rsidR="00D925A8" w:rsidRPr="00BF372D" w:rsidRDefault="00D925A8" w:rsidP="00D925A8">
      <w:pPr>
        <w:pStyle w:val="NormalBold"/>
      </w:pPr>
      <w:r w:rsidRPr="00BF372D">
        <w:rPr>
          <w:rStyle w:val="HideTWBExt"/>
          <w:b w:val="0"/>
          <w:noProof w:val="0"/>
        </w:rPr>
        <w:t>&lt;/RepeatBlock-By&gt;</w:t>
      </w:r>
    </w:p>
    <w:p w14:paraId="072E08A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C0FB31C" w14:textId="77777777" w:rsidR="00D925A8" w:rsidRPr="00BF372D" w:rsidRDefault="00D925A8" w:rsidP="00D925A8">
      <w:pPr>
        <w:pStyle w:val="NormalBold"/>
      </w:pPr>
      <w:r w:rsidRPr="00BF372D">
        <w:rPr>
          <w:rStyle w:val="HideTWBExt"/>
          <w:b w:val="0"/>
          <w:noProof w:val="0"/>
        </w:rPr>
        <w:t>&lt;Article&gt;</w:t>
      </w:r>
      <w:r w:rsidRPr="00BF372D">
        <w:t>Paragraphe 19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1A70C9D" w14:textId="77777777" w:rsidTr="0058711B">
        <w:trPr>
          <w:trHeight w:hRule="exact" w:val="240"/>
          <w:jc w:val="center"/>
        </w:trPr>
        <w:tc>
          <w:tcPr>
            <w:tcW w:w="9752" w:type="dxa"/>
            <w:gridSpan w:val="2"/>
            <w:tcBorders>
              <w:top w:val="nil"/>
              <w:left w:val="nil"/>
              <w:bottom w:val="nil"/>
              <w:right w:val="nil"/>
            </w:tcBorders>
          </w:tcPr>
          <w:p w14:paraId="5156FFFA" w14:textId="77777777" w:rsidR="00D925A8" w:rsidRPr="00BF372D" w:rsidRDefault="00D925A8" w:rsidP="0058711B"/>
        </w:tc>
      </w:tr>
      <w:tr w:rsidR="00D925A8" w:rsidRPr="00BF372D" w14:paraId="275B596D" w14:textId="77777777" w:rsidTr="0058711B">
        <w:trPr>
          <w:trHeight w:val="240"/>
          <w:jc w:val="center"/>
        </w:trPr>
        <w:tc>
          <w:tcPr>
            <w:tcW w:w="4876" w:type="dxa"/>
            <w:tcBorders>
              <w:top w:val="nil"/>
              <w:left w:val="nil"/>
              <w:bottom w:val="nil"/>
              <w:right w:val="nil"/>
            </w:tcBorders>
          </w:tcPr>
          <w:p w14:paraId="509BA10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D7C5F27" w14:textId="77777777" w:rsidR="00D925A8" w:rsidRPr="00BF372D" w:rsidRDefault="00D925A8" w:rsidP="0058711B">
            <w:pPr>
              <w:pStyle w:val="AmColumnHeading"/>
            </w:pPr>
            <w:r w:rsidRPr="00BF372D">
              <w:t>Amendement</w:t>
            </w:r>
          </w:p>
        </w:tc>
      </w:tr>
      <w:tr w:rsidR="00D925A8" w:rsidRPr="00BF372D" w14:paraId="562B8113" w14:textId="77777777" w:rsidTr="0058711B">
        <w:trPr>
          <w:jc w:val="center"/>
        </w:trPr>
        <w:tc>
          <w:tcPr>
            <w:tcW w:w="4876" w:type="dxa"/>
            <w:tcBorders>
              <w:top w:val="nil"/>
              <w:left w:val="nil"/>
              <w:bottom w:val="nil"/>
              <w:right w:val="nil"/>
            </w:tcBorders>
          </w:tcPr>
          <w:p w14:paraId="7682609E" w14:textId="4DBBD24E" w:rsidR="00D925A8" w:rsidRPr="00BF372D" w:rsidRDefault="00D925A8" w:rsidP="0058711B">
            <w:pPr>
              <w:pStyle w:val="Normal6a"/>
            </w:pPr>
            <w:r w:rsidRPr="00BF372D">
              <w:t>19.</w:t>
            </w:r>
            <w:r w:rsidRPr="00BF372D">
              <w:tab/>
              <w:t>invite les États membres et la Commission à améliorer l</w:t>
            </w:r>
            <w:r w:rsidR="00C85963" w:rsidRPr="00BF372D">
              <w:t>’</w:t>
            </w:r>
            <w:r w:rsidRPr="00BF372D">
              <w:t xml:space="preserve">environnement juridique de la société civile en </w:t>
            </w:r>
            <w:r w:rsidRPr="00BF372D">
              <w:rPr>
                <w:b/>
                <w:i/>
              </w:rPr>
              <w:t>veillant à ce que toute mesure limitant le droit des associations de rechercher, d</w:t>
            </w:r>
            <w:r w:rsidR="00C85963" w:rsidRPr="00BF372D">
              <w:rPr>
                <w:b/>
                <w:i/>
              </w:rPr>
              <w:t>’</w:t>
            </w:r>
            <w:r w:rsidRPr="00BF372D">
              <w:rPr>
                <w:b/>
                <w:i/>
              </w:rPr>
              <w:t>obtenir et d</w:t>
            </w:r>
            <w:r w:rsidR="00C85963" w:rsidRPr="00BF372D">
              <w:rPr>
                <w:b/>
                <w:i/>
              </w:rPr>
              <w:t>’</w:t>
            </w:r>
            <w:r w:rsidRPr="00BF372D">
              <w:rPr>
                <w:b/>
                <w:i/>
              </w:rPr>
              <w:t>utiliser des ressources, y compris des ressources étrangères, poursuive l</w:t>
            </w:r>
            <w:r w:rsidR="00C85963" w:rsidRPr="00BF372D">
              <w:rPr>
                <w:b/>
                <w:i/>
              </w:rPr>
              <w:t>’</w:t>
            </w:r>
            <w:r w:rsidRPr="00BF372D">
              <w:rPr>
                <w:b/>
                <w:i/>
              </w:rPr>
              <w:t>un des</w:t>
            </w:r>
            <w:r w:rsidRPr="00BF372D">
              <w:t xml:space="preserve"> objectifs légitimes visés à l</w:t>
            </w:r>
            <w:r w:rsidR="00C85963" w:rsidRPr="00BF372D">
              <w:t>’</w:t>
            </w:r>
            <w:r w:rsidRPr="00BF372D">
              <w:t>article 11, paragraphe 2, de la CEDH;</w:t>
            </w:r>
          </w:p>
        </w:tc>
        <w:tc>
          <w:tcPr>
            <w:tcW w:w="4876" w:type="dxa"/>
            <w:tcBorders>
              <w:top w:val="nil"/>
              <w:left w:val="nil"/>
              <w:bottom w:val="nil"/>
              <w:right w:val="nil"/>
            </w:tcBorders>
          </w:tcPr>
          <w:p w14:paraId="02C18C2E" w14:textId="1423E1E6" w:rsidR="00D925A8" w:rsidRPr="00BF372D" w:rsidRDefault="00D925A8" w:rsidP="0058711B">
            <w:pPr>
              <w:pStyle w:val="Normal6a"/>
            </w:pPr>
            <w:r w:rsidRPr="00BF372D">
              <w:t>19.</w:t>
            </w:r>
            <w:r w:rsidRPr="00BF372D">
              <w:tab/>
              <w:t>invite les États membres et la Commission à améliorer l</w:t>
            </w:r>
            <w:r w:rsidR="00C85963" w:rsidRPr="00BF372D">
              <w:t>’</w:t>
            </w:r>
            <w:r w:rsidRPr="00BF372D">
              <w:t xml:space="preserve">environnement juridique de la société civile en </w:t>
            </w:r>
            <w:r w:rsidRPr="00BF372D">
              <w:rPr>
                <w:b/>
                <w:i/>
              </w:rPr>
              <w:t>garantissant un niveau élevé de transparence en ce qui concerne les sources de financement, leur structure administrative et les objectifs de leurs activités, afin d</w:t>
            </w:r>
            <w:r w:rsidR="00C85963" w:rsidRPr="00BF372D">
              <w:rPr>
                <w:b/>
                <w:i/>
              </w:rPr>
              <w:t>’</w:t>
            </w:r>
            <w:r w:rsidRPr="00BF372D">
              <w:rPr>
                <w:b/>
                <w:i/>
              </w:rPr>
              <w:t>empêcher toute influence politique extérieure, conformément aux</w:t>
            </w:r>
            <w:r w:rsidRPr="00BF372D">
              <w:t xml:space="preserve"> objectifs légitimes visés à l</w:t>
            </w:r>
            <w:r w:rsidR="00C85963" w:rsidRPr="00BF372D">
              <w:t>’</w:t>
            </w:r>
            <w:r w:rsidRPr="00BF372D">
              <w:t>article 11, paragraphe 2, de la CEDH;</w:t>
            </w:r>
          </w:p>
        </w:tc>
      </w:tr>
    </w:tbl>
    <w:p w14:paraId="5E0390D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{EL}</w:t>
      </w:r>
      <w:r w:rsidRPr="00BF372D">
        <w:t>el</w:t>
      </w:r>
      <w:r w:rsidRPr="00BF372D">
        <w:rPr>
          <w:rStyle w:val="HideTWBExt"/>
          <w:noProof w:val="0"/>
        </w:rPr>
        <w:t>&lt;/Original&gt;</w:t>
      </w:r>
    </w:p>
    <w:p w14:paraId="49D972C2" w14:textId="77777777" w:rsidR="00D925A8" w:rsidRPr="00BF372D" w:rsidRDefault="00D925A8" w:rsidP="00D925A8">
      <w:r w:rsidRPr="00BF372D">
        <w:rPr>
          <w:rStyle w:val="HideTWBExt"/>
          <w:noProof w:val="0"/>
        </w:rPr>
        <w:t>&lt;/Amend&gt;</w:t>
      </w:r>
    </w:p>
    <w:p w14:paraId="5D6F664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430</w:t>
      </w:r>
      <w:r w:rsidRPr="00BF372D">
        <w:rPr>
          <w:rStyle w:val="HideTWBExt"/>
          <w:b w:val="0"/>
          <w:noProof w:val="0"/>
        </w:rPr>
        <w:t>&lt;/NumAm&gt;</w:t>
      </w:r>
    </w:p>
    <w:p w14:paraId="15B27B92"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7B3B4D1A" w14:textId="77777777" w:rsidR="00D925A8" w:rsidRPr="00BF372D" w:rsidRDefault="00D925A8" w:rsidP="00D925A8">
      <w:pPr>
        <w:pStyle w:val="NormalBold"/>
      </w:pPr>
      <w:r w:rsidRPr="00BF372D">
        <w:rPr>
          <w:rStyle w:val="HideTWBExt"/>
          <w:b w:val="0"/>
          <w:noProof w:val="0"/>
        </w:rPr>
        <w:t>&lt;/RepeatBlock-By&gt;</w:t>
      </w:r>
    </w:p>
    <w:p w14:paraId="2D09E01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EE5F5AB" w14:textId="77777777" w:rsidR="00D925A8" w:rsidRPr="00BF372D" w:rsidRDefault="00D925A8" w:rsidP="00D925A8">
      <w:pPr>
        <w:pStyle w:val="NormalBold"/>
      </w:pPr>
      <w:r w:rsidRPr="00BF372D">
        <w:rPr>
          <w:rStyle w:val="HideTWBExt"/>
          <w:b w:val="0"/>
          <w:noProof w:val="0"/>
        </w:rPr>
        <w:t>&lt;Article&gt;</w:t>
      </w:r>
      <w:r w:rsidRPr="00BF372D">
        <w:t>Paragraphe 19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3590CA0" w14:textId="77777777" w:rsidTr="0058711B">
        <w:trPr>
          <w:trHeight w:hRule="exact" w:val="240"/>
          <w:jc w:val="center"/>
        </w:trPr>
        <w:tc>
          <w:tcPr>
            <w:tcW w:w="9752" w:type="dxa"/>
            <w:gridSpan w:val="2"/>
            <w:tcBorders>
              <w:top w:val="nil"/>
              <w:left w:val="nil"/>
              <w:bottom w:val="nil"/>
              <w:right w:val="nil"/>
            </w:tcBorders>
          </w:tcPr>
          <w:p w14:paraId="070E86E1" w14:textId="77777777" w:rsidR="00D925A8" w:rsidRPr="00BF372D" w:rsidRDefault="00D925A8" w:rsidP="0058711B"/>
        </w:tc>
      </w:tr>
      <w:tr w:rsidR="00D925A8" w:rsidRPr="00BF372D" w14:paraId="44DE0F9C" w14:textId="77777777" w:rsidTr="0058711B">
        <w:trPr>
          <w:trHeight w:val="240"/>
          <w:jc w:val="center"/>
        </w:trPr>
        <w:tc>
          <w:tcPr>
            <w:tcW w:w="4876" w:type="dxa"/>
            <w:tcBorders>
              <w:top w:val="nil"/>
              <w:left w:val="nil"/>
              <w:bottom w:val="nil"/>
              <w:right w:val="nil"/>
            </w:tcBorders>
          </w:tcPr>
          <w:p w14:paraId="1A463A6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33A766E" w14:textId="77777777" w:rsidR="00D925A8" w:rsidRPr="00BF372D" w:rsidRDefault="00D925A8" w:rsidP="0058711B">
            <w:pPr>
              <w:pStyle w:val="AmColumnHeading"/>
            </w:pPr>
            <w:r w:rsidRPr="00BF372D">
              <w:t>Amendement</w:t>
            </w:r>
          </w:p>
        </w:tc>
      </w:tr>
      <w:tr w:rsidR="00D925A8" w:rsidRPr="00BF372D" w14:paraId="5BF814AB" w14:textId="77777777" w:rsidTr="0058711B">
        <w:trPr>
          <w:jc w:val="center"/>
        </w:trPr>
        <w:tc>
          <w:tcPr>
            <w:tcW w:w="4876" w:type="dxa"/>
            <w:tcBorders>
              <w:top w:val="nil"/>
              <w:left w:val="nil"/>
              <w:bottom w:val="nil"/>
              <w:right w:val="nil"/>
            </w:tcBorders>
          </w:tcPr>
          <w:p w14:paraId="1609AF9D" w14:textId="5C5D32E3" w:rsidR="00D925A8" w:rsidRPr="00BF372D" w:rsidRDefault="00D925A8" w:rsidP="0058711B">
            <w:pPr>
              <w:pStyle w:val="Normal6a"/>
            </w:pPr>
            <w:r w:rsidRPr="00BF372D">
              <w:t>19.</w:t>
            </w:r>
            <w:r w:rsidRPr="00BF372D">
              <w:tab/>
              <w:t xml:space="preserve">invite les États membres </w:t>
            </w:r>
            <w:r w:rsidRPr="00BF372D">
              <w:rPr>
                <w:b/>
                <w:i/>
              </w:rPr>
              <w:t>et la Commission à améliorer</w:t>
            </w:r>
            <w:r w:rsidRPr="00BF372D">
              <w:t xml:space="preserve"> l</w:t>
            </w:r>
            <w:r w:rsidR="00C85963" w:rsidRPr="00BF372D">
              <w:t>’</w:t>
            </w:r>
            <w:r w:rsidRPr="00BF372D">
              <w:t xml:space="preserve">environnement juridique de la société civile </w:t>
            </w:r>
            <w:r w:rsidRPr="00BF372D">
              <w:rPr>
                <w:b/>
                <w:i/>
              </w:rPr>
              <w:t>en veillant à ce que toute mesure limitant le droit des associations de rechercher, d</w:t>
            </w:r>
            <w:r w:rsidR="00C85963" w:rsidRPr="00BF372D">
              <w:rPr>
                <w:b/>
                <w:i/>
              </w:rPr>
              <w:t>’</w:t>
            </w:r>
            <w:r w:rsidRPr="00BF372D">
              <w:rPr>
                <w:b/>
                <w:i/>
              </w:rPr>
              <w:t>obtenir et d</w:t>
            </w:r>
            <w:r w:rsidR="00C85963" w:rsidRPr="00BF372D">
              <w:rPr>
                <w:b/>
                <w:i/>
              </w:rPr>
              <w:t>’</w:t>
            </w:r>
            <w:r w:rsidRPr="00BF372D">
              <w:rPr>
                <w:b/>
                <w:i/>
              </w:rPr>
              <w:t>utiliser des ressources, y compris des ressources étrangères, poursuive l</w:t>
            </w:r>
            <w:r w:rsidR="00C85963" w:rsidRPr="00BF372D">
              <w:rPr>
                <w:b/>
                <w:i/>
              </w:rPr>
              <w:t>’</w:t>
            </w:r>
            <w:r w:rsidRPr="00BF372D">
              <w:rPr>
                <w:b/>
                <w:i/>
              </w:rPr>
              <w:t>un des objectifs légitimes visés à l</w:t>
            </w:r>
            <w:r w:rsidR="00C85963" w:rsidRPr="00BF372D">
              <w:rPr>
                <w:b/>
                <w:i/>
              </w:rPr>
              <w:t>’</w:t>
            </w:r>
            <w:r w:rsidRPr="00BF372D">
              <w:rPr>
                <w:b/>
                <w:i/>
              </w:rPr>
              <w:t>article 11, paragraphe 2, de la CEDH</w:t>
            </w:r>
            <w:r w:rsidRPr="00BF372D">
              <w:t>;</w:t>
            </w:r>
          </w:p>
        </w:tc>
        <w:tc>
          <w:tcPr>
            <w:tcW w:w="4876" w:type="dxa"/>
            <w:tcBorders>
              <w:top w:val="nil"/>
              <w:left w:val="nil"/>
              <w:bottom w:val="nil"/>
              <w:right w:val="nil"/>
            </w:tcBorders>
          </w:tcPr>
          <w:p w14:paraId="0CA2C8A5" w14:textId="7E46088A" w:rsidR="00D925A8" w:rsidRPr="00BF372D" w:rsidRDefault="00D925A8" w:rsidP="0058711B">
            <w:pPr>
              <w:pStyle w:val="Normal6a"/>
            </w:pPr>
            <w:r w:rsidRPr="00BF372D">
              <w:t>19.</w:t>
            </w:r>
            <w:r w:rsidRPr="00BF372D">
              <w:tab/>
              <w:t xml:space="preserve">invite les États membres </w:t>
            </w:r>
            <w:r w:rsidRPr="00BF372D">
              <w:rPr>
                <w:b/>
                <w:i/>
              </w:rPr>
              <w:t>à surveiller</w:t>
            </w:r>
            <w:r w:rsidRPr="00BF372D">
              <w:t xml:space="preserve"> l</w:t>
            </w:r>
            <w:r w:rsidR="00C85963" w:rsidRPr="00BF372D">
              <w:t>’</w:t>
            </w:r>
            <w:r w:rsidRPr="00BF372D">
              <w:t>environnement juridique de la société civile</w:t>
            </w:r>
            <w:r w:rsidRPr="00BF372D">
              <w:rPr>
                <w:b/>
                <w:i/>
              </w:rPr>
              <w:t>; souligne l</w:t>
            </w:r>
            <w:r w:rsidR="00C85963" w:rsidRPr="00BF372D">
              <w:rPr>
                <w:b/>
                <w:i/>
              </w:rPr>
              <w:t>’</w:t>
            </w:r>
            <w:r w:rsidRPr="00BF372D">
              <w:rPr>
                <w:b/>
                <w:i/>
              </w:rPr>
              <w:t>importance de la transparence financière afin d</w:t>
            </w:r>
            <w:r w:rsidR="00C85963" w:rsidRPr="00BF372D">
              <w:rPr>
                <w:b/>
                <w:i/>
              </w:rPr>
              <w:t>’</w:t>
            </w:r>
            <w:r w:rsidRPr="00BF372D">
              <w:rPr>
                <w:b/>
                <w:i/>
              </w:rPr>
              <w:t>empêcher toute utilisation abusive des fonds; souligne qu</w:t>
            </w:r>
            <w:r w:rsidR="00C85963" w:rsidRPr="00BF372D">
              <w:rPr>
                <w:b/>
                <w:i/>
              </w:rPr>
              <w:t>’</w:t>
            </w:r>
            <w:r w:rsidRPr="00BF372D">
              <w:rPr>
                <w:b/>
                <w:i/>
              </w:rPr>
              <w:t>il importe de lutter contre les législations relatives au financement étranger qui s</w:t>
            </w:r>
            <w:r w:rsidR="00C85963" w:rsidRPr="00BF372D">
              <w:rPr>
                <w:b/>
                <w:i/>
              </w:rPr>
              <w:t>’</w:t>
            </w:r>
            <w:r w:rsidRPr="00BF372D">
              <w:rPr>
                <w:b/>
                <w:i/>
              </w:rPr>
              <w:t>inspirent de la «loi sur les agents étrangers» de la Russie</w:t>
            </w:r>
            <w:r w:rsidRPr="00BF372D">
              <w:t>;</w:t>
            </w:r>
          </w:p>
        </w:tc>
      </w:tr>
    </w:tbl>
    <w:p w14:paraId="573DBCD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768239FA" w14:textId="77777777" w:rsidR="00D925A8" w:rsidRPr="00BF372D" w:rsidRDefault="00D925A8" w:rsidP="00D925A8">
      <w:r w:rsidRPr="00BF372D">
        <w:rPr>
          <w:rStyle w:val="HideTWBExt"/>
          <w:noProof w:val="0"/>
        </w:rPr>
        <w:t>&lt;/Amend&gt;</w:t>
      </w:r>
    </w:p>
    <w:p w14:paraId="4055AFB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431</w:t>
      </w:r>
      <w:r w:rsidRPr="00BF372D">
        <w:rPr>
          <w:rStyle w:val="HideTWBExt"/>
          <w:b w:val="0"/>
          <w:noProof w:val="0"/>
        </w:rPr>
        <w:t>&lt;/NumAm&gt;</w:t>
      </w:r>
    </w:p>
    <w:p w14:paraId="3242512D"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3530FB72" w14:textId="77777777" w:rsidR="00D925A8" w:rsidRPr="00BF372D" w:rsidRDefault="00D925A8" w:rsidP="00D925A8">
      <w:pPr>
        <w:pStyle w:val="NormalBold"/>
      </w:pPr>
      <w:r w:rsidRPr="00BF372D">
        <w:rPr>
          <w:rStyle w:val="HideTWBExt"/>
          <w:b w:val="0"/>
          <w:noProof w:val="0"/>
        </w:rPr>
        <w:t>&lt;/RepeatBlock-By&gt;</w:t>
      </w:r>
    </w:p>
    <w:p w14:paraId="332B24E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93449C7" w14:textId="77777777" w:rsidR="00D925A8" w:rsidRPr="00BF372D" w:rsidRDefault="00D925A8" w:rsidP="00D925A8">
      <w:pPr>
        <w:pStyle w:val="NormalBold"/>
      </w:pPr>
      <w:r w:rsidRPr="00BF372D">
        <w:rPr>
          <w:rStyle w:val="HideTWBExt"/>
          <w:b w:val="0"/>
          <w:noProof w:val="0"/>
        </w:rPr>
        <w:t>&lt;Article&gt;</w:t>
      </w:r>
      <w:r w:rsidRPr="00BF372D">
        <w:t>Paragraphe 19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6C27CEB" w14:textId="77777777" w:rsidTr="0058711B">
        <w:trPr>
          <w:trHeight w:hRule="exact" w:val="240"/>
          <w:jc w:val="center"/>
        </w:trPr>
        <w:tc>
          <w:tcPr>
            <w:tcW w:w="9752" w:type="dxa"/>
            <w:gridSpan w:val="2"/>
            <w:tcBorders>
              <w:top w:val="nil"/>
              <w:left w:val="nil"/>
              <w:bottom w:val="nil"/>
              <w:right w:val="nil"/>
            </w:tcBorders>
          </w:tcPr>
          <w:p w14:paraId="05FF1B2F" w14:textId="77777777" w:rsidR="00D925A8" w:rsidRPr="00BF372D" w:rsidRDefault="00D925A8" w:rsidP="0058711B"/>
        </w:tc>
      </w:tr>
      <w:tr w:rsidR="00D925A8" w:rsidRPr="00BF372D" w14:paraId="01999A58" w14:textId="77777777" w:rsidTr="0058711B">
        <w:trPr>
          <w:trHeight w:val="240"/>
          <w:jc w:val="center"/>
        </w:trPr>
        <w:tc>
          <w:tcPr>
            <w:tcW w:w="4876" w:type="dxa"/>
            <w:tcBorders>
              <w:top w:val="nil"/>
              <w:left w:val="nil"/>
              <w:bottom w:val="nil"/>
              <w:right w:val="nil"/>
            </w:tcBorders>
          </w:tcPr>
          <w:p w14:paraId="0E3F089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339F5DB" w14:textId="77777777" w:rsidR="00D925A8" w:rsidRPr="00BF372D" w:rsidRDefault="00D925A8" w:rsidP="0058711B">
            <w:pPr>
              <w:pStyle w:val="AmColumnHeading"/>
            </w:pPr>
            <w:r w:rsidRPr="00BF372D">
              <w:t>Amendement</w:t>
            </w:r>
          </w:p>
        </w:tc>
      </w:tr>
      <w:tr w:rsidR="00D925A8" w:rsidRPr="00BF372D" w14:paraId="3217D444" w14:textId="77777777" w:rsidTr="0058711B">
        <w:trPr>
          <w:jc w:val="center"/>
        </w:trPr>
        <w:tc>
          <w:tcPr>
            <w:tcW w:w="4876" w:type="dxa"/>
            <w:tcBorders>
              <w:top w:val="nil"/>
              <w:left w:val="nil"/>
              <w:bottom w:val="nil"/>
              <w:right w:val="nil"/>
            </w:tcBorders>
          </w:tcPr>
          <w:p w14:paraId="7CC2D5E4" w14:textId="77777777" w:rsidR="00D925A8" w:rsidRPr="00BF372D" w:rsidRDefault="00D925A8" w:rsidP="0058711B">
            <w:pPr>
              <w:pStyle w:val="Normal6a"/>
            </w:pPr>
          </w:p>
        </w:tc>
        <w:tc>
          <w:tcPr>
            <w:tcW w:w="4876" w:type="dxa"/>
            <w:tcBorders>
              <w:top w:val="nil"/>
              <w:left w:val="nil"/>
              <w:bottom w:val="nil"/>
              <w:right w:val="nil"/>
            </w:tcBorders>
          </w:tcPr>
          <w:p w14:paraId="5994874F" w14:textId="2100C3D3" w:rsidR="00D925A8" w:rsidRPr="00BF372D" w:rsidRDefault="00D925A8" w:rsidP="0058711B">
            <w:pPr>
              <w:pStyle w:val="Normal6a"/>
            </w:pPr>
            <w:r w:rsidRPr="00BF372D">
              <w:rPr>
                <w:b/>
                <w:i/>
              </w:rPr>
              <w:t>19 bis.</w:t>
            </w:r>
            <w:r w:rsidRPr="00BF372D">
              <w:tab/>
            </w:r>
            <w:r w:rsidRPr="00BF372D">
              <w:rPr>
                <w:b/>
                <w:i/>
              </w:rPr>
              <w:t>se déclare profondément préoccupé par le rétrécissement de l</w:t>
            </w:r>
            <w:r w:rsidR="00C85963" w:rsidRPr="00BF372D">
              <w:rPr>
                <w:b/>
                <w:i/>
              </w:rPr>
              <w:t>’</w:t>
            </w:r>
            <w:r w:rsidRPr="00BF372D">
              <w:rPr>
                <w:b/>
                <w:i/>
              </w:rPr>
              <w:t>espace civique et la persécution croissante des organisations de la société civile et des défenseurs des droits de l</w:t>
            </w:r>
            <w:r w:rsidR="00C85963" w:rsidRPr="00BF372D">
              <w:rPr>
                <w:b/>
                <w:i/>
              </w:rPr>
              <w:t>’</w:t>
            </w:r>
            <w:r w:rsidRPr="00BF372D">
              <w:rPr>
                <w:b/>
                <w:i/>
              </w:rPr>
              <w:t>homme dans l</w:t>
            </w:r>
            <w:r w:rsidR="00C85963" w:rsidRPr="00BF372D">
              <w:rPr>
                <w:b/>
                <w:i/>
              </w:rPr>
              <w:t>’</w:t>
            </w:r>
            <w:r w:rsidRPr="00BF372D">
              <w:rPr>
                <w:b/>
                <w:i/>
              </w:rPr>
              <w:t>Union, en particulier ceux qui luttent contre le racisme, pour la justice climatique, les droits des personnes LGBTIQ, les droits des femmes et le soutien aux migrants; constate que ces groupes font face à un éventail de menaces, notamment des restrictions juridiques et financières, des suspensions de financement, des campagnes de diffamation, des intimidations et des incriminations; condamne, en particulier, la répression croissante de l</w:t>
            </w:r>
            <w:r w:rsidR="00C85963" w:rsidRPr="00BF372D">
              <w:rPr>
                <w:b/>
                <w:i/>
              </w:rPr>
              <w:t>’</w:t>
            </w:r>
            <w:r w:rsidRPr="00BF372D">
              <w:rPr>
                <w:b/>
                <w:i/>
              </w:rPr>
              <w:t>activisme climatique dans plusieurs États membres, y compris le recours abusif aux lois contre le terrorisme et la criminalité organisée ainsi que la classification des militants pacifiques pour le climat en tant que membres d</w:t>
            </w:r>
            <w:r w:rsidR="00C85963" w:rsidRPr="00BF372D">
              <w:rPr>
                <w:b/>
                <w:i/>
              </w:rPr>
              <w:t>’</w:t>
            </w:r>
            <w:r w:rsidRPr="00BF372D">
              <w:rPr>
                <w:b/>
                <w:i/>
              </w:rPr>
              <w:t>«organisations criminelles»; invite les États membres à s</w:t>
            </w:r>
            <w:r w:rsidR="00C85963" w:rsidRPr="00BF372D">
              <w:rPr>
                <w:b/>
                <w:i/>
              </w:rPr>
              <w:t>’</w:t>
            </w:r>
            <w:r w:rsidRPr="00BF372D">
              <w:rPr>
                <w:b/>
                <w:i/>
              </w:rPr>
              <w:t>abstenir de prendre des mesures juridiques disproportionnées à l</w:t>
            </w:r>
            <w:r w:rsidR="00C85963" w:rsidRPr="00BF372D">
              <w:rPr>
                <w:b/>
                <w:i/>
              </w:rPr>
              <w:t>’</w:t>
            </w:r>
            <w:r w:rsidRPr="00BF372D">
              <w:rPr>
                <w:b/>
                <w:i/>
              </w:rPr>
              <w:t>encontre de ces militants; demande instamment à la Commission de suivre de manière systématique la situation de ces organisations dans ses rapports sur l</w:t>
            </w:r>
            <w:r w:rsidR="00C85963" w:rsidRPr="00BF372D">
              <w:rPr>
                <w:b/>
                <w:i/>
              </w:rPr>
              <w:t>’</w:t>
            </w:r>
            <w:r w:rsidRPr="00BF372D">
              <w:rPr>
                <w:b/>
                <w:i/>
              </w:rPr>
              <w:t>état de droit et d</w:t>
            </w:r>
            <w:r w:rsidR="00C85963" w:rsidRPr="00BF372D">
              <w:rPr>
                <w:b/>
                <w:i/>
              </w:rPr>
              <w:t>’</w:t>
            </w:r>
            <w:r w:rsidRPr="00BF372D">
              <w:rPr>
                <w:b/>
                <w:i/>
              </w:rPr>
              <w:t>accroître le financement de l</w:t>
            </w:r>
            <w:r w:rsidR="00C85963" w:rsidRPr="00BF372D">
              <w:rPr>
                <w:b/>
                <w:i/>
              </w:rPr>
              <w:t>’</w:t>
            </w:r>
            <w:r w:rsidRPr="00BF372D">
              <w:rPr>
                <w:b/>
                <w:i/>
              </w:rPr>
              <w:t>Union consacré aux acteurs de la société civile qui luttent contre le racisme et œuvrent en faveur d</w:t>
            </w:r>
            <w:r w:rsidR="00C85963" w:rsidRPr="00BF372D">
              <w:rPr>
                <w:b/>
                <w:i/>
              </w:rPr>
              <w:t>’</w:t>
            </w:r>
            <w:r w:rsidRPr="00BF372D">
              <w:rPr>
                <w:b/>
                <w:i/>
              </w:rPr>
              <w:t>autres droits fondamentaux;</w:t>
            </w:r>
          </w:p>
        </w:tc>
      </w:tr>
    </w:tbl>
    <w:p w14:paraId="5737042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4A62E24" w14:textId="77777777" w:rsidR="00D925A8" w:rsidRPr="00BF372D" w:rsidRDefault="00D925A8" w:rsidP="00D925A8">
      <w:r w:rsidRPr="00BF372D">
        <w:rPr>
          <w:rStyle w:val="HideTWBExt"/>
          <w:noProof w:val="0"/>
        </w:rPr>
        <w:t>&lt;/Amend&gt;</w:t>
      </w:r>
    </w:p>
    <w:p w14:paraId="3C029A9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432</w:t>
      </w:r>
      <w:r w:rsidRPr="00BF372D">
        <w:rPr>
          <w:rStyle w:val="HideTWBExt"/>
          <w:b w:val="0"/>
          <w:noProof w:val="0"/>
        </w:rPr>
        <w:t>&lt;/NumAm&gt;</w:t>
      </w:r>
    </w:p>
    <w:p w14:paraId="4AF1A0EB"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Juan Fernando López Aguilar</w:t>
      </w:r>
      <w:r w:rsidRPr="00BF372D">
        <w:rPr>
          <w:rStyle w:val="HideTWBExt"/>
          <w:b w:val="0"/>
          <w:noProof w:val="0"/>
        </w:rPr>
        <w:t>&lt;/Members&gt;</w:t>
      </w:r>
    </w:p>
    <w:p w14:paraId="32B74032" w14:textId="77777777" w:rsidR="00D925A8" w:rsidRPr="00BF372D" w:rsidRDefault="00D925A8" w:rsidP="00D925A8">
      <w:pPr>
        <w:pStyle w:val="NormalBold"/>
      </w:pPr>
      <w:r w:rsidRPr="00BF372D">
        <w:rPr>
          <w:rStyle w:val="HideTWBExt"/>
          <w:b w:val="0"/>
          <w:noProof w:val="0"/>
        </w:rPr>
        <w:t>&lt;/RepeatBlock-By&gt;</w:t>
      </w:r>
    </w:p>
    <w:p w14:paraId="3B269C6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34BC867" w14:textId="77777777" w:rsidR="00D925A8" w:rsidRPr="00BF372D" w:rsidRDefault="00D925A8" w:rsidP="00D925A8">
      <w:pPr>
        <w:pStyle w:val="NormalBold"/>
      </w:pPr>
      <w:r w:rsidRPr="00BF372D">
        <w:rPr>
          <w:rStyle w:val="HideTWBExt"/>
          <w:b w:val="0"/>
          <w:noProof w:val="0"/>
        </w:rPr>
        <w:t>&lt;Article&gt;</w:t>
      </w:r>
      <w:r w:rsidRPr="00BF372D">
        <w:t>Paragraphe 19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C187795" w14:textId="77777777" w:rsidTr="0058711B">
        <w:trPr>
          <w:trHeight w:hRule="exact" w:val="240"/>
          <w:jc w:val="center"/>
        </w:trPr>
        <w:tc>
          <w:tcPr>
            <w:tcW w:w="9752" w:type="dxa"/>
            <w:gridSpan w:val="2"/>
            <w:tcBorders>
              <w:top w:val="nil"/>
              <w:left w:val="nil"/>
              <w:bottom w:val="nil"/>
              <w:right w:val="nil"/>
            </w:tcBorders>
          </w:tcPr>
          <w:p w14:paraId="1D540A36" w14:textId="77777777" w:rsidR="00D925A8" w:rsidRPr="00BF372D" w:rsidRDefault="00D925A8" w:rsidP="0058711B"/>
        </w:tc>
      </w:tr>
      <w:tr w:rsidR="00D925A8" w:rsidRPr="00BF372D" w14:paraId="7065F974" w14:textId="77777777" w:rsidTr="0058711B">
        <w:trPr>
          <w:trHeight w:val="240"/>
          <w:jc w:val="center"/>
        </w:trPr>
        <w:tc>
          <w:tcPr>
            <w:tcW w:w="4876" w:type="dxa"/>
            <w:tcBorders>
              <w:top w:val="nil"/>
              <w:left w:val="nil"/>
              <w:bottom w:val="nil"/>
              <w:right w:val="nil"/>
            </w:tcBorders>
          </w:tcPr>
          <w:p w14:paraId="11B0714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8F6D569" w14:textId="77777777" w:rsidR="00D925A8" w:rsidRPr="00BF372D" w:rsidRDefault="00D925A8" w:rsidP="0058711B">
            <w:pPr>
              <w:pStyle w:val="AmColumnHeading"/>
            </w:pPr>
            <w:r w:rsidRPr="00BF372D">
              <w:t>Amendement</w:t>
            </w:r>
          </w:p>
        </w:tc>
      </w:tr>
      <w:tr w:rsidR="00D925A8" w:rsidRPr="00BF372D" w14:paraId="7FAD2515" w14:textId="77777777" w:rsidTr="0058711B">
        <w:trPr>
          <w:jc w:val="center"/>
        </w:trPr>
        <w:tc>
          <w:tcPr>
            <w:tcW w:w="4876" w:type="dxa"/>
            <w:tcBorders>
              <w:top w:val="nil"/>
              <w:left w:val="nil"/>
              <w:bottom w:val="nil"/>
              <w:right w:val="nil"/>
            </w:tcBorders>
          </w:tcPr>
          <w:p w14:paraId="131FCEF4" w14:textId="77777777" w:rsidR="00D925A8" w:rsidRPr="00BF372D" w:rsidRDefault="00D925A8" w:rsidP="0058711B">
            <w:pPr>
              <w:pStyle w:val="Normal6a"/>
            </w:pPr>
          </w:p>
        </w:tc>
        <w:tc>
          <w:tcPr>
            <w:tcW w:w="4876" w:type="dxa"/>
            <w:tcBorders>
              <w:top w:val="nil"/>
              <w:left w:val="nil"/>
              <w:bottom w:val="nil"/>
              <w:right w:val="nil"/>
            </w:tcBorders>
          </w:tcPr>
          <w:p w14:paraId="46532B33" w14:textId="070D1B76" w:rsidR="00D925A8" w:rsidRPr="00BF372D" w:rsidRDefault="00D925A8" w:rsidP="0058711B">
            <w:pPr>
              <w:pStyle w:val="Normal6a"/>
            </w:pPr>
            <w:r w:rsidRPr="00BF372D">
              <w:rPr>
                <w:b/>
                <w:i/>
              </w:rPr>
              <w:t>19 bis.</w:t>
            </w:r>
            <w:r w:rsidRPr="00BF372D">
              <w:tab/>
            </w:r>
            <w:r w:rsidRPr="00BF372D">
              <w:rPr>
                <w:b/>
                <w:i/>
              </w:rPr>
              <w:t>souligne que la restriction de l</w:t>
            </w:r>
            <w:r w:rsidR="00C85963" w:rsidRPr="00BF372D">
              <w:rPr>
                <w:b/>
                <w:i/>
              </w:rPr>
              <w:t>’</w:t>
            </w:r>
            <w:r w:rsidRPr="00BF372D">
              <w:rPr>
                <w:b/>
                <w:i/>
              </w:rPr>
              <w:t>espace civique, y compris l</w:t>
            </w:r>
            <w:r w:rsidR="00C85963" w:rsidRPr="00BF372D">
              <w:rPr>
                <w:b/>
                <w:i/>
              </w:rPr>
              <w:t>’</w:t>
            </w:r>
            <w:r w:rsidRPr="00BF372D">
              <w:rPr>
                <w:b/>
                <w:i/>
              </w:rPr>
              <w:t>entrave aux libertés de réunion, d</w:t>
            </w:r>
            <w:r w:rsidR="00C85963" w:rsidRPr="00BF372D">
              <w:rPr>
                <w:b/>
                <w:i/>
              </w:rPr>
              <w:t>’</w:t>
            </w:r>
            <w:r w:rsidRPr="00BF372D">
              <w:rPr>
                <w:b/>
                <w:i/>
              </w:rPr>
              <w:t>association et d</w:t>
            </w:r>
            <w:r w:rsidR="00C85963" w:rsidRPr="00BF372D">
              <w:rPr>
                <w:b/>
                <w:i/>
              </w:rPr>
              <w:t>’</w:t>
            </w:r>
            <w:r w:rsidRPr="00BF372D">
              <w:rPr>
                <w:b/>
                <w:i/>
              </w:rPr>
              <w:t>expression, constitue une préoccupation structurelle pour l</w:t>
            </w:r>
            <w:r w:rsidR="00C85963" w:rsidRPr="00BF372D">
              <w:rPr>
                <w:b/>
                <w:i/>
              </w:rPr>
              <w:t>’</w:t>
            </w:r>
            <w:r w:rsidRPr="00BF372D">
              <w:rPr>
                <w:b/>
                <w:i/>
              </w:rPr>
              <w:t>état de droit, comme le soulignent les évaluations successives de l</w:t>
            </w:r>
            <w:r w:rsidR="00C85963" w:rsidRPr="00BF372D">
              <w:rPr>
                <w:b/>
                <w:i/>
              </w:rPr>
              <w:t>’</w:t>
            </w:r>
            <w:r w:rsidRPr="00BF372D">
              <w:rPr>
                <w:b/>
                <w:i/>
              </w:rPr>
              <w:t>Agence des droits fondamentaux (FRA);</w:t>
            </w:r>
          </w:p>
        </w:tc>
      </w:tr>
    </w:tbl>
    <w:p w14:paraId="3074838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0E59C7F" w14:textId="77777777" w:rsidR="00D925A8" w:rsidRPr="00BF372D" w:rsidRDefault="00D925A8" w:rsidP="00D925A8">
      <w:r w:rsidRPr="00BF372D">
        <w:rPr>
          <w:rStyle w:val="HideTWBExt"/>
          <w:noProof w:val="0"/>
        </w:rPr>
        <w:t>&lt;/Amend&gt;</w:t>
      </w:r>
    </w:p>
    <w:p w14:paraId="6629DB6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433</w:t>
      </w:r>
      <w:r w:rsidRPr="00BF372D">
        <w:rPr>
          <w:rStyle w:val="HideTWBExt"/>
          <w:b w:val="0"/>
          <w:noProof w:val="0"/>
        </w:rPr>
        <w:t>&lt;/NumAm&gt;</w:t>
      </w:r>
    </w:p>
    <w:p w14:paraId="6ED31313"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Juan Fernando López Aguilar</w:t>
      </w:r>
      <w:r w:rsidRPr="00BF372D">
        <w:rPr>
          <w:rStyle w:val="HideTWBExt"/>
          <w:b w:val="0"/>
          <w:noProof w:val="0"/>
        </w:rPr>
        <w:t>&lt;/Members&gt;</w:t>
      </w:r>
    </w:p>
    <w:p w14:paraId="328FA821" w14:textId="77777777" w:rsidR="00D925A8" w:rsidRPr="00BF372D" w:rsidRDefault="00D925A8" w:rsidP="00D925A8">
      <w:pPr>
        <w:pStyle w:val="NormalBold"/>
      </w:pPr>
      <w:r w:rsidRPr="00BF372D">
        <w:rPr>
          <w:rStyle w:val="HideTWBExt"/>
          <w:b w:val="0"/>
          <w:noProof w:val="0"/>
        </w:rPr>
        <w:t>&lt;/RepeatBlock-By&gt;</w:t>
      </w:r>
    </w:p>
    <w:p w14:paraId="4C31C6F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CA9D3EF" w14:textId="77777777" w:rsidR="00D925A8" w:rsidRPr="00BF372D" w:rsidRDefault="00D925A8" w:rsidP="00D925A8">
      <w:pPr>
        <w:pStyle w:val="NormalBold"/>
      </w:pPr>
      <w:r w:rsidRPr="00BF372D">
        <w:rPr>
          <w:rStyle w:val="HideTWBExt"/>
          <w:b w:val="0"/>
          <w:noProof w:val="0"/>
        </w:rPr>
        <w:t>&lt;Article&gt;</w:t>
      </w:r>
      <w:r w:rsidRPr="00BF372D">
        <w:t>Paragraphe 19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11A1BDE" w14:textId="77777777" w:rsidTr="0058711B">
        <w:trPr>
          <w:trHeight w:hRule="exact" w:val="240"/>
          <w:jc w:val="center"/>
        </w:trPr>
        <w:tc>
          <w:tcPr>
            <w:tcW w:w="9752" w:type="dxa"/>
            <w:gridSpan w:val="2"/>
            <w:tcBorders>
              <w:top w:val="nil"/>
              <w:left w:val="nil"/>
              <w:bottom w:val="nil"/>
              <w:right w:val="nil"/>
            </w:tcBorders>
          </w:tcPr>
          <w:p w14:paraId="0A343D23" w14:textId="77777777" w:rsidR="00D925A8" w:rsidRPr="00BF372D" w:rsidRDefault="00D925A8" w:rsidP="0058711B"/>
        </w:tc>
      </w:tr>
      <w:tr w:rsidR="00D925A8" w:rsidRPr="00BF372D" w14:paraId="63FFDD61" w14:textId="77777777" w:rsidTr="0058711B">
        <w:trPr>
          <w:trHeight w:val="240"/>
          <w:jc w:val="center"/>
        </w:trPr>
        <w:tc>
          <w:tcPr>
            <w:tcW w:w="4876" w:type="dxa"/>
            <w:tcBorders>
              <w:top w:val="nil"/>
              <w:left w:val="nil"/>
              <w:bottom w:val="nil"/>
              <w:right w:val="nil"/>
            </w:tcBorders>
          </w:tcPr>
          <w:p w14:paraId="31ABD74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86FCC5D" w14:textId="77777777" w:rsidR="00D925A8" w:rsidRPr="00BF372D" w:rsidRDefault="00D925A8" w:rsidP="0058711B">
            <w:pPr>
              <w:pStyle w:val="AmColumnHeading"/>
            </w:pPr>
            <w:r w:rsidRPr="00BF372D">
              <w:t>Amendement</w:t>
            </w:r>
          </w:p>
        </w:tc>
      </w:tr>
      <w:tr w:rsidR="00D925A8" w:rsidRPr="00BF372D" w14:paraId="0DA7416D" w14:textId="77777777" w:rsidTr="0058711B">
        <w:trPr>
          <w:jc w:val="center"/>
        </w:trPr>
        <w:tc>
          <w:tcPr>
            <w:tcW w:w="4876" w:type="dxa"/>
            <w:tcBorders>
              <w:top w:val="nil"/>
              <w:left w:val="nil"/>
              <w:bottom w:val="nil"/>
              <w:right w:val="nil"/>
            </w:tcBorders>
          </w:tcPr>
          <w:p w14:paraId="69DCCB05" w14:textId="77777777" w:rsidR="00D925A8" w:rsidRPr="00BF372D" w:rsidRDefault="00D925A8" w:rsidP="0058711B">
            <w:pPr>
              <w:pStyle w:val="Normal6a"/>
            </w:pPr>
          </w:p>
        </w:tc>
        <w:tc>
          <w:tcPr>
            <w:tcW w:w="4876" w:type="dxa"/>
            <w:tcBorders>
              <w:top w:val="nil"/>
              <w:left w:val="nil"/>
              <w:bottom w:val="nil"/>
              <w:right w:val="nil"/>
            </w:tcBorders>
          </w:tcPr>
          <w:p w14:paraId="56657786" w14:textId="77777777" w:rsidR="00D925A8" w:rsidRPr="00BF372D" w:rsidRDefault="00D925A8" w:rsidP="0058711B">
            <w:pPr>
              <w:pStyle w:val="Normal6a"/>
            </w:pPr>
            <w:r w:rsidRPr="00BF372D">
              <w:rPr>
                <w:b/>
                <w:i/>
              </w:rPr>
              <w:t>19 ter.</w:t>
            </w:r>
            <w:r w:rsidRPr="00BF372D">
              <w:tab/>
            </w:r>
            <w:r w:rsidRPr="00BF372D">
              <w:rPr>
                <w:b/>
                <w:i/>
              </w:rPr>
              <w:t>déplore la persistance du ciblage des organisations de la société civile, notamment par des exigences administratives lourdes, des règles de financement restrictives et des campagnes de diffamation, reproduisant des schémas précédemment condamnés par la Cour de justice et les instances des Nations unies;</w:t>
            </w:r>
          </w:p>
        </w:tc>
      </w:tr>
    </w:tbl>
    <w:p w14:paraId="64859BB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4B44A6B" w14:textId="77777777" w:rsidR="00D925A8" w:rsidRPr="00BF372D" w:rsidRDefault="00D925A8" w:rsidP="00D925A8">
      <w:r w:rsidRPr="00BF372D">
        <w:rPr>
          <w:rStyle w:val="HideTWBExt"/>
          <w:noProof w:val="0"/>
        </w:rPr>
        <w:t>&lt;/Amend&gt;</w:t>
      </w:r>
    </w:p>
    <w:p w14:paraId="13A6586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434</w:t>
      </w:r>
      <w:r w:rsidRPr="00BF372D">
        <w:rPr>
          <w:rStyle w:val="HideTWBExt"/>
          <w:b w:val="0"/>
          <w:noProof w:val="0"/>
        </w:rPr>
        <w:t>&lt;/NumAm&gt;</w:t>
      </w:r>
    </w:p>
    <w:p w14:paraId="6F9B16A6"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Jadwiga Wiśniewska, Laurence Trochu, Jacek Ozdoba, Stephen Nikola Bartulica</w:t>
      </w:r>
      <w:r w:rsidRPr="00BF372D">
        <w:rPr>
          <w:rStyle w:val="HideTWBExt"/>
          <w:b w:val="0"/>
          <w:noProof w:val="0"/>
        </w:rPr>
        <w:t>&lt;/Members&gt;</w:t>
      </w:r>
    </w:p>
    <w:p w14:paraId="2BC0E254" w14:textId="77777777" w:rsidR="00D925A8" w:rsidRPr="00BF372D" w:rsidRDefault="00D925A8" w:rsidP="00D925A8">
      <w:pPr>
        <w:pStyle w:val="NormalBold"/>
      </w:pPr>
      <w:r w:rsidRPr="00BF372D">
        <w:rPr>
          <w:rStyle w:val="HideTWBExt"/>
          <w:b w:val="0"/>
          <w:noProof w:val="0"/>
        </w:rPr>
        <w:t>&lt;/RepeatBlock-By&gt;</w:t>
      </w:r>
    </w:p>
    <w:p w14:paraId="21B78C7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994131D" w14:textId="77777777" w:rsidR="00D925A8" w:rsidRPr="00BF372D" w:rsidRDefault="00D925A8" w:rsidP="00D925A8">
      <w:pPr>
        <w:pStyle w:val="NormalBold"/>
      </w:pPr>
      <w:r w:rsidRPr="00BF372D">
        <w:rPr>
          <w:rStyle w:val="HideTWBExt"/>
          <w:b w:val="0"/>
          <w:noProof w:val="0"/>
        </w:rPr>
        <w:t>&lt;Article&gt;</w:t>
      </w:r>
      <w:r w:rsidRPr="00BF372D">
        <w:t>Paragraphe 20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C33CD0F" w14:textId="77777777" w:rsidTr="0058711B">
        <w:trPr>
          <w:trHeight w:hRule="exact" w:val="240"/>
          <w:jc w:val="center"/>
        </w:trPr>
        <w:tc>
          <w:tcPr>
            <w:tcW w:w="9752" w:type="dxa"/>
            <w:gridSpan w:val="2"/>
            <w:tcBorders>
              <w:top w:val="nil"/>
              <w:left w:val="nil"/>
              <w:bottom w:val="nil"/>
              <w:right w:val="nil"/>
            </w:tcBorders>
          </w:tcPr>
          <w:p w14:paraId="60ADF243" w14:textId="77777777" w:rsidR="00D925A8" w:rsidRPr="00BF372D" w:rsidRDefault="00D925A8" w:rsidP="0058711B"/>
        </w:tc>
      </w:tr>
      <w:tr w:rsidR="00D925A8" w:rsidRPr="00BF372D" w14:paraId="72B57F74" w14:textId="77777777" w:rsidTr="0058711B">
        <w:trPr>
          <w:trHeight w:val="240"/>
          <w:jc w:val="center"/>
        </w:trPr>
        <w:tc>
          <w:tcPr>
            <w:tcW w:w="4876" w:type="dxa"/>
            <w:tcBorders>
              <w:top w:val="nil"/>
              <w:left w:val="nil"/>
              <w:bottom w:val="nil"/>
              <w:right w:val="nil"/>
            </w:tcBorders>
          </w:tcPr>
          <w:p w14:paraId="3A4E6E5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DEB30A1" w14:textId="77777777" w:rsidR="00D925A8" w:rsidRPr="00BF372D" w:rsidRDefault="00D925A8" w:rsidP="0058711B">
            <w:pPr>
              <w:pStyle w:val="AmColumnHeading"/>
            </w:pPr>
            <w:r w:rsidRPr="00BF372D">
              <w:t>Amendement</w:t>
            </w:r>
          </w:p>
        </w:tc>
      </w:tr>
      <w:tr w:rsidR="00D925A8" w:rsidRPr="00BF372D" w14:paraId="725F922E" w14:textId="77777777" w:rsidTr="0058711B">
        <w:trPr>
          <w:jc w:val="center"/>
        </w:trPr>
        <w:tc>
          <w:tcPr>
            <w:tcW w:w="4876" w:type="dxa"/>
            <w:tcBorders>
              <w:top w:val="nil"/>
              <w:left w:val="nil"/>
              <w:bottom w:val="nil"/>
              <w:right w:val="nil"/>
            </w:tcBorders>
          </w:tcPr>
          <w:p w14:paraId="37E785CB" w14:textId="14A64F78" w:rsidR="00D925A8" w:rsidRPr="00BF372D" w:rsidRDefault="00D925A8" w:rsidP="0058711B">
            <w:pPr>
              <w:pStyle w:val="Normal6a"/>
            </w:pPr>
            <w:r w:rsidRPr="00BF372D">
              <w:rPr>
                <w:b/>
                <w:i/>
              </w:rPr>
              <w:t>20.</w:t>
            </w:r>
            <w:r w:rsidRPr="00BF372D">
              <w:tab/>
            </w:r>
            <w:r w:rsidRPr="00BF372D">
              <w:rPr>
                <w:b/>
                <w:i/>
              </w:rPr>
              <w:t>se dit préoccupé par l</w:t>
            </w:r>
            <w:r w:rsidR="00C85963" w:rsidRPr="00BF372D">
              <w:rPr>
                <w:b/>
                <w:i/>
              </w:rPr>
              <w:t>’</w:t>
            </w:r>
            <w:r w:rsidRPr="00BF372D">
              <w:rPr>
                <w:b/>
                <w:i/>
              </w:rPr>
              <w:t>augmentation des restrictions juridiques et financières, les campagnes de dénigrement et l</w:t>
            </w:r>
            <w:r w:rsidR="00C85963" w:rsidRPr="00BF372D">
              <w:rPr>
                <w:b/>
                <w:i/>
              </w:rPr>
              <w:t>’</w:t>
            </w:r>
            <w:r w:rsidRPr="00BF372D">
              <w:rPr>
                <w:b/>
                <w:i/>
              </w:rPr>
              <w:t>incrimination des organisations de la société civile et des défenseurs des droits de l</w:t>
            </w:r>
            <w:r w:rsidR="00C85963" w:rsidRPr="00BF372D">
              <w:rPr>
                <w:b/>
                <w:i/>
              </w:rPr>
              <w:t>’</w:t>
            </w:r>
            <w:r w:rsidRPr="00BF372D">
              <w:rPr>
                <w:b/>
                <w:i/>
              </w:rPr>
              <w:t>homme; souligne que les obligations de déclaration des ONG ne doivent pas aller au-delà de ce qui est strictement nécessaire et proportionné par rapport aux objectifs spécifiques poursuivis;</w:t>
            </w:r>
          </w:p>
        </w:tc>
        <w:tc>
          <w:tcPr>
            <w:tcW w:w="4876" w:type="dxa"/>
            <w:tcBorders>
              <w:top w:val="nil"/>
              <w:left w:val="nil"/>
              <w:bottom w:val="nil"/>
              <w:right w:val="nil"/>
            </w:tcBorders>
          </w:tcPr>
          <w:p w14:paraId="480491F0" w14:textId="77777777" w:rsidR="00D925A8" w:rsidRPr="00BF372D" w:rsidRDefault="00D925A8" w:rsidP="0058711B">
            <w:pPr>
              <w:pStyle w:val="Normal6a"/>
            </w:pPr>
            <w:r w:rsidRPr="00BF372D">
              <w:rPr>
                <w:b/>
                <w:i/>
              </w:rPr>
              <w:t>supprimé</w:t>
            </w:r>
          </w:p>
        </w:tc>
      </w:tr>
    </w:tbl>
    <w:p w14:paraId="5777E16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D0FF009" w14:textId="77777777" w:rsidR="00D925A8" w:rsidRPr="00BF372D" w:rsidRDefault="00D925A8" w:rsidP="00D925A8">
      <w:r w:rsidRPr="00BF372D">
        <w:rPr>
          <w:rStyle w:val="HideTWBExt"/>
          <w:noProof w:val="0"/>
        </w:rPr>
        <w:t>&lt;/Amend&gt;</w:t>
      </w:r>
    </w:p>
    <w:p w14:paraId="64B0051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435</w:t>
      </w:r>
      <w:r w:rsidRPr="00BF372D">
        <w:rPr>
          <w:rStyle w:val="HideTWBExt"/>
          <w:b w:val="0"/>
          <w:noProof w:val="0"/>
        </w:rPr>
        <w:t>&lt;/NumAm&gt;</w:t>
      </w:r>
    </w:p>
    <w:p w14:paraId="4FBFB4BE"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Nikola Minchev</w:t>
      </w:r>
      <w:r w:rsidRPr="00BF372D">
        <w:rPr>
          <w:rStyle w:val="HideTWBExt"/>
          <w:b w:val="0"/>
          <w:noProof w:val="0"/>
        </w:rPr>
        <w:t>&lt;/Members&gt;</w:t>
      </w:r>
    </w:p>
    <w:p w14:paraId="0885CD1F" w14:textId="77777777" w:rsidR="00D925A8" w:rsidRPr="00BF372D" w:rsidRDefault="00D925A8" w:rsidP="00D925A8">
      <w:pPr>
        <w:pStyle w:val="NormalBold"/>
      </w:pPr>
      <w:r w:rsidRPr="00BF372D">
        <w:rPr>
          <w:rStyle w:val="HideTWBExt"/>
          <w:b w:val="0"/>
          <w:noProof w:val="0"/>
        </w:rPr>
        <w:t>&lt;/RepeatBlock-By&gt;</w:t>
      </w:r>
    </w:p>
    <w:p w14:paraId="101AC78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E6622EB" w14:textId="77777777" w:rsidR="00D925A8" w:rsidRPr="00BF372D" w:rsidRDefault="00D925A8" w:rsidP="00D925A8">
      <w:pPr>
        <w:pStyle w:val="NormalBold"/>
      </w:pPr>
      <w:r w:rsidRPr="00BF372D">
        <w:rPr>
          <w:rStyle w:val="HideTWBExt"/>
          <w:b w:val="0"/>
          <w:noProof w:val="0"/>
        </w:rPr>
        <w:t>&lt;Article&gt;</w:t>
      </w:r>
      <w:r w:rsidRPr="00BF372D">
        <w:t>Paragraphe 20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4CB60CB" w14:textId="77777777" w:rsidTr="0058711B">
        <w:trPr>
          <w:trHeight w:hRule="exact" w:val="240"/>
          <w:jc w:val="center"/>
        </w:trPr>
        <w:tc>
          <w:tcPr>
            <w:tcW w:w="9752" w:type="dxa"/>
            <w:gridSpan w:val="2"/>
            <w:tcBorders>
              <w:top w:val="nil"/>
              <w:left w:val="nil"/>
              <w:bottom w:val="nil"/>
              <w:right w:val="nil"/>
            </w:tcBorders>
          </w:tcPr>
          <w:p w14:paraId="5F568223" w14:textId="77777777" w:rsidR="00D925A8" w:rsidRPr="00BF372D" w:rsidRDefault="00D925A8" w:rsidP="0058711B"/>
        </w:tc>
      </w:tr>
      <w:tr w:rsidR="00D925A8" w:rsidRPr="00BF372D" w14:paraId="3C524EE6" w14:textId="77777777" w:rsidTr="0058711B">
        <w:trPr>
          <w:trHeight w:val="240"/>
          <w:jc w:val="center"/>
        </w:trPr>
        <w:tc>
          <w:tcPr>
            <w:tcW w:w="4876" w:type="dxa"/>
            <w:tcBorders>
              <w:top w:val="nil"/>
              <w:left w:val="nil"/>
              <w:bottom w:val="nil"/>
              <w:right w:val="nil"/>
            </w:tcBorders>
          </w:tcPr>
          <w:p w14:paraId="594D0AA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B9FCB97" w14:textId="77777777" w:rsidR="00D925A8" w:rsidRPr="00BF372D" w:rsidRDefault="00D925A8" w:rsidP="0058711B">
            <w:pPr>
              <w:pStyle w:val="AmColumnHeading"/>
            </w:pPr>
            <w:r w:rsidRPr="00BF372D">
              <w:t>Amendement</w:t>
            </w:r>
          </w:p>
        </w:tc>
      </w:tr>
      <w:tr w:rsidR="00D925A8" w:rsidRPr="00BF372D" w14:paraId="287AE93E" w14:textId="77777777" w:rsidTr="0058711B">
        <w:trPr>
          <w:jc w:val="center"/>
        </w:trPr>
        <w:tc>
          <w:tcPr>
            <w:tcW w:w="4876" w:type="dxa"/>
            <w:tcBorders>
              <w:top w:val="nil"/>
              <w:left w:val="nil"/>
              <w:bottom w:val="nil"/>
              <w:right w:val="nil"/>
            </w:tcBorders>
          </w:tcPr>
          <w:p w14:paraId="3CA9AEE3" w14:textId="0C0832D4" w:rsidR="00D925A8" w:rsidRPr="00BF372D" w:rsidRDefault="00D925A8" w:rsidP="0058711B">
            <w:pPr>
              <w:pStyle w:val="Normal6a"/>
            </w:pPr>
            <w:r w:rsidRPr="00BF372D">
              <w:t>20.</w:t>
            </w:r>
            <w:r w:rsidRPr="00BF372D">
              <w:tab/>
              <w:t>se dit préoccupé par l</w:t>
            </w:r>
            <w:r w:rsidR="00C85963" w:rsidRPr="00BF372D">
              <w:t>’</w:t>
            </w:r>
            <w:r w:rsidRPr="00BF372D">
              <w:t>augmentation des restrictions juridiques et financières, les campagnes de dénigrement et l</w:t>
            </w:r>
            <w:r w:rsidR="00C85963" w:rsidRPr="00BF372D">
              <w:t>’</w:t>
            </w:r>
            <w:r w:rsidRPr="00BF372D">
              <w:t>incrimination des organisations de la société civile et des défenseurs des droits de l</w:t>
            </w:r>
            <w:r w:rsidR="00C85963" w:rsidRPr="00BF372D">
              <w:t>’</w:t>
            </w:r>
            <w:r w:rsidRPr="00BF372D">
              <w:t>homme; souligne que les obligations de déclaration des ONG ne doivent pas aller au-delà de ce qui est strictement nécessaire et proportionné par rapport aux objectifs spécifiques poursuivis;</w:t>
            </w:r>
          </w:p>
        </w:tc>
        <w:tc>
          <w:tcPr>
            <w:tcW w:w="4876" w:type="dxa"/>
            <w:tcBorders>
              <w:top w:val="nil"/>
              <w:left w:val="nil"/>
              <w:bottom w:val="nil"/>
              <w:right w:val="nil"/>
            </w:tcBorders>
          </w:tcPr>
          <w:p w14:paraId="54A7126E" w14:textId="6F85D7F6" w:rsidR="00D925A8" w:rsidRPr="00BF372D" w:rsidRDefault="00D925A8" w:rsidP="0058711B">
            <w:pPr>
              <w:pStyle w:val="Normal6a"/>
            </w:pPr>
            <w:r w:rsidRPr="00BF372D">
              <w:t>20.</w:t>
            </w:r>
            <w:r w:rsidRPr="00BF372D">
              <w:tab/>
              <w:t>se dit préoccupé par l</w:t>
            </w:r>
            <w:r w:rsidR="00C85963" w:rsidRPr="00BF372D">
              <w:t>’</w:t>
            </w:r>
            <w:r w:rsidRPr="00BF372D">
              <w:t>augmentation des restrictions juridiques et financières, les campagnes de dénigrement et l</w:t>
            </w:r>
            <w:r w:rsidR="00C85963" w:rsidRPr="00BF372D">
              <w:t>’</w:t>
            </w:r>
            <w:r w:rsidRPr="00BF372D">
              <w:t>incrimination des organisations de la société civile et des défenseurs des droits de l</w:t>
            </w:r>
            <w:r w:rsidR="00C85963" w:rsidRPr="00BF372D">
              <w:t>’</w:t>
            </w:r>
            <w:r w:rsidRPr="00BF372D">
              <w:t xml:space="preserve">homme; souligne que les obligations de déclaration des ONG ne doivent pas aller au-delà de ce qui est strictement nécessaire et proportionné par rapport aux objectifs spécifiques poursuivis; </w:t>
            </w:r>
            <w:r w:rsidRPr="00BF372D">
              <w:rPr>
                <w:b/>
                <w:i/>
              </w:rPr>
              <w:t>plaide, en parallèle, pour un principe de transparence symétrique, selon lequel toute entité cherchant à influencer les politiques publiques, qu</w:t>
            </w:r>
            <w:r w:rsidR="00C85963" w:rsidRPr="00BF372D">
              <w:rPr>
                <w:b/>
                <w:i/>
              </w:rPr>
              <w:t>’</w:t>
            </w:r>
            <w:r w:rsidRPr="00BF372D">
              <w:rPr>
                <w:b/>
                <w:i/>
              </w:rPr>
              <w:t>il s</w:t>
            </w:r>
            <w:r w:rsidR="00C85963" w:rsidRPr="00BF372D">
              <w:rPr>
                <w:b/>
                <w:i/>
              </w:rPr>
              <w:t>’</w:t>
            </w:r>
            <w:r w:rsidRPr="00BF372D">
              <w:rPr>
                <w:b/>
                <w:i/>
              </w:rPr>
              <w:t>agisse d</w:t>
            </w:r>
            <w:r w:rsidR="00C85963" w:rsidRPr="00BF372D">
              <w:rPr>
                <w:b/>
                <w:i/>
              </w:rPr>
              <w:t>’</w:t>
            </w:r>
            <w:r w:rsidRPr="00BF372D">
              <w:rPr>
                <w:b/>
                <w:i/>
              </w:rPr>
              <w:t>une entité lobbyiste ou d</w:t>
            </w:r>
            <w:r w:rsidR="00C85963" w:rsidRPr="00BF372D">
              <w:rPr>
                <w:b/>
                <w:i/>
              </w:rPr>
              <w:t>’</w:t>
            </w:r>
            <w:r w:rsidRPr="00BF372D">
              <w:rPr>
                <w:b/>
                <w:i/>
              </w:rPr>
              <w:t>une ONG, serait soumise aux mêmes exigences rigoureuses de divulgation concernant le financement et la propriété effective, afin de prévenir la capture idéologique et de réduire les risques d</w:t>
            </w:r>
            <w:r w:rsidR="00C85963" w:rsidRPr="00BF372D">
              <w:rPr>
                <w:b/>
                <w:i/>
              </w:rPr>
              <w:t>’</w:t>
            </w:r>
            <w:r w:rsidRPr="00BF372D">
              <w:rPr>
                <w:b/>
                <w:i/>
              </w:rPr>
              <w:t>opérations «de contrefaçon d</w:t>
            </w:r>
            <w:r w:rsidR="00C85963" w:rsidRPr="00BF372D">
              <w:rPr>
                <w:b/>
                <w:i/>
              </w:rPr>
              <w:t>’</w:t>
            </w:r>
            <w:r w:rsidRPr="00BF372D">
              <w:rPr>
                <w:b/>
                <w:i/>
              </w:rPr>
              <w:t>opinion» étrangères, en particulier autour d</w:t>
            </w:r>
            <w:r w:rsidR="00C85963" w:rsidRPr="00BF372D">
              <w:rPr>
                <w:b/>
                <w:i/>
              </w:rPr>
              <w:t>’</w:t>
            </w:r>
            <w:r w:rsidRPr="00BF372D">
              <w:rPr>
                <w:b/>
                <w:i/>
              </w:rPr>
              <w:t>institutions critiques;</w:t>
            </w:r>
          </w:p>
        </w:tc>
      </w:tr>
    </w:tbl>
    <w:p w14:paraId="0E52BCD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723BC0F" w14:textId="77777777" w:rsidR="00D925A8" w:rsidRPr="00BF372D" w:rsidRDefault="00D925A8" w:rsidP="00D925A8">
      <w:r w:rsidRPr="00BF372D">
        <w:rPr>
          <w:rStyle w:val="HideTWBExt"/>
          <w:noProof w:val="0"/>
        </w:rPr>
        <w:t>&lt;/Amend&gt;</w:t>
      </w:r>
    </w:p>
    <w:p w14:paraId="3A649FE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436</w:t>
      </w:r>
      <w:r w:rsidRPr="00BF372D">
        <w:rPr>
          <w:rStyle w:val="HideTWBExt"/>
          <w:b w:val="0"/>
          <w:noProof w:val="0"/>
        </w:rPr>
        <w:t>&lt;/NumAm&gt;</w:t>
      </w:r>
    </w:p>
    <w:p w14:paraId="41570928"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BF372D">
        <w:rPr>
          <w:rStyle w:val="HideTWBExt"/>
          <w:b w:val="0"/>
          <w:noProof w:val="0"/>
        </w:rPr>
        <w:t>&lt;/Members&gt;</w:t>
      </w:r>
    </w:p>
    <w:p w14:paraId="43070BC3" w14:textId="77777777" w:rsidR="00D925A8" w:rsidRPr="00BF372D" w:rsidRDefault="00D925A8" w:rsidP="00D925A8">
      <w:pPr>
        <w:pStyle w:val="NormalBold"/>
      </w:pPr>
      <w:r w:rsidRPr="00BF372D">
        <w:rPr>
          <w:rStyle w:val="HideTWBExt"/>
          <w:b w:val="0"/>
          <w:noProof w:val="0"/>
        </w:rPr>
        <w:t>&lt;/RepeatBlock-By&gt;</w:t>
      </w:r>
    </w:p>
    <w:p w14:paraId="005B159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1578B28" w14:textId="77777777" w:rsidR="00D925A8" w:rsidRPr="00BF372D" w:rsidRDefault="00D925A8" w:rsidP="00D925A8">
      <w:pPr>
        <w:pStyle w:val="NormalBold"/>
      </w:pPr>
      <w:r w:rsidRPr="00BF372D">
        <w:rPr>
          <w:rStyle w:val="HideTWBExt"/>
          <w:b w:val="0"/>
          <w:noProof w:val="0"/>
        </w:rPr>
        <w:t>&lt;Article&gt;</w:t>
      </w:r>
      <w:r w:rsidRPr="00BF372D">
        <w:t>Paragraphe 20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3AEDCED" w14:textId="77777777" w:rsidTr="0058711B">
        <w:trPr>
          <w:trHeight w:hRule="exact" w:val="240"/>
          <w:jc w:val="center"/>
        </w:trPr>
        <w:tc>
          <w:tcPr>
            <w:tcW w:w="9752" w:type="dxa"/>
            <w:gridSpan w:val="2"/>
            <w:tcBorders>
              <w:top w:val="nil"/>
              <w:left w:val="nil"/>
              <w:bottom w:val="nil"/>
              <w:right w:val="nil"/>
            </w:tcBorders>
          </w:tcPr>
          <w:p w14:paraId="568266CE" w14:textId="77777777" w:rsidR="00D925A8" w:rsidRPr="00BF372D" w:rsidRDefault="00D925A8" w:rsidP="0058711B"/>
        </w:tc>
      </w:tr>
      <w:tr w:rsidR="00D925A8" w:rsidRPr="00BF372D" w14:paraId="03EE5134" w14:textId="77777777" w:rsidTr="0058711B">
        <w:trPr>
          <w:trHeight w:val="240"/>
          <w:jc w:val="center"/>
        </w:trPr>
        <w:tc>
          <w:tcPr>
            <w:tcW w:w="4876" w:type="dxa"/>
            <w:tcBorders>
              <w:top w:val="nil"/>
              <w:left w:val="nil"/>
              <w:bottom w:val="nil"/>
              <w:right w:val="nil"/>
            </w:tcBorders>
          </w:tcPr>
          <w:p w14:paraId="465E661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E801D3C" w14:textId="77777777" w:rsidR="00D925A8" w:rsidRPr="00BF372D" w:rsidRDefault="00D925A8" w:rsidP="0058711B">
            <w:pPr>
              <w:pStyle w:val="AmColumnHeading"/>
            </w:pPr>
            <w:r w:rsidRPr="00BF372D">
              <w:t>Amendement</w:t>
            </w:r>
          </w:p>
        </w:tc>
      </w:tr>
      <w:tr w:rsidR="00D925A8" w:rsidRPr="00BF372D" w14:paraId="4844ED04" w14:textId="77777777" w:rsidTr="0058711B">
        <w:trPr>
          <w:jc w:val="center"/>
        </w:trPr>
        <w:tc>
          <w:tcPr>
            <w:tcW w:w="4876" w:type="dxa"/>
            <w:tcBorders>
              <w:top w:val="nil"/>
              <w:left w:val="nil"/>
              <w:bottom w:val="nil"/>
              <w:right w:val="nil"/>
            </w:tcBorders>
          </w:tcPr>
          <w:p w14:paraId="68ADF987" w14:textId="6BFED9B3" w:rsidR="00D925A8" w:rsidRPr="00BF372D" w:rsidRDefault="00D925A8" w:rsidP="0058711B">
            <w:pPr>
              <w:pStyle w:val="Normal6a"/>
            </w:pPr>
            <w:r w:rsidRPr="00BF372D">
              <w:t>20.</w:t>
            </w:r>
            <w:r w:rsidRPr="00BF372D">
              <w:tab/>
              <w:t>se dit préoccupé par l</w:t>
            </w:r>
            <w:r w:rsidR="00C85963" w:rsidRPr="00BF372D">
              <w:t>’</w:t>
            </w:r>
            <w:r w:rsidRPr="00BF372D">
              <w:t>augmentation des restrictions juridiques et financières, les campagnes de dénigrement et l</w:t>
            </w:r>
            <w:r w:rsidR="00C85963" w:rsidRPr="00BF372D">
              <w:t>’</w:t>
            </w:r>
            <w:r w:rsidRPr="00BF372D">
              <w:t>incrimination des organisations de la société civile et des défenseurs des droits de l</w:t>
            </w:r>
            <w:r w:rsidR="00C85963" w:rsidRPr="00BF372D">
              <w:t>’</w:t>
            </w:r>
            <w:r w:rsidRPr="00BF372D">
              <w:t>homme; souligne que les obligations de déclaration des ONG ne doivent pas aller au-delà de ce qui est strictement nécessaire et proportionné par rapport aux objectifs spécifiques poursuivis;</w:t>
            </w:r>
          </w:p>
        </w:tc>
        <w:tc>
          <w:tcPr>
            <w:tcW w:w="4876" w:type="dxa"/>
            <w:tcBorders>
              <w:top w:val="nil"/>
              <w:left w:val="nil"/>
              <w:bottom w:val="nil"/>
              <w:right w:val="nil"/>
            </w:tcBorders>
          </w:tcPr>
          <w:p w14:paraId="754A8E60" w14:textId="46B309E7" w:rsidR="00D925A8" w:rsidRPr="00BF372D" w:rsidRDefault="00D925A8" w:rsidP="0058711B">
            <w:pPr>
              <w:pStyle w:val="Normal6a"/>
            </w:pPr>
            <w:r w:rsidRPr="00BF372D">
              <w:t>20.</w:t>
            </w:r>
            <w:r w:rsidRPr="00BF372D">
              <w:tab/>
              <w:t>se dit préoccupé par l</w:t>
            </w:r>
            <w:r w:rsidR="00C85963" w:rsidRPr="00BF372D">
              <w:t>’</w:t>
            </w:r>
            <w:r w:rsidRPr="00BF372D">
              <w:t>augmentation des restrictions juridiques et financières, les campagnes de dénigrement et l</w:t>
            </w:r>
            <w:r w:rsidR="00C85963" w:rsidRPr="00BF372D">
              <w:t>’</w:t>
            </w:r>
            <w:r w:rsidRPr="00BF372D">
              <w:t>incrimination des organisations de la société civile et des défenseurs des droits de l</w:t>
            </w:r>
            <w:r w:rsidR="00C85963" w:rsidRPr="00BF372D">
              <w:t>’</w:t>
            </w:r>
            <w:r w:rsidRPr="00BF372D">
              <w:t>homme</w:t>
            </w:r>
            <w:r w:rsidRPr="00BF372D">
              <w:rPr>
                <w:b/>
                <w:i/>
              </w:rPr>
              <w:t>, y compris la criminalisation de l</w:t>
            </w:r>
            <w:r w:rsidR="00C85963" w:rsidRPr="00BF372D">
              <w:rPr>
                <w:b/>
                <w:i/>
              </w:rPr>
              <w:t>’</w:t>
            </w:r>
            <w:r w:rsidRPr="00BF372D">
              <w:rPr>
                <w:b/>
                <w:i/>
              </w:rPr>
              <w:t>aide humanitaire et des activités de recherche et de sauvetage; appelle de ses vœux la mise en place d</w:t>
            </w:r>
            <w:r w:rsidR="00C85963" w:rsidRPr="00BF372D">
              <w:rPr>
                <w:b/>
                <w:i/>
              </w:rPr>
              <w:t>’</w:t>
            </w:r>
            <w:r w:rsidRPr="00BF372D">
              <w:rPr>
                <w:b/>
                <w:i/>
              </w:rPr>
              <w:t>un cadre favorable à la société civile et réaffirme l</w:t>
            </w:r>
            <w:r w:rsidR="00C85963" w:rsidRPr="00BF372D">
              <w:rPr>
                <w:b/>
                <w:i/>
              </w:rPr>
              <w:t>’</w:t>
            </w:r>
            <w:r w:rsidRPr="00BF372D">
              <w:rPr>
                <w:b/>
                <w:i/>
              </w:rPr>
              <w:t>importance de mettre pleinement en œuvre la directive contre les poursuites‑bâillons et la recommandation de la Commission (UE) 2022/758 pour protéger les OSC; considère que la Commission et les États membres devraient accroître le financement des OSC</w:t>
            </w:r>
            <w:r w:rsidRPr="00BF372D">
              <w:t>; souligne que les obligations de déclaration des ONG ne doivent pas aller au-delà de ce qui est strictement nécessaire et proportionné par rapport aux objectifs spécifiques poursuivis;</w:t>
            </w:r>
          </w:p>
        </w:tc>
      </w:tr>
    </w:tbl>
    <w:p w14:paraId="17457AE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F8908EC" w14:textId="77777777" w:rsidR="00D925A8" w:rsidRPr="00BF372D" w:rsidRDefault="00D925A8" w:rsidP="00D925A8">
      <w:r w:rsidRPr="00BF372D">
        <w:rPr>
          <w:rStyle w:val="HideTWBExt"/>
          <w:noProof w:val="0"/>
        </w:rPr>
        <w:t>&lt;/Amend&gt;</w:t>
      </w:r>
    </w:p>
    <w:p w14:paraId="661300C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437</w:t>
      </w:r>
      <w:r w:rsidRPr="00BF372D">
        <w:rPr>
          <w:rStyle w:val="HideTWBExt"/>
          <w:b w:val="0"/>
          <w:noProof w:val="0"/>
        </w:rPr>
        <w:t>&lt;/NumAm&gt;</w:t>
      </w:r>
    </w:p>
    <w:p w14:paraId="0211C610" w14:textId="77777777" w:rsidR="00D925A8" w:rsidRPr="00BF372D" w:rsidRDefault="00D925A8" w:rsidP="00D925A8">
      <w:pPr>
        <w:pStyle w:val="NormalBold"/>
      </w:pPr>
      <w:r w:rsidRPr="00BF372D">
        <w:rPr>
          <w:rStyle w:val="HideTWBExt"/>
          <w:b w:val="0"/>
          <w:noProof w:val="0"/>
        </w:rPr>
        <w:t>&lt;RepeatBlock-By&gt;&lt;Members&gt;</w:t>
      </w:r>
      <w:r w:rsidRPr="00BF372D">
        <w:t>Geadis Geadi</w:t>
      </w:r>
      <w:r w:rsidRPr="00BF372D">
        <w:rPr>
          <w:rStyle w:val="HideTWBExt"/>
          <w:b w:val="0"/>
          <w:noProof w:val="0"/>
        </w:rPr>
        <w:t>&lt;/Members&gt;</w:t>
      </w:r>
    </w:p>
    <w:p w14:paraId="7EE7F946" w14:textId="77777777" w:rsidR="00D925A8" w:rsidRPr="00BF372D" w:rsidRDefault="00D925A8" w:rsidP="00D925A8">
      <w:pPr>
        <w:pStyle w:val="NormalBold"/>
      </w:pPr>
      <w:r w:rsidRPr="00BF372D">
        <w:rPr>
          <w:rStyle w:val="HideTWBExt"/>
          <w:b w:val="0"/>
          <w:noProof w:val="0"/>
        </w:rPr>
        <w:t>&lt;/RepeatBlock-By&gt;</w:t>
      </w:r>
    </w:p>
    <w:p w14:paraId="2452EBB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C2AA56D" w14:textId="77777777" w:rsidR="00D925A8" w:rsidRPr="00BF372D" w:rsidRDefault="00D925A8" w:rsidP="00D925A8">
      <w:pPr>
        <w:pStyle w:val="NormalBold"/>
      </w:pPr>
      <w:r w:rsidRPr="00BF372D">
        <w:rPr>
          <w:rStyle w:val="HideTWBExt"/>
          <w:b w:val="0"/>
          <w:noProof w:val="0"/>
        </w:rPr>
        <w:t>&lt;Article&gt;</w:t>
      </w:r>
      <w:r w:rsidRPr="00BF372D">
        <w:t>Paragraphe 20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BE4B28A" w14:textId="77777777" w:rsidTr="0058711B">
        <w:trPr>
          <w:trHeight w:hRule="exact" w:val="240"/>
          <w:jc w:val="center"/>
        </w:trPr>
        <w:tc>
          <w:tcPr>
            <w:tcW w:w="9752" w:type="dxa"/>
            <w:gridSpan w:val="2"/>
            <w:tcBorders>
              <w:top w:val="nil"/>
              <w:left w:val="nil"/>
              <w:bottom w:val="nil"/>
              <w:right w:val="nil"/>
            </w:tcBorders>
          </w:tcPr>
          <w:p w14:paraId="2B19126D" w14:textId="77777777" w:rsidR="00D925A8" w:rsidRPr="00BF372D" w:rsidRDefault="00D925A8" w:rsidP="0058711B"/>
        </w:tc>
      </w:tr>
      <w:tr w:rsidR="00D925A8" w:rsidRPr="00BF372D" w14:paraId="5A6D47E0" w14:textId="77777777" w:rsidTr="0058711B">
        <w:trPr>
          <w:trHeight w:val="240"/>
          <w:jc w:val="center"/>
        </w:trPr>
        <w:tc>
          <w:tcPr>
            <w:tcW w:w="4876" w:type="dxa"/>
            <w:tcBorders>
              <w:top w:val="nil"/>
              <w:left w:val="nil"/>
              <w:bottom w:val="nil"/>
              <w:right w:val="nil"/>
            </w:tcBorders>
          </w:tcPr>
          <w:p w14:paraId="0FA25B4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293C805" w14:textId="77777777" w:rsidR="00D925A8" w:rsidRPr="00BF372D" w:rsidRDefault="00D925A8" w:rsidP="0058711B">
            <w:pPr>
              <w:pStyle w:val="AmColumnHeading"/>
            </w:pPr>
            <w:r w:rsidRPr="00BF372D">
              <w:t>Amendement</w:t>
            </w:r>
          </w:p>
        </w:tc>
      </w:tr>
      <w:tr w:rsidR="00D925A8" w:rsidRPr="00BF372D" w14:paraId="04D0C4B7" w14:textId="77777777" w:rsidTr="0058711B">
        <w:trPr>
          <w:jc w:val="center"/>
        </w:trPr>
        <w:tc>
          <w:tcPr>
            <w:tcW w:w="4876" w:type="dxa"/>
            <w:tcBorders>
              <w:top w:val="nil"/>
              <w:left w:val="nil"/>
              <w:bottom w:val="nil"/>
              <w:right w:val="nil"/>
            </w:tcBorders>
          </w:tcPr>
          <w:p w14:paraId="2D6B30F8" w14:textId="5CFC89BF" w:rsidR="00D925A8" w:rsidRPr="00BF372D" w:rsidRDefault="00D925A8" w:rsidP="0058711B">
            <w:pPr>
              <w:pStyle w:val="Normal6a"/>
            </w:pPr>
            <w:r w:rsidRPr="00BF372D">
              <w:t>20.</w:t>
            </w:r>
            <w:r w:rsidRPr="00BF372D">
              <w:tab/>
              <w:t xml:space="preserve">se </w:t>
            </w:r>
            <w:r w:rsidRPr="00BF372D">
              <w:rPr>
                <w:b/>
                <w:i/>
              </w:rPr>
              <w:t>dit préoccupé par</w:t>
            </w:r>
            <w:r w:rsidRPr="00BF372D">
              <w:t xml:space="preserve"> l</w:t>
            </w:r>
            <w:r w:rsidR="00C85963" w:rsidRPr="00BF372D">
              <w:t>’</w:t>
            </w:r>
            <w:r w:rsidRPr="00BF372D">
              <w:t xml:space="preserve">augmentation des restrictions juridiques et financières, </w:t>
            </w:r>
            <w:r w:rsidRPr="00BF372D">
              <w:rPr>
                <w:b/>
                <w:i/>
              </w:rPr>
              <w:t>les</w:t>
            </w:r>
            <w:r w:rsidRPr="00BF372D">
              <w:t xml:space="preserve"> campagnes </w:t>
            </w:r>
            <w:r w:rsidRPr="00BF372D">
              <w:rPr>
                <w:b/>
                <w:i/>
              </w:rPr>
              <w:t>de dénigrement</w:t>
            </w:r>
            <w:r w:rsidRPr="00BF372D">
              <w:t xml:space="preserve"> et </w:t>
            </w:r>
            <w:r w:rsidRPr="00BF372D">
              <w:rPr>
                <w:b/>
                <w:i/>
              </w:rPr>
              <w:t>l</w:t>
            </w:r>
            <w:r w:rsidR="00C85963" w:rsidRPr="00BF372D">
              <w:rPr>
                <w:b/>
                <w:i/>
              </w:rPr>
              <w:t>’</w:t>
            </w:r>
            <w:r w:rsidRPr="00BF372D">
              <w:rPr>
                <w:b/>
                <w:i/>
              </w:rPr>
              <w:t>incrimination des</w:t>
            </w:r>
            <w:r w:rsidRPr="00BF372D">
              <w:t xml:space="preserve"> organisations de la société civile et des défenseurs des droits de l</w:t>
            </w:r>
            <w:r w:rsidR="00C85963" w:rsidRPr="00BF372D">
              <w:t>’</w:t>
            </w:r>
            <w:r w:rsidRPr="00BF372D">
              <w:t xml:space="preserve">homme; souligne que les obligations de déclaration des ONG ne doivent pas aller au-delà de ce qui est </w:t>
            </w:r>
            <w:r w:rsidRPr="00BF372D">
              <w:rPr>
                <w:b/>
                <w:i/>
              </w:rPr>
              <w:t>strictement</w:t>
            </w:r>
            <w:r w:rsidRPr="00BF372D">
              <w:t xml:space="preserve"> nécessaire </w:t>
            </w:r>
            <w:r w:rsidRPr="00BF372D">
              <w:rPr>
                <w:b/>
                <w:i/>
              </w:rPr>
              <w:t>et proportionné</w:t>
            </w:r>
            <w:r w:rsidRPr="00BF372D">
              <w:t xml:space="preserve"> par rapport aux objectifs spécifiques poursuivis;</w:t>
            </w:r>
          </w:p>
        </w:tc>
        <w:tc>
          <w:tcPr>
            <w:tcW w:w="4876" w:type="dxa"/>
            <w:tcBorders>
              <w:top w:val="nil"/>
              <w:left w:val="nil"/>
              <w:bottom w:val="nil"/>
              <w:right w:val="nil"/>
            </w:tcBorders>
          </w:tcPr>
          <w:p w14:paraId="044276B6" w14:textId="3553C4AD" w:rsidR="00D925A8" w:rsidRPr="00BF372D" w:rsidRDefault="00D925A8" w:rsidP="0058711B">
            <w:pPr>
              <w:pStyle w:val="Normal6a"/>
            </w:pPr>
            <w:r w:rsidRPr="00BF372D">
              <w:t>20.</w:t>
            </w:r>
            <w:r w:rsidRPr="00BF372D">
              <w:tab/>
              <w:t xml:space="preserve">se </w:t>
            </w:r>
            <w:r w:rsidRPr="00BF372D">
              <w:rPr>
                <w:b/>
                <w:i/>
              </w:rPr>
              <w:t>félicite de</w:t>
            </w:r>
            <w:r w:rsidRPr="00BF372D">
              <w:t xml:space="preserve"> l</w:t>
            </w:r>
            <w:r w:rsidR="00C85963" w:rsidRPr="00BF372D">
              <w:t>’</w:t>
            </w:r>
            <w:r w:rsidRPr="00BF372D">
              <w:t xml:space="preserve">augmentation des restrictions juridiques et financières, </w:t>
            </w:r>
            <w:r w:rsidRPr="00BF372D">
              <w:rPr>
                <w:b/>
                <w:i/>
              </w:rPr>
              <w:t>des</w:t>
            </w:r>
            <w:r w:rsidRPr="00BF372D">
              <w:t xml:space="preserve"> campagnes </w:t>
            </w:r>
            <w:r w:rsidRPr="00BF372D">
              <w:rPr>
                <w:b/>
                <w:i/>
              </w:rPr>
              <w:t>d</w:t>
            </w:r>
            <w:r w:rsidR="00C85963" w:rsidRPr="00BF372D">
              <w:rPr>
                <w:b/>
                <w:i/>
              </w:rPr>
              <w:t>’</w:t>
            </w:r>
            <w:r w:rsidRPr="00BF372D">
              <w:rPr>
                <w:b/>
                <w:i/>
              </w:rPr>
              <w:t>information</w:t>
            </w:r>
            <w:r w:rsidRPr="00BF372D">
              <w:t xml:space="preserve"> et </w:t>
            </w:r>
            <w:r w:rsidRPr="00BF372D">
              <w:rPr>
                <w:b/>
                <w:i/>
              </w:rPr>
              <w:t>du durcissement du cadre pénal dans les cas où les</w:t>
            </w:r>
            <w:r w:rsidRPr="00BF372D">
              <w:t xml:space="preserve"> organisations de la société civile et des défenseurs des droits de l</w:t>
            </w:r>
            <w:r w:rsidR="00C85963" w:rsidRPr="00BF372D">
              <w:t>’</w:t>
            </w:r>
            <w:r w:rsidRPr="00BF372D">
              <w:t xml:space="preserve">homme </w:t>
            </w:r>
            <w:r w:rsidRPr="00BF372D">
              <w:rPr>
                <w:b/>
                <w:i/>
              </w:rPr>
              <w:t>sont utilisés comme des instruments au service d</w:t>
            </w:r>
            <w:r w:rsidR="00C85963" w:rsidRPr="00BF372D">
              <w:rPr>
                <w:b/>
                <w:i/>
              </w:rPr>
              <w:t>’</w:t>
            </w:r>
            <w:r w:rsidRPr="00BF372D">
              <w:rPr>
                <w:b/>
                <w:i/>
              </w:rPr>
              <w:t>intérêts étrangers</w:t>
            </w:r>
            <w:r w:rsidRPr="00BF372D">
              <w:t xml:space="preserve">; souligne que les obligations de déclaration des ONG ne doivent pas aller au-delà de ce qui est nécessaire par rapport aux objectifs spécifiques poursuivis </w:t>
            </w:r>
            <w:r w:rsidRPr="00BF372D">
              <w:rPr>
                <w:b/>
                <w:i/>
              </w:rPr>
              <w:t>et à la garantie d</w:t>
            </w:r>
            <w:r w:rsidR="00C85963" w:rsidRPr="00BF372D">
              <w:rPr>
                <w:b/>
                <w:i/>
              </w:rPr>
              <w:t>’</w:t>
            </w:r>
            <w:r w:rsidRPr="00BF372D">
              <w:rPr>
                <w:b/>
                <w:i/>
              </w:rPr>
              <w:t>une transparence totale quant à leurs sources de financement et leurs objectifs d</w:t>
            </w:r>
            <w:r w:rsidR="00C85963" w:rsidRPr="00BF372D">
              <w:rPr>
                <w:b/>
                <w:i/>
              </w:rPr>
              <w:t>’</w:t>
            </w:r>
            <w:r w:rsidRPr="00BF372D">
              <w:rPr>
                <w:b/>
                <w:i/>
              </w:rPr>
              <w:t>action</w:t>
            </w:r>
            <w:r w:rsidRPr="00BF372D">
              <w:t>;</w:t>
            </w:r>
          </w:p>
        </w:tc>
      </w:tr>
    </w:tbl>
    <w:p w14:paraId="5817547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{EL}</w:t>
      </w:r>
      <w:r w:rsidRPr="00BF372D">
        <w:t>el</w:t>
      </w:r>
      <w:r w:rsidRPr="00BF372D">
        <w:rPr>
          <w:rStyle w:val="HideTWBExt"/>
          <w:noProof w:val="0"/>
        </w:rPr>
        <w:t>&lt;/Original&gt;</w:t>
      </w:r>
    </w:p>
    <w:p w14:paraId="1210CEC6" w14:textId="77777777" w:rsidR="00D925A8" w:rsidRPr="00BF372D" w:rsidRDefault="00D925A8" w:rsidP="00D925A8">
      <w:r w:rsidRPr="00BF372D">
        <w:rPr>
          <w:rStyle w:val="HideTWBExt"/>
          <w:noProof w:val="0"/>
        </w:rPr>
        <w:t>&lt;/Amend&gt;</w:t>
      </w:r>
    </w:p>
    <w:p w14:paraId="318EE8E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438</w:t>
      </w:r>
      <w:r w:rsidRPr="00BF372D">
        <w:rPr>
          <w:rStyle w:val="HideTWBExt"/>
          <w:b w:val="0"/>
          <w:noProof w:val="0"/>
        </w:rPr>
        <w:t>&lt;/NumAm&gt;</w:t>
      </w:r>
    </w:p>
    <w:p w14:paraId="52899E0A"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0480C159" w14:textId="77777777" w:rsidR="00D925A8" w:rsidRPr="00BF372D" w:rsidRDefault="00D925A8" w:rsidP="00D925A8">
      <w:pPr>
        <w:pStyle w:val="NormalBold"/>
      </w:pPr>
      <w:r w:rsidRPr="00BF372D">
        <w:rPr>
          <w:rStyle w:val="HideTWBExt"/>
          <w:b w:val="0"/>
          <w:noProof w:val="0"/>
        </w:rPr>
        <w:t>&lt;/RepeatBlock-By&gt;</w:t>
      </w:r>
    </w:p>
    <w:p w14:paraId="5A86336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96E8F24" w14:textId="77777777" w:rsidR="00D925A8" w:rsidRPr="00BF372D" w:rsidRDefault="00D925A8" w:rsidP="00D925A8">
      <w:pPr>
        <w:pStyle w:val="NormalBold"/>
      </w:pPr>
      <w:r w:rsidRPr="00BF372D">
        <w:rPr>
          <w:rStyle w:val="HideTWBExt"/>
          <w:b w:val="0"/>
          <w:noProof w:val="0"/>
        </w:rPr>
        <w:t>&lt;Article&gt;</w:t>
      </w:r>
      <w:r w:rsidRPr="00BF372D">
        <w:t>Paragraphe 20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3CF57B5" w14:textId="77777777" w:rsidTr="0058711B">
        <w:trPr>
          <w:trHeight w:hRule="exact" w:val="240"/>
          <w:jc w:val="center"/>
        </w:trPr>
        <w:tc>
          <w:tcPr>
            <w:tcW w:w="9752" w:type="dxa"/>
            <w:gridSpan w:val="2"/>
            <w:tcBorders>
              <w:top w:val="nil"/>
              <w:left w:val="nil"/>
              <w:bottom w:val="nil"/>
              <w:right w:val="nil"/>
            </w:tcBorders>
          </w:tcPr>
          <w:p w14:paraId="51765608" w14:textId="77777777" w:rsidR="00D925A8" w:rsidRPr="00BF372D" w:rsidRDefault="00D925A8" w:rsidP="0058711B"/>
        </w:tc>
      </w:tr>
      <w:tr w:rsidR="00D925A8" w:rsidRPr="00BF372D" w14:paraId="659E1C68" w14:textId="77777777" w:rsidTr="0058711B">
        <w:trPr>
          <w:trHeight w:val="240"/>
          <w:jc w:val="center"/>
        </w:trPr>
        <w:tc>
          <w:tcPr>
            <w:tcW w:w="4876" w:type="dxa"/>
            <w:tcBorders>
              <w:top w:val="nil"/>
              <w:left w:val="nil"/>
              <w:bottom w:val="nil"/>
              <w:right w:val="nil"/>
            </w:tcBorders>
          </w:tcPr>
          <w:p w14:paraId="04649CB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2DBCEED" w14:textId="77777777" w:rsidR="00D925A8" w:rsidRPr="00BF372D" w:rsidRDefault="00D925A8" w:rsidP="0058711B">
            <w:pPr>
              <w:pStyle w:val="AmColumnHeading"/>
            </w:pPr>
            <w:r w:rsidRPr="00BF372D">
              <w:t>Amendement</w:t>
            </w:r>
          </w:p>
        </w:tc>
      </w:tr>
      <w:tr w:rsidR="00D925A8" w:rsidRPr="00BF372D" w14:paraId="6E0D5FB1" w14:textId="77777777" w:rsidTr="0058711B">
        <w:trPr>
          <w:jc w:val="center"/>
        </w:trPr>
        <w:tc>
          <w:tcPr>
            <w:tcW w:w="4876" w:type="dxa"/>
            <w:tcBorders>
              <w:top w:val="nil"/>
              <w:left w:val="nil"/>
              <w:bottom w:val="nil"/>
              <w:right w:val="nil"/>
            </w:tcBorders>
          </w:tcPr>
          <w:p w14:paraId="7DB4B877" w14:textId="6E2E3288" w:rsidR="00D925A8" w:rsidRPr="00BF372D" w:rsidRDefault="00D925A8" w:rsidP="0058711B">
            <w:pPr>
              <w:pStyle w:val="Normal6a"/>
            </w:pPr>
            <w:r w:rsidRPr="00BF372D">
              <w:t>20.</w:t>
            </w:r>
            <w:r w:rsidRPr="00BF372D">
              <w:tab/>
              <w:t xml:space="preserve">se dit préoccupé par </w:t>
            </w:r>
            <w:r w:rsidRPr="00BF372D">
              <w:rPr>
                <w:b/>
                <w:i/>
              </w:rPr>
              <w:t>l</w:t>
            </w:r>
            <w:r w:rsidR="00C85963" w:rsidRPr="00BF372D">
              <w:rPr>
                <w:b/>
                <w:i/>
              </w:rPr>
              <w:t>’</w:t>
            </w:r>
            <w:r w:rsidRPr="00BF372D">
              <w:rPr>
                <w:b/>
                <w:i/>
              </w:rPr>
              <w:t>augmentation des restrictions juridiques et financières, les campagnes de dénigrement et l</w:t>
            </w:r>
            <w:r w:rsidR="00C85963" w:rsidRPr="00BF372D">
              <w:rPr>
                <w:b/>
                <w:i/>
              </w:rPr>
              <w:t>’</w:t>
            </w:r>
            <w:r w:rsidRPr="00BF372D">
              <w:rPr>
                <w:b/>
                <w:i/>
              </w:rPr>
              <w:t>incrimination des</w:t>
            </w:r>
            <w:r w:rsidRPr="00BF372D">
              <w:t xml:space="preserve"> organisations de la société civile </w:t>
            </w:r>
            <w:r w:rsidRPr="00BF372D">
              <w:rPr>
                <w:b/>
                <w:i/>
              </w:rPr>
              <w:t>et des défenseurs des droits de l</w:t>
            </w:r>
            <w:r w:rsidR="00C85963" w:rsidRPr="00BF372D">
              <w:rPr>
                <w:b/>
                <w:i/>
              </w:rPr>
              <w:t>’</w:t>
            </w:r>
            <w:r w:rsidRPr="00BF372D">
              <w:rPr>
                <w:b/>
                <w:i/>
              </w:rPr>
              <w:t>homme</w:t>
            </w:r>
            <w:r w:rsidRPr="00BF372D">
              <w:t>;</w:t>
            </w:r>
            <w:r w:rsidRPr="00BF372D">
              <w:rPr>
                <w:b/>
                <w:i/>
              </w:rPr>
              <w:t xml:space="preserve"> souligne que les obligations de déclaration des ONG ne doivent pas aller au-delà de ce qui est strictement nécessaire</w:t>
            </w:r>
            <w:r w:rsidRPr="00BF372D">
              <w:t xml:space="preserve"> et </w:t>
            </w:r>
            <w:r w:rsidRPr="00BF372D">
              <w:rPr>
                <w:b/>
                <w:i/>
              </w:rPr>
              <w:t>proportionné par rapport aux objectifs spécifiques poursuivis</w:t>
            </w:r>
            <w:r w:rsidRPr="00BF372D">
              <w:t>;</w:t>
            </w:r>
          </w:p>
        </w:tc>
        <w:tc>
          <w:tcPr>
            <w:tcW w:w="4876" w:type="dxa"/>
            <w:tcBorders>
              <w:top w:val="nil"/>
              <w:left w:val="nil"/>
              <w:bottom w:val="nil"/>
              <w:right w:val="nil"/>
            </w:tcBorders>
          </w:tcPr>
          <w:p w14:paraId="1915A2A5" w14:textId="4BB10701" w:rsidR="00D925A8" w:rsidRPr="00BF372D" w:rsidRDefault="00D925A8" w:rsidP="0058711B">
            <w:pPr>
              <w:pStyle w:val="Normal6a"/>
            </w:pPr>
            <w:r w:rsidRPr="00BF372D">
              <w:t>20.</w:t>
            </w:r>
            <w:r w:rsidRPr="00BF372D">
              <w:tab/>
              <w:t xml:space="preserve">se dit préoccupé par </w:t>
            </w:r>
            <w:r w:rsidRPr="00BF372D">
              <w:rPr>
                <w:b/>
                <w:i/>
              </w:rPr>
              <w:t>les preuves et les rapports suggérant que certaines</w:t>
            </w:r>
            <w:r w:rsidRPr="00BF372D">
              <w:t xml:space="preserve"> organisations de la société civile </w:t>
            </w:r>
            <w:r w:rsidRPr="00BF372D">
              <w:rPr>
                <w:b/>
                <w:i/>
              </w:rPr>
              <w:t>se sont livrées à des activités illégales, notamment en aidant et en encourageant la migration irrégulière et en coopérant avec des réseaux de trafic d</w:t>
            </w:r>
            <w:r w:rsidR="00C85963" w:rsidRPr="00BF372D">
              <w:rPr>
                <w:b/>
                <w:i/>
              </w:rPr>
              <w:t>’</w:t>
            </w:r>
            <w:r w:rsidRPr="00BF372D">
              <w:rPr>
                <w:b/>
                <w:i/>
              </w:rPr>
              <w:t>êtres humains</w:t>
            </w:r>
            <w:r w:rsidRPr="00BF372D">
              <w:t>;</w:t>
            </w:r>
            <w:r w:rsidRPr="00BF372D">
              <w:rPr>
                <w:b/>
                <w:i/>
              </w:rPr>
              <w:t xml:space="preserve"> souligne que les ONG qui enfreignent systématiquement le droit national et international constituent une menace directe pour l</w:t>
            </w:r>
            <w:r w:rsidR="00C85963" w:rsidRPr="00BF372D">
              <w:rPr>
                <w:b/>
                <w:i/>
              </w:rPr>
              <w:t>’</w:t>
            </w:r>
            <w:r w:rsidRPr="00BF372D">
              <w:rPr>
                <w:b/>
                <w:i/>
              </w:rPr>
              <w:t>état de droit</w:t>
            </w:r>
            <w:r w:rsidRPr="00BF372D">
              <w:t xml:space="preserve"> et </w:t>
            </w:r>
            <w:r w:rsidRPr="00BF372D">
              <w:rPr>
                <w:b/>
                <w:i/>
              </w:rPr>
              <w:t>doivent être tenues responsables par le biais de mécanismes d</w:t>
            </w:r>
            <w:r w:rsidR="00C85963" w:rsidRPr="00BF372D">
              <w:rPr>
                <w:b/>
                <w:i/>
              </w:rPr>
              <w:t>’</w:t>
            </w:r>
            <w:r w:rsidRPr="00BF372D">
              <w:rPr>
                <w:b/>
                <w:i/>
              </w:rPr>
              <w:t>application efficaces</w:t>
            </w:r>
            <w:r w:rsidRPr="00BF372D">
              <w:t>;</w:t>
            </w:r>
          </w:p>
        </w:tc>
      </w:tr>
    </w:tbl>
    <w:p w14:paraId="121CFBA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CEEA39B" w14:textId="77777777" w:rsidR="00D925A8" w:rsidRPr="00BF372D" w:rsidRDefault="00D925A8" w:rsidP="00D925A8">
      <w:r w:rsidRPr="00BF372D">
        <w:rPr>
          <w:rStyle w:val="HideTWBExt"/>
          <w:noProof w:val="0"/>
        </w:rPr>
        <w:t>&lt;/Amend&gt;</w:t>
      </w:r>
    </w:p>
    <w:p w14:paraId="70E678B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439</w:t>
      </w:r>
      <w:r w:rsidRPr="00BF372D">
        <w:rPr>
          <w:rStyle w:val="HideTWBExt"/>
          <w:b w:val="0"/>
          <w:noProof w:val="0"/>
        </w:rPr>
        <w:t>&lt;/NumAm&gt;</w:t>
      </w:r>
    </w:p>
    <w:p w14:paraId="54B29392"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61D428C5" w14:textId="77777777" w:rsidR="00D925A8" w:rsidRPr="00BF372D" w:rsidRDefault="00D925A8" w:rsidP="00D925A8">
      <w:pPr>
        <w:pStyle w:val="NormalBold"/>
      </w:pPr>
      <w:r w:rsidRPr="00BF372D">
        <w:rPr>
          <w:rStyle w:val="HideTWBExt"/>
          <w:b w:val="0"/>
          <w:noProof w:val="0"/>
        </w:rPr>
        <w:t>&lt;/RepeatBlock-By&gt;</w:t>
      </w:r>
    </w:p>
    <w:p w14:paraId="232CFA8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F93517A" w14:textId="77777777" w:rsidR="00D925A8" w:rsidRPr="00BF372D" w:rsidRDefault="00D925A8" w:rsidP="00D925A8">
      <w:pPr>
        <w:pStyle w:val="NormalBold"/>
      </w:pPr>
      <w:r w:rsidRPr="00BF372D">
        <w:rPr>
          <w:rStyle w:val="HideTWBExt"/>
          <w:b w:val="0"/>
          <w:noProof w:val="0"/>
        </w:rPr>
        <w:t>&lt;Article&gt;</w:t>
      </w:r>
      <w:r w:rsidRPr="00BF372D">
        <w:t>Paragraphe 20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E92E455" w14:textId="77777777" w:rsidTr="0058711B">
        <w:trPr>
          <w:trHeight w:hRule="exact" w:val="240"/>
          <w:jc w:val="center"/>
        </w:trPr>
        <w:tc>
          <w:tcPr>
            <w:tcW w:w="9752" w:type="dxa"/>
            <w:gridSpan w:val="2"/>
            <w:tcBorders>
              <w:top w:val="nil"/>
              <w:left w:val="nil"/>
              <w:bottom w:val="nil"/>
              <w:right w:val="nil"/>
            </w:tcBorders>
          </w:tcPr>
          <w:p w14:paraId="21A97FA7" w14:textId="77777777" w:rsidR="00D925A8" w:rsidRPr="00BF372D" w:rsidRDefault="00D925A8" w:rsidP="0058711B"/>
        </w:tc>
      </w:tr>
      <w:tr w:rsidR="00D925A8" w:rsidRPr="00BF372D" w14:paraId="49F34888" w14:textId="77777777" w:rsidTr="0058711B">
        <w:trPr>
          <w:trHeight w:val="240"/>
          <w:jc w:val="center"/>
        </w:trPr>
        <w:tc>
          <w:tcPr>
            <w:tcW w:w="4876" w:type="dxa"/>
            <w:tcBorders>
              <w:top w:val="nil"/>
              <w:left w:val="nil"/>
              <w:bottom w:val="nil"/>
              <w:right w:val="nil"/>
            </w:tcBorders>
          </w:tcPr>
          <w:p w14:paraId="644E99B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66B3594" w14:textId="77777777" w:rsidR="00D925A8" w:rsidRPr="00BF372D" w:rsidRDefault="00D925A8" w:rsidP="0058711B">
            <w:pPr>
              <w:pStyle w:val="AmColumnHeading"/>
            </w:pPr>
            <w:r w:rsidRPr="00BF372D">
              <w:t>Amendement</w:t>
            </w:r>
          </w:p>
        </w:tc>
      </w:tr>
      <w:tr w:rsidR="00D925A8" w:rsidRPr="00BF372D" w14:paraId="711B6E6C" w14:textId="77777777" w:rsidTr="0058711B">
        <w:trPr>
          <w:jc w:val="center"/>
        </w:trPr>
        <w:tc>
          <w:tcPr>
            <w:tcW w:w="4876" w:type="dxa"/>
            <w:tcBorders>
              <w:top w:val="nil"/>
              <w:left w:val="nil"/>
              <w:bottom w:val="nil"/>
              <w:right w:val="nil"/>
            </w:tcBorders>
          </w:tcPr>
          <w:p w14:paraId="1532541D" w14:textId="1185B1A3" w:rsidR="00D925A8" w:rsidRPr="00BF372D" w:rsidRDefault="00D925A8" w:rsidP="0058711B">
            <w:pPr>
              <w:pStyle w:val="Normal6a"/>
            </w:pPr>
            <w:r w:rsidRPr="00BF372D">
              <w:t>20.</w:t>
            </w:r>
            <w:r w:rsidRPr="00BF372D">
              <w:tab/>
              <w:t xml:space="preserve">se dit préoccupé par </w:t>
            </w:r>
            <w:r w:rsidRPr="00BF372D">
              <w:rPr>
                <w:b/>
                <w:i/>
              </w:rPr>
              <w:t>l</w:t>
            </w:r>
            <w:r w:rsidR="00C85963" w:rsidRPr="00BF372D">
              <w:rPr>
                <w:b/>
                <w:i/>
              </w:rPr>
              <w:t>’</w:t>
            </w:r>
            <w:r w:rsidRPr="00BF372D">
              <w:rPr>
                <w:b/>
                <w:i/>
              </w:rPr>
              <w:t>augmentation des restrictions juridiques et financières,</w:t>
            </w:r>
            <w:r w:rsidRPr="00BF372D">
              <w:t xml:space="preserve"> les campagnes de dénigrement </w:t>
            </w:r>
            <w:r w:rsidRPr="00BF372D">
              <w:rPr>
                <w:b/>
                <w:i/>
              </w:rPr>
              <w:t>et l</w:t>
            </w:r>
            <w:r w:rsidR="00C85963" w:rsidRPr="00BF372D">
              <w:rPr>
                <w:b/>
                <w:i/>
              </w:rPr>
              <w:t>’</w:t>
            </w:r>
            <w:r w:rsidRPr="00BF372D">
              <w:rPr>
                <w:b/>
                <w:i/>
              </w:rPr>
              <w:t>incrimination des organisations de la société civile et des défenseurs des droits de l</w:t>
            </w:r>
            <w:r w:rsidR="00C85963" w:rsidRPr="00BF372D">
              <w:rPr>
                <w:b/>
                <w:i/>
              </w:rPr>
              <w:t>’</w:t>
            </w:r>
            <w:r w:rsidRPr="00BF372D">
              <w:rPr>
                <w:b/>
                <w:i/>
              </w:rPr>
              <w:t>homme</w:t>
            </w:r>
            <w:r w:rsidRPr="00BF372D">
              <w:t xml:space="preserve">; souligne que les obligations </w:t>
            </w:r>
            <w:r w:rsidRPr="00BF372D">
              <w:rPr>
                <w:b/>
                <w:i/>
              </w:rPr>
              <w:t>de déclaration</w:t>
            </w:r>
            <w:r w:rsidRPr="00BF372D">
              <w:t xml:space="preserve"> des ONG ne doivent pas aller au-delà de ce qui est strictement nécessaire et proportionné par rapport aux objectifs spécifiques poursuivis;</w:t>
            </w:r>
          </w:p>
        </w:tc>
        <w:tc>
          <w:tcPr>
            <w:tcW w:w="4876" w:type="dxa"/>
            <w:tcBorders>
              <w:top w:val="nil"/>
              <w:left w:val="nil"/>
              <w:bottom w:val="nil"/>
              <w:right w:val="nil"/>
            </w:tcBorders>
          </w:tcPr>
          <w:p w14:paraId="46D193AF" w14:textId="77777777" w:rsidR="00D925A8" w:rsidRPr="00BF372D" w:rsidRDefault="00D925A8" w:rsidP="0058711B">
            <w:pPr>
              <w:pStyle w:val="Normal6a"/>
            </w:pPr>
            <w:r w:rsidRPr="00BF372D">
              <w:t>20.</w:t>
            </w:r>
            <w:r w:rsidRPr="00BF372D">
              <w:tab/>
              <w:t xml:space="preserve">se dit préoccupé par les campagnes de dénigrement </w:t>
            </w:r>
            <w:r w:rsidRPr="00BF372D">
              <w:rPr>
                <w:b/>
                <w:i/>
              </w:rPr>
              <w:t>de plus en plus virulentes menées par les ONG politiques</w:t>
            </w:r>
            <w:r w:rsidRPr="00BF372D">
              <w:t>; souligne que les obligations des ONG ne doivent pas aller au-delà de ce qui est strictement nécessaire et proportionné par rapport aux objectifs spécifiques poursuivis;</w:t>
            </w:r>
          </w:p>
        </w:tc>
      </w:tr>
    </w:tbl>
    <w:p w14:paraId="44681AD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68DBBDBE" w14:textId="77777777" w:rsidR="00D925A8" w:rsidRPr="00BF372D" w:rsidRDefault="00D925A8" w:rsidP="00D925A8">
      <w:r w:rsidRPr="00BF372D">
        <w:rPr>
          <w:rStyle w:val="HideTWBExt"/>
          <w:noProof w:val="0"/>
        </w:rPr>
        <w:t>&lt;/Amend&gt;</w:t>
      </w:r>
    </w:p>
    <w:p w14:paraId="799C8AD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440</w:t>
      </w:r>
      <w:r w:rsidRPr="00BF372D">
        <w:rPr>
          <w:rStyle w:val="HideTWBExt"/>
          <w:b w:val="0"/>
          <w:noProof w:val="0"/>
        </w:rPr>
        <w:t>&lt;/NumAm&gt;</w:t>
      </w:r>
    </w:p>
    <w:p w14:paraId="05875C56" w14:textId="77777777" w:rsidR="00D925A8" w:rsidRPr="00BF372D" w:rsidRDefault="00D925A8" w:rsidP="00D925A8">
      <w:pPr>
        <w:pStyle w:val="NormalBold"/>
      </w:pPr>
      <w:r w:rsidRPr="00BF372D">
        <w:rPr>
          <w:rStyle w:val="HideTWBExt"/>
          <w:b w:val="0"/>
          <w:noProof w:val="0"/>
        </w:rPr>
        <w:t>&lt;RepeatBlock-By&gt;&lt;Members&gt;</w:t>
      </w:r>
      <w:r w:rsidRPr="00BF372D">
        <w:t>Milan Uhrík</w:t>
      </w:r>
      <w:r w:rsidRPr="00BF372D">
        <w:rPr>
          <w:rStyle w:val="HideTWBExt"/>
          <w:b w:val="0"/>
          <w:noProof w:val="0"/>
        </w:rPr>
        <w:t>&lt;/Members&gt;</w:t>
      </w:r>
    </w:p>
    <w:p w14:paraId="34EDF708" w14:textId="77777777" w:rsidR="00D925A8" w:rsidRPr="00BF372D" w:rsidRDefault="00D925A8" w:rsidP="00D925A8">
      <w:pPr>
        <w:pStyle w:val="NormalBold"/>
      </w:pPr>
      <w:r w:rsidRPr="00BF372D">
        <w:rPr>
          <w:rStyle w:val="HideTWBExt"/>
          <w:b w:val="0"/>
          <w:noProof w:val="0"/>
        </w:rPr>
        <w:t>&lt;/RepeatBlock-By&gt;</w:t>
      </w:r>
    </w:p>
    <w:p w14:paraId="282AB2B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9160067" w14:textId="77777777" w:rsidR="00D925A8" w:rsidRPr="00BF372D" w:rsidRDefault="00D925A8" w:rsidP="00D925A8">
      <w:pPr>
        <w:pStyle w:val="NormalBold"/>
      </w:pPr>
      <w:r w:rsidRPr="00BF372D">
        <w:rPr>
          <w:rStyle w:val="HideTWBExt"/>
          <w:b w:val="0"/>
          <w:noProof w:val="0"/>
        </w:rPr>
        <w:t>&lt;Article&gt;</w:t>
      </w:r>
      <w:r w:rsidRPr="00BF372D">
        <w:t>Paragraphe 20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2B9515B" w14:textId="77777777" w:rsidTr="0058711B">
        <w:trPr>
          <w:trHeight w:hRule="exact" w:val="240"/>
          <w:jc w:val="center"/>
        </w:trPr>
        <w:tc>
          <w:tcPr>
            <w:tcW w:w="9752" w:type="dxa"/>
            <w:gridSpan w:val="2"/>
            <w:tcBorders>
              <w:top w:val="nil"/>
              <w:left w:val="nil"/>
              <w:bottom w:val="nil"/>
              <w:right w:val="nil"/>
            </w:tcBorders>
          </w:tcPr>
          <w:p w14:paraId="2C1A2990" w14:textId="77777777" w:rsidR="00D925A8" w:rsidRPr="00BF372D" w:rsidRDefault="00D925A8" w:rsidP="0058711B"/>
        </w:tc>
      </w:tr>
      <w:tr w:rsidR="00D925A8" w:rsidRPr="00BF372D" w14:paraId="3ABFE580" w14:textId="77777777" w:rsidTr="0058711B">
        <w:trPr>
          <w:trHeight w:val="240"/>
          <w:jc w:val="center"/>
        </w:trPr>
        <w:tc>
          <w:tcPr>
            <w:tcW w:w="4876" w:type="dxa"/>
            <w:tcBorders>
              <w:top w:val="nil"/>
              <w:left w:val="nil"/>
              <w:bottom w:val="nil"/>
              <w:right w:val="nil"/>
            </w:tcBorders>
          </w:tcPr>
          <w:p w14:paraId="1A72D3F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239B41F" w14:textId="77777777" w:rsidR="00D925A8" w:rsidRPr="00BF372D" w:rsidRDefault="00D925A8" w:rsidP="0058711B">
            <w:pPr>
              <w:pStyle w:val="AmColumnHeading"/>
            </w:pPr>
            <w:r w:rsidRPr="00BF372D">
              <w:t>Amendement</w:t>
            </w:r>
          </w:p>
        </w:tc>
      </w:tr>
      <w:tr w:rsidR="00D925A8" w:rsidRPr="00BF372D" w14:paraId="355101AC" w14:textId="77777777" w:rsidTr="0058711B">
        <w:trPr>
          <w:jc w:val="center"/>
        </w:trPr>
        <w:tc>
          <w:tcPr>
            <w:tcW w:w="4876" w:type="dxa"/>
            <w:tcBorders>
              <w:top w:val="nil"/>
              <w:left w:val="nil"/>
              <w:bottom w:val="nil"/>
              <w:right w:val="nil"/>
            </w:tcBorders>
          </w:tcPr>
          <w:p w14:paraId="6ED429FA" w14:textId="5ADDBF91" w:rsidR="00D925A8" w:rsidRPr="00BF372D" w:rsidRDefault="00D925A8" w:rsidP="0058711B">
            <w:pPr>
              <w:pStyle w:val="Normal6a"/>
            </w:pPr>
            <w:r w:rsidRPr="00BF372D">
              <w:t>20.</w:t>
            </w:r>
            <w:r w:rsidRPr="00BF372D">
              <w:tab/>
              <w:t xml:space="preserve">se dit préoccupé par </w:t>
            </w:r>
            <w:r w:rsidRPr="00BF372D">
              <w:rPr>
                <w:b/>
                <w:i/>
              </w:rPr>
              <w:t>l</w:t>
            </w:r>
            <w:r w:rsidR="00C85963" w:rsidRPr="00BF372D">
              <w:rPr>
                <w:b/>
                <w:i/>
              </w:rPr>
              <w:t>’</w:t>
            </w:r>
            <w:r w:rsidRPr="00BF372D">
              <w:rPr>
                <w:b/>
                <w:i/>
              </w:rPr>
              <w:t>augmentation des restrictions juridiques et financières, les campagnes de dénigrement et l</w:t>
            </w:r>
            <w:r w:rsidR="00C85963" w:rsidRPr="00BF372D">
              <w:rPr>
                <w:b/>
                <w:i/>
              </w:rPr>
              <w:t>’</w:t>
            </w:r>
            <w:r w:rsidRPr="00BF372D">
              <w:rPr>
                <w:b/>
                <w:i/>
              </w:rPr>
              <w:t>incrimination des</w:t>
            </w:r>
            <w:r w:rsidRPr="00BF372D">
              <w:t xml:space="preserve"> organisations de la société civile </w:t>
            </w:r>
            <w:r w:rsidRPr="00BF372D">
              <w:rPr>
                <w:b/>
                <w:i/>
              </w:rPr>
              <w:t>et des défenseurs des droits de l</w:t>
            </w:r>
            <w:r w:rsidR="00C85963" w:rsidRPr="00BF372D">
              <w:rPr>
                <w:b/>
                <w:i/>
              </w:rPr>
              <w:t>’</w:t>
            </w:r>
            <w:r w:rsidRPr="00BF372D">
              <w:rPr>
                <w:b/>
                <w:i/>
              </w:rPr>
              <w:t>homme</w:t>
            </w:r>
            <w:r w:rsidRPr="00BF372D">
              <w:t>;</w:t>
            </w:r>
            <w:r w:rsidRPr="00BF372D">
              <w:rPr>
                <w:b/>
                <w:i/>
              </w:rPr>
              <w:t xml:space="preserve"> souligne que les obligations de déclaration des ONG ne doivent pas aller au-delà de ce qui est strictement nécessaire et proportionné par rapport aux objectifs spécifiques poursuivis;</w:t>
            </w:r>
          </w:p>
        </w:tc>
        <w:tc>
          <w:tcPr>
            <w:tcW w:w="4876" w:type="dxa"/>
            <w:tcBorders>
              <w:top w:val="nil"/>
              <w:left w:val="nil"/>
              <w:bottom w:val="nil"/>
              <w:right w:val="nil"/>
            </w:tcBorders>
          </w:tcPr>
          <w:p w14:paraId="5C5B4ACA" w14:textId="77777777" w:rsidR="00D925A8" w:rsidRPr="00BF372D" w:rsidRDefault="00D925A8" w:rsidP="0058711B">
            <w:pPr>
              <w:pStyle w:val="Normal6a"/>
            </w:pPr>
            <w:r w:rsidRPr="00BF372D">
              <w:t>20.</w:t>
            </w:r>
            <w:r w:rsidRPr="00BF372D">
              <w:tab/>
              <w:t xml:space="preserve">se dit préoccupé par </w:t>
            </w:r>
            <w:r w:rsidRPr="00BF372D">
              <w:rPr>
                <w:b/>
                <w:i/>
              </w:rPr>
              <w:t>le manque de transparence dans le financement de certaines</w:t>
            </w:r>
            <w:r w:rsidRPr="00BF372D">
              <w:t xml:space="preserve"> organisations de la société civile;</w:t>
            </w:r>
            <w:r w:rsidRPr="00BF372D">
              <w:rPr>
                <w:b/>
                <w:i/>
              </w:rPr>
              <w:t xml:space="preserve"> respecte les efforts législatifs déployés par certains États membres pour accroître la transparence de ce financement;</w:t>
            </w:r>
          </w:p>
        </w:tc>
      </w:tr>
    </w:tbl>
    <w:p w14:paraId="7FB9F89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C8312F9" w14:textId="77777777" w:rsidR="00D925A8" w:rsidRPr="00BF372D" w:rsidRDefault="00D925A8" w:rsidP="00D925A8">
      <w:r w:rsidRPr="00BF372D">
        <w:rPr>
          <w:rStyle w:val="HideTWBExt"/>
          <w:noProof w:val="0"/>
        </w:rPr>
        <w:t>&lt;/Amend&gt;</w:t>
      </w:r>
    </w:p>
    <w:p w14:paraId="5FBEA93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441</w:t>
      </w:r>
      <w:r w:rsidRPr="00BF372D">
        <w:rPr>
          <w:rStyle w:val="HideTWBExt"/>
          <w:b w:val="0"/>
          <w:noProof w:val="0"/>
        </w:rPr>
        <w:t>&lt;/NumAm&gt;</w:t>
      </w:r>
    </w:p>
    <w:p w14:paraId="306E4F0A"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Klára Dobrev</w:t>
      </w:r>
      <w:r w:rsidRPr="00BF372D">
        <w:rPr>
          <w:rStyle w:val="HideTWBExt"/>
          <w:b w:val="0"/>
          <w:noProof w:val="0"/>
        </w:rPr>
        <w:t>&lt;/Members&gt;</w:t>
      </w:r>
    </w:p>
    <w:p w14:paraId="12DB04FB" w14:textId="77777777" w:rsidR="00D925A8" w:rsidRPr="00BF372D" w:rsidRDefault="00D925A8" w:rsidP="00D925A8">
      <w:pPr>
        <w:pStyle w:val="NormalBold"/>
      </w:pPr>
      <w:r w:rsidRPr="00BF372D">
        <w:rPr>
          <w:rStyle w:val="HideTWBExt"/>
          <w:b w:val="0"/>
          <w:noProof w:val="0"/>
        </w:rPr>
        <w:t>&lt;/RepeatBlock-By&gt;</w:t>
      </w:r>
    </w:p>
    <w:p w14:paraId="775ADC8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3CC4FCF" w14:textId="77777777" w:rsidR="00D925A8" w:rsidRPr="00BF372D" w:rsidRDefault="00D925A8" w:rsidP="00D925A8">
      <w:pPr>
        <w:pStyle w:val="NormalBold"/>
      </w:pPr>
      <w:r w:rsidRPr="00BF372D">
        <w:rPr>
          <w:rStyle w:val="HideTWBExt"/>
          <w:b w:val="0"/>
          <w:noProof w:val="0"/>
        </w:rPr>
        <w:t>&lt;Article&gt;</w:t>
      </w:r>
      <w:r w:rsidRPr="00BF372D">
        <w:t>Paragraphe 20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3FCEB88" w14:textId="77777777" w:rsidTr="0058711B">
        <w:trPr>
          <w:trHeight w:hRule="exact" w:val="240"/>
          <w:jc w:val="center"/>
        </w:trPr>
        <w:tc>
          <w:tcPr>
            <w:tcW w:w="9752" w:type="dxa"/>
            <w:gridSpan w:val="2"/>
            <w:tcBorders>
              <w:top w:val="nil"/>
              <w:left w:val="nil"/>
              <w:bottom w:val="nil"/>
              <w:right w:val="nil"/>
            </w:tcBorders>
          </w:tcPr>
          <w:p w14:paraId="001EADC4" w14:textId="77777777" w:rsidR="00D925A8" w:rsidRPr="00BF372D" w:rsidRDefault="00D925A8" w:rsidP="0058711B"/>
        </w:tc>
      </w:tr>
      <w:tr w:rsidR="00D925A8" w:rsidRPr="00BF372D" w14:paraId="56370CC3" w14:textId="77777777" w:rsidTr="0058711B">
        <w:trPr>
          <w:trHeight w:val="240"/>
          <w:jc w:val="center"/>
        </w:trPr>
        <w:tc>
          <w:tcPr>
            <w:tcW w:w="4876" w:type="dxa"/>
            <w:tcBorders>
              <w:top w:val="nil"/>
              <w:left w:val="nil"/>
              <w:bottom w:val="nil"/>
              <w:right w:val="nil"/>
            </w:tcBorders>
          </w:tcPr>
          <w:p w14:paraId="08E4842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1AE4919" w14:textId="77777777" w:rsidR="00D925A8" w:rsidRPr="00BF372D" w:rsidRDefault="00D925A8" w:rsidP="0058711B">
            <w:pPr>
              <w:pStyle w:val="AmColumnHeading"/>
            </w:pPr>
            <w:r w:rsidRPr="00BF372D">
              <w:t>Amendement</w:t>
            </w:r>
          </w:p>
        </w:tc>
      </w:tr>
      <w:tr w:rsidR="00D925A8" w:rsidRPr="00BF372D" w14:paraId="5AE172C6" w14:textId="77777777" w:rsidTr="0058711B">
        <w:trPr>
          <w:jc w:val="center"/>
        </w:trPr>
        <w:tc>
          <w:tcPr>
            <w:tcW w:w="4876" w:type="dxa"/>
            <w:tcBorders>
              <w:top w:val="nil"/>
              <w:left w:val="nil"/>
              <w:bottom w:val="nil"/>
              <w:right w:val="nil"/>
            </w:tcBorders>
          </w:tcPr>
          <w:p w14:paraId="18F17606" w14:textId="0C7B46B9" w:rsidR="00D925A8" w:rsidRPr="00BF372D" w:rsidRDefault="00D925A8" w:rsidP="0058711B">
            <w:pPr>
              <w:pStyle w:val="Normal6a"/>
            </w:pPr>
            <w:r w:rsidRPr="00BF372D">
              <w:t>20.</w:t>
            </w:r>
            <w:r w:rsidRPr="00BF372D">
              <w:tab/>
              <w:t>se dit préoccupé par l</w:t>
            </w:r>
            <w:r w:rsidR="00C85963" w:rsidRPr="00BF372D">
              <w:t>’</w:t>
            </w:r>
            <w:r w:rsidRPr="00BF372D">
              <w:t>augmentation des restrictions juridiques et financières, les campagnes de dénigrement et l</w:t>
            </w:r>
            <w:r w:rsidR="00C85963" w:rsidRPr="00BF372D">
              <w:t>’</w:t>
            </w:r>
            <w:r w:rsidRPr="00BF372D">
              <w:t>incrimination des organisations de la société civile et des défenseurs des droits de l</w:t>
            </w:r>
            <w:r w:rsidR="00C85963" w:rsidRPr="00BF372D">
              <w:t>’</w:t>
            </w:r>
            <w:r w:rsidRPr="00BF372D">
              <w:t>homme; souligne que les obligations de déclaration des ONG ne doivent pas aller au-delà de ce qui est strictement nécessaire et proportionné par rapport aux objectifs spécifiques poursuivis;</w:t>
            </w:r>
          </w:p>
        </w:tc>
        <w:tc>
          <w:tcPr>
            <w:tcW w:w="4876" w:type="dxa"/>
            <w:tcBorders>
              <w:top w:val="nil"/>
              <w:left w:val="nil"/>
              <w:bottom w:val="nil"/>
              <w:right w:val="nil"/>
            </w:tcBorders>
          </w:tcPr>
          <w:p w14:paraId="02498E37" w14:textId="4E188979" w:rsidR="00D925A8" w:rsidRPr="00BF372D" w:rsidRDefault="00D925A8" w:rsidP="0058711B">
            <w:pPr>
              <w:pStyle w:val="Normal6a"/>
            </w:pPr>
            <w:r w:rsidRPr="00BF372D">
              <w:t>20.</w:t>
            </w:r>
            <w:r w:rsidRPr="00BF372D">
              <w:tab/>
              <w:t>se dit préoccupé par l</w:t>
            </w:r>
            <w:r w:rsidR="00C85963" w:rsidRPr="00BF372D">
              <w:t>’</w:t>
            </w:r>
            <w:r w:rsidRPr="00BF372D">
              <w:t>augmentation des restrictions juridiques et financières, les campagnes de dénigrement et l</w:t>
            </w:r>
            <w:r w:rsidR="00C85963" w:rsidRPr="00BF372D">
              <w:t>’</w:t>
            </w:r>
            <w:r w:rsidRPr="00BF372D">
              <w:t>incrimination des organisations de la société civile et des défenseurs des droits de l</w:t>
            </w:r>
            <w:r w:rsidR="00C85963" w:rsidRPr="00BF372D">
              <w:t>’</w:t>
            </w:r>
            <w:r w:rsidRPr="00BF372D">
              <w:t>homme</w:t>
            </w:r>
            <w:r w:rsidRPr="00BF372D">
              <w:rPr>
                <w:b/>
                <w:i/>
              </w:rPr>
              <w:t>, ainsi que des politiciens de l</w:t>
            </w:r>
            <w:r w:rsidR="00C85963" w:rsidRPr="00BF372D">
              <w:rPr>
                <w:b/>
                <w:i/>
              </w:rPr>
              <w:t>’</w:t>
            </w:r>
            <w:r w:rsidRPr="00BF372D">
              <w:rPr>
                <w:b/>
                <w:i/>
              </w:rPr>
              <w:t>opposition</w:t>
            </w:r>
            <w:r w:rsidRPr="00BF372D">
              <w:t>; souligne que les obligations de déclaration des ONG ne doivent pas aller au-delà de ce qui est strictement nécessaire et proportionné par rapport aux objectifs spécifiques poursuivis;</w:t>
            </w:r>
          </w:p>
        </w:tc>
      </w:tr>
    </w:tbl>
    <w:p w14:paraId="15FD08E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74A35EB" w14:textId="77777777" w:rsidR="00D925A8" w:rsidRPr="00BF372D" w:rsidRDefault="00D925A8" w:rsidP="00D925A8">
      <w:r w:rsidRPr="00BF372D">
        <w:rPr>
          <w:rStyle w:val="HideTWBExt"/>
          <w:noProof w:val="0"/>
        </w:rPr>
        <w:t>&lt;/Amend&gt;</w:t>
      </w:r>
    </w:p>
    <w:p w14:paraId="0088FB1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442</w:t>
      </w:r>
      <w:r w:rsidRPr="00BF372D">
        <w:rPr>
          <w:rStyle w:val="HideTWBExt"/>
          <w:b w:val="0"/>
          <w:noProof w:val="0"/>
        </w:rPr>
        <w:t>&lt;/NumAm&gt;</w:t>
      </w:r>
    </w:p>
    <w:p w14:paraId="2215398F"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234DF021" w14:textId="77777777" w:rsidR="00D925A8" w:rsidRPr="00BF372D" w:rsidRDefault="00D925A8" w:rsidP="00D925A8">
      <w:pPr>
        <w:pStyle w:val="NormalBold"/>
      </w:pPr>
      <w:r w:rsidRPr="00BF372D">
        <w:rPr>
          <w:rStyle w:val="HideTWBExt"/>
          <w:b w:val="0"/>
          <w:noProof w:val="0"/>
        </w:rPr>
        <w:t>&lt;/RepeatBlock-By&gt;</w:t>
      </w:r>
    </w:p>
    <w:p w14:paraId="0001E46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3A47E1A" w14:textId="77777777" w:rsidR="00D925A8" w:rsidRPr="00BF372D" w:rsidRDefault="00D925A8" w:rsidP="00D925A8">
      <w:pPr>
        <w:pStyle w:val="NormalBold"/>
      </w:pPr>
      <w:r w:rsidRPr="00BF372D">
        <w:rPr>
          <w:rStyle w:val="HideTWBExt"/>
          <w:b w:val="0"/>
          <w:noProof w:val="0"/>
        </w:rPr>
        <w:t>&lt;Article&gt;</w:t>
      </w:r>
      <w:r w:rsidRPr="00BF372D">
        <w:t>Paragraphe 20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C08ED34" w14:textId="77777777" w:rsidTr="0058711B">
        <w:trPr>
          <w:trHeight w:hRule="exact" w:val="240"/>
          <w:jc w:val="center"/>
        </w:trPr>
        <w:tc>
          <w:tcPr>
            <w:tcW w:w="9752" w:type="dxa"/>
            <w:gridSpan w:val="2"/>
            <w:tcBorders>
              <w:top w:val="nil"/>
              <w:left w:val="nil"/>
              <w:bottom w:val="nil"/>
              <w:right w:val="nil"/>
            </w:tcBorders>
          </w:tcPr>
          <w:p w14:paraId="3886877F" w14:textId="77777777" w:rsidR="00D925A8" w:rsidRPr="00BF372D" w:rsidRDefault="00D925A8" w:rsidP="0058711B"/>
        </w:tc>
      </w:tr>
      <w:tr w:rsidR="00D925A8" w:rsidRPr="00BF372D" w14:paraId="6F701D17" w14:textId="77777777" w:rsidTr="0058711B">
        <w:trPr>
          <w:trHeight w:val="240"/>
          <w:jc w:val="center"/>
        </w:trPr>
        <w:tc>
          <w:tcPr>
            <w:tcW w:w="4876" w:type="dxa"/>
            <w:tcBorders>
              <w:top w:val="nil"/>
              <w:left w:val="nil"/>
              <w:bottom w:val="nil"/>
              <w:right w:val="nil"/>
            </w:tcBorders>
          </w:tcPr>
          <w:p w14:paraId="1D80A41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B246CD5" w14:textId="77777777" w:rsidR="00D925A8" w:rsidRPr="00BF372D" w:rsidRDefault="00D925A8" w:rsidP="0058711B">
            <w:pPr>
              <w:pStyle w:val="AmColumnHeading"/>
            </w:pPr>
            <w:r w:rsidRPr="00BF372D">
              <w:t>Amendement</w:t>
            </w:r>
          </w:p>
        </w:tc>
      </w:tr>
      <w:tr w:rsidR="00D925A8" w:rsidRPr="00BF372D" w14:paraId="5EA6D6E2" w14:textId="77777777" w:rsidTr="0058711B">
        <w:trPr>
          <w:jc w:val="center"/>
        </w:trPr>
        <w:tc>
          <w:tcPr>
            <w:tcW w:w="4876" w:type="dxa"/>
            <w:tcBorders>
              <w:top w:val="nil"/>
              <w:left w:val="nil"/>
              <w:bottom w:val="nil"/>
              <w:right w:val="nil"/>
            </w:tcBorders>
          </w:tcPr>
          <w:p w14:paraId="3B18E2FB" w14:textId="7CFD969E" w:rsidR="00D925A8" w:rsidRPr="00BF372D" w:rsidRDefault="00D925A8" w:rsidP="0058711B">
            <w:pPr>
              <w:pStyle w:val="Normal6a"/>
            </w:pPr>
            <w:r w:rsidRPr="00BF372D">
              <w:t>20.</w:t>
            </w:r>
            <w:r w:rsidRPr="00BF372D">
              <w:tab/>
            </w:r>
            <w:r w:rsidRPr="00BF372D">
              <w:rPr>
                <w:b/>
                <w:i/>
              </w:rPr>
              <w:t>se dit préoccupé par l</w:t>
            </w:r>
            <w:r w:rsidR="00C85963" w:rsidRPr="00BF372D">
              <w:rPr>
                <w:b/>
                <w:i/>
              </w:rPr>
              <w:t>’</w:t>
            </w:r>
            <w:r w:rsidRPr="00BF372D">
              <w:rPr>
                <w:b/>
                <w:i/>
              </w:rPr>
              <w:t>augmentation des restrictions juridiques et financières, les campagnes de dénigrement et l</w:t>
            </w:r>
            <w:r w:rsidR="00C85963" w:rsidRPr="00BF372D">
              <w:rPr>
                <w:b/>
                <w:i/>
              </w:rPr>
              <w:t>’</w:t>
            </w:r>
            <w:r w:rsidRPr="00BF372D">
              <w:rPr>
                <w:b/>
                <w:i/>
              </w:rPr>
              <w:t>incrimination des organisations de</w:t>
            </w:r>
            <w:r w:rsidRPr="00BF372D">
              <w:t xml:space="preserve"> la société civile </w:t>
            </w:r>
            <w:r w:rsidRPr="00BF372D">
              <w:rPr>
                <w:b/>
                <w:i/>
              </w:rPr>
              <w:t>et des défenseurs des droits de l</w:t>
            </w:r>
            <w:r w:rsidR="00C85963" w:rsidRPr="00BF372D">
              <w:rPr>
                <w:b/>
                <w:i/>
              </w:rPr>
              <w:t>’</w:t>
            </w:r>
            <w:r w:rsidRPr="00BF372D">
              <w:rPr>
                <w:b/>
                <w:i/>
              </w:rPr>
              <w:t>homme; souligne que les obligations de déclaration des ONG ne doivent pas aller au-delà de ce qui est strictement nécessaire et proportionné par rapport aux objectifs spécifiques poursuivis</w:t>
            </w:r>
            <w:r w:rsidRPr="00BF372D">
              <w:t>;</w:t>
            </w:r>
          </w:p>
        </w:tc>
        <w:tc>
          <w:tcPr>
            <w:tcW w:w="4876" w:type="dxa"/>
            <w:tcBorders>
              <w:top w:val="nil"/>
              <w:left w:val="nil"/>
              <w:bottom w:val="nil"/>
              <w:right w:val="nil"/>
            </w:tcBorders>
          </w:tcPr>
          <w:p w14:paraId="44C8991D" w14:textId="007C26F3" w:rsidR="00D925A8" w:rsidRPr="00BF372D" w:rsidRDefault="00D925A8" w:rsidP="0058711B">
            <w:pPr>
              <w:pStyle w:val="Normal6a"/>
            </w:pPr>
            <w:r w:rsidRPr="00BF372D">
              <w:t>20.</w:t>
            </w:r>
            <w:r w:rsidRPr="00BF372D">
              <w:tab/>
            </w:r>
            <w:r w:rsidRPr="00BF372D">
              <w:rPr>
                <w:b/>
                <w:i/>
              </w:rPr>
              <w:t>encourage les États membres à garantir un cadre équilibré qui favorise la responsabilité tout en permettant à</w:t>
            </w:r>
            <w:r w:rsidRPr="00BF372D">
              <w:t xml:space="preserve"> la société civile </w:t>
            </w:r>
            <w:r w:rsidRPr="00BF372D">
              <w:rPr>
                <w:b/>
                <w:i/>
              </w:rPr>
              <w:t>d</w:t>
            </w:r>
            <w:r w:rsidR="00C85963" w:rsidRPr="00BF372D">
              <w:rPr>
                <w:b/>
                <w:i/>
              </w:rPr>
              <w:t>’</w:t>
            </w:r>
            <w:r w:rsidRPr="00BF372D">
              <w:rPr>
                <w:b/>
                <w:i/>
              </w:rPr>
              <w:t>opérer efficacement dans le respect de l</w:t>
            </w:r>
            <w:r w:rsidR="00C85963" w:rsidRPr="00BF372D">
              <w:rPr>
                <w:b/>
                <w:i/>
              </w:rPr>
              <w:t>’</w:t>
            </w:r>
            <w:r w:rsidRPr="00BF372D">
              <w:rPr>
                <w:b/>
                <w:i/>
              </w:rPr>
              <w:t>état de droit et de contribuer activement à sa promotion</w:t>
            </w:r>
            <w:r w:rsidRPr="00BF372D">
              <w:t>;</w:t>
            </w:r>
          </w:p>
        </w:tc>
      </w:tr>
    </w:tbl>
    <w:p w14:paraId="418E84C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388969E" w14:textId="77777777" w:rsidR="00D925A8" w:rsidRPr="00BF372D" w:rsidRDefault="00D925A8" w:rsidP="00D925A8">
      <w:r w:rsidRPr="00BF372D">
        <w:rPr>
          <w:rStyle w:val="HideTWBExt"/>
          <w:noProof w:val="0"/>
        </w:rPr>
        <w:t>&lt;/Amend&gt;</w:t>
      </w:r>
    </w:p>
    <w:p w14:paraId="53E9E2C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443</w:t>
      </w:r>
      <w:r w:rsidRPr="00BF372D">
        <w:rPr>
          <w:rStyle w:val="HideTWBExt"/>
          <w:b w:val="0"/>
          <w:noProof w:val="0"/>
        </w:rPr>
        <w:t>&lt;/NumAm&gt;</w:t>
      </w:r>
    </w:p>
    <w:p w14:paraId="4EAD7A3B"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7036FB07" w14:textId="77777777" w:rsidR="00D925A8" w:rsidRPr="00BF372D" w:rsidRDefault="00D925A8" w:rsidP="00D925A8">
      <w:pPr>
        <w:pStyle w:val="NormalBold"/>
      </w:pPr>
      <w:r w:rsidRPr="00BF372D">
        <w:rPr>
          <w:rStyle w:val="HideTWBExt"/>
          <w:b w:val="0"/>
          <w:noProof w:val="0"/>
        </w:rPr>
        <w:t>&lt;/RepeatBlock-By&gt;</w:t>
      </w:r>
    </w:p>
    <w:p w14:paraId="0849345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B694CDC" w14:textId="77777777" w:rsidR="00D925A8" w:rsidRPr="00BF372D" w:rsidRDefault="00D925A8" w:rsidP="00D925A8">
      <w:pPr>
        <w:pStyle w:val="NormalBold"/>
      </w:pPr>
      <w:r w:rsidRPr="00BF372D">
        <w:rPr>
          <w:rStyle w:val="HideTWBExt"/>
          <w:b w:val="0"/>
          <w:noProof w:val="0"/>
        </w:rPr>
        <w:t>&lt;Article&gt;</w:t>
      </w:r>
      <w:r w:rsidRPr="00BF372D">
        <w:t>Paragraphe 20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2329A69" w14:textId="77777777" w:rsidTr="0058711B">
        <w:trPr>
          <w:trHeight w:hRule="exact" w:val="240"/>
          <w:jc w:val="center"/>
        </w:trPr>
        <w:tc>
          <w:tcPr>
            <w:tcW w:w="9752" w:type="dxa"/>
            <w:gridSpan w:val="2"/>
            <w:tcBorders>
              <w:top w:val="nil"/>
              <w:left w:val="nil"/>
              <w:bottom w:val="nil"/>
              <w:right w:val="nil"/>
            </w:tcBorders>
          </w:tcPr>
          <w:p w14:paraId="11B685AB" w14:textId="77777777" w:rsidR="00D925A8" w:rsidRPr="00BF372D" w:rsidRDefault="00D925A8" w:rsidP="0058711B"/>
        </w:tc>
      </w:tr>
      <w:tr w:rsidR="00D925A8" w:rsidRPr="00BF372D" w14:paraId="27525F04" w14:textId="77777777" w:rsidTr="0058711B">
        <w:trPr>
          <w:trHeight w:val="240"/>
          <w:jc w:val="center"/>
        </w:trPr>
        <w:tc>
          <w:tcPr>
            <w:tcW w:w="4876" w:type="dxa"/>
            <w:tcBorders>
              <w:top w:val="nil"/>
              <w:left w:val="nil"/>
              <w:bottom w:val="nil"/>
              <w:right w:val="nil"/>
            </w:tcBorders>
          </w:tcPr>
          <w:p w14:paraId="0A5A64D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8DB7CDF" w14:textId="77777777" w:rsidR="00D925A8" w:rsidRPr="00BF372D" w:rsidRDefault="00D925A8" w:rsidP="0058711B">
            <w:pPr>
              <w:pStyle w:val="AmColumnHeading"/>
            </w:pPr>
            <w:r w:rsidRPr="00BF372D">
              <w:t>Amendement</w:t>
            </w:r>
          </w:p>
        </w:tc>
      </w:tr>
      <w:tr w:rsidR="00D925A8" w:rsidRPr="00BF372D" w14:paraId="34F8562F" w14:textId="77777777" w:rsidTr="0058711B">
        <w:trPr>
          <w:jc w:val="center"/>
        </w:trPr>
        <w:tc>
          <w:tcPr>
            <w:tcW w:w="4876" w:type="dxa"/>
            <w:tcBorders>
              <w:top w:val="nil"/>
              <w:left w:val="nil"/>
              <w:bottom w:val="nil"/>
              <w:right w:val="nil"/>
            </w:tcBorders>
          </w:tcPr>
          <w:p w14:paraId="1E13D46D" w14:textId="3FDE24AF" w:rsidR="00D925A8" w:rsidRPr="00BF372D" w:rsidRDefault="00D925A8" w:rsidP="0058711B">
            <w:pPr>
              <w:pStyle w:val="Normal6a"/>
            </w:pPr>
            <w:r w:rsidRPr="00BF372D">
              <w:t>20.</w:t>
            </w:r>
            <w:r w:rsidRPr="00BF372D">
              <w:tab/>
            </w:r>
            <w:r w:rsidRPr="00BF372D">
              <w:rPr>
                <w:b/>
                <w:i/>
              </w:rPr>
              <w:t>se dit préoccupé par l</w:t>
            </w:r>
            <w:r w:rsidR="00C85963" w:rsidRPr="00BF372D">
              <w:rPr>
                <w:b/>
                <w:i/>
              </w:rPr>
              <w:t>’</w:t>
            </w:r>
            <w:r w:rsidRPr="00BF372D">
              <w:rPr>
                <w:b/>
                <w:i/>
              </w:rPr>
              <w:t>augmentation des restrictions juridiques et financières, les campagnes de dénigrement et l</w:t>
            </w:r>
            <w:r w:rsidR="00C85963" w:rsidRPr="00BF372D">
              <w:rPr>
                <w:b/>
                <w:i/>
              </w:rPr>
              <w:t>’</w:t>
            </w:r>
            <w:r w:rsidRPr="00BF372D">
              <w:rPr>
                <w:b/>
                <w:i/>
              </w:rPr>
              <w:t>incrimination des organisations de la société civile et des défenseurs</w:t>
            </w:r>
            <w:r w:rsidRPr="00BF372D">
              <w:t xml:space="preserve"> des droits de l</w:t>
            </w:r>
            <w:r w:rsidR="00C85963" w:rsidRPr="00BF372D">
              <w:t>’</w:t>
            </w:r>
            <w:r w:rsidRPr="00BF372D">
              <w:t xml:space="preserve">homme; souligne que </w:t>
            </w:r>
            <w:r w:rsidRPr="00BF372D">
              <w:rPr>
                <w:b/>
                <w:i/>
              </w:rPr>
              <w:t>les obligations de déclaration des ONG ne doivent pas aller au-delà de ce qui est strictement nécessaire et proportionné par rapport aux objectifs spécifiques poursuivis</w:t>
            </w:r>
            <w:r w:rsidRPr="00BF372D">
              <w:t>;</w:t>
            </w:r>
          </w:p>
        </w:tc>
        <w:tc>
          <w:tcPr>
            <w:tcW w:w="4876" w:type="dxa"/>
            <w:tcBorders>
              <w:top w:val="nil"/>
              <w:left w:val="nil"/>
              <w:bottom w:val="nil"/>
              <w:right w:val="nil"/>
            </w:tcBorders>
          </w:tcPr>
          <w:p w14:paraId="79C9275F" w14:textId="49F1F03F" w:rsidR="00D925A8" w:rsidRPr="00BF372D" w:rsidRDefault="00D925A8" w:rsidP="0058711B">
            <w:pPr>
              <w:pStyle w:val="Normal6a"/>
            </w:pPr>
            <w:r w:rsidRPr="00BF372D">
              <w:t>20.</w:t>
            </w:r>
            <w:r w:rsidRPr="00BF372D">
              <w:tab/>
            </w:r>
            <w:r w:rsidRPr="00BF372D">
              <w:rPr>
                <w:b/>
                <w:i/>
              </w:rPr>
              <w:t>souligne qu</w:t>
            </w:r>
            <w:r w:rsidR="00C85963" w:rsidRPr="00BF372D">
              <w:rPr>
                <w:b/>
                <w:i/>
              </w:rPr>
              <w:t>’</w:t>
            </w:r>
            <w:r w:rsidRPr="00BF372D">
              <w:rPr>
                <w:b/>
                <w:i/>
              </w:rPr>
              <w:t>il importe de permettre aux organisations de la société civile et aux défenseurs</w:t>
            </w:r>
            <w:r w:rsidRPr="00BF372D">
              <w:t xml:space="preserve"> des droits de l</w:t>
            </w:r>
            <w:r w:rsidR="00C85963" w:rsidRPr="00BF372D">
              <w:t>’</w:t>
            </w:r>
            <w:r w:rsidRPr="00BF372D">
              <w:t xml:space="preserve">homme </w:t>
            </w:r>
            <w:r w:rsidRPr="00BF372D">
              <w:rPr>
                <w:b/>
                <w:i/>
              </w:rPr>
              <w:t>d</w:t>
            </w:r>
            <w:r w:rsidR="00C85963" w:rsidRPr="00BF372D">
              <w:rPr>
                <w:b/>
                <w:i/>
              </w:rPr>
              <w:t>’</w:t>
            </w:r>
            <w:r w:rsidRPr="00BF372D">
              <w:rPr>
                <w:b/>
                <w:i/>
              </w:rPr>
              <w:t>opérer dans un environnement sûr et conforme à l</w:t>
            </w:r>
            <w:r w:rsidR="00C85963" w:rsidRPr="00BF372D">
              <w:rPr>
                <w:b/>
                <w:i/>
              </w:rPr>
              <w:t>’</w:t>
            </w:r>
            <w:r w:rsidRPr="00BF372D">
              <w:rPr>
                <w:b/>
                <w:i/>
              </w:rPr>
              <w:t>état de droit</w:t>
            </w:r>
            <w:r w:rsidRPr="00BF372D">
              <w:t>; souligne que</w:t>
            </w:r>
            <w:r w:rsidRPr="00BF372D">
              <w:rPr>
                <w:b/>
                <w:i/>
              </w:rPr>
              <w:t>, dans les sociétés démocratiques et les États de droit, chacun doit également avoir la liberté de critiquer et d</w:t>
            </w:r>
            <w:r w:rsidR="00C85963" w:rsidRPr="00BF372D">
              <w:rPr>
                <w:b/>
                <w:i/>
              </w:rPr>
              <w:t>’</w:t>
            </w:r>
            <w:r w:rsidRPr="00BF372D">
              <w:rPr>
                <w:b/>
                <w:i/>
              </w:rPr>
              <w:t>exprimer des soupçons d</w:t>
            </w:r>
            <w:r w:rsidR="00C85963" w:rsidRPr="00BF372D">
              <w:rPr>
                <w:b/>
                <w:i/>
              </w:rPr>
              <w:t>’</w:t>
            </w:r>
            <w:r w:rsidRPr="00BF372D">
              <w:rPr>
                <w:b/>
                <w:i/>
              </w:rPr>
              <w:t>abus à l</w:t>
            </w:r>
            <w:r w:rsidR="00C85963" w:rsidRPr="00BF372D">
              <w:rPr>
                <w:b/>
                <w:i/>
              </w:rPr>
              <w:t>’</w:t>
            </w:r>
            <w:r w:rsidRPr="00BF372D">
              <w:rPr>
                <w:b/>
                <w:i/>
              </w:rPr>
              <w:t>encontre de ces acteurs</w:t>
            </w:r>
            <w:r w:rsidRPr="00BF372D">
              <w:t>;</w:t>
            </w:r>
          </w:p>
        </w:tc>
      </w:tr>
    </w:tbl>
    <w:p w14:paraId="360F077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799F2C02" w14:textId="77777777" w:rsidR="00D925A8" w:rsidRPr="00BF372D" w:rsidRDefault="00D925A8" w:rsidP="00D925A8">
      <w:r w:rsidRPr="00BF372D">
        <w:rPr>
          <w:rStyle w:val="HideTWBExt"/>
          <w:noProof w:val="0"/>
        </w:rPr>
        <w:t>&lt;/Amend&gt;</w:t>
      </w:r>
    </w:p>
    <w:p w14:paraId="56C4E35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444</w:t>
      </w:r>
      <w:r w:rsidRPr="00BF372D">
        <w:rPr>
          <w:rStyle w:val="HideTWBExt"/>
          <w:b w:val="0"/>
          <w:noProof w:val="0"/>
        </w:rPr>
        <w:t>&lt;/NumAm&gt;</w:t>
      </w:r>
    </w:p>
    <w:p w14:paraId="5A51D239"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0FFAC434" w14:textId="77777777" w:rsidR="00D925A8" w:rsidRPr="00BF372D" w:rsidRDefault="00D925A8" w:rsidP="00D925A8">
      <w:pPr>
        <w:pStyle w:val="NormalBold"/>
      </w:pPr>
      <w:r w:rsidRPr="00BF372D">
        <w:rPr>
          <w:rStyle w:val="HideTWBExt"/>
          <w:b w:val="0"/>
          <w:noProof w:val="0"/>
        </w:rPr>
        <w:t>&lt;/RepeatBlock-By&gt;</w:t>
      </w:r>
    </w:p>
    <w:p w14:paraId="2245BD2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8767F32" w14:textId="77777777" w:rsidR="00D925A8" w:rsidRPr="00BF372D" w:rsidRDefault="00D925A8" w:rsidP="00D925A8">
      <w:pPr>
        <w:pStyle w:val="NormalBold"/>
      </w:pPr>
      <w:r w:rsidRPr="00BF372D">
        <w:rPr>
          <w:rStyle w:val="HideTWBExt"/>
          <w:b w:val="0"/>
          <w:noProof w:val="0"/>
        </w:rPr>
        <w:t>&lt;Article&gt;</w:t>
      </w:r>
      <w:r w:rsidRPr="00BF372D">
        <w:t>Paragraphe 20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B4A44A3" w14:textId="77777777" w:rsidTr="0058711B">
        <w:trPr>
          <w:trHeight w:hRule="exact" w:val="240"/>
          <w:jc w:val="center"/>
        </w:trPr>
        <w:tc>
          <w:tcPr>
            <w:tcW w:w="9752" w:type="dxa"/>
            <w:gridSpan w:val="2"/>
            <w:tcBorders>
              <w:top w:val="nil"/>
              <w:left w:val="nil"/>
              <w:bottom w:val="nil"/>
              <w:right w:val="nil"/>
            </w:tcBorders>
          </w:tcPr>
          <w:p w14:paraId="24FA8EF0" w14:textId="77777777" w:rsidR="00D925A8" w:rsidRPr="00BF372D" w:rsidRDefault="00D925A8" w:rsidP="0058711B"/>
        </w:tc>
      </w:tr>
      <w:tr w:rsidR="00D925A8" w:rsidRPr="00BF372D" w14:paraId="740FE9AA" w14:textId="77777777" w:rsidTr="0058711B">
        <w:trPr>
          <w:trHeight w:val="240"/>
          <w:jc w:val="center"/>
        </w:trPr>
        <w:tc>
          <w:tcPr>
            <w:tcW w:w="4876" w:type="dxa"/>
            <w:tcBorders>
              <w:top w:val="nil"/>
              <w:left w:val="nil"/>
              <w:bottom w:val="nil"/>
              <w:right w:val="nil"/>
            </w:tcBorders>
          </w:tcPr>
          <w:p w14:paraId="2B37E49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A48C08F" w14:textId="77777777" w:rsidR="00D925A8" w:rsidRPr="00BF372D" w:rsidRDefault="00D925A8" w:rsidP="0058711B">
            <w:pPr>
              <w:pStyle w:val="AmColumnHeading"/>
            </w:pPr>
            <w:r w:rsidRPr="00BF372D">
              <w:t>Amendement</w:t>
            </w:r>
          </w:p>
        </w:tc>
      </w:tr>
      <w:tr w:rsidR="00D925A8" w:rsidRPr="00BF372D" w14:paraId="563B4108" w14:textId="77777777" w:rsidTr="0058711B">
        <w:trPr>
          <w:jc w:val="center"/>
        </w:trPr>
        <w:tc>
          <w:tcPr>
            <w:tcW w:w="4876" w:type="dxa"/>
            <w:tcBorders>
              <w:top w:val="nil"/>
              <w:left w:val="nil"/>
              <w:bottom w:val="nil"/>
              <w:right w:val="nil"/>
            </w:tcBorders>
          </w:tcPr>
          <w:p w14:paraId="2184160C" w14:textId="77777777" w:rsidR="00D925A8" w:rsidRPr="00BF372D" w:rsidRDefault="00D925A8" w:rsidP="0058711B">
            <w:pPr>
              <w:pStyle w:val="Normal6a"/>
            </w:pPr>
          </w:p>
        </w:tc>
        <w:tc>
          <w:tcPr>
            <w:tcW w:w="4876" w:type="dxa"/>
            <w:tcBorders>
              <w:top w:val="nil"/>
              <w:left w:val="nil"/>
              <w:bottom w:val="nil"/>
              <w:right w:val="nil"/>
            </w:tcBorders>
          </w:tcPr>
          <w:p w14:paraId="634E846D" w14:textId="65E20EE6" w:rsidR="00D925A8" w:rsidRPr="00BF372D" w:rsidRDefault="00D925A8" w:rsidP="0058711B">
            <w:pPr>
              <w:pStyle w:val="Normal6a"/>
            </w:pPr>
            <w:r w:rsidRPr="00BF372D">
              <w:rPr>
                <w:b/>
                <w:i/>
              </w:rPr>
              <w:t>20 bis.</w:t>
            </w:r>
            <w:r w:rsidRPr="00BF372D">
              <w:tab/>
            </w:r>
            <w:r w:rsidRPr="00BF372D">
              <w:rPr>
                <w:b/>
                <w:i/>
              </w:rPr>
              <w:t>se déclare préoccupé par le financement en augmentation constante des ONG par le budget de l</w:t>
            </w:r>
            <w:r w:rsidR="00C85963" w:rsidRPr="00BF372D">
              <w:rPr>
                <w:b/>
                <w:i/>
              </w:rPr>
              <w:t>’</w:t>
            </w:r>
            <w:r w:rsidRPr="00BF372D">
              <w:rPr>
                <w:b/>
                <w:i/>
              </w:rPr>
              <w:t>Union et souligne le paradoxe selon lequel les ONG ne fonctionnent souvent de fait que grâce aux fonds de l</w:t>
            </w:r>
            <w:r w:rsidR="00C85963" w:rsidRPr="00BF372D">
              <w:rPr>
                <w:b/>
                <w:i/>
              </w:rPr>
              <w:t>’</w:t>
            </w:r>
            <w:r w:rsidRPr="00BF372D">
              <w:rPr>
                <w:b/>
                <w:i/>
              </w:rPr>
              <w:t>Union, ce qui soulève des questions quant à leur indépendance; observe les articles parus dans la presse selon lesquels la Commission, sous l</w:t>
            </w:r>
            <w:r w:rsidR="00C85963" w:rsidRPr="00BF372D">
              <w:rPr>
                <w:b/>
                <w:i/>
              </w:rPr>
              <w:t>’</w:t>
            </w:r>
            <w:r w:rsidRPr="00BF372D">
              <w:rPr>
                <w:b/>
                <w:i/>
              </w:rPr>
              <w:t>influence de l</w:t>
            </w:r>
            <w:r w:rsidR="00C85963" w:rsidRPr="00BF372D">
              <w:rPr>
                <w:b/>
                <w:i/>
              </w:rPr>
              <w:t>’</w:t>
            </w:r>
            <w:r w:rsidRPr="00BF372D">
              <w:rPr>
                <w:b/>
                <w:i/>
              </w:rPr>
              <w:t>ancien commissaire Frans Timmermans, aurait alloué au moins 700 000 EUR à certaines entités qualifiées d</w:t>
            </w:r>
            <w:r w:rsidR="00C85963" w:rsidRPr="00BF372D">
              <w:rPr>
                <w:b/>
                <w:i/>
              </w:rPr>
              <w:t>’</w:t>
            </w:r>
            <w:r w:rsidRPr="00BF372D">
              <w:rPr>
                <w:b/>
                <w:i/>
              </w:rPr>
              <w:t>ONG dans le cadre de contrats classifiés, afin de reproduire la position de la Commission sur le pacte vert pour l</w:t>
            </w:r>
            <w:r w:rsidR="00C85963" w:rsidRPr="00BF372D">
              <w:rPr>
                <w:b/>
                <w:i/>
              </w:rPr>
              <w:t>’</w:t>
            </w:r>
            <w:r w:rsidRPr="00BF372D">
              <w:rPr>
                <w:b/>
                <w:i/>
              </w:rPr>
              <w:t>Europe et d</w:t>
            </w:r>
            <w:r w:rsidR="00C85963" w:rsidRPr="00BF372D">
              <w:rPr>
                <w:b/>
                <w:i/>
              </w:rPr>
              <w:t>’</w:t>
            </w:r>
            <w:r w:rsidRPr="00BF372D">
              <w:rPr>
                <w:b/>
                <w:i/>
              </w:rPr>
              <w:t>influencer les députés du Parlement européen; invite la Commission à divulguer sans plus tarder toutes les informations relatives à ce scandale et à effectuer un examen complet de tous les paiements provenant du budget de l</w:t>
            </w:r>
            <w:r w:rsidR="00C85963" w:rsidRPr="00BF372D">
              <w:rPr>
                <w:b/>
                <w:i/>
              </w:rPr>
              <w:t>’</w:t>
            </w:r>
            <w:r w:rsidRPr="00BF372D">
              <w:rPr>
                <w:b/>
                <w:i/>
              </w:rPr>
              <w:t>Union en faveur des ONG, en particulier celles qui exercent des activités de lobbying en faveur de toute initiative de la Commission;</w:t>
            </w:r>
          </w:p>
        </w:tc>
      </w:tr>
    </w:tbl>
    <w:p w14:paraId="3A3ABE4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7AA2729F" w14:textId="77777777" w:rsidR="00D925A8" w:rsidRPr="00BF372D" w:rsidRDefault="00D925A8" w:rsidP="00D925A8">
      <w:r w:rsidRPr="00BF372D">
        <w:rPr>
          <w:rStyle w:val="HideTWBExt"/>
          <w:noProof w:val="0"/>
        </w:rPr>
        <w:t>&lt;/Amend&gt;</w:t>
      </w:r>
    </w:p>
    <w:p w14:paraId="0CF42E5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445</w:t>
      </w:r>
      <w:r w:rsidRPr="00BF372D">
        <w:rPr>
          <w:rStyle w:val="HideTWBExt"/>
          <w:b w:val="0"/>
          <w:noProof w:val="0"/>
        </w:rPr>
        <w:t>&lt;/NumAm&gt;</w:t>
      </w:r>
    </w:p>
    <w:p w14:paraId="0EA23DE3" w14:textId="77777777" w:rsidR="00D925A8" w:rsidRPr="00BF372D" w:rsidRDefault="00D925A8" w:rsidP="00D925A8">
      <w:pPr>
        <w:pStyle w:val="NormalBold"/>
      </w:pPr>
      <w:r w:rsidRPr="00BF372D">
        <w:rPr>
          <w:rStyle w:val="HideTWBExt"/>
          <w:b w:val="0"/>
          <w:noProof w:val="0"/>
        </w:rPr>
        <w:t>&lt;RepeatBlock-By&gt;&lt;Members&gt;</w:t>
      </w:r>
      <w:r w:rsidRPr="00BF372D">
        <w:t>Geadis Geadi</w:t>
      </w:r>
      <w:r w:rsidRPr="00BF372D">
        <w:rPr>
          <w:rStyle w:val="HideTWBExt"/>
          <w:b w:val="0"/>
          <w:noProof w:val="0"/>
        </w:rPr>
        <w:t>&lt;/Members&gt;</w:t>
      </w:r>
    </w:p>
    <w:p w14:paraId="012CDA20" w14:textId="77777777" w:rsidR="00D925A8" w:rsidRPr="00BF372D" w:rsidRDefault="00D925A8" w:rsidP="00D925A8">
      <w:pPr>
        <w:pStyle w:val="NormalBold"/>
      </w:pPr>
      <w:r w:rsidRPr="00BF372D">
        <w:rPr>
          <w:rStyle w:val="HideTWBExt"/>
          <w:b w:val="0"/>
          <w:noProof w:val="0"/>
        </w:rPr>
        <w:t>&lt;/RepeatBlock-By&gt;</w:t>
      </w:r>
    </w:p>
    <w:p w14:paraId="30B8BAF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9EA730C" w14:textId="77777777" w:rsidR="00D925A8" w:rsidRPr="00BF372D" w:rsidRDefault="00D925A8" w:rsidP="00D925A8">
      <w:pPr>
        <w:pStyle w:val="NormalBold"/>
      </w:pPr>
      <w:r w:rsidRPr="00BF372D">
        <w:rPr>
          <w:rStyle w:val="HideTWBExt"/>
          <w:b w:val="0"/>
          <w:noProof w:val="0"/>
        </w:rPr>
        <w:t>&lt;Article&gt;</w:t>
      </w:r>
      <w:r w:rsidRPr="00BF372D">
        <w:t>Paragraphe 20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9A5980E" w14:textId="77777777" w:rsidTr="0058711B">
        <w:trPr>
          <w:trHeight w:hRule="exact" w:val="240"/>
          <w:jc w:val="center"/>
        </w:trPr>
        <w:tc>
          <w:tcPr>
            <w:tcW w:w="9752" w:type="dxa"/>
            <w:gridSpan w:val="2"/>
            <w:tcBorders>
              <w:top w:val="nil"/>
              <w:left w:val="nil"/>
              <w:bottom w:val="nil"/>
              <w:right w:val="nil"/>
            </w:tcBorders>
          </w:tcPr>
          <w:p w14:paraId="724C715B" w14:textId="77777777" w:rsidR="00D925A8" w:rsidRPr="00BF372D" w:rsidRDefault="00D925A8" w:rsidP="0058711B"/>
        </w:tc>
      </w:tr>
      <w:tr w:rsidR="00D925A8" w:rsidRPr="00BF372D" w14:paraId="6A10B349" w14:textId="77777777" w:rsidTr="0058711B">
        <w:trPr>
          <w:trHeight w:val="240"/>
          <w:jc w:val="center"/>
        </w:trPr>
        <w:tc>
          <w:tcPr>
            <w:tcW w:w="4876" w:type="dxa"/>
            <w:tcBorders>
              <w:top w:val="nil"/>
              <w:left w:val="nil"/>
              <w:bottom w:val="nil"/>
              <w:right w:val="nil"/>
            </w:tcBorders>
          </w:tcPr>
          <w:p w14:paraId="60C755C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A32CDDE" w14:textId="77777777" w:rsidR="00D925A8" w:rsidRPr="00BF372D" w:rsidRDefault="00D925A8" w:rsidP="0058711B">
            <w:pPr>
              <w:pStyle w:val="AmColumnHeading"/>
            </w:pPr>
            <w:r w:rsidRPr="00BF372D">
              <w:t>Amendement</w:t>
            </w:r>
          </w:p>
        </w:tc>
      </w:tr>
      <w:tr w:rsidR="00D925A8" w:rsidRPr="00BF372D" w14:paraId="5E791444" w14:textId="77777777" w:rsidTr="0058711B">
        <w:trPr>
          <w:jc w:val="center"/>
        </w:trPr>
        <w:tc>
          <w:tcPr>
            <w:tcW w:w="4876" w:type="dxa"/>
            <w:tcBorders>
              <w:top w:val="nil"/>
              <w:left w:val="nil"/>
              <w:bottom w:val="nil"/>
              <w:right w:val="nil"/>
            </w:tcBorders>
          </w:tcPr>
          <w:p w14:paraId="1DBAD81B" w14:textId="77777777" w:rsidR="00D925A8" w:rsidRPr="00BF372D" w:rsidRDefault="00D925A8" w:rsidP="0058711B">
            <w:pPr>
              <w:pStyle w:val="Normal6a"/>
            </w:pPr>
          </w:p>
        </w:tc>
        <w:tc>
          <w:tcPr>
            <w:tcW w:w="4876" w:type="dxa"/>
            <w:tcBorders>
              <w:top w:val="nil"/>
              <w:left w:val="nil"/>
              <w:bottom w:val="nil"/>
              <w:right w:val="nil"/>
            </w:tcBorders>
          </w:tcPr>
          <w:p w14:paraId="24013C75" w14:textId="41FE7215" w:rsidR="00D925A8" w:rsidRPr="00BF372D" w:rsidRDefault="00D925A8" w:rsidP="0058711B">
            <w:pPr>
              <w:pStyle w:val="Normal6a"/>
            </w:pPr>
            <w:r w:rsidRPr="00BF372D">
              <w:rPr>
                <w:b/>
                <w:i/>
              </w:rPr>
              <w:t>20 bis.</w:t>
            </w:r>
            <w:r w:rsidRPr="00BF372D">
              <w:tab/>
            </w:r>
            <w:r w:rsidRPr="00BF372D">
              <w:rPr>
                <w:b/>
                <w:i/>
              </w:rPr>
              <w:t>souligne que le renforcement de la société civile doit s</w:t>
            </w:r>
            <w:r w:rsidR="00C85963" w:rsidRPr="00BF372D">
              <w:rPr>
                <w:b/>
                <w:i/>
              </w:rPr>
              <w:t>’</w:t>
            </w:r>
            <w:r w:rsidRPr="00BF372D">
              <w:rPr>
                <w:b/>
                <w:i/>
              </w:rPr>
              <w:t>accompagner de mécanismes de transparence efficaces sur les sources de financement et la structure de gouvernance des ONG concernées; demande de veiller à ce que les ONG bénéficiant d</w:t>
            </w:r>
            <w:r w:rsidR="00C85963" w:rsidRPr="00BF372D">
              <w:rPr>
                <w:b/>
                <w:i/>
              </w:rPr>
              <w:t>’</w:t>
            </w:r>
            <w:r w:rsidRPr="00BF372D">
              <w:rPr>
                <w:b/>
                <w:i/>
              </w:rPr>
              <w:t>un financement, en particulier de la part de pays tiers ou d</w:t>
            </w:r>
            <w:r w:rsidR="00C85963" w:rsidRPr="00BF372D">
              <w:rPr>
                <w:b/>
                <w:i/>
              </w:rPr>
              <w:t>’</w:t>
            </w:r>
            <w:r w:rsidRPr="00BF372D">
              <w:rPr>
                <w:b/>
                <w:i/>
              </w:rPr>
              <w:t>acteurs non étatiques internationaux, divulguent de manière claire et accessible leurs flux de financement, leurs priorités stratégiques et la composition de leurs organes de direction; souligne qu</w:t>
            </w:r>
            <w:r w:rsidR="00C85963" w:rsidRPr="00BF372D">
              <w:rPr>
                <w:b/>
                <w:i/>
              </w:rPr>
              <w:t>’</w:t>
            </w:r>
            <w:r w:rsidRPr="00BF372D">
              <w:rPr>
                <w:b/>
                <w:i/>
              </w:rPr>
              <w:t>une transparence totale est essentielle pour prévenir les cas d</w:t>
            </w:r>
            <w:r w:rsidR="00C85963" w:rsidRPr="00BF372D">
              <w:rPr>
                <w:b/>
                <w:i/>
              </w:rPr>
              <w:t>’</w:t>
            </w:r>
            <w:r w:rsidRPr="00BF372D">
              <w:rPr>
                <w:b/>
                <w:i/>
              </w:rPr>
              <w:t>influence politique ciblée, d</w:t>
            </w:r>
            <w:r w:rsidR="00C85963" w:rsidRPr="00BF372D">
              <w:rPr>
                <w:b/>
                <w:i/>
              </w:rPr>
              <w:t>’</w:t>
            </w:r>
            <w:r w:rsidRPr="00BF372D">
              <w:rPr>
                <w:b/>
                <w:i/>
              </w:rPr>
              <w:t>intérêts privés ou d</w:t>
            </w:r>
            <w:r w:rsidR="00C85963" w:rsidRPr="00BF372D">
              <w:rPr>
                <w:b/>
                <w:i/>
              </w:rPr>
              <w:t>’</w:t>
            </w:r>
            <w:r w:rsidRPr="00BF372D">
              <w:rPr>
                <w:b/>
                <w:i/>
              </w:rPr>
              <w:t>orientations idéologiques susceptibles de se substituer aux processus de responsabilité démocratiques;</w:t>
            </w:r>
          </w:p>
        </w:tc>
      </w:tr>
    </w:tbl>
    <w:p w14:paraId="660B64A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{EL}</w:t>
      </w:r>
      <w:r w:rsidRPr="00BF372D">
        <w:t>el</w:t>
      </w:r>
      <w:r w:rsidRPr="00BF372D">
        <w:rPr>
          <w:rStyle w:val="HideTWBExt"/>
          <w:noProof w:val="0"/>
        </w:rPr>
        <w:t>&lt;/Original&gt;</w:t>
      </w:r>
    </w:p>
    <w:p w14:paraId="5E20F604" w14:textId="77777777" w:rsidR="00D925A8" w:rsidRPr="00BF372D" w:rsidRDefault="00D925A8" w:rsidP="00D925A8">
      <w:r w:rsidRPr="00BF372D">
        <w:rPr>
          <w:rStyle w:val="HideTWBExt"/>
          <w:noProof w:val="0"/>
        </w:rPr>
        <w:t>&lt;/Amend&gt;</w:t>
      </w:r>
    </w:p>
    <w:p w14:paraId="7720A4C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446</w:t>
      </w:r>
      <w:r w:rsidRPr="00BF372D">
        <w:rPr>
          <w:rStyle w:val="HideTWBExt"/>
          <w:b w:val="0"/>
          <w:noProof w:val="0"/>
        </w:rPr>
        <w:t>&lt;/NumAm&gt;</w:t>
      </w:r>
    </w:p>
    <w:p w14:paraId="3A5D4CD7" w14:textId="77777777" w:rsidR="00D925A8" w:rsidRPr="00BF372D" w:rsidRDefault="00D925A8" w:rsidP="00D925A8">
      <w:pPr>
        <w:pStyle w:val="NormalBold"/>
      </w:pPr>
      <w:r w:rsidRPr="00BF372D">
        <w:rPr>
          <w:rStyle w:val="HideTWBExt"/>
          <w:b w:val="0"/>
          <w:noProof w:val="0"/>
        </w:rPr>
        <w:t>&lt;RepeatBlock-By&gt;&lt;Members&gt;</w:t>
      </w:r>
      <w:r w:rsidRPr="00BF372D">
        <w:t>Marco Tarquinio, Sandro Ruotolo, Alessandro Zan, Juan Fernando López Aguilar, Cecilia Strada</w:t>
      </w:r>
      <w:r w:rsidRPr="00BF372D">
        <w:rPr>
          <w:rStyle w:val="HideTWBExt"/>
          <w:b w:val="0"/>
          <w:noProof w:val="0"/>
        </w:rPr>
        <w:t>&lt;/Members&gt;</w:t>
      </w:r>
    </w:p>
    <w:p w14:paraId="2859ADF2" w14:textId="77777777" w:rsidR="00D925A8" w:rsidRPr="00BF372D" w:rsidRDefault="00D925A8" w:rsidP="00D925A8">
      <w:pPr>
        <w:pStyle w:val="NormalBold"/>
      </w:pPr>
      <w:r w:rsidRPr="00BF372D">
        <w:rPr>
          <w:rStyle w:val="HideTWBExt"/>
          <w:b w:val="0"/>
          <w:noProof w:val="0"/>
        </w:rPr>
        <w:t>&lt;/RepeatBlock-By&gt;</w:t>
      </w:r>
    </w:p>
    <w:p w14:paraId="1372EE9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B37C9E2" w14:textId="77777777" w:rsidR="00D925A8" w:rsidRPr="00BF372D" w:rsidRDefault="00D925A8" w:rsidP="00D925A8">
      <w:pPr>
        <w:pStyle w:val="NormalBold"/>
      </w:pPr>
      <w:r w:rsidRPr="00BF372D">
        <w:rPr>
          <w:rStyle w:val="HideTWBExt"/>
          <w:b w:val="0"/>
          <w:noProof w:val="0"/>
        </w:rPr>
        <w:t>&lt;Article&gt;</w:t>
      </w:r>
      <w:r w:rsidRPr="00BF372D">
        <w:t>Paragraphe 20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DC7AF46" w14:textId="77777777" w:rsidTr="0058711B">
        <w:trPr>
          <w:trHeight w:hRule="exact" w:val="240"/>
          <w:jc w:val="center"/>
        </w:trPr>
        <w:tc>
          <w:tcPr>
            <w:tcW w:w="9752" w:type="dxa"/>
            <w:gridSpan w:val="2"/>
            <w:tcBorders>
              <w:top w:val="nil"/>
              <w:left w:val="nil"/>
              <w:bottom w:val="nil"/>
              <w:right w:val="nil"/>
            </w:tcBorders>
          </w:tcPr>
          <w:p w14:paraId="6648B153" w14:textId="77777777" w:rsidR="00D925A8" w:rsidRPr="00BF372D" w:rsidRDefault="00D925A8" w:rsidP="0058711B"/>
        </w:tc>
      </w:tr>
      <w:tr w:rsidR="00D925A8" w:rsidRPr="00BF372D" w14:paraId="10F92043" w14:textId="77777777" w:rsidTr="0058711B">
        <w:trPr>
          <w:trHeight w:val="240"/>
          <w:jc w:val="center"/>
        </w:trPr>
        <w:tc>
          <w:tcPr>
            <w:tcW w:w="4876" w:type="dxa"/>
            <w:tcBorders>
              <w:top w:val="nil"/>
              <w:left w:val="nil"/>
              <w:bottom w:val="nil"/>
              <w:right w:val="nil"/>
            </w:tcBorders>
          </w:tcPr>
          <w:p w14:paraId="409BB60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0A3A4E1" w14:textId="77777777" w:rsidR="00D925A8" w:rsidRPr="00BF372D" w:rsidRDefault="00D925A8" w:rsidP="0058711B">
            <w:pPr>
              <w:pStyle w:val="AmColumnHeading"/>
            </w:pPr>
            <w:r w:rsidRPr="00BF372D">
              <w:t>Amendement</w:t>
            </w:r>
          </w:p>
        </w:tc>
      </w:tr>
      <w:tr w:rsidR="00D925A8" w:rsidRPr="00BF372D" w14:paraId="4F385918" w14:textId="77777777" w:rsidTr="0058711B">
        <w:trPr>
          <w:jc w:val="center"/>
        </w:trPr>
        <w:tc>
          <w:tcPr>
            <w:tcW w:w="4876" w:type="dxa"/>
            <w:tcBorders>
              <w:top w:val="nil"/>
              <w:left w:val="nil"/>
              <w:bottom w:val="nil"/>
              <w:right w:val="nil"/>
            </w:tcBorders>
          </w:tcPr>
          <w:p w14:paraId="4057599F" w14:textId="77777777" w:rsidR="00D925A8" w:rsidRPr="00BF372D" w:rsidRDefault="00D925A8" w:rsidP="0058711B">
            <w:pPr>
              <w:pStyle w:val="Normal6a"/>
            </w:pPr>
          </w:p>
        </w:tc>
        <w:tc>
          <w:tcPr>
            <w:tcW w:w="4876" w:type="dxa"/>
            <w:tcBorders>
              <w:top w:val="nil"/>
              <w:left w:val="nil"/>
              <w:bottom w:val="nil"/>
              <w:right w:val="nil"/>
            </w:tcBorders>
          </w:tcPr>
          <w:p w14:paraId="7215F3D6" w14:textId="2BE314AE" w:rsidR="00D925A8" w:rsidRPr="00BF372D" w:rsidRDefault="00D925A8" w:rsidP="0058711B">
            <w:pPr>
              <w:pStyle w:val="Normal6a"/>
            </w:pPr>
            <w:r w:rsidRPr="00BF372D">
              <w:rPr>
                <w:b/>
                <w:i/>
              </w:rPr>
              <w:t>20 bis.</w:t>
            </w:r>
            <w:r w:rsidRPr="00BF372D">
              <w:tab/>
            </w:r>
            <w:r w:rsidRPr="00BF372D">
              <w:rPr>
                <w:b/>
                <w:i/>
              </w:rPr>
              <w:t>invite la Commission à inclure dans son évaluation annuelle une analyse spécifique des mesures nationales pouvant restreindre les activités des organisations de la société civile; souligne qu</w:t>
            </w:r>
            <w:r w:rsidR="00C85963" w:rsidRPr="00BF372D">
              <w:rPr>
                <w:b/>
                <w:i/>
              </w:rPr>
              <w:t>’</w:t>
            </w:r>
            <w:r w:rsidRPr="00BF372D">
              <w:rPr>
                <w:b/>
                <w:i/>
              </w:rPr>
              <w:t>un environnement civique favorable fait partie intégrante de l</w:t>
            </w:r>
            <w:r w:rsidR="00C85963" w:rsidRPr="00BF372D">
              <w:rPr>
                <w:b/>
                <w:i/>
              </w:rPr>
              <w:t>’</w:t>
            </w:r>
            <w:r w:rsidRPr="00BF372D">
              <w:rPr>
                <w:b/>
                <w:i/>
              </w:rPr>
              <w:t>état de droit et doit être garanti dans tous les États membres;</w:t>
            </w:r>
          </w:p>
        </w:tc>
      </w:tr>
    </w:tbl>
    <w:p w14:paraId="3FBECD6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5DAC089" w14:textId="77777777" w:rsidR="00D925A8" w:rsidRPr="00BF372D" w:rsidRDefault="00D925A8" w:rsidP="00D925A8">
      <w:r w:rsidRPr="00BF372D">
        <w:rPr>
          <w:rStyle w:val="HideTWBExt"/>
          <w:noProof w:val="0"/>
        </w:rPr>
        <w:t>&lt;/Amend&gt;</w:t>
      </w:r>
    </w:p>
    <w:p w14:paraId="37281FD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447</w:t>
      </w:r>
      <w:r w:rsidRPr="00BF372D">
        <w:rPr>
          <w:rStyle w:val="HideTWBExt"/>
          <w:b w:val="0"/>
          <w:noProof w:val="0"/>
        </w:rPr>
        <w:t>&lt;/NumAm&gt;</w:t>
      </w:r>
    </w:p>
    <w:p w14:paraId="195B67EF"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62AEFEF5" w14:textId="77777777" w:rsidR="00D925A8" w:rsidRPr="00BF372D" w:rsidRDefault="00D925A8" w:rsidP="00D925A8">
      <w:pPr>
        <w:pStyle w:val="NormalBold"/>
      </w:pPr>
      <w:r w:rsidRPr="00BF372D">
        <w:rPr>
          <w:rStyle w:val="HideTWBExt"/>
          <w:b w:val="0"/>
          <w:noProof w:val="0"/>
        </w:rPr>
        <w:t>&lt;/RepeatBlock-By&gt;</w:t>
      </w:r>
    </w:p>
    <w:p w14:paraId="6E77F39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AC9BC7C" w14:textId="77777777" w:rsidR="00D925A8" w:rsidRPr="00BF372D" w:rsidRDefault="00D925A8" w:rsidP="00D925A8">
      <w:pPr>
        <w:pStyle w:val="NormalBold"/>
      </w:pPr>
      <w:r w:rsidRPr="00BF372D">
        <w:rPr>
          <w:rStyle w:val="HideTWBExt"/>
          <w:b w:val="0"/>
          <w:noProof w:val="0"/>
        </w:rPr>
        <w:t>&lt;Article&gt;</w:t>
      </w:r>
      <w:r w:rsidRPr="00BF372D">
        <w:t>Paragraphe 20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4E33B6C" w14:textId="77777777" w:rsidTr="0058711B">
        <w:trPr>
          <w:trHeight w:hRule="exact" w:val="240"/>
          <w:jc w:val="center"/>
        </w:trPr>
        <w:tc>
          <w:tcPr>
            <w:tcW w:w="9752" w:type="dxa"/>
            <w:gridSpan w:val="2"/>
            <w:tcBorders>
              <w:top w:val="nil"/>
              <w:left w:val="nil"/>
              <w:bottom w:val="nil"/>
              <w:right w:val="nil"/>
            </w:tcBorders>
          </w:tcPr>
          <w:p w14:paraId="78508AA1" w14:textId="77777777" w:rsidR="00D925A8" w:rsidRPr="00BF372D" w:rsidRDefault="00D925A8" w:rsidP="0058711B"/>
        </w:tc>
      </w:tr>
      <w:tr w:rsidR="00D925A8" w:rsidRPr="00BF372D" w14:paraId="1B3D412C" w14:textId="77777777" w:rsidTr="0058711B">
        <w:trPr>
          <w:trHeight w:val="240"/>
          <w:jc w:val="center"/>
        </w:trPr>
        <w:tc>
          <w:tcPr>
            <w:tcW w:w="4876" w:type="dxa"/>
            <w:tcBorders>
              <w:top w:val="nil"/>
              <w:left w:val="nil"/>
              <w:bottom w:val="nil"/>
              <w:right w:val="nil"/>
            </w:tcBorders>
          </w:tcPr>
          <w:p w14:paraId="5C6B7EA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2E73732" w14:textId="77777777" w:rsidR="00D925A8" w:rsidRPr="00BF372D" w:rsidRDefault="00D925A8" w:rsidP="0058711B">
            <w:pPr>
              <w:pStyle w:val="AmColumnHeading"/>
            </w:pPr>
            <w:r w:rsidRPr="00BF372D">
              <w:t>Amendement</w:t>
            </w:r>
          </w:p>
        </w:tc>
      </w:tr>
      <w:tr w:rsidR="00D925A8" w:rsidRPr="00BF372D" w14:paraId="2C19125D" w14:textId="77777777" w:rsidTr="0058711B">
        <w:trPr>
          <w:jc w:val="center"/>
        </w:trPr>
        <w:tc>
          <w:tcPr>
            <w:tcW w:w="4876" w:type="dxa"/>
            <w:tcBorders>
              <w:top w:val="nil"/>
              <w:left w:val="nil"/>
              <w:bottom w:val="nil"/>
              <w:right w:val="nil"/>
            </w:tcBorders>
          </w:tcPr>
          <w:p w14:paraId="17F9FDD1" w14:textId="77777777" w:rsidR="00D925A8" w:rsidRPr="00BF372D" w:rsidRDefault="00D925A8" w:rsidP="0058711B">
            <w:pPr>
              <w:pStyle w:val="Normal6a"/>
            </w:pPr>
          </w:p>
        </w:tc>
        <w:tc>
          <w:tcPr>
            <w:tcW w:w="4876" w:type="dxa"/>
            <w:tcBorders>
              <w:top w:val="nil"/>
              <w:left w:val="nil"/>
              <w:bottom w:val="nil"/>
              <w:right w:val="nil"/>
            </w:tcBorders>
          </w:tcPr>
          <w:p w14:paraId="6C8B03AE" w14:textId="3D38B8EC" w:rsidR="00D925A8" w:rsidRPr="00BF372D" w:rsidRDefault="00D925A8" w:rsidP="0058711B">
            <w:pPr>
              <w:pStyle w:val="Normal6a"/>
            </w:pPr>
            <w:r w:rsidRPr="00BF372D">
              <w:rPr>
                <w:b/>
                <w:i/>
              </w:rPr>
              <w:t>20 ter.</w:t>
            </w:r>
            <w:r w:rsidRPr="00BF372D">
              <w:tab/>
            </w:r>
            <w:r w:rsidRPr="00BF372D">
              <w:rPr>
                <w:b/>
                <w:i/>
              </w:rPr>
              <w:t>s</w:t>
            </w:r>
            <w:r w:rsidR="00C85963" w:rsidRPr="00BF372D">
              <w:rPr>
                <w:b/>
                <w:i/>
              </w:rPr>
              <w:t>’</w:t>
            </w:r>
            <w:r w:rsidRPr="00BF372D">
              <w:rPr>
                <w:b/>
                <w:i/>
              </w:rPr>
              <w:t>oppose fermement au financement par la Commission et ses agences d</w:t>
            </w:r>
            <w:r w:rsidR="00C85963" w:rsidRPr="00BF372D">
              <w:rPr>
                <w:b/>
                <w:i/>
              </w:rPr>
              <w:t>’</w:t>
            </w:r>
            <w:r w:rsidRPr="00BF372D">
              <w:rPr>
                <w:b/>
                <w:i/>
              </w:rPr>
              <w:t>organisations non gouvernementales dont les activités consistent à influencer les positions d</w:t>
            </w:r>
            <w:r w:rsidR="00C85963" w:rsidRPr="00BF372D">
              <w:rPr>
                <w:b/>
                <w:i/>
              </w:rPr>
              <w:t>’</w:t>
            </w:r>
            <w:r w:rsidRPr="00BF372D">
              <w:rPr>
                <w:b/>
                <w:i/>
              </w:rPr>
              <w:t>autres institutions de l</w:t>
            </w:r>
            <w:r w:rsidR="00C85963" w:rsidRPr="00BF372D">
              <w:rPr>
                <w:b/>
                <w:i/>
              </w:rPr>
              <w:t>’</w:t>
            </w:r>
            <w:r w:rsidRPr="00BF372D">
              <w:rPr>
                <w:b/>
                <w:i/>
              </w:rPr>
              <w:t>Union, y compris le Parlement européen, et les politiques des États membres; considère de telles pratiques comme non démocratiques et inacceptables et invite la Commission à publier un rapport détaillé sur cette question et la Cour des comptes européenne à effectuer un contrôle approfondi dans ce domaine;</w:t>
            </w:r>
          </w:p>
        </w:tc>
      </w:tr>
    </w:tbl>
    <w:p w14:paraId="58E23FD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7AB814F0" w14:textId="77777777" w:rsidR="00D925A8" w:rsidRPr="00BF372D" w:rsidRDefault="00D925A8" w:rsidP="00D925A8">
      <w:r w:rsidRPr="00BF372D">
        <w:rPr>
          <w:rStyle w:val="HideTWBExt"/>
          <w:noProof w:val="0"/>
        </w:rPr>
        <w:t>&lt;/Amend&gt;</w:t>
      </w:r>
    </w:p>
    <w:p w14:paraId="34C4559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448</w:t>
      </w:r>
      <w:r w:rsidRPr="00BF372D">
        <w:rPr>
          <w:rStyle w:val="HideTWBExt"/>
          <w:b w:val="0"/>
          <w:noProof w:val="0"/>
        </w:rPr>
        <w:t>&lt;/NumAm&gt;</w:t>
      </w:r>
    </w:p>
    <w:p w14:paraId="6B1592B8"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Jadwiga Wiśniewska, Laurence Trochu, Jacek Ozdoba, Stephen Nikola Bartulica</w:t>
      </w:r>
      <w:r w:rsidRPr="00BF372D">
        <w:rPr>
          <w:rStyle w:val="HideTWBExt"/>
          <w:b w:val="0"/>
          <w:noProof w:val="0"/>
        </w:rPr>
        <w:t>&lt;/Members&gt;</w:t>
      </w:r>
    </w:p>
    <w:p w14:paraId="35AA9481" w14:textId="77777777" w:rsidR="00D925A8" w:rsidRPr="00BF372D" w:rsidRDefault="00D925A8" w:rsidP="00D925A8">
      <w:pPr>
        <w:pStyle w:val="NormalBold"/>
      </w:pPr>
      <w:r w:rsidRPr="00BF372D">
        <w:rPr>
          <w:rStyle w:val="HideTWBExt"/>
          <w:b w:val="0"/>
          <w:noProof w:val="0"/>
        </w:rPr>
        <w:t>&lt;/RepeatBlock-By&gt;</w:t>
      </w:r>
    </w:p>
    <w:p w14:paraId="6C0FF5D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B576FA2" w14:textId="77777777" w:rsidR="00D925A8" w:rsidRPr="00BF372D" w:rsidRDefault="00D925A8" w:rsidP="00D925A8">
      <w:pPr>
        <w:pStyle w:val="NormalBold"/>
      </w:pPr>
      <w:r w:rsidRPr="00BF372D">
        <w:rPr>
          <w:rStyle w:val="HideTWBExt"/>
          <w:b w:val="0"/>
          <w:noProof w:val="0"/>
        </w:rPr>
        <w:t>&lt;Article&gt;</w:t>
      </w:r>
      <w:r w:rsidRPr="00BF372D">
        <w:t>Paragraphe 21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CFAC1A1" w14:textId="77777777" w:rsidTr="0058711B">
        <w:trPr>
          <w:trHeight w:hRule="exact" w:val="240"/>
          <w:jc w:val="center"/>
        </w:trPr>
        <w:tc>
          <w:tcPr>
            <w:tcW w:w="9752" w:type="dxa"/>
            <w:gridSpan w:val="2"/>
            <w:tcBorders>
              <w:top w:val="nil"/>
              <w:left w:val="nil"/>
              <w:bottom w:val="nil"/>
              <w:right w:val="nil"/>
            </w:tcBorders>
          </w:tcPr>
          <w:p w14:paraId="24625F9D" w14:textId="77777777" w:rsidR="00D925A8" w:rsidRPr="00BF372D" w:rsidRDefault="00D925A8" w:rsidP="0058711B"/>
        </w:tc>
      </w:tr>
      <w:tr w:rsidR="00D925A8" w:rsidRPr="00BF372D" w14:paraId="67826241" w14:textId="77777777" w:rsidTr="0058711B">
        <w:trPr>
          <w:trHeight w:val="240"/>
          <w:jc w:val="center"/>
        </w:trPr>
        <w:tc>
          <w:tcPr>
            <w:tcW w:w="4876" w:type="dxa"/>
            <w:tcBorders>
              <w:top w:val="nil"/>
              <w:left w:val="nil"/>
              <w:bottom w:val="nil"/>
              <w:right w:val="nil"/>
            </w:tcBorders>
          </w:tcPr>
          <w:p w14:paraId="6AE3352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97ACFCB" w14:textId="77777777" w:rsidR="00D925A8" w:rsidRPr="00BF372D" w:rsidRDefault="00D925A8" w:rsidP="0058711B">
            <w:pPr>
              <w:pStyle w:val="AmColumnHeading"/>
            </w:pPr>
            <w:r w:rsidRPr="00BF372D">
              <w:t>Amendement</w:t>
            </w:r>
          </w:p>
        </w:tc>
      </w:tr>
      <w:tr w:rsidR="00D925A8" w:rsidRPr="00BF372D" w14:paraId="5EBB6A1B" w14:textId="77777777" w:rsidTr="0058711B">
        <w:trPr>
          <w:jc w:val="center"/>
        </w:trPr>
        <w:tc>
          <w:tcPr>
            <w:tcW w:w="4876" w:type="dxa"/>
            <w:tcBorders>
              <w:top w:val="nil"/>
              <w:left w:val="nil"/>
              <w:bottom w:val="nil"/>
              <w:right w:val="nil"/>
            </w:tcBorders>
          </w:tcPr>
          <w:p w14:paraId="10004AB5" w14:textId="75134797" w:rsidR="00D925A8" w:rsidRPr="00BF372D" w:rsidRDefault="00D925A8" w:rsidP="0058711B">
            <w:pPr>
              <w:pStyle w:val="Normal6a"/>
            </w:pPr>
            <w:r w:rsidRPr="00BF372D">
              <w:rPr>
                <w:b/>
                <w:i/>
              </w:rPr>
              <w:t>21.</w:t>
            </w:r>
            <w:r w:rsidRPr="00BF372D">
              <w:tab/>
            </w:r>
            <w:r w:rsidRPr="00BF372D">
              <w:rPr>
                <w:b/>
                <w:i/>
              </w:rPr>
              <w:t>demande aux États membres et à la Commission de veiller à ce que des ressources financières suffisantes soient attribuées aux organisations de la société civile et aux défenseurs des droits de l</w:t>
            </w:r>
            <w:r w:rsidR="00C85963" w:rsidRPr="00BF372D">
              <w:rPr>
                <w:b/>
                <w:i/>
              </w:rPr>
              <w:t>’</w:t>
            </w:r>
            <w:r w:rsidRPr="00BF372D">
              <w:rPr>
                <w:b/>
                <w:i/>
              </w:rPr>
              <w:t>homme; invite les États membres à garantir une protection effective des défenseurs des droits de l</w:t>
            </w:r>
            <w:r w:rsidR="00C85963" w:rsidRPr="00BF372D">
              <w:rPr>
                <w:b/>
                <w:i/>
              </w:rPr>
              <w:t>’</w:t>
            </w:r>
            <w:r w:rsidRPr="00BF372D">
              <w:rPr>
                <w:b/>
                <w:i/>
              </w:rPr>
              <w:t>homme, notamment par des mécanismes de réaction rapide aux menaces;</w:t>
            </w:r>
          </w:p>
        </w:tc>
        <w:tc>
          <w:tcPr>
            <w:tcW w:w="4876" w:type="dxa"/>
            <w:tcBorders>
              <w:top w:val="nil"/>
              <w:left w:val="nil"/>
              <w:bottom w:val="nil"/>
              <w:right w:val="nil"/>
            </w:tcBorders>
          </w:tcPr>
          <w:p w14:paraId="763EB53A" w14:textId="77777777" w:rsidR="00D925A8" w:rsidRPr="00BF372D" w:rsidRDefault="00D925A8" w:rsidP="0058711B">
            <w:pPr>
              <w:pStyle w:val="Normal6a"/>
            </w:pPr>
            <w:r w:rsidRPr="00BF372D">
              <w:rPr>
                <w:b/>
                <w:i/>
              </w:rPr>
              <w:t>supprimé</w:t>
            </w:r>
          </w:p>
        </w:tc>
      </w:tr>
    </w:tbl>
    <w:p w14:paraId="56E2675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6A39D7E" w14:textId="77777777" w:rsidR="00D925A8" w:rsidRPr="00BF372D" w:rsidRDefault="00D925A8" w:rsidP="00D925A8">
      <w:r w:rsidRPr="00BF372D">
        <w:rPr>
          <w:rStyle w:val="HideTWBExt"/>
          <w:noProof w:val="0"/>
        </w:rPr>
        <w:t>&lt;/Amend&gt;</w:t>
      </w:r>
    </w:p>
    <w:p w14:paraId="3F6D4E4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449</w:t>
      </w:r>
      <w:r w:rsidRPr="00BF372D">
        <w:rPr>
          <w:rStyle w:val="HideTWBExt"/>
          <w:b w:val="0"/>
          <w:noProof w:val="0"/>
        </w:rPr>
        <w:t>&lt;/NumAm&gt;</w:t>
      </w:r>
    </w:p>
    <w:p w14:paraId="5F60BC67"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1D28A79E" w14:textId="77777777" w:rsidR="00D925A8" w:rsidRPr="00BF372D" w:rsidRDefault="00D925A8" w:rsidP="00D925A8">
      <w:pPr>
        <w:pStyle w:val="NormalBold"/>
      </w:pPr>
      <w:r w:rsidRPr="00BF372D">
        <w:rPr>
          <w:rStyle w:val="HideTWBExt"/>
          <w:b w:val="0"/>
          <w:noProof w:val="0"/>
        </w:rPr>
        <w:t>&lt;/RepeatBlock-By&gt;</w:t>
      </w:r>
    </w:p>
    <w:p w14:paraId="3BB316F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084CEE8" w14:textId="77777777" w:rsidR="00D925A8" w:rsidRPr="00BF372D" w:rsidRDefault="00D925A8" w:rsidP="00D925A8">
      <w:pPr>
        <w:pStyle w:val="NormalBold"/>
      </w:pPr>
      <w:r w:rsidRPr="00BF372D">
        <w:rPr>
          <w:rStyle w:val="HideTWBExt"/>
          <w:b w:val="0"/>
          <w:noProof w:val="0"/>
        </w:rPr>
        <w:t>&lt;Article&gt;</w:t>
      </w:r>
      <w:r w:rsidRPr="00BF372D">
        <w:t>Paragraphe 21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3B1D4FD" w14:textId="77777777" w:rsidTr="0058711B">
        <w:trPr>
          <w:trHeight w:hRule="exact" w:val="240"/>
          <w:jc w:val="center"/>
        </w:trPr>
        <w:tc>
          <w:tcPr>
            <w:tcW w:w="9752" w:type="dxa"/>
            <w:gridSpan w:val="2"/>
            <w:tcBorders>
              <w:top w:val="nil"/>
              <w:left w:val="nil"/>
              <w:bottom w:val="nil"/>
              <w:right w:val="nil"/>
            </w:tcBorders>
          </w:tcPr>
          <w:p w14:paraId="62027791" w14:textId="77777777" w:rsidR="00D925A8" w:rsidRPr="00BF372D" w:rsidRDefault="00D925A8" w:rsidP="0058711B"/>
        </w:tc>
      </w:tr>
      <w:tr w:rsidR="00D925A8" w:rsidRPr="00BF372D" w14:paraId="4D5447FB" w14:textId="77777777" w:rsidTr="0058711B">
        <w:trPr>
          <w:trHeight w:val="240"/>
          <w:jc w:val="center"/>
        </w:trPr>
        <w:tc>
          <w:tcPr>
            <w:tcW w:w="4876" w:type="dxa"/>
            <w:tcBorders>
              <w:top w:val="nil"/>
              <w:left w:val="nil"/>
              <w:bottom w:val="nil"/>
              <w:right w:val="nil"/>
            </w:tcBorders>
          </w:tcPr>
          <w:p w14:paraId="2844A33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C352188" w14:textId="77777777" w:rsidR="00D925A8" w:rsidRPr="00BF372D" w:rsidRDefault="00D925A8" w:rsidP="0058711B">
            <w:pPr>
              <w:pStyle w:val="AmColumnHeading"/>
            </w:pPr>
            <w:r w:rsidRPr="00BF372D">
              <w:t>Amendement</w:t>
            </w:r>
          </w:p>
        </w:tc>
      </w:tr>
      <w:tr w:rsidR="00D925A8" w:rsidRPr="00BF372D" w14:paraId="1790C14E" w14:textId="77777777" w:rsidTr="0058711B">
        <w:trPr>
          <w:jc w:val="center"/>
        </w:trPr>
        <w:tc>
          <w:tcPr>
            <w:tcW w:w="4876" w:type="dxa"/>
            <w:tcBorders>
              <w:top w:val="nil"/>
              <w:left w:val="nil"/>
              <w:bottom w:val="nil"/>
              <w:right w:val="nil"/>
            </w:tcBorders>
          </w:tcPr>
          <w:p w14:paraId="355A3F7A" w14:textId="2C4318C5" w:rsidR="00D925A8" w:rsidRPr="00BF372D" w:rsidRDefault="00D925A8" w:rsidP="0058711B">
            <w:pPr>
              <w:pStyle w:val="Normal6a"/>
            </w:pPr>
            <w:r w:rsidRPr="00BF372D">
              <w:rPr>
                <w:b/>
                <w:i/>
              </w:rPr>
              <w:t>21.</w:t>
            </w:r>
            <w:r w:rsidRPr="00BF372D">
              <w:tab/>
            </w:r>
            <w:r w:rsidRPr="00BF372D">
              <w:rPr>
                <w:b/>
                <w:i/>
              </w:rPr>
              <w:t>demande aux États membres et à la Commission de veiller à ce que des ressources financières suffisantes soient attribuées aux organisations de la société civile et aux défenseurs des droits de l</w:t>
            </w:r>
            <w:r w:rsidR="00C85963" w:rsidRPr="00BF372D">
              <w:rPr>
                <w:b/>
                <w:i/>
              </w:rPr>
              <w:t>’</w:t>
            </w:r>
            <w:r w:rsidRPr="00BF372D">
              <w:rPr>
                <w:b/>
                <w:i/>
              </w:rPr>
              <w:t>homme; invite les États membres à garantir une protection effective des défenseurs des droits de l</w:t>
            </w:r>
            <w:r w:rsidR="00C85963" w:rsidRPr="00BF372D">
              <w:rPr>
                <w:b/>
                <w:i/>
              </w:rPr>
              <w:t>’</w:t>
            </w:r>
            <w:r w:rsidRPr="00BF372D">
              <w:rPr>
                <w:b/>
                <w:i/>
              </w:rPr>
              <w:t>homme, notamment par des mécanismes de réaction rapide aux menaces;</w:t>
            </w:r>
          </w:p>
        </w:tc>
        <w:tc>
          <w:tcPr>
            <w:tcW w:w="4876" w:type="dxa"/>
            <w:tcBorders>
              <w:top w:val="nil"/>
              <w:left w:val="nil"/>
              <w:bottom w:val="nil"/>
              <w:right w:val="nil"/>
            </w:tcBorders>
          </w:tcPr>
          <w:p w14:paraId="6241F63F" w14:textId="77777777" w:rsidR="00D925A8" w:rsidRPr="00BF372D" w:rsidRDefault="00D925A8" w:rsidP="0058711B">
            <w:pPr>
              <w:pStyle w:val="Normal6a"/>
            </w:pPr>
            <w:r w:rsidRPr="00BF372D">
              <w:rPr>
                <w:b/>
                <w:i/>
              </w:rPr>
              <w:t>supprimé</w:t>
            </w:r>
          </w:p>
        </w:tc>
      </w:tr>
    </w:tbl>
    <w:p w14:paraId="27548ED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71F8050C" w14:textId="77777777" w:rsidR="00D925A8" w:rsidRPr="00BF372D" w:rsidRDefault="00D925A8" w:rsidP="00D925A8">
      <w:r w:rsidRPr="00BF372D">
        <w:rPr>
          <w:rStyle w:val="HideTWBExt"/>
          <w:noProof w:val="0"/>
        </w:rPr>
        <w:t>&lt;/Amend&gt;</w:t>
      </w:r>
    </w:p>
    <w:p w14:paraId="0B5889F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450</w:t>
      </w:r>
      <w:r w:rsidRPr="00BF372D">
        <w:rPr>
          <w:rStyle w:val="HideTWBExt"/>
          <w:b w:val="0"/>
          <w:noProof w:val="0"/>
        </w:rPr>
        <w:t>&lt;/NumAm&gt;</w:t>
      </w:r>
    </w:p>
    <w:p w14:paraId="5EB069D1"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30D86885" w14:textId="77777777" w:rsidR="00D925A8" w:rsidRPr="00BF372D" w:rsidRDefault="00D925A8" w:rsidP="00D925A8">
      <w:pPr>
        <w:pStyle w:val="NormalBold"/>
      </w:pPr>
      <w:r w:rsidRPr="00BF372D">
        <w:rPr>
          <w:rStyle w:val="HideTWBExt"/>
          <w:b w:val="0"/>
          <w:noProof w:val="0"/>
        </w:rPr>
        <w:t>&lt;/RepeatBlock-By&gt;</w:t>
      </w:r>
    </w:p>
    <w:p w14:paraId="792E77E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6B9CA1C" w14:textId="77777777" w:rsidR="00D925A8" w:rsidRPr="00BF372D" w:rsidRDefault="00D925A8" w:rsidP="00D925A8">
      <w:pPr>
        <w:pStyle w:val="NormalBold"/>
      </w:pPr>
      <w:r w:rsidRPr="00BF372D">
        <w:rPr>
          <w:rStyle w:val="HideTWBExt"/>
          <w:b w:val="0"/>
          <w:noProof w:val="0"/>
        </w:rPr>
        <w:t>&lt;Article&gt;</w:t>
      </w:r>
      <w:r w:rsidRPr="00BF372D">
        <w:t>Paragraphe 21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91D8A6E" w14:textId="77777777" w:rsidTr="0058711B">
        <w:trPr>
          <w:trHeight w:hRule="exact" w:val="240"/>
          <w:jc w:val="center"/>
        </w:trPr>
        <w:tc>
          <w:tcPr>
            <w:tcW w:w="9752" w:type="dxa"/>
            <w:gridSpan w:val="2"/>
            <w:tcBorders>
              <w:top w:val="nil"/>
              <w:left w:val="nil"/>
              <w:bottom w:val="nil"/>
              <w:right w:val="nil"/>
            </w:tcBorders>
          </w:tcPr>
          <w:p w14:paraId="208B3FDB" w14:textId="77777777" w:rsidR="00D925A8" w:rsidRPr="00BF372D" w:rsidRDefault="00D925A8" w:rsidP="0058711B"/>
        </w:tc>
      </w:tr>
      <w:tr w:rsidR="00D925A8" w:rsidRPr="00BF372D" w14:paraId="624618D8" w14:textId="77777777" w:rsidTr="0058711B">
        <w:trPr>
          <w:trHeight w:val="240"/>
          <w:jc w:val="center"/>
        </w:trPr>
        <w:tc>
          <w:tcPr>
            <w:tcW w:w="4876" w:type="dxa"/>
            <w:tcBorders>
              <w:top w:val="nil"/>
              <w:left w:val="nil"/>
              <w:bottom w:val="nil"/>
              <w:right w:val="nil"/>
            </w:tcBorders>
          </w:tcPr>
          <w:p w14:paraId="1D54579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7B0BCC1" w14:textId="77777777" w:rsidR="00D925A8" w:rsidRPr="00BF372D" w:rsidRDefault="00D925A8" w:rsidP="0058711B">
            <w:pPr>
              <w:pStyle w:val="AmColumnHeading"/>
            </w:pPr>
            <w:r w:rsidRPr="00BF372D">
              <w:t>Amendement</w:t>
            </w:r>
          </w:p>
        </w:tc>
      </w:tr>
      <w:tr w:rsidR="00D925A8" w:rsidRPr="00BF372D" w14:paraId="6B1B0805" w14:textId="77777777" w:rsidTr="0058711B">
        <w:trPr>
          <w:jc w:val="center"/>
        </w:trPr>
        <w:tc>
          <w:tcPr>
            <w:tcW w:w="4876" w:type="dxa"/>
            <w:tcBorders>
              <w:top w:val="nil"/>
              <w:left w:val="nil"/>
              <w:bottom w:val="nil"/>
              <w:right w:val="nil"/>
            </w:tcBorders>
          </w:tcPr>
          <w:p w14:paraId="3634036A" w14:textId="0B9327CA" w:rsidR="00D925A8" w:rsidRPr="00BF372D" w:rsidRDefault="00D925A8" w:rsidP="0058711B">
            <w:pPr>
              <w:pStyle w:val="Normal6a"/>
            </w:pPr>
            <w:r w:rsidRPr="00BF372D">
              <w:t>21.</w:t>
            </w:r>
            <w:r w:rsidRPr="00BF372D">
              <w:tab/>
              <w:t>demande aux États membres et à la Commission de veiller à ce que des ressources financières suffisantes soient attribuées aux organisations de la société civile et aux défenseurs des droits de l</w:t>
            </w:r>
            <w:r w:rsidR="00C85963" w:rsidRPr="00BF372D">
              <w:t>’</w:t>
            </w:r>
            <w:r w:rsidRPr="00BF372D">
              <w:t>homme; invite les États membres à garantir une protection effective des défenseurs des droits de l</w:t>
            </w:r>
            <w:r w:rsidR="00C85963" w:rsidRPr="00BF372D">
              <w:t>’</w:t>
            </w:r>
            <w:r w:rsidRPr="00BF372D">
              <w:t>homme, notamment par des mécanismes de réaction rapide aux menaces;</w:t>
            </w:r>
          </w:p>
        </w:tc>
        <w:tc>
          <w:tcPr>
            <w:tcW w:w="4876" w:type="dxa"/>
            <w:tcBorders>
              <w:top w:val="nil"/>
              <w:left w:val="nil"/>
              <w:bottom w:val="nil"/>
              <w:right w:val="nil"/>
            </w:tcBorders>
          </w:tcPr>
          <w:p w14:paraId="0473D766" w14:textId="22718D0C" w:rsidR="00D925A8" w:rsidRPr="00BF372D" w:rsidRDefault="00D925A8" w:rsidP="0058711B">
            <w:pPr>
              <w:pStyle w:val="Normal6a"/>
            </w:pPr>
            <w:r w:rsidRPr="00BF372D">
              <w:t>21.</w:t>
            </w:r>
            <w:r w:rsidRPr="00BF372D">
              <w:tab/>
              <w:t>demande aux États membres et à la Commission de veiller à ce que des ressources financières suffisantes soient attribuées aux organisations de la société civile et aux défenseurs des droits de l</w:t>
            </w:r>
            <w:r w:rsidR="00C85963" w:rsidRPr="00BF372D">
              <w:t>’</w:t>
            </w:r>
            <w:r w:rsidRPr="00BF372D">
              <w:t>homme; invite les États membres à garantir une protection effective des défenseurs des droits de l</w:t>
            </w:r>
            <w:r w:rsidR="00C85963" w:rsidRPr="00BF372D">
              <w:t>’</w:t>
            </w:r>
            <w:r w:rsidRPr="00BF372D">
              <w:t xml:space="preserve">homme, notamment par des mécanismes de réaction rapide aux menaces; </w:t>
            </w:r>
            <w:r w:rsidRPr="00BF372D">
              <w:rPr>
                <w:b/>
                <w:i/>
              </w:rPr>
              <w:t>souligne que l</w:t>
            </w:r>
            <w:r w:rsidR="00C85963" w:rsidRPr="00BF372D">
              <w:rPr>
                <w:b/>
                <w:i/>
              </w:rPr>
              <w:t>’</w:t>
            </w:r>
            <w:r w:rsidRPr="00BF372D">
              <w:rPr>
                <w:b/>
                <w:i/>
              </w:rPr>
              <w:t>accès au financement de l</w:t>
            </w:r>
            <w:r w:rsidR="00C85963" w:rsidRPr="00BF372D">
              <w:rPr>
                <w:b/>
                <w:i/>
              </w:rPr>
              <w:t>’</w:t>
            </w:r>
            <w:r w:rsidRPr="00BF372D">
              <w:rPr>
                <w:b/>
                <w:i/>
              </w:rPr>
              <w:t>Union doit rester pleinement conforme aux traités et, conformément au règlement financier, être juste, transparent et non discriminatoire; insiste sur le fait que les décisions de financement motivées politiquement sont inacceptables, portent atteinte à la confiance dans l</w:t>
            </w:r>
            <w:r w:rsidR="00C85963" w:rsidRPr="00BF372D">
              <w:rPr>
                <w:b/>
                <w:i/>
              </w:rPr>
              <w:t>’</w:t>
            </w:r>
            <w:r w:rsidRPr="00BF372D">
              <w:rPr>
                <w:b/>
                <w:i/>
              </w:rPr>
              <w:t>Union et ne respectent pas la protection des intérêts financiers de l</w:t>
            </w:r>
            <w:r w:rsidR="00C85963" w:rsidRPr="00BF372D">
              <w:rPr>
                <w:b/>
                <w:i/>
              </w:rPr>
              <w:t>’</w:t>
            </w:r>
            <w:r w:rsidRPr="00BF372D">
              <w:rPr>
                <w:b/>
                <w:i/>
              </w:rPr>
              <w:t>Union, ni l</w:t>
            </w:r>
            <w:r w:rsidR="00C85963" w:rsidRPr="00BF372D">
              <w:rPr>
                <w:b/>
                <w:i/>
              </w:rPr>
              <w:t>’</w:t>
            </w:r>
            <w:r w:rsidRPr="00BF372D">
              <w:rPr>
                <w:b/>
                <w:i/>
              </w:rPr>
              <w:t xml:space="preserve">exigence </w:t>
            </w:r>
            <w:r w:rsidR="001C73B1" w:rsidRPr="00BF372D">
              <w:rPr>
                <w:b/>
                <w:i/>
              </w:rPr>
              <w:t>juridique</w:t>
            </w:r>
            <w:r w:rsidRPr="00BF372D">
              <w:rPr>
                <w:b/>
                <w:i/>
              </w:rPr>
              <w:t xml:space="preserve"> de </w:t>
            </w:r>
            <w:r w:rsidR="001C73B1" w:rsidRPr="00BF372D">
              <w:rPr>
                <w:b/>
                <w:i/>
              </w:rPr>
              <w:t xml:space="preserve">bonne </w:t>
            </w:r>
            <w:r w:rsidRPr="00BF372D">
              <w:rPr>
                <w:b/>
                <w:i/>
              </w:rPr>
              <w:t>gestion financière;</w:t>
            </w:r>
          </w:p>
        </w:tc>
      </w:tr>
    </w:tbl>
    <w:p w14:paraId="070F88D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A01CF5C" w14:textId="77777777" w:rsidR="00D925A8" w:rsidRPr="00BF372D" w:rsidRDefault="00D925A8" w:rsidP="00D925A8">
      <w:r w:rsidRPr="00BF372D">
        <w:rPr>
          <w:rStyle w:val="HideTWBExt"/>
          <w:noProof w:val="0"/>
        </w:rPr>
        <w:t>&lt;/Amend&gt;</w:t>
      </w:r>
    </w:p>
    <w:p w14:paraId="2057AB5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451</w:t>
      </w:r>
      <w:r w:rsidRPr="00BF372D">
        <w:rPr>
          <w:rStyle w:val="HideTWBExt"/>
          <w:b w:val="0"/>
          <w:noProof w:val="0"/>
        </w:rPr>
        <w:t>&lt;/NumAm&gt;</w:t>
      </w:r>
    </w:p>
    <w:p w14:paraId="5E554EF2" w14:textId="77777777" w:rsidR="00D925A8" w:rsidRPr="00BF372D" w:rsidRDefault="00D925A8" w:rsidP="00D925A8">
      <w:pPr>
        <w:pStyle w:val="NormalBold"/>
      </w:pPr>
      <w:r w:rsidRPr="00BF372D">
        <w:rPr>
          <w:rStyle w:val="HideTWBExt"/>
          <w:b w:val="0"/>
          <w:noProof w:val="0"/>
        </w:rPr>
        <w:t>&lt;RepeatBlock-By&gt;&lt;Members&gt;</w:t>
      </w:r>
      <w:r w:rsidRPr="00BF372D">
        <w:t>Geadis Geadi</w:t>
      </w:r>
      <w:r w:rsidRPr="00BF372D">
        <w:rPr>
          <w:rStyle w:val="HideTWBExt"/>
          <w:b w:val="0"/>
          <w:noProof w:val="0"/>
        </w:rPr>
        <w:t>&lt;/Members&gt;</w:t>
      </w:r>
    </w:p>
    <w:p w14:paraId="09C28AAF" w14:textId="77777777" w:rsidR="00D925A8" w:rsidRPr="00BF372D" w:rsidRDefault="00D925A8" w:rsidP="00D925A8">
      <w:pPr>
        <w:pStyle w:val="NormalBold"/>
      </w:pPr>
      <w:r w:rsidRPr="00BF372D">
        <w:rPr>
          <w:rStyle w:val="HideTWBExt"/>
          <w:b w:val="0"/>
          <w:noProof w:val="0"/>
        </w:rPr>
        <w:t>&lt;/RepeatBlock-By&gt;</w:t>
      </w:r>
    </w:p>
    <w:p w14:paraId="074F1D3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1207EF5" w14:textId="77777777" w:rsidR="00D925A8" w:rsidRPr="00BF372D" w:rsidRDefault="00D925A8" w:rsidP="00D925A8">
      <w:pPr>
        <w:pStyle w:val="NormalBold"/>
      </w:pPr>
      <w:r w:rsidRPr="00BF372D">
        <w:rPr>
          <w:rStyle w:val="HideTWBExt"/>
          <w:b w:val="0"/>
          <w:noProof w:val="0"/>
        </w:rPr>
        <w:t>&lt;Article&gt;</w:t>
      </w:r>
      <w:r w:rsidRPr="00BF372D">
        <w:t>Paragraphe 21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188E52E" w14:textId="77777777" w:rsidTr="0058711B">
        <w:trPr>
          <w:trHeight w:hRule="exact" w:val="240"/>
          <w:jc w:val="center"/>
        </w:trPr>
        <w:tc>
          <w:tcPr>
            <w:tcW w:w="9752" w:type="dxa"/>
            <w:gridSpan w:val="2"/>
            <w:tcBorders>
              <w:top w:val="nil"/>
              <w:left w:val="nil"/>
              <w:bottom w:val="nil"/>
              <w:right w:val="nil"/>
            </w:tcBorders>
          </w:tcPr>
          <w:p w14:paraId="56B3246A" w14:textId="77777777" w:rsidR="00D925A8" w:rsidRPr="00BF372D" w:rsidRDefault="00D925A8" w:rsidP="0058711B"/>
        </w:tc>
      </w:tr>
      <w:tr w:rsidR="00D925A8" w:rsidRPr="00BF372D" w14:paraId="12EE36FB" w14:textId="77777777" w:rsidTr="0058711B">
        <w:trPr>
          <w:trHeight w:val="240"/>
          <w:jc w:val="center"/>
        </w:trPr>
        <w:tc>
          <w:tcPr>
            <w:tcW w:w="4876" w:type="dxa"/>
            <w:tcBorders>
              <w:top w:val="nil"/>
              <w:left w:val="nil"/>
              <w:bottom w:val="nil"/>
              <w:right w:val="nil"/>
            </w:tcBorders>
          </w:tcPr>
          <w:p w14:paraId="6BCCDF8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DA7A192" w14:textId="77777777" w:rsidR="00D925A8" w:rsidRPr="00BF372D" w:rsidRDefault="00D925A8" w:rsidP="0058711B">
            <w:pPr>
              <w:pStyle w:val="AmColumnHeading"/>
            </w:pPr>
            <w:r w:rsidRPr="00BF372D">
              <w:t>Amendement</w:t>
            </w:r>
          </w:p>
        </w:tc>
      </w:tr>
      <w:tr w:rsidR="00D925A8" w:rsidRPr="00BF372D" w14:paraId="435B5890" w14:textId="77777777" w:rsidTr="0058711B">
        <w:trPr>
          <w:jc w:val="center"/>
        </w:trPr>
        <w:tc>
          <w:tcPr>
            <w:tcW w:w="4876" w:type="dxa"/>
            <w:tcBorders>
              <w:top w:val="nil"/>
              <w:left w:val="nil"/>
              <w:bottom w:val="nil"/>
              <w:right w:val="nil"/>
            </w:tcBorders>
          </w:tcPr>
          <w:p w14:paraId="57C005F6" w14:textId="3A34E0A8" w:rsidR="00D925A8" w:rsidRPr="00BF372D" w:rsidRDefault="00D925A8" w:rsidP="0058711B">
            <w:pPr>
              <w:pStyle w:val="Normal6a"/>
            </w:pPr>
            <w:r w:rsidRPr="00BF372D">
              <w:t>21.</w:t>
            </w:r>
            <w:r w:rsidRPr="00BF372D">
              <w:tab/>
              <w:t>demande aux États membres et à la Commission de veiller à ce que des ressources financières suffisantes soient attribuées aux organisations de la société civile et aux défenseurs des droits de l</w:t>
            </w:r>
            <w:r w:rsidR="00C85963" w:rsidRPr="00BF372D">
              <w:t>’</w:t>
            </w:r>
            <w:r w:rsidRPr="00BF372D">
              <w:t>homme; invite les États membres à garantir une protection effective des défenseurs des droits de l</w:t>
            </w:r>
            <w:r w:rsidR="00C85963" w:rsidRPr="00BF372D">
              <w:t>’</w:t>
            </w:r>
            <w:r w:rsidRPr="00BF372D">
              <w:t>homme, notamment par des mécanismes de réaction rapide aux menaces;</w:t>
            </w:r>
          </w:p>
        </w:tc>
        <w:tc>
          <w:tcPr>
            <w:tcW w:w="4876" w:type="dxa"/>
            <w:tcBorders>
              <w:top w:val="nil"/>
              <w:left w:val="nil"/>
              <w:bottom w:val="nil"/>
              <w:right w:val="nil"/>
            </w:tcBorders>
          </w:tcPr>
          <w:p w14:paraId="7CB192D8" w14:textId="5B07AEAF" w:rsidR="00D925A8" w:rsidRPr="00BF372D" w:rsidRDefault="00D925A8" w:rsidP="0058711B">
            <w:pPr>
              <w:pStyle w:val="Normal6a"/>
            </w:pPr>
            <w:r w:rsidRPr="00BF372D">
              <w:t>21.</w:t>
            </w:r>
            <w:r w:rsidRPr="00BF372D">
              <w:tab/>
              <w:t>demande aux États membres et à la Commission de veiller à ce que des ressources financières suffisantes soient attribuées aux organisations de la société civile et aux défenseurs des droits de l</w:t>
            </w:r>
            <w:r w:rsidR="00C85963" w:rsidRPr="00BF372D">
              <w:t>’</w:t>
            </w:r>
            <w:r w:rsidRPr="00BF372D">
              <w:t>homme</w:t>
            </w:r>
            <w:r w:rsidRPr="00BF372D">
              <w:rPr>
                <w:b/>
                <w:i/>
              </w:rPr>
              <w:t>, selon des critères objectifs et équitables; souligne que la bonne utilisation des fonds publics nécessite le pluralisme et l</w:t>
            </w:r>
            <w:r w:rsidR="00C85963" w:rsidRPr="00BF372D">
              <w:rPr>
                <w:b/>
                <w:i/>
              </w:rPr>
              <w:t>’</w:t>
            </w:r>
            <w:r w:rsidRPr="00BF372D">
              <w:rPr>
                <w:b/>
                <w:i/>
              </w:rPr>
              <w:t>égalité d</w:t>
            </w:r>
            <w:r w:rsidR="00C85963" w:rsidRPr="00BF372D">
              <w:rPr>
                <w:b/>
                <w:i/>
              </w:rPr>
              <w:t>’</w:t>
            </w:r>
            <w:r w:rsidRPr="00BF372D">
              <w:rPr>
                <w:b/>
                <w:i/>
              </w:rPr>
              <w:t>accès aux financements disponibles</w:t>
            </w:r>
            <w:r w:rsidRPr="00BF372D">
              <w:t>; invite les États membres à garantir une protection effective des défenseurs des droits de l</w:t>
            </w:r>
            <w:r w:rsidR="00C85963" w:rsidRPr="00BF372D">
              <w:t>’</w:t>
            </w:r>
            <w:r w:rsidRPr="00BF372D">
              <w:t>homme, notamment par des mécanismes de réaction rapide aux menaces;</w:t>
            </w:r>
          </w:p>
        </w:tc>
      </w:tr>
    </w:tbl>
    <w:p w14:paraId="22615BF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{EL}</w:t>
      </w:r>
      <w:r w:rsidRPr="00BF372D">
        <w:t>el</w:t>
      </w:r>
      <w:r w:rsidRPr="00BF372D">
        <w:rPr>
          <w:rStyle w:val="HideTWBExt"/>
          <w:noProof w:val="0"/>
        </w:rPr>
        <w:t>&lt;/Original&gt;</w:t>
      </w:r>
    </w:p>
    <w:p w14:paraId="0C11C96E" w14:textId="77777777" w:rsidR="00D925A8" w:rsidRPr="00BF372D" w:rsidRDefault="00D925A8" w:rsidP="00D925A8">
      <w:r w:rsidRPr="00BF372D">
        <w:rPr>
          <w:rStyle w:val="HideTWBExt"/>
          <w:noProof w:val="0"/>
        </w:rPr>
        <w:t>&lt;/Amend&gt;</w:t>
      </w:r>
    </w:p>
    <w:p w14:paraId="69A75A2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452</w:t>
      </w:r>
      <w:r w:rsidRPr="00BF372D">
        <w:rPr>
          <w:rStyle w:val="HideTWBExt"/>
          <w:b w:val="0"/>
          <w:noProof w:val="0"/>
        </w:rPr>
        <w:t>&lt;/NumAm&gt;</w:t>
      </w:r>
    </w:p>
    <w:p w14:paraId="5439ACE2"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43AA2E79" w14:textId="77777777" w:rsidR="00D925A8" w:rsidRPr="00BF372D" w:rsidRDefault="00D925A8" w:rsidP="00D925A8">
      <w:pPr>
        <w:pStyle w:val="NormalBold"/>
      </w:pPr>
      <w:r w:rsidRPr="00BF372D">
        <w:rPr>
          <w:rStyle w:val="HideTWBExt"/>
          <w:b w:val="0"/>
          <w:noProof w:val="0"/>
        </w:rPr>
        <w:t>&lt;/RepeatBlock-By&gt;</w:t>
      </w:r>
    </w:p>
    <w:p w14:paraId="72C59FA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28B1015" w14:textId="77777777" w:rsidR="00D925A8" w:rsidRPr="00BF372D" w:rsidRDefault="00D925A8" w:rsidP="00D925A8">
      <w:pPr>
        <w:pStyle w:val="NormalBold"/>
      </w:pPr>
      <w:r w:rsidRPr="00BF372D">
        <w:rPr>
          <w:rStyle w:val="HideTWBExt"/>
          <w:b w:val="0"/>
          <w:noProof w:val="0"/>
        </w:rPr>
        <w:t>&lt;Article&gt;</w:t>
      </w:r>
      <w:r w:rsidRPr="00BF372D">
        <w:t>Paragraphe 21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3F14385" w14:textId="77777777" w:rsidTr="0058711B">
        <w:trPr>
          <w:trHeight w:hRule="exact" w:val="240"/>
          <w:jc w:val="center"/>
        </w:trPr>
        <w:tc>
          <w:tcPr>
            <w:tcW w:w="9752" w:type="dxa"/>
            <w:gridSpan w:val="2"/>
            <w:tcBorders>
              <w:top w:val="nil"/>
              <w:left w:val="nil"/>
              <w:bottom w:val="nil"/>
              <w:right w:val="nil"/>
            </w:tcBorders>
          </w:tcPr>
          <w:p w14:paraId="4BF4A881" w14:textId="77777777" w:rsidR="00D925A8" w:rsidRPr="00BF372D" w:rsidRDefault="00D925A8" w:rsidP="0058711B"/>
        </w:tc>
      </w:tr>
      <w:tr w:rsidR="00D925A8" w:rsidRPr="00BF372D" w14:paraId="16F57FCB" w14:textId="77777777" w:rsidTr="0058711B">
        <w:trPr>
          <w:trHeight w:val="240"/>
          <w:jc w:val="center"/>
        </w:trPr>
        <w:tc>
          <w:tcPr>
            <w:tcW w:w="4876" w:type="dxa"/>
            <w:tcBorders>
              <w:top w:val="nil"/>
              <w:left w:val="nil"/>
              <w:bottom w:val="nil"/>
              <w:right w:val="nil"/>
            </w:tcBorders>
          </w:tcPr>
          <w:p w14:paraId="59B7F2F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0F01F82" w14:textId="77777777" w:rsidR="00D925A8" w:rsidRPr="00BF372D" w:rsidRDefault="00D925A8" w:rsidP="0058711B">
            <w:pPr>
              <w:pStyle w:val="AmColumnHeading"/>
            </w:pPr>
            <w:r w:rsidRPr="00BF372D">
              <w:t>Amendement</w:t>
            </w:r>
          </w:p>
        </w:tc>
      </w:tr>
      <w:tr w:rsidR="00D925A8" w:rsidRPr="00BF372D" w14:paraId="1EED366D" w14:textId="77777777" w:rsidTr="0058711B">
        <w:trPr>
          <w:jc w:val="center"/>
        </w:trPr>
        <w:tc>
          <w:tcPr>
            <w:tcW w:w="4876" w:type="dxa"/>
            <w:tcBorders>
              <w:top w:val="nil"/>
              <w:left w:val="nil"/>
              <w:bottom w:val="nil"/>
              <w:right w:val="nil"/>
            </w:tcBorders>
          </w:tcPr>
          <w:p w14:paraId="63343FC0" w14:textId="40277516" w:rsidR="00D925A8" w:rsidRPr="00BF372D" w:rsidRDefault="00D925A8" w:rsidP="0058711B">
            <w:pPr>
              <w:pStyle w:val="Normal6a"/>
            </w:pPr>
            <w:r w:rsidRPr="00BF372D">
              <w:t>21.</w:t>
            </w:r>
            <w:r w:rsidRPr="00BF372D">
              <w:tab/>
            </w:r>
            <w:r w:rsidRPr="00BF372D">
              <w:rPr>
                <w:b/>
                <w:i/>
              </w:rPr>
              <w:t>demande aux États membres et à la Commission de veiller à ce que des ressources financières suffisantes soient attribuées aux organisations de la société civile et aux défenseurs des droits de l</w:t>
            </w:r>
            <w:r w:rsidR="00C85963" w:rsidRPr="00BF372D">
              <w:rPr>
                <w:b/>
                <w:i/>
              </w:rPr>
              <w:t>’</w:t>
            </w:r>
            <w:r w:rsidRPr="00BF372D">
              <w:rPr>
                <w:b/>
                <w:i/>
              </w:rPr>
              <w:t>homme;</w:t>
            </w:r>
            <w:r w:rsidRPr="00BF372D">
              <w:t xml:space="preserve"> invite les États membres à garantir une protection effective des défenseurs des droits de l</w:t>
            </w:r>
            <w:r w:rsidR="00C85963" w:rsidRPr="00BF372D">
              <w:t>’</w:t>
            </w:r>
            <w:r w:rsidRPr="00BF372D">
              <w:t>homme, notamment par des mécanismes de réaction rapide aux menaces;</w:t>
            </w:r>
          </w:p>
        </w:tc>
        <w:tc>
          <w:tcPr>
            <w:tcW w:w="4876" w:type="dxa"/>
            <w:tcBorders>
              <w:top w:val="nil"/>
              <w:left w:val="nil"/>
              <w:bottom w:val="nil"/>
              <w:right w:val="nil"/>
            </w:tcBorders>
          </w:tcPr>
          <w:p w14:paraId="667E8625" w14:textId="263FCFE2" w:rsidR="00D925A8" w:rsidRPr="00BF372D" w:rsidRDefault="00D925A8" w:rsidP="0058711B">
            <w:pPr>
              <w:pStyle w:val="Normal6a"/>
            </w:pPr>
            <w:r w:rsidRPr="00BF372D">
              <w:t>21.</w:t>
            </w:r>
            <w:r w:rsidRPr="00BF372D">
              <w:tab/>
              <w:t>invite les États membres à garantir une protection effective des défenseurs des droits de l</w:t>
            </w:r>
            <w:r w:rsidR="00C85963" w:rsidRPr="00BF372D">
              <w:t>’</w:t>
            </w:r>
            <w:r w:rsidRPr="00BF372D">
              <w:t xml:space="preserve">homme, notamment par des mécanismes de réaction rapide aux menaces; </w:t>
            </w:r>
            <w:r w:rsidRPr="00BF372D">
              <w:rPr>
                <w:b/>
                <w:i/>
              </w:rPr>
              <w:t>invite les États membres et la Commission à veiller à ce que le soutien financier aux organisations de la société civile et aux défenseurs des droits de l</w:t>
            </w:r>
            <w:r w:rsidR="00C85963" w:rsidRPr="00BF372D">
              <w:rPr>
                <w:b/>
                <w:i/>
              </w:rPr>
              <w:t>’</w:t>
            </w:r>
            <w:r w:rsidRPr="00BF372D">
              <w:rPr>
                <w:b/>
                <w:i/>
              </w:rPr>
              <w:t>homme soit transparent; rappelle que la Cour des comptes européenne estime que, globalement, les informations relatives aux subventions accordées aux ONG ne sont pas fiables;</w:t>
            </w:r>
          </w:p>
        </w:tc>
      </w:tr>
    </w:tbl>
    <w:p w14:paraId="0D4DA62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76ECD720" w14:textId="77777777" w:rsidR="00D925A8" w:rsidRPr="00BF372D" w:rsidRDefault="00D925A8" w:rsidP="00D925A8">
      <w:r w:rsidRPr="00BF372D">
        <w:rPr>
          <w:rStyle w:val="HideTWBExt"/>
          <w:noProof w:val="0"/>
        </w:rPr>
        <w:t>&lt;/Amend&gt;</w:t>
      </w:r>
    </w:p>
    <w:p w14:paraId="369C0FA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453</w:t>
      </w:r>
      <w:r w:rsidRPr="00BF372D">
        <w:rPr>
          <w:rStyle w:val="HideTWBExt"/>
          <w:b w:val="0"/>
          <w:noProof w:val="0"/>
        </w:rPr>
        <w:t>&lt;/NumAm&gt;</w:t>
      </w:r>
    </w:p>
    <w:p w14:paraId="1C10A2C1"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454084FA" w14:textId="77777777" w:rsidR="00D925A8" w:rsidRPr="00BF372D" w:rsidRDefault="00D925A8" w:rsidP="00D925A8">
      <w:pPr>
        <w:pStyle w:val="NormalBold"/>
      </w:pPr>
      <w:r w:rsidRPr="00BF372D">
        <w:rPr>
          <w:rStyle w:val="HideTWBExt"/>
          <w:b w:val="0"/>
          <w:noProof w:val="0"/>
        </w:rPr>
        <w:t>&lt;/RepeatBlock-By&gt;</w:t>
      </w:r>
    </w:p>
    <w:p w14:paraId="573A53D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3B05ECF" w14:textId="77777777" w:rsidR="00D925A8" w:rsidRPr="00BF372D" w:rsidRDefault="00D925A8" w:rsidP="00D925A8">
      <w:pPr>
        <w:pStyle w:val="NormalBold"/>
      </w:pPr>
      <w:r w:rsidRPr="00BF372D">
        <w:rPr>
          <w:rStyle w:val="HideTWBExt"/>
          <w:b w:val="0"/>
          <w:noProof w:val="0"/>
        </w:rPr>
        <w:t>&lt;Article&gt;</w:t>
      </w:r>
      <w:r w:rsidRPr="00BF372D">
        <w:t>Paragraphe 21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0C33410" w14:textId="77777777" w:rsidTr="0058711B">
        <w:trPr>
          <w:trHeight w:hRule="exact" w:val="240"/>
          <w:jc w:val="center"/>
        </w:trPr>
        <w:tc>
          <w:tcPr>
            <w:tcW w:w="9752" w:type="dxa"/>
            <w:gridSpan w:val="2"/>
            <w:tcBorders>
              <w:top w:val="nil"/>
              <w:left w:val="nil"/>
              <w:bottom w:val="nil"/>
              <w:right w:val="nil"/>
            </w:tcBorders>
          </w:tcPr>
          <w:p w14:paraId="5032325F" w14:textId="77777777" w:rsidR="00D925A8" w:rsidRPr="00BF372D" w:rsidRDefault="00D925A8" w:rsidP="0058711B"/>
        </w:tc>
      </w:tr>
      <w:tr w:rsidR="00D925A8" w:rsidRPr="00BF372D" w14:paraId="798E6C1A" w14:textId="77777777" w:rsidTr="0058711B">
        <w:trPr>
          <w:trHeight w:val="240"/>
          <w:jc w:val="center"/>
        </w:trPr>
        <w:tc>
          <w:tcPr>
            <w:tcW w:w="4876" w:type="dxa"/>
            <w:tcBorders>
              <w:top w:val="nil"/>
              <w:left w:val="nil"/>
              <w:bottom w:val="nil"/>
              <w:right w:val="nil"/>
            </w:tcBorders>
          </w:tcPr>
          <w:p w14:paraId="4BB1239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5AEAF78" w14:textId="77777777" w:rsidR="00D925A8" w:rsidRPr="00BF372D" w:rsidRDefault="00D925A8" w:rsidP="0058711B">
            <w:pPr>
              <w:pStyle w:val="AmColumnHeading"/>
            </w:pPr>
            <w:r w:rsidRPr="00BF372D">
              <w:t>Amendement</w:t>
            </w:r>
          </w:p>
        </w:tc>
      </w:tr>
      <w:tr w:rsidR="00D925A8" w:rsidRPr="00BF372D" w14:paraId="60A73793" w14:textId="77777777" w:rsidTr="0058711B">
        <w:trPr>
          <w:jc w:val="center"/>
        </w:trPr>
        <w:tc>
          <w:tcPr>
            <w:tcW w:w="4876" w:type="dxa"/>
            <w:tcBorders>
              <w:top w:val="nil"/>
              <w:left w:val="nil"/>
              <w:bottom w:val="nil"/>
              <w:right w:val="nil"/>
            </w:tcBorders>
          </w:tcPr>
          <w:p w14:paraId="67D615A8" w14:textId="6534E10D" w:rsidR="00D925A8" w:rsidRPr="00BF372D" w:rsidRDefault="00D925A8" w:rsidP="0058711B">
            <w:pPr>
              <w:pStyle w:val="Normal6a"/>
            </w:pPr>
            <w:r w:rsidRPr="00BF372D">
              <w:t>21.</w:t>
            </w:r>
            <w:r w:rsidRPr="00BF372D">
              <w:tab/>
              <w:t xml:space="preserve">demande aux États membres et à la Commission de veiller à </w:t>
            </w:r>
            <w:r w:rsidRPr="00BF372D">
              <w:rPr>
                <w:b/>
                <w:i/>
              </w:rPr>
              <w:t>ce que</w:t>
            </w:r>
            <w:r w:rsidRPr="00BF372D">
              <w:t xml:space="preserve"> des ressources financières suffisantes </w:t>
            </w:r>
            <w:r w:rsidRPr="00BF372D">
              <w:rPr>
                <w:b/>
                <w:i/>
              </w:rPr>
              <w:t>soient attribuées</w:t>
            </w:r>
            <w:r w:rsidRPr="00BF372D">
              <w:t xml:space="preserve"> aux organisations de la société civile </w:t>
            </w:r>
            <w:r w:rsidRPr="00BF372D">
              <w:rPr>
                <w:b/>
                <w:i/>
              </w:rPr>
              <w:t>et aux défenseurs des droits de l</w:t>
            </w:r>
            <w:r w:rsidR="00C85963" w:rsidRPr="00BF372D">
              <w:rPr>
                <w:b/>
                <w:i/>
              </w:rPr>
              <w:t>’</w:t>
            </w:r>
            <w:r w:rsidRPr="00BF372D">
              <w:rPr>
                <w:b/>
                <w:i/>
              </w:rPr>
              <w:t>homme; invite les États membres à garantir une protection effective des défenseurs des droits de l</w:t>
            </w:r>
            <w:r w:rsidR="00C85963" w:rsidRPr="00BF372D">
              <w:rPr>
                <w:b/>
                <w:i/>
              </w:rPr>
              <w:t>’</w:t>
            </w:r>
            <w:r w:rsidRPr="00BF372D">
              <w:rPr>
                <w:b/>
                <w:i/>
              </w:rPr>
              <w:t>homme</w:t>
            </w:r>
            <w:r w:rsidRPr="00BF372D">
              <w:t xml:space="preserve">, notamment par </w:t>
            </w:r>
            <w:r w:rsidRPr="00BF372D">
              <w:rPr>
                <w:b/>
                <w:i/>
              </w:rPr>
              <w:t>des mécanismes de réaction rapide aux menaces</w:t>
            </w:r>
            <w:r w:rsidRPr="00BF372D">
              <w:t>;</w:t>
            </w:r>
          </w:p>
        </w:tc>
        <w:tc>
          <w:tcPr>
            <w:tcW w:w="4876" w:type="dxa"/>
            <w:tcBorders>
              <w:top w:val="nil"/>
              <w:left w:val="nil"/>
              <w:bottom w:val="nil"/>
              <w:right w:val="nil"/>
            </w:tcBorders>
          </w:tcPr>
          <w:p w14:paraId="1B09C3BF" w14:textId="0648D2FD" w:rsidR="00D925A8" w:rsidRPr="00BF372D" w:rsidRDefault="00D925A8" w:rsidP="0058711B">
            <w:pPr>
              <w:pStyle w:val="Normal6a"/>
            </w:pPr>
            <w:r w:rsidRPr="00BF372D">
              <w:t>21.</w:t>
            </w:r>
            <w:r w:rsidRPr="00BF372D">
              <w:tab/>
              <w:t xml:space="preserve">demande aux États membres et à la Commission de veiller à </w:t>
            </w:r>
            <w:r w:rsidRPr="00BF372D">
              <w:rPr>
                <w:b/>
                <w:i/>
              </w:rPr>
              <w:t>la transparence totale dans l</w:t>
            </w:r>
            <w:r w:rsidR="00C85963" w:rsidRPr="00BF372D">
              <w:rPr>
                <w:b/>
                <w:i/>
              </w:rPr>
              <w:t>’</w:t>
            </w:r>
            <w:r w:rsidRPr="00BF372D">
              <w:rPr>
                <w:b/>
                <w:i/>
              </w:rPr>
              <w:t>attribution</w:t>
            </w:r>
            <w:r w:rsidRPr="00BF372D">
              <w:t xml:space="preserve"> des ressources financières aux organisations de la société civile, notamment par </w:t>
            </w:r>
            <w:r w:rsidRPr="00BF372D">
              <w:rPr>
                <w:b/>
                <w:i/>
              </w:rPr>
              <w:t>la divulgation publique des bénéficiaires, des montants, des critères de financement et des sources de financement</w:t>
            </w:r>
            <w:r w:rsidRPr="00BF372D">
              <w:t>;</w:t>
            </w:r>
          </w:p>
        </w:tc>
      </w:tr>
    </w:tbl>
    <w:p w14:paraId="0A0BDD4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4354664" w14:textId="77777777" w:rsidR="00D925A8" w:rsidRPr="00BF372D" w:rsidRDefault="00D925A8" w:rsidP="00D925A8">
      <w:r w:rsidRPr="00BF372D">
        <w:rPr>
          <w:rStyle w:val="HideTWBExt"/>
          <w:noProof w:val="0"/>
        </w:rPr>
        <w:t>&lt;/Amend&gt;</w:t>
      </w:r>
    </w:p>
    <w:p w14:paraId="1B95F2B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454</w:t>
      </w:r>
      <w:r w:rsidRPr="00BF372D">
        <w:rPr>
          <w:rStyle w:val="HideTWBExt"/>
          <w:b w:val="0"/>
          <w:noProof w:val="0"/>
        </w:rPr>
        <w:t>&lt;/NumAm&gt;</w:t>
      </w:r>
    </w:p>
    <w:p w14:paraId="628CC206"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4CFC49D4" w14:textId="77777777" w:rsidR="00D925A8" w:rsidRPr="00BF372D" w:rsidRDefault="00D925A8" w:rsidP="00D925A8">
      <w:pPr>
        <w:pStyle w:val="NormalBold"/>
      </w:pPr>
      <w:r w:rsidRPr="00BF372D">
        <w:rPr>
          <w:rStyle w:val="HideTWBExt"/>
          <w:b w:val="0"/>
          <w:noProof w:val="0"/>
        </w:rPr>
        <w:t>&lt;/RepeatBlock-By&gt;</w:t>
      </w:r>
    </w:p>
    <w:p w14:paraId="05A9283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57812BB" w14:textId="77777777" w:rsidR="00D925A8" w:rsidRPr="00BF372D" w:rsidRDefault="00D925A8" w:rsidP="00D925A8">
      <w:pPr>
        <w:pStyle w:val="NormalBold"/>
      </w:pPr>
      <w:r w:rsidRPr="00BF372D">
        <w:rPr>
          <w:rStyle w:val="HideTWBExt"/>
          <w:b w:val="0"/>
          <w:noProof w:val="0"/>
        </w:rPr>
        <w:t>&lt;Article&gt;</w:t>
      </w:r>
      <w:r w:rsidRPr="00BF372D">
        <w:t>Paragraphe 21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74932A4" w14:textId="77777777" w:rsidTr="0058711B">
        <w:trPr>
          <w:trHeight w:hRule="exact" w:val="240"/>
          <w:jc w:val="center"/>
        </w:trPr>
        <w:tc>
          <w:tcPr>
            <w:tcW w:w="9752" w:type="dxa"/>
            <w:gridSpan w:val="2"/>
            <w:tcBorders>
              <w:top w:val="nil"/>
              <w:left w:val="nil"/>
              <w:bottom w:val="nil"/>
              <w:right w:val="nil"/>
            </w:tcBorders>
          </w:tcPr>
          <w:p w14:paraId="2A73607C" w14:textId="77777777" w:rsidR="00D925A8" w:rsidRPr="00BF372D" w:rsidRDefault="00D925A8" w:rsidP="0058711B"/>
        </w:tc>
      </w:tr>
      <w:tr w:rsidR="00D925A8" w:rsidRPr="00BF372D" w14:paraId="2DF40198" w14:textId="77777777" w:rsidTr="0058711B">
        <w:trPr>
          <w:trHeight w:val="240"/>
          <w:jc w:val="center"/>
        </w:trPr>
        <w:tc>
          <w:tcPr>
            <w:tcW w:w="4876" w:type="dxa"/>
            <w:tcBorders>
              <w:top w:val="nil"/>
              <w:left w:val="nil"/>
              <w:bottom w:val="nil"/>
              <w:right w:val="nil"/>
            </w:tcBorders>
          </w:tcPr>
          <w:p w14:paraId="3E287CE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24C2353" w14:textId="77777777" w:rsidR="00D925A8" w:rsidRPr="00BF372D" w:rsidRDefault="00D925A8" w:rsidP="0058711B">
            <w:pPr>
              <w:pStyle w:val="AmColumnHeading"/>
            </w:pPr>
            <w:r w:rsidRPr="00BF372D">
              <w:t>Amendement</w:t>
            </w:r>
          </w:p>
        </w:tc>
      </w:tr>
      <w:tr w:rsidR="00D925A8" w:rsidRPr="00BF372D" w14:paraId="3074322F" w14:textId="77777777" w:rsidTr="0058711B">
        <w:trPr>
          <w:jc w:val="center"/>
        </w:trPr>
        <w:tc>
          <w:tcPr>
            <w:tcW w:w="4876" w:type="dxa"/>
            <w:tcBorders>
              <w:top w:val="nil"/>
              <w:left w:val="nil"/>
              <w:bottom w:val="nil"/>
              <w:right w:val="nil"/>
            </w:tcBorders>
          </w:tcPr>
          <w:p w14:paraId="04EDE0EA" w14:textId="151A39CF" w:rsidR="00D925A8" w:rsidRPr="00BF372D" w:rsidRDefault="00D925A8" w:rsidP="0058711B">
            <w:pPr>
              <w:pStyle w:val="Normal6a"/>
            </w:pPr>
            <w:r w:rsidRPr="00BF372D">
              <w:t>21.</w:t>
            </w:r>
            <w:r w:rsidRPr="00BF372D">
              <w:tab/>
              <w:t xml:space="preserve">demande aux États membres et à la Commission de veiller à ce que des ressources financières suffisantes soient attribuées </w:t>
            </w:r>
            <w:r w:rsidRPr="00BF372D">
              <w:rPr>
                <w:b/>
                <w:i/>
              </w:rPr>
              <w:t>aux organisations de</w:t>
            </w:r>
            <w:r w:rsidRPr="00BF372D">
              <w:t xml:space="preserve"> la société civile et aux défenseurs des droits de l</w:t>
            </w:r>
            <w:r w:rsidR="00C85963" w:rsidRPr="00BF372D">
              <w:t>’</w:t>
            </w:r>
            <w:r w:rsidRPr="00BF372D">
              <w:t>homme; invite les États membres à garantir une protection effective des défenseurs des droits de l</w:t>
            </w:r>
            <w:r w:rsidR="00C85963" w:rsidRPr="00BF372D">
              <w:t>’</w:t>
            </w:r>
            <w:r w:rsidRPr="00BF372D">
              <w:t>homme</w:t>
            </w:r>
            <w:r w:rsidRPr="00BF372D">
              <w:rPr>
                <w:b/>
                <w:i/>
              </w:rPr>
              <w:t>, notamment par des mécanismes de réaction rapide aux menaces</w:t>
            </w:r>
            <w:r w:rsidRPr="00BF372D">
              <w:t>;</w:t>
            </w:r>
          </w:p>
        </w:tc>
        <w:tc>
          <w:tcPr>
            <w:tcW w:w="4876" w:type="dxa"/>
            <w:tcBorders>
              <w:top w:val="nil"/>
              <w:left w:val="nil"/>
              <w:bottom w:val="nil"/>
              <w:right w:val="nil"/>
            </w:tcBorders>
          </w:tcPr>
          <w:p w14:paraId="34DA296E" w14:textId="6705D9D7" w:rsidR="00D925A8" w:rsidRPr="00BF372D" w:rsidRDefault="00D925A8" w:rsidP="0058711B">
            <w:pPr>
              <w:pStyle w:val="Normal6a"/>
            </w:pPr>
            <w:r w:rsidRPr="00BF372D">
              <w:t>21.</w:t>
            </w:r>
            <w:r w:rsidRPr="00BF372D">
              <w:tab/>
              <w:t xml:space="preserve">demande aux États membres et à la Commission de veiller à ce que des ressources financières suffisantes soient attribuées </w:t>
            </w:r>
            <w:r w:rsidRPr="00BF372D">
              <w:rPr>
                <w:b/>
                <w:i/>
              </w:rPr>
              <w:t>à</w:t>
            </w:r>
            <w:r w:rsidRPr="00BF372D">
              <w:t xml:space="preserve"> la société civile et aux défenseurs des droits de l</w:t>
            </w:r>
            <w:r w:rsidR="00C85963" w:rsidRPr="00BF372D">
              <w:t>’</w:t>
            </w:r>
            <w:r w:rsidRPr="00BF372D">
              <w:t>homme</w:t>
            </w:r>
            <w:r w:rsidRPr="00BF372D">
              <w:rPr>
                <w:b/>
                <w:i/>
              </w:rPr>
              <w:t>, dans le plein respect des règles existantes en matière de transparence, de responsabilité et de dépenses</w:t>
            </w:r>
            <w:r w:rsidRPr="00BF372D">
              <w:t>; invite les États membres à garantir une protection effective des défenseurs des droits de l</w:t>
            </w:r>
            <w:r w:rsidR="00C85963" w:rsidRPr="00BF372D">
              <w:t>’</w:t>
            </w:r>
            <w:r w:rsidRPr="00BF372D">
              <w:t>homme;</w:t>
            </w:r>
          </w:p>
        </w:tc>
      </w:tr>
    </w:tbl>
    <w:p w14:paraId="74B60B0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6D17F69" w14:textId="77777777" w:rsidR="00D925A8" w:rsidRPr="00BF372D" w:rsidRDefault="00D925A8" w:rsidP="00D925A8">
      <w:r w:rsidRPr="00BF372D">
        <w:rPr>
          <w:rStyle w:val="HideTWBExt"/>
          <w:noProof w:val="0"/>
        </w:rPr>
        <w:t>&lt;/Amend&gt;</w:t>
      </w:r>
    </w:p>
    <w:p w14:paraId="160E3E4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455</w:t>
      </w:r>
      <w:r w:rsidRPr="00BF372D">
        <w:rPr>
          <w:rStyle w:val="HideTWBExt"/>
          <w:b w:val="0"/>
          <w:noProof w:val="0"/>
        </w:rPr>
        <w:t>&lt;/NumAm&gt;</w:t>
      </w:r>
    </w:p>
    <w:p w14:paraId="3B76D393" w14:textId="77777777" w:rsidR="00D925A8" w:rsidRPr="00BF372D" w:rsidRDefault="00D925A8" w:rsidP="00D925A8">
      <w:pPr>
        <w:pStyle w:val="NormalBold"/>
      </w:pPr>
      <w:r w:rsidRPr="00BF372D">
        <w:rPr>
          <w:rStyle w:val="HideTWBExt"/>
          <w:b w:val="0"/>
          <w:noProof w:val="0"/>
        </w:rPr>
        <w:t>&lt;RepeatBlock-By&gt;&lt;Members&gt;</w:t>
      </w:r>
      <w:r w:rsidRPr="00BF372D">
        <w:t>Marco Tarquinio, Sandro Ruotolo, Alessandro Zan, Juan Fernando López Aguilar, Cecilia Strada</w:t>
      </w:r>
      <w:r w:rsidRPr="00BF372D">
        <w:rPr>
          <w:rStyle w:val="HideTWBExt"/>
          <w:b w:val="0"/>
          <w:noProof w:val="0"/>
        </w:rPr>
        <w:t>&lt;/Members&gt;</w:t>
      </w:r>
    </w:p>
    <w:p w14:paraId="589F7C54" w14:textId="77777777" w:rsidR="00D925A8" w:rsidRPr="00BF372D" w:rsidRDefault="00D925A8" w:rsidP="00D925A8">
      <w:pPr>
        <w:pStyle w:val="NormalBold"/>
      </w:pPr>
      <w:r w:rsidRPr="00BF372D">
        <w:rPr>
          <w:rStyle w:val="HideTWBExt"/>
          <w:b w:val="0"/>
          <w:noProof w:val="0"/>
        </w:rPr>
        <w:t>&lt;/RepeatBlock-By&gt;</w:t>
      </w:r>
    </w:p>
    <w:p w14:paraId="797178C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13286F1" w14:textId="77777777" w:rsidR="00D925A8" w:rsidRPr="00BF372D" w:rsidRDefault="00D925A8" w:rsidP="00D925A8">
      <w:pPr>
        <w:pStyle w:val="NormalBold"/>
      </w:pPr>
      <w:r w:rsidRPr="00BF372D">
        <w:rPr>
          <w:rStyle w:val="HideTWBExt"/>
          <w:b w:val="0"/>
          <w:noProof w:val="0"/>
        </w:rPr>
        <w:t>&lt;Article&gt;</w:t>
      </w:r>
      <w:r w:rsidRPr="00BF372D">
        <w:t>Paragraphe 21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3437764" w14:textId="77777777" w:rsidTr="0058711B">
        <w:trPr>
          <w:trHeight w:hRule="exact" w:val="240"/>
          <w:jc w:val="center"/>
        </w:trPr>
        <w:tc>
          <w:tcPr>
            <w:tcW w:w="9752" w:type="dxa"/>
            <w:gridSpan w:val="2"/>
            <w:tcBorders>
              <w:top w:val="nil"/>
              <w:left w:val="nil"/>
              <w:bottom w:val="nil"/>
              <w:right w:val="nil"/>
            </w:tcBorders>
          </w:tcPr>
          <w:p w14:paraId="5A6F84B8" w14:textId="77777777" w:rsidR="00D925A8" w:rsidRPr="00BF372D" w:rsidRDefault="00D925A8" w:rsidP="0058711B"/>
        </w:tc>
      </w:tr>
      <w:tr w:rsidR="00D925A8" w:rsidRPr="00BF372D" w14:paraId="5596DB75" w14:textId="77777777" w:rsidTr="0058711B">
        <w:trPr>
          <w:trHeight w:val="240"/>
          <w:jc w:val="center"/>
        </w:trPr>
        <w:tc>
          <w:tcPr>
            <w:tcW w:w="4876" w:type="dxa"/>
            <w:tcBorders>
              <w:top w:val="nil"/>
              <w:left w:val="nil"/>
              <w:bottom w:val="nil"/>
              <w:right w:val="nil"/>
            </w:tcBorders>
          </w:tcPr>
          <w:p w14:paraId="4E47E40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704FE26" w14:textId="77777777" w:rsidR="00D925A8" w:rsidRPr="00BF372D" w:rsidRDefault="00D925A8" w:rsidP="0058711B">
            <w:pPr>
              <w:pStyle w:val="AmColumnHeading"/>
            </w:pPr>
            <w:r w:rsidRPr="00BF372D">
              <w:t>Amendement</w:t>
            </w:r>
          </w:p>
        </w:tc>
      </w:tr>
      <w:tr w:rsidR="00D925A8" w:rsidRPr="00BF372D" w14:paraId="0CF44663" w14:textId="77777777" w:rsidTr="0058711B">
        <w:trPr>
          <w:jc w:val="center"/>
        </w:trPr>
        <w:tc>
          <w:tcPr>
            <w:tcW w:w="4876" w:type="dxa"/>
            <w:tcBorders>
              <w:top w:val="nil"/>
              <w:left w:val="nil"/>
              <w:bottom w:val="nil"/>
              <w:right w:val="nil"/>
            </w:tcBorders>
          </w:tcPr>
          <w:p w14:paraId="176E07AD" w14:textId="77777777" w:rsidR="00D925A8" w:rsidRPr="00BF372D" w:rsidRDefault="00D925A8" w:rsidP="0058711B">
            <w:pPr>
              <w:pStyle w:val="Normal6a"/>
            </w:pPr>
          </w:p>
        </w:tc>
        <w:tc>
          <w:tcPr>
            <w:tcW w:w="4876" w:type="dxa"/>
            <w:tcBorders>
              <w:top w:val="nil"/>
              <w:left w:val="nil"/>
              <w:bottom w:val="nil"/>
              <w:right w:val="nil"/>
            </w:tcBorders>
          </w:tcPr>
          <w:p w14:paraId="73292819" w14:textId="4F1FADF5" w:rsidR="00D925A8" w:rsidRPr="00BF372D" w:rsidRDefault="00D925A8" w:rsidP="0058711B">
            <w:pPr>
              <w:pStyle w:val="Normal6a"/>
            </w:pPr>
            <w:r w:rsidRPr="00BF372D">
              <w:rPr>
                <w:b/>
                <w:i/>
              </w:rPr>
              <w:t>21 bis.</w:t>
            </w:r>
            <w:r w:rsidRPr="00BF372D">
              <w:tab/>
            </w:r>
            <w:r w:rsidRPr="00BF372D">
              <w:rPr>
                <w:b/>
                <w:i/>
              </w:rPr>
              <w:t>exprime sa vive inquiétude face aux restrictions disproportionnées du droit de réunion pacifique dans plusieurs États membres, y compris les interdictions préventives, la surveillance des manifestants et l</w:t>
            </w:r>
            <w:r w:rsidR="00C85963" w:rsidRPr="00BF372D">
              <w:rPr>
                <w:b/>
                <w:i/>
              </w:rPr>
              <w:t>’</w:t>
            </w:r>
            <w:r w:rsidRPr="00BF372D">
              <w:rPr>
                <w:b/>
                <w:i/>
              </w:rPr>
              <w:t>usage excessif de la force; invite la Commission à intégrer la protection de la liberté de réunion dans son évaluation de l</w:t>
            </w:r>
            <w:r w:rsidR="00C85963" w:rsidRPr="00BF372D">
              <w:rPr>
                <w:b/>
                <w:i/>
              </w:rPr>
              <w:t>’</w:t>
            </w:r>
            <w:r w:rsidRPr="00BF372D">
              <w:rPr>
                <w:b/>
                <w:i/>
              </w:rPr>
              <w:t>état de droit et invite les États membres à veiller à ce que toute restriction soit strictement nécessaire, proportionnée et soumise à un contrôle judiciaire effectif;</w:t>
            </w:r>
          </w:p>
        </w:tc>
      </w:tr>
    </w:tbl>
    <w:p w14:paraId="123D0ED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B6E535F" w14:textId="77777777" w:rsidR="00D925A8" w:rsidRPr="00BF372D" w:rsidRDefault="00D925A8" w:rsidP="00D925A8">
      <w:r w:rsidRPr="00BF372D">
        <w:rPr>
          <w:rStyle w:val="HideTWBExt"/>
          <w:noProof w:val="0"/>
        </w:rPr>
        <w:t>&lt;/Amend&gt;</w:t>
      </w:r>
    </w:p>
    <w:p w14:paraId="12BAA41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456</w:t>
      </w:r>
      <w:r w:rsidRPr="00BF372D">
        <w:rPr>
          <w:rStyle w:val="HideTWBExt"/>
          <w:b w:val="0"/>
          <w:noProof w:val="0"/>
        </w:rPr>
        <w:t>&lt;/NumAm&gt;</w:t>
      </w:r>
    </w:p>
    <w:p w14:paraId="1D34FB4B"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14991AEE" w14:textId="77777777" w:rsidR="00D925A8" w:rsidRPr="00BF372D" w:rsidRDefault="00D925A8" w:rsidP="00D925A8">
      <w:pPr>
        <w:pStyle w:val="NormalBold"/>
      </w:pPr>
      <w:r w:rsidRPr="00BF372D">
        <w:rPr>
          <w:rStyle w:val="HideTWBExt"/>
          <w:b w:val="0"/>
          <w:noProof w:val="0"/>
        </w:rPr>
        <w:t>&lt;/RepeatBlock-By&gt;</w:t>
      </w:r>
    </w:p>
    <w:p w14:paraId="50AAD62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4E69120" w14:textId="77777777" w:rsidR="00D925A8" w:rsidRPr="00BF372D" w:rsidRDefault="00D925A8" w:rsidP="00D925A8">
      <w:pPr>
        <w:pStyle w:val="NormalBold"/>
      </w:pPr>
      <w:r w:rsidRPr="00BF372D">
        <w:rPr>
          <w:rStyle w:val="HideTWBExt"/>
          <w:b w:val="0"/>
          <w:noProof w:val="0"/>
        </w:rPr>
        <w:t>&lt;Article&gt;</w:t>
      </w:r>
      <w:r w:rsidRPr="00BF372D">
        <w:t>Paragraphe 21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084CC1F" w14:textId="77777777" w:rsidTr="0058711B">
        <w:trPr>
          <w:trHeight w:hRule="exact" w:val="240"/>
          <w:jc w:val="center"/>
        </w:trPr>
        <w:tc>
          <w:tcPr>
            <w:tcW w:w="9752" w:type="dxa"/>
            <w:gridSpan w:val="2"/>
            <w:tcBorders>
              <w:top w:val="nil"/>
              <w:left w:val="nil"/>
              <w:bottom w:val="nil"/>
              <w:right w:val="nil"/>
            </w:tcBorders>
          </w:tcPr>
          <w:p w14:paraId="5C5A553C" w14:textId="77777777" w:rsidR="00D925A8" w:rsidRPr="00BF372D" w:rsidRDefault="00D925A8" w:rsidP="0058711B"/>
        </w:tc>
      </w:tr>
      <w:tr w:rsidR="00D925A8" w:rsidRPr="00BF372D" w14:paraId="04DEA382" w14:textId="77777777" w:rsidTr="0058711B">
        <w:trPr>
          <w:trHeight w:val="240"/>
          <w:jc w:val="center"/>
        </w:trPr>
        <w:tc>
          <w:tcPr>
            <w:tcW w:w="4876" w:type="dxa"/>
            <w:tcBorders>
              <w:top w:val="nil"/>
              <w:left w:val="nil"/>
              <w:bottom w:val="nil"/>
              <w:right w:val="nil"/>
            </w:tcBorders>
          </w:tcPr>
          <w:p w14:paraId="5197754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A7A676D" w14:textId="77777777" w:rsidR="00D925A8" w:rsidRPr="00BF372D" w:rsidRDefault="00D925A8" w:rsidP="0058711B">
            <w:pPr>
              <w:pStyle w:val="AmColumnHeading"/>
            </w:pPr>
            <w:r w:rsidRPr="00BF372D">
              <w:t>Amendement</w:t>
            </w:r>
          </w:p>
        </w:tc>
      </w:tr>
      <w:tr w:rsidR="00D925A8" w:rsidRPr="00BF372D" w14:paraId="708FA878" w14:textId="77777777" w:rsidTr="0058711B">
        <w:trPr>
          <w:jc w:val="center"/>
        </w:trPr>
        <w:tc>
          <w:tcPr>
            <w:tcW w:w="4876" w:type="dxa"/>
            <w:tcBorders>
              <w:top w:val="nil"/>
              <w:left w:val="nil"/>
              <w:bottom w:val="nil"/>
              <w:right w:val="nil"/>
            </w:tcBorders>
          </w:tcPr>
          <w:p w14:paraId="6C335CB5" w14:textId="77777777" w:rsidR="00D925A8" w:rsidRPr="00BF372D" w:rsidRDefault="00D925A8" w:rsidP="0058711B">
            <w:pPr>
              <w:pStyle w:val="Normal6a"/>
            </w:pPr>
          </w:p>
        </w:tc>
        <w:tc>
          <w:tcPr>
            <w:tcW w:w="4876" w:type="dxa"/>
            <w:tcBorders>
              <w:top w:val="nil"/>
              <w:left w:val="nil"/>
              <w:bottom w:val="nil"/>
              <w:right w:val="nil"/>
            </w:tcBorders>
          </w:tcPr>
          <w:p w14:paraId="09788B96" w14:textId="6EF24072" w:rsidR="00D925A8" w:rsidRPr="00BF372D" w:rsidRDefault="00D925A8" w:rsidP="0058711B">
            <w:pPr>
              <w:pStyle w:val="Normal6a"/>
            </w:pPr>
            <w:r w:rsidRPr="00BF372D">
              <w:rPr>
                <w:b/>
                <w:i/>
              </w:rPr>
              <w:t>21 bis.</w:t>
            </w:r>
            <w:r w:rsidRPr="00BF372D">
              <w:tab/>
            </w:r>
            <w:r w:rsidRPr="00BF372D">
              <w:rPr>
                <w:b/>
                <w:i/>
              </w:rPr>
              <w:t>Autres questions institutionnelles en rapport avec l</w:t>
            </w:r>
            <w:r w:rsidR="00C85963" w:rsidRPr="00BF372D">
              <w:rPr>
                <w:b/>
                <w:i/>
              </w:rPr>
              <w:t>’</w:t>
            </w:r>
            <w:r w:rsidRPr="00BF372D">
              <w:rPr>
                <w:b/>
                <w:i/>
              </w:rPr>
              <w:t>équilibre des pouvoirs</w:t>
            </w:r>
          </w:p>
        </w:tc>
      </w:tr>
      <w:tr w:rsidR="00D925A8" w:rsidRPr="00BF372D" w14:paraId="32A85005" w14:textId="77777777" w:rsidTr="0058711B">
        <w:trPr>
          <w:jc w:val="center"/>
        </w:trPr>
        <w:tc>
          <w:tcPr>
            <w:tcW w:w="4876" w:type="dxa"/>
            <w:tcBorders>
              <w:top w:val="nil"/>
              <w:left w:val="nil"/>
              <w:bottom w:val="nil"/>
              <w:right w:val="nil"/>
            </w:tcBorders>
          </w:tcPr>
          <w:p w14:paraId="523EFF86" w14:textId="77777777" w:rsidR="00D925A8" w:rsidRPr="00BF372D" w:rsidRDefault="00D925A8" w:rsidP="0058711B">
            <w:pPr>
              <w:pStyle w:val="Normal6a"/>
            </w:pPr>
          </w:p>
        </w:tc>
        <w:tc>
          <w:tcPr>
            <w:tcW w:w="4876" w:type="dxa"/>
            <w:tcBorders>
              <w:top w:val="nil"/>
              <w:left w:val="nil"/>
              <w:bottom w:val="nil"/>
              <w:right w:val="nil"/>
            </w:tcBorders>
          </w:tcPr>
          <w:p w14:paraId="55DDA24D" w14:textId="4145CCE5" w:rsidR="00D925A8" w:rsidRPr="00BF372D" w:rsidRDefault="00D925A8" w:rsidP="0058711B">
            <w:pPr>
              <w:pStyle w:val="Normal6a"/>
            </w:pPr>
            <w:r w:rsidRPr="00BF372D">
              <w:rPr>
                <w:b/>
                <w:i/>
              </w:rPr>
              <w:t>invite les États membres à s</w:t>
            </w:r>
            <w:r w:rsidR="00C85963" w:rsidRPr="00BF372D">
              <w:rPr>
                <w:b/>
                <w:i/>
              </w:rPr>
              <w:t>’</w:t>
            </w:r>
            <w:r w:rsidRPr="00BF372D">
              <w:rPr>
                <w:b/>
                <w:i/>
              </w:rPr>
              <w:t>abstenir de recourir de manière excessive à des procédures accélérées ou à des décrets d</w:t>
            </w:r>
            <w:r w:rsidR="00C85963" w:rsidRPr="00BF372D">
              <w:rPr>
                <w:b/>
                <w:i/>
              </w:rPr>
              <w:t>’</w:t>
            </w:r>
            <w:r w:rsidRPr="00BF372D">
              <w:rPr>
                <w:b/>
                <w:i/>
              </w:rPr>
              <w:t>urgence, ceux-ci ayant une incidence négative sur la stabilité et la qualité de la réglementation et la démocratie; prie les États membres de mettre en place des processus législatifs transparents après consultation systématique des différentes parties prenantes;</w:t>
            </w:r>
          </w:p>
        </w:tc>
      </w:tr>
    </w:tbl>
    <w:p w14:paraId="7E12A6C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C96289E" w14:textId="77777777" w:rsidR="00D925A8" w:rsidRPr="00BF372D" w:rsidRDefault="00D925A8" w:rsidP="00D925A8">
      <w:r w:rsidRPr="00BF372D">
        <w:rPr>
          <w:rStyle w:val="HideTWBExt"/>
          <w:noProof w:val="0"/>
        </w:rPr>
        <w:t>&lt;/Amend&gt;</w:t>
      </w:r>
    </w:p>
    <w:p w14:paraId="15D8B6F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457</w:t>
      </w:r>
      <w:r w:rsidRPr="00BF372D">
        <w:rPr>
          <w:rStyle w:val="HideTWBExt"/>
          <w:b w:val="0"/>
          <w:noProof w:val="0"/>
        </w:rPr>
        <w:t>&lt;/NumAm&gt;</w:t>
      </w:r>
    </w:p>
    <w:p w14:paraId="35EF5C6C" w14:textId="77777777" w:rsidR="00D925A8" w:rsidRPr="00BF372D" w:rsidRDefault="00D925A8" w:rsidP="00D925A8">
      <w:pPr>
        <w:pStyle w:val="NormalBold"/>
      </w:pPr>
      <w:r w:rsidRPr="00BF372D">
        <w:rPr>
          <w:rStyle w:val="HideTWBExt"/>
          <w:b w:val="0"/>
          <w:noProof w:val="0"/>
        </w:rPr>
        <w:t>&lt;RepeatBlock-By&gt;&lt;Members&gt;</w:t>
      </w:r>
      <w:r w:rsidRPr="00BF372D">
        <w:t>Nadine Morano, François-Xavier Bellamy, Céline Imart, Christophe Gomart</w:t>
      </w:r>
      <w:r w:rsidRPr="00BF372D">
        <w:rPr>
          <w:rStyle w:val="HideTWBExt"/>
          <w:b w:val="0"/>
          <w:noProof w:val="0"/>
        </w:rPr>
        <w:t>&lt;/Members&gt;</w:t>
      </w:r>
    </w:p>
    <w:p w14:paraId="3AB97466" w14:textId="77777777" w:rsidR="00D925A8" w:rsidRPr="00BF372D" w:rsidRDefault="00D925A8" w:rsidP="00D925A8">
      <w:pPr>
        <w:pStyle w:val="NormalBold"/>
      </w:pPr>
      <w:r w:rsidRPr="00BF372D">
        <w:rPr>
          <w:rStyle w:val="HideTWBExt"/>
          <w:b w:val="0"/>
          <w:noProof w:val="0"/>
        </w:rPr>
        <w:t>&lt;/RepeatBlock-By&gt;</w:t>
      </w:r>
    </w:p>
    <w:p w14:paraId="77B34CB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493C6C7" w14:textId="77777777" w:rsidR="00D925A8" w:rsidRPr="00BF372D" w:rsidRDefault="00D925A8" w:rsidP="00D925A8">
      <w:pPr>
        <w:pStyle w:val="NormalBold"/>
      </w:pPr>
      <w:r w:rsidRPr="00BF372D">
        <w:rPr>
          <w:rStyle w:val="HideTWBExt"/>
          <w:b w:val="0"/>
          <w:noProof w:val="0"/>
        </w:rPr>
        <w:t>&lt;Article&gt;</w:t>
      </w:r>
      <w:r w:rsidRPr="00BF372D">
        <w:t>Paragraphe 21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80FF5E3" w14:textId="77777777" w:rsidTr="0058711B">
        <w:trPr>
          <w:trHeight w:hRule="exact" w:val="240"/>
          <w:jc w:val="center"/>
        </w:trPr>
        <w:tc>
          <w:tcPr>
            <w:tcW w:w="9752" w:type="dxa"/>
            <w:gridSpan w:val="2"/>
            <w:tcBorders>
              <w:top w:val="nil"/>
              <w:left w:val="nil"/>
              <w:bottom w:val="nil"/>
              <w:right w:val="nil"/>
            </w:tcBorders>
          </w:tcPr>
          <w:p w14:paraId="243D8B26" w14:textId="77777777" w:rsidR="00D925A8" w:rsidRPr="00BF372D" w:rsidRDefault="00D925A8" w:rsidP="0058711B"/>
        </w:tc>
      </w:tr>
      <w:tr w:rsidR="00D925A8" w:rsidRPr="00BF372D" w14:paraId="573A90A8" w14:textId="77777777" w:rsidTr="0058711B">
        <w:trPr>
          <w:trHeight w:val="240"/>
          <w:jc w:val="center"/>
        </w:trPr>
        <w:tc>
          <w:tcPr>
            <w:tcW w:w="4876" w:type="dxa"/>
            <w:tcBorders>
              <w:top w:val="nil"/>
              <w:left w:val="nil"/>
              <w:bottom w:val="nil"/>
              <w:right w:val="nil"/>
            </w:tcBorders>
          </w:tcPr>
          <w:p w14:paraId="4758F17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A3325B6" w14:textId="77777777" w:rsidR="00D925A8" w:rsidRPr="00BF372D" w:rsidRDefault="00D925A8" w:rsidP="0058711B">
            <w:pPr>
              <w:pStyle w:val="AmColumnHeading"/>
            </w:pPr>
            <w:r w:rsidRPr="00BF372D">
              <w:t>Amendement</w:t>
            </w:r>
          </w:p>
        </w:tc>
      </w:tr>
      <w:tr w:rsidR="00D925A8" w:rsidRPr="00BF372D" w14:paraId="344F37A6" w14:textId="77777777" w:rsidTr="0058711B">
        <w:trPr>
          <w:jc w:val="center"/>
        </w:trPr>
        <w:tc>
          <w:tcPr>
            <w:tcW w:w="4876" w:type="dxa"/>
            <w:tcBorders>
              <w:top w:val="nil"/>
              <w:left w:val="nil"/>
              <w:bottom w:val="nil"/>
              <w:right w:val="nil"/>
            </w:tcBorders>
          </w:tcPr>
          <w:p w14:paraId="7CCC5931" w14:textId="77777777" w:rsidR="00D925A8" w:rsidRPr="00BF372D" w:rsidRDefault="00D925A8" w:rsidP="0058711B">
            <w:pPr>
              <w:pStyle w:val="Normal6a"/>
            </w:pPr>
          </w:p>
        </w:tc>
        <w:tc>
          <w:tcPr>
            <w:tcW w:w="4876" w:type="dxa"/>
            <w:tcBorders>
              <w:top w:val="nil"/>
              <w:left w:val="nil"/>
              <w:bottom w:val="nil"/>
              <w:right w:val="nil"/>
            </w:tcBorders>
          </w:tcPr>
          <w:p w14:paraId="468696AD" w14:textId="5DD46E84" w:rsidR="00D925A8" w:rsidRPr="00BF372D" w:rsidRDefault="00D925A8" w:rsidP="0058711B">
            <w:pPr>
              <w:pStyle w:val="Normal6a"/>
            </w:pPr>
            <w:r w:rsidRPr="00BF372D">
              <w:rPr>
                <w:b/>
                <w:i/>
              </w:rPr>
              <w:t>21 bis.</w:t>
            </w:r>
            <w:r w:rsidRPr="00BF372D">
              <w:tab/>
            </w:r>
            <w:r w:rsidRPr="00BF372D">
              <w:rPr>
                <w:b/>
                <w:i/>
              </w:rPr>
              <w:t>demande à la Commission et aux Etats membres d</w:t>
            </w:r>
            <w:r w:rsidR="00C85963" w:rsidRPr="00BF372D">
              <w:rPr>
                <w:b/>
                <w:i/>
              </w:rPr>
              <w:t>’</w:t>
            </w:r>
            <w:r w:rsidRPr="00BF372D">
              <w:rPr>
                <w:b/>
                <w:i/>
              </w:rPr>
              <w:t>oeuvrer à l</w:t>
            </w:r>
            <w:r w:rsidR="00C85963" w:rsidRPr="00BF372D">
              <w:rPr>
                <w:b/>
                <w:i/>
              </w:rPr>
              <w:t>’</w:t>
            </w:r>
            <w:r w:rsidRPr="00BF372D">
              <w:rPr>
                <w:b/>
                <w:i/>
              </w:rPr>
              <w:t>introduction de davantage de transparence sur les ressources financières des organisations de terrain ou liées à des communautés, des syndicats, des groupes militants, des défenseurs des droits de l</w:t>
            </w:r>
            <w:r w:rsidR="00C85963" w:rsidRPr="00BF372D">
              <w:rPr>
                <w:b/>
                <w:i/>
              </w:rPr>
              <w:t>’</w:t>
            </w:r>
            <w:r w:rsidRPr="00BF372D">
              <w:rPr>
                <w:b/>
                <w:i/>
              </w:rPr>
              <w:t>homme et des organisations non gouvernementales (ONG);</w:t>
            </w:r>
          </w:p>
        </w:tc>
      </w:tr>
    </w:tbl>
    <w:p w14:paraId="5E16BC1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{FR}</w:t>
      </w:r>
      <w:r w:rsidRPr="00BF372D">
        <w:t>fr</w:t>
      </w:r>
      <w:r w:rsidRPr="00BF372D">
        <w:rPr>
          <w:rStyle w:val="HideTWBExt"/>
          <w:noProof w:val="0"/>
        </w:rPr>
        <w:t>&lt;/Original&gt;</w:t>
      </w:r>
    </w:p>
    <w:p w14:paraId="293B7216" w14:textId="77777777" w:rsidR="00D925A8" w:rsidRPr="00BF372D" w:rsidRDefault="00D925A8" w:rsidP="00D925A8">
      <w:r w:rsidRPr="00BF372D">
        <w:rPr>
          <w:rStyle w:val="HideTWBExt"/>
          <w:noProof w:val="0"/>
        </w:rPr>
        <w:t>&lt;/Amend&gt;</w:t>
      </w:r>
    </w:p>
    <w:p w14:paraId="4EBDB80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458</w:t>
      </w:r>
      <w:r w:rsidRPr="00BF372D">
        <w:rPr>
          <w:rStyle w:val="HideTWBExt"/>
          <w:b w:val="0"/>
          <w:noProof w:val="0"/>
        </w:rPr>
        <w:t>&lt;/NumAm&gt;</w:t>
      </w:r>
    </w:p>
    <w:p w14:paraId="5F48D428"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BF372D">
        <w:rPr>
          <w:rStyle w:val="HideTWBExt"/>
          <w:b w:val="0"/>
          <w:noProof w:val="0"/>
        </w:rPr>
        <w:t>&lt;/Members&gt;</w:t>
      </w:r>
    </w:p>
    <w:p w14:paraId="07FFDB8D" w14:textId="77777777" w:rsidR="00D925A8" w:rsidRPr="00BF372D" w:rsidRDefault="00D925A8" w:rsidP="00D925A8">
      <w:pPr>
        <w:pStyle w:val="NormalBold"/>
      </w:pPr>
      <w:r w:rsidRPr="00BF372D">
        <w:rPr>
          <w:rStyle w:val="HideTWBExt"/>
          <w:b w:val="0"/>
          <w:noProof w:val="0"/>
        </w:rPr>
        <w:t>&lt;/RepeatBlock-By&gt;</w:t>
      </w:r>
    </w:p>
    <w:p w14:paraId="7D965B9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C4529AB" w14:textId="77777777" w:rsidR="00D925A8" w:rsidRPr="00BF372D" w:rsidRDefault="00D925A8" w:rsidP="00D925A8">
      <w:pPr>
        <w:pStyle w:val="NormalBold"/>
      </w:pPr>
      <w:r w:rsidRPr="00BF372D">
        <w:rPr>
          <w:rStyle w:val="HideTWBExt"/>
          <w:b w:val="0"/>
          <w:noProof w:val="0"/>
        </w:rPr>
        <w:t>&lt;Article&gt;</w:t>
      </w:r>
      <w:r w:rsidRPr="00BF372D">
        <w:t>Paragraphe 21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45DEFF0" w14:textId="77777777" w:rsidTr="0058711B">
        <w:trPr>
          <w:trHeight w:hRule="exact" w:val="240"/>
          <w:jc w:val="center"/>
        </w:trPr>
        <w:tc>
          <w:tcPr>
            <w:tcW w:w="9752" w:type="dxa"/>
            <w:gridSpan w:val="2"/>
            <w:tcBorders>
              <w:top w:val="nil"/>
              <w:left w:val="nil"/>
              <w:bottom w:val="nil"/>
              <w:right w:val="nil"/>
            </w:tcBorders>
          </w:tcPr>
          <w:p w14:paraId="545C4F60" w14:textId="77777777" w:rsidR="00D925A8" w:rsidRPr="00BF372D" w:rsidRDefault="00D925A8" w:rsidP="0058711B"/>
        </w:tc>
      </w:tr>
      <w:tr w:rsidR="00D925A8" w:rsidRPr="00BF372D" w14:paraId="3106B2A8" w14:textId="77777777" w:rsidTr="0058711B">
        <w:trPr>
          <w:trHeight w:val="240"/>
          <w:jc w:val="center"/>
        </w:trPr>
        <w:tc>
          <w:tcPr>
            <w:tcW w:w="4876" w:type="dxa"/>
            <w:tcBorders>
              <w:top w:val="nil"/>
              <w:left w:val="nil"/>
              <w:bottom w:val="nil"/>
              <w:right w:val="nil"/>
            </w:tcBorders>
          </w:tcPr>
          <w:p w14:paraId="52CAB0C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4EC1C4E" w14:textId="77777777" w:rsidR="00D925A8" w:rsidRPr="00BF372D" w:rsidRDefault="00D925A8" w:rsidP="0058711B">
            <w:pPr>
              <w:pStyle w:val="AmColumnHeading"/>
            </w:pPr>
            <w:r w:rsidRPr="00BF372D">
              <w:t>Amendement</w:t>
            </w:r>
          </w:p>
        </w:tc>
      </w:tr>
      <w:tr w:rsidR="00D925A8" w:rsidRPr="00BF372D" w14:paraId="31B638F3" w14:textId="77777777" w:rsidTr="0058711B">
        <w:trPr>
          <w:jc w:val="center"/>
        </w:trPr>
        <w:tc>
          <w:tcPr>
            <w:tcW w:w="4876" w:type="dxa"/>
            <w:tcBorders>
              <w:top w:val="nil"/>
              <w:left w:val="nil"/>
              <w:bottom w:val="nil"/>
              <w:right w:val="nil"/>
            </w:tcBorders>
          </w:tcPr>
          <w:p w14:paraId="69009418" w14:textId="77777777" w:rsidR="00D925A8" w:rsidRPr="00BF372D" w:rsidRDefault="00D925A8" w:rsidP="0058711B">
            <w:pPr>
              <w:pStyle w:val="Normal6a"/>
            </w:pPr>
          </w:p>
        </w:tc>
        <w:tc>
          <w:tcPr>
            <w:tcW w:w="4876" w:type="dxa"/>
            <w:tcBorders>
              <w:top w:val="nil"/>
              <w:left w:val="nil"/>
              <w:bottom w:val="nil"/>
              <w:right w:val="nil"/>
            </w:tcBorders>
          </w:tcPr>
          <w:p w14:paraId="563E5E58" w14:textId="6784AFDA" w:rsidR="00D925A8" w:rsidRPr="00BF372D" w:rsidRDefault="00D925A8" w:rsidP="0058711B">
            <w:pPr>
              <w:pStyle w:val="Normal6a"/>
            </w:pPr>
            <w:r w:rsidRPr="00BF372D">
              <w:rPr>
                <w:b/>
                <w:i/>
              </w:rPr>
              <w:t>21 bis.</w:t>
            </w:r>
            <w:r w:rsidRPr="00BF372D">
              <w:tab/>
            </w:r>
            <w:r w:rsidRPr="00BF372D">
              <w:rPr>
                <w:b/>
                <w:i/>
              </w:rPr>
              <w:t>met en évidence la restriction de l</w:t>
            </w:r>
            <w:r w:rsidR="00C85963" w:rsidRPr="00BF372D">
              <w:rPr>
                <w:b/>
                <w:i/>
              </w:rPr>
              <w:t>’</w:t>
            </w:r>
            <w:r w:rsidRPr="00BF372D">
              <w:rPr>
                <w:b/>
                <w:i/>
              </w:rPr>
              <w:t>espace civique et la persécution croissante des organisations de la société civile et des défenseurs des droits de l</w:t>
            </w:r>
            <w:r w:rsidR="00C85963" w:rsidRPr="00BF372D">
              <w:rPr>
                <w:b/>
                <w:i/>
              </w:rPr>
              <w:t>’</w:t>
            </w:r>
            <w:r w:rsidRPr="00BF372D">
              <w:rPr>
                <w:b/>
                <w:i/>
              </w:rPr>
              <w:t>homme, en particulier ceux œuvrant pour les droits des personnes LGBTIQ+, les droits des femmes, le soutien aux migrants et la lutte contre le racisme, qui sont de plus en plus ciblés par des enquêtes politiquement motivées et des coupes du financement;</w:t>
            </w:r>
          </w:p>
        </w:tc>
      </w:tr>
    </w:tbl>
    <w:p w14:paraId="36B39A1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32B6010" w14:textId="77777777" w:rsidR="00D925A8" w:rsidRPr="00BF372D" w:rsidRDefault="00D925A8" w:rsidP="00D925A8">
      <w:r w:rsidRPr="00BF372D">
        <w:rPr>
          <w:rStyle w:val="HideTWBExt"/>
          <w:noProof w:val="0"/>
        </w:rPr>
        <w:t>&lt;/Amend&gt;</w:t>
      </w:r>
    </w:p>
    <w:p w14:paraId="3F7B7D0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459</w:t>
      </w:r>
      <w:r w:rsidRPr="00BF372D">
        <w:rPr>
          <w:rStyle w:val="HideTWBExt"/>
          <w:b w:val="0"/>
          <w:noProof w:val="0"/>
        </w:rPr>
        <w:t>&lt;/NumAm&gt;</w:t>
      </w:r>
    </w:p>
    <w:p w14:paraId="7F7931F6"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w:t>
      </w:r>
      <w:r w:rsidRPr="00BF372D">
        <w:rPr>
          <w:rStyle w:val="HideTWBExt"/>
          <w:b w:val="0"/>
          <w:noProof w:val="0"/>
        </w:rPr>
        <w:t>&lt;/Members&gt;</w:t>
      </w:r>
    </w:p>
    <w:p w14:paraId="677EAD31" w14:textId="77777777" w:rsidR="00D925A8" w:rsidRPr="00BF372D" w:rsidRDefault="00D925A8" w:rsidP="00D925A8">
      <w:pPr>
        <w:pStyle w:val="NormalBold"/>
      </w:pPr>
      <w:r w:rsidRPr="00BF372D">
        <w:rPr>
          <w:rStyle w:val="HideTWBExt"/>
          <w:b w:val="0"/>
          <w:noProof w:val="0"/>
        </w:rPr>
        <w:t>&lt;/RepeatBlock-By&gt;</w:t>
      </w:r>
    </w:p>
    <w:p w14:paraId="01C7105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CCA7D6C" w14:textId="77777777" w:rsidR="00D925A8" w:rsidRPr="00BF372D" w:rsidRDefault="00D925A8" w:rsidP="00D925A8">
      <w:pPr>
        <w:pStyle w:val="NormalBold"/>
      </w:pPr>
      <w:r w:rsidRPr="00BF372D">
        <w:rPr>
          <w:rStyle w:val="HideTWBExt"/>
          <w:b w:val="0"/>
          <w:noProof w:val="0"/>
        </w:rPr>
        <w:t>&lt;Article&gt;</w:t>
      </w:r>
      <w:r w:rsidRPr="00BF372D">
        <w:t>Sous-titre 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F347737" w14:textId="77777777" w:rsidTr="0058711B">
        <w:trPr>
          <w:trHeight w:hRule="exact" w:val="240"/>
          <w:jc w:val="center"/>
        </w:trPr>
        <w:tc>
          <w:tcPr>
            <w:tcW w:w="9752" w:type="dxa"/>
            <w:gridSpan w:val="2"/>
            <w:tcBorders>
              <w:top w:val="nil"/>
              <w:left w:val="nil"/>
              <w:bottom w:val="nil"/>
              <w:right w:val="nil"/>
            </w:tcBorders>
          </w:tcPr>
          <w:p w14:paraId="0F3A6B56" w14:textId="77777777" w:rsidR="00D925A8" w:rsidRPr="00BF372D" w:rsidRDefault="00D925A8" w:rsidP="0058711B"/>
        </w:tc>
      </w:tr>
      <w:tr w:rsidR="00D925A8" w:rsidRPr="00BF372D" w14:paraId="46C98C40" w14:textId="77777777" w:rsidTr="0058711B">
        <w:trPr>
          <w:trHeight w:val="240"/>
          <w:jc w:val="center"/>
        </w:trPr>
        <w:tc>
          <w:tcPr>
            <w:tcW w:w="4876" w:type="dxa"/>
            <w:tcBorders>
              <w:top w:val="nil"/>
              <w:left w:val="nil"/>
              <w:bottom w:val="nil"/>
              <w:right w:val="nil"/>
            </w:tcBorders>
          </w:tcPr>
          <w:p w14:paraId="2ACE62E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AB61828" w14:textId="77777777" w:rsidR="00D925A8" w:rsidRPr="00BF372D" w:rsidRDefault="00D925A8" w:rsidP="0058711B">
            <w:pPr>
              <w:pStyle w:val="AmColumnHeading"/>
            </w:pPr>
            <w:r w:rsidRPr="00BF372D">
              <w:t>Amendement</w:t>
            </w:r>
          </w:p>
        </w:tc>
      </w:tr>
      <w:tr w:rsidR="00D925A8" w:rsidRPr="00BF372D" w14:paraId="6DCF0A4D" w14:textId="77777777" w:rsidTr="0058711B">
        <w:trPr>
          <w:jc w:val="center"/>
        </w:trPr>
        <w:tc>
          <w:tcPr>
            <w:tcW w:w="4876" w:type="dxa"/>
            <w:tcBorders>
              <w:top w:val="nil"/>
              <w:left w:val="nil"/>
              <w:bottom w:val="nil"/>
              <w:right w:val="nil"/>
            </w:tcBorders>
          </w:tcPr>
          <w:p w14:paraId="3D16454C" w14:textId="77777777" w:rsidR="00D925A8" w:rsidRPr="00BF372D" w:rsidRDefault="00D925A8" w:rsidP="0058711B">
            <w:pPr>
              <w:pStyle w:val="Normal6a"/>
            </w:pPr>
          </w:p>
        </w:tc>
        <w:tc>
          <w:tcPr>
            <w:tcW w:w="4876" w:type="dxa"/>
            <w:tcBorders>
              <w:top w:val="nil"/>
              <w:left w:val="nil"/>
              <w:bottom w:val="nil"/>
              <w:right w:val="nil"/>
            </w:tcBorders>
          </w:tcPr>
          <w:p w14:paraId="1A6D4A7B" w14:textId="77777777" w:rsidR="00D925A8" w:rsidRPr="00BF372D" w:rsidRDefault="00D925A8" w:rsidP="0058711B">
            <w:pPr>
              <w:pStyle w:val="Normal6a"/>
            </w:pPr>
          </w:p>
        </w:tc>
      </w:tr>
    </w:tbl>
    <w:p w14:paraId="3ACB1FF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D96011A" w14:textId="77777777" w:rsidR="00D925A8" w:rsidRPr="00BF372D" w:rsidRDefault="00D925A8" w:rsidP="00D925A8">
      <w:r w:rsidRPr="00BF372D">
        <w:rPr>
          <w:rStyle w:val="HideTWBExt"/>
          <w:noProof w:val="0"/>
        </w:rPr>
        <w:t>&lt;/Amend&gt;</w:t>
      </w:r>
    </w:p>
    <w:p w14:paraId="6296459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460</w:t>
      </w:r>
      <w:r w:rsidRPr="00BF372D">
        <w:rPr>
          <w:rStyle w:val="HideTWBExt"/>
          <w:b w:val="0"/>
          <w:noProof w:val="0"/>
        </w:rPr>
        <w:t>&lt;/NumAm&gt;</w:t>
      </w:r>
    </w:p>
    <w:p w14:paraId="39F9A2A7"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Sophie Wilmès</w:t>
      </w:r>
      <w:r w:rsidRPr="00BF372D">
        <w:rPr>
          <w:rStyle w:val="HideTWBExt"/>
          <w:b w:val="0"/>
          <w:noProof w:val="0"/>
        </w:rPr>
        <w:t>&lt;/Members&gt;</w:t>
      </w:r>
    </w:p>
    <w:p w14:paraId="38E1BBDB" w14:textId="77777777" w:rsidR="00D925A8" w:rsidRPr="00BF372D" w:rsidRDefault="00D925A8" w:rsidP="00D925A8">
      <w:pPr>
        <w:pStyle w:val="NormalBold"/>
      </w:pPr>
      <w:r w:rsidRPr="00BF372D">
        <w:rPr>
          <w:rStyle w:val="HideTWBExt"/>
          <w:b w:val="0"/>
          <w:noProof w:val="0"/>
        </w:rPr>
        <w:t>&lt;/RepeatBlock-By&gt;</w:t>
      </w:r>
    </w:p>
    <w:p w14:paraId="46F09C9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7B368FB" w14:textId="77777777" w:rsidR="00D925A8" w:rsidRPr="00BF372D" w:rsidRDefault="00D925A8" w:rsidP="00D925A8">
      <w:pPr>
        <w:pStyle w:val="NormalBold"/>
      </w:pPr>
      <w:r w:rsidRPr="00BF372D">
        <w:rPr>
          <w:rStyle w:val="HideTWBExt"/>
          <w:b w:val="0"/>
          <w:noProof w:val="0"/>
        </w:rPr>
        <w:t>&lt;Article&gt;</w:t>
      </w:r>
      <w:r w:rsidRPr="00BF372D">
        <w:t>Paragraphe 21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B37057A" w14:textId="77777777" w:rsidTr="0058711B">
        <w:trPr>
          <w:trHeight w:hRule="exact" w:val="240"/>
          <w:jc w:val="center"/>
        </w:trPr>
        <w:tc>
          <w:tcPr>
            <w:tcW w:w="9752" w:type="dxa"/>
            <w:gridSpan w:val="2"/>
            <w:tcBorders>
              <w:top w:val="nil"/>
              <w:left w:val="nil"/>
              <w:bottom w:val="nil"/>
              <w:right w:val="nil"/>
            </w:tcBorders>
          </w:tcPr>
          <w:p w14:paraId="58CF13CA" w14:textId="77777777" w:rsidR="00D925A8" w:rsidRPr="00BF372D" w:rsidRDefault="00D925A8" w:rsidP="0058711B"/>
        </w:tc>
      </w:tr>
      <w:tr w:rsidR="00D925A8" w:rsidRPr="00BF372D" w14:paraId="071CC0B1" w14:textId="77777777" w:rsidTr="0058711B">
        <w:trPr>
          <w:trHeight w:val="240"/>
          <w:jc w:val="center"/>
        </w:trPr>
        <w:tc>
          <w:tcPr>
            <w:tcW w:w="4876" w:type="dxa"/>
            <w:tcBorders>
              <w:top w:val="nil"/>
              <w:left w:val="nil"/>
              <w:bottom w:val="nil"/>
              <w:right w:val="nil"/>
            </w:tcBorders>
          </w:tcPr>
          <w:p w14:paraId="28D9CBA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66761B9" w14:textId="77777777" w:rsidR="00D925A8" w:rsidRPr="00BF372D" w:rsidRDefault="00D925A8" w:rsidP="0058711B">
            <w:pPr>
              <w:pStyle w:val="AmColumnHeading"/>
            </w:pPr>
            <w:r w:rsidRPr="00BF372D">
              <w:t>Amendement</w:t>
            </w:r>
          </w:p>
        </w:tc>
      </w:tr>
      <w:tr w:rsidR="00D925A8" w:rsidRPr="00BF372D" w14:paraId="620E7244" w14:textId="77777777" w:rsidTr="0058711B">
        <w:trPr>
          <w:jc w:val="center"/>
        </w:trPr>
        <w:tc>
          <w:tcPr>
            <w:tcW w:w="4876" w:type="dxa"/>
            <w:tcBorders>
              <w:top w:val="nil"/>
              <w:left w:val="nil"/>
              <w:bottom w:val="nil"/>
              <w:right w:val="nil"/>
            </w:tcBorders>
          </w:tcPr>
          <w:p w14:paraId="7518E88A" w14:textId="77777777" w:rsidR="00D925A8" w:rsidRPr="00BF372D" w:rsidRDefault="00D925A8" w:rsidP="0058711B">
            <w:pPr>
              <w:pStyle w:val="Normal6a"/>
            </w:pPr>
          </w:p>
        </w:tc>
        <w:tc>
          <w:tcPr>
            <w:tcW w:w="4876" w:type="dxa"/>
            <w:tcBorders>
              <w:top w:val="nil"/>
              <w:left w:val="nil"/>
              <w:bottom w:val="nil"/>
              <w:right w:val="nil"/>
            </w:tcBorders>
          </w:tcPr>
          <w:p w14:paraId="579DF6B5" w14:textId="71C8D8B6" w:rsidR="00D925A8" w:rsidRPr="00BF372D" w:rsidRDefault="00D925A8" w:rsidP="0058711B">
            <w:pPr>
              <w:pStyle w:val="Normal6a"/>
            </w:pPr>
            <w:r w:rsidRPr="00BF372D">
              <w:rPr>
                <w:b/>
                <w:i/>
              </w:rPr>
              <w:t>21 bis.</w:t>
            </w:r>
            <w:r w:rsidRPr="00BF372D">
              <w:tab/>
            </w:r>
            <w:r w:rsidRPr="00BF372D">
              <w:rPr>
                <w:b/>
                <w:i/>
              </w:rPr>
              <w:t>dénonce l</w:t>
            </w:r>
            <w:r w:rsidR="00C85963" w:rsidRPr="00BF372D">
              <w:rPr>
                <w:b/>
                <w:i/>
              </w:rPr>
              <w:t>’</w:t>
            </w:r>
            <w:r w:rsidRPr="00BF372D">
              <w:rPr>
                <w:b/>
                <w:i/>
              </w:rPr>
              <w:t>usage excessif et systématique des procédures législatives accélérées en Hongrie et en Slovaquie, une proportion significative des lois étant adoptée sans consultation adéquate, ce qui porte atteinte aux principes d</w:t>
            </w:r>
            <w:r w:rsidR="00C85963" w:rsidRPr="00BF372D">
              <w:rPr>
                <w:b/>
                <w:i/>
              </w:rPr>
              <w:t>’</w:t>
            </w:r>
            <w:r w:rsidRPr="00BF372D">
              <w:rPr>
                <w:b/>
                <w:i/>
              </w:rPr>
              <w:t>une meilleure législation, de transparence, d</w:t>
            </w:r>
            <w:r w:rsidR="00C85963" w:rsidRPr="00BF372D">
              <w:rPr>
                <w:b/>
                <w:i/>
              </w:rPr>
              <w:t>’</w:t>
            </w:r>
            <w:r w:rsidRPr="00BF372D">
              <w:rPr>
                <w:b/>
                <w:i/>
              </w:rPr>
              <w:t>inclusivité et de contrôle démocratique;</w:t>
            </w:r>
          </w:p>
        </w:tc>
      </w:tr>
    </w:tbl>
    <w:p w14:paraId="5F4285D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615CC4C" w14:textId="77777777" w:rsidR="00D925A8" w:rsidRPr="00BF372D" w:rsidRDefault="00D925A8" w:rsidP="00D925A8">
      <w:r w:rsidRPr="00BF372D">
        <w:rPr>
          <w:rStyle w:val="HideTWBExt"/>
          <w:noProof w:val="0"/>
        </w:rPr>
        <w:t>&lt;/Amend&gt;</w:t>
      </w:r>
    </w:p>
    <w:p w14:paraId="2E22C92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461</w:t>
      </w:r>
      <w:r w:rsidRPr="00BF372D">
        <w:rPr>
          <w:rStyle w:val="HideTWBExt"/>
          <w:b w:val="0"/>
          <w:noProof w:val="0"/>
        </w:rPr>
        <w:t>&lt;/NumAm&gt;</w:t>
      </w:r>
    </w:p>
    <w:p w14:paraId="078B1C6F"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7ECE8432" w14:textId="77777777" w:rsidR="00D925A8" w:rsidRPr="00BF372D" w:rsidRDefault="00D925A8" w:rsidP="00D925A8">
      <w:pPr>
        <w:pStyle w:val="NormalBold"/>
      </w:pPr>
      <w:r w:rsidRPr="00BF372D">
        <w:rPr>
          <w:rStyle w:val="HideTWBExt"/>
          <w:b w:val="0"/>
          <w:noProof w:val="0"/>
        </w:rPr>
        <w:t>&lt;/RepeatBlock-By&gt;</w:t>
      </w:r>
    </w:p>
    <w:p w14:paraId="53B2630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D8D0C7A" w14:textId="77777777" w:rsidR="00D925A8" w:rsidRPr="00BF372D" w:rsidRDefault="00D925A8" w:rsidP="00D925A8">
      <w:pPr>
        <w:pStyle w:val="NormalBold"/>
      </w:pPr>
      <w:r w:rsidRPr="00BF372D">
        <w:rPr>
          <w:rStyle w:val="HideTWBExt"/>
          <w:b w:val="0"/>
          <w:noProof w:val="0"/>
        </w:rPr>
        <w:t>&lt;Article&gt;</w:t>
      </w:r>
      <w:r w:rsidRPr="00BF372D">
        <w:t>Paragraphe 21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5ED81CD" w14:textId="77777777" w:rsidTr="0058711B">
        <w:trPr>
          <w:trHeight w:hRule="exact" w:val="240"/>
          <w:jc w:val="center"/>
        </w:trPr>
        <w:tc>
          <w:tcPr>
            <w:tcW w:w="9752" w:type="dxa"/>
            <w:gridSpan w:val="2"/>
            <w:tcBorders>
              <w:top w:val="nil"/>
              <w:left w:val="nil"/>
              <w:bottom w:val="nil"/>
              <w:right w:val="nil"/>
            </w:tcBorders>
          </w:tcPr>
          <w:p w14:paraId="2724B2D6" w14:textId="77777777" w:rsidR="00D925A8" w:rsidRPr="00BF372D" w:rsidRDefault="00D925A8" w:rsidP="0058711B"/>
        </w:tc>
      </w:tr>
      <w:tr w:rsidR="00D925A8" w:rsidRPr="00BF372D" w14:paraId="2FC9D9FB" w14:textId="77777777" w:rsidTr="0058711B">
        <w:trPr>
          <w:trHeight w:val="240"/>
          <w:jc w:val="center"/>
        </w:trPr>
        <w:tc>
          <w:tcPr>
            <w:tcW w:w="4876" w:type="dxa"/>
            <w:tcBorders>
              <w:top w:val="nil"/>
              <w:left w:val="nil"/>
              <w:bottom w:val="nil"/>
              <w:right w:val="nil"/>
            </w:tcBorders>
          </w:tcPr>
          <w:p w14:paraId="439968F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F5BCCB9" w14:textId="77777777" w:rsidR="00D925A8" w:rsidRPr="00BF372D" w:rsidRDefault="00D925A8" w:rsidP="0058711B">
            <w:pPr>
              <w:pStyle w:val="AmColumnHeading"/>
            </w:pPr>
            <w:r w:rsidRPr="00BF372D">
              <w:t>Amendement</w:t>
            </w:r>
          </w:p>
        </w:tc>
      </w:tr>
      <w:tr w:rsidR="00D925A8" w:rsidRPr="00BF372D" w14:paraId="0E928B2C" w14:textId="77777777" w:rsidTr="0058711B">
        <w:trPr>
          <w:jc w:val="center"/>
        </w:trPr>
        <w:tc>
          <w:tcPr>
            <w:tcW w:w="4876" w:type="dxa"/>
            <w:tcBorders>
              <w:top w:val="nil"/>
              <w:left w:val="nil"/>
              <w:bottom w:val="nil"/>
              <w:right w:val="nil"/>
            </w:tcBorders>
          </w:tcPr>
          <w:p w14:paraId="6DBC46ED" w14:textId="77777777" w:rsidR="00D925A8" w:rsidRPr="00BF372D" w:rsidRDefault="00D925A8" w:rsidP="0058711B">
            <w:pPr>
              <w:pStyle w:val="Normal6a"/>
            </w:pPr>
          </w:p>
        </w:tc>
        <w:tc>
          <w:tcPr>
            <w:tcW w:w="4876" w:type="dxa"/>
            <w:tcBorders>
              <w:top w:val="nil"/>
              <w:left w:val="nil"/>
              <w:bottom w:val="nil"/>
              <w:right w:val="nil"/>
            </w:tcBorders>
          </w:tcPr>
          <w:p w14:paraId="6AF9DCA5" w14:textId="397EBF27" w:rsidR="00D925A8" w:rsidRPr="00BF372D" w:rsidRDefault="00D925A8" w:rsidP="0058711B">
            <w:pPr>
              <w:pStyle w:val="Normal6a"/>
            </w:pPr>
            <w:r w:rsidRPr="00BF372D">
              <w:rPr>
                <w:b/>
                <w:i/>
              </w:rPr>
              <w:t>21 ter.</w:t>
            </w:r>
            <w:r w:rsidRPr="00BF372D">
              <w:tab/>
            </w:r>
            <w:r w:rsidRPr="00BF372D">
              <w:rPr>
                <w:b/>
                <w:i/>
              </w:rPr>
              <w:t>rappelle la nécessité de veiller à ce que des garanties fiables en matière de protection des données soient en place lorsque les États membres ou les autorités nationales utilisent des logiciels de surveillance; rappelle que l</w:t>
            </w:r>
            <w:r w:rsidR="00C85963" w:rsidRPr="00BF372D">
              <w:rPr>
                <w:b/>
                <w:i/>
              </w:rPr>
              <w:t>’</w:t>
            </w:r>
            <w:r w:rsidRPr="00BF372D">
              <w:rPr>
                <w:b/>
                <w:i/>
              </w:rPr>
              <w:t>utilisation de logiciels espions doit être proportionnée;</w:t>
            </w:r>
          </w:p>
        </w:tc>
      </w:tr>
    </w:tbl>
    <w:p w14:paraId="26F1D9B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73B4829" w14:textId="77777777" w:rsidR="00D925A8" w:rsidRPr="00BF372D" w:rsidRDefault="00D925A8" w:rsidP="00D925A8">
      <w:r w:rsidRPr="00BF372D">
        <w:rPr>
          <w:rStyle w:val="HideTWBExt"/>
          <w:noProof w:val="0"/>
        </w:rPr>
        <w:t>&lt;/Amend&gt;</w:t>
      </w:r>
    </w:p>
    <w:p w14:paraId="2D0850A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462</w:t>
      </w:r>
      <w:r w:rsidRPr="00BF372D">
        <w:rPr>
          <w:rStyle w:val="HideTWBExt"/>
          <w:b w:val="0"/>
          <w:noProof w:val="0"/>
        </w:rPr>
        <w:t>&lt;/NumAm&gt;</w:t>
      </w:r>
    </w:p>
    <w:p w14:paraId="330B9C9E"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5F8433D6" w14:textId="77777777" w:rsidR="00D925A8" w:rsidRPr="00BF372D" w:rsidRDefault="00D925A8" w:rsidP="00D925A8">
      <w:pPr>
        <w:pStyle w:val="NormalBold"/>
      </w:pPr>
      <w:r w:rsidRPr="00BF372D">
        <w:rPr>
          <w:rStyle w:val="HideTWBExt"/>
          <w:b w:val="0"/>
          <w:noProof w:val="0"/>
        </w:rPr>
        <w:t>&lt;/RepeatBlock-By&gt;</w:t>
      </w:r>
    </w:p>
    <w:p w14:paraId="6DC57BC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C2B1FE5" w14:textId="77777777" w:rsidR="00D925A8" w:rsidRPr="00BF372D" w:rsidRDefault="00D925A8" w:rsidP="00D925A8">
      <w:pPr>
        <w:pStyle w:val="NormalBold"/>
      </w:pPr>
      <w:r w:rsidRPr="00BF372D">
        <w:rPr>
          <w:rStyle w:val="HideTWBExt"/>
          <w:b w:val="0"/>
          <w:noProof w:val="0"/>
        </w:rPr>
        <w:t>&lt;Article&gt;</w:t>
      </w:r>
      <w:r w:rsidRPr="00BF372D">
        <w:t>Paragraphe 21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F094952" w14:textId="77777777" w:rsidTr="0058711B">
        <w:trPr>
          <w:trHeight w:hRule="exact" w:val="240"/>
          <w:jc w:val="center"/>
        </w:trPr>
        <w:tc>
          <w:tcPr>
            <w:tcW w:w="9752" w:type="dxa"/>
            <w:gridSpan w:val="2"/>
            <w:tcBorders>
              <w:top w:val="nil"/>
              <w:left w:val="nil"/>
              <w:bottom w:val="nil"/>
              <w:right w:val="nil"/>
            </w:tcBorders>
          </w:tcPr>
          <w:p w14:paraId="2D73657D" w14:textId="77777777" w:rsidR="00D925A8" w:rsidRPr="00BF372D" w:rsidRDefault="00D925A8" w:rsidP="0058711B"/>
        </w:tc>
      </w:tr>
      <w:tr w:rsidR="00D925A8" w:rsidRPr="00BF372D" w14:paraId="3E36732A" w14:textId="77777777" w:rsidTr="0058711B">
        <w:trPr>
          <w:trHeight w:val="240"/>
          <w:jc w:val="center"/>
        </w:trPr>
        <w:tc>
          <w:tcPr>
            <w:tcW w:w="4876" w:type="dxa"/>
            <w:tcBorders>
              <w:top w:val="nil"/>
              <w:left w:val="nil"/>
              <w:bottom w:val="nil"/>
              <w:right w:val="nil"/>
            </w:tcBorders>
          </w:tcPr>
          <w:p w14:paraId="624EB19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000EAA5" w14:textId="77777777" w:rsidR="00D925A8" w:rsidRPr="00BF372D" w:rsidRDefault="00D925A8" w:rsidP="0058711B">
            <w:pPr>
              <w:pStyle w:val="AmColumnHeading"/>
            </w:pPr>
            <w:r w:rsidRPr="00BF372D">
              <w:t>Amendement</w:t>
            </w:r>
          </w:p>
        </w:tc>
      </w:tr>
      <w:tr w:rsidR="00D925A8" w:rsidRPr="00BF372D" w14:paraId="14729309" w14:textId="77777777" w:rsidTr="0058711B">
        <w:trPr>
          <w:jc w:val="center"/>
        </w:trPr>
        <w:tc>
          <w:tcPr>
            <w:tcW w:w="4876" w:type="dxa"/>
            <w:tcBorders>
              <w:top w:val="nil"/>
              <w:left w:val="nil"/>
              <w:bottom w:val="nil"/>
              <w:right w:val="nil"/>
            </w:tcBorders>
          </w:tcPr>
          <w:p w14:paraId="49ECE714" w14:textId="77777777" w:rsidR="00D925A8" w:rsidRPr="00BF372D" w:rsidRDefault="00D925A8" w:rsidP="0058711B">
            <w:pPr>
              <w:pStyle w:val="Normal6a"/>
            </w:pPr>
          </w:p>
        </w:tc>
        <w:tc>
          <w:tcPr>
            <w:tcW w:w="4876" w:type="dxa"/>
            <w:tcBorders>
              <w:top w:val="nil"/>
              <w:left w:val="nil"/>
              <w:bottom w:val="nil"/>
              <w:right w:val="nil"/>
            </w:tcBorders>
          </w:tcPr>
          <w:p w14:paraId="2069C335" w14:textId="0E869B37" w:rsidR="00D925A8" w:rsidRPr="00BF372D" w:rsidRDefault="00D925A8" w:rsidP="0058711B">
            <w:pPr>
              <w:pStyle w:val="Normal6a"/>
            </w:pPr>
            <w:r w:rsidRPr="00BF372D">
              <w:rPr>
                <w:b/>
                <w:i/>
              </w:rPr>
              <w:t>21 quater.</w:t>
            </w:r>
            <w:r w:rsidRPr="00BF372D">
              <w:tab/>
            </w:r>
            <w:r w:rsidRPr="00BF372D">
              <w:rPr>
                <w:b/>
                <w:i/>
              </w:rPr>
              <w:t>exprime une vive inquiétude face aux allégations de surveillance et d</w:t>
            </w:r>
            <w:r w:rsidR="00C85963" w:rsidRPr="00BF372D">
              <w:rPr>
                <w:b/>
                <w:i/>
              </w:rPr>
              <w:t>’</w:t>
            </w:r>
            <w:r w:rsidRPr="00BF372D">
              <w:rPr>
                <w:b/>
                <w:i/>
              </w:rPr>
              <w:t>espionnage illégaux, de plus en plus documentées, visant même les institutions de l</w:t>
            </w:r>
            <w:r w:rsidR="00C85963" w:rsidRPr="00BF372D">
              <w:rPr>
                <w:b/>
                <w:i/>
              </w:rPr>
              <w:t>’</w:t>
            </w:r>
            <w:r w:rsidRPr="00BF372D">
              <w:rPr>
                <w:b/>
                <w:i/>
              </w:rPr>
              <w:t>Union; souligne que de telles pratiques, si elles sont confirmées, constitueraient une grave menace pour l</w:t>
            </w:r>
            <w:r w:rsidR="00C85963" w:rsidRPr="00BF372D">
              <w:rPr>
                <w:b/>
                <w:i/>
              </w:rPr>
              <w:t>’</w:t>
            </w:r>
            <w:r w:rsidRPr="00BF372D">
              <w:rPr>
                <w:b/>
                <w:i/>
              </w:rPr>
              <w:t>état de droit, la séparation des pouvoirs, le contrôle démocratique et l</w:t>
            </w:r>
            <w:r w:rsidR="00C85963" w:rsidRPr="00BF372D">
              <w:rPr>
                <w:b/>
                <w:i/>
              </w:rPr>
              <w:t>’</w:t>
            </w:r>
            <w:r w:rsidRPr="00BF372D">
              <w:rPr>
                <w:b/>
                <w:i/>
              </w:rPr>
              <w:t>intégrité des processus décisionnels de l</w:t>
            </w:r>
            <w:r w:rsidR="00C85963" w:rsidRPr="00BF372D">
              <w:rPr>
                <w:b/>
                <w:i/>
              </w:rPr>
              <w:t>’</w:t>
            </w:r>
            <w:r w:rsidRPr="00BF372D">
              <w:rPr>
                <w:b/>
                <w:i/>
              </w:rPr>
              <w:t>Union; rappelle que l</w:t>
            </w:r>
            <w:r w:rsidR="00C85963" w:rsidRPr="00BF372D">
              <w:rPr>
                <w:b/>
                <w:i/>
              </w:rPr>
              <w:t>’</w:t>
            </w:r>
            <w:r w:rsidRPr="00BF372D">
              <w:rPr>
                <w:b/>
                <w:i/>
              </w:rPr>
              <w:t>utilisation de logiciels espions ou de structures de renseignement à des fins politiques mine la confiance mutuelle entre États membres, compromet la protection des droits fondamentaux et risque de fausser le fonctionnement du marché intérieur et des politiques de l</w:t>
            </w:r>
            <w:r w:rsidR="00C85963" w:rsidRPr="00BF372D">
              <w:rPr>
                <w:b/>
                <w:i/>
              </w:rPr>
              <w:t>’</w:t>
            </w:r>
            <w:r w:rsidRPr="00BF372D">
              <w:rPr>
                <w:b/>
                <w:i/>
              </w:rPr>
              <w:t>Union; invite à une transparence totale, à un contrôle judiciaire et parlementaire effectif, et à des mesures correctives concrètes, y compris au niveau de l</w:t>
            </w:r>
            <w:r w:rsidR="00C85963" w:rsidRPr="00BF372D">
              <w:rPr>
                <w:b/>
                <w:i/>
              </w:rPr>
              <w:t>’</w:t>
            </w:r>
            <w:r w:rsidRPr="00BF372D">
              <w:rPr>
                <w:b/>
                <w:i/>
              </w:rPr>
              <w:t>Union, afin de garantir la responsabilité et que les responsables soient tenus de rendre compte; souligne que tout usage avéré abusif d</w:t>
            </w:r>
            <w:r w:rsidR="00C85963" w:rsidRPr="00BF372D">
              <w:rPr>
                <w:b/>
                <w:i/>
              </w:rPr>
              <w:t>’</w:t>
            </w:r>
            <w:r w:rsidRPr="00BF372D">
              <w:rPr>
                <w:b/>
                <w:i/>
              </w:rPr>
              <w:t>outils de surveillance doit entraîner des conséquences tangibles dans le cadre juridique et financier de l</w:t>
            </w:r>
            <w:r w:rsidR="00C85963" w:rsidRPr="00BF372D">
              <w:rPr>
                <w:b/>
                <w:i/>
              </w:rPr>
              <w:t>’</w:t>
            </w:r>
            <w:r w:rsidRPr="00BF372D">
              <w:rPr>
                <w:b/>
                <w:i/>
              </w:rPr>
              <w:t>Union;</w:t>
            </w:r>
          </w:p>
        </w:tc>
      </w:tr>
    </w:tbl>
    <w:p w14:paraId="0A7F7E6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82065B1" w14:textId="77777777" w:rsidR="00D925A8" w:rsidRPr="00BF372D" w:rsidRDefault="00D925A8" w:rsidP="00D925A8">
      <w:r w:rsidRPr="00BF372D">
        <w:rPr>
          <w:rStyle w:val="HideTWBExt"/>
          <w:noProof w:val="0"/>
        </w:rPr>
        <w:t>&lt;/Amend&gt;</w:t>
      </w:r>
    </w:p>
    <w:p w14:paraId="57E91FC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463</w:t>
      </w:r>
      <w:r w:rsidRPr="00BF372D">
        <w:rPr>
          <w:rStyle w:val="HideTWBExt"/>
          <w:b w:val="0"/>
          <w:noProof w:val="0"/>
        </w:rPr>
        <w:t>&lt;/NumAm&gt;</w:t>
      </w:r>
    </w:p>
    <w:p w14:paraId="2574F2F5"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w:t>
      </w:r>
      <w:r w:rsidRPr="00BF372D">
        <w:rPr>
          <w:rStyle w:val="HideTWBExt"/>
          <w:b w:val="0"/>
          <w:noProof w:val="0"/>
        </w:rPr>
        <w:t>&lt;/Members&gt;</w:t>
      </w:r>
    </w:p>
    <w:p w14:paraId="1299566E" w14:textId="77777777" w:rsidR="00D925A8" w:rsidRPr="00BF372D" w:rsidRDefault="00D925A8" w:rsidP="00D925A8">
      <w:pPr>
        <w:pStyle w:val="NormalBold"/>
      </w:pPr>
      <w:r w:rsidRPr="00BF372D">
        <w:rPr>
          <w:rStyle w:val="HideTWBExt"/>
          <w:b w:val="0"/>
          <w:noProof w:val="0"/>
        </w:rPr>
        <w:t>&lt;/RepeatBlock-By&gt;</w:t>
      </w:r>
    </w:p>
    <w:p w14:paraId="1F9580F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582719B" w14:textId="77777777" w:rsidR="00D925A8" w:rsidRPr="00BF372D" w:rsidRDefault="00D925A8" w:rsidP="00D925A8">
      <w:pPr>
        <w:pStyle w:val="NormalBold"/>
      </w:pPr>
      <w:r w:rsidRPr="00BF372D">
        <w:rPr>
          <w:rStyle w:val="HideTWBExt"/>
          <w:b w:val="0"/>
          <w:noProof w:val="0"/>
        </w:rPr>
        <w:t>&lt;Article&gt;</w:t>
      </w:r>
      <w:r w:rsidRPr="00BF372D">
        <w:t>Paragraphe 21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1B5A3B7" w14:textId="77777777" w:rsidTr="0058711B">
        <w:trPr>
          <w:trHeight w:hRule="exact" w:val="240"/>
          <w:jc w:val="center"/>
        </w:trPr>
        <w:tc>
          <w:tcPr>
            <w:tcW w:w="9752" w:type="dxa"/>
            <w:gridSpan w:val="2"/>
            <w:tcBorders>
              <w:top w:val="nil"/>
              <w:left w:val="nil"/>
              <w:bottom w:val="nil"/>
              <w:right w:val="nil"/>
            </w:tcBorders>
          </w:tcPr>
          <w:p w14:paraId="384D1F46" w14:textId="77777777" w:rsidR="00D925A8" w:rsidRPr="00BF372D" w:rsidRDefault="00D925A8" w:rsidP="0058711B"/>
        </w:tc>
      </w:tr>
      <w:tr w:rsidR="00D925A8" w:rsidRPr="00BF372D" w14:paraId="41ADB780" w14:textId="77777777" w:rsidTr="0058711B">
        <w:trPr>
          <w:trHeight w:val="240"/>
          <w:jc w:val="center"/>
        </w:trPr>
        <w:tc>
          <w:tcPr>
            <w:tcW w:w="4876" w:type="dxa"/>
            <w:tcBorders>
              <w:top w:val="nil"/>
              <w:left w:val="nil"/>
              <w:bottom w:val="nil"/>
              <w:right w:val="nil"/>
            </w:tcBorders>
          </w:tcPr>
          <w:p w14:paraId="30564A7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972BC46" w14:textId="77777777" w:rsidR="00D925A8" w:rsidRPr="00BF372D" w:rsidRDefault="00D925A8" w:rsidP="0058711B">
            <w:pPr>
              <w:pStyle w:val="AmColumnHeading"/>
            </w:pPr>
            <w:r w:rsidRPr="00BF372D">
              <w:t>Amendement</w:t>
            </w:r>
          </w:p>
        </w:tc>
      </w:tr>
      <w:tr w:rsidR="00D925A8" w:rsidRPr="00BF372D" w14:paraId="7CC15495" w14:textId="77777777" w:rsidTr="0058711B">
        <w:trPr>
          <w:jc w:val="center"/>
        </w:trPr>
        <w:tc>
          <w:tcPr>
            <w:tcW w:w="4876" w:type="dxa"/>
            <w:tcBorders>
              <w:top w:val="nil"/>
              <w:left w:val="nil"/>
              <w:bottom w:val="nil"/>
              <w:right w:val="nil"/>
            </w:tcBorders>
          </w:tcPr>
          <w:p w14:paraId="40657CE5" w14:textId="77777777" w:rsidR="00D925A8" w:rsidRPr="00BF372D" w:rsidRDefault="00D925A8" w:rsidP="0058711B">
            <w:pPr>
              <w:pStyle w:val="Normal6a"/>
            </w:pPr>
          </w:p>
        </w:tc>
        <w:tc>
          <w:tcPr>
            <w:tcW w:w="4876" w:type="dxa"/>
            <w:tcBorders>
              <w:top w:val="nil"/>
              <w:left w:val="nil"/>
              <w:bottom w:val="nil"/>
              <w:right w:val="nil"/>
            </w:tcBorders>
          </w:tcPr>
          <w:p w14:paraId="10753D67" w14:textId="1A7D4FF8" w:rsidR="00D925A8" w:rsidRPr="00BF372D" w:rsidRDefault="00D925A8" w:rsidP="0058711B">
            <w:pPr>
              <w:pStyle w:val="Normal6a"/>
            </w:pPr>
            <w:r w:rsidRPr="00BF372D">
              <w:rPr>
                <w:b/>
                <w:i/>
              </w:rPr>
              <w:t>21 ter.</w:t>
            </w:r>
            <w:r w:rsidRPr="00BF372D">
              <w:tab/>
            </w:r>
            <w:r w:rsidRPr="00BF372D">
              <w:rPr>
                <w:b/>
                <w:i/>
              </w:rPr>
              <w:t>constate que les amendements constitutionnels adoptés en Slovaquie, introduisant des concepts larges et indéfinis tels que l</w:t>
            </w:r>
            <w:r w:rsidR="00C85963" w:rsidRPr="00BF372D">
              <w:rPr>
                <w:b/>
                <w:i/>
              </w:rPr>
              <w:t>’</w:t>
            </w:r>
            <w:r w:rsidRPr="00BF372D">
              <w:rPr>
                <w:b/>
                <w:i/>
              </w:rPr>
              <w:t>«identité nationale» et les «enjeux culturels et éthiques», risquent d</w:t>
            </w:r>
            <w:r w:rsidR="00C85963" w:rsidRPr="00BF372D">
              <w:rPr>
                <w:b/>
                <w:i/>
              </w:rPr>
              <w:t>’</w:t>
            </w:r>
            <w:r w:rsidRPr="00BF372D">
              <w:rPr>
                <w:b/>
                <w:i/>
              </w:rPr>
              <w:t>être interprétés de manière arbitraire, contredisent les recommandations de la Commission de Venise et portent atteinte à la sécurité juridique; met en exergue la primauté du droit de l</w:t>
            </w:r>
            <w:r w:rsidR="00C85963" w:rsidRPr="00BF372D">
              <w:rPr>
                <w:b/>
                <w:i/>
              </w:rPr>
              <w:t>’</w:t>
            </w:r>
            <w:r w:rsidRPr="00BF372D">
              <w:rPr>
                <w:b/>
                <w:i/>
              </w:rPr>
              <w:t>Union qui doit être respectée par tous les États membres et protégée activement par la Commission européenne en tant que gardienne des traités; souligne que les États membres restent légalement liés par le principe pacta sunt servanda et par les obligations découlant du droit international et européen, et que, par conséquent, les amendements constitutionnels mettant l</w:t>
            </w:r>
            <w:r w:rsidR="00C85963" w:rsidRPr="00BF372D">
              <w:rPr>
                <w:b/>
                <w:i/>
              </w:rPr>
              <w:t>’</w:t>
            </w:r>
            <w:r w:rsidRPr="00BF372D">
              <w:rPr>
                <w:b/>
                <w:i/>
              </w:rPr>
              <w:t>accent sur la souveraineté nationale en matière d</w:t>
            </w:r>
            <w:r w:rsidR="00C85963" w:rsidRPr="00BF372D">
              <w:rPr>
                <w:b/>
                <w:i/>
              </w:rPr>
              <w:t>’</w:t>
            </w:r>
            <w:r w:rsidRPr="00BF372D">
              <w:rPr>
                <w:b/>
                <w:i/>
              </w:rPr>
              <w:t>«identité nationale» ne peuvent redéfinir ni limiter la validité du droit international et européen dans l</w:t>
            </w:r>
            <w:r w:rsidR="00C85963" w:rsidRPr="00BF372D">
              <w:rPr>
                <w:b/>
                <w:i/>
              </w:rPr>
              <w:t>’</w:t>
            </w:r>
            <w:r w:rsidRPr="00BF372D">
              <w:rPr>
                <w:b/>
                <w:i/>
              </w:rPr>
              <w:t>ordre juridique national;</w:t>
            </w:r>
          </w:p>
        </w:tc>
      </w:tr>
    </w:tbl>
    <w:p w14:paraId="1FD6D2D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F643025" w14:textId="77777777" w:rsidR="00D925A8" w:rsidRPr="00BF372D" w:rsidRDefault="00D925A8" w:rsidP="00D925A8">
      <w:r w:rsidRPr="00BF372D">
        <w:rPr>
          <w:rStyle w:val="HideTWBExt"/>
          <w:noProof w:val="0"/>
        </w:rPr>
        <w:t>&lt;/Amend&gt;</w:t>
      </w:r>
    </w:p>
    <w:p w14:paraId="6822F0D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464</w:t>
      </w:r>
      <w:r w:rsidRPr="00BF372D">
        <w:rPr>
          <w:rStyle w:val="HideTWBExt"/>
          <w:b w:val="0"/>
          <w:noProof w:val="0"/>
        </w:rPr>
        <w:t>&lt;/NumAm&gt;</w:t>
      </w:r>
    </w:p>
    <w:p w14:paraId="1F7E6AB5"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Juan Fernando López Aguilar, Sophie Wilmès</w:t>
      </w:r>
      <w:r w:rsidRPr="00BF372D">
        <w:rPr>
          <w:rStyle w:val="HideTWBExt"/>
          <w:b w:val="0"/>
          <w:noProof w:val="0"/>
        </w:rPr>
        <w:t>&lt;/Members&gt;</w:t>
      </w:r>
    </w:p>
    <w:p w14:paraId="4FD06C3B" w14:textId="77777777" w:rsidR="00D925A8" w:rsidRPr="00BF372D" w:rsidRDefault="00D925A8" w:rsidP="00D925A8">
      <w:pPr>
        <w:pStyle w:val="NormalBold"/>
      </w:pPr>
      <w:r w:rsidRPr="00BF372D">
        <w:rPr>
          <w:rStyle w:val="HideTWBExt"/>
          <w:b w:val="0"/>
          <w:noProof w:val="0"/>
        </w:rPr>
        <w:t>&lt;/RepeatBlock-By&gt;</w:t>
      </w:r>
    </w:p>
    <w:p w14:paraId="09D5026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BCA03A2" w14:textId="77777777" w:rsidR="00D925A8" w:rsidRPr="00BF372D" w:rsidRDefault="00D925A8" w:rsidP="00D925A8">
      <w:pPr>
        <w:pStyle w:val="NormalBold"/>
      </w:pPr>
      <w:r w:rsidRPr="00BF372D">
        <w:rPr>
          <w:rStyle w:val="HideTWBExt"/>
          <w:b w:val="0"/>
          <w:noProof w:val="0"/>
        </w:rPr>
        <w:t>&lt;Article&gt;</w:t>
      </w:r>
      <w:r w:rsidRPr="00BF372D">
        <w:t>Paragraphe 21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B76E725" w14:textId="77777777" w:rsidTr="0058711B">
        <w:trPr>
          <w:trHeight w:hRule="exact" w:val="240"/>
          <w:jc w:val="center"/>
        </w:trPr>
        <w:tc>
          <w:tcPr>
            <w:tcW w:w="9752" w:type="dxa"/>
            <w:gridSpan w:val="2"/>
            <w:tcBorders>
              <w:top w:val="nil"/>
              <w:left w:val="nil"/>
              <w:bottom w:val="nil"/>
              <w:right w:val="nil"/>
            </w:tcBorders>
          </w:tcPr>
          <w:p w14:paraId="1FFA2C01" w14:textId="77777777" w:rsidR="00D925A8" w:rsidRPr="00BF372D" w:rsidRDefault="00D925A8" w:rsidP="0058711B"/>
        </w:tc>
      </w:tr>
      <w:tr w:rsidR="00D925A8" w:rsidRPr="00BF372D" w14:paraId="44A0BFA3" w14:textId="77777777" w:rsidTr="0058711B">
        <w:trPr>
          <w:trHeight w:val="240"/>
          <w:jc w:val="center"/>
        </w:trPr>
        <w:tc>
          <w:tcPr>
            <w:tcW w:w="4876" w:type="dxa"/>
            <w:tcBorders>
              <w:top w:val="nil"/>
              <w:left w:val="nil"/>
              <w:bottom w:val="nil"/>
              <w:right w:val="nil"/>
            </w:tcBorders>
          </w:tcPr>
          <w:p w14:paraId="7B8E6CE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1F4BA6E" w14:textId="77777777" w:rsidR="00D925A8" w:rsidRPr="00BF372D" w:rsidRDefault="00D925A8" w:rsidP="0058711B">
            <w:pPr>
              <w:pStyle w:val="AmColumnHeading"/>
            </w:pPr>
            <w:r w:rsidRPr="00BF372D">
              <w:t>Amendement</w:t>
            </w:r>
          </w:p>
        </w:tc>
      </w:tr>
      <w:tr w:rsidR="00D925A8" w:rsidRPr="00BF372D" w14:paraId="2498FDEC" w14:textId="77777777" w:rsidTr="0058711B">
        <w:trPr>
          <w:jc w:val="center"/>
        </w:trPr>
        <w:tc>
          <w:tcPr>
            <w:tcW w:w="4876" w:type="dxa"/>
            <w:tcBorders>
              <w:top w:val="nil"/>
              <w:left w:val="nil"/>
              <w:bottom w:val="nil"/>
              <w:right w:val="nil"/>
            </w:tcBorders>
          </w:tcPr>
          <w:p w14:paraId="65E4BA76" w14:textId="77777777" w:rsidR="00D925A8" w:rsidRPr="00BF372D" w:rsidRDefault="00D925A8" w:rsidP="0058711B">
            <w:pPr>
              <w:pStyle w:val="Normal6a"/>
            </w:pPr>
          </w:p>
        </w:tc>
        <w:tc>
          <w:tcPr>
            <w:tcW w:w="4876" w:type="dxa"/>
            <w:tcBorders>
              <w:top w:val="nil"/>
              <w:left w:val="nil"/>
              <w:bottom w:val="nil"/>
              <w:right w:val="nil"/>
            </w:tcBorders>
          </w:tcPr>
          <w:p w14:paraId="12D23070" w14:textId="7AFE5811" w:rsidR="00D925A8" w:rsidRPr="00BF372D" w:rsidRDefault="00D925A8" w:rsidP="0058711B">
            <w:pPr>
              <w:pStyle w:val="Normal6a"/>
            </w:pPr>
            <w:r w:rsidRPr="00BF372D">
              <w:rPr>
                <w:b/>
                <w:i/>
              </w:rPr>
              <w:t>21 quater.</w:t>
            </w:r>
            <w:r w:rsidRPr="00BF372D">
              <w:tab/>
            </w:r>
            <w:r w:rsidRPr="00BF372D">
              <w:rPr>
                <w:b/>
                <w:i/>
              </w:rPr>
              <w:t>exprime son inquiétude quant aux réformes constitutionnelles hongroises codifiant une définition strictement binaire du genre et restreignant l</w:t>
            </w:r>
            <w:r w:rsidR="00C85963" w:rsidRPr="00BF372D">
              <w:rPr>
                <w:b/>
                <w:i/>
              </w:rPr>
              <w:t>’</w:t>
            </w:r>
            <w:r w:rsidRPr="00BF372D">
              <w:rPr>
                <w:b/>
                <w:i/>
              </w:rPr>
              <w:t>adoption aux couples hétérosexuels mariés, ainsi qu</w:t>
            </w:r>
            <w:r w:rsidR="00C85963" w:rsidRPr="00BF372D">
              <w:rPr>
                <w:b/>
                <w:i/>
              </w:rPr>
              <w:t>’</w:t>
            </w:r>
            <w:r w:rsidRPr="00BF372D">
              <w:rPr>
                <w:b/>
                <w:i/>
              </w:rPr>
              <w:t>à la non-reconnaissance des partenariats de même sexe et de l</w:t>
            </w:r>
            <w:r w:rsidR="00C85963" w:rsidRPr="00BF372D">
              <w:rPr>
                <w:b/>
                <w:i/>
              </w:rPr>
              <w:t>’</w:t>
            </w:r>
            <w:r w:rsidRPr="00BF372D">
              <w:rPr>
                <w:b/>
                <w:i/>
              </w:rPr>
              <w:t>adoption d</w:t>
            </w:r>
            <w:r w:rsidR="00C85963" w:rsidRPr="00BF372D">
              <w:rPr>
                <w:b/>
                <w:i/>
              </w:rPr>
              <w:t>’</w:t>
            </w:r>
            <w:r w:rsidRPr="00BF372D">
              <w:rPr>
                <w:b/>
                <w:i/>
              </w:rPr>
              <w:t>enfants par des couples de même genre reconnus par la législation d</w:t>
            </w:r>
            <w:r w:rsidR="00C85963" w:rsidRPr="00BF372D">
              <w:rPr>
                <w:b/>
                <w:i/>
              </w:rPr>
              <w:t>’</w:t>
            </w:r>
            <w:r w:rsidRPr="00BF372D">
              <w:rPr>
                <w:b/>
                <w:i/>
              </w:rPr>
              <w:t>un autre État membre, susceptibles d</w:t>
            </w:r>
            <w:r w:rsidR="00C85963" w:rsidRPr="00BF372D">
              <w:rPr>
                <w:b/>
                <w:i/>
              </w:rPr>
              <w:t>’</w:t>
            </w:r>
            <w:r w:rsidRPr="00BF372D">
              <w:rPr>
                <w:b/>
                <w:i/>
              </w:rPr>
              <w:t>entraîner des discriminations et de compromettre la protection des droits fondamentaux, en contradiction avec les normes européennes en matière de droits de l</w:t>
            </w:r>
            <w:r w:rsidR="00C85963" w:rsidRPr="00BF372D">
              <w:rPr>
                <w:b/>
                <w:i/>
              </w:rPr>
              <w:t>’</w:t>
            </w:r>
            <w:r w:rsidRPr="00BF372D">
              <w:rPr>
                <w:b/>
                <w:i/>
              </w:rPr>
              <w:t>homme;</w:t>
            </w:r>
          </w:p>
        </w:tc>
      </w:tr>
    </w:tbl>
    <w:p w14:paraId="1C521A4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4C703F1" w14:textId="77777777" w:rsidR="00D925A8" w:rsidRPr="00BF372D" w:rsidRDefault="00D925A8" w:rsidP="00D925A8">
      <w:r w:rsidRPr="00BF372D">
        <w:rPr>
          <w:rStyle w:val="HideTWBExt"/>
          <w:noProof w:val="0"/>
        </w:rPr>
        <w:t>&lt;/Amend&gt;</w:t>
      </w:r>
    </w:p>
    <w:p w14:paraId="554F065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465</w:t>
      </w:r>
      <w:r w:rsidRPr="00BF372D">
        <w:rPr>
          <w:rStyle w:val="HideTWBExt"/>
          <w:b w:val="0"/>
          <w:noProof w:val="0"/>
        </w:rPr>
        <w:t>&lt;/NumAm&gt;</w:t>
      </w:r>
    </w:p>
    <w:p w14:paraId="53B2C7A4"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0CA1B37A" w14:textId="77777777" w:rsidR="00D925A8" w:rsidRPr="00BF372D" w:rsidRDefault="00D925A8" w:rsidP="00D925A8">
      <w:pPr>
        <w:pStyle w:val="NormalBold"/>
      </w:pPr>
      <w:r w:rsidRPr="00BF372D">
        <w:rPr>
          <w:rStyle w:val="HideTWBExt"/>
          <w:b w:val="0"/>
          <w:noProof w:val="0"/>
        </w:rPr>
        <w:t>&lt;/RepeatBlock-By&gt;</w:t>
      </w:r>
    </w:p>
    <w:p w14:paraId="326EFB1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6A30B1A" w14:textId="77777777" w:rsidR="00D925A8" w:rsidRPr="00BF372D" w:rsidRDefault="00D925A8" w:rsidP="00D925A8">
      <w:pPr>
        <w:pStyle w:val="NormalBold"/>
      </w:pPr>
      <w:r w:rsidRPr="00BF372D">
        <w:rPr>
          <w:rStyle w:val="HideTWBExt"/>
          <w:b w:val="0"/>
          <w:noProof w:val="0"/>
        </w:rPr>
        <w:t>&lt;Article&gt;</w:t>
      </w:r>
      <w:r w:rsidRPr="00BF372D">
        <w:t>Paragraphe 21 quinquies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6F764B4" w14:textId="77777777" w:rsidTr="0058711B">
        <w:trPr>
          <w:trHeight w:hRule="exact" w:val="240"/>
          <w:jc w:val="center"/>
        </w:trPr>
        <w:tc>
          <w:tcPr>
            <w:tcW w:w="9752" w:type="dxa"/>
            <w:gridSpan w:val="2"/>
            <w:tcBorders>
              <w:top w:val="nil"/>
              <w:left w:val="nil"/>
              <w:bottom w:val="nil"/>
              <w:right w:val="nil"/>
            </w:tcBorders>
          </w:tcPr>
          <w:p w14:paraId="17EDC04F" w14:textId="77777777" w:rsidR="00D925A8" w:rsidRPr="00BF372D" w:rsidRDefault="00D925A8" w:rsidP="0058711B"/>
        </w:tc>
      </w:tr>
      <w:tr w:rsidR="00D925A8" w:rsidRPr="00BF372D" w14:paraId="4992BE42" w14:textId="77777777" w:rsidTr="0058711B">
        <w:trPr>
          <w:trHeight w:val="240"/>
          <w:jc w:val="center"/>
        </w:trPr>
        <w:tc>
          <w:tcPr>
            <w:tcW w:w="4876" w:type="dxa"/>
            <w:tcBorders>
              <w:top w:val="nil"/>
              <w:left w:val="nil"/>
              <w:bottom w:val="nil"/>
              <w:right w:val="nil"/>
            </w:tcBorders>
          </w:tcPr>
          <w:p w14:paraId="2BDF043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5B27081" w14:textId="77777777" w:rsidR="00D925A8" w:rsidRPr="00BF372D" w:rsidRDefault="00D925A8" w:rsidP="0058711B">
            <w:pPr>
              <w:pStyle w:val="AmColumnHeading"/>
            </w:pPr>
            <w:r w:rsidRPr="00BF372D">
              <w:t>Amendement</w:t>
            </w:r>
          </w:p>
        </w:tc>
      </w:tr>
      <w:tr w:rsidR="00D925A8" w:rsidRPr="00BF372D" w14:paraId="6E508D51" w14:textId="77777777" w:rsidTr="0058711B">
        <w:trPr>
          <w:jc w:val="center"/>
        </w:trPr>
        <w:tc>
          <w:tcPr>
            <w:tcW w:w="4876" w:type="dxa"/>
            <w:tcBorders>
              <w:top w:val="nil"/>
              <w:left w:val="nil"/>
              <w:bottom w:val="nil"/>
              <w:right w:val="nil"/>
            </w:tcBorders>
          </w:tcPr>
          <w:p w14:paraId="1D99C910" w14:textId="77777777" w:rsidR="00D925A8" w:rsidRPr="00BF372D" w:rsidRDefault="00D925A8" w:rsidP="0058711B">
            <w:pPr>
              <w:pStyle w:val="Normal6a"/>
            </w:pPr>
          </w:p>
        </w:tc>
        <w:tc>
          <w:tcPr>
            <w:tcW w:w="4876" w:type="dxa"/>
            <w:tcBorders>
              <w:top w:val="nil"/>
              <w:left w:val="nil"/>
              <w:bottom w:val="nil"/>
              <w:right w:val="nil"/>
            </w:tcBorders>
          </w:tcPr>
          <w:p w14:paraId="2FC3318C" w14:textId="2ADACB31" w:rsidR="00D925A8" w:rsidRPr="00BF372D" w:rsidRDefault="00D925A8" w:rsidP="0058711B">
            <w:pPr>
              <w:pStyle w:val="Normal6a"/>
            </w:pPr>
            <w:r w:rsidRPr="00BF372D">
              <w:rPr>
                <w:b/>
                <w:i/>
              </w:rPr>
              <w:t>21 quinquies.</w:t>
            </w:r>
            <w:r w:rsidRPr="00BF372D">
              <w:tab/>
            </w:r>
            <w:r w:rsidRPr="00BF372D">
              <w:rPr>
                <w:b/>
                <w:i/>
              </w:rPr>
              <w:t>invite les États membres à renforcer l</w:t>
            </w:r>
            <w:r w:rsidR="00C85963" w:rsidRPr="00BF372D">
              <w:rPr>
                <w:b/>
                <w:i/>
              </w:rPr>
              <w:t>’</w:t>
            </w:r>
            <w:r w:rsidRPr="00BF372D">
              <w:rPr>
                <w:b/>
                <w:i/>
              </w:rPr>
              <w:t>indépendance des organes de contrôle nationaux afin de garantir la disponibilité des ressources et l</w:t>
            </w:r>
            <w:r w:rsidR="00C85963" w:rsidRPr="00BF372D">
              <w:rPr>
                <w:b/>
                <w:i/>
              </w:rPr>
              <w:t>’</w:t>
            </w:r>
            <w:r w:rsidRPr="00BF372D">
              <w:rPr>
                <w:b/>
                <w:i/>
              </w:rPr>
              <w:t>absence d</w:t>
            </w:r>
            <w:r w:rsidR="00C85963" w:rsidRPr="00BF372D">
              <w:rPr>
                <w:b/>
                <w:i/>
              </w:rPr>
              <w:t>’</w:t>
            </w:r>
            <w:r w:rsidRPr="00BF372D">
              <w:rPr>
                <w:b/>
                <w:i/>
              </w:rPr>
              <w:t>ingérence politique;</w:t>
            </w:r>
          </w:p>
        </w:tc>
      </w:tr>
    </w:tbl>
    <w:p w14:paraId="234A44E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341274E" w14:textId="77777777" w:rsidR="00D925A8" w:rsidRPr="00BF372D" w:rsidRDefault="00D925A8" w:rsidP="00D925A8">
      <w:r w:rsidRPr="00BF372D">
        <w:rPr>
          <w:rStyle w:val="HideTWBExt"/>
          <w:noProof w:val="0"/>
        </w:rPr>
        <w:t>&lt;/Amend&gt;</w:t>
      </w:r>
    </w:p>
    <w:p w14:paraId="31E5CDF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466</w:t>
      </w:r>
      <w:r w:rsidRPr="00BF372D">
        <w:rPr>
          <w:rStyle w:val="HideTWBExt"/>
          <w:b w:val="0"/>
          <w:noProof w:val="0"/>
        </w:rPr>
        <w:t>&lt;/NumAm&gt;</w:t>
      </w:r>
    </w:p>
    <w:p w14:paraId="581C717F"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563B0860" w14:textId="77777777" w:rsidR="00D925A8" w:rsidRPr="00BF372D" w:rsidRDefault="00D925A8" w:rsidP="00D925A8">
      <w:pPr>
        <w:pStyle w:val="NormalBold"/>
      </w:pPr>
      <w:r w:rsidRPr="00BF372D">
        <w:rPr>
          <w:rStyle w:val="HideTWBExt"/>
          <w:b w:val="0"/>
          <w:noProof w:val="0"/>
        </w:rPr>
        <w:t>&lt;/RepeatBlock-By&gt;</w:t>
      </w:r>
    </w:p>
    <w:p w14:paraId="31BD32A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24CFA19" w14:textId="77777777" w:rsidR="00D925A8" w:rsidRPr="00BF372D" w:rsidRDefault="00D925A8" w:rsidP="00D925A8">
      <w:pPr>
        <w:pStyle w:val="NormalBold"/>
      </w:pPr>
      <w:r w:rsidRPr="00BF372D">
        <w:rPr>
          <w:rStyle w:val="HideTWBExt"/>
          <w:b w:val="0"/>
          <w:noProof w:val="0"/>
        </w:rPr>
        <w:t>&lt;Article&gt;</w:t>
      </w:r>
      <w:r w:rsidRPr="00BF372D">
        <w:t>Paragraphe 21 sexies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FD530E3" w14:textId="77777777" w:rsidTr="0058711B">
        <w:trPr>
          <w:trHeight w:hRule="exact" w:val="240"/>
          <w:jc w:val="center"/>
        </w:trPr>
        <w:tc>
          <w:tcPr>
            <w:tcW w:w="9752" w:type="dxa"/>
            <w:gridSpan w:val="2"/>
            <w:tcBorders>
              <w:top w:val="nil"/>
              <w:left w:val="nil"/>
              <w:bottom w:val="nil"/>
              <w:right w:val="nil"/>
            </w:tcBorders>
          </w:tcPr>
          <w:p w14:paraId="1E236B39" w14:textId="77777777" w:rsidR="00D925A8" w:rsidRPr="00BF372D" w:rsidRDefault="00D925A8" w:rsidP="0058711B"/>
        </w:tc>
      </w:tr>
      <w:tr w:rsidR="00D925A8" w:rsidRPr="00BF372D" w14:paraId="0946EAD9" w14:textId="77777777" w:rsidTr="0058711B">
        <w:trPr>
          <w:trHeight w:val="240"/>
          <w:jc w:val="center"/>
        </w:trPr>
        <w:tc>
          <w:tcPr>
            <w:tcW w:w="4876" w:type="dxa"/>
            <w:tcBorders>
              <w:top w:val="nil"/>
              <w:left w:val="nil"/>
              <w:bottom w:val="nil"/>
              <w:right w:val="nil"/>
            </w:tcBorders>
          </w:tcPr>
          <w:p w14:paraId="40C163B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61BF305" w14:textId="77777777" w:rsidR="00D925A8" w:rsidRPr="00BF372D" w:rsidRDefault="00D925A8" w:rsidP="0058711B">
            <w:pPr>
              <w:pStyle w:val="AmColumnHeading"/>
            </w:pPr>
            <w:r w:rsidRPr="00BF372D">
              <w:t>Amendement</w:t>
            </w:r>
          </w:p>
        </w:tc>
      </w:tr>
      <w:tr w:rsidR="00D925A8" w:rsidRPr="00BF372D" w14:paraId="2F157A76" w14:textId="77777777" w:rsidTr="0058711B">
        <w:trPr>
          <w:jc w:val="center"/>
        </w:trPr>
        <w:tc>
          <w:tcPr>
            <w:tcW w:w="4876" w:type="dxa"/>
            <w:tcBorders>
              <w:top w:val="nil"/>
              <w:left w:val="nil"/>
              <w:bottom w:val="nil"/>
              <w:right w:val="nil"/>
            </w:tcBorders>
          </w:tcPr>
          <w:p w14:paraId="00AC4D1E" w14:textId="77777777" w:rsidR="00D925A8" w:rsidRPr="00BF372D" w:rsidRDefault="00D925A8" w:rsidP="0058711B">
            <w:pPr>
              <w:pStyle w:val="Normal6a"/>
            </w:pPr>
          </w:p>
        </w:tc>
        <w:tc>
          <w:tcPr>
            <w:tcW w:w="4876" w:type="dxa"/>
            <w:tcBorders>
              <w:top w:val="nil"/>
              <w:left w:val="nil"/>
              <w:bottom w:val="nil"/>
              <w:right w:val="nil"/>
            </w:tcBorders>
          </w:tcPr>
          <w:p w14:paraId="6D1739E8" w14:textId="43CE30D5" w:rsidR="00D925A8" w:rsidRPr="00BF372D" w:rsidRDefault="00D925A8" w:rsidP="0058711B">
            <w:pPr>
              <w:pStyle w:val="Normal6a"/>
            </w:pPr>
            <w:r w:rsidRPr="00BF372D">
              <w:rPr>
                <w:b/>
                <w:i/>
              </w:rPr>
              <w:t>21 sexies.</w:t>
            </w:r>
            <w:r w:rsidRPr="00BF372D">
              <w:tab/>
            </w:r>
            <w:r w:rsidRPr="00BF372D">
              <w:rPr>
                <w:b/>
                <w:i/>
              </w:rPr>
              <w:t>réaffirme le rôle essentiel des cours suprêmes et constitutionnelles dans la sauvegarde de l</w:t>
            </w:r>
            <w:r w:rsidR="00C85963" w:rsidRPr="00BF372D">
              <w:rPr>
                <w:b/>
                <w:i/>
              </w:rPr>
              <w:t>’</w:t>
            </w:r>
            <w:r w:rsidRPr="00BF372D">
              <w:rPr>
                <w:b/>
                <w:i/>
              </w:rPr>
              <w:t>ordre constitutionnel, le respect du droit de l</w:t>
            </w:r>
            <w:r w:rsidR="00C85963" w:rsidRPr="00BF372D">
              <w:rPr>
                <w:b/>
                <w:i/>
              </w:rPr>
              <w:t>’</w:t>
            </w:r>
            <w:r w:rsidRPr="00BF372D">
              <w:rPr>
                <w:b/>
                <w:i/>
              </w:rPr>
              <w:t>Union et le maintien du système de contre-pouvoirs, et rappelle que leur indépendance et leur fonctionnement effectif doivent être pleinement protégés;</w:t>
            </w:r>
          </w:p>
        </w:tc>
      </w:tr>
    </w:tbl>
    <w:p w14:paraId="6607C59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33387E5" w14:textId="77777777" w:rsidR="00D925A8" w:rsidRPr="00BF372D" w:rsidRDefault="00D925A8" w:rsidP="00D925A8">
      <w:r w:rsidRPr="00BF372D">
        <w:rPr>
          <w:rStyle w:val="HideTWBExt"/>
          <w:noProof w:val="0"/>
        </w:rPr>
        <w:t>&lt;/Amend&gt;</w:t>
      </w:r>
    </w:p>
    <w:p w14:paraId="03C75B0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467</w:t>
      </w:r>
      <w:r w:rsidRPr="00BF372D">
        <w:rPr>
          <w:rStyle w:val="HideTWBExt"/>
          <w:b w:val="0"/>
          <w:noProof w:val="0"/>
        </w:rPr>
        <w:t>&lt;/NumAm&gt;</w:t>
      </w:r>
    </w:p>
    <w:p w14:paraId="11FB25C2"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6AE448A2" w14:textId="77777777" w:rsidR="00D925A8" w:rsidRPr="00BF372D" w:rsidRDefault="00D925A8" w:rsidP="00D925A8">
      <w:pPr>
        <w:pStyle w:val="NormalBold"/>
      </w:pPr>
      <w:r w:rsidRPr="00BF372D">
        <w:rPr>
          <w:rStyle w:val="HideTWBExt"/>
          <w:b w:val="0"/>
          <w:noProof w:val="0"/>
        </w:rPr>
        <w:t>&lt;/RepeatBlock-By&gt;</w:t>
      </w:r>
    </w:p>
    <w:p w14:paraId="52C361C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C8B74CD" w14:textId="77777777" w:rsidR="00D925A8" w:rsidRPr="00BF372D" w:rsidRDefault="00D925A8" w:rsidP="00D925A8">
      <w:pPr>
        <w:pStyle w:val="NormalBold"/>
      </w:pPr>
      <w:r w:rsidRPr="00BF372D">
        <w:rPr>
          <w:rStyle w:val="HideTWBExt"/>
          <w:b w:val="0"/>
          <w:noProof w:val="0"/>
        </w:rPr>
        <w:t>&lt;Article&gt;</w:t>
      </w:r>
      <w:r w:rsidRPr="00BF372D">
        <w:t>Paragraphe 21 septies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814B6C3" w14:textId="77777777" w:rsidTr="0058711B">
        <w:trPr>
          <w:trHeight w:hRule="exact" w:val="240"/>
          <w:jc w:val="center"/>
        </w:trPr>
        <w:tc>
          <w:tcPr>
            <w:tcW w:w="9752" w:type="dxa"/>
            <w:gridSpan w:val="2"/>
            <w:tcBorders>
              <w:top w:val="nil"/>
              <w:left w:val="nil"/>
              <w:bottom w:val="nil"/>
              <w:right w:val="nil"/>
            </w:tcBorders>
          </w:tcPr>
          <w:p w14:paraId="7D0C9DF5" w14:textId="77777777" w:rsidR="00D925A8" w:rsidRPr="00BF372D" w:rsidRDefault="00D925A8" w:rsidP="0058711B"/>
        </w:tc>
      </w:tr>
      <w:tr w:rsidR="00D925A8" w:rsidRPr="00BF372D" w14:paraId="4B2454FA" w14:textId="77777777" w:rsidTr="0058711B">
        <w:trPr>
          <w:trHeight w:val="240"/>
          <w:jc w:val="center"/>
        </w:trPr>
        <w:tc>
          <w:tcPr>
            <w:tcW w:w="4876" w:type="dxa"/>
            <w:tcBorders>
              <w:top w:val="nil"/>
              <w:left w:val="nil"/>
              <w:bottom w:val="nil"/>
              <w:right w:val="nil"/>
            </w:tcBorders>
          </w:tcPr>
          <w:p w14:paraId="7DB4534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9EC5923" w14:textId="77777777" w:rsidR="00D925A8" w:rsidRPr="00BF372D" w:rsidRDefault="00D925A8" w:rsidP="0058711B">
            <w:pPr>
              <w:pStyle w:val="AmColumnHeading"/>
            </w:pPr>
            <w:r w:rsidRPr="00BF372D">
              <w:t>Amendement</w:t>
            </w:r>
          </w:p>
        </w:tc>
      </w:tr>
      <w:tr w:rsidR="00D925A8" w:rsidRPr="00BF372D" w14:paraId="7DBD8CDD" w14:textId="77777777" w:rsidTr="0058711B">
        <w:trPr>
          <w:jc w:val="center"/>
        </w:trPr>
        <w:tc>
          <w:tcPr>
            <w:tcW w:w="4876" w:type="dxa"/>
            <w:tcBorders>
              <w:top w:val="nil"/>
              <w:left w:val="nil"/>
              <w:bottom w:val="nil"/>
              <w:right w:val="nil"/>
            </w:tcBorders>
          </w:tcPr>
          <w:p w14:paraId="4BDCDCAD" w14:textId="77777777" w:rsidR="00D925A8" w:rsidRPr="00BF372D" w:rsidRDefault="00D925A8" w:rsidP="0058711B">
            <w:pPr>
              <w:pStyle w:val="Normal6a"/>
            </w:pPr>
          </w:p>
        </w:tc>
        <w:tc>
          <w:tcPr>
            <w:tcW w:w="4876" w:type="dxa"/>
            <w:tcBorders>
              <w:top w:val="nil"/>
              <w:left w:val="nil"/>
              <w:bottom w:val="nil"/>
              <w:right w:val="nil"/>
            </w:tcBorders>
          </w:tcPr>
          <w:p w14:paraId="730ABB3A" w14:textId="74684816" w:rsidR="00D925A8" w:rsidRPr="00BF372D" w:rsidRDefault="00D925A8" w:rsidP="0058711B">
            <w:pPr>
              <w:pStyle w:val="Normal6a"/>
            </w:pPr>
            <w:r w:rsidRPr="00BF372D">
              <w:rPr>
                <w:b/>
                <w:i/>
              </w:rPr>
              <w:t>21 septies.</w:t>
            </w:r>
            <w:r w:rsidRPr="00BF372D">
              <w:tab/>
            </w:r>
            <w:r w:rsidRPr="00BF372D">
              <w:rPr>
                <w:b/>
                <w:i/>
              </w:rPr>
              <w:t>souligne l</w:t>
            </w:r>
            <w:r w:rsidR="00C85963" w:rsidRPr="00BF372D">
              <w:rPr>
                <w:b/>
                <w:i/>
              </w:rPr>
              <w:t>’</w:t>
            </w:r>
            <w:r w:rsidRPr="00BF372D">
              <w:rPr>
                <w:b/>
                <w:i/>
              </w:rPr>
              <w:t>obligation des États membres de garantir la mise en œuvre rapide et complète des arrêts de la Cour européenne des droits de l</w:t>
            </w:r>
            <w:r w:rsidR="00C85963" w:rsidRPr="00BF372D">
              <w:rPr>
                <w:b/>
                <w:i/>
              </w:rPr>
              <w:t>’</w:t>
            </w:r>
            <w:r w:rsidRPr="00BF372D">
              <w:rPr>
                <w:b/>
                <w:i/>
              </w:rPr>
              <w:t>homme et des décisions définitives des juridictions nationales, et invite à des mécanismes nationaux de coordination renforcés pour traiter les manquements structurels;</w:t>
            </w:r>
          </w:p>
        </w:tc>
      </w:tr>
    </w:tbl>
    <w:p w14:paraId="6BD1F09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007F03A" w14:textId="77777777" w:rsidR="00D925A8" w:rsidRPr="00BF372D" w:rsidRDefault="00D925A8" w:rsidP="00D925A8">
      <w:r w:rsidRPr="00BF372D">
        <w:rPr>
          <w:rStyle w:val="HideTWBExt"/>
          <w:noProof w:val="0"/>
        </w:rPr>
        <w:t>&lt;/Amend&gt;</w:t>
      </w:r>
    </w:p>
    <w:p w14:paraId="3A62BD0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468</w:t>
      </w:r>
      <w:r w:rsidRPr="00BF372D">
        <w:rPr>
          <w:rStyle w:val="HideTWBExt"/>
          <w:b w:val="0"/>
          <w:noProof w:val="0"/>
        </w:rPr>
        <w:t>&lt;/NumAm&gt;</w:t>
      </w:r>
    </w:p>
    <w:p w14:paraId="78FB76C2"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6207FBEB" w14:textId="77777777" w:rsidR="00D925A8" w:rsidRPr="00BF372D" w:rsidRDefault="00D925A8" w:rsidP="00D925A8">
      <w:pPr>
        <w:pStyle w:val="NormalBold"/>
      </w:pPr>
      <w:r w:rsidRPr="00BF372D">
        <w:rPr>
          <w:rStyle w:val="HideTWBExt"/>
          <w:b w:val="0"/>
          <w:noProof w:val="0"/>
        </w:rPr>
        <w:t>&lt;/RepeatBlock-By&gt;</w:t>
      </w:r>
    </w:p>
    <w:p w14:paraId="6758418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FD7E6F6" w14:textId="77777777" w:rsidR="00D925A8" w:rsidRPr="00BF372D" w:rsidRDefault="00D925A8" w:rsidP="00D925A8">
      <w:pPr>
        <w:pStyle w:val="NormalBold"/>
      </w:pPr>
      <w:r w:rsidRPr="00BF372D">
        <w:rPr>
          <w:rStyle w:val="HideTWBExt"/>
          <w:b w:val="0"/>
          <w:noProof w:val="0"/>
        </w:rPr>
        <w:t>&lt;Article&gt;</w:t>
      </w:r>
      <w:r w:rsidRPr="00BF372D">
        <w:t>Paragraphe 21 octies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CF0504D" w14:textId="77777777" w:rsidTr="0058711B">
        <w:trPr>
          <w:trHeight w:hRule="exact" w:val="240"/>
          <w:jc w:val="center"/>
        </w:trPr>
        <w:tc>
          <w:tcPr>
            <w:tcW w:w="9752" w:type="dxa"/>
            <w:gridSpan w:val="2"/>
            <w:tcBorders>
              <w:top w:val="nil"/>
              <w:left w:val="nil"/>
              <w:bottom w:val="nil"/>
              <w:right w:val="nil"/>
            </w:tcBorders>
          </w:tcPr>
          <w:p w14:paraId="58C4474E" w14:textId="77777777" w:rsidR="00D925A8" w:rsidRPr="00BF372D" w:rsidRDefault="00D925A8" w:rsidP="0058711B"/>
        </w:tc>
      </w:tr>
      <w:tr w:rsidR="00D925A8" w:rsidRPr="00BF372D" w14:paraId="0323902D" w14:textId="77777777" w:rsidTr="0058711B">
        <w:trPr>
          <w:trHeight w:val="240"/>
          <w:jc w:val="center"/>
        </w:trPr>
        <w:tc>
          <w:tcPr>
            <w:tcW w:w="4876" w:type="dxa"/>
            <w:tcBorders>
              <w:top w:val="nil"/>
              <w:left w:val="nil"/>
              <w:bottom w:val="nil"/>
              <w:right w:val="nil"/>
            </w:tcBorders>
          </w:tcPr>
          <w:p w14:paraId="2A45996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B1BC363" w14:textId="77777777" w:rsidR="00D925A8" w:rsidRPr="00BF372D" w:rsidRDefault="00D925A8" w:rsidP="0058711B">
            <w:pPr>
              <w:pStyle w:val="AmColumnHeading"/>
            </w:pPr>
            <w:r w:rsidRPr="00BF372D">
              <w:t>Amendement</w:t>
            </w:r>
          </w:p>
        </w:tc>
      </w:tr>
      <w:tr w:rsidR="00D925A8" w:rsidRPr="00BF372D" w14:paraId="073D0DF8" w14:textId="77777777" w:rsidTr="0058711B">
        <w:trPr>
          <w:jc w:val="center"/>
        </w:trPr>
        <w:tc>
          <w:tcPr>
            <w:tcW w:w="4876" w:type="dxa"/>
            <w:tcBorders>
              <w:top w:val="nil"/>
              <w:left w:val="nil"/>
              <w:bottom w:val="nil"/>
              <w:right w:val="nil"/>
            </w:tcBorders>
          </w:tcPr>
          <w:p w14:paraId="065EAE59" w14:textId="77777777" w:rsidR="00D925A8" w:rsidRPr="00BF372D" w:rsidRDefault="00D925A8" w:rsidP="0058711B">
            <w:pPr>
              <w:pStyle w:val="Normal6a"/>
            </w:pPr>
          </w:p>
        </w:tc>
        <w:tc>
          <w:tcPr>
            <w:tcW w:w="4876" w:type="dxa"/>
            <w:tcBorders>
              <w:top w:val="nil"/>
              <w:left w:val="nil"/>
              <w:bottom w:val="nil"/>
              <w:right w:val="nil"/>
            </w:tcBorders>
          </w:tcPr>
          <w:p w14:paraId="79532EF3" w14:textId="65FA9E1D" w:rsidR="00D925A8" w:rsidRPr="00BF372D" w:rsidRDefault="00D925A8" w:rsidP="0058711B">
            <w:pPr>
              <w:pStyle w:val="Normal6a"/>
            </w:pPr>
            <w:r w:rsidRPr="00BF372D">
              <w:rPr>
                <w:b/>
                <w:i/>
              </w:rPr>
              <w:t>21 octies.</w:t>
            </w:r>
            <w:r w:rsidRPr="00BF372D">
              <w:tab/>
            </w:r>
            <w:r w:rsidRPr="00BF372D">
              <w:rPr>
                <w:b/>
                <w:i/>
              </w:rPr>
              <w:t>souligne l</w:t>
            </w:r>
            <w:r w:rsidR="00C85963" w:rsidRPr="00BF372D">
              <w:rPr>
                <w:b/>
                <w:i/>
              </w:rPr>
              <w:t>’</w:t>
            </w:r>
            <w:r w:rsidRPr="00BF372D">
              <w:rPr>
                <w:b/>
                <w:i/>
              </w:rPr>
              <w:t>importance de préserver la séparation des pouvoirs et un cadre institutionnel stable dans chaque État membre; invite les États membres à veiller à ce que toutes les réformes constitutionnelles ou législatives influant sur la séparation des pouvoirs respectent pleinement les valeurs fondamentales et les principes juridiques de l</w:t>
            </w:r>
            <w:r w:rsidR="00C85963" w:rsidRPr="00BF372D">
              <w:rPr>
                <w:b/>
                <w:i/>
              </w:rPr>
              <w:t>’</w:t>
            </w:r>
            <w:r w:rsidRPr="00BF372D">
              <w:rPr>
                <w:b/>
                <w:i/>
              </w:rPr>
              <w:t>Union;</w:t>
            </w:r>
          </w:p>
        </w:tc>
      </w:tr>
    </w:tbl>
    <w:p w14:paraId="4C4D847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4DE9002" w14:textId="77777777" w:rsidR="00D925A8" w:rsidRPr="00BF372D" w:rsidRDefault="00D925A8" w:rsidP="00D925A8">
      <w:r w:rsidRPr="00BF372D">
        <w:rPr>
          <w:rStyle w:val="HideTWBExt"/>
          <w:noProof w:val="0"/>
        </w:rPr>
        <w:t>&lt;/Amend&gt;</w:t>
      </w:r>
    </w:p>
    <w:p w14:paraId="35C89C2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469</w:t>
      </w:r>
      <w:r w:rsidRPr="00BF372D">
        <w:rPr>
          <w:rStyle w:val="HideTWBExt"/>
          <w:b w:val="0"/>
          <w:noProof w:val="0"/>
        </w:rPr>
        <w:t>&lt;/NumAm&gt;</w:t>
      </w:r>
    </w:p>
    <w:p w14:paraId="6C1BFCDA"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 Juan Fernando López Aguilar</w:t>
      </w:r>
      <w:r w:rsidRPr="00BF372D">
        <w:rPr>
          <w:rStyle w:val="HideTWBExt"/>
          <w:b w:val="0"/>
          <w:noProof w:val="0"/>
        </w:rPr>
        <w:t>&lt;/Members&gt;</w:t>
      </w:r>
    </w:p>
    <w:p w14:paraId="08C0323B" w14:textId="77777777" w:rsidR="00D925A8" w:rsidRPr="00BF372D" w:rsidRDefault="00D925A8" w:rsidP="00D925A8">
      <w:pPr>
        <w:pStyle w:val="NormalBold"/>
      </w:pPr>
      <w:r w:rsidRPr="00BF372D">
        <w:rPr>
          <w:rStyle w:val="HideTWBExt"/>
          <w:b w:val="0"/>
          <w:noProof w:val="0"/>
        </w:rPr>
        <w:t>&lt;/RepeatBlock-By&gt;</w:t>
      </w:r>
    </w:p>
    <w:p w14:paraId="5053BEC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7CB8F3F" w14:textId="77777777" w:rsidR="00D925A8" w:rsidRPr="00BF372D" w:rsidRDefault="00D925A8" w:rsidP="00D925A8">
      <w:pPr>
        <w:pStyle w:val="NormalBold"/>
      </w:pPr>
      <w:r w:rsidRPr="00BF372D">
        <w:rPr>
          <w:rStyle w:val="HideTWBExt"/>
          <w:b w:val="0"/>
          <w:noProof w:val="0"/>
        </w:rPr>
        <w:t>&lt;Article&gt;</w:t>
      </w:r>
      <w:r w:rsidRPr="00BF372D">
        <w:t>Paragraphe 21 nonies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88A26EB" w14:textId="77777777" w:rsidTr="0058711B">
        <w:trPr>
          <w:trHeight w:hRule="exact" w:val="240"/>
          <w:jc w:val="center"/>
        </w:trPr>
        <w:tc>
          <w:tcPr>
            <w:tcW w:w="9752" w:type="dxa"/>
            <w:gridSpan w:val="2"/>
            <w:tcBorders>
              <w:top w:val="nil"/>
              <w:left w:val="nil"/>
              <w:bottom w:val="nil"/>
              <w:right w:val="nil"/>
            </w:tcBorders>
          </w:tcPr>
          <w:p w14:paraId="17433663" w14:textId="77777777" w:rsidR="00D925A8" w:rsidRPr="00BF372D" w:rsidRDefault="00D925A8" w:rsidP="0058711B"/>
        </w:tc>
      </w:tr>
      <w:tr w:rsidR="00D925A8" w:rsidRPr="00BF372D" w14:paraId="26BD1764" w14:textId="77777777" w:rsidTr="0058711B">
        <w:trPr>
          <w:trHeight w:val="240"/>
          <w:jc w:val="center"/>
        </w:trPr>
        <w:tc>
          <w:tcPr>
            <w:tcW w:w="4876" w:type="dxa"/>
            <w:tcBorders>
              <w:top w:val="nil"/>
              <w:left w:val="nil"/>
              <w:bottom w:val="nil"/>
              <w:right w:val="nil"/>
            </w:tcBorders>
          </w:tcPr>
          <w:p w14:paraId="3703CCA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7CE0C5D" w14:textId="77777777" w:rsidR="00D925A8" w:rsidRPr="00BF372D" w:rsidRDefault="00D925A8" w:rsidP="0058711B">
            <w:pPr>
              <w:pStyle w:val="AmColumnHeading"/>
            </w:pPr>
            <w:r w:rsidRPr="00BF372D">
              <w:t>Amendement</w:t>
            </w:r>
          </w:p>
        </w:tc>
      </w:tr>
      <w:tr w:rsidR="00D925A8" w:rsidRPr="00BF372D" w14:paraId="6D807132" w14:textId="77777777" w:rsidTr="0058711B">
        <w:trPr>
          <w:jc w:val="center"/>
        </w:trPr>
        <w:tc>
          <w:tcPr>
            <w:tcW w:w="4876" w:type="dxa"/>
            <w:tcBorders>
              <w:top w:val="nil"/>
              <w:left w:val="nil"/>
              <w:bottom w:val="nil"/>
              <w:right w:val="nil"/>
            </w:tcBorders>
          </w:tcPr>
          <w:p w14:paraId="3F37155E" w14:textId="77777777" w:rsidR="00D925A8" w:rsidRPr="00BF372D" w:rsidRDefault="00D925A8" w:rsidP="0058711B">
            <w:pPr>
              <w:pStyle w:val="Normal6a"/>
            </w:pPr>
          </w:p>
        </w:tc>
        <w:tc>
          <w:tcPr>
            <w:tcW w:w="4876" w:type="dxa"/>
            <w:tcBorders>
              <w:top w:val="nil"/>
              <w:left w:val="nil"/>
              <w:bottom w:val="nil"/>
              <w:right w:val="nil"/>
            </w:tcBorders>
          </w:tcPr>
          <w:p w14:paraId="3F3BA046" w14:textId="79A29074" w:rsidR="00D925A8" w:rsidRPr="00BF372D" w:rsidRDefault="00D925A8" w:rsidP="0058711B">
            <w:pPr>
              <w:pStyle w:val="Normal6a"/>
            </w:pPr>
            <w:r w:rsidRPr="00BF372D">
              <w:rPr>
                <w:b/>
                <w:i/>
              </w:rPr>
              <w:t>21 nonies.</w:t>
            </w:r>
            <w:r w:rsidRPr="00BF372D">
              <w:tab/>
            </w:r>
            <w:r w:rsidRPr="00BF372D">
              <w:rPr>
                <w:b/>
                <w:i/>
              </w:rPr>
              <w:t>souligne l</w:t>
            </w:r>
            <w:r w:rsidR="00C85963" w:rsidRPr="00BF372D">
              <w:rPr>
                <w:b/>
                <w:i/>
              </w:rPr>
              <w:t>’</w:t>
            </w:r>
            <w:r w:rsidRPr="00BF372D">
              <w:rPr>
                <w:b/>
                <w:i/>
              </w:rPr>
              <w:t>importance de la liberté académique en tant que partie intégrante de l</w:t>
            </w:r>
            <w:r w:rsidR="00C85963" w:rsidRPr="00BF372D">
              <w:rPr>
                <w:b/>
                <w:i/>
              </w:rPr>
              <w:t>’</w:t>
            </w:r>
            <w:r w:rsidRPr="00BF372D">
              <w:rPr>
                <w:b/>
                <w:i/>
              </w:rPr>
              <w:t>état de droit, en invitant instamment les États membres à protéger les universités de l</w:t>
            </w:r>
            <w:r w:rsidR="00C85963" w:rsidRPr="00BF372D">
              <w:rPr>
                <w:b/>
                <w:i/>
              </w:rPr>
              <w:t>’</w:t>
            </w:r>
            <w:r w:rsidRPr="00BF372D">
              <w:rPr>
                <w:b/>
                <w:i/>
              </w:rPr>
              <w:t>ingérence politique et à garantir l</w:t>
            </w:r>
            <w:r w:rsidR="00C85963" w:rsidRPr="00BF372D">
              <w:rPr>
                <w:b/>
                <w:i/>
              </w:rPr>
              <w:t>’</w:t>
            </w:r>
            <w:r w:rsidRPr="00BF372D">
              <w:rPr>
                <w:b/>
                <w:i/>
              </w:rPr>
              <w:t>autonomie institutionnelle; encourage les États membres à promouvoir une culture de l</w:t>
            </w:r>
            <w:r w:rsidR="00C85963" w:rsidRPr="00BF372D">
              <w:rPr>
                <w:b/>
                <w:i/>
              </w:rPr>
              <w:t>’</w:t>
            </w:r>
            <w:r w:rsidRPr="00BF372D">
              <w:rPr>
                <w:b/>
                <w:i/>
              </w:rPr>
              <w:t>état de droit par des campagnes de sensibilisation, des initiatives de proximité et des actions visant à promouvoir les valeurs et les principes démocratiques;</w:t>
            </w:r>
          </w:p>
        </w:tc>
      </w:tr>
    </w:tbl>
    <w:p w14:paraId="73838E3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8F3A1FC" w14:textId="77777777" w:rsidR="00D925A8" w:rsidRPr="00BF372D" w:rsidRDefault="00D925A8" w:rsidP="00D925A8">
      <w:r w:rsidRPr="00BF372D">
        <w:rPr>
          <w:rStyle w:val="HideTWBExt"/>
          <w:noProof w:val="0"/>
        </w:rPr>
        <w:t>&lt;/Amend&gt;</w:t>
      </w:r>
    </w:p>
    <w:p w14:paraId="152782E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470</w:t>
      </w:r>
      <w:r w:rsidRPr="00BF372D">
        <w:rPr>
          <w:rStyle w:val="HideTWBExt"/>
          <w:b w:val="0"/>
          <w:noProof w:val="0"/>
        </w:rPr>
        <w:t>&lt;/NumAm&gt;</w:t>
      </w:r>
    </w:p>
    <w:p w14:paraId="27D6D0CF"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771561B3" w14:textId="77777777" w:rsidR="00D925A8" w:rsidRPr="00BF372D" w:rsidRDefault="00D925A8" w:rsidP="00D925A8">
      <w:pPr>
        <w:pStyle w:val="NormalBold"/>
      </w:pPr>
      <w:r w:rsidRPr="00BF372D">
        <w:rPr>
          <w:rStyle w:val="HideTWBExt"/>
          <w:b w:val="0"/>
          <w:noProof w:val="0"/>
        </w:rPr>
        <w:t>&lt;/RepeatBlock-By&gt;</w:t>
      </w:r>
    </w:p>
    <w:p w14:paraId="0A51FB5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6237D31" w14:textId="77777777" w:rsidR="00D925A8" w:rsidRPr="00BF372D" w:rsidRDefault="00D925A8" w:rsidP="00D925A8">
      <w:pPr>
        <w:pStyle w:val="NormalBold"/>
      </w:pPr>
      <w:r w:rsidRPr="00BF372D">
        <w:rPr>
          <w:rStyle w:val="HideTWBExt"/>
          <w:b w:val="0"/>
          <w:noProof w:val="0"/>
        </w:rPr>
        <w:t>&lt;Article&gt;</w:t>
      </w:r>
      <w:r w:rsidRPr="00BF372D">
        <w:t>Paragraphe 21 decies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2EB3C2F" w14:textId="77777777" w:rsidTr="0058711B">
        <w:trPr>
          <w:trHeight w:hRule="exact" w:val="240"/>
          <w:jc w:val="center"/>
        </w:trPr>
        <w:tc>
          <w:tcPr>
            <w:tcW w:w="9752" w:type="dxa"/>
            <w:gridSpan w:val="2"/>
            <w:tcBorders>
              <w:top w:val="nil"/>
              <w:left w:val="nil"/>
              <w:bottom w:val="nil"/>
              <w:right w:val="nil"/>
            </w:tcBorders>
          </w:tcPr>
          <w:p w14:paraId="1A8672B5" w14:textId="77777777" w:rsidR="00D925A8" w:rsidRPr="00BF372D" w:rsidRDefault="00D925A8" w:rsidP="0058711B"/>
        </w:tc>
      </w:tr>
      <w:tr w:rsidR="00D925A8" w:rsidRPr="00BF372D" w14:paraId="2A1022EA" w14:textId="77777777" w:rsidTr="0058711B">
        <w:trPr>
          <w:trHeight w:val="240"/>
          <w:jc w:val="center"/>
        </w:trPr>
        <w:tc>
          <w:tcPr>
            <w:tcW w:w="4876" w:type="dxa"/>
            <w:tcBorders>
              <w:top w:val="nil"/>
              <w:left w:val="nil"/>
              <w:bottom w:val="nil"/>
              <w:right w:val="nil"/>
            </w:tcBorders>
          </w:tcPr>
          <w:p w14:paraId="057093E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AE764BA" w14:textId="77777777" w:rsidR="00D925A8" w:rsidRPr="00BF372D" w:rsidRDefault="00D925A8" w:rsidP="0058711B">
            <w:pPr>
              <w:pStyle w:val="AmColumnHeading"/>
            </w:pPr>
            <w:r w:rsidRPr="00BF372D">
              <w:t>Amendement</w:t>
            </w:r>
          </w:p>
        </w:tc>
      </w:tr>
      <w:tr w:rsidR="00D925A8" w:rsidRPr="00BF372D" w14:paraId="5F1070D8" w14:textId="77777777" w:rsidTr="0058711B">
        <w:trPr>
          <w:jc w:val="center"/>
        </w:trPr>
        <w:tc>
          <w:tcPr>
            <w:tcW w:w="4876" w:type="dxa"/>
            <w:tcBorders>
              <w:top w:val="nil"/>
              <w:left w:val="nil"/>
              <w:bottom w:val="nil"/>
              <w:right w:val="nil"/>
            </w:tcBorders>
          </w:tcPr>
          <w:p w14:paraId="481841B3" w14:textId="77777777" w:rsidR="00D925A8" w:rsidRPr="00BF372D" w:rsidRDefault="00D925A8" w:rsidP="0058711B">
            <w:pPr>
              <w:pStyle w:val="Normal6a"/>
            </w:pPr>
          </w:p>
        </w:tc>
        <w:tc>
          <w:tcPr>
            <w:tcW w:w="4876" w:type="dxa"/>
            <w:tcBorders>
              <w:top w:val="nil"/>
              <w:left w:val="nil"/>
              <w:bottom w:val="nil"/>
              <w:right w:val="nil"/>
            </w:tcBorders>
          </w:tcPr>
          <w:p w14:paraId="659D4FEF" w14:textId="4715DFCA" w:rsidR="00D925A8" w:rsidRPr="00BF372D" w:rsidRDefault="00D925A8" w:rsidP="0058711B">
            <w:pPr>
              <w:pStyle w:val="Normal6a"/>
            </w:pPr>
            <w:r w:rsidRPr="00BF372D">
              <w:rPr>
                <w:b/>
                <w:i/>
              </w:rPr>
              <w:t>21 decies.</w:t>
            </w:r>
            <w:r w:rsidRPr="00BF372D">
              <w:tab/>
            </w:r>
            <w:r w:rsidRPr="00BF372D">
              <w:rPr>
                <w:b/>
                <w:i/>
              </w:rPr>
              <w:t>demande l</w:t>
            </w:r>
            <w:r w:rsidR="00C85963" w:rsidRPr="00BF372D">
              <w:rPr>
                <w:b/>
                <w:i/>
              </w:rPr>
              <w:t>’</w:t>
            </w:r>
            <w:r w:rsidRPr="00BF372D">
              <w:rPr>
                <w:b/>
                <w:i/>
              </w:rPr>
              <w:t>inclusion, dans le pilier relatif aux contre-pouvoirs, d</w:t>
            </w:r>
            <w:r w:rsidR="00C85963" w:rsidRPr="00BF372D">
              <w:rPr>
                <w:b/>
                <w:i/>
              </w:rPr>
              <w:t>’</w:t>
            </w:r>
            <w:r w:rsidRPr="00BF372D">
              <w:rPr>
                <w:b/>
                <w:i/>
              </w:rPr>
              <w:t>un sous-pilier consacré à la protection de la liberté académique et artistique;</w:t>
            </w:r>
          </w:p>
        </w:tc>
      </w:tr>
    </w:tbl>
    <w:p w14:paraId="14C5F35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9147D5D" w14:textId="77777777" w:rsidR="00D925A8" w:rsidRPr="00BF372D" w:rsidRDefault="00D925A8" w:rsidP="00D925A8">
      <w:r w:rsidRPr="00BF372D">
        <w:rPr>
          <w:rStyle w:val="HideTWBExt"/>
          <w:noProof w:val="0"/>
        </w:rPr>
        <w:t>&lt;/Amend&gt;</w:t>
      </w:r>
    </w:p>
    <w:p w14:paraId="64F4F73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471</w:t>
      </w:r>
      <w:r w:rsidRPr="00BF372D">
        <w:rPr>
          <w:rStyle w:val="HideTWBExt"/>
          <w:b w:val="0"/>
          <w:noProof w:val="0"/>
        </w:rPr>
        <w:t>&lt;/NumAm&gt;</w:t>
      </w:r>
    </w:p>
    <w:p w14:paraId="24BDBE9F" w14:textId="77777777" w:rsidR="00D925A8" w:rsidRPr="00BF372D" w:rsidRDefault="00D925A8" w:rsidP="00D925A8">
      <w:pPr>
        <w:pStyle w:val="NormalBold"/>
      </w:pPr>
      <w:r w:rsidRPr="00BF372D">
        <w:rPr>
          <w:rStyle w:val="HideTWBExt"/>
          <w:b w:val="0"/>
          <w:noProof w:val="0"/>
        </w:rPr>
        <w:t>&lt;RepeatBlock-By&gt;&lt;Members&gt;</w:t>
      </w:r>
      <w:r w:rsidRPr="00BF372D">
        <w:t>Loránt Vincze</w:t>
      </w:r>
      <w:r w:rsidRPr="00BF372D">
        <w:rPr>
          <w:rStyle w:val="HideTWBExt"/>
          <w:b w:val="0"/>
          <w:noProof w:val="0"/>
        </w:rPr>
        <w:t>&lt;/Members&gt;</w:t>
      </w:r>
    </w:p>
    <w:p w14:paraId="1E469CFA" w14:textId="77777777" w:rsidR="00D925A8" w:rsidRPr="00BF372D" w:rsidRDefault="00D925A8" w:rsidP="00D925A8">
      <w:pPr>
        <w:pStyle w:val="NormalBold"/>
      </w:pPr>
      <w:r w:rsidRPr="00BF372D">
        <w:rPr>
          <w:rStyle w:val="HideTWBExt"/>
          <w:b w:val="0"/>
          <w:noProof w:val="0"/>
        </w:rPr>
        <w:t>&lt;/RepeatBlock-By&gt;</w:t>
      </w:r>
    </w:p>
    <w:p w14:paraId="1600D3A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8C557CF" w14:textId="77777777" w:rsidR="00D925A8" w:rsidRPr="00BF372D" w:rsidRDefault="00D925A8" w:rsidP="00D925A8">
      <w:pPr>
        <w:pStyle w:val="NormalBold"/>
      </w:pPr>
      <w:r w:rsidRPr="00BF372D">
        <w:rPr>
          <w:rStyle w:val="HideTWBExt"/>
          <w:b w:val="0"/>
          <w:noProof w:val="0"/>
        </w:rPr>
        <w:t>&lt;Article&gt;</w:t>
      </w:r>
      <w:r w:rsidRPr="00BF372D">
        <w:t>Sous-titre 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8D1D3FD" w14:textId="77777777" w:rsidTr="0058711B">
        <w:trPr>
          <w:trHeight w:hRule="exact" w:val="240"/>
          <w:jc w:val="center"/>
        </w:trPr>
        <w:tc>
          <w:tcPr>
            <w:tcW w:w="9752" w:type="dxa"/>
            <w:gridSpan w:val="2"/>
            <w:tcBorders>
              <w:top w:val="nil"/>
              <w:left w:val="nil"/>
              <w:bottom w:val="nil"/>
              <w:right w:val="nil"/>
            </w:tcBorders>
          </w:tcPr>
          <w:p w14:paraId="05C67060" w14:textId="77777777" w:rsidR="00D925A8" w:rsidRPr="00BF372D" w:rsidRDefault="00D925A8" w:rsidP="0058711B"/>
        </w:tc>
      </w:tr>
      <w:tr w:rsidR="00D925A8" w:rsidRPr="00BF372D" w14:paraId="11AB7044" w14:textId="77777777" w:rsidTr="0058711B">
        <w:trPr>
          <w:trHeight w:val="240"/>
          <w:jc w:val="center"/>
        </w:trPr>
        <w:tc>
          <w:tcPr>
            <w:tcW w:w="4876" w:type="dxa"/>
            <w:tcBorders>
              <w:top w:val="nil"/>
              <w:left w:val="nil"/>
              <w:bottom w:val="nil"/>
              <w:right w:val="nil"/>
            </w:tcBorders>
          </w:tcPr>
          <w:p w14:paraId="14BE64D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72F03A3" w14:textId="77777777" w:rsidR="00D925A8" w:rsidRPr="00BF372D" w:rsidRDefault="00D925A8" w:rsidP="0058711B">
            <w:pPr>
              <w:pStyle w:val="AmColumnHeading"/>
            </w:pPr>
            <w:r w:rsidRPr="00BF372D">
              <w:t>Amendement</w:t>
            </w:r>
          </w:p>
        </w:tc>
      </w:tr>
      <w:tr w:rsidR="00D925A8" w:rsidRPr="00BF372D" w14:paraId="5EFB2325" w14:textId="77777777" w:rsidTr="0058711B">
        <w:trPr>
          <w:jc w:val="center"/>
        </w:trPr>
        <w:tc>
          <w:tcPr>
            <w:tcW w:w="4876" w:type="dxa"/>
            <w:tcBorders>
              <w:top w:val="nil"/>
              <w:left w:val="nil"/>
              <w:bottom w:val="nil"/>
              <w:right w:val="nil"/>
            </w:tcBorders>
          </w:tcPr>
          <w:p w14:paraId="78FE9154" w14:textId="77777777" w:rsidR="00D925A8" w:rsidRPr="00BF372D" w:rsidRDefault="00D925A8" w:rsidP="0058711B">
            <w:pPr>
              <w:pStyle w:val="Normal6a"/>
            </w:pPr>
            <w:r w:rsidRPr="00BF372D">
              <w:t>Droits fondamentaux</w:t>
            </w:r>
          </w:p>
        </w:tc>
        <w:tc>
          <w:tcPr>
            <w:tcW w:w="4876" w:type="dxa"/>
            <w:tcBorders>
              <w:top w:val="nil"/>
              <w:left w:val="nil"/>
              <w:bottom w:val="nil"/>
              <w:right w:val="nil"/>
            </w:tcBorders>
          </w:tcPr>
          <w:p w14:paraId="591A3F4C" w14:textId="77777777" w:rsidR="00D925A8" w:rsidRPr="00BF372D" w:rsidRDefault="00D925A8" w:rsidP="0058711B">
            <w:pPr>
              <w:pStyle w:val="Normal6a"/>
            </w:pPr>
            <w:r w:rsidRPr="00BF372D">
              <w:t>Droits fondamentaux</w:t>
            </w:r>
            <w:r w:rsidRPr="00BF372D">
              <w:rPr>
                <w:b/>
                <w:i/>
              </w:rPr>
              <w:t>, égalité et non-discrimination</w:t>
            </w:r>
          </w:p>
        </w:tc>
      </w:tr>
    </w:tbl>
    <w:p w14:paraId="638028C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6A9D23B" w14:textId="77777777" w:rsidR="00D925A8" w:rsidRPr="00BF372D" w:rsidRDefault="00D925A8" w:rsidP="00D925A8">
      <w:r w:rsidRPr="00BF372D">
        <w:rPr>
          <w:rStyle w:val="HideTWBExt"/>
          <w:noProof w:val="0"/>
        </w:rPr>
        <w:t>&lt;/Amend&gt;</w:t>
      </w:r>
    </w:p>
    <w:p w14:paraId="0072B09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472</w:t>
      </w:r>
      <w:r w:rsidRPr="00BF372D">
        <w:rPr>
          <w:rStyle w:val="HideTWBExt"/>
          <w:b w:val="0"/>
          <w:noProof w:val="0"/>
        </w:rPr>
        <w:t>&lt;/NumAm&gt;</w:t>
      </w:r>
    </w:p>
    <w:p w14:paraId="4AED8452"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14FA141C" w14:textId="77777777" w:rsidR="00D925A8" w:rsidRPr="00BF372D" w:rsidRDefault="00D925A8" w:rsidP="00D925A8">
      <w:pPr>
        <w:pStyle w:val="NormalBold"/>
      </w:pPr>
      <w:r w:rsidRPr="00BF372D">
        <w:rPr>
          <w:rStyle w:val="HideTWBExt"/>
          <w:b w:val="0"/>
          <w:noProof w:val="0"/>
        </w:rPr>
        <w:t>&lt;/RepeatBlock-By&gt;</w:t>
      </w:r>
    </w:p>
    <w:p w14:paraId="58E23EB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A8C52A2" w14:textId="77777777" w:rsidR="00D925A8" w:rsidRPr="00BF372D" w:rsidRDefault="00D925A8" w:rsidP="00D925A8">
      <w:pPr>
        <w:pStyle w:val="NormalBold"/>
      </w:pPr>
      <w:r w:rsidRPr="00BF372D">
        <w:rPr>
          <w:rStyle w:val="HideTWBExt"/>
          <w:b w:val="0"/>
          <w:noProof w:val="0"/>
        </w:rPr>
        <w:t>&lt;Article&gt;</w:t>
      </w:r>
      <w:r w:rsidRPr="00BF372D">
        <w:t>Sous-titre 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DB7C4F7" w14:textId="77777777" w:rsidTr="0058711B">
        <w:trPr>
          <w:trHeight w:hRule="exact" w:val="240"/>
          <w:jc w:val="center"/>
        </w:trPr>
        <w:tc>
          <w:tcPr>
            <w:tcW w:w="9752" w:type="dxa"/>
            <w:gridSpan w:val="2"/>
            <w:tcBorders>
              <w:top w:val="nil"/>
              <w:left w:val="nil"/>
              <w:bottom w:val="nil"/>
              <w:right w:val="nil"/>
            </w:tcBorders>
          </w:tcPr>
          <w:p w14:paraId="744B097C" w14:textId="77777777" w:rsidR="00D925A8" w:rsidRPr="00BF372D" w:rsidRDefault="00D925A8" w:rsidP="0058711B"/>
        </w:tc>
      </w:tr>
      <w:tr w:rsidR="00D925A8" w:rsidRPr="00BF372D" w14:paraId="15A6CF07" w14:textId="77777777" w:rsidTr="0058711B">
        <w:trPr>
          <w:trHeight w:val="240"/>
          <w:jc w:val="center"/>
        </w:trPr>
        <w:tc>
          <w:tcPr>
            <w:tcW w:w="4876" w:type="dxa"/>
            <w:tcBorders>
              <w:top w:val="nil"/>
              <w:left w:val="nil"/>
              <w:bottom w:val="nil"/>
              <w:right w:val="nil"/>
            </w:tcBorders>
          </w:tcPr>
          <w:p w14:paraId="0E0C3FB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6F59020" w14:textId="77777777" w:rsidR="00D925A8" w:rsidRPr="00BF372D" w:rsidRDefault="00D925A8" w:rsidP="0058711B">
            <w:pPr>
              <w:pStyle w:val="AmColumnHeading"/>
            </w:pPr>
            <w:r w:rsidRPr="00BF372D">
              <w:t>Amendement</w:t>
            </w:r>
          </w:p>
        </w:tc>
      </w:tr>
      <w:tr w:rsidR="00D925A8" w:rsidRPr="00BF372D" w14:paraId="7B5D46E7" w14:textId="77777777" w:rsidTr="0058711B">
        <w:trPr>
          <w:jc w:val="center"/>
        </w:trPr>
        <w:tc>
          <w:tcPr>
            <w:tcW w:w="4876" w:type="dxa"/>
            <w:tcBorders>
              <w:top w:val="nil"/>
              <w:left w:val="nil"/>
              <w:bottom w:val="nil"/>
              <w:right w:val="nil"/>
            </w:tcBorders>
          </w:tcPr>
          <w:p w14:paraId="3B610A3F" w14:textId="77777777" w:rsidR="00D925A8" w:rsidRPr="00BF372D" w:rsidRDefault="00D925A8" w:rsidP="0058711B">
            <w:pPr>
              <w:pStyle w:val="Normal6a"/>
            </w:pPr>
            <w:r w:rsidRPr="00BF372D">
              <w:rPr>
                <w:b/>
                <w:i/>
              </w:rPr>
              <w:t>Droits fondamentaux</w:t>
            </w:r>
          </w:p>
        </w:tc>
        <w:tc>
          <w:tcPr>
            <w:tcW w:w="4876" w:type="dxa"/>
            <w:tcBorders>
              <w:top w:val="nil"/>
              <w:left w:val="nil"/>
              <w:bottom w:val="nil"/>
              <w:right w:val="nil"/>
            </w:tcBorders>
          </w:tcPr>
          <w:p w14:paraId="14D2F066" w14:textId="77777777" w:rsidR="00D925A8" w:rsidRPr="00BF372D" w:rsidRDefault="00D925A8" w:rsidP="0058711B">
            <w:pPr>
              <w:pStyle w:val="Normal6a"/>
            </w:pPr>
            <w:r w:rsidRPr="00BF372D">
              <w:rPr>
                <w:b/>
                <w:i/>
              </w:rPr>
              <w:t>Égalité et non-discrimination devant la loi</w:t>
            </w:r>
          </w:p>
        </w:tc>
      </w:tr>
    </w:tbl>
    <w:p w14:paraId="4476018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E268551" w14:textId="77777777" w:rsidR="00D925A8" w:rsidRPr="00BF372D" w:rsidRDefault="00D925A8" w:rsidP="00D925A8">
      <w:r w:rsidRPr="00BF372D">
        <w:rPr>
          <w:rStyle w:val="HideTWBExt"/>
          <w:noProof w:val="0"/>
        </w:rPr>
        <w:t>&lt;/Amend&gt;</w:t>
      </w:r>
    </w:p>
    <w:p w14:paraId="7296BD5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473</w:t>
      </w:r>
      <w:r w:rsidRPr="00BF372D">
        <w:rPr>
          <w:rStyle w:val="HideTWBExt"/>
          <w:b w:val="0"/>
          <w:noProof w:val="0"/>
        </w:rPr>
        <w:t>&lt;/NumAm&gt;</w:t>
      </w:r>
    </w:p>
    <w:p w14:paraId="1BE9A25F" w14:textId="77777777" w:rsidR="00D925A8" w:rsidRPr="00BF372D" w:rsidRDefault="00D925A8" w:rsidP="00D925A8">
      <w:pPr>
        <w:pStyle w:val="NormalBold"/>
      </w:pPr>
      <w:r w:rsidRPr="00BF372D">
        <w:rPr>
          <w:rStyle w:val="HideTWBExt"/>
          <w:b w:val="0"/>
          <w:noProof w:val="0"/>
        </w:rPr>
        <w:t>&lt;RepeatBlock-By&gt;&lt;Members&gt;</w:t>
      </w:r>
      <w:r w:rsidRPr="00BF372D">
        <w:t>Diana Riba i Giner, Juan Fernando López Aguilar</w:t>
      </w:r>
      <w:r w:rsidRPr="00BF372D">
        <w:rPr>
          <w:rStyle w:val="HideTWBExt"/>
          <w:b w:val="0"/>
          <w:noProof w:val="0"/>
        </w:rPr>
        <w:t>&lt;/Members&gt;</w:t>
      </w:r>
    </w:p>
    <w:p w14:paraId="6D06D72C" w14:textId="77777777" w:rsidR="00D925A8" w:rsidRPr="00BF372D" w:rsidRDefault="00D925A8" w:rsidP="00D925A8">
      <w:pPr>
        <w:pStyle w:val="NormalBold"/>
      </w:pPr>
      <w:r w:rsidRPr="00BF372D">
        <w:rPr>
          <w:rStyle w:val="HideTWBExt"/>
          <w:b w:val="0"/>
          <w:noProof w:val="0"/>
        </w:rPr>
        <w:t>&lt;/RepeatBlock-By&gt;</w:t>
      </w:r>
    </w:p>
    <w:p w14:paraId="3A79A9D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874BA6C" w14:textId="77777777" w:rsidR="00D925A8" w:rsidRPr="00BF372D" w:rsidRDefault="00D925A8" w:rsidP="00D925A8">
      <w:pPr>
        <w:pStyle w:val="NormalBold"/>
      </w:pPr>
      <w:r w:rsidRPr="00BF372D">
        <w:rPr>
          <w:rStyle w:val="HideTWBExt"/>
          <w:b w:val="0"/>
          <w:noProof w:val="0"/>
        </w:rPr>
        <w:t>&lt;Article&gt;</w:t>
      </w:r>
      <w:r w:rsidRPr="00BF372D">
        <w:t>Sous-titre 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F64E5F9" w14:textId="77777777" w:rsidTr="0058711B">
        <w:trPr>
          <w:trHeight w:hRule="exact" w:val="240"/>
          <w:jc w:val="center"/>
        </w:trPr>
        <w:tc>
          <w:tcPr>
            <w:tcW w:w="9752" w:type="dxa"/>
            <w:gridSpan w:val="2"/>
            <w:tcBorders>
              <w:top w:val="nil"/>
              <w:left w:val="nil"/>
              <w:bottom w:val="nil"/>
              <w:right w:val="nil"/>
            </w:tcBorders>
          </w:tcPr>
          <w:p w14:paraId="6120B8F8" w14:textId="77777777" w:rsidR="00D925A8" w:rsidRPr="00BF372D" w:rsidRDefault="00D925A8" w:rsidP="0058711B"/>
        </w:tc>
      </w:tr>
      <w:tr w:rsidR="00D925A8" w:rsidRPr="00BF372D" w14:paraId="12E73A71" w14:textId="77777777" w:rsidTr="0058711B">
        <w:trPr>
          <w:trHeight w:val="240"/>
          <w:jc w:val="center"/>
        </w:trPr>
        <w:tc>
          <w:tcPr>
            <w:tcW w:w="4876" w:type="dxa"/>
            <w:tcBorders>
              <w:top w:val="nil"/>
              <w:left w:val="nil"/>
              <w:bottom w:val="nil"/>
              <w:right w:val="nil"/>
            </w:tcBorders>
          </w:tcPr>
          <w:p w14:paraId="1CD7602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D911BE1" w14:textId="77777777" w:rsidR="00D925A8" w:rsidRPr="00BF372D" w:rsidRDefault="00D925A8" w:rsidP="0058711B">
            <w:pPr>
              <w:pStyle w:val="AmColumnHeading"/>
            </w:pPr>
            <w:r w:rsidRPr="00BF372D">
              <w:t>Amendement</w:t>
            </w:r>
          </w:p>
        </w:tc>
      </w:tr>
      <w:tr w:rsidR="00D925A8" w:rsidRPr="00BF372D" w14:paraId="73664748" w14:textId="77777777" w:rsidTr="0058711B">
        <w:trPr>
          <w:jc w:val="center"/>
        </w:trPr>
        <w:tc>
          <w:tcPr>
            <w:tcW w:w="4876" w:type="dxa"/>
            <w:tcBorders>
              <w:top w:val="nil"/>
              <w:left w:val="nil"/>
              <w:bottom w:val="nil"/>
              <w:right w:val="nil"/>
            </w:tcBorders>
          </w:tcPr>
          <w:p w14:paraId="4BB9C144" w14:textId="77777777" w:rsidR="00D925A8" w:rsidRPr="00BF372D" w:rsidRDefault="00D925A8" w:rsidP="0058711B">
            <w:pPr>
              <w:pStyle w:val="Normal6a"/>
            </w:pPr>
            <w:r w:rsidRPr="00BF372D">
              <w:t>Droits fondamentaux</w:t>
            </w:r>
          </w:p>
        </w:tc>
        <w:tc>
          <w:tcPr>
            <w:tcW w:w="4876" w:type="dxa"/>
            <w:tcBorders>
              <w:top w:val="nil"/>
              <w:left w:val="nil"/>
              <w:bottom w:val="nil"/>
              <w:right w:val="nil"/>
            </w:tcBorders>
          </w:tcPr>
          <w:p w14:paraId="30381ABB" w14:textId="77777777" w:rsidR="00D925A8" w:rsidRPr="00BF372D" w:rsidRDefault="00D925A8" w:rsidP="0058711B">
            <w:pPr>
              <w:pStyle w:val="Normal6a"/>
            </w:pPr>
            <w:r w:rsidRPr="00BF372D">
              <w:t xml:space="preserve">Droits fondamentaux </w:t>
            </w:r>
            <w:r w:rsidRPr="00BF372D">
              <w:rPr>
                <w:b/>
                <w:i/>
              </w:rPr>
              <w:t>et égalité</w:t>
            </w:r>
          </w:p>
        </w:tc>
      </w:tr>
    </w:tbl>
    <w:p w14:paraId="35C97CB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DC206CC" w14:textId="77777777" w:rsidR="00D925A8" w:rsidRPr="00BF372D" w:rsidRDefault="00D925A8" w:rsidP="00D925A8">
      <w:r w:rsidRPr="00BF372D">
        <w:rPr>
          <w:rStyle w:val="HideTWBExt"/>
          <w:noProof w:val="0"/>
        </w:rPr>
        <w:t>&lt;/Amend&gt;</w:t>
      </w:r>
    </w:p>
    <w:p w14:paraId="2884D55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474</w:t>
      </w:r>
      <w:r w:rsidRPr="00BF372D">
        <w:rPr>
          <w:rStyle w:val="HideTWBExt"/>
          <w:b w:val="0"/>
          <w:noProof w:val="0"/>
        </w:rPr>
        <w:t>&lt;/NumAm&gt;</w:t>
      </w:r>
    </w:p>
    <w:p w14:paraId="0AF84FE2"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731D4134" w14:textId="77777777" w:rsidR="00D925A8" w:rsidRPr="00BF372D" w:rsidRDefault="00D925A8" w:rsidP="00D925A8">
      <w:pPr>
        <w:pStyle w:val="NormalBold"/>
      </w:pPr>
      <w:r w:rsidRPr="00BF372D">
        <w:rPr>
          <w:rStyle w:val="HideTWBExt"/>
          <w:b w:val="0"/>
          <w:noProof w:val="0"/>
        </w:rPr>
        <w:t>&lt;/RepeatBlock-By&gt;</w:t>
      </w:r>
    </w:p>
    <w:p w14:paraId="445B594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F7C0C12" w14:textId="77777777" w:rsidR="00D925A8" w:rsidRPr="00BF372D" w:rsidRDefault="00D925A8" w:rsidP="00D925A8">
      <w:pPr>
        <w:pStyle w:val="NormalBold"/>
      </w:pPr>
      <w:r w:rsidRPr="00BF372D">
        <w:rPr>
          <w:rStyle w:val="HideTWBExt"/>
          <w:b w:val="0"/>
          <w:noProof w:val="0"/>
        </w:rPr>
        <w:t>&lt;Article&gt;</w:t>
      </w:r>
      <w:r w:rsidRPr="00BF372D">
        <w:t>Paragraphe 21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25165CF" w14:textId="77777777" w:rsidTr="0058711B">
        <w:trPr>
          <w:trHeight w:hRule="exact" w:val="240"/>
          <w:jc w:val="center"/>
        </w:trPr>
        <w:tc>
          <w:tcPr>
            <w:tcW w:w="9752" w:type="dxa"/>
            <w:gridSpan w:val="2"/>
            <w:tcBorders>
              <w:top w:val="nil"/>
              <w:left w:val="nil"/>
              <w:bottom w:val="nil"/>
              <w:right w:val="nil"/>
            </w:tcBorders>
          </w:tcPr>
          <w:p w14:paraId="54E7F93C" w14:textId="77777777" w:rsidR="00D925A8" w:rsidRPr="00BF372D" w:rsidRDefault="00D925A8" w:rsidP="0058711B"/>
        </w:tc>
      </w:tr>
      <w:tr w:rsidR="00D925A8" w:rsidRPr="00BF372D" w14:paraId="682556E9" w14:textId="77777777" w:rsidTr="0058711B">
        <w:trPr>
          <w:trHeight w:val="240"/>
          <w:jc w:val="center"/>
        </w:trPr>
        <w:tc>
          <w:tcPr>
            <w:tcW w:w="4876" w:type="dxa"/>
            <w:tcBorders>
              <w:top w:val="nil"/>
              <w:left w:val="nil"/>
              <w:bottom w:val="nil"/>
              <w:right w:val="nil"/>
            </w:tcBorders>
          </w:tcPr>
          <w:p w14:paraId="67BBAF6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6460B1E" w14:textId="77777777" w:rsidR="00D925A8" w:rsidRPr="00BF372D" w:rsidRDefault="00D925A8" w:rsidP="0058711B">
            <w:pPr>
              <w:pStyle w:val="AmColumnHeading"/>
            </w:pPr>
            <w:r w:rsidRPr="00BF372D">
              <w:t>Amendement</w:t>
            </w:r>
          </w:p>
        </w:tc>
      </w:tr>
      <w:tr w:rsidR="00D925A8" w:rsidRPr="00BF372D" w14:paraId="13F32837" w14:textId="77777777" w:rsidTr="0058711B">
        <w:trPr>
          <w:jc w:val="center"/>
        </w:trPr>
        <w:tc>
          <w:tcPr>
            <w:tcW w:w="4876" w:type="dxa"/>
            <w:tcBorders>
              <w:top w:val="nil"/>
              <w:left w:val="nil"/>
              <w:bottom w:val="nil"/>
              <w:right w:val="nil"/>
            </w:tcBorders>
          </w:tcPr>
          <w:p w14:paraId="7B8420C0" w14:textId="77777777" w:rsidR="00D925A8" w:rsidRPr="00BF372D" w:rsidRDefault="00D925A8" w:rsidP="0058711B">
            <w:pPr>
              <w:pStyle w:val="Normal6a"/>
            </w:pPr>
          </w:p>
        </w:tc>
        <w:tc>
          <w:tcPr>
            <w:tcW w:w="4876" w:type="dxa"/>
            <w:tcBorders>
              <w:top w:val="nil"/>
              <w:left w:val="nil"/>
              <w:bottom w:val="nil"/>
              <w:right w:val="nil"/>
            </w:tcBorders>
          </w:tcPr>
          <w:p w14:paraId="16E96C79" w14:textId="37B2C72D" w:rsidR="00D925A8" w:rsidRPr="00BF372D" w:rsidRDefault="00D925A8" w:rsidP="0058711B">
            <w:pPr>
              <w:pStyle w:val="Normal6a"/>
            </w:pPr>
            <w:r w:rsidRPr="00BF372D">
              <w:rPr>
                <w:b/>
                <w:i/>
              </w:rPr>
              <w:t>21 bis.</w:t>
            </w:r>
            <w:r w:rsidRPr="00BF372D">
              <w:tab/>
            </w:r>
            <w:r w:rsidRPr="00BF372D">
              <w:rPr>
                <w:b/>
                <w:i/>
              </w:rPr>
              <w:t>souligne que la protection et la promotion des droits fondamentaux constituent un pilier essentiel de l</w:t>
            </w:r>
            <w:r w:rsidR="00C85963" w:rsidRPr="00BF372D">
              <w:rPr>
                <w:b/>
                <w:i/>
              </w:rPr>
              <w:t>’</w:t>
            </w:r>
            <w:r w:rsidRPr="00BF372D">
              <w:rPr>
                <w:b/>
                <w:i/>
              </w:rPr>
              <w:t>état de droit et une obligation centrale pour tous les États membres; insiste sur le fait que ces droits doivent être protégés de manière égale pour tous, sans discrimination, y compris par des processus législatifs transparents, des recours judiciaires effectifs et des mécanismes de contrôle indépendants;</w:t>
            </w:r>
          </w:p>
        </w:tc>
      </w:tr>
    </w:tbl>
    <w:p w14:paraId="725A79A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3FAEECA" w14:textId="77777777" w:rsidR="00D925A8" w:rsidRPr="00BF372D" w:rsidRDefault="00D925A8" w:rsidP="00D925A8">
      <w:r w:rsidRPr="00BF372D">
        <w:rPr>
          <w:rStyle w:val="HideTWBExt"/>
          <w:noProof w:val="0"/>
        </w:rPr>
        <w:t>&lt;/Amend&gt;</w:t>
      </w:r>
    </w:p>
    <w:p w14:paraId="2E8AC5A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475</w:t>
      </w:r>
      <w:r w:rsidRPr="00BF372D">
        <w:rPr>
          <w:rStyle w:val="HideTWBExt"/>
          <w:b w:val="0"/>
          <w:noProof w:val="0"/>
        </w:rPr>
        <w:t>&lt;/NumAm&gt;</w:t>
      </w:r>
    </w:p>
    <w:p w14:paraId="1CCD6213"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0E38348B" w14:textId="77777777" w:rsidR="00D925A8" w:rsidRPr="00BF372D" w:rsidRDefault="00D925A8" w:rsidP="00D925A8">
      <w:pPr>
        <w:pStyle w:val="NormalBold"/>
      </w:pPr>
      <w:r w:rsidRPr="00BF372D">
        <w:rPr>
          <w:rStyle w:val="HideTWBExt"/>
          <w:b w:val="0"/>
          <w:noProof w:val="0"/>
        </w:rPr>
        <w:t>&lt;/RepeatBlock-By&gt;</w:t>
      </w:r>
    </w:p>
    <w:p w14:paraId="1D44707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59B795E" w14:textId="77777777" w:rsidR="00D925A8" w:rsidRPr="00BF372D" w:rsidRDefault="00D925A8" w:rsidP="00D925A8">
      <w:pPr>
        <w:pStyle w:val="NormalBold"/>
      </w:pPr>
      <w:r w:rsidRPr="00BF372D">
        <w:rPr>
          <w:rStyle w:val="HideTWBExt"/>
          <w:b w:val="0"/>
          <w:noProof w:val="0"/>
        </w:rPr>
        <w:t>&lt;Article&gt;</w:t>
      </w:r>
      <w:r w:rsidRPr="00BF372D">
        <w:t>Paragraphe 22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CFBABA1" w14:textId="77777777" w:rsidTr="0058711B">
        <w:trPr>
          <w:trHeight w:hRule="exact" w:val="240"/>
          <w:jc w:val="center"/>
        </w:trPr>
        <w:tc>
          <w:tcPr>
            <w:tcW w:w="9752" w:type="dxa"/>
            <w:gridSpan w:val="2"/>
            <w:tcBorders>
              <w:top w:val="nil"/>
              <w:left w:val="nil"/>
              <w:bottom w:val="nil"/>
              <w:right w:val="nil"/>
            </w:tcBorders>
          </w:tcPr>
          <w:p w14:paraId="188BF9D2" w14:textId="77777777" w:rsidR="00D925A8" w:rsidRPr="00BF372D" w:rsidRDefault="00D925A8" w:rsidP="0058711B"/>
        </w:tc>
      </w:tr>
      <w:tr w:rsidR="00D925A8" w:rsidRPr="00BF372D" w14:paraId="7C75ECFA" w14:textId="77777777" w:rsidTr="0058711B">
        <w:trPr>
          <w:trHeight w:val="240"/>
          <w:jc w:val="center"/>
        </w:trPr>
        <w:tc>
          <w:tcPr>
            <w:tcW w:w="4876" w:type="dxa"/>
            <w:tcBorders>
              <w:top w:val="nil"/>
              <w:left w:val="nil"/>
              <w:bottom w:val="nil"/>
              <w:right w:val="nil"/>
            </w:tcBorders>
          </w:tcPr>
          <w:p w14:paraId="6DF41E1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93474E9" w14:textId="77777777" w:rsidR="00D925A8" w:rsidRPr="00BF372D" w:rsidRDefault="00D925A8" w:rsidP="0058711B">
            <w:pPr>
              <w:pStyle w:val="AmColumnHeading"/>
            </w:pPr>
            <w:r w:rsidRPr="00BF372D">
              <w:t>Amendement</w:t>
            </w:r>
          </w:p>
        </w:tc>
      </w:tr>
      <w:tr w:rsidR="00D925A8" w:rsidRPr="00BF372D" w14:paraId="163831EF" w14:textId="77777777" w:rsidTr="0058711B">
        <w:trPr>
          <w:jc w:val="center"/>
        </w:trPr>
        <w:tc>
          <w:tcPr>
            <w:tcW w:w="4876" w:type="dxa"/>
            <w:tcBorders>
              <w:top w:val="nil"/>
              <w:left w:val="nil"/>
              <w:bottom w:val="nil"/>
              <w:right w:val="nil"/>
            </w:tcBorders>
          </w:tcPr>
          <w:p w14:paraId="531126F5" w14:textId="7D586ECE" w:rsidR="00D925A8" w:rsidRPr="00BF372D" w:rsidRDefault="00D925A8" w:rsidP="0058711B">
            <w:pPr>
              <w:pStyle w:val="Normal6a"/>
            </w:pPr>
            <w:r w:rsidRPr="00BF372D">
              <w:rPr>
                <w:b/>
                <w:i/>
              </w:rPr>
              <w:t>22.</w:t>
            </w:r>
            <w:r w:rsidRPr="00BF372D">
              <w:tab/>
            </w:r>
            <w:r w:rsidRPr="00BF372D">
              <w:rPr>
                <w:b/>
                <w:i/>
              </w:rPr>
              <w:t>se félicite de la stratégie 2026-2030 en faveur de l</w:t>
            </w:r>
            <w:r w:rsidR="00C85963" w:rsidRPr="00BF372D">
              <w:rPr>
                <w:b/>
                <w:i/>
              </w:rPr>
              <w:t>’</w:t>
            </w:r>
            <w:r w:rsidRPr="00BF372D">
              <w:rPr>
                <w:b/>
                <w:i/>
              </w:rPr>
              <w:t>égalité de traitement à l</w:t>
            </w:r>
            <w:r w:rsidR="00C85963" w:rsidRPr="00BF372D">
              <w:rPr>
                <w:b/>
                <w:i/>
              </w:rPr>
              <w:t>’</w:t>
            </w:r>
            <w:r w:rsidRPr="00BF372D">
              <w:rPr>
                <w:b/>
                <w:i/>
              </w:rPr>
              <w:t>égard des personnes LGBTIQ+ et demande instamment à la Commission de présenter une proposition législative portant sur une interdiction contraignante des pratiques de conversion dans l</w:t>
            </w:r>
            <w:r w:rsidR="00C85963" w:rsidRPr="00BF372D">
              <w:rPr>
                <w:b/>
                <w:i/>
              </w:rPr>
              <w:t>’</w:t>
            </w:r>
            <w:r w:rsidRPr="00BF372D">
              <w:rPr>
                <w:b/>
                <w:i/>
              </w:rPr>
              <w:t>ensemble des États membres;</w:t>
            </w:r>
          </w:p>
        </w:tc>
        <w:tc>
          <w:tcPr>
            <w:tcW w:w="4876" w:type="dxa"/>
            <w:tcBorders>
              <w:top w:val="nil"/>
              <w:left w:val="nil"/>
              <w:bottom w:val="nil"/>
              <w:right w:val="nil"/>
            </w:tcBorders>
          </w:tcPr>
          <w:p w14:paraId="541073D2" w14:textId="77777777" w:rsidR="00D925A8" w:rsidRPr="00BF372D" w:rsidRDefault="00D925A8" w:rsidP="0058711B">
            <w:pPr>
              <w:pStyle w:val="Normal6a"/>
            </w:pPr>
            <w:r w:rsidRPr="00BF372D">
              <w:rPr>
                <w:b/>
                <w:i/>
              </w:rPr>
              <w:t>supprimé</w:t>
            </w:r>
          </w:p>
        </w:tc>
      </w:tr>
    </w:tbl>
    <w:p w14:paraId="04E04DD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2C178E98" w14:textId="77777777" w:rsidR="00D925A8" w:rsidRPr="00BF372D" w:rsidRDefault="00D925A8" w:rsidP="00D925A8">
      <w:r w:rsidRPr="00BF372D">
        <w:rPr>
          <w:rStyle w:val="HideTWBExt"/>
          <w:noProof w:val="0"/>
        </w:rPr>
        <w:t>&lt;/Amend&gt;</w:t>
      </w:r>
    </w:p>
    <w:p w14:paraId="3974266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476</w:t>
      </w:r>
      <w:r w:rsidRPr="00BF372D">
        <w:rPr>
          <w:rStyle w:val="HideTWBExt"/>
          <w:b w:val="0"/>
          <w:noProof w:val="0"/>
        </w:rPr>
        <w:t>&lt;/NumAm&gt;</w:t>
      </w:r>
    </w:p>
    <w:p w14:paraId="37F2791D"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6C1D27BF" w14:textId="77777777" w:rsidR="00D925A8" w:rsidRPr="00BF372D" w:rsidRDefault="00D925A8" w:rsidP="00D925A8">
      <w:pPr>
        <w:pStyle w:val="NormalBold"/>
      </w:pPr>
      <w:r w:rsidRPr="00BF372D">
        <w:rPr>
          <w:rStyle w:val="HideTWBExt"/>
          <w:b w:val="0"/>
          <w:noProof w:val="0"/>
        </w:rPr>
        <w:t>&lt;/RepeatBlock-By&gt;</w:t>
      </w:r>
    </w:p>
    <w:p w14:paraId="358ABEE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6CA68C7" w14:textId="77777777" w:rsidR="00D925A8" w:rsidRPr="00BF372D" w:rsidRDefault="00D925A8" w:rsidP="00D925A8">
      <w:pPr>
        <w:pStyle w:val="NormalBold"/>
      </w:pPr>
      <w:r w:rsidRPr="00BF372D">
        <w:rPr>
          <w:rStyle w:val="HideTWBExt"/>
          <w:b w:val="0"/>
          <w:noProof w:val="0"/>
        </w:rPr>
        <w:t>&lt;Article&gt;</w:t>
      </w:r>
      <w:r w:rsidRPr="00BF372D">
        <w:t>Paragraphe 22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A63B2CF" w14:textId="77777777" w:rsidTr="0058711B">
        <w:trPr>
          <w:trHeight w:hRule="exact" w:val="240"/>
          <w:jc w:val="center"/>
        </w:trPr>
        <w:tc>
          <w:tcPr>
            <w:tcW w:w="9752" w:type="dxa"/>
            <w:gridSpan w:val="2"/>
            <w:tcBorders>
              <w:top w:val="nil"/>
              <w:left w:val="nil"/>
              <w:bottom w:val="nil"/>
              <w:right w:val="nil"/>
            </w:tcBorders>
          </w:tcPr>
          <w:p w14:paraId="3E22715C" w14:textId="77777777" w:rsidR="00D925A8" w:rsidRPr="00BF372D" w:rsidRDefault="00D925A8" w:rsidP="0058711B"/>
        </w:tc>
      </w:tr>
      <w:tr w:rsidR="00D925A8" w:rsidRPr="00BF372D" w14:paraId="072FABE2" w14:textId="77777777" w:rsidTr="0058711B">
        <w:trPr>
          <w:trHeight w:val="240"/>
          <w:jc w:val="center"/>
        </w:trPr>
        <w:tc>
          <w:tcPr>
            <w:tcW w:w="4876" w:type="dxa"/>
            <w:tcBorders>
              <w:top w:val="nil"/>
              <w:left w:val="nil"/>
              <w:bottom w:val="nil"/>
              <w:right w:val="nil"/>
            </w:tcBorders>
          </w:tcPr>
          <w:p w14:paraId="6DCF879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D9278C3" w14:textId="77777777" w:rsidR="00D925A8" w:rsidRPr="00BF372D" w:rsidRDefault="00D925A8" w:rsidP="0058711B">
            <w:pPr>
              <w:pStyle w:val="AmColumnHeading"/>
            </w:pPr>
            <w:r w:rsidRPr="00BF372D">
              <w:t>Amendement</w:t>
            </w:r>
          </w:p>
        </w:tc>
      </w:tr>
      <w:tr w:rsidR="00D925A8" w:rsidRPr="00BF372D" w14:paraId="41A2843E" w14:textId="77777777" w:rsidTr="0058711B">
        <w:trPr>
          <w:jc w:val="center"/>
        </w:trPr>
        <w:tc>
          <w:tcPr>
            <w:tcW w:w="4876" w:type="dxa"/>
            <w:tcBorders>
              <w:top w:val="nil"/>
              <w:left w:val="nil"/>
              <w:bottom w:val="nil"/>
              <w:right w:val="nil"/>
            </w:tcBorders>
          </w:tcPr>
          <w:p w14:paraId="4AE1A4D0" w14:textId="732ED2E3" w:rsidR="00D925A8" w:rsidRPr="00BF372D" w:rsidRDefault="00D925A8" w:rsidP="0058711B">
            <w:pPr>
              <w:pStyle w:val="Normal6a"/>
            </w:pPr>
            <w:r w:rsidRPr="00BF372D">
              <w:rPr>
                <w:b/>
                <w:i/>
              </w:rPr>
              <w:t>22.</w:t>
            </w:r>
            <w:r w:rsidRPr="00BF372D">
              <w:tab/>
            </w:r>
            <w:r w:rsidRPr="00BF372D">
              <w:rPr>
                <w:b/>
                <w:i/>
              </w:rPr>
              <w:t>se félicite de la stratégie 2026-2030 en faveur de l</w:t>
            </w:r>
            <w:r w:rsidR="00C85963" w:rsidRPr="00BF372D">
              <w:rPr>
                <w:b/>
                <w:i/>
              </w:rPr>
              <w:t>’</w:t>
            </w:r>
            <w:r w:rsidRPr="00BF372D">
              <w:rPr>
                <w:b/>
                <w:i/>
              </w:rPr>
              <w:t>égalité de traitement à l</w:t>
            </w:r>
            <w:r w:rsidR="00C85963" w:rsidRPr="00BF372D">
              <w:rPr>
                <w:b/>
                <w:i/>
              </w:rPr>
              <w:t>’</w:t>
            </w:r>
            <w:r w:rsidRPr="00BF372D">
              <w:rPr>
                <w:b/>
                <w:i/>
              </w:rPr>
              <w:t>égard des personnes LGBTIQ+ et demande instamment à la Commission de présenter une proposition législative portant sur une interdiction contraignante des pratiques de conversion dans l</w:t>
            </w:r>
            <w:r w:rsidR="00C85963" w:rsidRPr="00BF372D">
              <w:rPr>
                <w:b/>
                <w:i/>
              </w:rPr>
              <w:t>’</w:t>
            </w:r>
            <w:r w:rsidRPr="00BF372D">
              <w:rPr>
                <w:b/>
                <w:i/>
              </w:rPr>
              <w:t>ensemble des États membres;</w:t>
            </w:r>
          </w:p>
        </w:tc>
        <w:tc>
          <w:tcPr>
            <w:tcW w:w="4876" w:type="dxa"/>
            <w:tcBorders>
              <w:top w:val="nil"/>
              <w:left w:val="nil"/>
              <w:bottom w:val="nil"/>
              <w:right w:val="nil"/>
            </w:tcBorders>
          </w:tcPr>
          <w:p w14:paraId="4D7CA3BE" w14:textId="77777777" w:rsidR="00D925A8" w:rsidRPr="00BF372D" w:rsidRDefault="00D925A8" w:rsidP="0058711B">
            <w:pPr>
              <w:pStyle w:val="Normal6a"/>
            </w:pPr>
            <w:r w:rsidRPr="00BF372D">
              <w:rPr>
                <w:b/>
                <w:i/>
              </w:rPr>
              <w:t>supprimé</w:t>
            </w:r>
          </w:p>
        </w:tc>
      </w:tr>
    </w:tbl>
    <w:p w14:paraId="12B81EA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3C7CEE98" w14:textId="77777777" w:rsidR="00D925A8" w:rsidRPr="00BF372D" w:rsidRDefault="00D925A8" w:rsidP="00D925A8">
      <w:r w:rsidRPr="00BF372D">
        <w:rPr>
          <w:rStyle w:val="HideTWBExt"/>
          <w:noProof w:val="0"/>
        </w:rPr>
        <w:t>&lt;/Amend&gt;</w:t>
      </w:r>
    </w:p>
    <w:p w14:paraId="15C692F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477</w:t>
      </w:r>
      <w:r w:rsidRPr="00BF372D">
        <w:rPr>
          <w:rStyle w:val="HideTWBExt"/>
          <w:b w:val="0"/>
          <w:noProof w:val="0"/>
        </w:rPr>
        <w:t>&lt;/NumAm&gt;</w:t>
      </w:r>
    </w:p>
    <w:p w14:paraId="7E01C069"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243F6772" w14:textId="77777777" w:rsidR="00D925A8" w:rsidRPr="00BF372D" w:rsidRDefault="00D925A8" w:rsidP="00D925A8">
      <w:pPr>
        <w:pStyle w:val="NormalBold"/>
      </w:pPr>
      <w:r w:rsidRPr="00BF372D">
        <w:rPr>
          <w:rStyle w:val="HideTWBExt"/>
          <w:b w:val="0"/>
          <w:noProof w:val="0"/>
        </w:rPr>
        <w:t>&lt;/RepeatBlock-By&gt;</w:t>
      </w:r>
    </w:p>
    <w:p w14:paraId="2F70381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F247C41" w14:textId="77777777" w:rsidR="00D925A8" w:rsidRPr="00BF372D" w:rsidRDefault="00D925A8" w:rsidP="00D925A8">
      <w:pPr>
        <w:pStyle w:val="NormalBold"/>
      </w:pPr>
      <w:r w:rsidRPr="00BF372D">
        <w:rPr>
          <w:rStyle w:val="HideTWBExt"/>
          <w:b w:val="0"/>
          <w:noProof w:val="0"/>
        </w:rPr>
        <w:t>&lt;Article&gt;</w:t>
      </w:r>
      <w:r w:rsidRPr="00BF372D">
        <w:t>Paragraphe 22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985EA7C" w14:textId="77777777" w:rsidTr="0058711B">
        <w:trPr>
          <w:trHeight w:hRule="exact" w:val="240"/>
          <w:jc w:val="center"/>
        </w:trPr>
        <w:tc>
          <w:tcPr>
            <w:tcW w:w="9752" w:type="dxa"/>
            <w:gridSpan w:val="2"/>
            <w:tcBorders>
              <w:top w:val="nil"/>
              <w:left w:val="nil"/>
              <w:bottom w:val="nil"/>
              <w:right w:val="nil"/>
            </w:tcBorders>
          </w:tcPr>
          <w:p w14:paraId="35BFC8C4" w14:textId="77777777" w:rsidR="00D925A8" w:rsidRPr="00BF372D" w:rsidRDefault="00D925A8" w:rsidP="0058711B"/>
        </w:tc>
      </w:tr>
      <w:tr w:rsidR="00D925A8" w:rsidRPr="00BF372D" w14:paraId="0D3BB25E" w14:textId="77777777" w:rsidTr="0058711B">
        <w:trPr>
          <w:trHeight w:val="240"/>
          <w:jc w:val="center"/>
        </w:trPr>
        <w:tc>
          <w:tcPr>
            <w:tcW w:w="4876" w:type="dxa"/>
            <w:tcBorders>
              <w:top w:val="nil"/>
              <w:left w:val="nil"/>
              <w:bottom w:val="nil"/>
              <w:right w:val="nil"/>
            </w:tcBorders>
          </w:tcPr>
          <w:p w14:paraId="4181646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BF47BBD" w14:textId="77777777" w:rsidR="00D925A8" w:rsidRPr="00BF372D" w:rsidRDefault="00D925A8" w:rsidP="0058711B">
            <w:pPr>
              <w:pStyle w:val="AmColumnHeading"/>
            </w:pPr>
            <w:r w:rsidRPr="00BF372D">
              <w:t>Amendement</w:t>
            </w:r>
          </w:p>
        </w:tc>
      </w:tr>
      <w:tr w:rsidR="00D925A8" w:rsidRPr="00BF372D" w14:paraId="33AC85C8" w14:textId="77777777" w:rsidTr="0058711B">
        <w:trPr>
          <w:jc w:val="center"/>
        </w:trPr>
        <w:tc>
          <w:tcPr>
            <w:tcW w:w="4876" w:type="dxa"/>
            <w:tcBorders>
              <w:top w:val="nil"/>
              <w:left w:val="nil"/>
              <w:bottom w:val="nil"/>
              <w:right w:val="nil"/>
            </w:tcBorders>
          </w:tcPr>
          <w:p w14:paraId="4636762C" w14:textId="1E1B783C" w:rsidR="00D925A8" w:rsidRPr="00BF372D" w:rsidRDefault="00D925A8" w:rsidP="0058711B">
            <w:pPr>
              <w:pStyle w:val="Normal6a"/>
            </w:pPr>
            <w:r w:rsidRPr="00BF372D">
              <w:rPr>
                <w:b/>
                <w:i/>
              </w:rPr>
              <w:t>22.</w:t>
            </w:r>
            <w:r w:rsidRPr="00BF372D">
              <w:tab/>
            </w:r>
            <w:r w:rsidRPr="00BF372D">
              <w:rPr>
                <w:b/>
                <w:i/>
              </w:rPr>
              <w:t>se félicite de la stratégie 2026-2030 en faveur de l</w:t>
            </w:r>
            <w:r w:rsidR="00C85963" w:rsidRPr="00BF372D">
              <w:rPr>
                <w:b/>
                <w:i/>
              </w:rPr>
              <w:t>’</w:t>
            </w:r>
            <w:r w:rsidRPr="00BF372D">
              <w:rPr>
                <w:b/>
                <w:i/>
              </w:rPr>
              <w:t>égalité de traitement à l</w:t>
            </w:r>
            <w:r w:rsidR="00C85963" w:rsidRPr="00BF372D">
              <w:rPr>
                <w:b/>
                <w:i/>
              </w:rPr>
              <w:t>’</w:t>
            </w:r>
            <w:r w:rsidRPr="00BF372D">
              <w:rPr>
                <w:b/>
                <w:i/>
              </w:rPr>
              <w:t>égard des personnes LGBTIQ+ et demande instamment à la Commission de présenter une proposition législative portant sur une interdiction contraignante des pratiques de conversion dans l</w:t>
            </w:r>
            <w:r w:rsidR="00C85963" w:rsidRPr="00BF372D">
              <w:rPr>
                <w:b/>
                <w:i/>
              </w:rPr>
              <w:t>’</w:t>
            </w:r>
            <w:r w:rsidRPr="00BF372D">
              <w:rPr>
                <w:b/>
                <w:i/>
              </w:rPr>
              <w:t>ensemble des États membres;</w:t>
            </w:r>
          </w:p>
        </w:tc>
        <w:tc>
          <w:tcPr>
            <w:tcW w:w="4876" w:type="dxa"/>
            <w:tcBorders>
              <w:top w:val="nil"/>
              <w:left w:val="nil"/>
              <w:bottom w:val="nil"/>
              <w:right w:val="nil"/>
            </w:tcBorders>
          </w:tcPr>
          <w:p w14:paraId="32604E67" w14:textId="77777777" w:rsidR="00D925A8" w:rsidRPr="00BF372D" w:rsidRDefault="00D925A8" w:rsidP="0058711B">
            <w:pPr>
              <w:pStyle w:val="Normal6a"/>
            </w:pPr>
            <w:r w:rsidRPr="00BF372D">
              <w:rPr>
                <w:b/>
                <w:i/>
              </w:rPr>
              <w:t>supprimé</w:t>
            </w:r>
          </w:p>
        </w:tc>
      </w:tr>
    </w:tbl>
    <w:p w14:paraId="7C95249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0AAAEDF" w14:textId="77777777" w:rsidR="00D925A8" w:rsidRPr="00BF372D" w:rsidRDefault="00D925A8" w:rsidP="00D925A8">
      <w:r w:rsidRPr="00BF372D">
        <w:rPr>
          <w:rStyle w:val="HideTWBExt"/>
          <w:noProof w:val="0"/>
        </w:rPr>
        <w:t>&lt;/Amend&gt;</w:t>
      </w:r>
    </w:p>
    <w:p w14:paraId="7C2E11D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478</w:t>
      </w:r>
      <w:r w:rsidRPr="00BF372D">
        <w:rPr>
          <w:rStyle w:val="HideTWBExt"/>
          <w:b w:val="0"/>
          <w:noProof w:val="0"/>
        </w:rPr>
        <w:t>&lt;/NumAm&gt;</w:t>
      </w:r>
    </w:p>
    <w:p w14:paraId="0E708E8D"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0F19787D" w14:textId="77777777" w:rsidR="00D925A8" w:rsidRPr="00BF372D" w:rsidRDefault="00D925A8" w:rsidP="00D925A8">
      <w:pPr>
        <w:pStyle w:val="NormalBold"/>
      </w:pPr>
      <w:r w:rsidRPr="00BF372D">
        <w:rPr>
          <w:rStyle w:val="HideTWBExt"/>
          <w:b w:val="0"/>
          <w:noProof w:val="0"/>
        </w:rPr>
        <w:t>&lt;/RepeatBlock-By&gt;</w:t>
      </w:r>
    </w:p>
    <w:p w14:paraId="5F300EE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1B8964C" w14:textId="77777777" w:rsidR="00D925A8" w:rsidRPr="00BF372D" w:rsidRDefault="00D925A8" w:rsidP="00D925A8">
      <w:pPr>
        <w:pStyle w:val="NormalBold"/>
      </w:pPr>
      <w:r w:rsidRPr="00BF372D">
        <w:rPr>
          <w:rStyle w:val="HideTWBExt"/>
          <w:b w:val="0"/>
          <w:noProof w:val="0"/>
        </w:rPr>
        <w:t>&lt;Article&gt;</w:t>
      </w:r>
      <w:r w:rsidRPr="00BF372D">
        <w:t>Paragraphe 22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97D3BBA" w14:textId="77777777" w:rsidTr="0058711B">
        <w:trPr>
          <w:trHeight w:hRule="exact" w:val="240"/>
          <w:jc w:val="center"/>
        </w:trPr>
        <w:tc>
          <w:tcPr>
            <w:tcW w:w="9752" w:type="dxa"/>
            <w:gridSpan w:val="2"/>
            <w:tcBorders>
              <w:top w:val="nil"/>
              <w:left w:val="nil"/>
              <w:bottom w:val="nil"/>
              <w:right w:val="nil"/>
            </w:tcBorders>
          </w:tcPr>
          <w:p w14:paraId="316ACE68" w14:textId="77777777" w:rsidR="00D925A8" w:rsidRPr="00BF372D" w:rsidRDefault="00D925A8" w:rsidP="0058711B"/>
        </w:tc>
      </w:tr>
      <w:tr w:rsidR="00D925A8" w:rsidRPr="00BF372D" w14:paraId="66B774F0" w14:textId="77777777" w:rsidTr="0058711B">
        <w:trPr>
          <w:trHeight w:val="240"/>
          <w:jc w:val="center"/>
        </w:trPr>
        <w:tc>
          <w:tcPr>
            <w:tcW w:w="4876" w:type="dxa"/>
            <w:tcBorders>
              <w:top w:val="nil"/>
              <w:left w:val="nil"/>
              <w:bottom w:val="nil"/>
              <w:right w:val="nil"/>
            </w:tcBorders>
          </w:tcPr>
          <w:p w14:paraId="0469478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5E90025" w14:textId="77777777" w:rsidR="00D925A8" w:rsidRPr="00BF372D" w:rsidRDefault="00D925A8" w:rsidP="0058711B">
            <w:pPr>
              <w:pStyle w:val="AmColumnHeading"/>
            </w:pPr>
            <w:r w:rsidRPr="00BF372D">
              <w:t>Amendement</w:t>
            </w:r>
          </w:p>
        </w:tc>
      </w:tr>
      <w:tr w:rsidR="00D925A8" w:rsidRPr="00BF372D" w14:paraId="2A87F063" w14:textId="77777777" w:rsidTr="0058711B">
        <w:trPr>
          <w:jc w:val="center"/>
        </w:trPr>
        <w:tc>
          <w:tcPr>
            <w:tcW w:w="4876" w:type="dxa"/>
            <w:tcBorders>
              <w:top w:val="nil"/>
              <w:left w:val="nil"/>
              <w:bottom w:val="nil"/>
              <w:right w:val="nil"/>
            </w:tcBorders>
          </w:tcPr>
          <w:p w14:paraId="270E11CD" w14:textId="28C28730" w:rsidR="00D925A8" w:rsidRPr="00BF372D" w:rsidRDefault="00D925A8" w:rsidP="0058711B">
            <w:pPr>
              <w:pStyle w:val="Normal6a"/>
            </w:pPr>
            <w:r w:rsidRPr="00BF372D">
              <w:rPr>
                <w:b/>
                <w:i/>
              </w:rPr>
              <w:t>22.</w:t>
            </w:r>
            <w:r w:rsidRPr="00BF372D">
              <w:tab/>
            </w:r>
            <w:r w:rsidRPr="00BF372D">
              <w:rPr>
                <w:b/>
                <w:i/>
              </w:rPr>
              <w:t>se félicite de la stratégie 2026-2030 en faveur de l</w:t>
            </w:r>
            <w:r w:rsidR="00C85963" w:rsidRPr="00BF372D">
              <w:rPr>
                <w:b/>
                <w:i/>
              </w:rPr>
              <w:t>’</w:t>
            </w:r>
            <w:r w:rsidRPr="00BF372D">
              <w:rPr>
                <w:b/>
                <w:i/>
              </w:rPr>
              <w:t>égalité de traitement à l</w:t>
            </w:r>
            <w:r w:rsidR="00C85963" w:rsidRPr="00BF372D">
              <w:rPr>
                <w:b/>
                <w:i/>
              </w:rPr>
              <w:t>’</w:t>
            </w:r>
            <w:r w:rsidRPr="00BF372D">
              <w:rPr>
                <w:b/>
                <w:i/>
              </w:rPr>
              <w:t>égard des personnes LGBTIQ+ et demande instamment à la Commission de présenter une proposition législative portant sur une interdiction contraignante des pratiques de conversion dans l</w:t>
            </w:r>
            <w:r w:rsidR="00C85963" w:rsidRPr="00BF372D">
              <w:rPr>
                <w:b/>
                <w:i/>
              </w:rPr>
              <w:t>’</w:t>
            </w:r>
            <w:r w:rsidRPr="00BF372D">
              <w:rPr>
                <w:b/>
                <w:i/>
              </w:rPr>
              <w:t>ensemble des États membres;</w:t>
            </w:r>
          </w:p>
        </w:tc>
        <w:tc>
          <w:tcPr>
            <w:tcW w:w="4876" w:type="dxa"/>
            <w:tcBorders>
              <w:top w:val="nil"/>
              <w:left w:val="nil"/>
              <w:bottom w:val="nil"/>
              <w:right w:val="nil"/>
            </w:tcBorders>
          </w:tcPr>
          <w:p w14:paraId="61CDAD8D" w14:textId="77777777" w:rsidR="00D925A8" w:rsidRPr="00BF372D" w:rsidRDefault="00D925A8" w:rsidP="0058711B">
            <w:pPr>
              <w:pStyle w:val="Normal6a"/>
            </w:pPr>
            <w:r w:rsidRPr="00BF372D">
              <w:rPr>
                <w:b/>
                <w:i/>
              </w:rPr>
              <w:t>supprimé</w:t>
            </w:r>
          </w:p>
        </w:tc>
      </w:tr>
    </w:tbl>
    <w:p w14:paraId="3C1DCA9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DF2381B" w14:textId="77777777" w:rsidR="00D925A8" w:rsidRPr="00BF372D" w:rsidRDefault="00D925A8" w:rsidP="00D925A8">
      <w:r w:rsidRPr="00BF372D">
        <w:rPr>
          <w:rStyle w:val="HideTWBExt"/>
          <w:noProof w:val="0"/>
        </w:rPr>
        <w:t>&lt;/Amend&gt;</w:t>
      </w:r>
    </w:p>
    <w:p w14:paraId="207243A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479</w:t>
      </w:r>
      <w:r w:rsidRPr="00BF372D">
        <w:rPr>
          <w:rStyle w:val="HideTWBExt"/>
          <w:b w:val="0"/>
          <w:noProof w:val="0"/>
        </w:rPr>
        <w:t>&lt;/NumAm&gt;</w:t>
      </w:r>
    </w:p>
    <w:p w14:paraId="5A9978D0"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4CBCB108" w14:textId="77777777" w:rsidR="00D925A8" w:rsidRPr="00BF372D" w:rsidRDefault="00D925A8" w:rsidP="00D925A8">
      <w:pPr>
        <w:pStyle w:val="NormalBold"/>
      </w:pPr>
      <w:r w:rsidRPr="00BF372D">
        <w:rPr>
          <w:rStyle w:val="HideTWBExt"/>
          <w:b w:val="0"/>
          <w:noProof w:val="0"/>
        </w:rPr>
        <w:t>&lt;/RepeatBlock-By&gt;</w:t>
      </w:r>
    </w:p>
    <w:p w14:paraId="7DE0683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50A8D1A" w14:textId="77777777" w:rsidR="00D925A8" w:rsidRPr="00BF372D" w:rsidRDefault="00D925A8" w:rsidP="00D925A8">
      <w:pPr>
        <w:pStyle w:val="NormalBold"/>
      </w:pPr>
      <w:r w:rsidRPr="00BF372D">
        <w:rPr>
          <w:rStyle w:val="HideTWBExt"/>
          <w:b w:val="0"/>
          <w:noProof w:val="0"/>
        </w:rPr>
        <w:t>&lt;Article&gt;</w:t>
      </w:r>
      <w:r w:rsidRPr="00BF372D">
        <w:t>Paragraphe 22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AA48B55" w14:textId="77777777" w:rsidTr="0058711B">
        <w:trPr>
          <w:trHeight w:hRule="exact" w:val="240"/>
          <w:jc w:val="center"/>
        </w:trPr>
        <w:tc>
          <w:tcPr>
            <w:tcW w:w="9752" w:type="dxa"/>
            <w:gridSpan w:val="2"/>
            <w:tcBorders>
              <w:top w:val="nil"/>
              <w:left w:val="nil"/>
              <w:bottom w:val="nil"/>
              <w:right w:val="nil"/>
            </w:tcBorders>
          </w:tcPr>
          <w:p w14:paraId="20D3DBD0" w14:textId="77777777" w:rsidR="00D925A8" w:rsidRPr="00BF372D" w:rsidRDefault="00D925A8" w:rsidP="0058711B"/>
        </w:tc>
      </w:tr>
      <w:tr w:rsidR="00D925A8" w:rsidRPr="00BF372D" w14:paraId="652A90F2" w14:textId="77777777" w:rsidTr="0058711B">
        <w:trPr>
          <w:trHeight w:val="240"/>
          <w:jc w:val="center"/>
        </w:trPr>
        <w:tc>
          <w:tcPr>
            <w:tcW w:w="4876" w:type="dxa"/>
            <w:tcBorders>
              <w:top w:val="nil"/>
              <w:left w:val="nil"/>
              <w:bottom w:val="nil"/>
              <w:right w:val="nil"/>
            </w:tcBorders>
          </w:tcPr>
          <w:p w14:paraId="158234B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F2E100D" w14:textId="77777777" w:rsidR="00D925A8" w:rsidRPr="00BF372D" w:rsidRDefault="00D925A8" w:rsidP="0058711B">
            <w:pPr>
              <w:pStyle w:val="AmColumnHeading"/>
            </w:pPr>
            <w:r w:rsidRPr="00BF372D">
              <w:t>Amendement</w:t>
            </w:r>
          </w:p>
        </w:tc>
      </w:tr>
      <w:tr w:rsidR="00D925A8" w:rsidRPr="00BF372D" w14:paraId="65CE3AFB" w14:textId="77777777" w:rsidTr="0058711B">
        <w:trPr>
          <w:jc w:val="center"/>
        </w:trPr>
        <w:tc>
          <w:tcPr>
            <w:tcW w:w="4876" w:type="dxa"/>
            <w:tcBorders>
              <w:top w:val="nil"/>
              <w:left w:val="nil"/>
              <w:bottom w:val="nil"/>
              <w:right w:val="nil"/>
            </w:tcBorders>
          </w:tcPr>
          <w:p w14:paraId="2D078608" w14:textId="63BD8FD4" w:rsidR="00D925A8" w:rsidRPr="00BF372D" w:rsidRDefault="00D925A8" w:rsidP="0058711B">
            <w:pPr>
              <w:pStyle w:val="Normal6a"/>
            </w:pPr>
            <w:r w:rsidRPr="00BF372D">
              <w:t>22.</w:t>
            </w:r>
            <w:r w:rsidRPr="00BF372D">
              <w:tab/>
              <w:t>se félicite de la stratégie 2026-2030 en faveur de l</w:t>
            </w:r>
            <w:r w:rsidR="00C85963" w:rsidRPr="00BF372D">
              <w:t>’</w:t>
            </w:r>
            <w:r w:rsidRPr="00BF372D">
              <w:t>égalité de traitement à l</w:t>
            </w:r>
            <w:r w:rsidR="00C85963" w:rsidRPr="00BF372D">
              <w:t>’</w:t>
            </w:r>
            <w:r w:rsidRPr="00BF372D">
              <w:t xml:space="preserve">égard des personnes LGBTIQ+ </w:t>
            </w:r>
            <w:r w:rsidRPr="00BF372D">
              <w:rPr>
                <w:b/>
                <w:i/>
              </w:rPr>
              <w:t>et</w:t>
            </w:r>
            <w:r w:rsidRPr="00BF372D">
              <w:t xml:space="preserve"> demande instamment à la Commission de présenter une proposition législative portant sur une interdiction contraignante des pratiques de conversion dans l</w:t>
            </w:r>
            <w:r w:rsidR="00C85963" w:rsidRPr="00BF372D">
              <w:t>’</w:t>
            </w:r>
            <w:r w:rsidRPr="00BF372D">
              <w:t>ensemble des États membres;</w:t>
            </w:r>
          </w:p>
        </w:tc>
        <w:tc>
          <w:tcPr>
            <w:tcW w:w="4876" w:type="dxa"/>
            <w:tcBorders>
              <w:top w:val="nil"/>
              <w:left w:val="nil"/>
              <w:bottom w:val="nil"/>
              <w:right w:val="nil"/>
            </w:tcBorders>
          </w:tcPr>
          <w:p w14:paraId="14ADACE3" w14:textId="0A83C8C6" w:rsidR="00D925A8" w:rsidRPr="00BF372D" w:rsidRDefault="00D925A8" w:rsidP="0058711B">
            <w:pPr>
              <w:pStyle w:val="Normal6a"/>
            </w:pPr>
            <w:r w:rsidRPr="00BF372D">
              <w:t>22.</w:t>
            </w:r>
            <w:r w:rsidRPr="00BF372D">
              <w:tab/>
              <w:t>se félicite de la stratégie 2026-2030 en faveur de l</w:t>
            </w:r>
            <w:r w:rsidR="00C85963" w:rsidRPr="00BF372D">
              <w:t>’</w:t>
            </w:r>
            <w:r w:rsidRPr="00BF372D">
              <w:t>égalité de traitement à l</w:t>
            </w:r>
            <w:r w:rsidR="00C85963" w:rsidRPr="00BF372D">
              <w:t>’</w:t>
            </w:r>
            <w:r w:rsidRPr="00BF372D">
              <w:t>égard des personnes LGBTIQ+;</w:t>
            </w:r>
            <w:r w:rsidRPr="00BF372D">
              <w:rPr>
                <w:b/>
                <w:i/>
              </w:rPr>
              <w:t xml:space="preserve"> salue les objectifs et actions définis comme cadre clé pour promouvoir l</w:t>
            </w:r>
            <w:r w:rsidR="00C85963" w:rsidRPr="00BF372D">
              <w:rPr>
                <w:b/>
                <w:i/>
              </w:rPr>
              <w:t>’</w:t>
            </w:r>
            <w:r w:rsidRPr="00BF372D">
              <w:rPr>
                <w:b/>
                <w:i/>
              </w:rPr>
              <w:t>égalité et la non-discrimination dans l</w:t>
            </w:r>
            <w:r w:rsidR="00C85963" w:rsidRPr="00BF372D">
              <w:rPr>
                <w:b/>
                <w:i/>
              </w:rPr>
              <w:t>’</w:t>
            </w:r>
            <w:r w:rsidRPr="00BF372D">
              <w:rPr>
                <w:b/>
                <w:i/>
              </w:rPr>
              <w:t>Union, en particulier l</w:t>
            </w:r>
            <w:r w:rsidR="00C85963" w:rsidRPr="00BF372D">
              <w:rPr>
                <w:b/>
                <w:i/>
              </w:rPr>
              <w:t>’</w:t>
            </w:r>
            <w:r w:rsidRPr="00BF372D">
              <w:rPr>
                <w:b/>
                <w:i/>
              </w:rPr>
              <w:t>accent mis sur l</w:t>
            </w:r>
            <w:r w:rsidR="00C85963" w:rsidRPr="00BF372D">
              <w:rPr>
                <w:b/>
                <w:i/>
              </w:rPr>
              <w:t>’</w:t>
            </w:r>
            <w:r w:rsidRPr="00BF372D">
              <w:rPr>
                <w:b/>
                <w:i/>
              </w:rPr>
              <w:t>amélioration de la mise en œuvre du droit de l</w:t>
            </w:r>
            <w:r w:rsidR="00C85963" w:rsidRPr="00BF372D">
              <w:rPr>
                <w:b/>
                <w:i/>
              </w:rPr>
              <w:t>’</w:t>
            </w:r>
            <w:r w:rsidRPr="00BF372D">
              <w:rPr>
                <w:b/>
                <w:i/>
              </w:rPr>
              <w:t>égalité et de la lutte contre la discrimination dans les États membres, le soutien et la protection des personnes et activistes LGBTIQ+, et le renforcement des mécanismes de suivi et de responsabilisation; se félicite de l</w:t>
            </w:r>
            <w:r w:rsidR="00C85963" w:rsidRPr="00BF372D">
              <w:rPr>
                <w:b/>
                <w:i/>
              </w:rPr>
              <w:t>’</w:t>
            </w:r>
            <w:r w:rsidRPr="00BF372D">
              <w:rPr>
                <w:b/>
                <w:i/>
              </w:rPr>
              <w:t>accent mis sur la sensibilisation et la formation des professionnels clés, y compris les forces de l</w:t>
            </w:r>
            <w:r w:rsidR="00C85963" w:rsidRPr="00BF372D">
              <w:rPr>
                <w:b/>
                <w:i/>
              </w:rPr>
              <w:t>’</w:t>
            </w:r>
            <w:r w:rsidRPr="00BF372D">
              <w:rPr>
                <w:b/>
                <w:i/>
              </w:rPr>
              <w:t>ordre et le personnel de santé, sur la violence sexiste, comme outils essentiels pour garantir une protection efficace et inclusive des droits;</w:t>
            </w:r>
            <w:r w:rsidRPr="00BF372D">
              <w:t xml:space="preserve"> demande instamment à la Commission de présenter une proposition législative portant sur une interdiction contraignante des pratiques de conversion dans l</w:t>
            </w:r>
            <w:r w:rsidR="00C85963" w:rsidRPr="00BF372D">
              <w:t>’</w:t>
            </w:r>
            <w:r w:rsidRPr="00BF372D">
              <w:t>ensemble des États membres;</w:t>
            </w:r>
          </w:p>
        </w:tc>
      </w:tr>
    </w:tbl>
    <w:p w14:paraId="33B9AA1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4BE23D1" w14:textId="77777777" w:rsidR="00D925A8" w:rsidRPr="00BF372D" w:rsidRDefault="00D925A8" w:rsidP="00D925A8">
      <w:r w:rsidRPr="00BF372D">
        <w:rPr>
          <w:rStyle w:val="HideTWBExt"/>
          <w:noProof w:val="0"/>
        </w:rPr>
        <w:t>&lt;/Amend&gt;</w:t>
      </w:r>
    </w:p>
    <w:p w14:paraId="0CF1C4D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480</w:t>
      </w:r>
      <w:r w:rsidRPr="00BF372D">
        <w:rPr>
          <w:rStyle w:val="HideTWBExt"/>
          <w:b w:val="0"/>
          <w:noProof w:val="0"/>
        </w:rPr>
        <w:t>&lt;/NumAm&gt;</w:t>
      </w:r>
    </w:p>
    <w:p w14:paraId="3219FF65" w14:textId="77777777" w:rsidR="00D925A8" w:rsidRPr="00BF372D" w:rsidRDefault="00D925A8" w:rsidP="00D925A8">
      <w:pPr>
        <w:pStyle w:val="NormalBold"/>
      </w:pPr>
      <w:r w:rsidRPr="00BF372D">
        <w:rPr>
          <w:rStyle w:val="HideTWBExt"/>
          <w:b w:val="0"/>
          <w:noProof w:val="0"/>
        </w:rPr>
        <w:t>&lt;RepeatBlock-By&gt;&lt;Members&gt;</w:t>
      </w:r>
      <w:r w:rsidRPr="00BF372D">
        <w:t>Geadis Geadi</w:t>
      </w:r>
      <w:r w:rsidRPr="00BF372D">
        <w:rPr>
          <w:rStyle w:val="HideTWBExt"/>
          <w:b w:val="0"/>
          <w:noProof w:val="0"/>
        </w:rPr>
        <w:t>&lt;/Members&gt;</w:t>
      </w:r>
    </w:p>
    <w:p w14:paraId="2A678682" w14:textId="77777777" w:rsidR="00D925A8" w:rsidRPr="00BF372D" w:rsidRDefault="00D925A8" w:rsidP="00D925A8">
      <w:pPr>
        <w:pStyle w:val="NormalBold"/>
      </w:pPr>
      <w:r w:rsidRPr="00BF372D">
        <w:rPr>
          <w:rStyle w:val="HideTWBExt"/>
          <w:b w:val="0"/>
          <w:noProof w:val="0"/>
        </w:rPr>
        <w:t>&lt;/RepeatBlock-By&gt;</w:t>
      </w:r>
    </w:p>
    <w:p w14:paraId="609FE14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0920F2C" w14:textId="77777777" w:rsidR="00D925A8" w:rsidRPr="00BF372D" w:rsidRDefault="00D925A8" w:rsidP="00D925A8">
      <w:pPr>
        <w:pStyle w:val="NormalBold"/>
      </w:pPr>
      <w:r w:rsidRPr="00BF372D">
        <w:rPr>
          <w:rStyle w:val="HideTWBExt"/>
          <w:b w:val="0"/>
          <w:noProof w:val="0"/>
        </w:rPr>
        <w:t>&lt;Article&gt;</w:t>
      </w:r>
      <w:r w:rsidRPr="00BF372D">
        <w:t>Paragraphe 22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F4447A2" w14:textId="77777777" w:rsidTr="0058711B">
        <w:trPr>
          <w:trHeight w:hRule="exact" w:val="240"/>
          <w:jc w:val="center"/>
        </w:trPr>
        <w:tc>
          <w:tcPr>
            <w:tcW w:w="9752" w:type="dxa"/>
            <w:gridSpan w:val="2"/>
            <w:tcBorders>
              <w:top w:val="nil"/>
              <w:left w:val="nil"/>
              <w:bottom w:val="nil"/>
              <w:right w:val="nil"/>
            </w:tcBorders>
          </w:tcPr>
          <w:p w14:paraId="2E5CF589" w14:textId="77777777" w:rsidR="00D925A8" w:rsidRPr="00BF372D" w:rsidRDefault="00D925A8" w:rsidP="0058711B"/>
        </w:tc>
      </w:tr>
      <w:tr w:rsidR="00D925A8" w:rsidRPr="00BF372D" w14:paraId="72D03FA6" w14:textId="77777777" w:rsidTr="0058711B">
        <w:trPr>
          <w:trHeight w:val="240"/>
          <w:jc w:val="center"/>
        </w:trPr>
        <w:tc>
          <w:tcPr>
            <w:tcW w:w="4876" w:type="dxa"/>
            <w:tcBorders>
              <w:top w:val="nil"/>
              <w:left w:val="nil"/>
              <w:bottom w:val="nil"/>
              <w:right w:val="nil"/>
            </w:tcBorders>
          </w:tcPr>
          <w:p w14:paraId="397CFAE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AB23CB9" w14:textId="77777777" w:rsidR="00D925A8" w:rsidRPr="00BF372D" w:rsidRDefault="00D925A8" w:rsidP="0058711B">
            <w:pPr>
              <w:pStyle w:val="AmColumnHeading"/>
            </w:pPr>
            <w:r w:rsidRPr="00BF372D">
              <w:t>Amendement</w:t>
            </w:r>
          </w:p>
        </w:tc>
      </w:tr>
      <w:tr w:rsidR="00D925A8" w:rsidRPr="00BF372D" w14:paraId="5F8011BF" w14:textId="77777777" w:rsidTr="0058711B">
        <w:trPr>
          <w:jc w:val="center"/>
        </w:trPr>
        <w:tc>
          <w:tcPr>
            <w:tcW w:w="4876" w:type="dxa"/>
            <w:tcBorders>
              <w:top w:val="nil"/>
              <w:left w:val="nil"/>
              <w:bottom w:val="nil"/>
              <w:right w:val="nil"/>
            </w:tcBorders>
          </w:tcPr>
          <w:p w14:paraId="3A26B738" w14:textId="1432E646" w:rsidR="00D925A8" w:rsidRPr="00BF372D" w:rsidRDefault="00D925A8" w:rsidP="0058711B">
            <w:pPr>
              <w:pStyle w:val="Normal6a"/>
            </w:pPr>
            <w:r w:rsidRPr="00BF372D">
              <w:t>22.</w:t>
            </w:r>
            <w:r w:rsidRPr="00BF372D">
              <w:tab/>
            </w:r>
            <w:r w:rsidRPr="00BF372D">
              <w:rPr>
                <w:b/>
                <w:i/>
              </w:rPr>
              <w:t>se félicite de la stratégie 2026-2030</w:t>
            </w:r>
            <w:r w:rsidRPr="00BF372D">
              <w:t xml:space="preserve"> en faveur de l</w:t>
            </w:r>
            <w:r w:rsidR="00C85963" w:rsidRPr="00BF372D">
              <w:t>’</w:t>
            </w:r>
            <w:r w:rsidRPr="00BF372D">
              <w:t>égalité de traitement à l</w:t>
            </w:r>
            <w:r w:rsidR="00C85963" w:rsidRPr="00BF372D">
              <w:t>’</w:t>
            </w:r>
            <w:r w:rsidRPr="00BF372D">
              <w:t xml:space="preserve">égard des personnes LGBTIQ+ </w:t>
            </w:r>
            <w:r w:rsidRPr="00BF372D">
              <w:rPr>
                <w:b/>
                <w:i/>
              </w:rPr>
              <w:t>et demande instamment à</w:t>
            </w:r>
            <w:r w:rsidRPr="00BF372D">
              <w:t xml:space="preserve"> la Commission </w:t>
            </w:r>
            <w:r w:rsidRPr="00BF372D">
              <w:rPr>
                <w:b/>
                <w:i/>
              </w:rPr>
              <w:t>de présenter une proposition législative portant sur une interdiction contraignante des pratiques de conversion dans l</w:t>
            </w:r>
            <w:r w:rsidR="00C85963" w:rsidRPr="00BF372D">
              <w:rPr>
                <w:b/>
                <w:i/>
              </w:rPr>
              <w:t>’</w:t>
            </w:r>
            <w:r w:rsidRPr="00BF372D">
              <w:rPr>
                <w:b/>
                <w:i/>
              </w:rPr>
              <w:t>ensemble des États membres</w:t>
            </w:r>
            <w:r w:rsidRPr="00BF372D">
              <w:t>;</w:t>
            </w:r>
          </w:p>
        </w:tc>
        <w:tc>
          <w:tcPr>
            <w:tcW w:w="4876" w:type="dxa"/>
            <w:tcBorders>
              <w:top w:val="nil"/>
              <w:left w:val="nil"/>
              <w:bottom w:val="nil"/>
              <w:right w:val="nil"/>
            </w:tcBorders>
          </w:tcPr>
          <w:p w14:paraId="7A4FB92E" w14:textId="733E86CF" w:rsidR="00D925A8" w:rsidRPr="00BF372D" w:rsidRDefault="00D925A8" w:rsidP="0058711B">
            <w:pPr>
              <w:pStyle w:val="Normal6a"/>
            </w:pPr>
            <w:r w:rsidRPr="00BF372D">
              <w:t>22.</w:t>
            </w:r>
            <w:r w:rsidRPr="00BF372D">
              <w:tab/>
            </w:r>
            <w:r w:rsidRPr="00BF372D">
              <w:rPr>
                <w:b/>
                <w:i/>
              </w:rPr>
              <w:t>déplore le rapport sur la stratégie</w:t>
            </w:r>
            <w:r w:rsidRPr="00BF372D">
              <w:t xml:space="preserve"> en faveur de l</w:t>
            </w:r>
            <w:r w:rsidR="00C85963" w:rsidRPr="00BF372D">
              <w:t>’</w:t>
            </w:r>
            <w:r w:rsidRPr="00BF372D">
              <w:t>égalité de traitement à l</w:t>
            </w:r>
            <w:r w:rsidR="00C85963" w:rsidRPr="00BF372D">
              <w:t>’</w:t>
            </w:r>
            <w:r w:rsidRPr="00BF372D">
              <w:t>égard des personnes LGBTIQ+</w:t>
            </w:r>
            <w:r w:rsidRPr="00BF372D">
              <w:rPr>
                <w:b/>
                <w:i/>
              </w:rPr>
              <w:t>, qui indique que</w:t>
            </w:r>
            <w:r w:rsidRPr="00BF372D">
              <w:t xml:space="preserve"> la Commission </w:t>
            </w:r>
            <w:r w:rsidRPr="00BF372D">
              <w:rPr>
                <w:b/>
                <w:i/>
              </w:rPr>
              <w:t>encouragera la possibilité d</w:t>
            </w:r>
            <w:r w:rsidR="00C85963" w:rsidRPr="00BF372D">
              <w:rPr>
                <w:b/>
                <w:i/>
              </w:rPr>
              <w:t>’</w:t>
            </w:r>
            <w:r w:rsidRPr="00BF372D">
              <w:rPr>
                <w:b/>
                <w:i/>
              </w:rPr>
              <w:t>une autodétermination fondée sur le genre sans restrictions d</w:t>
            </w:r>
            <w:r w:rsidR="00C85963" w:rsidRPr="00BF372D">
              <w:rPr>
                <w:b/>
                <w:i/>
              </w:rPr>
              <w:t>’</w:t>
            </w:r>
            <w:r w:rsidRPr="00BF372D">
              <w:rPr>
                <w:b/>
                <w:i/>
              </w:rPr>
              <w:t>âge; souligne que cette initiative est en contradiction avec les questions de protection des mineurs, de responsabilité parentale et d</w:t>
            </w:r>
            <w:r w:rsidR="00C85963" w:rsidRPr="00BF372D">
              <w:rPr>
                <w:b/>
                <w:i/>
              </w:rPr>
              <w:t>’</w:t>
            </w:r>
            <w:r w:rsidRPr="00BF372D">
              <w:rPr>
                <w:b/>
                <w:i/>
              </w:rPr>
              <w:t>éthique</w:t>
            </w:r>
            <w:r w:rsidRPr="00BF372D">
              <w:t>;</w:t>
            </w:r>
          </w:p>
        </w:tc>
      </w:tr>
    </w:tbl>
    <w:p w14:paraId="4F35A5E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{EL}</w:t>
      </w:r>
      <w:r w:rsidRPr="00BF372D">
        <w:t>el</w:t>
      </w:r>
      <w:r w:rsidRPr="00BF372D">
        <w:rPr>
          <w:rStyle w:val="HideTWBExt"/>
          <w:noProof w:val="0"/>
        </w:rPr>
        <w:t>&lt;/Original&gt;</w:t>
      </w:r>
    </w:p>
    <w:p w14:paraId="582B5142" w14:textId="77777777" w:rsidR="00D925A8" w:rsidRPr="00BF372D" w:rsidRDefault="00D925A8" w:rsidP="00D925A8">
      <w:r w:rsidRPr="00BF372D">
        <w:rPr>
          <w:rStyle w:val="HideTWBExt"/>
          <w:noProof w:val="0"/>
        </w:rPr>
        <w:t>&lt;/Amend&gt;</w:t>
      </w:r>
    </w:p>
    <w:p w14:paraId="37C6D03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481</w:t>
      </w:r>
      <w:r w:rsidRPr="00BF372D">
        <w:rPr>
          <w:rStyle w:val="HideTWBExt"/>
          <w:b w:val="0"/>
          <w:noProof w:val="0"/>
        </w:rPr>
        <w:t>&lt;/NumAm&gt;</w:t>
      </w:r>
    </w:p>
    <w:p w14:paraId="612DE1DB"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383E8AA4" w14:textId="77777777" w:rsidR="00D925A8" w:rsidRPr="00BF372D" w:rsidRDefault="00D925A8" w:rsidP="00D925A8">
      <w:pPr>
        <w:pStyle w:val="NormalBold"/>
      </w:pPr>
      <w:r w:rsidRPr="00BF372D">
        <w:rPr>
          <w:rStyle w:val="HideTWBExt"/>
          <w:b w:val="0"/>
          <w:noProof w:val="0"/>
        </w:rPr>
        <w:t>&lt;/RepeatBlock-By&gt;</w:t>
      </w:r>
    </w:p>
    <w:p w14:paraId="525987A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FB4DAFE" w14:textId="77777777" w:rsidR="00D925A8" w:rsidRPr="00BF372D" w:rsidRDefault="00D925A8" w:rsidP="00D925A8">
      <w:pPr>
        <w:pStyle w:val="NormalBold"/>
      </w:pPr>
      <w:r w:rsidRPr="00BF372D">
        <w:rPr>
          <w:rStyle w:val="HideTWBExt"/>
          <w:b w:val="0"/>
          <w:noProof w:val="0"/>
        </w:rPr>
        <w:t>&lt;Article&gt;</w:t>
      </w:r>
      <w:r w:rsidRPr="00BF372D">
        <w:t>Paragraphe 22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C290B9A" w14:textId="77777777" w:rsidTr="0058711B">
        <w:trPr>
          <w:trHeight w:hRule="exact" w:val="240"/>
          <w:jc w:val="center"/>
        </w:trPr>
        <w:tc>
          <w:tcPr>
            <w:tcW w:w="9752" w:type="dxa"/>
            <w:gridSpan w:val="2"/>
            <w:tcBorders>
              <w:top w:val="nil"/>
              <w:left w:val="nil"/>
              <w:bottom w:val="nil"/>
              <w:right w:val="nil"/>
            </w:tcBorders>
          </w:tcPr>
          <w:p w14:paraId="68422241" w14:textId="77777777" w:rsidR="00D925A8" w:rsidRPr="00BF372D" w:rsidRDefault="00D925A8" w:rsidP="0058711B"/>
        </w:tc>
      </w:tr>
      <w:tr w:rsidR="00D925A8" w:rsidRPr="00BF372D" w14:paraId="4141E9A2" w14:textId="77777777" w:rsidTr="0058711B">
        <w:trPr>
          <w:trHeight w:val="240"/>
          <w:jc w:val="center"/>
        </w:trPr>
        <w:tc>
          <w:tcPr>
            <w:tcW w:w="4876" w:type="dxa"/>
            <w:tcBorders>
              <w:top w:val="nil"/>
              <w:left w:val="nil"/>
              <w:bottom w:val="nil"/>
              <w:right w:val="nil"/>
            </w:tcBorders>
          </w:tcPr>
          <w:p w14:paraId="5DAEF3A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BC720CC" w14:textId="77777777" w:rsidR="00D925A8" w:rsidRPr="00BF372D" w:rsidRDefault="00D925A8" w:rsidP="0058711B">
            <w:pPr>
              <w:pStyle w:val="AmColumnHeading"/>
            </w:pPr>
            <w:r w:rsidRPr="00BF372D">
              <w:t>Amendement</w:t>
            </w:r>
          </w:p>
        </w:tc>
      </w:tr>
      <w:tr w:rsidR="00D925A8" w:rsidRPr="00BF372D" w14:paraId="0C8ED27C" w14:textId="77777777" w:rsidTr="0058711B">
        <w:trPr>
          <w:jc w:val="center"/>
        </w:trPr>
        <w:tc>
          <w:tcPr>
            <w:tcW w:w="4876" w:type="dxa"/>
            <w:tcBorders>
              <w:top w:val="nil"/>
              <w:left w:val="nil"/>
              <w:bottom w:val="nil"/>
              <w:right w:val="nil"/>
            </w:tcBorders>
          </w:tcPr>
          <w:p w14:paraId="18ACB62F" w14:textId="1237D018" w:rsidR="00D925A8" w:rsidRPr="00BF372D" w:rsidRDefault="00D925A8" w:rsidP="0058711B">
            <w:pPr>
              <w:pStyle w:val="Normal6a"/>
            </w:pPr>
            <w:r w:rsidRPr="00BF372D">
              <w:t>22.</w:t>
            </w:r>
            <w:r w:rsidRPr="00BF372D">
              <w:tab/>
              <w:t>se félicite de la stratégie 2026-2030 en faveur de l</w:t>
            </w:r>
            <w:r w:rsidR="00C85963" w:rsidRPr="00BF372D">
              <w:t>’</w:t>
            </w:r>
            <w:r w:rsidRPr="00BF372D">
              <w:t>égalité de traitement à l</w:t>
            </w:r>
            <w:r w:rsidR="00C85963" w:rsidRPr="00BF372D">
              <w:t>’</w:t>
            </w:r>
            <w:r w:rsidRPr="00BF372D">
              <w:t>égard des personnes LGBTIQ+ et demande instamment à la Commission de présenter une proposition législative portant sur une interdiction contraignante des pratiques de conversion dans l</w:t>
            </w:r>
            <w:r w:rsidR="00C85963" w:rsidRPr="00BF372D">
              <w:t>’</w:t>
            </w:r>
            <w:r w:rsidRPr="00BF372D">
              <w:t>ensemble des États membres;</w:t>
            </w:r>
          </w:p>
        </w:tc>
        <w:tc>
          <w:tcPr>
            <w:tcW w:w="4876" w:type="dxa"/>
            <w:tcBorders>
              <w:top w:val="nil"/>
              <w:left w:val="nil"/>
              <w:bottom w:val="nil"/>
              <w:right w:val="nil"/>
            </w:tcBorders>
          </w:tcPr>
          <w:p w14:paraId="34D5E3BE" w14:textId="6694B70C" w:rsidR="00D925A8" w:rsidRPr="00BF372D" w:rsidRDefault="00D925A8" w:rsidP="0058711B">
            <w:pPr>
              <w:pStyle w:val="Normal6a"/>
            </w:pPr>
            <w:r w:rsidRPr="00BF372D">
              <w:t>22.</w:t>
            </w:r>
            <w:r w:rsidRPr="00BF372D">
              <w:tab/>
              <w:t>se félicite de la stratégie 2026-2030 en faveur de l</w:t>
            </w:r>
            <w:r w:rsidR="00C85963" w:rsidRPr="00BF372D">
              <w:t>’</w:t>
            </w:r>
            <w:r w:rsidRPr="00BF372D">
              <w:t>égalité de traitement à l</w:t>
            </w:r>
            <w:r w:rsidR="00C85963" w:rsidRPr="00BF372D">
              <w:t>’</w:t>
            </w:r>
            <w:r w:rsidRPr="00BF372D">
              <w:t>égard des personnes LGBTIQ+</w:t>
            </w:r>
            <w:r w:rsidRPr="00BF372D">
              <w:rPr>
                <w:b/>
                <w:i/>
              </w:rPr>
              <w:t>, même si certaines parties de celle-ci concernant les procédures légales de reconnaissance du genre ont été critiquées,</w:t>
            </w:r>
            <w:r w:rsidRPr="00BF372D">
              <w:t xml:space="preserve"> et demande instamment à la Commission de présenter une proposition législative portant sur une interdiction contraignante des pratiques de conversion dans l</w:t>
            </w:r>
            <w:r w:rsidR="00C85963" w:rsidRPr="00BF372D">
              <w:t>’</w:t>
            </w:r>
            <w:r w:rsidRPr="00BF372D">
              <w:t>ensemble des États membres;</w:t>
            </w:r>
          </w:p>
        </w:tc>
      </w:tr>
    </w:tbl>
    <w:p w14:paraId="5E2D861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37DC5D3" w14:textId="77777777" w:rsidR="00D925A8" w:rsidRPr="00BF372D" w:rsidRDefault="00D925A8" w:rsidP="00D925A8">
      <w:r w:rsidRPr="00BF372D">
        <w:rPr>
          <w:rStyle w:val="HideTWBExt"/>
          <w:noProof w:val="0"/>
        </w:rPr>
        <w:t>&lt;/Amend&gt;</w:t>
      </w:r>
    </w:p>
    <w:p w14:paraId="4E721D8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482</w:t>
      </w:r>
      <w:r w:rsidRPr="00BF372D">
        <w:rPr>
          <w:rStyle w:val="HideTWBExt"/>
          <w:b w:val="0"/>
          <w:noProof w:val="0"/>
        </w:rPr>
        <w:t>&lt;/NumAm&gt;</w:t>
      </w:r>
    </w:p>
    <w:p w14:paraId="0AE42D99"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6EB600B9" w14:textId="77777777" w:rsidR="00D925A8" w:rsidRPr="00BF372D" w:rsidRDefault="00D925A8" w:rsidP="00D925A8">
      <w:pPr>
        <w:pStyle w:val="NormalBold"/>
      </w:pPr>
      <w:r w:rsidRPr="00BF372D">
        <w:rPr>
          <w:rStyle w:val="HideTWBExt"/>
          <w:b w:val="0"/>
          <w:noProof w:val="0"/>
        </w:rPr>
        <w:t>&lt;/RepeatBlock-By&gt;</w:t>
      </w:r>
    </w:p>
    <w:p w14:paraId="5746B79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EFEC5FF" w14:textId="77777777" w:rsidR="00D925A8" w:rsidRPr="00BF372D" w:rsidRDefault="00D925A8" w:rsidP="00D925A8">
      <w:pPr>
        <w:pStyle w:val="NormalBold"/>
      </w:pPr>
      <w:r w:rsidRPr="00BF372D">
        <w:rPr>
          <w:rStyle w:val="HideTWBExt"/>
          <w:b w:val="0"/>
          <w:noProof w:val="0"/>
        </w:rPr>
        <w:t>&lt;Article&gt;</w:t>
      </w:r>
      <w:r w:rsidRPr="00BF372D">
        <w:t>Paragraphe 22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812C7AD" w14:textId="77777777" w:rsidTr="0058711B">
        <w:trPr>
          <w:trHeight w:hRule="exact" w:val="240"/>
          <w:jc w:val="center"/>
        </w:trPr>
        <w:tc>
          <w:tcPr>
            <w:tcW w:w="9752" w:type="dxa"/>
            <w:gridSpan w:val="2"/>
            <w:tcBorders>
              <w:top w:val="nil"/>
              <w:left w:val="nil"/>
              <w:bottom w:val="nil"/>
              <w:right w:val="nil"/>
            </w:tcBorders>
          </w:tcPr>
          <w:p w14:paraId="1EFE97D0" w14:textId="77777777" w:rsidR="00D925A8" w:rsidRPr="00BF372D" w:rsidRDefault="00D925A8" w:rsidP="0058711B"/>
        </w:tc>
      </w:tr>
      <w:tr w:rsidR="00D925A8" w:rsidRPr="00BF372D" w14:paraId="6661B2C6" w14:textId="77777777" w:rsidTr="0058711B">
        <w:trPr>
          <w:trHeight w:val="240"/>
          <w:jc w:val="center"/>
        </w:trPr>
        <w:tc>
          <w:tcPr>
            <w:tcW w:w="4876" w:type="dxa"/>
            <w:tcBorders>
              <w:top w:val="nil"/>
              <w:left w:val="nil"/>
              <w:bottom w:val="nil"/>
              <w:right w:val="nil"/>
            </w:tcBorders>
          </w:tcPr>
          <w:p w14:paraId="73830BC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56748D4" w14:textId="77777777" w:rsidR="00D925A8" w:rsidRPr="00BF372D" w:rsidRDefault="00D925A8" w:rsidP="0058711B">
            <w:pPr>
              <w:pStyle w:val="AmColumnHeading"/>
            </w:pPr>
            <w:r w:rsidRPr="00BF372D">
              <w:t>Amendement</w:t>
            </w:r>
          </w:p>
        </w:tc>
      </w:tr>
      <w:tr w:rsidR="00D925A8" w:rsidRPr="00BF372D" w14:paraId="700E3F89" w14:textId="77777777" w:rsidTr="0058711B">
        <w:trPr>
          <w:jc w:val="center"/>
        </w:trPr>
        <w:tc>
          <w:tcPr>
            <w:tcW w:w="4876" w:type="dxa"/>
            <w:tcBorders>
              <w:top w:val="nil"/>
              <w:left w:val="nil"/>
              <w:bottom w:val="nil"/>
              <w:right w:val="nil"/>
            </w:tcBorders>
          </w:tcPr>
          <w:p w14:paraId="4D1433E4" w14:textId="62FF94B2" w:rsidR="00D925A8" w:rsidRPr="00BF372D" w:rsidRDefault="00D925A8" w:rsidP="0058711B">
            <w:pPr>
              <w:pStyle w:val="Normal6a"/>
            </w:pPr>
            <w:r w:rsidRPr="00BF372D">
              <w:t>22.</w:t>
            </w:r>
            <w:r w:rsidRPr="00BF372D">
              <w:tab/>
            </w:r>
            <w:r w:rsidRPr="00BF372D">
              <w:rPr>
                <w:b/>
                <w:i/>
              </w:rPr>
              <w:t>se félicite de</w:t>
            </w:r>
            <w:r w:rsidRPr="00BF372D">
              <w:t xml:space="preserve"> la stratégie 2026-2030 en faveur de l</w:t>
            </w:r>
            <w:r w:rsidR="00C85963" w:rsidRPr="00BF372D">
              <w:t>’</w:t>
            </w:r>
            <w:r w:rsidRPr="00BF372D">
              <w:t>égalité de traitement à l</w:t>
            </w:r>
            <w:r w:rsidR="00C85963" w:rsidRPr="00BF372D">
              <w:t>’</w:t>
            </w:r>
            <w:r w:rsidRPr="00BF372D">
              <w:t>égard des personnes LGBTIQ+ et demande instamment à la Commission de présenter une proposition législative portant sur une interdiction contraignante des pratiques de conversion dans l</w:t>
            </w:r>
            <w:r w:rsidR="00C85963" w:rsidRPr="00BF372D">
              <w:t>’</w:t>
            </w:r>
            <w:r w:rsidRPr="00BF372D">
              <w:t>ensemble des États membres;</w:t>
            </w:r>
          </w:p>
        </w:tc>
        <w:tc>
          <w:tcPr>
            <w:tcW w:w="4876" w:type="dxa"/>
            <w:tcBorders>
              <w:top w:val="nil"/>
              <w:left w:val="nil"/>
              <w:bottom w:val="nil"/>
              <w:right w:val="nil"/>
            </w:tcBorders>
          </w:tcPr>
          <w:p w14:paraId="1B178321" w14:textId="4B7B54B3" w:rsidR="00D925A8" w:rsidRPr="00BF372D" w:rsidRDefault="00D925A8" w:rsidP="0058711B">
            <w:pPr>
              <w:pStyle w:val="Normal6a"/>
            </w:pPr>
            <w:r w:rsidRPr="00BF372D">
              <w:t>22.</w:t>
            </w:r>
            <w:r w:rsidRPr="00BF372D">
              <w:tab/>
            </w:r>
            <w:r w:rsidRPr="00BF372D">
              <w:rPr>
                <w:b/>
                <w:i/>
              </w:rPr>
              <w:t>refuse</w:t>
            </w:r>
            <w:r w:rsidRPr="00BF372D">
              <w:t xml:space="preserve"> la stratégie 2026-2030 en faveur de l</w:t>
            </w:r>
            <w:r w:rsidR="00C85963" w:rsidRPr="00BF372D">
              <w:t>’</w:t>
            </w:r>
            <w:r w:rsidRPr="00BF372D">
              <w:t>égalité de traitement à l</w:t>
            </w:r>
            <w:r w:rsidR="00C85963" w:rsidRPr="00BF372D">
              <w:t>’</w:t>
            </w:r>
            <w:r w:rsidRPr="00BF372D">
              <w:t>égard des personnes LGBTIQ+ et demande instamment à la Commission de présenter une proposition législative portant sur une interdiction contraignante des pratiques de conversion dans l</w:t>
            </w:r>
            <w:r w:rsidR="00C85963" w:rsidRPr="00BF372D">
              <w:t>’</w:t>
            </w:r>
            <w:r w:rsidRPr="00BF372D">
              <w:t>ensemble des États membres;</w:t>
            </w:r>
          </w:p>
        </w:tc>
      </w:tr>
    </w:tbl>
    <w:p w14:paraId="6DA84D9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6CB5D6E6" w14:textId="77777777" w:rsidR="00D925A8" w:rsidRPr="00BF372D" w:rsidRDefault="00D925A8" w:rsidP="00D925A8">
      <w:r w:rsidRPr="00BF372D">
        <w:rPr>
          <w:rStyle w:val="HideTWBExt"/>
          <w:noProof w:val="0"/>
        </w:rPr>
        <w:t>&lt;/Amend&gt;</w:t>
      </w:r>
    </w:p>
    <w:p w14:paraId="51FD6E5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483</w:t>
      </w:r>
      <w:r w:rsidRPr="00BF372D">
        <w:rPr>
          <w:rStyle w:val="HideTWBExt"/>
          <w:b w:val="0"/>
          <w:noProof w:val="0"/>
        </w:rPr>
        <w:t>&lt;/NumAm&gt;</w:t>
      </w:r>
    </w:p>
    <w:p w14:paraId="027F44E5"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Cecilia Strada, Diana Riba i Giner</w:t>
      </w:r>
      <w:r w:rsidRPr="00BF372D">
        <w:rPr>
          <w:rStyle w:val="HideTWBExt"/>
          <w:b w:val="0"/>
          <w:noProof w:val="0"/>
        </w:rPr>
        <w:t>&lt;/Members&gt;</w:t>
      </w:r>
    </w:p>
    <w:p w14:paraId="6782C2A1" w14:textId="77777777" w:rsidR="00D925A8" w:rsidRPr="00BF372D" w:rsidRDefault="00D925A8" w:rsidP="00D925A8">
      <w:pPr>
        <w:pStyle w:val="NormalBold"/>
      </w:pPr>
      <w:r w:rsidRPr="00BF372D">
        <w:rPr>
          <w:rStyle w:val="HideTWBExt"/>
          <w:b w:val="0"/>
          <w:noProof w:val="0"/>
        </w:rPr>
        <w:t>&lt;/RepeatBlock-By&gt;</w:t>
      </w:r>
    </w:p>
    <w:p w14:paraId="1E71989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6F7E49A" w14:textId="77777777" w:rsidR="00D925A8" w:rsidRPr="00BF372D" w:rsidRDefault="00D925A8" w:rsidP="00D925A8">
      <w:pPr>
        <w:pStyle w:val="NormalBold"/>
      </w:pPr>
      <w:r w:rsidRPr="00BF372D">
        <w:rPr>
          <w:rStyle w:val="HideTWBExt"/>
          <w:b w:val="0"/>
          <w:noProof w:val="0"/>
        </w:rPr>
        <w:t>&lt;Article&gt;</w:t>
      </w:r>
      <w:r w:rsidRPr="00BF372D">
        <w:t>Paragraphe 22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D3ABFD0" w14:textId="77777777" w:rsidTr="0058711B">
        <w:trPr>
          <w:trHeight w:hRule="exact" w:val="240"/>
          <w:jc w:val="center"/>
        </w:trPr>
        <w:tc>
          <w:tcPr>
            <w:tcW w:w="9752" w:type="dxa"/>
            <w:gridSpan w:val="2"/>
            <w:tcBorders>
              <w:top w:val="nil"/>
              <w:left w:val="nil"/>
              <w:bottom w:val="nil"/>
              <w:right w:val="nil"/>
            </w:tcBorders>
          </w:tcPr>
          <w:p w14:paraId="6F099234" w14:textId="77777777" w:rsidR="00D925A8" w:rsidRPr="00BF372D" w:rsidRDefault="00D925A8" w:rsidP="0058711B"/>
        </w:tc>
      </w:tr>
      <w:tr w:rsidR="00D925A8" w:rsidRPr="00BF372D" w14:paraId="27339560" w14:textId="77777777" w:rsidTr="0058711B">
        <w:trPr>
          <w:trHeight w:val="240"/>
          <w:jc w:val="center"/>
        </w:trPr>
        <w:tc>
          <w:tcPr>
            <w:tcW w:w="4876" w:type="dxa"/>
            <w:tcBorders>
              <w:top w:val="nil"/>
              <w:left w:val="nil"/>
              <w:bottom w:val="nil"/>
              <w:right w:val="nil"/>
            </w:tcBorders>
          </w:tcPr>
          <w:p w14:paraId="31DD703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725FBA5" w14:textId="77777777" w:rsidR="00D925A8" w:rsidRPr="00BF372D" w:rsidRDefault="00D925A8" w:rsidP="0058711B">
            <w:pPr>
              <w:pStyle w:val="AmColumnHeading"/>
            </w:pPr>
            <w:r w:rsidRPr="00BF372D">
              <w:t>Amendement</w:t>
            </w:r>
          </w:p>
        </w:tc>
      </w:tr>
      <w:tr w:rsidR="00D925A8" w:rsidRPr="00BF372D" w14:paraId="268E6EA2" w14:textId="77777777" w:rsidTr="0058711B">
        <w:trPr>
          <w:jc w:val="center"/>
        </w:trPr>
        <w:tc>
          <w:tcPr>
            <w:tcW w:w="4876" w:type="dxa"/>
            <w:tcBorders>
              <w:top w:val="nil"/>
              <w:left w:val="nil"/>
              <w:bottom w:val="nil"/>
              <w:right w:val="nil"/>
            </w:tcBorders>
          </w:tcPr>
          <w:p w14:paraId="00F652B4" w14:textId="77777777" w:rsidR="00D925A8" w:rsidRPr="00BF372D" w:rsidRDefault="00D925A8" w:rsidP="0058711B">
            <w:pPr>
              <w:pStyle w:val="Normal6a"/>
            </w:pPr>
          </w:p>
        </w:tc>
        <w:tc>
          <w:tcPr>
            <w:tcW w:w="4876" w:type="dxa"/>
            <w:tcBorders>
              <w:top w:val="nil"/>
              <w:left w:val="nil"/>
              <w:bottom w:val="nil"/>
              <w:right w:val="nil"/>
            </w:tcBorders>
          </w:tcPr>
          <w:p w14:paraId="04CF7A2B" w14:textId="7C796088" w:rsidR="00D925A8" w:rsidRPr="00BF372D" w:rsidRDefault="00D925A8" w:rsidP="0058711B">
            <w:pPr>
              <w:pStyle w:val="Normal6a"/>
            </w:pPr>
            <w:r w:rsidRPr="00BF372D">
              <w:rPr>
                <w:b/>
                <w:i/>
              </w:rPr>
              <w:t>22 bis.</w:t>
            </w:r>
            <w:r w:rsidRPr="00BF372D">
              <w:tab/>
            </w:r>
            <w:r w:rsidRPr="00BF372D">
              <w:rPr>
                <w:b/>
                <w:i/>
              </w:rPr>
              <w:t>souligne avec insistance que l</w:t>
            </w:r>
            <w:r w:rsidR="00C85963" w:rsidRPr="00BF372D">
              <w:rPr>
                <w:b/>
                <w:i/>
              </w:rPr>
              <w:t>’</w:t>
            </w:r>
            <w:r w:rsidRPr="00BF372D">
              <w:rPr>
                <w:b/>
                <w:i/>
              </w:rPr>
              <w:t>état de droit est une condition préalable au bon fonctionnement de nos démocraties et à la protection des droits individuels en vertu de l</w:t>
            </w:r>
            <w:r w:rsidR="00C85963" w:rsidRPr="00BF372D">
              <w:rPr>
                <w:b/>
                <w:i/>
              </w:rPr>
              <w:t>’</w:t>
            </w:r>
            <w:r w:rsidRPr="00BF372D">
              <w:rPr>
                <w:b/>
                <w:i/>
              </w:rPr>
              <w:t>article 2 du traité UE; rappelle que les cadres juridiques des États membres doivent consacrer l</w:t>
            </w:r>
            <w:r w:rsidR="00C85963" w:rsidRPr="00BF372D">
              <w:rPr>
                <w:b/>
                <w:i/>
              </w:rPr>
              <w:t>’</w:t>
            </w:r>
            <w:r w:rsidRPr="00BF372D">
              <w:rPr>
                <w:b/>
                <w:i/>
              </w:rPr>
              <w:t>égalité de traitement sur le plan juridique et promouvoir l</w:t>
            </w:r>
            <w:r w:rsidR="00C85963" w:rsidRPr="00BF372D">
              <w:rPr>
                <w:b/>
                <w:i/>
              </w:rPr>
              <w:t>’</w:t>
            </w:r>
            <w:r w:rsidRPr="00BF372D">
              <w:rPr>
                <w:b/>
                <w:i/>
              </w:rPr>
              <w:t>égalité ainsi que le droit des personnes à ne pas faire l</w:t>
            </w:r>
            <w:r w:rsidR="00C85963" w:rsidRPr="00BF372D">
              <w:rPr>
                <w:b/>
                <w:i/>
              </w:rPr>
              <w:t>’</w:t>
            </w:r>
            <w:r w:rsidRPr="00BF372D">
              <w:rPr>
                <w:b/>
                <w:i/>
              </w:rPr>
              <w:t>objet de discriminations dans les procédures judiciaires; invite la Commission à agir en cas de non-respect de ces principes; reconnaît que la libre circulation des personnes dans l</w:t>
            </w:r>
            <w:r w:rsidR="00C85963" w:rsidRPr="00BF372D">
              <w:rPr>
                <w:b/>
                <w:i/>
              </w:rPr>
              <w:t>’</w:t>
            </w:r>
            <w:r w:rsidRPr="00BF372D">
              <w:rPr>
                <w:b/>
                <w:i/>
              </w:rPr>
              <w:t>Union, le droit de résider librement sur le territoire de l</w:t>
            </w:r>
            <w:r w:rsidR="00C85963" w:rsidRPr="00BF372D">
              <w:rPr>
                <w:b/>
                <w:i/>
              </w:rPr>
              <w:t>’</w:t>
            </w:r>
            <w:r w:rsidRPr="00BF372D">
              <w:rPr>
                <w:b/>
                <w:i/>
              </w:rPr>
              <w:t>Union et le regroupement familial ne doivent pas être entravés par des pratiques discriminatoires; invite la Commission à surveiller le respect par les États membres de la jurisprudence de la CJUE à cet égard, notamment l</w:t>
            </w:r>
            <w:r w:rsidR="00C85963" w:rsidRPr="00BF372D">
              <w:rPr>
                <w:b/>
                <w:i/>
              </w:rPr>
              <w:t>’</w:t>
            </w:r>
            <w:r w:rsidRPr="00BF372D">
              <w:rPr>
                <w:b/>
                <w:i/>
              </w:rPr>
              <w:t>affaire Coman et l</w:t>
            </w:r>
            <w:r w:rsidR="00C85963" w:rsidRPr="00BF372D">
              <w:rPr>
                <w:b/>
                <w:i/>
              </w:rPr>
              <w:t>’</w:t>
            </w:r>
            <w:r w:rsidRPr="00BF372D">
              <w:rPr>
                <w:b/>
                <w:i/>
              </w:rPr>
              <w:t>affaire C‑713/23, et à engager une procédure d</w:t>
            </w:r>
            <w:r w:rsidR="00C85963" w:rsidRPr="00BF372D">
              <w:rPr>
                <w:b/>
                <w:i/>
              </w:rPr>
              <w:t>’</w:t>
            </w:r>
            <w:r w:rsidRPr="00BF372D">
              <w:rPr>
                <w:b/>
                <w:i/>
              </w:rPr>
              <w:t>infraction lorsqu</w:t>
            </w:r>
            <w:r w:rsidR="00C85963" w:rsidRPr="00BF372D">
              <w:rPr>
                <w:b/>
                <w:i/>
              </w:rPr>
              <w:t>’</w:t>
            </w:r>
            <w:r w:rsidRPr="00BF372D">
              <w:rPr>
                <w:b/>
                <w:i/>
              </w:rPr>
              <w:t>un État membre ne se conforme pas à ces décisions; invite tous les États membres à instaurer la reconnaissance juridique des partenariats entre personnes de même sexe;</w:t>
            </w:r>
          </w:p>
        </w:tc>
      </w:tr>
    </w:tbl>
    <w:p w14:paraId="413705D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6E8D4FF" w14:textId="77777777" w:rsidR="00D925A8" w:rsidRPr="00BF372D" w:rsidRDefault="00D925A8" w:rsidP="00D925A8">
      <w:r w:rsidRPr="00BF372D">
        <w:rPr>
          <w:rStyle w:val="HideTWBExt"/>
          <w:noProof w:val="0"/>
        </w:rPr>
        <w:t>&lt;/Amend&gt;</w:t>
      </w:r>
    </w:p>
    <w:p w14:paraId="1122C85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484</w:t>
      </w:r>
      <w:r w:rsidRPr="00BF372D">
        <w:rPr>
          <w:rStyle w:val="HideTWBExt"/>
          <w:b w:val="0"/>
          <w:noProof w:val="0"/>
        </w:rPr>
        <w:t>&lt;/NumAm&gt;</w:t>
      </w:r>
    </w:p>
    <w:p w14:paraId="7E6D1D67"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3B0DEA29" w14:textId="77777777" w:rsidR="00D925A8" w:rsidRPr="00BF372D" w:rsidRDefault="00D925A8" w:rsidP="00D925A8">
      <w:pPr>
        <w:pStyle w:val="NormalBold"/>
      </w:pPr>
      <w:r w:rsidRPr="00BF372D">
        <w:rPr>
          <w:rStyle w:val="HideTWBExt"/>
          <w:b w:val="0"/>
          <w:noProof w:val="0"/>
        </w:rPr>
        <w:t>&lt;/RepeatBlock-By&gt;</w:t>
      </w:r>
    </w:p>
    <w:p w14:paraId="1FDCF68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AEB0F8E" w14:textId="77777777" w:rsidR="00D925A8" w:rsidRPr="00BF372D" w:rsidRDefault="00D925A8" w:rsidP="00D925A8">
      <w:pPr>
        <w:pStyle w:val="NormalBold"/>
      </w:pPr>
      <w:r w:rsidRPr="00BF372D">
        <w:rPr>
          <w:rStyle w:val="HideTWBExt"/>
          <w:b w:val="0"/>
          <w:noProof w:val="0"/>
        </w:rPr>
        <w:t>&lt;Article&gt;</w:t>
      </w:r>
      <w:r w:rsidRPr="00BF372D">
        <w:t>Paragraphe 22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87A83C5" w14:textId="77777777" w:rsidTr="0058711B">
        <w:trPr>
          <w:trHeight w:hRule="exact" w:val="240"/>
          <w:jc w:val="center"/>
        </w:trPr>
        <w:tc>
          <w:tcPr>
            <w:tcW w:w="9752" w:type="dxa"/>
            <w:gridSpan w:val="2"/>
            <w:tcBorders>
              <w:top w:val="nil"/>
              <w:left w:val="nil"/>
              <w:bottom w:val="nil"/>
              <w:right w:val="nil"/>
            </w:tcBorders>
          </w:tcPr>
          <w:p w14:paraId="26C0AB5B" w14:textId="77777777" w:rsidR="00D925A8" w:rsidRPr="00BF372D" w:rsidRDefault="00D925A8" w:rsidP="0058711B"/>
        </w:tc>
      </w:tr>
      <w:tr w:rsidR="00D925A8" w:rsidRPr="00BF372D" w14:paraId="2AF315CE" w14:textId="77777777" w:rsidTr="0058711B">
        <w:trPr>
          <w:trHeight w:val="240"/>
          <w:jc w:val="center"/>
        </w:trPr>
        <w:tc>
          <w:tcPr>
            <w:tcW w:w="4876" w:type="dxa"/>
            <w:tcBorders>
              <w:top w:val="nil"/>
              <w:left w:val="nil"/>
              <w:bottom w:val="nil"/>
              <w:right w:val="nil"/>
            </w:tcBorders>
          </w:tcPr>
          <w:p w14:paraId="1F1E01D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D3A91AA" w14:textId="77777777" w:rsidR="00D925A8" w:rsidRPr="00BF372D" w:rsidRDefault="00D925A8" w:rsidP="0058711B">
            <w:pPr>
              <w:pStyle w:val="AmColumnHeading"/>
            </w:pPr>
            <w:r w:rsidRPr="00BF372D">
              <w:t>Amendement</w:t>
            </w:r>
          </w:p>
        </w:tc>
      </w:tr>
      <w:tr w:rsidR="00D925A8" w:rsidRPr="00BF372D" w14:paraId="54DB6FF8" w14:textId="77777777" w:rsidTr="0058711B">
        <w:trPr>
          <w:jc w:val="center"/>
        </w:trPr>
        <w:tc>
          <w:tcPr>
            <w:tcW w:w="4876" w:type="dxa"/>
            <w:tcBorders>
              <w:top w:val="nil"/>
              <w:left w:val="nil"/>
              <w:bottom w:val="nil"/>
              <w:right w:val="nil"/>
            </w:tcBorders>
          </w:tcPr>
          <w:p w14:paraId="4A983AA8" w14:textId="77777777" w:rsidR="00D925A8" w:rsidRPr="00BF372D" w:rsidRDefault="00D925A8" w:rsidP="0058711B">
            <w:pPr>
              <w:pStyle w:val="Normal6a"/>
            </w:pPr>
          </w:p>
        </w:tc>
        <w:tc>
          <w:tcPr>
            <w:tcW w:w="4876" w:type="dxa"/>
            <w:tcBorders>
              <w:top w:val="nil"/>
              <w:left w:val="nil"/>
              <w:bottom w:val="nil"/>
              <w:right w:val="nil"/>
            </w:tcBorders>
          </w:tcPr>
          <w:p w14:paraId="4D0F090F" w14:textId="21D8E047" w:rsidR="00D925A8" w:rsidRPr="00BF372D" w:rsidRDefault="00D925A8" w:rsidP="0058711B">
            <w:pPr>
              <w:pStyle w:val="Normal6a"/>
            </w:pPr>
            <w:r w:rsidRPr="00BF372D">
              <w:rPr>
                <w:b/>
                <w:i/>
              </w:rPr>
              <w:t>22 bis.</w:t>
            </w:r>
            <w:r w:rsidRPr="00BF372D">
              <w:tab/>
            </w:r>
            <w:r w:rsidRPr="00BF372D">
              <w:rPr>
                <w:b/>
                <w:i/>
              </w:rPr>
              <w:t>exprime son inquiétude quant au fait que les évaluations de l</w:t>
            </w:r>
            <w:r w:rsidR="00C85963" w:rsidRPr="00BF372D">
              <w:rPr>
                <w:b/>
                <w:i/>
              </w:rPr>
              <w:t>’</w:t>
            </w:r>
            <w:r w:rsidRPr="00BF372D">
              <w:rPr>
                <w:b/>
                <w:i/>
              </w:rPr>
              <w:t>état de droit par la Commission mettent l</w:t>
            </w:r>
            <w:r w:rsidR="00C85963" w:rsidRPr="00BF372D">
              <w:rPr>
                <w:b/>
                <w:i/>
              </w:rPr>
              <w:t>’</w:t>
            </w:r>
            <w:r w:rsidRPr="00BF372D">
              <w:rPr>
                <w:b/>
                <w:i/>
              </w:rPr>
              <w:t>accent de manière sélective sur certains droits fondamentaux tout en accordant une attention insuffisante à la liberté de pensée, de conscience et de religion, à la liberté d</w:t>
            </w:r>
            <w:r w:rsidR="00C85963" w:rsidRPr="00BF372D">
              <w:rPr>
                <w:b/>
                <w:i/>
              </w:rPr>
              <w:t>’</w:t>
            </w:r>
            <w:r w:rsidRPr="00BF372D">
              <w:rPr>
                <w:b/>
                <w:i/>
              </w:rPr>
              <w:t>expression et d</w:t>
            </w:r>
            <w:r w:rsidR="00C85963" w:rsidRPr="00BF372D">
              <w:rPr>
                <w:b/>
                <w:i/>
              </w:rPr>
              <w:t>’</w:t>
            </w:r>
            <w:r w:rsidRPr="00BF372D">
              <w:rPr>
                <w:b/>
                <w:i/>
              </w:rPr>
              <w:t>information, et au droit de propriété; souligne qu</w:t>
            </w:r>
            <w:r w:rsidR="00C85963" w:rsidRPr="00BF372D">
              <w:rPr>
                <w:b/>
                <w:i/>
              </w:rPr>
              <w:t>’</w:t>
            </w:r>
            <w:r w:rsidRPr="00BF372D">
              <w:rPr>
                <w:b/>
                <w:i/>
              </w:rPr>
              <w:t>une approche équilibrée de la protection des droits fondamentaux exige une prise en considération égale de tous les droits;</w:t>
            </w:r>
          </w:p>
        </w:tc>
      </w:tr>
    </w:tbl>
    <w:p w14:paraId="0163700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ECDD52C" w14:textId="77777777" w:rsidR="00D925A8" w:rsidRPr="00BF372D" w:rsidRDefault="00D925A8" w:rsidP="00D925A8">
      <w:r w:rsidRPr="00BF372D">
        <w:rPr>
          <w:rStyle w:val="HideTWBExt"/>
          <w:noProof w:val="0"/>
        </w:rPr>
        <w:t>&lt;/Amend&gt;</w:t>
      </w:r>
    </w:p>
    <w:p w14:paraId="5879B1B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485</w:t>
      </w:r>
      <w:r w:rsidRPr="00BF372D">
        <w:rPr>
          <w:rStyle w:val="HideTWBExt"/>
          <w:b w:val="0"/>
          <w:noProof w:val="0"/>
        </w:rPr>
        <w:t>&lt;/NumAm&gt;</w:t>
      </w:r>
    </w:p>
    <w:p w14:paraId="4FA4AE79" w14:textId="77777777" w:rsidR="00D925A8" w:rsidRPr="00BF372D" w:rsidRDefault="00D925A8" w:rsidP="00D925A8">
      <w:pPr>
        <w:pStyle w:val="NormalBold"/>
      </w:pPr>
      <w:r w:rsidRPr="00BF372D">
        <w:rPr>
          <w:rStyle w:val="HideTWBExt"/>
          <w:b w:val="0"/>
          <w:noProof w:val="0"/>
        </w:rPr>
        <w:t>&lt;RepeatBlock-By&gt;&lt;Members&gt;</w:t>
      </w:r>
      <w:r w:rsidRPr="00BF372D">
        <w:t>Loránt Vincze</w:t>
      </w:r>
      <w:r w:rsidRPr="00BF372D">
        <w:rPr>
          <w:rStyle w:val="HideTWBExt"/>
          <w:b w:val="0"/>
          <w:noProof w:val="0"/>
        </w:rPr>
        <w:t>&lt;/Members&gt;</w:t>
      </w:r>
    </w:p>
    <w:p w14:paraId="7BC639BC" w14:textId="77777777" w:rsidR="00D925A8" w:rsidRPr="00BF372D" w:rsidRDefault="00D925A8" w:rsidP="00D925A8">
      <w:pPr>
        <w:pStyle w:val="NormalBold"/>
      </w:pPr>
      <w:r w:rsidRPr="00BF372D">
        <w:rPr>
          <w:rStyle w:val="HideTWBExt"/>
          <w:b w:val="0"/>
          <w:noProof w:val="0"/>
        </w:rPr>
        <w:t>&lt;/RepeatBlock-By&gt;</w:t>
      </w:r>
    </w:p>
    <w:p w14:paraId="7EA1E31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3911A75" w14:textId="77777777" w:rsidR="00D925A8" w:rsidRPr="00BF372D" w:rsidRDefault="00D925A8" w:rsidP="00D925A8">
      <w:pPr>
        <w:pStyle w:val="NormalBold"/>
      </w:pPr>
      <w:r w:rsidRPr="00BF372D">
        <w:rPr>
          <w:rStyle w:val="HideTWBExt"/>
          <w:b w:val="0"/>
          <w:noProof w:val="0"/>
        </w:rPr>
        <w:t>&lt;Article&gt;</w:t>
      </w:r>
      <w:r w:rsidRPr="00BF372D">
        <w:t>Paragraphe 22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948173A" w14:textId="77777777" w:rsidTr="0058711B">
        <w:trPr>
          <w:trHeight w:hRule="exact" w:val="240"/>
          <w:jc w:val="center"/>
        </w:trPr>
        <w:tc>
          <w:tcPr>
            <w:tcW w:w="9752" w:type="dxa"/>
            <w:gridSpan w:val="2"/>
            <w:tcBorders>
              <w:top w:val="nil"/>
              <w:left w:val="nil"/>
              <w:bottom w:val="nil"/>
              <w:right w:val="nil"/>
            </w:tcBorders>
          </w:tcPr>
          <w:p w14:paraId="10B0CA28" w14:textId="77777777" w:rsidR="00D925A8" w:rsidRPr="00BF372D" w:rsidRDefault="00D925A8" w:rsidP="0058711B"/>
        </w:tc>
      </w:tr>
      <w:tr w:rsidR="00D925A8" w:rsidRPr="00BF372D" w14:paraId="57AEA85B" w14:textId="77777777" w:rsidTr="0058711B">
        <w:trPr>
          <w:trHeight w:val="240"/>
          <w:jc w:val="center"/>
        </w:trPr>
        <w:tc>
          <w:tcPr>
            <w:tcW w:w="4876" w:type="dxa"/>
            <w:tcBorders>
              <w:top w:val="nil"/>
              <w:left w:val="nil"/>
              <w:bottom w:val="nil"/>
              <w:right w:val="nil"/>
            </w:tcBorders>
          </w:tcPr>
          <w:p w14:paraId="0DAFFCD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38385BE" w14:textId="77777777" w:rsidR="00D925A8" w:rsidRPr="00BF372D" w:rsidRDefault="00D925A8" w:rsidP="0058711B">
            <w:pPr>
              <w:pStyle w:val="AmColumnHeading"/>
            </w:pPr>
            <w:r w:rsidRPr="00BF372D">
              <w:t>Amendement</w:t>
            </w:r>
          </w:p>
        </w:tc>
      </w:tr>
      <w:tr w:rsidR="00D925A8" w:rsidRPr="00BF372D" w14:paraId="2DA4E315" w14:textId="77777777" w:rsidTr="0058711B">
        <w:trPr>
          <w:jc w:val="center"/>
        </w:trPr>
        <w:tc>
          <w:tcPr>
            <w:tcW w:w="4876" w:type="dxa"/>
            <w:tcBorders>
              <w:top w:val="nil"/>
              <w:left w:val="nil"/>
              <w:bottom w:val="nil"/>
              <w:right w:val="nil"/>
            </w:tcBorders>
          </w:tcPr>
          <w:p w14:paraId="627D9F32" w14:textId="77777777" w:rsidR="00D925A8" w:rsidRPr="00BF372D" w:rsidRDefault="00D925A8" w:rsidP="0058711B">
            <w:pPr>
              <w:pStyle w:val="Normal6a"/>
            </w:pPr>
          </w:p>
        </w:tc>
        <w:tc>
          <w:tcPr>
            <w:tcW w:w="4876" w:type="dxa"/>
            <w:tcBorders>
              <w:top w:val="nil"/>
              <w:left w:val="nil"/>
              <w:bottom w:val="nil"/>
              <w:right w:val="nil"/>
            </w:tcBorders>
          </w:tcPr>
          <w:p w14:paraId="08512FD6" w14:textId="35A95159" w:rsidR="00D925A8" w:rsidRPr="00BF372D" w:rsidRDefault="00D925A8" w:rsidP="0058711B">
            <w:pPr>
              <w:pStyle w:val="Normal6a"/>
            </w:pPr>
            <w:r w:rsidRPr="00BF372D">
              <w:rPr>
                <w:b/>
                <w:i/>
              </w:rPr>
              <w:t>22 bis.</w:t>
            </w:r>
            <w:r w:rsidRPr="00BF372D">
              <w:tab/>
            </w:r>
            <w:r w:rsidRPr="00BF372D">
              <w:rPr>
                <w:b/>
                <w:i/>
              </w:rPr>
              <w:t>met en évidence la nécessité de renforcer la mise en œuvre des valeurs et principes consacrés dans les traités; souligne que l</w:t>
            </w:r>
            <w:r w:rsidR="00C85963" w:rsidRPr="00BF372D">
              <w:rPr>
                <w:b/>
                <w:i/>
              </w:rPr>
              <w:t>’</w:t>
            </w:r>
            <w:r w:rsidRPr="00BF372D">
              <w:rPr>
                <w:b/>
                <w:i/>
              </w:rPr>
              <w:t>état de droit et les droits fondamentaux se renforcent mutuellement, et que les violations de l</w:t>
            </w:r>
            <w:r w:rsidR="00C85963" w:rsidRPr="00BF372D">
              <w:rPr>
                <w:b/>
                <w:i/>
              </w:rPr>
              <w:t>’</w:t>
            </w:r>
            <w:r w:rsidRPr="00BF372D">
              <w:rPr>
                <w:b/>
                <w:i/>
              </w:rPr>
              <w:t>état de droit ont une incidence directe sur l</w:t>
            </w:r>
            <w:r w:rsidR="00C85963" w:rsidRPr="00BF372D">
              <w:rPr>
                <w:b/>
                <w:i/>
              </w:rPr>
              <w:t>’</w:t>
            </w:r>
            <w:r w:rsidRPr="00BF372D">
              <w:rPr>
                <w:b/>
                <w:i/>
              </w:rPr>
              <w:t>exercice des droits fondamentaux;</w:t>
            </w:r>
          </w:p>
        </w:tc>
      </w:tr>
    </w:tbl>
    <w:p w14:paraId="29A87B4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F8DA2FD" w14:textId="77777777" w:rsidR="00D925A8" w:rsidRPr="00BF372D" w:rsidRDefault="00D925A8" w:rsidP="00D925A8">
      <w:r w:rsidRPr="00BF372D">
        <w:rPr>
          <w:rStyle w:val="HideTWBExt"/>
          <w:noProof w:val="0"/>
        </w:rPr>
        <w:t>&lt;/Amend&gt;</w:t>
      </w:r>
    </w:p>
    <w:p w14:paraId="5C6DB81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486</w:t>
      </w:r>
      <w:r w:rsidRPr="00BF372D">
        <w:rPr>
          <w:rStyle w:val="HideTWBExt"/>
          <w:b w:val="0"/>
          <w:noProof w:val="0"/>
        </w:rPr>
        <w:t>&lt;/NumAm&gt;</w:t>
      </w:r>
    </w:p>
    <w:p w14:paraId="783CE31C" w14:textId="77777777" w:rsidR="00D925A8" w:rsidRPr="00BF372D" w:rsidRDefault="00D925A8" w:rsidP="00D925A8">
      <w:pPr>
        <w:pStyle w:val="NormalBold"/>
      </w:pPr>
      <w:r w:rsidRPr="00BF372D">
        <w:rPr>
          <w:rStyle w:val="HideTWBExt"/>
          <w:b w:val="0"/>
          <w:noProof w:val="0"/>
        </w:rPr>
        <w:t>&lt;RepeatBlock-By&gt;&lt;Members&gt;</w:t>
      </w:r>
      <w:r w:rsidRPr="00BF372D">
        <w:t>Petra Steger, Roberto Vannacci, Tom Vandendriessche, Jorge Buxadé Villalba, Matthieu Valet, Alexandre Varaut, Fabrice Leggeri, Nikola Bartůšek</w:t>
      </w:r>
      <w:r w:rsidRPr="00BF372D">
        <w:rPr>
          <w:rStyle w:val="HideTWBExt"/>
          <w:b w:val="0"/>
          <w:noProof w:val="0"/>
        </w:rPr>
        <w:t>&lt;/Members&gt;</w:t>
      </w:r>
    </w:p>
    <w:p w14:paraId="52E19A50" w14:textId="77777777" w:rsidR="00D925A8" w:rsidRPr="00BF372D" w:rsidRDefault="00D925A8" w:rsidP="00D925A8">
      <w:pPr>
        <w:pStyle w:val="NormalBold"/>
      </w:pPr>
      <w:r w:rsidRPr="00BF372D">
        <w:rPr>
          <w:rStyle w:val="HideTWBExt"/>
          <w:b w:val="0"/>
          <w:noProof w:val="0"/>
        </w:rPr>
        <w:t>&lt;/RepeatBlock-By&gt;</w:t>
      </w:r>
    </w:p>
    <w:p w14:paraId="33E9D3B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C6B04F8" w14:textId="77777777" w:rsidR="00D925A8" w:rsidRPr="00BF372D" w:rsidRDefault="00D925A8" w:rsidP="00D925A8">
      <w:pPr>
        <w:pStyle w:val="NormalBold"/>
      </w:pPr>
      <w:r w:rsidRPr="00BF372D">
        <w:rPr>
          <w:rStyle w:val="HideTWBExt"/>
          <w:b w:val="0"/>
          <w:noProof w:val="0"/>
        </w:rPr>
        <w:t>&lt;Article&gt;</w:t>
      </w:r>
      <w:r w:rsidRPr="00BF372D">
        <w:t>Paragraphe 22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404BD4F" w14:textId="77777777" w:rsidTr="0058711B">
        <w:trPr>
          <w:trHeight w:hRule="exact" w:val="240"/>
          <w:jc w:val="center"/>
        </w:trPr>
        <w:tc>
          <w:tcPr>
            <w:tcW w:w="9752" w:type="dxa"/>
            <w:gridSpan w:val="2"/>
            <w:tcBorders>
              <w:top w:val="nil"/>
              <w:left w:val="nil"/>
              <w:bottom w:val="nil"/>
              <w:right w:val="nil"/>
            </w:tcBorders>
          </w:tcPr>
          <w:p w14:paraId="20AA6581" w14:textId="77777777" w:rsidR="00D925A8" w:rsidRPr="00BF372D" w:rsidRDefault="00D925A8" w:rsidP="0058711B"/>
        </w:tc>
      </w:tr>
      <w:tr w:rsidR="00D925A8" w:rsidRPr="00BF372D" w14:paraId="60926D0B" w14:textId="77777777" w:rsidTr="0058711B">
        <w:trPr>
          <w:trHeight w:val="240"/>
          <w:jc w:val="center"/>
        </w:trPr>
        <w:tc>
          <w:tcPr>
            <w:tcW w:w="4876" w:type="dxa"/>
            <w:tcBorders>
              <w:top w:val="nil"/>
              <w:left w:val="nil"/>
              <w:bottom w:val="nil"/>
              <w:right w:val="nil"/>
            </w:tcBorders>
          </w:tcPr>
          <w:p w14:paraId="04DF696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9DC3964" w14:textId="77777777" w:rsidR="00D925A8" w:rsidRPr="00BF372D" w:rsidRDefault="00D925A8" w:rsidP="0058711B">
            <w:pPr>
              <w:pStyle w:val="AmColumnHeading"/>
            </w:pPr>
            <w:r w:rsidRPr="00BF372D">
              <w:t>Amendement</w:t>
            </w:r>
          </w:p>
        </w:tc>
      </w:tr>
      <w:tr w:rsidR="00D925A8" w:rsidRPr="00BF372D" w14:paraId="405E9A01" w14:textId="77777777" w:rsidTr="0058711B">
        <w:trPr>
          <w:jc w:val="center"/>
        </w:trPr>
        <w:tc>
          <w:tcPr>
            <w:tcW w:w="4876" w:type="dxa"/>
            <w:tcBorders>
              <w:top w:val="nil"/>
              <w:left w:val="nil"/>
              <w:bottom w:val="nil"/>
              <w:right w:val="nil"/>
            </w:tcBorders>
          </w:tcPr>
          <w:p w14:paraId="6C6E3648" w14:textId="77777777" w:rsidR="00D925A8" w:rsidRPr="00BF372D" w:rsidRDefault="00D925A8" w:rsidP="0058711B">
            <w:pPr>
              <w:pStyle w:val="Normal6a"/>
            </w:pPr>
          </w:p>
        </w:tc>
        <w:tc>
          <w:tcPr>
            <w:tcW w:w="4876" w:type="dxa"/>
            <w:tcBorders>
              <w:top w:val="nil"/>
              <w:left w:val="nil"/>
              <w:bottom w:val="nil"/>
              <w:right w:val="nil"/>
            </w:tcBorders>
          </w:tcPr>
          <w:p w14:paraId="5B254896" w14:textId="217E9468" w:rsidR="00D925A8" w:rsidRPr="00BF372D" w:rsidRDefault="00D925A8" w:rsidP="0058711B">
            <w:pPr>
              <w:pStyle w:val="Normal6a"/>
            </w:pPr>
            <w:r w:rsidRPr="00BF372D">
              <w:rPr>
                <w:b/>
                <w:i/>
              </w:rPr>
              <w:t>22 ter.</w:t>
            </w:r>
            <w:r w:rsidRPr="00BF372D">
              <w:tab/>
            </w:r>
            <w:r w:rsidRPr="00BF372D">
              <w:rPr>
                <w:b/>
                <w:i/>
              </w:rPr>
              <w:t>exprime une vive inquiétude concernant l</w:t>
            </w:r>
            <w:r w:rsidR="00C85963" w:rsidRPr="00BF372D">
              <w:rPr>
                <w:b/>
                <w:i/>
              </w:rPr>
              <w:t>’</w:t>
            </w:r>
            <w:r w:rsidRPr="00BF372D">
              <w:rPr>
                <w:b/>
                <w:i/>
              </w:rPr>
              <w:t>annulation du premier tour des élections présidentielles roumaines par la Cour constitutionnelle de Roumanie en décembre 2024, qui a annulé les résultats seulement deux jours avant le second tour prévu, sans démontrer que les irrégularités alléguées avaient matériellement faussé le résultat; avertit qu</w:t>
            </w:r>
            <w:r w:rsidR="00C85963" w:rsidRPr="00BF372D">
              <w:rPr>
                <w:b/>
                <w:i/>
              </w:rPr>
              <w:t>’</w:t>
            </w:r>
            <w:r w:rsidRPr="00BF372D">
              <w:rPr>
                <w:b/>
                <w:i/>
              </w:rPr>
              <w:t>une telle décision crée un précédent dangereux pour l</w:t>
            </w:r>
            <w:r w:rsidR="00C85963" w:rsidRPr="00BF372D">
              <w:rPr>
                <w:b/>
                <w:i/>
              </w:rPr>
              <w:t>’</w:t>
            </w:r>
            <w:r w:rsidRPr="00BF372D">
              <w:rPr>
                <w:b/>
                <w:i/>
              </w:rPr>
              <w:t>annulation d</w:t>
            </w:r>
            <w:r w:rsidR="00C85963" w:rsidRPr="00BF372D">
              <w:rPr>
                <w:b/>
                <w:i/>
              </w:rPr>
              <w:t>’</w:t>
            </w:r>
            <w:r w:rsidRPr="00BF372D">
              <w:rPr>
                <w:b/>
                <w:i/>
              </w:rPr>
              <w:t>élections démocratiques sur la base d</w:t>
            </w:r>
            <w:r w:rsidR="00C85963" w:rsidRPr="00BF372D">
              <w:rPr>
                <w:b/>
                <w:i/>
              </w:rPr>
              <w:t>’</w:t>
            </w:r>
            <w:r w:rsidRPr="00BF372D">
              <w:rPr>
                <w:b/>
                <w:i/>
              </w:rPr>
              <w:t>allégations non prouvées d</w:t>
            </w:r>
            <w:r w:rsidR="00C85963" w:rsidRPr="00BF372D">
              <w:rPr>
                <w:b/>
                <w:i/>
              </w:rPr>
              <w:t>’</w:t>
            </w:r>
            <w:r w:rsidRPr="00BF372D">
              <w:rPr>
                <w:b/>
                <w:i/>
              </w:rPr>
              <w:t>ingérence étrangère;</w:t>
            </w:r>
          </w:p>
        </w:tc>
      </w:tr>
    </w:tbl>
    <w:p w14:paraId="0846E75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325B951" w14:textId="77777777" w:rsidR="00D925A8" w:rsidRPr="00BF372D" w:rsidRDefault="00D925A8" w:rsidP="00D925A8">
      <w:r w:rsidRPr="00BF372D">
        <w:rPr>
          <w:rStyle w:val="HideTWBExt"/>
          <w:noProof w:val="0"/>
        </w:rPr>
        <w:t>&lt;/Amend&gt;</w:t>
      </w:r>
    </w:p>
    <w:p w14:paraId="0A90EB9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487</w:t>
      </w:r>
      <w:r w:rsidRPr="00BF372D">
        <w:rPr>
          <w:rStyle w:val="HideTWBExt"/>
          <w:b w:val="0"/>
          <w:noProof w:val="0"/>
        </w:rPr>
        <w:t>&lt;/NumAm&gt;</w:t>
      </w:r>
    </w:p>
    <w:p w14:paraId="74AB333B" w14:textId="77777777" w:rsidR="00D925A8" w:rsidRPr="00BF372D" w:rsidRDefault="00D925A8" w:rsidP="00D925A8">
      <w:pPr>
        <w:pStyle w:val="NormalBold"/>
      </w:pPr>
      <w:r w:rsidRPr="00BF372D">
        <w:rPr>
          <w:rStyle w:val="HideTWBExt"/>
          <w:b w:val="0"/>
          <w:noProof w:val="0"/>
        </w:rPr>
        <w:t>&lt;RepeatBlock-By&gt;&lt;Members&gt;</w:t>
      </w:r>
      <w:r w:rsidRPr="00BF372D">
        <w:t>Loránt Vincze</w:t>
      </w:r>
      <w:r w:rsidRPr="00BF372D">
        <w:rPr>
          <w:rStyle w:val="HideTWBExt"/>
          <w:b w:val="0"/>
          <w:noProof w:val="0"/>
        </w:rPr>
        <w:t>&lt;/Members&gt;</w:t>
      </w:r>
    </w:p>
    <w:p w14:paraId="66D958CA" w14:textId="77777777" w:rsidR="00D925A8" w:rsidRPr="00BF372D" w:rsidRDefault="00D925A8" w:rsidP="00D925A8">
      <w:pPr>
        <w:pStyle w:val="NormalBold"/>
      </w:pPr>
      <w:r w:rsidRPr="00BF372D">
        <w:rPr>
          <w:rStyle w:val="HideTWBExt"/>
          <w:b w:val="0"/>
          <w:noProof w:val="0"/>
        </w:rPr>
        <w:t>&lt;/RepeatBlock-By&gt;</w:t>
      </w:r>
    </w:p>
    <w:p w14:paraId="3B302F0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289CE41" w14:textId="77777777" w:rsidR="00D925A8" w:rsidRPr="00BF372D" w:rsidRDefault="00D925A8" w:rsidP="00D925A8">
      <w:pPr>
        <w:pStyle w:val="NormalBold"/>
      </w:pPr>
      <w:r w:rsidRPr="00BF372D">
        <w:rPr>
          <w:rStyle w:val="HideTWBExt"/>
          <w:b w:val="0"/>
          <w:noProof w:val="0"/>
        </w:rPr>
        <w:t>&lt;Article&gt;</w:t>
      </w:r>
      <w:r w:rsidRPr="00BF372D">
        <w:t>Paragraphe 22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908D831" w14:textId="77777777" w:rsidTr="0058711B">
        <w:trPr>
          <w:trHeight w:hRule="exact" w:val="240"/>
          <w:jc w:val="center"/>
        </w:trPr>
        <w:tc>
          <w:tcPr>
            <w:tcW w:w="9752" w:type="dxa"/>
            <w:gridSpan w:val="2"/>
            <w:tcBorders>
              <w:top w:val="nil"/>
              <w:left w:val="nil"/>
              <w:bottom w:val="nil"/>
              <w:right w:val="nil"/>
            </w:tcBorders>
          </w:tcPr>
          <w:p w14:paraId="3BBA66DC" w14:textId="77777777" w:rsidR="00D925A8" w:rsidRPr="00BF372D" w:rsidRDefault="00D925A8" w:rsidP="0058711B"/>
        </w:tc>
      </w:tr>
      <w:tr w:rsidR="00D925A8" w:rsidRPr="00BF372D" w14:paraId="66CA2DCC" w14:textId="77777777" w:rsidTr="0058711B">
        <w:trPr>
          <w:trHeight w:val="240"/>
          <w:jc w:val="center"/>
        </w:trPr>
        <w:tc>
          <w:tcPr>
            <w:tcW w:w="4876" w:type="dxa"/>
            <w:tcBorders>
              <w:top w:val="nil"/>
              <w:left w:val="nil"/>
              <w:bottom w:val="nil"/>
              <w:right w:val="nil"/>
            </w:tcBorders>
          </w:tcPr>
          <w:p w14:paraId="635ABA9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AB46D19" w14:textId="77777777" w:rsidR="00D925A8" w:rsidRPr="00BF372D" w:rsidRDefault="00D925A8" w:rsidP="0058711B">
            <w:pPr>
              <w:pStyle w:val="AmColumnHeading"/>
            </w:pPr>
            <w:r w:rsidRPr="00BF372D">
              <w:t>Amendement</w:t>
            </w:r>
          </w:p>
        </w:tc>
      </w:tr>
      <w:tr w:rsidR="00D925A8" w:rsidRPr="00BF372D" w14:paraId="4F3F5A35" w14:textId="77777777" w:rsidTr="0058711B">
        <w:trPr>
          <w:jc w:val="center"/>
        </w:trPr>
        <w:tc>
          <w:tcPr>
            <w:tcW w:w="4876" w:type="dxa"/>
            <w:tcBorders>
              <w:top w:val="nil"/>
              <w:left w:val="nil"/>
              <w:bottom w:val="nil"/>
              <w:right w:val="nil"/>
            </w:tcBorders>
          </w:tcPr>
          <w:p w14:paraId="754BE384" w14:textId="77777777" w:rsidR="00D925A8" w:rsidRPr="00BF372D" w:rsidRDefault="00D925A8" w:rsidP="0058711B">
            <w:pPr>
              <w:pStyle w:val="Normal6a"/>
            </w:pPr>
          </w:p>
        </w:tc>
        <w:tc>
          <w:tcPr>
            <w:tcW w:w="4876" w:type="dxa"/>
            <w:tcBorders>
              <w:top w:val="nil"/>
              <w:left w:val="nil"/>
              <w:bottom w:val="nil"/>
              <w:right w:val="nil"/>
            </w:tcBorders>
          </w:tcPr>
          <w:p w14:paraId="7B643B2E" w14:textId="34236C69" w:rsidR="00D925A8" w:rsidRPr="00BF372D" w:rsidRDefault="00D925A8" w:rsidP="0058711B">
            <w:pPr>
              <w:pStyle w:val="Normal6a"/>
            </w:pPr>
            <w:r w:rsidRPr="00BF372D">
              <w:rPr>
                <w:b/>
                <w:i/>
              </w:rPr>
              <w:t>22 ter.</w:t>
            </w:r>
            <w:r w:rsidRPr="00BF372D">
              <w:tab/>
            </w:r>
            <w:r w:rsidRPr="00BF372D">
              <w:rPr>
                <w:b/>
                <w:i/>
              </w:rPr>
              <w:t>s</w:t>
            </w:r>
            <w:r w:rsidR="00C85963" w:rsidRPr="00BF372D">
              <w:rPr>
                <w:b/>
                <w:i/>
              </w:rPr>
              <w:t>’</w:t>
            </w:r>
            <w:r w:rsidRPr="00BF372D">
              <w:rPr>
                <w:b/>
                <w:i/>
              </w:rPr>
              <w:t>inquiète du retard dans la protection des droits des minorités; déplore que les droits des minorités nationales et linguistiques traditionnelles soient de plus en plus négligés au sein des institutions et politiques européennes; invite les États membres à veiller à ce que leurs politiques et cadres juridiques n</w:t>
            </w:r>
            <w:r w:rsidR="00C85963" w:rsidRPr="00BF372D">
              <w:rPr>
                <w:b/>
                <w:i/>
              </w:rPr>
              <w:t>’</w:t>
            </w:r>
            <w:r w:rsidRPr="00BF372D">
              <w:rPr>
                <w:b/>
                <w:i/>
              </w:rPr>
              <w:t>entraînent pas de discrimination à l</w:t>
            </w:r>
            <w:r w:rsidR="00C85963" w:rsidRPr="00BF372D">
              <w:rPr>
                <w:b/>
                <w:i/>
              </w:rPr>
              <w:t>’</w:t>
            </w:r>
            <w:r w:rsidRPr="00BF372D">
              <w:rPr>
                <w:b/>
                <w:i/>
              </w:rPr>
              <w:t>égard de ces minorités; rappelle sa proposition d</w:t>
            </w:r>
            <w:r w:rsidR="00C85963" w:rsidRPr="00BF372D">
              <w:rPr>
                <w:b/>
                <w:i/>
              </w:rPr>
              <w:t>’</w:t>
            </w:r>
            <w:r w:rsidRPr="00BF372D">
              <w:rPr>
                <w:b/>
                <w:i/>
              </w:rPr>
              <w:t>inclure la protection des droits des minorités dans les rapports sur l</w:t>
            </w:r>
            <w:r w:rsidR="00C85963" w:rsidRPr="00BF372D">
              <w:rPr>
                <w:b/>
                <w:i/>
              </w:rPr>
              <w:t>’</w:t>
            </w:r>
            <w:r w:rsidRPr="00BF372D">
              <w:rPr>
                <w:b/>
                <w:i/>
              </w:rPr>
              <w:t>état de droit;</w:t>
            </w:r>
          </w:p>
        </w:tc>
      </w:tr>
    </w:tbl>
    <w:p w14:paraId="4C747EE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C34D04A" w14:textId="77777777" w:rsidR="00D925A8" w:rsidRPr="00BF372D" w:rsidRDefault="00D925A8" w:rsidP="00D925A8">
      <w:r w:rsidRPr="00BF372D">
        <w:rPr>
          <w:rStyle w:val="HideTWBExt"/>
          <w:noProof w:val="0"/>
        </w:rPr>
        <w:t>&lt;/Amend&gt;</w:t>
      </w:r>
    </w:p>
    <w:p w14:paraId="70BEE46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488</w:t>
      </w:r>
      <w:r w:rsidRPr="00BF372D">
        <w:rPr>
          <w:rStyle w:val="HideTWBExt"/>
          <w:b w:val="0"/>
          <w:noProof w:val="0"/>
        </w:rPr>
        <w:t>&lt;/NumAm&gt;</w:t>
      </w:r>
    </w:p>
    <w:p w14:paraId="664C8E71"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22017538" w14:textId="77777777" w:rsidR="00D925A8" w:rsidRPr="00BF372D" w:rsidRDefault="00D925A8" w:rsidP="00D925A8">
      <w:pPr>
        <w:pStyle w:val="NormalBold"/>
      </w:pPr>
      <w:r w:rsidRPr="00BF372D">
        <w:rPr>
          <w:rStyle w:val="HideTWBExt"/>
          <w:b w:val="0"/>
          <w:noProof w:val="0"/>
        </w:rPr>
        <w:t>&lt;/RepeatBlock-By&gt;</w:t>
      </w:r>
    </w:p>
    <w:p w14:paraId="2CFABBF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A09A54F" w14:textId="77777777" w:rsidR="00D925A8" w:rsidRPr="00BF372D" w:rsidRDefault="00D925A8" w:rsidP="00D925A8">
      <w:pPr>
        <w:pStyle w:val="NormalBold"/>
      </w:pPr>
      <w:r w:rsidRPr="00BF372D">
        <w:rPr>
          <w:rStyle w:val="HideTWBExt"/>
          <w:b w:val="0"/>
          <w:noProof w:val="0"/>
        </w:rPr>
        <w:t>&lt;Article&gt;</w:t>
      </w:r>
      <w:r w:rsidRPr="00BF372D">
        <w:t>Paragraphe 22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65B36CC" w14:textId="77777777" w:rsidTr="0058711B">
        <w:trPr>
          <w:trHeight w:hRule="exact" w:val="240"/>
          <w:jc w:val="center"/>
        </w:trPr>
        <w:tc>
          <w:tcPr>
            <w:tcW w:w="9752" w:type="dxa"/>
            <w:gridSpan w:val="2"/>
            <w:tcBorders>
              <w:top w:val="nil"/>
              <w:left w:val="nil"/>
              <w:bottom w:val="nil"/>
              <w:right w:val="nil"/>
            </w:tcBorders>
          </w:tcPr>
          <w:p w14:paraId="4F17927A" w14:textId="77777777" w:rsidR="00D925A8" w:rsidRPr="00BF372D" w:rsidRDefault="00D925A8" w:rsidP="0058711B"/>
        </w:tc>
      </w:tr>
      <w:tr w:rsidR="00D925A8" w:rsidRPr="00BF372D" w14:paraId="66949D31" w14:textId="77777777" w:rsidTr="0058711B">
        <w:trPr>
          <w:trHeight w:val="240"/>
          <w:jc w:val="center"/>
        </w:trPr>
        <w:tc>
          <w:tcPr>
            <w:tcW w:w="4876" w:type="dxa"/>
            <w:tcBorders>
              <w:top w:val="nil"/>
              <w:left w:val="nil"/>
              <w:bottom w:val="nil"/>
              <w:right w:val="nil"/>
            </w:tcBorders>
          </w:tcPr>
          <w:p w14:paraId="0452203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DAA3A8A" w14:textId="77777777" w:rsidR="00D925A8" w:rsidRPr="00BF372D" w:rsidRDefault="00D925A8" w:rsidP="0058711B">
            <w:pPr>
              <w:pStyle w:val="AmColumnHeading"/>
            </w:pPr>
            <w:r w:rsidRPr="00BF372D">
              <w:t>Amendement</w:t>
            </w:r>
          </w:p>
        </w:tc>
      </w:tr>
      <w:tr w:rsidR="00D925A8" w:rsidRPr="00BF372D" w14:paraId="116B3E2F" w14:textId="77777777" w:rsidTr="0058711B">
        <w:trPr>
          <w:jc w:val="center"/>
        </w:trPr>
        <w:tc>
          <w:tcPr>
            <w:tcW w:w="4876" w:type="dxa"/>
            <w:tcBorders>
              <w:top w:val="nil"/>
              <w:left w:val="nil"/>
              <w:bottom w:val="nil"/>
              <w:right w:val="nil"/>
            </w:tcBorders>
          </w:tcPr>
          <w:p w14:paraId="6E5F5191" w14:textId="77777777" w:rsidR="00D925A8" w:rsidRPr="00BF372D" w:rsidRDefault="00D925A8" w:rsidP="0058711B">
            <w:pPr>
              <w:pStyle w:val="Normal6a"/>
            </w:pPr>
          </w:p>
        </w:tc>
        <w:tc>
          <w:tcPr>
            <w:tcW w:w="4876" w:type="dxa"/>
            <w:tcBorders>
              <w:top w:val="nil"/>
              <w:left w:val="nil"/>
              <w:bottom w:val="nil"/>
              <w:right w:val="nil"/>
            </w:tcBorders>
          </w:tcPr>
          <w:p w14:paraId="59C90FAD" w14:textId="6075EF33" w:rsidR="00D925A8" w:rsidRPr="00BF372D" w:rsidRDefault="00D925A8" w:rsidP="0058711B">
            <w:pPr>
              <w:pStyle w:val="Normal6a"/>
            </w:pPr>
            <w:r w:rsidRPr="00BF372D">
              <w:rPr>
                <w:b/>
                <w:i/>
              </w:rPr>
              <w:t>22 quater.</w:t>
            </w:r>
            <w:r w:rsidRPr="00BF372D">
              <w:tab/>
            </w:r>
            <w:r w:rsidRPr="00BF372D">
              <w:rPr>
                <w:b/>
                <w:i/>
              </w:rPr>
              <w:t>exprime son inquiétude quant au fait qu</w:t>
            </w:r>
            <w:r w:rsidR="00C85963" w:rsidRPr="00BF372D">
              <w:rPr>
                <w:b/>
                <w:i/>
              </w:rPr>
              <w:t>’</w:t>
            </w:r>
            <w:r w:rsidRPr="00BF372D">
              <w:rPr>
                <w:b/>
                <w:i/>
              </w:rPr>
              <w:t>en Allemagne, les services de renseignement intérieur aient classé et placé le parti politique Alternative für Deutschland (AfD) sous surveillance sur la base de prétendues «gesichert rechtsextremistische Bestrebungen» (Activités d</w:t>
            </w:r>
            <w:r w:rsidR="00C85963" w:rsidRPr="00BF372D">
              <w:rPr>
                <w:b/>
                <w:i/>
              </w:rPr>
              <w:t>’</w:t>
            </w:r>
            <w:r w:rsidRPr="00BF372D">
              <w:rPr>
                <w:b/>
                <w:i/>
              </w:rPr>
              <w:t>extrême droite avérées), une mesure qui soulève des questions de proportionnalité, de fondement probatoire et de respect de la neutralité politique dans l</w:t>
            </w:r>
            <w:r w:rsidR="00C85963" w:rsidRPr="00BF372D">
              <w:rPr>
                <w:b/>
                <w:i/>
              </w:rPr>
              <w:t>’</w:t>
            </w:r>
            <w:r w:rsidRPr="00BF372D">
              <w:rPr>
                <w:b/>
                <w:i/>
              </w:rPr>
              <w:t>application des lois de sécurité; souligne que de telles mesures doivent strictement respecter les garanties constitutionnelles, être soumises à un contrôle judiciaire indépendant et éviter de créer un effet dissuasif sur la participation démocratique;</w:t>
            </w:r>
          </w:p>
        </w:tc>
      </w:tr>
    </w:tbl>
    <w:p w14:paraId="5A3D5ED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F6C997F" w14:textId="77777777" w:rsidR="00D925A8" w:rsidRPr="00BF372D" w:rsidRDefault="00D925A8" w:rsidP="00D925A8">
      <w:r w:rsidRPr="00BF372D">
        <w:rPr>
          <w:rStyle w:val="HideTWBExt"/>
          <w:noProof w:val="0"/>
        </w:rPr>
        <w:t>&lt;/Amend&gt;</w:t>
      </w:r>
    </w:p>
    <w:p w14:paraId="7989D3B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489</w:t>
      </w:r>
      <w:r w:rsidRPr="00BF372D">
        <w:rPr>
          <w:rStyle w:val="HideTWBExt"/>
          <w:b w:val="0"/>
          <w:noProof w:val="0"/>
        </w:rPr>
        <w:t>&lt;/NumAm&gt;</w:t>
      </w:r>
    </w:p>
    <w:p w14:paraId="378C9742" w14:textId="77777777" w:rsidR="00D925A8" w:rsidRPr="00BF372D" w:rsidRDefault="00D925A8" w:rsidP="00D925A8">
      <w:pPr>
        <w:pStyle w:val="NormalBold"/>
      </w:pPr>
      <w:r w:rsidRPr="00BF372D">
        <w:rPr>
          <w:rStyle w:val="HideTWBExt"/>
          <w:b w:val="0"/>
          <w:noProof w:val="0"/>
        </w:rPr>
        <w:t>&lt;RepeatBlock-By&gt;&lt;Members&gt;</w:t>
      </w:r>
      <w:r w:rsidRPr="00BF372D">
        <w:t>Loránt Vincze</w:t>
      </w:r>
      <w:r w:rsidRPr="00BF372D">
        <w:rPr>
          <w:rStyle w:val="HideTWBExt"/>
          <w:b w:val="0"/>
          <w:noProof w:val="0"/>
        </w:rPr>
        <w:t>&lt;/Members&gt;</w:t>
      </w:r>
    </w:p>
    <w:p w14:paraId="27938F3A" w14:textId="77777777" w:rsidR="00D925A8" w:rsidRPr="00BF372D" w:rsidRDefault="00D925A8" w:rsidP="00D925A8">
      <w:pPr>
        <w:pStyle w:val="NormalBold"/>
      </w:pPr>
      <w:r w:rsidRPr="00BF372D">
        <w:rPr>
          <w:rStyle w:val="HideTWBExt"/>
          <w:b w:val="0"/>
          <w:noProof w:val="0"/>
        </w:rPr>
        <w:t>&lt;/RepeatBlock-By&gt;</w:t>
      </w:r>
    </w:p>
    <w:p w14:paraId="62EA6C2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643E3F7" w14:textId="77777777" w:rsidR="00D925A8" w:rsidRPr="00BF372D" w:rsidRDefault="00D925A8" w:rsidP="00D925A8">
      <w:pPr>
        <w:pStyle w:val="NormalBold"/>
      </w:pPr>
      <w:r w:rsidRPr="00BF372D">
        <w:rPr>
          <w:rStyle w:val="HideTWBExt"/>
          <w:b w:val="0"/>
          <w:noProof w:val="0"/>
        </w:rPr>
        <w:t>&lt;Article&gt;</w:t>
      </w:r>
      <w:r w:rsidRPr="00BF372D">
        <w:t>Paragraphe 22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C847919" w14:textId="77777777" w:rsidTr="0058711B">
        <w:trPr>
          <w:trHeight w:hRule="exact" w:val="240"/>
          <w:jc w:val="center"/>
        </w:trPr>
        <w:tc>
          <w:tcPr>
            <w:tcW w:w="9752" w:type="dxa"/>
            <w:gridSpan w:val="2"/>
            <w:tcBorders>
              <w:top w:val="nil"/>
              <w:left w:val="nil"/>
              <w:bottom w:val="nil"/>
              <w:right w:val="nil"/>
            </w:tcBorders>
          </w:tcPr>
          <w:p w14:paraId="058D65BB" w14:textId="77777777" w:rsidR="00D925A8" w:rsidRPr="00BF372D" w:rsidRDefault="00D925A8" w:rsidP="0058711B"/>
        </w:tc>
      </w:tr>
      <w:tr w:rsidR="00D925A8" w:rsidRPr="00BF372D" w14:paraId="7EDDBF64" w14:textId="77777777" w:rsidTr="0058711B">
        <w:trPr>
          <w:trHeight w:val="240"/>
          <w:jc w:val="center"/>
        </w:trPr>
        <w:tc>
          <w:tcPr>
            <w:tcW w:w="4876" w:type="dxa"/>
            <w:tcBorders>
              <w:top w:val="nil"/>
              <w:left w:val="nil"/>
              <w:bottom w:val="nil"/>
              <w:right w:val="nil"/>
            </w:tcBorders>
          </w:tcPr>
          <w:p w14:paraId="2126767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B9BB0E2" w14:textId="77777777" w:rsidR="00D925A8" w:rsidRPr="00BF372D" w:rsidRDefault="00D925A8" w:rsidP="0058711B">
            <w:pPr>
              <w:pStyle w:val="AmColumnHeading"/>
            </w:pPr>
            <w:r w:rsidRPr="00BF372D">
              <w:t>Amendement</w:t>
            </w:r>
          </w:p>
        </w:tc>
      </w:tr>
      <w:tr w:rsidR="00D925A8" w:rsidRPr="00BF372D" w14:paraId="3BA9BAA5" w14:textId="77777777" w:rsidTr="0058711B">
        <w:trPr>
          <w:jc w:val="center"/>
        </w:trPr>
        <w:tc>
          <w:tcPr>
            <w:tcW w:w="4876" w:type="dxa"/>
            <w:tcBorders>
              <w:top w:val="nil"/>
              <w:left w:val="nil"/>
              <w:bottom w:val="nil"/>
              <w:right w:val="nil"/>
            </w:tcBorders>
          </w:tcPr>
          <w:p w14:paraId="1C0451BF" w14:textId="77777777" w:rsidR="00D925A8" w:rsidRPr="00BF372D" w:rsidRDefault="00D925A8" w:rsidP="0058711B">
            <w:pPr>
              <w:pStyle w:val="Normal6a"/>
            </w:pPr>
          </w:p>
        </w:tc>
        <w:tc>
          <w:tcPr>
            <w:tcW w:w="4876" w:type="dxa"/>
            <w:tcBorders>
              <w:top w:val="nil"/>
              <w:left w:val="nil"/>
              <w:bottom w:val="nil"/>
              <w:right w:val="nil"/>
            </w:tcBorders>
          </w:tcPr>
          <w:p w14:paraId="6CC0CDF2" w14:textId="1B2136C3" w:rsidR="00D925A8" w:rsidRPr="00BF372D" w:rsidRDefault="00D925A8" w:rsidP="0058711B">
            <w:pPr>
              <w:pStyle w:val="Normal6a"/>
            </w:pPr>
            <w:r w:rsidRPr="00BF372D">
              <w:rPr>
                <w:b/>
                <w:i/>
              </w:rPr>
              <w:t>22 quater.</w:t>
            </w:r>
            <w:r w:rsidRPr="00BF372D">
              <w:tab/>
            </w:r>
            <w:r w:rsidRPr="00BF372D">
              <w:rPr>
                <w:b/>
                <w:i/>
              </w:rPr>
              <w:t>invite la Commission à proposer des mesures européennes pour sauvegarder et promouvoir les droits des minorités et des langues; demande à nouveau, dans ce contexte, que l</w:t>
            </w:r>
            <w:r w:rsidR="00C85963" w:rsidRPr="00BF372D">
              <w:rPr>
                <w:b/>
                <w:i/>
              </w:rPr>
              <w:t>’</w:t>
            </w:r>
            <w:r w:rsidRPr="00BF372D">
              <w:rPr>
                <w:b/>
                <w:i/>
              </w:rPr>
              <w:t>Union adhère à la convention-cadre pour la protection des minorités nationales et à la charte européenne des langues régionales ou minoritaires;</w:t>
            </w:r>
          </w:p>
        </w:tc>
      </w:tr>
    </w:tbl>
    <w:p w14:paraId="796A1DF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70D48C6" w14:textId="77777777" w:rsidR="00D925A8" w:rsidRPr="00BF372D" w:rsidRDefault="00D925A8" w:rsidP="00D925A8">
      <w:r w:rsidRPr="00BF372D">
        <w:rPr>
          <w:rStyle w:val="HideTWBExt"/>
          <w:noProof w:val="0"/>
        </w:rPr>
        <w:t>&lt;/Amend&gt;</w:t>
      </w:r>
    </w:p>
    <w:p w14:paraId="18AC7DE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490</w:t>
      </w:r>
      <w:r w:rsidRPr="00BF372D">
        <w:rPr>
          <w:rStyle w:val="HideTWBExt"/>
          <w:b w:val="0"/>
          <w:noProof w:val="0"/>
        </w:rPr>
        <w:t>&lt;/NumAm&gt;</w:t>
      </w:r>
    </w:p>
    <w:p w14:paraId="2C6782FA" w14:textId="77777777" w:rsidR="00D925A8" w:rsidRPr="00BF372D" w:rsidRDefault="00D925A8" w:rsidP="00D925A8">
      <w:pPr>
        <w:pStyle w:val="NormalBold"/>
      </w:pPr>
      <w:r w:rsidRPr="00BF372D">
        <w:rPr>
          <w:rStyle w:val="HideTWBExt"/>
          <w:b w:val="0"/>
          <w:noProof w:val="0"/>
        </w:rPr>
        <w:t>&lt;RepeatBlock-By&gt;&lt;Members&gt;</w:t>
      </w:r>
      <w:r w:rsidRPr="00BF372D">
        <w:t>Geadis Geadi</w:t>
      </w:r>
      <w:r w:rsidRPr="00BF372D">
        <w:rPr>
          <w:rStyle w:val="HideTWBExt"/>
          <w:b w:val="0"/>
          <w:noProof w:val="0"/>
        </w:rPr>
        <w:t>&lt;/Members&gt;</w:t>
      </w:r>
    </w:p>
    <w:p w14:paraId="1A188C29" w14:textId="77777777" w:rsidR="00D925A8" w:rsidRPr="00BF372D" w:rsidRDefault="00D925A8" w:rsidP="00D925A8">
      <w:pPr>
        <w:pStyle w:val="NormalBold"/>
      </w:pPr>
      <w:r w:rsidRPr="00BF372D">
        <w:rPr>
          <w:rStyle w:val="HideTWBExt"/>
          <w:b w:val="0"/>
          <w:noProof w:val="0"/>
        </w:rPr>
        <w:t>&lt;/RepeatBlock-By&gt;</w:t>
      </w:r>
    </w:p>
    <w:p w14:paraId="3AC5C47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00F7661" w14:textId="77777777" w:rsidR="00D925A8" w:rsidRPr="00BF372D" w:rsidRDefault="00D925A8" w:rsidP="00D925A8">
      <w:pPr>
        <w:pStyle w:val="NormalBold"/>
      </w:pPr>
      <w:r w:rsidRPr="00BF372D">
        <w:rPr>
          <w:rStyle w:val="HideTWBExt"/>
          <w:b w:val="0"/>
          <w:noProof w:val="0"/>
        </w:rPr>
        <w:t>&lt;Article&gt;</w:t>
      </w:r>
      <w:r w:rsidRPr="00BF372D">
        <w:t>Paragraphe 23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458550D" w14:textId="77777777" w:rsidTr="0058711B">
        <w:trPr>
          <w:trHeight w:hRule="exact" w:val="240"/>
          <w:jc w:val="center"/>
        </w:trPr>
        <w:tc>
          <w:tcPr>
            <w:tcW w:w="9752" w:type="dxa"/>
            <w:gridSpan w:val="2"/>
            <w:tcBorders>
              <w:top w:val="nil"/>
              <w:left w:val="nil"/>
              <w:bottom w:val="nil"/>
              <w:right w:val="nil"/>
            </w:tcBorders>
          </w:tcPr>
          <w:p w14:paraId="7C3D3CF4" w14:textId="77777777" w:rsidR="00D925A8" w:rsidRPr="00BF372D" w:rsidRDefault="00D925A8" w:rsidP="0058711B"/>
        </w:tc>
      </w:tr>
      <w:tr w:rsidR="00D925A8" w:rsidRPr="00BF372D" w14:paraId="41BDA09F" w14:textId="77777777" w:rsidTr="0058711B">
        <w:trPr>
          <w:trHeight w:val="240"/>
          <w:jc w:val="center"/>
        </w:trPr>
        <w:tc>
          <w:tcPr>
            <w:tcW w:w="4876" w:type="dxa"/>
            <w:tcBorders>
              <w:top w:val="nil"/>
              <w:left w:val="nil"/>
              <w:bottom w:val="nil"/>
              <w:right w:val="nil"/>
            </w:tcBorders>
          </w:tcPr>
          <w:p w14:paraId="5BC3A9A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C50C5B5" w14:textId="77777777" w:rsidR="00D925A8" w:rsidRPr="00BF372D" w:rsidRDefault="00D925A8" w:rsidP="0058711B">
            <w:pPr>
              <w:pStyle w:val="AmColumnHeading"/>
            </w:pPr>
            <w:r w:rsidRPr="00BF372D">
              <w:t>Amendement</w:t>
            </w:r>
          </w:p>
        </w:tc>
      </w:tr>
      <w:tr w:rsidR="00D925A8" w:rsidRPr="00BF372D" w14:paraId="465A3613" w14:textId="77777777" w:rsidTr="0058711B">
        <w:trPr>
          <w:jc w:val="center"/>
        </w:trPr>
        <w:tc>
          <w:tcPr>
            <w:tcW w:w="4876" w:type="dxa"/>
            <w:tcBorders>
              <w:top w:val="nil"/>
              <w:left w:val="nil"/>
              <w:bottom w:val="nil"/>
              <w:right w:val="nil"/>
            </w:tcBorders>
          </w:tcPr>
          <w:p w14:paraId="22C7D4F2" w14:textId="68BC656E" w:rsidR="00D925A8" w:rsidRPr="00BF372D" w:rsidRDefault="00D925A8" w:rsidP="0058711B">
            <w:pPr>
              <w:pStyle w:val="Normal6a"/>
            </w:pPr>
            <w:r w:rsidRPr="00BF372D">
              <w:rPr>
                <w:b/>
                <w:i/>
              </w:rPr>
              <w:t>23.</w:t>
            </w:r>
            <w:r w:rsidRPr="00BF372D">
              <w:tab/>
            </w:r>
            <w:r w:rsidRPr="00BF372D">
              <w:rPr>
                <w:b/>
                <w:i/>
              </w:rPr>
              <w:t>se dit fortement préoccupé par les mesures discriminatoires introduites dans certains États membres sous le prétexte de lutter contre la «propagande LGBTIQ» et l</w:t>
            </w:r>
            <w:r w:rsidR="00C85963" w:rsidRPr="00BF372D">
              <w:rPr>
                <w:b/>
                <w:i/>
              </w:rPr>
              <w:t>’</w:t>
            </w:r>
            <w:r w:rsidRPr="00BF372D">
              <w:rPr>
                <w:b/>
                <w:i/>
              </w:rPr>
              <w:t>«idéologie de genre»; souligne que la Commission doit agir rapidement et avec détermination lorsque des États membres contournent le droit de l</w:t>
            </w:r>
            <w:r w:rsidR="00C85963" w:rsidRPr="00BF372D">
              <w:rPr>
                <w:b/>
                <w:i/>
              </w:rPr>
              <w:t>’</w:t>
            </w:r>
            <w:r w:rsidRPr="00BF372D">
              <w:rPr>
                <w:b/>
                <w:i/>
              </w:rPr>
              <w:t>Union, en particulier la charte;</w:t>
            </w:r>
          </w:p>
        </w:tc>
        <w:tc>
          <w:tcPr>
            <w:tcW w:w="4876" w:type="dxa"/>
            <w:tcBorders>
              <w:top w:val="nil"/>
              <w:left w:val="nil"/>
              <w:bottom w:val="nil"/>
              <w:right w:val="nil"/>
            </w:tcBorders>
          </w:tcPr>
          <w:p w14:paraId="674111F1" w14:textId="77777777" w:rsidR="00D925A8" w:rsidRPr="00BF372D" w:rsidRDefault="00D925A8" w:rsidP="0058711B">
            <w:pPr>
              <w:pStyle w:val="Normal6a"/>
            </w:pPr>
            <w:r w:rsidRPr="00BF372D">
              <w:rPr>
                <w:b/>
                <w:i/>
              </w:rPr>
              <w:t>supprimé</w:t>
            </w:r>
          </w:p>
        </w:tc>
      </w:tr>
    </w:tbl>
    <w:p w14:paraId="0DD9437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{EL}</w:t>
      </w:r>
      <w:r w:rsidRPr="00BF372D">
        <w:t>el</w:t>
      </w:r>
      <w:r w:rsidRPr="00BF372D">
        <w:rPr>
          <w:rStyle w:val="HideTWBExt"/>
          <w:noProof w:val="0"/>
        </w:rPr>
        <w:t>&lt;/Original&gt;</w:t>
      </w:r>
    </w:p>
    <w:p w14:paraId="62FE9196" w14:textId="77777777" w:rsidR="00D925A8" w:rsidRPr="00BF372D" w:rsidRDefault="00D925A8" w:rsidP="00D925A8">
      <w:r w:rsidRPr="00BF372D">
        <w:rPr>
          <w:rStyle w:val="HideTWBExt"/>
          <w:noProof w:val="0"/>
        </w:rPr>
        <w:t>&lt;/Amend&gt;</w:t>
      </w:r>
    </w:p>
    <w:p w14:paraId="6DA97CA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491</w:t>
      </w:r>
      <w:r w:rsidRPr="00BF372D">
        <w:rPr>
          <w:rStyle w:val="HideTWBExt"/>
          <w:b w:val="0"/>
          <w:noProof w:val="0"/>
        </w:rPr>
        <w:t>&lt;/NumAm&gt;</w:t>
      </w:r>
    </w:p>
    <w:p w14:paraId="1A20C8A6"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76BE4D03" w14:textId="77777777" w:rsidR="00D925A8" w:rsidRPr="00BF372D" w:rsidRDefault="00D925A8" w:rsidP="00D925A8">
      <w:pPr>
        <w:pStyle w:val="NormalBold"/>
      </w:pPr>
      <w:r w:rsidRPr="00BF372D">
        <w:rPr>
          <w:rStyle w:val="HideTWBExt"/>
          <w:b w:val="0"/>
          <w:noProof w:val="0"/>
        </w:rPr>
        <w:t>&lt;/RepeatBlock-By&gt;</w:t>
      </w:r>
    </w:p>
    <w:p w14:paraId="7D9D5B9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8CF47C3" w14:textId="77777777" w:rsidR="00D925A8" w:rsidRPr="00BF372D" w:rsidRDefault="00D925A8" w:rsidP="00D925A8">
      <w:pPr>
        <w:pStyle w:val="NormalBold"/>
      </w:pPr>
      <w:r w:rsidRPr="00BF372D">
        <w:rPr>
          <w:rStyle w:val="HideTWBExt"/>
          <w:b w:val="0"/>
          <w:noProof w:val="0"/>
        </w:rPr>
        <w:t>&lt;Article&gt;</w:t>
      </w:r>
      <w:r w:rsidRPr="00BF372D">
        <w:t>Paragraphe 23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D34F3B8" w14:textId="77777777" w:rsidTr="0058711B">
        <w:trPr>
          <w:trHeight w:hRule="exact" w:val="240"/>
          <w:jc w:val="center"/>
        </w:trPr>
        <w:tc>
          <w:tcPr>
            <w:tcW w:w="9752" w:type="dxa"/>
            <w:gridSpan w:val="2"/>
            <w:tcBorders>
              <w:top w:val="nil"/>
              <w:left w:val="nil"/>
              <w:bottom w:val="nil"/>
              <w:right w:val="nil"/>
            </w:tcBorders>
          </w:tcPr>
          <w:p w14:paraId="6300B537" w14:textId="77777777" w:rsidR="00D925A8" w:rsidRPr="00BF372D" w:rsidRDefault="00D925A8" w:rsidP="0058711B"/>
        </w:tc>
      </w:tr>
      <w:tr w:rsidR="00D925A8" w:rsidRPr="00BF372D" w14:paraId="2EB4007F" w14:textId="77777777" w:rsidTr="0058711B">
        <w:trPr>
          <w:trHeight w:val="240"/>
          <w:jc w:val="center"/>
        </w:trPr>
        <w:tc>
          <w:tcPr>
            <w:tcW w:w="4876" w:type="dxa"/>
            <w:tcBorders>
              <w:top w:val="nil"/>
              <w:left w:val="nil"/>
              <w:bottom w:val="nil"/>
              <w:right w:val="nil"/>
            </w:tcBorders>
          </w:tcPr>
          <w:p w14:paraId="6376B38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BD25281" w14:textId="77777777" w:rsidR="00D925A8" w:rsidRPr="00BF372D" w:rsidRDefault="00D925A8" w:rsidP="0058711B">
            <w:pPr>
              <w:pStyle w:val="AmColumnHeading"/>
            </w:pPr>
            <w:r w:rsidRPr="00BF372D">
              <w:t>Amendement</w:t>
            </w:r>
          </w:p>
        </w:tc>
      </w:tr>
      <w:tr w:rsidR="00D925A8" w:rsidRPr="00BF372D" w14:paraId="1D5A4C35" w14:textId="77777777" w:rsidTr="0058711B">
        <w:trPr>
          <w:jc w:val="center"/>
        </w:trPr>
        <w:tc>
          <w:tcPr>
            <w:tcW w:w="4876" w:type="dxa"/>
            <w:tcBorders>
              <w:top w:val="nil"/>
              <w:left w:val="nil"/>
              <w:bottom w:val="nil"/>
              <w:right w:val="nil"/>
            </w:tcBorders>
          </w:tcPr>
          <w:p w14:paraId="4A83D59D" w14:textId="050CE472" w:rsidR="00D925A8" w:rsidRPr="00BF372D" w:rsidRDefault="00D925A8" w:rsidP="0058711B">
            <w:pPr>
              <w:pStyle w:val="Normal6a"/>
            </w:pPr>
            <w:r w:rsidRPr="00BF372D">
              <w:rPr>
                <w:b/>
                <w:i/>
              </w:rPr>
              <w:t>23.</w:t>
            </w:r>
            <w:r w:rsidRPr="00BF372D">
              <w:tab/>
            </w:r>
            <w:r w:rsidRPr="00BF372D">
              <w:rPr>
                <w:b/>
                <w:i/>
              </w:rPr>
              <w:t>se dit fortement préoccupé par les mesures discriminatoires introduites dans certains États membres sous le prétexte de lutter contre la «propagande LGBTIQ» et l</w:t>
            </w:r>
            <w:r w:rsidR="00C85963" w:rsidRPr="00BF372D">
              <w:rPr>
                <w:b/>
                <w:i/>
              </w:rPr>
              <w:t>’</w:t>
            </w:r>
            <w:r w:rsidRPr="00BF372D">
              <w:rPr>
                <w:b/>
                <w:i/>
              </w:rPr>
              <w:t>«idéologie de genre»; souligne que la Commission doit agir rapidement et avec détermination lorsque des États membres contournent le droit de l</w:t>
            </w:r>
            <w:r w:rsidR="00C85963" w:rsidRPr="00BF372D">
              <w:rPr>
                <w:b/>
                <w:i/>
              </w:rPr>
              <w:t>’</w:t>
            </w:r>
            <w:r w:rsidRPr="00BF372D">
              <w:rPr>
                <w:b/>
                <w:i/>
              </w:rPr>
              <w:t>Union, en particulier la charte;</w:t>
            </w:r>
          </w:p>
        </w:tc>
        <w:tc>
          <w:tcPr>
            <w:tcW w:w="4876" w:type="dxa"/>
            <w:tcBorders>
              <w:top w:val="nil"/>
              <w:left w:val="nil"/>
              <w:bottom w:val="nil"/>
              <w:right w:val="nil"/>
            </w:tcBorders>
          </w:tcPr>
          <w:p w14:paraId="3EA6BAD5" w14:textId="77777777" w:rsidR="00D925A8" w:rsidRPr="00BF372D" w:rsidRDefault="00D925A8" w:rsidP="0058711B">
            <w:pPr>
              <w:pStyle w:val="Normal6a"/>
            </w:pPr>
            <w:r w:rsidRPr="00BF372D">
              <w:rPr>
                <w:b/>
                <w:i/>
              </w:rPr>
              <w:t>supprimé</w:t>
            </w:r>
          </w:p>
        </w:tc>
      </w:tr>
    </w:tbl>
    <w:p w14:paraId="2C2A440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6C8091EA" w14:textId="77777777" w:rsidR="00D925A8" w:rsidRPr="00BF372D" w:rsidRDefault="00D925A8" w:rsidP="00D925A8">
      <w:r w:rsidRPr="00BF372D">
        <w:rPr>
          <w:rStyle w:val="HideTWBExt"/>
          <w:noProof w:val="0"/>
        </w:rPr>
        <w:t>&lt;/Amend&gt;</w:t>
      </w:r>
    </w:p>
    <w:p w14:paraId="03F2E4B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492</w:t>
      </w:r>
      <w:r w:rsidRPr="00BF372D">
        <w:rPr>
          <w:rStyle w:val="HideTWBExt"/>
          <w:b w:val="0"/>
          <w:noProof w:val="0"/>
        </w:rPr>
        <w:t>&lt;/NumAm&gt;</w:t>
      </w:r>
    </w:p>
    <w:p w14:paraId="183BE698" w14:textId="77777777" w:rsidR="00D925A8" w:rsidRPr="00BF372D" w:rsidRDefault="00D925A8" w:rsidP="00D925A8">
      <w:pPr>
        <w:pStyle w:val="NormalBold"/>
      </w:pPr>
      <w:r w:rsidRPr="00BF372D">
        <w:rPr>
          <w:rStyle w:val="HideTWBExt"/>
          <w:b w:val="0"/>
          <w:noProof w:val="0"/>
        </w:rPr>
        <w:t>&lt;RepeatBlock-By&gt;&lt;Members&gt;</w:t>
      </w:r>
      <w:r w:rsidRPr="00BF372D">
        <w:t>Milan Uhrík</w:t>
      </w:r>
      <w:r w:rsidRPr="00BF372D">
        <w:rPr>
          <w:rStyle w:val="HideTWBExt"/>
          <w:b w:val="0"/>
          <w:noProof w:val="0"/>
        </w:rPr>
        <w:t>&lt;/Members&gt;</w:t>
      </w:r>
    </w:p>
    <w:p w14:paraId="4D0A0C19" w14:textId="77777777" w:rsidR="00D925A8" w:rsidRPr="00BF372D" w:rsidRDefault="00D925A8" w:rsidP="00D925A8">
      <w:pPr>
        <w:pStyle w:val="NormalBold"/>
      </w:pPr>
      <w:r w:rsidRPr="00BF372D">
        <w:rPr>
          <w:rStyle w:val="HideTWBExt"/>
          <w:b w:val="0"/>
          <w:noProof w:val="0"/>
        </w:rPr>
        <w:t>&lt;/RepeatBlock-By&gt;</w:t>
      </w:r>
    </w:p>
    <w:p w14:paraId="157F027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48E640D" w14:textId="77777777" w:rsidR="00D925A8" w:rsidRPr="00BF372D" w:rsidRDefault="00D925A8" w:rsidP="00D925A8">
      <w:pPr>
        <w:pStyle w:val="NormalBold"/>
      </w:pPr>
      <w:r w:rsidRPr="00BF372D">
        <w:rPr>
          <w:rStyle w:val="HideTWBExt"/>
          <w:b w:val="0"/>
          <w:noProof w:val="0"/>
        </w:rPr>
        <w:t>&lt;Article&gt;</w:t>
      </w:r>
      <w:r w:rsidRPr="00BF372D">
        <w:t>Paragraphe 23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F379F55" w14:textId="77777777" w:rsidTr="0058711B">
        <w:trPr>
          <w:trHeight w:hRule="exact" w:val="240"/>
          <w:jc w:val="center"/>
        </w:trPr>
        <w:tc>
          <w:tcPr>
            <w:tcW w:w="9752" w:type="dxa"/>
            <w:gridSpan w:val="2"/>
            <w:tcBorders>
              <w:top w:val="nil"/>
              <w:left w:val="nil"/>
              <w:bottom w:val="nil"/>
              <w:right w:val="nil"/>
            </w:tcBorders>
          </w:tcPr>
          <w:p w14:paraId="25A111E1" w14:textId="77777777" w:rsidR="00D925A8" w:rsidRPr="00BF372D" w:rsidRDefault="00D925A8" w:rsidP="0058711B"/>
        </w:tc>
      </w:tr>
      <w:tr w:rsidR="00D925A8" w:rsidRPr="00BF372D" w14:paraId="73D4EFEF" w14:textId="77777777" w:rsidTr="0058711B">
        <w:trPr>
          <w:trHeight w:val="240"/>
          <w:jc w:val="center"/>
        </w:trPr>
        <w:tc>
          <w:tcPr>
            <w:tcW w:w="4876" w:type="dxa"/>
            <w:tcBorders>
              <w:top w:val="nil"/>
              <w:left w:val="nil"/>
              <w:bottom w:val="nil"/>
              <w:right w:val="nil"/>
            </w:tcBorders>
          </w:tcPr>
          <w:p w14:paraId="03E85B5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405F6AD" w14:textId="77777777" w:rsidR="00D925A8" w:rsidRPr="00BF372D" w:rsidRDefault="00D925A8" w:rsidP="0058711B">
            <w:pPr>
              <w:pStyle w:val="AmColumnHeading"/>
            </w:pPr>
            <w:r w:rsidRPr="00BF372D">
              <w:t>Amendement</w:t>
            </w:r>
          </w:p>
        </w:tc>
      </w:tr>
      <w:tr w:rsidR="00D925A8" w:rsidRPr="00BF372D" w14:paraId="0939A409" w14:textId="77777777" w:rsidTr="0058711B">
        <w:trPr>
          <w:jc w:val="center"/>
        </w:trPr>
        <w:tc>
          <w:tcPr>
            <w:tcW w:w="4876" w:type="dxa"/>
            <w:tcBorders>
              <w:top w:val="nil"/>
              <w:left w:val="nil"/>
              <w:bottom w:val="nil"/>
              <w:right w:val="nil"/>
            </w:tcBorders>
          </w:tcPr>
          <w:p w14:paraId="4B05A0A8" w14:textId="082B0876" w:rsidR="00D925A8" w:rsidRPr="00BF372D" w:rsidRDefault="00D925A8" w:rsidP="0058711B">
            <w:pPr>
              <w:pStyle w:val="Normal6a"/>
            </w:pPr>
            <w:r w:rsidRPr="00BF372D">
              <w:rPr>
                <w:b/>
                <w:i/>
              </w:rPr>
              <w:t>23.</w:t>
            </w:r>
            <w:r w:rsidRPr="00BF372D">
              <w:tab/>
            </w:r>
            <w:r w:rsidRPr="00BF372D">
              <w:rPr>
                <w:b/>
                <w:i/>
              </w:rPr>
              <w:t>se dit fortement préoccupé par les mesures discriminatoires introduites dans certains États membres sous le prétexte de lutter contre la «propagande LGBTIQ» et l</w:t>
            </w:r>
            <w:r w:rsidR="00C85963" w:rsidRPr="00BF372D">
              <w:rPr>
                <w:b/>
                <w:i/>
              </w:rPr>
              <w:t>’</w:t>
            </w:r>
            <w:r w:rsidRPr="00BF372D">
              <w:rPr>
                <w:b/>
                <w:i/>
              </w:rPr>
              <w:t>«idéologie de genre»; souligne que la Commission doit agir rapidement et avec détermination lorsque des États membres contournent le droit de l</w:t>
            </w:r>
            <w:r w:rsidR="00C85963" w:rsidRPr="00BF372D">
              <w:rPr>
                <w:b/>
                <w:i/>
              </w:rPr>
              <w:t>’</w:t>
            </w:r>
            <w:r w:rsidRPr="00BF372D">
              <w:rPr>
                <w:b/>
                <w:i/>
              </w:rPr>
              <w:t>Union, en particulier la charte;</w:t>
            </w:r>
          </w:p>
        </w:tc>
        <w:tc>
          <w:tcPr>
            <w:tcW w:w="4876" w:type="dxa"/>
            <w:tcBorders>
              <w:top w:val="nil"/>
              <w:left w:val="nil"/>
              <w:bottom w:val="nil"/>
              <w:right w:val="nil"/>
            </w:tcBorders>
          </w:tcPr>
          <w:p w14:paraId="31F1182F" w14:textId="77777777" w:rsidR="00D925A8" w:rsidRPr="00BF372D" w:rsidRDefault="00D925A8" w:rsidP="0058711B">
            <w:pPr>
              <w:pStyle w:val="Normal6a"/>
            </w:pPr>
            <w:r w:rsidRPr="00BF372D">
              <w:rPr>
                <w:b/>
                <w:i/>
              </w:rPr>
              <w:t>supprimé</w:t>
            </w:r>
          </w:p>
        </w:tc>
      </w:tr>
    </w:tbl>
    <w:p w14:paraId="0356A26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DA0CE37" w14:textId="77777777" w:rsidR="00D925A8" w:rsidRPr="00BF372D" w:rsidRDefault="00D925A8" w:rsidP="00D925A8">
      <w:r w:rsidRPr="00BF372D">
        <w:rPr>
          <w:rStyle w:val="HideTWBExt"/>
          <w:noProof w:val="0"/>
        </w:rPr>
        <w:t>&lt;/Amend&gt;</w:t>
      </w:r>
    </w:p>
    <w:p w14:paraId="2174126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493</w:t>
      </w:r>
      <w:r w:rsidRPr="00BF372D">
        <w:rPr>
          <w:rStyle w:val="HideTWBExt"/>
          <w:b w:val="0"/>
          <w:noProof w:val="0"/>
        </w:rPr>
        <w:t>&lt;/NumAm&gt;</w:t>
      </w:r>
    </w:p>
    <w:p w14:paraId="7CF3FC45"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3721DC00" w14:textId="77777777" w:rsidR="00D925A8" w:rsidRPr="00BF372D" w:rsidRDefault="00D925A8" w:rsidP="00D925A8">
      <w:pPr>
        <w:pStyle w:val="NormalBold"/>
      </w:pPr>
      <w:r w:rsidRPr="00BF372D">
        <w:rPr>
          <w:rStyle w:val="HideTWBExt"/>
          <w:b w:val="0"/>
          <w:noProof w:val="0"/>
        </w:rPr>
        <w:t>&lt;/RepeatBlock-By&gt;</w:t>
      </w:r>
    </w:p>
    <w:p w14:paraId="2901CC6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50C8F66" w14:textId="77777777" w:rsidR="00D925A8" w:rsidRPr="00BF372D" w:rsidRDefault="00D925A8" w:rsidP="00D925A8">
      <w:pPr>
        <w:pStyle w:val="NormalBold"/>
      </w:pPr>
      <w:r w:rsidRPr="00BF372D">
        <w:rPr>
          <w:rStyle w:val="HideTWBExt"/>
          <w:b w:val="0"/>
          <w:noProof w:val="0"/>
        </w:rPr>
        <w:t>&lt;Article&gt;</w:t>
      </w:r>
      <w:r w:rsidRPr="00BF372D">
        <w:t>Paragraphe 23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C36A2A4" w14:textId="77777777" w:rsidTr="0058711B">
        <w:trPr>
          <w:trHeight w:hRule="exact" w:val="240"/>
          <w:jc w:val="center"/>
        </w:trPr>
        <w:tc>
          <w:tcPr>
            <w:tcW w:w="9752" w:type="dxa"/>
            <w:gridSpan w:val="2"/>
            <w:tcBorders>
              <w:top w:val="nil"/>
              <w:left w:val="nil"/>
              <w:bottom w:val="nil"/>
              <w:right w:val="nil"/>
            </w:tcBorders>
          </w:tcPr>
          <w:p w14:paraId="0DE60410" w14:textId="77777777" w:rsidR="00D925A8" w:rsidRPr="00BF372D" w:rsidRDefault="00D925A8" w:rsidP="0058711B"/>
        </w:tc>
      </w:tr>
      <w:tr w:rsidR="00D925A8" w:rsidRPr="00BF372D" w14:paraId="099317D6" w14:textId="77777777" w:rsidTr="0058711B">
        <w:trPr>
          <w:trHeight w:val="240"/>
          <w:jc w:val="center"/>
        </w:trPr>
        <w:tc>
          <w:tcPr>
            <w:tcW w:w="4876" w:type="dxa"/>
            <w:tcBorders>
              <w:top w:val="nil"/>
              <w:left w:val="nil"/>
              <w:bottom w:val="nil"/>
              <w:right w:val="nil"/>
            </w:tcBorders>
          </w:tcPr>
          <w:p w14:paraId="670A5CB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39300D1" w14:textId="77777777" w:rsidR="00D925A8" w:rsidRPr="00BF372D" w:rsidRDefault="00D925A8" w:rsidP="0058711B">
            <w:pPr>
              <w:pStyle w:val="AmColumnHeading"/>
            </w:pPr>
            <w:r w:rsidRPr="00BF372D">
              <w:t>Amendement</w:t>
            </w:r>
          </w:p>
        </w:tc>
      </w:tr>
      <w:tr w:rsidR="00D925A8" w:rsidRPr="00BF372D" w14:paraId="557EE091" w14:textId="77777777" w:rsidTr="0058711B">
        <w:trPr>
          <w:jc w:val="center"/>
        </w:trPr>
        <w:tc>
          <w:tcPr>
            <w:tcW w:w="4876" w:type="dxa"/>
            <w:tcBorders>
              <w:top w:val="nil"/>
              <w:left w:val="nil"/>
              <w:bottom w:val="nil"/>
              <w:right w:val="nil"/>
            </w:tcBorders>
          </w:tcPr>
          <w:p w14:paraId="6B063246" w14:textId="42473624" w:rsidR="00D925A8" w:rsidRPr="00BF372D" w:rsidRDefault="00D925A8" w:rsidP="0058711B">
            <w:pPr>
              <w:pStyle w:val="Normal6a"/>
            </w:pPr>
            <w:r w:rsidRPr="00BF372D">
              <w:rPr>
                <w:b/>
                <w:i/>
              </w:rPr>
              <w:t>23.</w:t>
            </w:r>
            <w:r w:rsidRPr="00BF372D">
              <w:tab/>
            </w:r>
            <w:r w:rsidRPr="00BF372D">
              <w:rPr>
                <w:b/>
                <w:i/>
              </w:rPr>
              <w:t>se dit fortement préoccupé par les mesures discriminatoires introduites dans certains États membres sous le prétexte de lutter contre la «propagande LGBTIQ» et l</w:t>
            </w:r>
            <w:r w:rsidR="00C85963" w:rsidRPr="00BF372D">
              <w:rPr>
                <w:b/>
                <w:i/>
              </w:rPr>
              <w:t>’</w:t>
            </w:r>
            <w:r w:rsidRPr="00BF372D">
              <w:rPr>
                <w:b/>
                <w:i/>
              </w:rPr>
              <w:t>«idéologie de genre»; souligne que la Commission doit agir rapidement et avec détermination lorsque des États membres contournent le droit de l</w:t>
            </w:r>
            <w:r w:rsidR="00C85963" w:rsidRPr="00BF372D">
              <w:rPr>
                <w:b/>
                <w:i/>
              </w:rPr>
              <w:t>’</w:t>
            </w:r>
            <w:r w:rsidRPr="00BF372D">
              <w:rPr>
                <w:b/>
                <w:i/>
              </w:rPr>
              <w:t>Union, en particulier la charte;</w:t>
            </w:r>
          </w:p>
        </w:tc>
        <w:tc>
          <w:tcPr>
            <w:tcW w:w="4876" w:type="dxa"/>
            <w:tcBorders>
              <w:top w:val="nil"/>
              <w:left w:val="nil"/>
              <w:bottom w:val="nil"/>
              <w:right w:val="nil"/>
            </w:tcBorders>
          </w:tcPr>
          <w:p w14:paraId="67C396D9" w14:textId="77777777" w:rsidR="00D925A8" w:rsidRPr="00BF372D" w:rsidRDefault="00D925A8" w:rsidP="0058711B">
            <w:pPr>
              <w:pStyle w:val="Normal6a"/>
            </w:pPr>
            <w:r w:rsidRPr="00BF372D">
              <w:rPr>
                <w:b/>
                <w:i/>
              </w:rPr>
              <w:t>supprimé</w:t>
            </w:r>
          </w:p>
        </w:tc>
      </w:tr>
    </w:tbl>
    <w:p w14:paraId="7F79FD6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5FC4E3D" w14:textId="77777777" w:rsidR="00D925A8" w:rsidRPr="00BF372D" w:rsidRDefault="00D925A8" w:rsidP="00D925A8">
      <w:r w:rsidRPr="00BF372D">
        <w:rPr>
          <w:rStyle w:val="HideTWBExt"/>
          <w:noProof w:val="0"/>
        </w:rPr>
        <w:t>&lt;/Amend&gt;</w:t>
      </w:r>
    </w:p>
    <w:p w14:paraId="2050B7A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494</w:t>
      </w:r>
      <w:r w:rsidRPr="00BF372D">
        <w:rPr>
          <w:rStyle w:val="HideTWBExt"/>
          <w:b w:val="0"/>
          <w:noProof w:val="0"/>
        </w:rPr>
        <w:t>&lt;/NumAm&gt;</w:t>
      </w:r>
    </w:p>
    <w:p w14:paraId="53A15B8D"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704215AC" w14:textId="77777777" w:rsidR="00D925A8" w:rsidRPr="00BF372D" w:rsidRDefault="00D925A8" w:rsidP="00D925A8">
      <w:pPr>
        <w:pStyle w:val="NormalBold"/>
      </w:pPr>
      <w:r w:rsidRPr="00BF372D">
        <w:rPr>
          <w:rStyle w:val="HideTWBExt"/>
          <w:b w:val="0"/>
          <w:noProof w:val="0"/>
        </w:rPr>
        <w:t>&lt;/RepeatBlock-By&gt;</w:t>
      </w:r>
    </w:p>
    <w:p w14:paraId="3246657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1AE6090" w14:textId="77777777" w:rsidR="00D925A8" w:rsidRPr="00BF372D" w:rsidRDefault="00D925A8" w:rsidP="00D925A8">
      <w:pPr>
        <w:pStyle w:val="NormalBold"/>
      </w:pPr>
      <w:r w:rsidRPr="00BF372D">
        <w:rPr>
          <w:rStyle w:val="HideTWBExt"/>
          <w:b w:val="0"/>
          <w:noProof w:val="0"/>
        </w:rPr>
        <w:t>&lt;Article&gt;</w:t>
      </w:r>
      <w:r w:rsidRPr="00BF372D">
        <w:t>Paragraphe 23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3F3C5D9" w14:textId="77777777" w:rsidTr="0058711B">
        <w:trPr>
          <w:trHeight w:hRule="exact" w:val="240"/>
          <w:jc w:val="center"/>
        </w:trPr>
        <w:tc>
          <w:tcPr>
            <w:tcW w:w="9752" w:type="dxa"/>
            <w:gridSpan w:val="2"/>
            <w:tcBorders>
              <w:top w:val="nil"/>
              <w:left w:val="nil"/>
              <w:bottom w:val="nil"/>
              <w:right w:val="nil"/>
            </w:tcBorders>
          </w:tcPr>
          <w:p w14:paraId="29BB5D37" w14:textId="77777777" w:rsidR="00D925A8" w:rsidRPr="00BF372D" w:rsidRDefault="00D925A8" w:rsidP="0058711B"/>
        </w:tc>
      </w:tr>
      <w:tr w:rsidR="00D925A8" w:rsidRPr="00BF372D" w14:paraId="4359E6B5" w14:textId="77777777" w:rsidTr="0058711B">
        <w:trPr>
          <w:trHeight w:val="240"/>
          <w:jc w:val="center"/>
        </w:trPr>
        <w:tc>
          <w:tcPr>
            <w:tcW w:w="4876" w:type="dxa"/>
            <w:tcBorders>
              <w:top w:val="nil"/>
              <w:left w:val="nil"/>
              <w:bottom w:val="nil"/>
              <w:right w:val="nil"/>
            </w:tcBorders>
          </w:tcPr>
          <w:p w14:paraId="09F9D88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0F4331E" w14:textId="77777777" w:rsidR="00D925A8" w:rsidRPr="00BF372D" w:rsidRDefault="00D925A8" w:rsidP="0058711B">
            <w:pPr>
              <w:pStyle w:val="AmColumnHeading"/>
            </w:pPr>
            <w:r w:rsidRPr="00BF372D">
              <w:t>Amendement</w:t>
            </w:r>
          </w:p>
        </w:tc>
      </w:tr>
      <w:tr w:rsidR="00D925A8" w:rsidRPr="00BF372D" w14:paraId="553A654C" w14:textId="77777777" w:rsidTr="0058711B">
        <w:trPr>
          <w:jc w:val="center"/>
        </w:trPr>
        <w:tc>
          <w:tcPr>
            <w:tcW w:w="4876" w:type="dxa"/>
            <w:tcBorders>
              <w:top w:val="nil"/>
              <w:left w:val="nil"/>
              <w:bottom w:val="nil"/>
              <w:right w:val="nil"/>
            </w:tcBorders>
          </w:tcPr>
          <w:p w14:paraId="6AF47B4D" w14:textId="2F95BFB1" w:rsidR="00D925A8" w:rsidRPr="00BF372D" w:rsidRDefault="00D925A8" w:rsidP="0058711B">
            <w:pPr>
              <w:pStyle w:val="Normal6a"/>
            </w:pPr>
            <w:r w:rsidRPr="00BF372D">
              <w:rPr>
                <w:b/>
                <w:i/>
              </w:rPr>
              <w:t>23.</w:t>
            </w:r>
            <w:r w:rsidRPr="00BF372D">
              <w:tab/>
            </w:r>
            <w:r w:rsidRPr="00BF372D">
              <w:rPr>
                <w:b/>
                <w:i/>
              </w:rPr>
              <w:t>se dit fortement préoccupé par les mesures discriminatoires introduites dans certains États membres sous le prétexte de lutter contre la «propagande LGBTIQ» et l</w:t>
            </w:r>
            <w:r w:rsidR="00C85963" w:rsidRPr="00BF372D">
              <w:rPr>
                <w:b/>
                <w:i/>
              </w:rPr>
              <w:t>’</w:t>
            </w:r>
            <w:r w:rsidRPr="00BF372D">
              <w:rPr>
                <w:b/>
                <w:i/>
              </w:rPr>
              <w:t>«idéologie de genre»; souligne que la Commission doit agir rapidement et avec détermination lorsque des États membres contournent le droit de l</w:t>
            </w:r>
            <w:r w:rsidR="00C85963" w:rsidRPr="00BF372D">
              <w:rPr>
                <w:b/>
                <w:i/>
              </w:rPr>
              <w:t>’</w:t>
            </w:r>
            <w:r w:rsidRPr="00BF372D">
              <w:rPr>
                <w:b/>
                <w:i/>
              </w:rPr>
              <w:t>Union, en particulier la charte;</w:t>
            </w:r>
          </w:p>
        </w:tc>
        <w:tc>
          <w:tcPr>
            <w:tcW w:w="4876" w:type="dxa"/>
            <w:tcBorders>
              <w:top w:val="nil"/>
              <w:left w:val="nil"/>
              <w:bottom w:val="nil"/>
              <w:right w:val="nil"/>
            </w:tcBorders>
          </w:tcPr>
          <w:p w14:paraId="402B391A" w14:textId="77777777" w:rsidR="00D925A8" w:rsidRPr="00BF372D" w:rsidRDefault="00D925A8" w:rsidP="0058711B">
            <w:pPr>
              <w:pStyle w:val="Normal6a"/>
            </w:pPr>
            <w:r w:rsidRPr="00BF372D">
              <w:rPr>
                <w:b/>
                <w:i/>
              </w:rPr>
              <w:t>supprimé</w:t>
            </w:r>
          </w:p>
        </w:tc>
      </w:tr>
    </w:tbl>
    <w:p w14:paraId="3C4D000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108050E" w14:textId="77777777" w:rsidR="00D925A8" w:rsidRPr="00BF372D" w:rsidRDefault="00D925A8" w:rsidP="00D925A8">
      <w:r w:rsidRPr="00BF372D">
        <w:rPr>
          <w:rStyle w:val="HideTWBExt"/>
          <w:noProof w:val="0"/>
        </w:rPr>
        <w:t>&lt;/Amend&gt;</w:t>
      </w:r>
    </w:p>
    <w:p w14:paraId="6DE0528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495</w:t>
      </w:r>
      <w:r w:rsidRPr="00BF372D">
        <w:rPr>
          <w:rStyle w:val="HideTWBExt"/>
          <w:b w:val="0"/>
          <w:noProof w:val="0"/>
        </w:rPr>
        <w:t>&lt;/NumAm&gt;</w:t>
      </w:r>
    </w:p>
    <w:p w14:paraId="51CAC5B5" w14:textId="77777777" w:rsidR="00D925A8" w:rsidRPr="00BF372D" w:rsidRDefault="00D925A8" w:rsidP="00D925A8">
      <w:pPr>
        <w:pStyle w:val="NormalBold"/>
      </w:pPr>
      <w:r w:rsidRPr="00BF372D">
        <w:rPr>
          <w:rStyle w:val="HideTWBExt"/>
          <w:b w:val="0"/>
          <w:noProof w:val="0"/>
        </w:rPr>
        <w:t>&lt;RepeatBlock-By&gt;&lt;Members&gt;</w:t>
      </w:r>
      <w:r w:rsidRPr="00BF372D">
        <w:t>Loránt Vincze</w:t>
      </w:r>
      <w:r w:rsidRPr="00BF372D">
        <w:rPr>
          <w:rStyle w:val="HideTWBExt"/>
          <w:b w:val="0"/>
          <w:noProof w:val="0"/>
        </w:rPr>
        <w:t>&lt;/Members&gt;</w:t>
      </w:r>
    </w:p>
    <w:p w14:paraId="6B0F814D" w14:textId="77777777" w:rsidR="00D925A8" w:rsidRPr="00BF372D" w:rsidRDefault="00D925A8" w:rsidP="00D925A8">
      <w:pPr>
        <w:pStyle w:val="NormalBold"/>
      </w:pPr>
      <w:r w:rsidRPr="00BF372D">
        <w:rPr>
          <w:rStyle w:val="HideTWBExt"/>
          <w:b w:val="0"/>
          <w:noProof w:val="0"/>
        </w:rPr>
        <w:t>&lt;/RepeatBlock-By&gt;</w:t>
      </w:r>
    </w:p>
    <w:p w14:paraId="4CE04AE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3A74BED" w14:textId="77777777" w:rsidR="00D925A8" w:rsidRPr="00BF372D" w:rsidRDefault="00D925A8" w:rsidP="00D925A8">
      <w:pPr>
        <w:pStyle w:val="NormalBold"/>
      </w:pPr>
      <w:r w:rsidRPr="00BF372D">
        <w:rPr>
          <w:rStyle w:val="HideTWBExt"/>
          <w:b w:val="0"/>
          <w:noProof w:val="0"/>
        </w:rPr>
        <w:t>&lt;Article&gt;</w:t>
      </w:r>
      <w:r w:rsidRPr="00BF372D">
        <w:t>Paragraphe 23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E6C1ED1" w14:textId="77777777" w:rsidTr="0058711B">
        <w:trPr>
          <w:trHeight w:hRule="exact" w:val="240"/>
          <w:jc w:val="center"/>
        </w:trPr>
        <w:tc>
          <w:tcPr>
            <w:tcW w:w="9752" w:type="dxa"/>
            <w:gridSpan w:val="2"/>
            <w:tcBorders>
              <w:top w:val="nil"/>
              <w:left w:val="nil"/>
              <w:bottom w:val="nil"/>
              <w:right w:val="nil"/>
            </w:tcBorders>
          </w:tcPr>
          <w:p w14:paraId="5418972B" w14:textId="77777777" w:rsidR="00D925A8" w:rsidRPr="00BF372D" w:rsidRDefault="00D925A8" w:rsidP="0058711B"/>
        </w:tc>
      </w:tr>
      <w:tr w:rsidR="00D925A8" w:rsidRPr="00BF372D" w14:paraId="47303739" w14:textId="77777777" w:rsidTr="0058711B">
        <w:trPr>
          <w:trHeight w:val="240"/>
          <w:jc w:val="center"/>
        </w:trPr>
        <w:tc>
          <w:tcPr>
            <w:tcW w:w="4876" w:type="dxa"/>
            <w:tcBorders>
              <w:top w:val="nil"/>
              <w:left w:val="nil"/>
              <w:bottom w:val="nil"/>
              <w:right w:val="nil"/>
            </w:tcBorders>
          </w:tcPr>
          <w:p w14:paraId="24E71BB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11FACAD" w14:textId="77777777" w:rsidR="00D925A8" w:rsidRPr="00BF372D" w:rsidRDefault="00D925A8" w:rsidP="0058711B">
            <w:pPr>
              <w:pStyle w:val="AmColumnHeading"/>
            </w:pPr>
            <w:r w:rsidRPr="00BF372D">
              <w:t>Amendement</w:t>
            </w:r>
          </w:p>
        </w:tc>
      </w:tr>
      <w:tr w:rsidR="00D925A8" w:rsidRPr="00BF372D" w14:paraId="2CAC1A04" w14:textId="77777777" w:rsidTr="0058711B">
        <w:trPr>
          <w:jc w:val="center"/>
        </w:trPr>
        <w:tc>
          <w:tcPr>
            <w:tcW w:w="4876" w:type="dxa"/>
            <w:tcBorders>
              <w:top w:val="nil"/>
              <w:left w:val="nil"/>
              <w:bottom w:val="nil"/>
              <w:right w:val="nil"/>
            </w:tcBorders>
          </w:tcPr>
          <w:p w14:paraId="1FC35F66" w14:textId="0FAD3B87" w:rsidR="00D925A8" w:rsidRPr="00BF372D" w:rsidRDefault="00D925A8" w:rsidP="0058711B">
            <w:pPr>
              <w:pStyle w:val="Normal6a"/>
            </w:pPr>
            <w:r w:rsidRPr="00BF372D">
              <w:rPr>
                <w:b/>
                <w:i/>
              </w:rPr>
              <w:t>23.</w:t>
            </w:r>
            <w:r w:rsidRPr="00BF372D">
              <w:tab/>
            </w:r>
            <w:r w:rsidRPr="00BF372D">
              <w:rPr>
                <w:b/>
                <w:i/>
              </w:rPr>
              <w:t>se dit fortement préoccupé par les mesures discriminatoires introduites dans certains États membres sous le prétexte de lutter contre la «propagande LGBTIQ» et l</w:t>
            </w:r>
            <w:r w:rsidR="00C85963" w:rsidRPr="00BF372D">
              <w:rPr>
                <w:b/>
                <w:i/>
              </w:rPr>
              <w:t>’</w:t>
            </w:r>
            <w:r w:rsidRPr="00BF372D">
              <w:rPr>
                <w:b/>
                <w:i/>
              </w:rPr>
              <w:t>«idéologie de genre»; souligne que la Commission doit agir rapidement et avec détermination lorsque des États membres contournent le droit de l</w:t>
            </w:r>
            <w:r w:rsidR="00C85963" w:rsidRPr="00BF372D">
              <w:rPr>
                <w:b/>
                <w:i/>
              </w:rPr>
              <w:t>’</w:t>
            </w:r>
            <w:r w:rsidRPr="00BF372D">
              <w:rPr>
                <w:b/>
                <w:i/>
              </w:rPr>
              <w:t>Union, en particulier la charte;</w:t>
            </w:r>
          </w:p>
        </w:tc>
        <w:tc>
          <w:tcPr>
            <w:tcW w:w="4876" w:type="dxa"/>
            <w:tcBorders>
              <w:top w:val="nil"/>
              <w:left w:val="nil"/>
              <w:bottom w:val="nil"/>
              <w:right w:val="nil"/>
            </w:tcBorders>
          </w:tcPr>
          <w:p w14:paraId="252F8FCB" w14:textId="77777777" w:rsidR="00D925A8" w:rsidRPr="00BF372D" w:rsidRDefault="00D925A8" w:rsidP="0058711B">
            <w:pPr>
              <w:pStyle w:val="Normal6a"/>
            </w:pPr>
            <w:r w:rsidRPr="00BF372D">
              <w:rPr>
                <w:b/>
                <w:i/>
              </w:rPr>
              <w:t>supprimé</w:t>
            </w:r>
          </w:p>
        </w:tc>
      </w:tr>
    </w:tbl>
    <w:p w14:paraId="616ED8E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484F541" w14:textId="77777777" w:rsidR="00D925A8" w:rsidRPr="00BF372D" w:rsidRDefault="00D925A8" w:rsidP="00D925A8">
      <w:r w:rsidRPr="00BF372D">
        <w:rPr>
          <w:rStyle w:val="HideTWBExt"/>
          <w:noProof w:val="0"/>
        </w:rPr>
        <w:t>&lt;/Amend&gt;</w:t>
      </w:r>
    </w:p>
    <w:p w14:paraId="7A5106C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496</w:t>
      </w:r>
      <w:r w:rsidRPr="00BF372D">
        <w:rPr>
          <w:rStyle w:val="HideTWBExt"/>
          <w:b w:val="0"/>
          <w:noProof w:val="0"/>
        </w:rPr>
        <w:t>&lt;/NumAm&gt;</w:t>
      </w:r>
    </w:p>
    <w:p w14:paraId="117E601B"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3839B4DD" w14:textId="77777777" w:rsidR="00D925A8" w:rsidRPr="00BF372D" w:rsidRDefault="00D925A8" w:rsidP="00D925A8">
      <w:pPr>
        <w:pStyle w:val="NormalBold"/>
      </w:pPr>
      <w:r w:rsidRPr="00BF372D">
        <w:rPr>
          <w:rStyle w:val="HideTWBExt"/>
          <w:b w:val="0"/>
          <w:noProof w:val="0"/>
        </w:rPr>
        <w:t>&lt;/RepeatBlock-By&gt;</w:t>
      </w:r>
    </w:p>
    <w:p w14:paraId="18DC5FF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959A2B3" w14:textId="77777777" w:rsidR="00D925A8" w:rsidRPr="00BF372D" w:rsidRDefault="00D925A8" w:rsidP="00D925A8">
      <w:pPr>
        <w:pStyle w:val="NormalBold"/>
      </w:pPr>
      <w:r w:rsidRPr="00BF372D">
        <w:rPr>
          <w:rStyle w:val="HideTWBExt"/>
          <w:b w:val="0"/>
          <w:noProof w:val="0"/>
        </w:rPr>
        <w:t>&lt;Article&gt;</w:t>
      </w:r>
      <w:r w:rsidRPr="00BF372D">
        <w:t>Paragraphe 23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1080292" w14:textId="77777777" w:rsidTr="0058711B">
        <w:trPr>
          <w:trHeight w:hRule="exact" w:val="240"/>
          <w:jc w:val="center"/>
        </w:trPr>
        <w:tc>
          <w:tcPr>
            <w:tcW w:w="9752" w:type="dxa"/>
            <w:gridSpan w:val="2"/>
            <w:tcBorders>
              <w:top w:val="nil"/>
              <w:left w:val="nil"/>
              <w:bottom w:val="nil"/>
              <w:right w:val="nil"/>
            </w:tcBorders>
          </w:tcPr>
          <w:p w14:paraId="5EC39A6C" w14:textId="77777777" w:rsidR="00D925A8" w:rsidRPr="00BF372D" w:rsidRDefault="00D925A8" w:rsidP="0058711B"/>
        </w:tc>
      </w:tr>
      <w:tr w:rsidR="00D925A8" w:rsidRPr="00BF372D" w14:paraId="05F44F54" w14:textId="77777777" w:rsidTr="0058711B">
        <w:trPr>
          <w:trHeight w:val="240"/>
          <w:jc w:val="center"/>
        </w:trPr>
        <w:tc>
          <w:tcPr>
            <w:tcW w:w="4876" w:type="dxa"/>
            <w:tcBorders>
              <w:top w:val="nil"/>
              <w:left w:val="nil"/>
              <w:bottom w:val="nil"/>
              <w:right w:val="nil"/>
            </w:tcBorders>
          </w:tcPr>
          <w:p w14:paraId="7B574CA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F2412DB" w14:textId="77777777" w:rsidR="00D925A8" w:rsidRPr="00BF372D" w:rsidRDefault="00D925A8" w:rsidP="0058711B">
            <w:pPr>
              <w:pStyle w:val="AmColumnHeading"/>
            </w:pPr>
            <w:r w:rsidRPr="00BF372D">
              <w:t>Amendement</w:t>
            </w:r>
          </w:p>
        </w:tc>
      </w:tr>
      <w:tr w:rsidR="00D925A8" w:rsidRPr="00BF372D" w14:paraId="7DE05CBF" w14:textId="77777777" w:rsidTr="0058711B">
        <w:trPr>
          <w:jc w:val="center"/>
        </w:trPr>
        <w:tc>
          <w:tcPr>
            <w:tcW w:w="4876" w:type="dxa"/>
            <w:tcBorders>
              <w:top w:val="nil"/>
              <w:left w:val="nil"/>
              <w:bottom w:val="nil"/>
              <w:right w:val="nil"/>
            </w:tcBorders>
          </w:tcPr>
          <w:p w14:paraId="0893EEFC" w14:textId="33115535" w:rsidR="00D925A8" w:rsidRPr="00BF372D" w:rsidRDefault="00D925A8" w:rsidP="0058711B">
            <w:pPr>
              <w:pStyle w:val="Normal6a"/>
            </w:pPr>
            <w:r w:rsidRPr="00BF372D">
              <w:t>23.</w:t>
            </w:r>
            <w:r w:rsidRPr="00BF372D">
              <w:tab/>
              <w:t>se dit fortement préoccupé par les mesures discriminatoires introduites dans certains États membres sous le prétexte de lutter contre la «propagande LGBTIQ» et l</w:t>
            </w:r>
            <w:r w:rsidR="00C85963" w:rsidRPr="00BF372D">
              <w:t>’</w:t>
            </w:r>
            <w:r w:rsidRPr="00BF372D">
              <w:t>«idéologie de genre»; souligne que la Commission doit agir rapidement et avec détermination lorsque des États membres contournent le droit de l</w:t>
            </w:r>
            <w:r w:rsidR="00C85963" w:rsidRPr="00BF372D">
              <w:t>’</w:t>
            </w:r>
            <w:r w:rsidRPr="00BF372D">
              <w:t>Union, en particulier la charte;</w:t>
            </w:r>
          </w:p>
        </w:tc>
        <w:tc>
          <w:tcPr>
            <w:tcW w:w="4876" w:type="dxa"/>
            <w:tcBorders>
              <w:top w:val="nil"/>
              <w:left w:val="nil"/>
              <w:bottom w:val="nil"/>
              <w:right w:val="nil"/>
            </w:tcBorders>
          </w:tcPr>
          <w:p w14:paraId="2E43E621" w14:textId="0D360BCC" w:rsidR="00D925A8" w:rsidRPr="00BF372D" w:rsidRDefault="00D925A8" w:rsidP="0058711B">
            <w:pPr>
              <w:pStyle w:val="Normal6a"/>
            </w:pPr>
            <w:r w:rsidRPr="00BF372D">
              <w:t>23.</w:t>
            </w:r>
            <w:r w:rsidRPr="00BF372D">
              <w:tab/>
              <w:t>se dit fortement préoccupé par les mesures discriminatoires introduites dans certains États membres sous le prétexte de lutter contre la «propagande LGBTIQ» et l</w:t>
            </w:r>
            <w:r w:rsidR="00C85963" w:rsidRPr="00BF372D">
              <w:t>’</w:t>
            </w:r>
            <w:r w:rsidRPr="00BF372D">
              <w:t>«idéologie de genre»; souligne que la Commission doit agir rapidement et avec détermination lorsque des États membres contournent le droit de l</w:t>
            </w:r>
            <w:r w:rsidR="00C85963" w:rsidRPr="00BF372D">
              <w:t>’</w:t>
            </w:r>
            <w:r w:rsidRPr="00BF372D">
              <w:t xml:space="preserve">Union, en particulier la charte; </w:t>
            </w:r>
            <w:r w:rsidRPr="00BF372D">
              <w:rPr>
                <w:b/>
                <w:i/>
              </w:rPr>
              <w:t>rappelle l</w:t>
            </w:r>
            <w:r w:rsidR="00FD33C5" w:rsidRPr="00BF372D">
              <w:rPr>
                <w:b/>
                <w:i/>
              </w:rPr>
              <w:t xml:space="preserve">es conclusions </w:t>
            </w:r>
            <w:r w:rsidRPr="00BF372D">
              <w:rPr>
                <w:b/>
                <w:i/>
              </w:rPr>
              <w:t>de l</w:t>
            </w:r>
            <w:r w:rsidR="00C85963" w:rsidRPr="00BF372D">
              <w:rPr>
                <w:b/>
                <w:i/>
              </w:rPr>
              <w:t>’</w:t>
            </w:r>
            <w:r w:rsidRPr="00BF372D">
              <w:rPr>
                <w:b/>
                <w:i/>
              </w:rPr>
              <w:t>avocat général rendu dans l</w:t>
            </w:r>
            <w:r w:rsidR="00C85963" w:rsidRPr="00BF372D">
              <w:rPr>
                <w:b/>
                <w:i/>
              </w:rPr>
              <w:t>’</w:t>
            </w:r>
            <w:r w:rsidRPr="00BF372D">
              <w:rPr>
                <w:b/>
                <w:i/>
              </w:rPr>
              <w:t>affaire C‑769/22, qui a conclu que la législation restreignant la visibilité, la représentation ou la diffusion d</w:t>
            </w:r>
            <w:r w:rsidR="00C85963" w:rsidRPr="00BF372D">
              <w:rPr>
                <w:b/>
                <w:i/>
              </w:rPr>
              <w:t>’</w:t>
            </w:r>
            <w:r w:rsidRPr="00BF372D">
              <w:rPr>
                <w:b/>
                <w:i/>
              </w:rPr>
              <w:t>informations concernant les personnes LGBTIQ pour de prétendus motifs de protection de l</w:t>
            </w:r>
            <w:r w:rsidR="00C85963" w:rsidRPr="00BF372D">
              <w:rPr>
                <w:b/>
                <w:i/>
              </w:rPr>
              <w:t>’</w:t>
            </w:r>
            <w:r w:rsidRPr="00BF372D">
              <w:rPr>
                <w:b/>
                <w:i/>
              </w:rPr>
              <w:t>enfance, lorsqu</w:t>
            </w:r>
            <w:r w:rsidR="00C85963" w:rsidRPr="00BF372D">
              <w:rPr>
                <w:b/>
                <w:i/>
              </w:rPr>
              <w:t>’</w:t>
            </w:r>
            <w:r w:rsidRPr="00BF372D">
              <w:rPr>
                <w:b/>
                <w:i/>
              </w:rPr>
              <w:t>elle n</w:t>
            </w:r>
            <w:r w:rsidR="00C85963" w:rsidRPr="00BF372D">
              <w:rPr>
                <w:b/>
                <w:i/>
              </w:rPr>
              <w:t>’</w:t>
            </w:r>
            <w:r w:rsidRPr="00BF372D">
              <w:rPr>
                <w:b/>
                <w:i/>
              </w:rPr>
              <w:t>est pas fondée sur une justification objective, scientifique et proportionnée, est incompatible avec le droit de l</w:t>
            </w:r>
            <w:r w:rsidR="00C85963" w:rsidRPr="00BF372D">
              <w:rPr>
                <w:b/>
                <w:i/>
              </w:rPr>
              <w:t>’</w:t>
            </w:r>
            <w:r w:rsidRPr="00BF372D">
              <w:rPr>
                <w:b/>
                <w:i/>
              </w:rPr>
              <w:t>Union et la charte des droits fondamentaux; souligne que de telles mesures reposent sur des jugements de valeur discriminatoires, renforcent la stigmatisation, portent atteinte à la liberté d</w:t>
            </w:r>
            <w:r w:rsidR="00C85963" w:rsidRPr="00BF372D">
              <w:rPr>
                <w:b/>
                <w:i/>
              </w:rPr>
              <w:t>’</w:t>
            </w:r>
            <w:r w:rsidRPr="00BF372D">
              <w:rPr>
                <w:b/>
                <w:i/>
              </w:rPr>
              <w:t>expression et d</w:t>
            </w:r>
            <w:r w:rsidR="00C85963" w:rsidRPr="00BF372D">
              <w:rPr>
                <w:b/>
                <w:i/>
              </w:rPr>
              <w:t>’</w:t>
            </w:r>
            <w:r w:rsidRPr="00BF372D">
              <w:rPr>
                <w:b/>
                <w:i/>
              </w:rPr>
              <w:t>information, violent le droit à la vie privée et familiale ainsi que la dignité humaine, et ne peuvent être justifiées par la morale publique, les droits parentaux ou la volonté de la majorité; relève en outre que la discrimination systématique à l</w:t>
            </w:r>
            <w:r w:rsidR="00C85963" w:rsidRPr="00BF372D">
              <w:rPr>
                <w:b/>
                <w:i/>
              </w:rPr>
              <w:t>’</w:t>
            </w:r>
            <w:r w:rsidRPr="00BF372D">
              <w:rPr>
                <w:b/>
                <w:i/>
              </w:rPr>
              <w:t>égard des personnes LGBTIQ remet en cause les valeurs consacrées à l</w:t>
            </w:r>
            <w:r w:rsidR="00C85963" w:rsidRPr="00BF372D">
              <w:rPr>
                <w:b/>
                <w:i/>
              </w:rPr>
              <w:t>’</w:t>
            </w:r>
            <w:r w:rsidRPr="00BF372D">
              <w:rPr>
                <w:b/>
                <w:i/>
              </w:rPr>
              <w:t>article 2 du traité UE et nuit au fonctionnement de l</w:t>
            </w:r>
            <w:r w:rsidR="00C85963" w:rsidRPr="00BF372D">
              <w:rPr>
                <w:b/>
                <w:i/>
              </w:rPr>
              <w:t>’</w:t>
            </w:r>
            <w:r w:rsidRPr="00BF372D">
              <w:rPr>
                <w:b/>
                <w:i/>
              </w:rPr>
              <w:t>ordre juridique de l</w:t>
            </w:r>
            <w:r w:rsidR="00C85963" w:rsidRPr="00BF372D">
              <w:rPr>
                <w:b/>
                <w:i/>
              </w:rPr>
              <w:t>’</w:t>
            </w:r>
            <w:r w:rsidRPr="00BF372D">
              <w:rPr>
                <w:b/>
                <w:i/>
              </w:rPr>
              <w:t>Union dans son ensemble;</w:t>
            </w:r>
          </w:p>
        </w:tc>
      </w:tr>
    </w:tbl>
    <w:p w14:paraId="235306A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332BA23" w14:textId="77777777" w:rsidR="00D925A8" w:rsidRPr="00BF372D" w:rsidRDefault="00D925A8" w:rsidP="00D925A8">
      <w:r w:rsidRPr="00BF372D">
        <w:rPr>
          <w:rStyle w:val="HideTWBExt"/>
          <w:noProof w:val="0"/>
        </w:rPr>
        <w:t>&lt;/Amend&gt;</w:t>
      </w:r>
    </w:p>
    <w:p w14:paraId="28A8A8A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497</w:t>
      </w:r>
      <w:r w:rsidRPr="00BF372D">
        <w:rPr>
          <w:rStyle w:val="HideTWBExt"/>
          <w:b w:val="0"/>
          <w:noProof w:val="0"/>
        </w:rPr>
        <w:t>&lt;/NumAm&gt;</w:t>
      </w:r>
    </w:p>
    <w:p w14:paraId="695ABBF1" w14:textId="77777777" w:rsidR="00D925A8" w:rsidRPr="00BF372D" w:rsidRDefault="00D925A8" w:rsidP="00D925A8">
      <w:pPr>
        <w:pStyle w:val="NormalBold"/>
      </w:pPr>
      <w:r w:rsidRPr="00BF372D">
        <w:rPr>
          <w:rStyle w:val="HideTWBExt"/>
          <w:b w:val="0"/>
          <w:noProof w:val="0"/>
        </w:rPr>
        <w:t>&lt;RepeatBlock-By&gt;&lt;Members&gt;</w:t>
      </w:r>
      <w:r w:rsidRPr="00BF372D">
        <w:t>Alessandro Zan, Sandro Ruotolo, Pina Picierno, Cecilia Strada, Marco Tarquinio</w:t>
      </w:r>
      <w:r w:rsidRPr="00BF372D">
        <w:rPr>
          <w:rStyle w:val="HideTWBExt"/>
          <w:b w:val="0"/>
          <w:noProof w:val="0"/>
        </w:rPr>
        <w:t>&lt;/Members&gt;</w:t>
      </w:r>
    </w:p>
    <w:p w14:paraId="58E8F9CC" w14:textId="77777777" w:rsidR="00D925A8" w:rsidRPr="00BF372D" w:rsidRDefault="00D925A8" w:rsidP="00D925A8">
      <w:pPr>
        <w:pStyle w:val="NormalBold"/>
      </w:pPr>
      <w:r w:rsidRPr="00BF372D">
        <w:rPr>
          <w:rStyle w:val="HideTWBExt"/>
          <w:b w:val="0"/>
          <w:noProof w:val="0"/>
        </w:rPr>
        <w:t>&lt;/RepeatBlock-By&gt;</w:t>
      </w:r>
    </w:p>
    <w:p w14:paraId="7CC3DA8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0A26713" w14:textId="77777777" w:rsidR="00D925A8" w:rsidRPr="00BF372D" w:rsidRDefault="00D925A8" w:rsidP="00D925A8">
      <w:pPr>
        <w:pStyle w:val="NormalBold"/>
      </w:pPr>
      <w:r w:rsidRPr="00BF372D">
        <w:rPr>
          <w:rStyle w:val="HideTWBExt"/>
          <w:b w:val="0"/>
          <w:noProof w:val="0"/>
        </w:rPr>
        <w:t>&lt;Article&gt;</w:t>
      </w:r>
      <w:r w:rsidRPr="00BF372D">
        <w:t>Paragraphe 23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E6486E8" w14:textId="77777777" w:rsidTr="0058711B">
        <w:trPr>
          <w:trHeight w:hRule="exact" w:val="240"/>
          <w:jc w:val="center"/>
        </w:trPr>
        <w:tc>
          <w:tcPr>
            <w:tcW w:w="9752" w:type="dxa"/>
            <w:gridSpan w:val="2"/>
            <w:tcBorders>
              <w:top w:val="nil"/>
              <w:left w:val="nil"/>
              <w:bottom w:val="nil"/>
              <w:right w:val="nil"/>
            </w:tcBorders>
          </w:tcPr>
          <w:p w14:paraId="71590011" w14:textId="77777777" w:rsidR="00D925A8" w:rsidRPr="00BF372D" w:rsidRDefault="00D925A8" w:rsidP="0058711B"/>
        </w:tc>
      </w:tr>
      <w:tr w:rsidR="00D925A8" w:rsidRPr="00BF372D" w14:paraId="015E75CE" w14:textId="77777777" w:rsidTr="0058711B">
        <w:trPr>
          <w:trHeight w:val="240"/>
          <w:jc w:val="center"/>
        </w:trPr>
        <w:tc>
          <w:tcPr>
            <w:tcW w:w="4876" w:type="dxa"/>
            <w:tcBorders>
              <w:top w:val="nil"/>
              <w:left w:val="nil"/>
              <w:bottom w:val="nil"/>
              <w:right w:val="nil"/>
            </w:tcBorders>
          </w:tcPr>
          <w:p w14:paraId="71986BE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F6FDC2C" w14:textId="77777777" w:rsidR="00D925A8" w:rsidRPr="00BF372D" w:rsidRDefault="00D925A8" w:rsidP="0058711B">
            <w:pPr>
              <w:pStyle w:val="AmColumnHeading"/>
            </w:pPr>
            <w:r w:rsidRPr="00BF372D">
              <w:t>Amendement</w:t>
            </w:r>
          </w:p>
        </w:tc>
      </w:tr>
      <w:tr w:rsidR="00D925A8" w:rsidRPr="00BF372D" w14:paraId="5CE59EFF" w14:textId="77777777" w:rsidTr="0058711B">
        <w:trPr>
          <w:jc w:val="center"/>
        </w:trPr>
        <w:tc>
          <w:tcPr>
            <w:tcW w:w="4876" w:type="dxa"/>
            <w:tcBorders>
              <w:top w:val="nil"/>
              <w:left w:val="nil"/>
              <w:bottom w:val="nil"/>
              <w:right w:val="nil"/>
            </w:tcBorders>
          </w:tcPr>
          <w:p w14:paraId="1FDA1004" w14:textId="16D7E5F6" w:rsidR="00D925A8" w:rsidRPr="00BF372D" w:rsidRDefault="00D925A8" w:rsidP="0058711B">
            <w:pPr>
              <w:pStyle w:val="Normal6a"/>
            </w:pPr>
            <w:r w:rsidRPr="00BF372D">
              <w:t>23.</w:t>
            </w:r>
            <w:r w:rsidRPr="00BF372D">
              <w:tab/>
              <w:t>se dit fortement préoccupé par les mesures discriminatoires introduites dans certains États membres sous le prétexte de lutter contre la «propagande LGBTIQ» et l</w:t>
            </w:r>
            <w:r w:rsidR="00C85963" w:rsidRPr="00BF372D">
              <w:t>’</w:t>
            </w:r>
            <w:r w:rsidRPr="00BF372D">
              <w:t>«idéologie de genre»; souligne que la Commission doit agir rapidement et avec détermination lorsque des États membres contournent le droit de l</w:t>
            </w:r>
            <w:r w:rsidR="00C85963" w:rsidRPr="00BF372D">
              <w:t>’</w:t>
            </w:r>
            <w:r w:rsidRPr="00BF372D">
              <w:t>Union, en particulier la charte;</w:t>
            </w:r>
          </w:p>
        </w:tc>
        <w:tc>
          <w:tcPr>
            <w:tcW w:w="4876" w:type="dxa"/>
            <w:tcBorders>
              <w:top w:val="nil"/>
              <w:left w:val="nil"/>
              <w:bottom w:val="nil"/>
              <w:right w:val="nil"/>
            </w:tcBorders>
          </w:tcPr>
          <w:p w14:paraId="0BA53B6E" w14:textId="2D4FD026" w:rsidR="00D925A8" w:rsidRPr="00BF372D" w:rsidRDefault="00D925A8" w:rsidP="0058711B">
            <w:pPr>
              <w:pStyle w:val="Normal6a"/>
            </w:pPr>
            <w:r w:rsidRPr="00BF372D">
              <w:t>23.</w:t>
            </w:r>
            <w:r w:rsidRPr="00BF372D">
              <w:tab/>
              <w:t>se dit fortement préoccupé par les mesures discriminatoires introduites dans certains États membres sous le prétexte de lutter contre la «propagande LGBTIQ» et l</w:t>
            </w:r>
            <w:r w:rsidR="00C85963" w:rsidRPr="00BF372D">
              <w:t>’</w:t>
            </w:r>
            <w:r w:rsidRPr="00BF372D">
              <w:t>«idéologie de genre»; souligne que la Commission doit agir rapidement et avec détermination lorsque des États membres contournent le droit de l</w:t>
            </w:r>
            <w:r w:rsidR="00C85963" w:rsidRPr="00BF372D">
              <w:t>’</w:t>
            </w:r>
            <w:r w:rsidRPr="00BF372D">
              <w:t xml:space="preserve">Union, en particulier la charte; </w:t>
            </w:r>
            <w:r w:rsidRPr="00BF372D">
              <w:rPr>
                <w:b/>
                <w:i/>
              </w:rPr>
              <w:t>demande la poursuite avec détermination et vigueur de l</w:t>
            </w:r>
            <w:r w:rsidR="00C85963" w:rsidRPr="00BF372D">
              <w:rPr>
                <w:b/>
                <w:i/>
              </w:rPr>
              <w:t>’</w:t>
            </w:r>
            <w:r w:rsidRPr="00BF372D">
              <w:rPr>
                <w:b/>
                <w:i/>
              </w:rPr>
              <w:t>action visant à combattre toutes les formes de discrimination; invite les États membres à respecter pleinement leurs obligations; invite instamment la Commission à engager des procédures d</w:t>
            </w:r>
            <w:r w:rsidR="00C85963" w:rsidRPr="00BF372D">
              <w:rPr>
                <w:b/>
                <w:i/>
              </w:rPr>
              <w:t>’</w:t>
            </w:r>
            <w:r w:rsidRPr="00BF372D">
              <w:rPr>
                <w:b/>
                <w:i/>
              </w:rPr>
              <w:t>infraction en cas de violation des règles et principes européens consacrés par les traités et la charte des droits fondamentaux; souligne la persistance de lacunes juridiques et la faiblesse des mécanismes d</w:t>
            </w:r>
            <w:r w:rsidR="00C85963" w:rsidRPr="00BF372D">
              <w:rPr>
                <w:b/>
                <w:i/>
              </w:rPr>
              <w:t>’</w:t>
            </w:r>
            <w:r w:rsidRPr="00BF372D">
              <w:rPr>
                <w:b/>
                <w:i/>
              </w:rPr>
              <w:t>exécution; demande que des procédures accélérées soient systématiquement engagées et que des mesures provisoires soient demandées devant la CJUE dans les affaires d</w:t>
            </w:r>
            <w:r w:rsidR="00C85963" w:rsidRPr="00BF372D">
              <w:rPr>
                <w:b/>
                <w:i/>
              </w:rPr>
              <w:t>’</w:t>
            </w:r>
            <w:r w:rsidRPr="00BF372D">
              <w:rPr>
                <w:b/>
                <w:i/>
              </w:rPr>
              <w:t>infraction; demande au Conseil de parvenir sans délai à un accord sur la directive horizontale anti-discrimination;</w:t>
            </w:r>
          </w:p>
        </w:tc>
      </w:tr>
    </w:tbl>
    <w:p w14:paraId="70118F6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{IT}</w:t>
      </w:r>
      <w:r w:rsidRPr="00BF372D">
        <w:t>it</w:t>
      </w:r>
      <w:r w:rsidRPr="00BF372D">
        <w:rPr>
          <w:rStyle w:val="HideTWBExt"/>
          <w:noProof w:val="0"/>
        </w:rPr>
        <w:t>&lt;/Original&gt;</w:t>
      </w:r>
    </w:p>
    <w:p w14:paraId="6CB6BCF4" w14:textId="77777777" w:rsidR="00D925A8" w:rsidRPr="00BF372D" w:rsidRDefault="00D925A8" w:rsidP="00D925A8">
      <w:r w:rsidRPr="00BF372D">
        <w:rPr>
          <w:rStyle w:val="HideTWBExt"/>
          <w:noProof w:val="0"/>
        </w:rPr>
        <w:t>&lt;/Amend&gt;</w:t>
      </w:r>
    </w:p>
    <w:p w14:paraId="1F0ACBB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498</w:t>
      </w:r>
      <w:r w:rsidRPr="00BF372D">
        <w:rPr>
          <w:rStyle w:val="HideTWBExt"/>
          <w:b w:val="0"/>
          <w:noProof w:val="0"/>
        </w:rPr>
        <w:t>&lt;/NumAm&gt;</w:t>
      </w:r>
    </w:p>
    <w:p w14:paraId="7C371F0C"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69AF0632" w14:textId="77777777" w:rsidR="00D925A8" w:rsidRPr="00BF372D" w:rsidRDefault="00D925A8" w:rsidP="00D925A8">
      <w:pPr>
        <w:pStyle w:val="NormalBold"/>
      </w:pPr>
      <w:r w:rsidRPr="00BF372D">
        <w:rPr>
          <w:rStyle w:val="HideTWBExt"/>
          <w:b w:val="0"/>
          <w:noProof w:val="0"/>
        </w:rPr>
        <w:t>&lt;/RepeatBlock-By&gt;</w:t>
      </w:r>
    </w:p>
    <w:p w14:paraId="7A8D894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2D92059" w14:textId="77777777" w:rsidR="00D925A8" w:rsidRPr="00BF372D" w:rsidRDefault="00D925A8" w:rsidP="00D925A8">
      <w:pPr>
        <w:pStyle w:val="NormalBold"/>
      </w:pPr>
      <w:r w:rsidRPr="00BF372D">
        <w:rPr>
          <w:rStyle w:val="HideTWBExt"/>
          <w:b w:val="0"/>
          <w:noProof w:val="0"/>
        </w:rPr>
        <w:t>&lt;Article&gt;</w:t>
      </w:r>
      <w:r w:rsidRPr="00BF372D">
        <w:t>Paragraphe 23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B982A48" w14:textId="77777777" w:rsidTr="0058711B">
        <w:trPr>
          <w:trHeight w:hRule="exact" w:val="240"/>
          <w:jc w:val="center"/>
        </w:trPr>
        <w:tc>
          <w:tcPr>
            <w:tcW w:w="9752" w:type="dxa"/>
            <w:gridSpan w:val="2"/>
            <w:tcBorders>
              <w:top w:val="nil"/>
              <w:left w:val="nil"/>
              <w:bottom w:val="nil"/>
              <w:right w:val="nil"/>
            </w:tcBorders>
          </w:tcPr>
          <w:p w14:paraId="7EBAB3FF" w14:textId="77777777" w:rsidR="00D925A8" w:rsidRPr="00BF372D" w:rsidRDefault="00D925A8" w:rsidP="0058711B"/>
        </w:tc>
      </w:tr>
      <w:tr w:rsidR="00D925A8" w:rsidRPr="00BF372D" w14:paraId="1C6A77D0" w14:textId="77777777" w:rsidTr="0058711B">
        <w:trPr>
          <w:trHeight w:val="240"/>
          <w:jc w:val="center"/>
        </w:trPr>
        <w:tc>
          <w:tcPr>
            <w:tcW w:w="4876" w:type="dxa"/>
            <w:tcBorders>
              <w:top w:val="nil"/>
              <w:left w:val="nil"/>
              <w:bottom w:val="nil"/>
              <w:right w:val="nil"/>
            </w:tcBorders>
          </w:tcPr>
          <w:p w14:paraId="779AF4A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EA99FF7" w14:textId="77777777" w:rsidR="00D925A8" w:rsidRPr="00BF372D" w:rsidRDefault="00D925A8" w:rsidP="0058711B">
            <w:pPr>
              <w:pStyle w:val="AmColumnHeading"/>
            </w:pPr>
            <w:r w:rsidRPr="00BF372D">
              <w:t>Amendement</w:t>
            </w:r>
          </w:p>
        </w:tc>
      </w:tr>
      <w:tr w:rsidR="00D925A8" w:rsidRPr="00BF372D" w14:paraId="5FE00025" w14:textId="77777777" w:rsidTr="0058711B">
        <w:trPr>
          <w:jc w:val="center"/>
        </w:trPr>
        <w:tc>
          <w:tcPr>
            <w:tcW w:w="4876" w:type="dxa"/>
            <w:tcBorders>
              <w:top w:val="nil"/>
              <w:left w:val="nil"/>
              <w:bottom w:val="nil"/>
              <w:right w:val="nil"/>
            </w:tcBorders>
          </w:tcPr>
          <w:p w14:paraId="3B831911" w14:textId="04EE52FD" w:rsidR="00D925A8" w:rsidRPr="00BF372D" w:rsidRDefault="00D925A8" w:rsidP="0058711B">
            <w:pPr>
              <w:pStyle w:val="Normal6a"/>
            </w:pPr>
            <w:r w:rsidRPr="00BF372D">
              <w:t>23.</w:t>
            </w:r>
            <w:r w:rsidRPr="00BF372D">
              <w:tab/>
            </w:r>
            <w:r w:rsidRPr="00BF372D">
              <w:rPr>
                <w:b/>
                <w:i/>
              </w:rPr>
              <w:t>se dit fortement préoccupé par les mesures discriminatoires introduites dans certains États membres sous le prétexte de lutter contre la «propagande LGBTIQ» et l</w:t>
            </w:r>
            <w:r w:rsidR="00C85963" w:rsidRPr="00BF372D">
              <w:rPr>
                <w:b/>
                <w:i/>
              </w:rPr>
              <w:t>’</w:t>
            </w:r>
            <w:r w:rsidRPr="00BF372D">
              <w:rPr>
                <w:b/>
                <w:i/>
              </w:rPr>
              <w:t>«idéologie de genre»</w:t>
            </w:r>
            <w:r w:rsidRPr="00BF372D">
              <w:t xml:space="preserve">; </w:t>
            </w:r>
            <w:r w:rsidRPr="00BF372D">
              <w:rPr>
                <w:b/>
                <w:i/>
              </w:rPr>
              <w:t>souligne que la Commission doit agir rapidement et avec détermination lorsque des États membres contournent le droit de l</w:t>
            </w:r>
            <w:r w:rsidR="00C85963" w:rsidRPr="00BF372D">
              <w:rPr>
                <w:b/>
                <w:i/>
              </w:rPr>
              <w:t>’</w:t>
            </w:r>
            <w:r w:rsidRPr="00BF372D">
              <w:rPr>
                <w:b/>
                <w:i/>
              </w:rPr>
              <w:t>Union, en particulier la charte;</w:t>
            </w:r>
          </w:p>
        </w:tc>
        <w:tc>
          <w:tcPr>
            <w:tcW w:w="4876" w:type="dxa"/>
            <w:tcBorders>
              <w:top w:val="nil"/>
              <w:left w:val="nil"/>
              <w:bottom w:val="nil"/>
              <w:right w:val="nil"/>
            </w:tcBorders>
          </w:tcPr>
          <w:p w14:paraId="2F6564FD" w14:textId="67BA6126" w:rsidR="00D925A8" w:rsidRPr="00BF372D" w:rsidRDefault="00D925A8" w:rsidP="0058711B">
            <w:pPr>
              <w:pStyle w:val="Normal6a"/>
            </w:pPr>
            <w:r w:rsidRPr="00BF372D">
              <w:t>23.</w:t>
            </w:r>
            <w:r w:rsidRPr="00BF372D">
              <w:tab/>
            </w:r>
            <w:r w:rsidRPr="00BF372D">
              <w:rPr>
                <w:b/>
                <w:i/>
              </w:rPr>
              <w:t>rappelle qu</w:t>
            </w:r>
            <w:r w:rsidR="00C85963" w:rsidRPr="00BF372D">
              <w:rPr>
                <w:b/>
                <w:i/>
              </w:rPr>
              <w:t>’</w:t>
            </w:r>
            <w:r w:rsidRPr="00BF372D">
              <w:rPr>
                <w:b/>
                <w:i/>
              </w:rPr>
              <w:t>il existe d</w:t>
            </w:r>
            <w:r w:rsidR="00C85963" w:rsidRPr="00BF372D">
              <w:rPr>
                <w:b/>
                <w:i/>
              </w:rPr>
              <w:t>’</w:t>
            </w:r>
            <w:r w:rsidRPr="00BF372D">
              <w:rPr>
                <w:b/>
                <w:i/>
              </w:rPr>
              <w:t>importantes différences culturelles et religieuses entre les États membres; prie instamment la Commission de respecter la souveraineté des États membres, y compris en ce qui concerne les questions relatives aux personnes LGBTIQ et à l</w:t>
            </w:r>
            <w:r w:rsidR="00C85963" w:rsidRPr="00BF372D">
              <w:rPr>
                <w:b/>
                <w:i/>
              </w:rPr>
              <w:t>’</w:t>
            </w:r>
            <w:r w:rsidRPr="00BF372D">
              <w:rPr>
                <w:b/>
                <w:i/>
              </w:rPr>
              <w:t>égalité entre les hommes et les femmes</w:t>
            </w:r>
            <w:r w:rsidRPr="00BF372D">
              <w:t>;</w:t>
            </w:r>
          </w:p>
        </w:tc>
      </w:tr>
    </w:tbl>
    <w:p w14:paraId="2F727B2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55EBA710" w14:textId="77777777" w:rsidR="00D925A8" w:rsidRPr="00BF372D" w:rsidRDefault="00D925A8" w:rsidP="00D925A8">
      <w:r w:rsidRPr="00BF372D">
        <w:rPr>
          <w:rStyle w:val="HideTWBExt"/>
          <w:noProof w:val="0"/>
        </w:rPr>
        <w:t>&lt;/Amend&gt;</w:t>
      </w:r>
    </w:p>
    <w:p w14:paraId="1B0C9DB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499</w:t>
      </w:r>
      <w:r w:rsidRPr="00BF372D">
        <w:rPr>
          <w:rStyle w:val="HideTWBExt"/>
          <w:b w:val="0"/>
          <w:noProof w:val="0"/>
        </w:rPr>
        <w:t>&lt;/NumAm&gt;</w:t>
      </w:r>
    </w:p>
    <w:p w14:paraId="4E0B657F" w14:textId="77777777" w:rsidR="00D925A8" w:rsidRPr="00BF372D" w:rsidRDefault="00D925A8" w:rsidP="00D925A8">
      <w:pPr>
        <w:pStyle w:val="NormalBold"/>
      </w:pPr>
      <w:r w:rsidRPr="00BF372D">
        <w:rPr>
          <w:rStyle w:val="HideTWBExt"/>
          <w:b w:val="0"/>
          <w:noProof w:val="0"/>
        </w:rPr>
        <w:t>&lt;RepeatBlock-By&gt;&lt;Members&gt;</w:t>
      </w:r>
      <w:r w:rsidRPr="00BF372D">
        <w:t>Fredis Beleris, Javier Zarzalejos, Tomáš Zdechovský</w:t>
      </w:r>
      <w:r w:rsidRPr="00BF372D">
        <w:rPr>
          <w:rStyle w:val="HideTWBExt"/>
          <w:b w:val="0"/>
          <w:noProof w:val="0"/>
        </w:rPr>
        <w:t>&lt;/Members&gt;</w:t>
      </w:r>
    </w:p>
    <w:p w14:paraId="2641A82F" w14:textId="77777777" w:rsidR="00D925A8" w:rsidRPr="00BF372D" w:rsidRDefault="00D925A8" w:rsidP="00D925A8">
      <w:pPr>
        <w:pStyle w:val="NormalBold"/>
      </w:pPr>
      <w:r w:rsidRPr="00BF372D">
        <w:rPr>
          <w:rStyle w:val="HideTWBExt"/>
          <w:b w:val="0"/>
          <w:noProof w:val="0"/>
        </w:rPr>
        <w:t>&lt;/RepeatBlock-By&gt;</w:t>
      </w:r>
    </w:p>
    <w:p w14:paraId="3FDDCDE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B309439" w14:textId="77777777" w:rsidR="00D925A8" w:rsidRPr="00BF372D" w:rsidRDefault="00D925A8" w:rsidP="00D925A8">
      <w:pPr>
        <w:pStyle w:val="NormalBold"/>
      </w:pPr>
      <w:r w:rsidRPr="00BF372D">
        <w:rPr>
          <w:rStyle w:val="HideTWBExt"/>
          <w:b w:val="0"/>
          <w:noProof w:val="0"/>
        </w:rPr>
        <w:t>&lt;Article&gt;</w:t>
      </w:r>
      <w:r w:rsidRPr="00BF372D">
        <w:t>Paragraphe 23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E0DF839" w14:textId="77777777" w:rsidTr="0058711B">
        <w:trPr>
          <w:trHeight w:hRule="exact" w:val="240"/>
          <w:jc w:val="center"/>
        </w:trPr>
        <w:tc>
          <w:tcPr>
            <w:tcW w:w="9752" w:type="dxa"/>
            <w:gridSpan w:val="2"/>
            <w:tcBorders>
              <w:top w:val="nil"/>
              <w:left w:val="nil"/>
              <w:bottom w:val="nil"/>
              <w:right w:val="nil"/>
            </w:tcBorders>
          </w:tcPr>
          <w:p w14:paraId="51B313DD" w14:textId="77777777" w:rsidR="00D925A8" w:rsidRPr="00BF372D" w:rsidRDefault="00D925A8" w:rsidP="0058711B"/>
        </w:tc>
      </w:tr>
      <w:tr w:rsidR="00D925A8" w:rsidRPr="00BF372D" w14:paraId="3B008B27" w14:textId="77777777" w:rsidTr="0058711B">
        <w:trPr>
          <w:trHeight w:val="240"/>
          <w:jc w:val="center"/>
        </w:trPr>
        <w:tc>
          <w:tcPr>
            <w:tcW w:w="4876" w:type="dxa"/>
            <w:tcBorders>
              <w:top w:val="nil"/>
              <w:left w:val="nil"/>
              <w:bottom w:val="nil"/>
              <w:right w:val="nil"/>
            </w:tcBorders>
          </w:tcPr>
          <w:p w14:paraId="58F894F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377EE5F" w14:textId="77777777" w:rsidR="00D925A8" w:rsidRPr="00BF372D" w:rsidRDefault="00D925A8" w:rsidP="0058711B">
            <w:pPr>
              <w:pStyle w:val="AmColumnHeading"/>
            </w:pPr>
            <w:r w:rsidRPr="00BF372D">
              <w:t>Amendement</w:t>
            </w:r>
          </w:p>
        </w:tc>
      </w:tr>
      <w:tr w:rsidR="00D925A8" w:rsidRPr="00BF372D" w14:paraId="1C3F461E" w14:textId="77777777" w:rsidTr="0058711B">
        <w:trPr>
          <w:jc w:val="center"/>
        </w:trPr>
        <w:tc>
          <w:tcPr>
            <w:tcW w:w="4876" w:type="dxa"/>
            <w:tcBorders>
              <w:top w:val="nil"/>
              <w:left w:val="nil"/>
              <w:bottom w:val="nil"/>
              <w:right w:val="nil"/>
            </w:tcBorders>
          </w:tcPr>
          <w:p w14:paraId="1EE72C70" w14:textId="694E5D29" w:rsidR="00D925A8" w:rsidRPr="00BF372D" w:rsidRDefault="00D925A8" w:rsidP="0058711B">
            <w:pPr>
              <w:pStyle w:val="Normal6a"/>
            </w:pPr>
            <w:r w:rsidRPr="00BF372D">
              <w:t>23.</w:t>
            </w:r>
            <w:r w:rsidRPr="00BF372D">
              <w:tab/>
              <w:t xml:space="preserve">se dit fortement préoccupé par les mesures discriminatoires introduites dans certains États membres sous le prétexte de lutter contre la «propagande LGBTIQ» </w:t>
            </w:r>
            <w:r w:rsidRPr="00BF372D">
              <w:rPr>
                <w:b/>
                <w:i/>
              </w:rPr>
              <w:t>et l</w:t>
            </w:r>
            <w:r w:rsidR="00C85963" w:rsidRPr="00BF372D">
              <w:rPr>
                <w:b/>
                <w:i/>
              </w:rPr>
              <w:t>’</w:t>
            </w:r>
            <w:r w:rsidRPr="00BF372D">
              <w:rPr>
                <w:b/>
                <w:i/>
              </w:rPr>
              <w:t>«idéologie de genre»</w:t>
            </w:r>
            <w:r w:rsidRPr="00BF372D">
              <w:t>; souligne que la Commission doit agir rapidement et avec détermination lorsque des États membres contournent le droit de l</w:t>
            </w:r>
            <w:r w:rsidR="00C85963" w:rsidRPr="00BF372D">
              <w:t>’</w:t>
            </w:r>
            <w:r w:rsidRPr="00BF372D">
              <w:t>Union, en particulier la charte;</w:t>
            </w:r>
          </w:p>
        </w:tc>
        <w:tc>
          <w:tcPr>
            <w:tcW w:w="4876" w:type="dxa"/>
            <w:tcBorders>
              <w:top w:val="nil"/>
              <w:left w:val="nil"/>
              <w:bottom w:val="nil"/>
              <w:right w:val="nil"/>
            </w:tcBorders>
          </w:tcPr>
          <w:p w14:paraId="25A0934A" w14:textId="3399536E" w:rsidR="00D925A8" w:rsidRPr="00BF372D" w:rsidRDefault="00D925A8" w:rsidP="0058711B">
            <w:pPr>
              <w:pStyle w:val="Normal6a"/>
            </w:pPr>
            <w:r w:rsidRPr="00BF372D">
              <w:t>23.</w:t>
            </w:r>
            <w:r w:rsidRPr="00BF372D">
              <w:tab/>
              <w:t xml:space="preserve">se dit fortement préoccupé par les mesures discriminatoires introduites dans certains États membres sous le prétexte de lutter contre la </w:t>
            </w:r>
            <w:r w:rsidRPr="00BF372D">
              <w:rPr>
                <w:b/>
                <w:i/>
              </w:rPr>
              <w:t>prétendue</w:t>
            </w:r>
            <w:r w:rsidRPr="00BF372D">
              <w:t xml:space="preserve"> «propagande LGBTIQ»; souligne que la Commission doit agir rapidement et avec détermination lorsque des États membres contournent le droit de l</w:t>
            </w:r>
            <w:r w:rsidR="00C85963" w:rsidRPr="00BF372D">
              <w:t>’</w:t>
            </w:r>
            <w:r w:rsidRPr="00BF372D">
              <w:t xml:space="preserve">Union, en particulier la charte </w:t>
            </w:r>
            <w:r w:rsidRPr="00BF372D">
              <w:rPr>
                <w:b/>
                <w:i/>
              </w:rPr>
              <w:t>des droits fondamentaux</w:t>
            </w:r>
            <w:r w:rsidRPr="00BF372D">
              <w:t>;</w:t>
            </w:r>
          </w:p>
        </w:tc>
      </w:tr>
    </w:tbl>
    <w:p w14:paraId="4271A44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CB7CDD3" w14:textId="77777777" w:rsidR="00D925A8" w:rsidRPr="00BF372D" w:rsidRDefault="00D925A8" w:rsidP="00D925A8">
      <w:r w:rsidRPr="00BF372D">
        <w:rPr>
          <w:rStyle w:val="HideTWBExt"/>
          <w:noProof w:val="0"/>
        </w:rPr>
        <w:t>&lt;/Amend&gt;</w:t>
      </w:r>
    </w:p>
    <w:p w14:paraId="4128A62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500</w:t>
      </w:r>
      <w:r w:rsidRPr="00BF372D">
        <w:rPr>
          <w:rStyle w:val="HideTWBExt"/>
          <w:b w:val="0"/>
          <w:noProof w:val="0"/>
        </w:rPr>
        <w:t>&lt;/NumAm&gt;</w:t>
      </w:r>
    </w:p>
    <w:p w14:paraId="4F7C3F93"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6C9FD6D2" w14:textId="77777777" w:rsidR="00D925A8" w:rsidRPr="00BF372D" w:rsidRDefault="00D925A8" w:rsidP="00D925A8">
      <w:pPr>
        <w:pStyle w:val="NormalBold"/>
      </w:pPr>
      <w:r w:rsidRPr="00BF372D">
        <w:rPr>
          <w:rStyle w:val="HideTWBExt"/>
          <w:b w:val="0"/>
          <w:noProof w:val="0"/>
        </w:rPr>
        <w:t>&lt;/RepeatBlock-By&gt;</w:t>
      </w:r>
    </w:p>
    <w:p w14:paraId="4B01301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79FFC97" w14:textId="77777777" w:rsidR="00D925A8" w:rsidRPr="00BF372D" w:rsidRDefault="00D925A8" w:rsidP="00D925A8">
      <w:pPr>
        <w:pStyle w:val="NormalBold"/>
      </w:pPr>
      <w:r w:rsidRPr="00BF372D">
        <w:rPr>
          <w:rStyle w:val="HideTWBExt"/>
          <w:b w:val="0"/>
          <w:noProof w:val="0"/>
        </w:rPr>
        <w:t>&lt;Article&gt;</w:t>
      </w:r>
      <w:r w:rsidRPr="00BF372D">
        <w:t>Paragraphe 23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5D5EE9B" w14:textId="77777777" w:rsidTr="0058711B">
        <w:trPr>
          <w:trHeight w:hRule="exact" w:val="240"/>
          <w:jc w:val="center"/>
        </w:trPr>
        <w:tc>
          <w:tcPr>
            <w:tcW w:w="9752" w:type="dxa"/>
            <w:gridSpan w:val="2"/>
            <w:tcBorders>
              <w:top w:val="nil"/>
              <w:left w:val="nil"/>
              <w:bottom w:val="nil"/>
              <w:right w:val="nil"/>
            </w:tcBorders>
          </w:tcPr>
          <w:p w14:paraId="1FA9F2D7" w14:textId="77777777" w:rsidR="00D925A8" w:rsidRPr="00BF372D" w:rsidRDefault="00D925A8" w:rsidP="0058711B"/>
        </w:tc>
      </w:tr>
      <w:tr w:rsidR="00D925A8" w:rsidRPr="00BF372D" w14:paraId="6596733B" w14:textId="77777777" w:rsidTr="0058711B">
        <w:trPr>
          <w:trHeight w:val="240"/>
          <w:jc w:val="center"/>
        </w:trPr>
        <w:tc>
          <w:tcPr>
            <w:tcW w:w="4876" w:type="dxa"/>
            <w:tcBorders>
              <w:top w:val="nil"/>
              <w:left w:val="nil"/>
              <w:bottom w:val="nil"/>
              <w:right w:val="nil"/>
            </w:tcBorders>
          </w:tcPr>
          <w:p w14:paraId="0B2F9B9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C716758" w14:textId="77777777" w:rsidR="00D925A8" w:rsidRPr="00BF372D" w:rsidRDefault="00D925A8" w:rsidP="0058711B">
            <w:pPr>
              <w:pStyle w:val="AmColumnHeading"/>
            </w:pPr>
            <w:r w:rsidRPr="00BF372D">
              <w:t>Amendement</w:t>
            </w:r>
          </w:p>
        </w:tc>
      </w:tr>
      <w:tr w:rsidR="00D925A8" w:rsidRPr="00BF372D" w14:paraId="12B9A763" w14:textId="77777777" w:rsidTr="0058711B">
        <w:trPr>
          <w:jc w:val="center"/>
        </w:trPr>
        <w:tc>
          <w:tcPr>
            <w:tcW w:w="4876" w:type="dxa"/>
            <w:tcBorders>
              <w:top w:val="nil"/>
              <w:left w:val="nil"/>
              <w:bottom w:val="nil"/>
              <w:right w:val="nil"/>
            </w:tcBorders>
          </w:tcPr>
          <w:p w14:paraId="57CF9D96" w14:textId="1B632165" w:rsidR="00D925A8" w:rsidRPr="00BF372D" w:rsidRDefault="00D925A8" w:rsidP="0058711B">
            <w:pPr>
              <w:pStyle w:val="Normal6a"/>
            </w:pPr>
            <w:r w:rsidRPr="00BF372D">
              <w:t>23.</w:t>
            </w:r>
            <w:r w:rsidRPr="00BF372D">
              <w:tab/>
              <w:t xml:space="preserve">se dit fortement préoccupé par les </w:t>
            </w:r>
            <w:r w:rsidRPr="00BF372D">
              <w:rPr>
                <w:b/>
                <w:i/>
              </w:rPr>
              <w:t>mesures discriminatoires introduites dans certains</w:t>
            </w:r>
            <w:r w:rsidRPr="00BF372D">
              <w:t xml:space="preserve"> États membres sous le prétexte de lutter </w:t>
            </w:r>
            <w:r w:rsidRPr="00BF372D">
              <w:rPr>
                <w:b/>
                <w:i/>
              </w:rPr>
              <w:t>contre la «propagande</w:t>
            </w:r>
            <w:r w:rsidRPr="00BF372D">
              <w:t xml:space="preserve"> LGBTIQ» </w:t>
            </w:r>
            <w:r w:rsidRPr="00BF372D">
              <w:rPr>
                <w:b/>
                <w:i/>
              </w:rPr>
              <w:t>et l</w:t>
            </w:r>
            <w:r w:rsidR="00C85963" w:rsidRPr="00BF372D">
              <w:rPr>
                <w:b/>
                <w:i/>
              </w:rPr>
              <w:t>’</w:t>
            </w:r>
            <w:r w:rsidRPr="00BF372D">
              <w:rPr>
                <w:b/>
                <w:i/>
              </w:rPr>
              <w:t>«idéologie de genre»</w:t>
            </w:r>
            <w:r w:rsidRPr="00BF372D">
              <w:t xml:space="preserve">; souligne que la Commission doit agir rapidement et avec détermination </w:t>
            </w:r>
            <w:r w:rsidRPr="00BF372D">
              <w:rPr>
                <w:b/>
                <w:i/>
              </w:rPr>
              <w:t>lorsque des États membres contournent le droit de l</w:t>
            </w:r>
            <w:r w:rsidR="00C85963" w:rsidRPr="00BF372D">
              <w:rPr>
                <w:b/>
                <w:i/>
              </w:rPr>
              <w:t>’</w:t>
            </w:r>
            <w:r w:rsidRPr="00BF372D">
              <w:rPr>
                <w:b/>
                <w:i/>
              </w:rPr>
              <w:t>Union, en particulier la charte</w:t>
            </w:r>
            <w:r w:rsidRPr="00BF372D">
              <w:t>;</w:t>
            </w:r>
          </w:p>
        </w:tc>
        <w:tc>
          <w:tcPr>
            <w:tcW w:w="4876" w:type="dxa"/>
            <w:tcBorders>
              <w:top w:val="nil"/>
              <w:left w:val="nil"/>
              <w:bottom w:val="nil"/>
              <w:right w:val="nil"/>
            </w:tcBorders>
          </w:tcPr>
          <w:p w14:paraId="52DD66B2" w14:textId="5838FFA9" w:rsidR="00D925A8" w:rsidRPr="00BF372D" w:rsidRDefault="00D925A8" w:rsidP="0058711B">
            <w:pPr>
              <w:pStyle w:val="Normal6a"/>
            </w:pPr>
            <w:r w:rsidRPr="00BF372D">
              <w:t>23.</w:t>
            </w:r>
            <w:r w:rsidRPr="00BF372D">
              <w:tab/>
              <w:t xml:space="preserve">se dit fortement préoccupé par les </w:t>
            </w:r>
            <w:r w:rsidRPr="00BF372D">
              <w:rPr>
                <w:b/>
                <w:i/>
              </w:rPr>
              <w:t>atteintes à l</w:t>
            </w:r>
            <w:r w:rsidR="00C85963" w:rsidRPr="00BF372D">
              <w:rPr>
                <w:b/>
                <w:i/>
              </w:rPr>
              <w:t>’</w:t>
            </w:r>
            <w:r w:rsidRPr="00BF372D">
              <w:rPr>
                <w:b/>
                <w:i/>
              </w:rPr>
              <w:t>identité nationale des</w:t>
            </w:r>
            <w:r w:rsidRPr="00BF372D">
              <w:t xml:space="preserve"> États membres </w:t>
            </w:r>
            <w:r w:rsidRPr="00BF372D">
              <w:rPr>
                <w:b/>
                <w:i/>
              </w:rPr>
              <w:t>et, partant, à la compétence exclusive des États membres, commises</w:t>
            </w:r>
            <w:r w:rsidRPr="00BF372D">
              <w:t xml:space="preserve"> sous le prétexte de lutter </w:t>
            </w:r>
            <w:r w:rsidRPr="00BF372D">
              <w:rPr>
                <w:b/>
                <w:i/>
              </w:rPr>
              <w:t>pour les droits des personnes</w:t>
            </w:r>
            <w:r w:rsidRPr="00BF372D">
              <w:t xml:space="preserve"> LGBTIQ; souligne que</w:t>
            </w:r>
            <w:r w:rsidRPr="00BF372D">
              <w:rPr>
                <w:b/>
                <w:i/>
              </w:rPr>
              <w:t>, dans ces cas, le droit de l</w:t>
            </w:r>
            <w:r w:rsidR="00C85963" w:rsidRPr="00BF372D">
              <w:rPr>
                <w:b/>
                <w:i/>
              </w:rPr>
              <w:t>’</w:t>
            </w:r>
            <w:r w:rsidRPr="00BF372D">
              <w:rPr>
                <w:b/>
                <w:i/>
              </w:rPr>
              <w:t>Union est contourné, et que</w:t>
            </w:r>
            <w:r w:rsidRPr="00BF372D">
              <w:t xml:space="preserve"> la Commission doit agir rapidement et avec détermination;</w:t>
            </w:r>
          </w:p>
        </w:tc>
      </w:tr>
    </w:tbl>
    <w:p w14:paraId="775749F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6ABC9F9B" w14:textId="77777777" w:rsidR="00D925A8" w:rsidRPr="00BF372D" w:rsidRDefault="00D925A8" w:rsidP="00D925A8">
      <w:r w:rsidRPr="00BF372D">
        <w:rPr>
          <w:rStyle w:val="HideTWBExt"/>
          <w:noProof w:val="0"/>
        </w:rPr>
        <w:t>&lt;/Amend&gt;</w:t>
      </w:r>
    </w:p>
    <w:p w14:paraId="5E59E2F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501</w:t>
      </w:r>
      <w:r w:rsidRPr="00BF372D">
        <w:rPr>
          <w:rStyle w:val="HideTWBExt"/>
          <w:b w:val="0"/>
          <w:noProof w:val="0"/>
        </w:rPr>
        <w:t>&lt;/NumAm&gt;</w:t>
      </w:r>
    </w:p>
    <w:p w14:paraId="3965AF5F" w14:textId="77777777" w:rsidR="00D925A8" w:rsidRPr="00BF372D" w:rsidRDefault="00D925A8" w:rsidP="00D925A8">
      <w:pPr>
        <w:pStyle w:val="NormalBold"/>
      </w:pPr>
      <w:r w:rsidRPr="00BF372D">
        <w:rPr>
          <w:rStyle w:val="HideTWBExt"/>
          <w:b w:val="0"/>
          <w:noProof w:val="0"/>
        </w:rPr>
        <w:t>&lt;RepeatBlock-By&gt;&lt;Members&gt;</w:t>
      </w:r>
      <w:r w:rsidRPr="00BF372D">
        <w:t>Alessandro Zan, Sandro Ruotolo, Pina Picierno, Cecilia Strada, Marco Tarquinio</w:t>
      </w:r>
      <w:r w:rsidRPr="00BF372D">
        <w:rPr>
          <w:rStyle w:val="HideTWBExt"/>
          <w:b w:val="0"/>
          <w:noProof w:val="0"/>
        </w:rPr>
        <w:t>&lt;/Members&gt;</w:t>
      </w:r>
    </w:p>
    <w:p w14:paraId="0D05907A" w14:textId="77777777" w:rsidR="00D925A8" w:rsidRPr="00BF372D" w:rsidRDefault="00D925A8" w:rsidP="00D925A8">
      <w:pPr>
        <w:pStyle w:val="NormalBold"/>
      </w:pPr>
      <w:r w:rsidRPr="00BF372D">
        <w:rPr>
          <w:rStyle w:val="HideTWBExt"/>
          <w:b w:val="0"/>
          <w:noProof w:val="0"/>
        </w:rPr>
        <w:t>&lt;/RepeatBlock-By&gt;</w:t>
      </w:r>
    </w:p>
    <w:p w14:paraId="29845E4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622A2D6" w14:textId="77777777" w:rsidR="00D925A8" w:rsidRPr="00BF372D" w:rsidRDefault="00D925A8" w:rsidP="00D925A8">
      <w:pPr>
        <w:pStyle w:val="NormalBold"/>
      </w:pPr>
      <w:r w:rsidRPr="00BF372D">
        <w:rPr>
          <w:rStyle w:val="HideTWBExt"/>
          <w:b w:val="0"/>
          <w:noProof w:val="0"/>
        </w:rPr>
        <w:t>&lt;Article&gt;</w:t>
      </w:r>
      <w:r w:rsidRPr="00BF372D">
        <w:t>Paragraphe 23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8BF78AB" w14:textId="77777777" w:rsidTr="0058711B">
        <w:trPr>
          <w:trHeight w:hRule="exact" w:val="240"/>
          <w:jc w:val="center"/>
        </w:trPr>
        <w:tc>
          <w:tcPr>
            <w:tcW w:w="9752" w:type="dxa"/>
            <w:gridSpan w:val="2"/>
            <w:tcBorders>
              <w:top w:val="nil"/>
              <w:left w:val="nil"/>
              <w:bottom w:val="nil"/>
              <w:right w:val="nil"/>
            </w:tcBorders>
          </w:tcPr>
          <w:p w14:paraId="09CDD70B" w14:textId="77777777" w:rsidR="00D925A8" w:rsidRPr="00BF372D" w:rsidRDefault="00D925A8" w:rsidP="0058711B"/>
        </w:tc>
      </w:tr>
      <w:tr w:rsidR="00D925A8" w:rsidRPr="00BF372D" w14:paraId="69559551" w14:textId="77777777" w:rsidTr="0058711B">
        <w:trPr>
          <w:trHeight w:val="240"/>
          <w:jc w:val="center"/>
        </w:trPr>
        <w:tc>
          <w:tcPr>
            <w:tcW w:w="4876" w:type="dxa"/>
            <w:tcBorders>
              <w:top w:val="nil"/>
              <w:left w:val="nil"/>
              <w:bottom w:val="nil"/>
              <w:right w:val="nil"/>
            </w:tcBorders>
          </w:tcPr>
          <w:p w14:paraId="2485106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FD27EC2" w14:textId="77777777" w:rsidR="00D925A8" w:rsidRPr="00BF372D" w:rsidRDefault="00D925A8" w:rsidP="0058711B">
            <w:pPr>
              <w:pStyle w:val="AmColumnHeading"/>
            </w:pPr>
            <w:r w:rsidRPr="00BF372D">
              <w:t>Amendement</w:t>
            </w:r>
          </w:p>
        </w:tc>
      </w:tr>
      <w:tr w:rsidR="00D925A8" w:rsidRPr="00BF372D" w14:paraId="208EC0B7" w14:textId="77777777" w:rsidTr="0058711B">
        <w:trPr>
          <w:jc w:val="center"/>
        </w:trPr>
        <w:tc>
          <w:tcPr>
            <w:tcW w:w="4876" w:type="dxa"/>
            <w:tcBorders>
              <w:top w:val="nil"/>
              <w:left w:val="nil"/>
              <w:bottom w:val="nil"/>
              <w:right w:val="nil"/>
            </w:tcBorders>
          </w:tcPr>
          <w:p w14:paraId="134E3126" w14:textId="77777777" w:rsidR="00D925A8" w:rsidRPr="00BF372D" w:rsidRDefault="00D925A8" w:rsidP="0058711B">
            <w:pPr>
              <w:pStyle w:val="Normal6a"/>
            </w:pPr>
          </w:p>
        </w:tc>
        <w:tc>
          <w:tcPr>
            <w:tcW w:w="4876" w:type="dxa"/>
            <w:tcBorders>
              <w:top w:val="nil"/>
              <w:left w:val="nil"/>
              <w:bottom w:val="nil"/>
              <w:right w:val="nil"/>
            </w:tcBorders>
          </w:tcPr>
          <w:p w14:paraId="39C047C9" w14:textId="47F2BFC3" w:rsidR="00D925A8" w:rsidRPr="00BF372D" w:rsidRDefault="00D925A8" w:rsidP="0058711B">
            <w:pPr>
              <w:pStyle w:val="Normal6a"/>
            </w:pPr>
            <w:r w:rsidRPr="00BF372D">
              <w:rPr>
                <w:b/>
                <w:i/>
              </w:rPr>
              <w:t>23 bis.</w:t>
            </w:r>
            <w:r w:rsidRPr="00BF372D">
              <w:tab/>
            </w:r>
            <w:r w:rsidRPr="00BF372D">
              <w:rPr>
                <w:b/>
                <w:i/>
              </w:rPr>
              <w:t>déplore l</w:t>
            </w:r>
            <w:r w:rsidR="00C85963" w:rsidRPr="00BF372D">
              <w:rPr>
                <w:b/>
                <w:i/>
              </w:rPr>
              <w:t>’</w:t>
            </w:r>
            <w:r w:rsidRPr="00BF372D">
              <w:rPr>
                <w:b/>
                <w:i/>
              </w:rPr>
              <w:t>absence de progrès dans les politiques d</w:t>
            </w:r>
            <w:r w:rsidR="00C85963" w:rsidRPr="00BF372D">
              <w:rPr>
                <w:b/>
                <w:i/>
              </w:rPr>
              <w:t>’</w:t>
            </w:r>
            <w:r w:rsidRPr="00BF372D">
              <w:rPr>
                <w:b/>
                <w:i/>
              </w:rPr>
              <w:t>égalité et de non-discrimination dans certains États membres et exprime sa préoccupation quant à l</w:t>
            </w:r>
            <w:r w:rsidR="00C85963" w:rsidRPr="00BF372D">
              <w:rPr>
                <w:b/>
                <w:i/>
              </w:rPr>
              <w:t>’</w:t>
            </w:r>
            <w:r w:rsidRPr="00BF372D">
              <w:rPr>
                <w:b/>
                <w:i/>
              </w:rPr>
              <w:t>absence de mise en œuvre des lois antidiscriminatoires; regrette qu</w:t>
            </w:r>
            <w:r w:rsidR="00C85963" w:rsidRPr="00BF372D">
              <w:rPr>
                <w:b/>
                <w:i/>
              </w:rPr>
              <w:t>’</w:t>
            </w:r>
            <w:r w:rsidRPr="00BF372D">
              <w:rPr>
                <w:b/>
                <w:i/>
              </w:rPr>
              <w:t>en dépit des cadres existants de l</w:t>
            </w:r>
            <w:r w:rsidR="00C85963" w:rsidRPr="00BF372D">
              <w:rPr>
                <w:b/>
                <w:i/>
              </w:rPr>
              <w:t>’</w:t>
            </w:r>
            <w:r w:rsidRPr="00BF372D">
              <w:rPr>
                <w:b/>
                <w:i/>
              </w:rPr>
              <w:t>Union, tels que la directive 2000/78/CE, des lacunes persistent dans la mise en œuvre, ce qui prive les victimes d</w:t>
            </w:r>
            <w:r w:rsidR="00C85963" w:rsidRPr="00BF372D">
              <w:rPr>
                <w:b/>
                <w:i/>
              </w:rPr>
              <w:t>’</w:t>
            </w:r>
            <w:r w:rsidRPr="00BF372D">
              <w:rPr>
                <w:b/>
                <w:i/>
              </w:rPr>
              <w:t>un soutien juridique adéquat; invite l</w:t>
            </w:r>
            <w:r w:rsidR="00C85963" w:rsidRPr="00BF372D">
              <w:rPr>
                <w:b/>
                <w:i/>
              </w:rPr>
              <w:t>’</w:t>
            </w:r>
            <w:r w:rsidRPr="00BF372D">
              <w:rPr>
                <w:b/>
                <w:i/>
              </w:rPr>
              <w:t>Union à continuer à prendre des mesures contre la discrimination et les crimes de haine visant les personnes LGBTQIA+, les femmes, les mineurs, les minorités nationales, ethniques, linguistiques et religieuses, les personnes handicapées, les personnes âgées, les migrants et d</w:t>
            </w:r>
            <w:r w:rsidR="00C85963" w:rsidRPr="00BF372D">
              <w:rPr>
                <w:b/>
                <w:i/>
              </w:rPr>
              <w:t>’</w:t>
            </w:r>
            <w:r w:rsidRPr="00BF372D">
              <w:rPr>
                <w:b/>
                <w:i/>
              </w:rPr>
              <w:t>autres groupes vulnérables, afin de garantir que les droits fondamentaux consacrés par les traités et par la charte sont pleinement respectés pour tous;</w:t>
            </w:r>
          </w:p>
        </w:tc>
      </w:tr>
    </w:tbl>
    <w:p w14:paraId="1F83E60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{IT}</w:t>
      </w:r>
      <w:r w:rsidRPr="00BF372D">
        <w:t>it</w:t>
      </w:r>
      <w:r w:rsidRPr="00BF372D">
        <w:rPr>
          <w:rStyle w:val="HideTWBExt"/>
          <w:noProof w:val="0"/>
        </w:rPr>
        <w:t>&lt;/Original&gt;</w:t>
      </w:r>
    </w:p>
    <w:p w14:paraId="221C6134" w14:textId="77777777" w:rsidR="00D925A8" w:rsidRPr="00BF372D" w:rsidRDefault="00D925A8" w:rsidP="00D925A8">
      <w:r w:rsidRPr="00BF372D">
        <w:rPr>
          <w:rStyle w:val="HideTWBExt"/>
          <w:noProof w:val="0"/>
        </w:rPr>
        <w:t>&lt;/Amend&gt;</w:t>
      </w:r>
    </w:p>
    <w:p w14:paraId="1007D37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502</w:t>
      </w:r>
      <w:r w:rsidRPr="00BF372D">
        <w:rPr>
          <w:rStyle w:val="HideTWBExt"/>
          <w:b w:val="0"/>
          <w:noProof w:val="0"/>
        </w:rPr>
        <w:t>&lt;/NumAm&gt;</w:t>
      </w:r>
    </w:p>
    <w:p w14:paraId="1748413E" w14:textId="77777777" w:rsidR="00D925A8" w:rsidRPr="00BF372D" w:rsidRDefault="00D925A8" w:rsidP="00D925A8">
      <w:pPr>
        <w:pStyle w:val="NormalBold"/>
      </w:pPr>
      <w:r w:rsidRPr="00BF372D">
        <w:rPr>
          <w:rStyle w:val="HideTWBExt"/>
          <w:b w:val="0"/>
          <w:noProof w:val="0"/>
        </w:rPr>
        <w:t>&lt;RepeatBlock-By&gt;&lt;Members&gt;</w:t>
      </w:r>
      <w:r w:rsidRPr="00BF372D">
        <w:t>Geadis Geadi</w:t>
      </w:r>
      <w:r w:rsidRPr="00BF372D">
        <w:rPr>
          <w:rStyle w:val="HideTWBExt"/>
          <w:b w:val="0"/>
          <w:noProof w:val="0"/>
        </w:rPr>
        <w:t>&lt;/Members&gt;</w:t>
      </w:r>
    </w:p>
    <w:p w14:paraId="49FBA62A" w14:textId="77777777" w:rsidR="00D925A8" w:rsidRPr="00BF372D" w:rsidRDefault="00D925A8" w:rsidP="00D925A8">
      <w:pPr>
        <w:pStyle w:val="NormalBold"/>
      </w:pPr>
      <w:r w:rsidRPr="00BF372D">
        <w:rPr>
          <w:rStyle w:val="HideTWBExt"/>
          <w:b w:val="0"/>
          <w:noProof w:val="0"/>
        </w:rPr>
        <w:t>&lt;/RepeatBlock-By&gt;</w:t>
      </w:r>
    </w:p>
    <w:p w14:paraId="56226D6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1CBE196" w14:textId="77777777" w:rsidR="00D925A8" w:rsidRPr="00BF372D" w:rsidRDefault="00D925A8" w:rsidP="00D925A8">
      <w:pPr>
        <w:pStyle w:val="NormalBold"/>
      </w:pPr>
      <w:r w:rsidRPr="00BF372D">
        <w:rPr>
          <w:rStyle w:val="HideTWBExt"/>
          <w:b w:val="0"/>
          <w:noProof w:val="0"/>
        </w:rPr>
        <w:t>&lt;Article&gt;</w:t>
      </w:r>
      <w:r w:rsidRPr="00BF372D">
        <w:t>Paragraphe 23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DB833AD" w14:textId="77777777" w:rsidTr="0058711B">
        <w:trPr>
          <w:trHeight w:hRule="exact" w:val="240"/>
          <w:jc w:val="center"/>
        </w:trPr>
        <w:tc>
          <w:tcPr>
            <w:tcW w:w="9752" w:type="dxa"/>
            <w:gridSpan w:val="2"/>
            <w:tcBorders>
              <w:top w:val="nil"/>
              <w:left w:val="nil"/>
              <w:bottom w:val="nil"/>
              <w:right w:val="nil"/>
            </w:tcBorders>
          </w:tcPr>
          <w:p w14:paraId="0599F0D1" w14:textId="77777777" w:rsidR="00D925A8" w:rsidRPr="00BF372D" w:rsidRDefault="00D925A8" w:rsidP="0058711B"/>
        </w:tc>
      </w:tr>
      <w:tr w:rsidR="00D925A8" w:rsidRPr="00BF372D" w14:paraId="713564EF" w14:textId="77777777" w:rsidTr="0058711B">
        <w:trPr>
          <w:trHeight w:val="240"/>
          <w:jc w:val="center"/>
        </w:trPr>
        <w:tc>
          <w:tcPr>
            <w:tcW w:w="4876" w:type="dxa"/>
            <w:tcBorders>
              <w:top w:val="nil"/>
              <w:left w:val="nil"/>
              <w:bottom w:val="nil"/>
              <w:right w:val="nil"/>
            </w:tcBorders>
          </w:tcPr>
          <w:p w14:paraId="1EA37C0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0DB1EB3" w14:textId="77777777" w:rsidR="00D925A8" w:rsidRPr="00BF372D" w:rsidRDefault="00D925A8" w:rsidP="0058711B">
            <w:pPr>
              <w:pStyle w:val="AmColumnHeading"/>
            </w:pPr>
            <w:r w:rsidRPr="00BF372D">
              <w:t>Amendement</w:t>
            </w:r>
          </w:p>
        </w:tc>
      </w:tr>
      <w:tr w:rsidR="00D925A8" w:rsidRPr="00BF372D" w14:paraId="77F20997" w14:textId="77777777" w:rsidTr="0058711B">
        <w:trPr>
          <w:jc w:val="center"/>
        </w:trPr>
        <w:tc>
          <w:tcPr>
            <w:tcW w:w="4876" w:type="dxa"/>
            <w:tcBorders>
              <w:top w:val="nil"/>
              <w:left w:val="nil"/>
              <w:bottom w:val="nil"/>
              <w:right w:val="nil"/>
            </w:tcBorders>
          </w:tcPr>
          <w:p w14:paraId="286E0F9A" w14:textId="77777777" w:rsidR="00D925A8" w:rsidRPr="00BF372D" w:rsidRDefault="00D925A8" w:rsidP="0058711B">
            <w:pPr>
              <w:pStyle w:val="Normal6a"/>
            </w:pPr>
          </w:p>
        </w:tc>
        <w:tc>
          <w:tcPr>
            <w:tcW w:w="4876" w:type="dxa"/>
            <w:tcBorders>
              <w:top w:val="nil"/>
              <w:left w:val="nil"/>
              <w:bottom w:val="nil"/>
              <w:right w:val="nil"/>
            </w:tcBorders>
          </w:tcPr>
          <w:p w14:paraId="21593FD1" w14:textId="74BED520" w:rsidR="00D925A8" w:rsidRPr="00BF372D" w:rsidRDefault="00D925A8" w:rsidP="0058711B">
            <w:pPr>
              <w:pStyle w:val="Normal6a"/>
            </w:pPr>
            <w:r w:rsidRPr="00BF372D">
              <w:rPr>
                <w:b/>
                <w:i/>
              </w:rPr>
              <w:t>23 bis.</w:t>
            </w:r>
            <w:r w:rsidRPr="00BF372D">
              <w:tab/>
            </w:r>
            <w:r w:rsidRPr="00BF372D">
              <w:rPr>
                <w:b/>
                <w:i/>
              </w:rPr>
              <w:t>se dit préoccupé par l</w:t>
            </w:r>
            <w:r w:rsidR="00C85963" w:rsidRPr="00BF372D">
              <w:rPr>
                <w:b/>
                <w:i/>
              </w:rPr>
              <w:t>’</w:t>
            </w:r>
            <w:r w:rsidRPr="00BF372D">
              <w:rPr>
                <w:b/>
                <w:i/>
              </w:rPr>
              <w:t>augmentation des pratiques de promotion systématique de perceptions idéologiques spécifiques sur l</w:t>
            </w:r>
            <w:r w:rsidR="00C85963" w:rsidRPr="00BF372D">
              <w:rPr>
                <w:b/>
                <w:i/>
              </w:rPr>
              <w:t>’</w:t>
            </w:r>
            <w:r w:rsidRPr="00BF372D">
              <w:rPr>
                <w:b/>
                <w:i/>
              </w:rPr>
              <w:t>orientation sexuelle et le genre dans les écoles; souligne que les États membres disposent d</w:t>
            </w:r>
            <w:r w:rsidR="00C85963" w:rsidRPr="00BF372D">
              <w:rPr>
                <w:b/>
                <w:i/>
              </w:rPr>
              <w:t>’</w:t>
            </w:r>
            <w:r w:rsidRPr="00BF372D">
              <w:rPr>
                <w:b/>
                <w:i/>
              </w:rPr>
              <w:t>une marge d</w:t>
            </w:r>
            <w:r w:rsidR="00C85963" w:rsidRPr="00BF372D">
              <w:rPr>
                <w:b/>
                <w:i/>
              </w:rPr>
              <w:t>’</w:t>
            </w:r>
            <w:r w:rsidRPr="00BF372D">
              <w:rPr>
                <w:b/>
                <w:i/>
              </w:rPr>
              <w:t>action légitime pour protéger les mineurs, la cohésion sociale et l</w:t>
            </w:r>
            <w:r w:rsidR="00C85963" w:rsidRPr="00BF372D">
              <w:rPr>
                <w:b/>
                <w:i/>
              </w:rPr>
              <w:t>’</w:t>
            </w:r>
            <w:r w:rsidRPr="00BF372D">
              <w:rPr>
                <w:b/>
                <w:i/>
              </w:rPr>
              <w:t>ordre public; souligne que la Commission doit respecter les compétences nationales dans ce domaine, étant donné qu</w:t>
            </w:r>
            <w:r w:rsidR="00C85963" w:rsidRPr="00BF372D">
              <w:rPr>
                <w:b/>
                <w:i/>
              </w:rPr>
              <w:t>’</w:t>
            </w:r>
            <w:r w:rsidRPr="00BF372D">
              <w:rPr>
                <w:b/>
                <w:i/>
              </w:rPr>
              <w:t>elle aborde les questions d</w:t>
            </w:r>
            <w:r w:rsidR="00C85963" w:rsidRPr="00BF372D">
              <w:rPr>
                <w:b/>
                <w:i/>
              </w:rPr>
              <w:t>’</w:t>
            </w:r>
            <w:r w:rsidRPr="00BF372D">
              <w:rPr>
                <w:b/>
                <w:i/>
              </w:rPr>
              <w:t>éducation, de politique familiale et de sécurité nationale;</w:t>
            </w:r>
          </w:p>
        </w:tc>
      </w:tr>
    </w:tbl>
    <w:p w14:paraId="1B66EFC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{EL}</w:t>
      </w:r>
      <w:r w:rsidRPr="00BF372D">
        <w:t>el</w:t>
      </w:r>
      <w:r w:rsidRPr="00BF372D">
        <w:rPr>
          <w:rStyle w:val="HideTWBExt"/>
          <w:noProof w:val="0"/>
        </w:rPr>
        <w:t>&lt;/Original&gt;</w:t>
      </w:r>
    </w:p>
    <w:p w14:paraId="570A4E62" w14:textId="77777777" w:rsidR="00D925A8" w:rsidRPr="00BF372D" w:rsidRDefault="00D925A8" w:rsidP="00D925A8">
      <w:r w:rsidRPr="00BF372D">
        <w:rPr>
          <w:rStyle w:val="HideTWBExt"/>
          <w:noProof w:val="0"/>
        </w:rPr>
        <w:t>&lt;/Amend&gt;</w:t>
      </w:r>
    </w:p>
    <w:p w14:paraId="34A482F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503</w:t>
      </w:r>
      <w:r w:rsidRPr="00BF372D">
        <w:rPr>
          <w:rStyle w:val="HideTWBExt"/>
          <w:b w:val="0"/>
          <w:noProof w:val="0"/>
        </w:rPr>
        <w:t>&lt;/NumAm&gt;</w:t>
      </w:r>
    </w:p>
    <w:p w14:paraId="264118D8"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2A62EB84" w14:textId="77777777" w:rsidR="00D925A8" w:rsidRPr="00BF372D" w:rsidRDefault="00D925A8" w:rsidP="00D925A8">
      <w:pPr>
        <w:pStyle w:val="NormalBold"/>
      </w:pPr>
      <w:r w:rsidRPr="00BF372D">
        <w:rPr>
          <w:rStyle w:val="HideTWBExt"/>
          <w:b w:val="0"/>
          <w:noProof w:val="0"/>
        </w:rPr>
        <w:t>&lt;/RepeatBlock-By&gt;</w:t>
      </w:r>
    </w:p>
    <w:p w14:paraId="2FF1E0A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D4414E5" w14:textId="77777777" w:rsidR="00D925A8" w:rsidRPr="00BF372D" w:rsidRDefault="00D925A8" w:rsidP="00D925A8">
      <w:pPr>
        <w:pStyle w:val="NormalBold"/>
      </w:pPr>
      <w:r w:rsidRPr="00BF372D">
        <w:rPr>
          <w:rStyle w:val="HideTWBExt"/>
          <w:b w:val="0"/>
          <w:noProof w:val="0"/>
        </w:rPr>
        <w:t>&lt;Article&gt;</w:t>
      </w:r>
      <w:r w:rsidRPr="00BF372D">
        <w:t>Paragraphe 23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AF47093" w14:textId="77777777" w:rsidTr="0058711B">
        <w:trPr>
          <w:trHeight w:hRule="exact" w:val="240"/>
          <w:jc w:val="center"/>
        </w:trPr>
        <w:tc>
          <w:tcPr>
            <w:tcW w:w="9752" w:type="dxa"/>
            <w:gridSpan w:val="2"/>
            <w:tcBorders>
              <w:top w:val="nil"/>
              <w:left w:val="nil"/>
              <w:bottom w:val="nil"/>
              <w:right w:val="nil"/>
            </w:tcBorders>
          </w:tcPr>
          <w:p w14:paraId="67E2982A" w14:textId="77777777" w:rsidR="00D925A8" w:rsidRPr="00BF372D" w:rsidRDefault="00D925A8" w:rsidP="0058711B"/>
        </w:tc>
      </w:tr>
      <w:tr w:rsidR="00D925A8" w:rsidRPr="00BF372D" w14:paraId="66D0C98C" w14:textId="77777777" w:rsidTr="0058711B">
        <w:trPr>
          <w:trHeight w:val="240"/>
          <w:jc w:val="center"/>
        </w:trPr>
        <w:tc>
          <w:tcPr>
            <w:tcW w:w="4876" w:type="dxa"/>
            <w:tcBorders>
              <w:top w:val="nil"/>
              <w:left w:val="nil"/>
              <w:bottom w:val="nil"/>
              <w:right w:val="nil"/>
            </w:tcBorders>
          </w:tcPr>
          <w:p w14:paraId="0E8FB82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A97A63A" w14:textId="77777777" w:rsidR="00D925A8" w:rsidRPr="00BF372D" w:rsidRDefault="00D925A8" w:rsidP="0058711B">
            <w:pPr>
              <w:pStyle w:val="AmColumnHeading"/>
            </w:pPr>
            <w:r w:rsidRPr="00BF372D">
              <w:t>Amendement</w:t>
            </w:r>
          </w:p>
        </w:tc>
      </w:tr>
      <w:tr w:rsidR="00D925A8" w:rsidRPr="00BF372D" w14:paraId="11A64696" w14:textId="77777777" w:rsidTr="0058711B">
        <w:trPr>
          <w:jc w:val="center"/>
        </w:trPr>
        <w:tc>
          <w:tcPr>
            <w:tcW w:w="4876" w:type="dxa"/>
            <w:tcBorders>
              <w:top w:val="nil"/>
              <w:left w:val="nil"/>
              <w:bottom w:val="nil"/>
              <w:right w:val="nil"/>
            </w:tcBorders>
          </w:tcPr>
          <w:p w14:paraId="72D0EED3" w14:textId="77777777" w:rsidR="00D925A8" w:rsidRPr="00BF372D" w:rsidRDefault="00D925A8" w:rsidP="0058711B">
            <w:pPr>
              <w:pStyle w:val="Normal6a"/>
            </w:pPr>
          </w:p>
        </w:tc>
        <w:tc>
          <w:tcPr>
            <w:tcW w:w="4876" w:type="dxa"/>
            <w:tcBorders>
              <w:top w:val="nil"/>
              <w:left w:val="nil"/>
              <w:bottom w:val="nil"/>
              <w:right w:val="nil"/>
            </w:tcBorders>
          </w:tcPr>
          <w:p w14:paraId="5467153A" w14:textId="7BBF6473" w:rsidR="00D925A8" w:rsidRPr="00BF372D" w:rsidRDefault="00D925A8" w:rsidP="0058711B">
            <w:pPr>
              <w:pStyle w:val="Normal6a"/>
            </w:pPr>
            <w:r w:rsidRPr="00BF372D">
              <w:rPr>
                <w:b/>
                <w:i/>
              </w:rPr>
              <w:t>23 bis.</w:t>
            </w:r>
            <w:r w:rsidRPr="00BF372D">
              <w:tab/>
            </w:r>
            <w:r w:rsidRPr="00BF372D">
              <w:rPr>
                <w:b/>
                <w:i/>
              </w:rPr>
              <w:t>se déclare préoccupé par le rôle accru de la Commission en ce qui concerne la reconnaissance du genre et les limites d</w:t>
            </w:r>
            <w:r w:rsidR="00C85963" w:rsidRPr="00BF372D">
              <w:rPr>
                <w:b/>
                <w:i/>
              </w:rPr>
              <w:t>’</w:t>
            </w:r>
            <w:r w:rsidRPr="00BF372D">
              <w:rPr>
                <w:b/>
                <w:i/>
              </w:rPr>
              <w:t>âge, tel qu</w:t>
            </w:r>
            <w:r w:rsidR="00C85963" w:rsidRPr="00BF372D">
              <w:rPr>
                <w:b/>
                <w:i/>
              </w:rPr>
              <w:t>’</w:t>
            </w:r>
            <w:r w:rsidRPr="00BF372D">
              <w:rPr>
                <w:b/>
                <w:i/>
              </w:rPr>
              <w:t>exprimé dans la stratégie de la Commission en faveur de l</w:t>
            </w:r>
            <w:r w:rsidR="00C85963" w:rsidRPr="00BF372D">
              <w:rPr>
                <w:b/>
                <w:i/>
              </w:rPr>
              <w:t>’</w:t>
            </w:r>
            <w:r w:rsidRPr="00BF372D">
              <w:rPr>
                <w:b/>
                <w:i/>
              </w:rPr>
              <w:t>égalité de traitement à l</w:t>
            </w:r>
            <w:r w:rsidR="00C85963" w:rsidRPr="00BF372D">
              <w:rPr>
                <w:b/>
                <w:i/>
              </w:rPr>
              <w:t>’</w:t>
            </w:r>
            <w:r w:rsidRPr="00BF372D">
              <w:rPr>
                <w:b/>
                <w:i/>
              </w:rPr>
              <w:t>égard des personnes LGBTIQ + pour la période 2026-2030; souligne qu</w:t>
            </w:r>
            <w:r w:rsidR="00C85963" w:rsidRPr="00BF372D">
              <w:rPr>
                <w:b/>
                <w:i/>
              </w:rPr>
              <w:t>’</w:t>
            </w:r>
            <w:r w:rsidRPr="00BF372D">
              <w:rPr>
                <w:b/>
                <w:i/>
              </w:rPr>
              <w:t>il appartient aux seuls États membres d</w:t>
            </w:r>
            <w:r w:rsidR="00C85963" w:rsidRPr="00BF372D">
              <w:rPr>
                <w:b/>
                <w:i/>
              </w:rPr>
              <w:t>’</w:t>
            </w:r>
            <w:r w:rsidRPr="00BF372D">
              <w:rPr>
                <w:b/>
                <w:i/>
              </w:rPr>
              <w:t>en décider;</w:t>
            </w:r>
          </w:p>
        </w:tc>
      </w:tr>
    </w:tbl>
    <w:p w14:paraId="32EEAD4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097A4CE5" w14:textId="77777777" w:rsidR="00D925A8" w:rsidRPr="00BF372D" w:rsidRDefault="00D925A8" w:rsidP="00D925A8">
      <w:r w:rsidRPr="00BF372D">
        <w:rPr>
          <w:rStyle w:val="HideTWBExt"/>
          <w:noProof w:val="0"/>
        </w:rPr>
        <w:t>&lt;/Amend&gt;</w:t>
      </w:r>
    </w:p>
    <w:p w14:paraId="18F5A94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504</w:t>
      </w:r>
      <w:r w:rsidRPr="00BF372D">
        <w:rPr>
          <w:rStyle w:val="HideTWBExt"/>
          <w:b w:val="0"/>
          <w:noProof w:val="0"/>
        </w:rPr>
        <w:t>&lt;/NumAm&gt;</w:t>
      </w:r>
    </w:p>
    <w:p w14:paraId="236D0AFA"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294AD30B" w14:textId="77777777" w:rsidR="00D925A8" w:rsidRPr="00BF372D" w:rsidRDefault="00D925A8" w:rsidP="00D925A8">
      <w:pPr>
        <w:pStyle w:val="NormalBold"/>
      </w:pPr>
      <w:r w:rsidRPr="00BF372D">
        <w:rPr>
          <w:rStyle w:val="HideTWBExt"/>
          <w:b w:val="0"/>
          <w:noProof w:val="0"/>
        </w:rPr>
        <w:t>&lt;/RepeatBlock-By&gt;</w:t>
      </w:r>
    </w:p>
    <w:p w14:paraId="368F05A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7D84AB5" w14:textId="77777777" w:rsidR="00D925A8" w:rsidRPr="00BF372D" w:rsidRDefault="00D925A8" w:rsidP="00D925A8">
      <w:pPr>
        <w:pStyle w:val="NormalBold"/>
      </w:pPr>
      <w:r w:rsidRPr="00BF372D">
        <w:rPr>
          <w:rStyle w:val="HideTWBExt"/>
          <w:b w:val="0"/>
          <w:noProof w:val="0"/>
        </w:rPr>
        <w:t>&lt;Article&gt;</w:t>
      </w:r>
      <w:r w:rsidRPr="00BF372D">
        <w:t>Paragraphe 23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2A363F5" w14:textId="77777777" w:rsidTr="0058711B">
        <w:trPr>
          <w:trHeight w:hRule="exact" w:val="240"/>
          <w:jc w:val="center"/>
        </w:trPr>
        <w:tc>
          <w:tcPr>
            <w:tcW w:w="9752" w:type="dxa"/>
            <w:gridSpan w:val="2"/>
            <w:tcBorders>
              <w:top w:val="nil"/>
              <w:left w:val="nil"/>
              <w:bottom w:val="nil"/>
              <w:right w:val="nil"/>
            </w:tcBorders>
          </w:tcPr>
          <w:p w14:paraId="2FB6CB56" w14:textId="77777777" w:rsidR="00D925A8" w:rsidRPr="00BF372D" w:rsidRDefault="00D925A8" w:rsidP="0058711B"/>
        </w:tc>
      </w:tr>
      <w:tr w:rsidR="00D925A8" w:rsidRPr="00BF372D" w14:paraId="07A12EB9" w14:textId="77777777" w:rsidTr="0058711B">
        <w:trPr>
          <w:trHeight w:val="240"/>
          <w:jc w:val="center"/>
        </w:trPr>
        <w:tc>
          <w:tcPr>
            <w:tcW w:w="4876" w:type="dxa"/>
            <w:tcBorders>
              <w:top w:val="nil"/>
              <w:left w:val="nil"/>
              <w:bottom w:val="nil"/>
              <w:right w:val="nil"/>
            </w:tcBorders>
          </w:tcPr>
          <w:p w14:paraId="213E6CF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2E64991" w14:textId="77777777" w:rsidR="00D925A8" w:rsidRPr="00BF372D" w:rsidRDefault="00D925A8" w:rsidP="0058711B">
            <w:pPr>
              <w:pStyle w:val="AmColumnHeading"/>
            </w:pPr>
            <w:r w:rsidRPr="00BF372D">
              <w:t>Amendement</w:t>
            </w:r>
          </w:p>
        </w:tc>
      </w:tr>
      <w:tr w:rsidR="00D925A8" w:rsidRPr="00BF372D" w14:paraId="11F75858" w14:textId="77777777" w:rsidTr="0058711B">
        <w:trPr>
          <w:jc w:val="center"/>
        </w:trPr>
        <w:tc>
          <w:tcPr>
            <w:tcW w:w="4876" w:type="dxa"/>
            <w:tcBorders>
              <w:top w:val="nil"/>
              <w:left w:val="nil"/>
              <w:bottom w:val="nil"/>
              <w:right w:val="nil"/>
            </w:tcBorders>
          </w:tcPr>
          <w:p w14:paraId="4D8A2A2D" w14:textId="77777777" w:rsidR="00D925A8" w:rsidRPr="00BF372D" w:rsidRDefault="00D925A8" w:rsidP="0058711B">
            <w:pPr>
              <w:pStyle w:val="Normal6a"/>
            </w:pPr>
          </w:p>
        </w:tc>
        <w:tc>
          <w:tcPr>
            <w:tcW w:w="4876" w:type="dxa"/>
            <w:tcBorders>
              <w:top w:val="nil"/>
              <w:left w:val="nil"/>
              <w:bottom w:val="nil"/>
              <w:right w:val="nil"/>
            </w:tcBorders>
          </w:tcPr>
          <w:p w14:paraId="4880D850" w14:textId="3F07E12F" w:rsidR="00D925A8" w:rsidRPr="00BF372D" w:rsidRDefault="00D925A8" w:rsidP="0058711B">
            <w:pPr>
              <w:pStyle w:val="Normal6a"/>
            </w:pPr>
            <w:r w:rsidRPr="00BF372D">
              <w:rPr>
                <w:b/>
                <w:i/>
              </w:rPr>
              <w:t>23 bis.</w:t>
            </w:r>
            <w:r w:rsidRPr="00BF372D">
              <w:tab/>
            </w:r>
            <w:r w:rsidRPr="00BF372D">
              <w:rPr>
                <w:b/>
                <w:i/>
              </w:rPr>
              <w:t>souligne que le débat sur les droits des personnes LGBTIQ+ ne doit pas être utilisé comme un outil d</w:t>
            </w:r>
            <w:r w:rsidR="00C85963" w:rsidRPr="00BF372D">
              <w:rPr>
                <w:b/>
                <w:i/>
              </w:rPr>
              <w:t>’</w:t>
            </w:r>
            <w:r w:rsidRPr="00BF372D">
              <w:rPr>
                <w:b/>
                <w:i/>
              </w:rPr>
              <w:t>ingérence dans les compétences des États membres ou comme un moyen de pression politique, en particulier lorsqu</w:t>
            </w:r>
            <w:r w:rsidR="00C85963" w:rsidRPr="00BF372D">
              <w:rPr>
                <w:b/>
                <w:i/>
              </w:rPr>
              <w:t>’</w:t>
            </w:r>
            <w:r w:rsidRPr="00BF372D">
              <w:rPr>
                <w:b/>
                <w:i/>
              </w:rPr>
              <w:t>il ne concerne pas le droit de l</w:t>
            </w:r>
            <w:r w:rsidR="00C85963" w:rsidRPr="00BF372D">
              <w:rPr>
                <w:b/>
                <w:i/>
              </w:rPr>
              <w:t>’</w:t>
            </w:r>
            <w:r w:rsidRPr="00BF372D">
              <w:rPr>
                <w:b/>
                <w:i/>
              </w:rPr>
              <w:t>Union mais des solutions culturelles et familiales nationales;</w:t>
            </w:r>
          </w:p>
        </w:tc>
      </w:tr>
    </w:tbl>
    <w:p w14:paraId="5904F54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2E432978" w14:textId="77777777" w:rsidR="00D925A8" w:rsidRPr="00BF372D" w:rsidRDefault="00D925A8" w:rsidP="00D925A8">
      <w:r w:rsidRPr="00BF372D">
        <w:rPr>
          <w:rStyle w:val="HideTWBExt"/>
          <w:noProof w:val="0"/>
        </w:rPr>
        <w:t>&lt;/Amend&gt;</w:t>
      </w:r>
    </w:p>
    <w:p w14:paraId="638FA84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505</w:t>
      </w:r>
      <w:r w:rsidRPr="00BF372D">
        <w:rPr>
          <w:rStyle w:val="HideTWBExt"/>
          <w:b w:val="0"/>
          <w:noProof w:val="0"/>
        </w:rPr>
        <w:t>&lt;/NumAm&gt;</w:t>
      </w:r>
    </w:p>
    <w:p w14:paraId="19371804" w14:textId="77777777" w:rsidR="00D925A8" w:rsidRPr="00BF372D" w:rsidRDefault="00D925A8" w:rsidP="00D925A8">
      <w:pPr>
        <w:pStyle w:val="NormalBold"/>
      </w:pPr>
      <w:r w:rsidRPr="00BF372D">
        <w:rPr>
          <w:rStyle w:val="HideTWBExt"/>
          <w:b w:val="0"/>
          <w:noProof w:val="0"/>
        </w:rPr>
        <w:t>&lt;RepeatBlock-By&gt;&lt;Members&gt;</w:t>
      </w:r>
      <w:r w:rsidRPr="00BF372D">
        <w:t>Geadis Geadi</w:t>
      </w:r>
      <w:r w:rsidRPr="00BF372D">
        <w:rPr>
          <w:rStyle w:val="HideTWBExt"/>
          <w:b w:val="0"/>
          <w:noProof w:val="0"/>
        </w:rPr>
        <w:t>&lt;/Members&gt;</w:t>
      </w:r>
    </w:p>
    <w:p w14:paraId="71A106B9" w14:textId="77777777" w:rsidR="00D925A8" w:rsidRPr="00BF372D" w:rsidRDefault="00D925A8" w:rsidP="00D925A8">
      <w:pPr>
        <w:pStyle w:val="NormalBold"/>
      </w:pPr>
      <w:r w:rsidRPr="00BF372D">
        <w:rPr>
          <w:rStyle w:val="HideTWBExt"/>
          <w:b w:val="0"/>
          <w:noProof w:val="0"/>
        </w:rPr>
        <w:t>&lt;/RepeatBlock-By&gt;</w:t>
      </w:r>
    </w:p>
    <w:p w14:paraId="498BED0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8110F45" w14:textId="77777777" w:rsidR="00D925A8" w:rsidRPr="00BF372D" w:rsidRDefault="00D925A8" w:rsidP="00D925A8">
      <w:pPr>
        <w:pStyle w:val="NormalBold"/>
      </w:pPr>
      <w:r w:rsidRPr="00BF372D">
        <w:rPr>
          <w:rStyle w:val="HideTWBExt"/>
          <w:b w:val="0"/>
          <w:noProof w:val="0"/>
        </w:rPr>
        <w:t>&lt;Article&gt;</w:t>
      </w:r>
      <w:r w:rsidRPr="00BF372D">
        <w:t>Paragraphe 24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E261BA5" w14:textId="77777777" w:rsidTr="0058711B">
        <w:trPr>
          <w:trHeight w:hRule="exact" w:val="240"/>
          <w:jc w:val="center"/>
        </w:trPr>
        <w:tc>
          <w:tcPr>
            <w:tcW w:w="9752" w:type="dxa"/>
            <w:gridSpan w:val="2"/>
            <w:tcBorders>
              <w:top w:val="nil"/>
              <w:left w:val="nil"/>
              <w:bottom w:val="nil"/>
              <w:right w:val="nil"/>
            </w:tcBorders>
          </w:tcPr>
          <w:p w14:paraId="618388DB" w14:textId="77777777" w:rsidR="00D925A8" w:rsidRPr="00BF372D" w:rsidRDefault="00D925A8" w:rsidP="0058711B"/>
        </w:tc>
      </w:tr>
      <w:tr w:rsidR="00D925A8" w:rsidRPr="00BF372D" w14:paraId="0BEFC2E6" w14:textId="77777777" w:rsidTr="0058711B">
        <w:trPr>
          <w:trHeight w:val="240"/>
          <w:jc w:val="center"/>
        </w:trPr>
        <w:tc>
          <w:tcPr>
            <w:tcW w:w="4876" w:type="dxa"/>
            <w:tcBorders>
              <w:top w:val="nil"/>
              <w:left w:val="nil"/>
              <w:bottom w:val="nil"/>
              <w:right w:val="nil"/>
            </w:tcBorders>
          </w:tcPr>
          <w:p w14:paraId="66FF338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76795EE" w14:textId="77777777" w:rsidR="00D925A8" w:rsidRPr="00BF372D" w:rsidRDefault="00D925A8" w:rsidP="0058711B">
            <w:pPr>
              <w:pStyle w:val="AmColumnHeading"/>
            </w:pPr>
            <w:r w:rsidRPr="00BF372D">
              <w:t>Amendement</w:t>
            </w:r>
          </w:p>
        </w:tc>
      </w:tr>
      <w:tr w:rsidR="00D925A8" w:rsidRPr="00BF372D" w14:paraId="3C365E33" w14:textId="77777777" w:rsidTr="0058711B">
        <w:trPr>
          <w:jc w:val="center"/>
        </w:trPr>
        <w:tc>
          <w:tcPr>
            <w:tcW w:w="4876" w:type="dxa"/>
            <w:tcBorders>
              <w:top w:val="nil"/>
              <w:left w:val="nil"/>
              <w:bottom w:val="nil"/>
              <w:right w:val="nil"/>
            </w:tcBorders>
          </w:tcPr>
          <w:p w14:paraId="0814B991" w14:textId="36D5AD7C" w:rsidR="00D925A8" w:rsidRPr="00BF372D" w:rsidRDefault="00D925A8" w:rsidP="0058711B">
            <w:pPr>
              <w:pStyle w:val="Normal6a"/>
            </w:pPr>
            <w:r w:rsidRPr="00BF372D">
              <w:rPr>
                <w:b/>
                <w:i/>
              </w:rPr>
              <w:t>24.</w:t>
            </w:r>
            <w:r w:rsidRPr="00BF372D">
              <w:tab/>
            </w:r>
            <w:r w:rsidRPr="00BF372D">
              <w:rPr>
                <w:b/>
                <w:i/>
              </w:rPr>
              <w:t>demande à tous les États membres de protéger les droits des personnes LGBTQ+ conformément au droit de l</w:t>
            </w:r>
            <w:r w:rsidR="00C85963" w:rsidRPr="00BF372D">
              <w:rPr>
                <w:b/>
                <w:i/>
              </w:rPr>
              <w:t>’</w:t>
            </w:r>
            <w:r w:rsidRPr="00BF372D">
              <w:rPr>
                <w:b/>
                <w:i/>
              </w:rPr>
              <w:t>Union, à la charte, ainsi qu</w:t>
            </w:r>
            <w:r w:rsidR="00C85963" w:rsidRPr="00BF372D">
              <w:rPr>
                <w:b/>
                <w:i/>
              </w:rPr>
              <w:t>’</w:t>
            </w:r>
            <w:r w:rsidRPr="00BF372D">
              <w:rPr>
                <w:b/>
                <w:i/>
              </w:rPr>
              <w:t>à la jurisprudence de la CJUE et de la CEDH; rappelle que des obstacles juridiques à la reconnaissance transfrontière de l</w:t>
            </w:r>
            <w:r w:rsidR="00C85963" w:rsidRPr="00BF372D">
              <w:rPr>
                <w:b/>
                <w:i/>
              </w:rPr>
              <w:t>’</w:t>
            </w:r>
            <w:r w:rsidRPr="00BF372D">
              <w:rPr>
                <w:b/>
                <w:i/>
              </w:rPr>
              <w:t>union ou de la parentalité homosexuelle persistent dans plusieurs États membres, en violation des principes de libre circulation et de non-discrimination;</w:t>
            </w:r>
          </w:p>
        </w:tc>
        <w:tc>
          <w:tcPr>
            <w:tcW w:w="4876" w:type="dxa"/>
            <w:tcBorders>
              <w:top w:val="nil"/>
              <w:left w:val="nil"/>
              <w:bottom w:val="nil"/>
              <w:right w:val="nil"/>
            </w:tcBorders>
          </w:tcPr>
          <w:p w14:paraId="1E1F9225" w14:textId="77777777" w:rsidR="00D925A8" w:rsidRPr="00BF372D" w:rsidRDefault="00D925A8" w:rsidP="0058711B">
            <w:pPr>
              <w:pStyle w:val="Normal6a"/>
            </w:pPr>
            <w:r w:rsidRPr="00BF372D">
              <w:rPr>
                <w:b/>
                <w:i/>
              </w:rPr>
              <w:t>supprimé</w:t>
            </w:r>
          </w:p>
        </w:tc>
      </w:tr>
    </w:tbl>
    <w:p w14:paraId="0CC88C5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{EL}</w:t>
      </w:r>
      <w:r w:rsidRPr="00BF372D">
        <w:t>el</w:t>
      </w:r>
      <w:r w:rsidRPr="00BF372D">
        <w:rPr>
          <w:rStyle w:val="HideTWBExt"/>
          <w:noProof w:val="0"/>
        </w:rPr>
        <w:t>&lt;/Original&gt;</w:t>
      </w:r>
    </w:p>
    <w:p w14:paraId="04BBC556" w14:textId="77777777" w:rsidR="00D925A8" w:rsidRPr="00BF372D" w:rsidRDefault="00D925A8" w:rsidP="00D925A8">
      <w:r w:rsidRPr="00BF372D">
        <w:rPr>
          <w:rStyle w:val="HideTWBExt"/>
          <w:noProof w:val="0"/>
        </w:rPr>
        <w:t>&lt;/Amend&gt;</w:t>
      </w:r>
    </w:p>
    <w:p w14:paraId="40EE35B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506</w:t>
      </w:r>
      <w:r w:rsidRPr="00BF372D">
        <w:rPr>
          <w:rStyle w:val="HideTWBExt"/>
          <w:b w:val="0"/>
          <w:noProof w:val="0"/>
        </w:rPr>
        <w:t>&lt;/NumAm&gt;</w:t>
      </w:r>
    </w:p>
    <w:p w14:paraId="0D8F6B3A" w14:textId="77777777" w:rsidR="00D925A8" w:rsidRPr="00BF372D" w:rsidRDefault="00D925A8" w:rsidP="00D925A8">
      <w:pPr>
        <w:pStyle w:val="NormalBold"/>
      </w:pPr>
      <w:r w:rsidRPr="00BF372D">
        <w:rPr>
          <w:rStyle w:val="HideTWBExt"/>
          <w:b w:val="0"/>
          <w:noProof w:val="0"/>
        </w:rPr>
        <w:t>&lt;RepeatBlock-By&gt;&lt;Members&gt;</w:t>
      </w:r>
      <w:r w:rsidRPr="00BF372D">
        <w:t>Milan Uhrík</w:t>
      </w:r>
      <w:r w:rsidRPr="00BF372D">
        <w:rPr>
          <w:rStyle w:val="HideTWBExt"/>
          <w:b w:val="0"/>
          <w:noProof w:val="0"/>
        </w:rPr>
        <w:t>&lt;/Members&gt;</w:t>
      </w:r>
    </w:p>
    <w:p w14:paraId="521136F5" w14:textId="77777777" w:rsidR="00D925A8" w:rsidRPr="00BF372D" w:rsidRDefault="00D925A8" w:rsidP="00D925A8">
      <w:pPr>
        <w:pStyle w:val="NormalBold"/>
      </w:pPr>
      <w:r w:rsidRPr="00BF372D">
        <w:rPr>
          <w:rStyle w:val="HideTWBExt"/>
          <w:b w:val="0"/>
          <w:noProof w:val="0"/>
        </w:rPr>
        <w:t>&lt;/RepeatBlock-By&gt;</w:t>
      </w:r>
    </w:p>
    <w:p w14:paraId="7976394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77F742A" w14:textId="77777777" w:rsidR="00D925A8" w:rsidRPr="00BF372D" w:rsidRDefault="00D925A8" w:rsidP="00D925A8">
      <w:pPr>
        <w:pStyle w:val="NormalBold"/>
      </w:pPr>
      <w:r w:rsidRPr="00BF372D">
        <w:rPr>
          <w:rStyle w:val="HideTWBExt"/>
          <w:b w:val="0"/>
          <w:noProof w:val="0"/>
        </w:rPr>
        <w:t>&lt;Article&gt;</w:t>
      </w:r>
      <w:r w:rsidRPr="00BF372D">
        <w:t>Paragraphe 24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08F51E1" w14:textId="77777777" w:rsidTr="0058711B">
        <w:trPr>
          <w:trHeight w:hRule="exact" w:val="240"/>
          <w:jc w:val="center"/>
        </w:trPr>
        <w:tc>
          <w:tcPr>
            <w:tcW w:w="9752" w:type="dxa"/>
            <w:gridSpan w:val="2"/>
            <w:tcBorders>
              <w:top w:val="nil"/>
              <w:left w:val="nil"/>
              <w:bottom w:val="nil"/>
              <w:right w:val="nil"/>
            </w:tcBorders>
          </w:tcPr>
          <w:p w14:paraId="7F984B57" w14:textId="77777777" w:rsidR="00D925A8" w:rsidRPr="00BF372D" w:rsidRDefault="00D925A8" w:rsidP="0058711B"/>
        </w:tc>
      </w:tr>
      <w:tr w:rsidR="00D925A8" w:rsidRPr="00BF372D" w14:paraId="5F8A482D" w14:textId="77777777" w:rsidTr="0058711B">
        <w:trPr>
          <w:trHeight w:val="240"/>
          <w:jc w:val="center"/>
        </w:trPr>
        <w:tc>
          <w:tcPr>
            <w:tcW w:w="4876" w:type="dxa"/>
            <w:tcBorders>
              <w:top w:val="nil"/>
              <w:left w:val="nil"/>
              <w:bottom w:val="nil"/>
              <w:right w:val="nil"/>
            </w:tcBorders>
          </w:tcPr>
          <w:p w14:paraId="6544CF3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BCE972D" w14:textId="77777777" w:rsidR="00D925A8" w:rsidRPr="00BF372D" w:rsidRDefault="00D925A8" w:rsidP="0058711B">
            <w:pPr>
              <w:pStyle w:val="AmColumnHeading"/>
            </w:pPr>
            <w:r w:rsidRPr="00BF372D">
              <w:t>Amendement</w:t>
            </w:r>
          </w:p>
        </w:tc>
      </w:tr>
      <w:tr w:rsidR="00D925A8" w:rsidRPr="00BF372D" w14:paraId="29532727" w14:textId="77777777" w:rsidTr="0058711B">
        <w:trPr>
          <w:jc w:val="center"/>
        </w:trPr>
        <w:tc>
          <w:tcPr>
            <w:tcW w:w="4876" w:type="dxa"/>
            <w:tcBorders>
              <w:top w:val="nil"/>
              <w:left w:val="nil"/>
              <w:bottom w:val="nil"/>
              <w:right w:val="nil"/>
            </w:tcBorders>
          </w:tcPr>
          <w:p w14:paraId="56FFD457" w14:textId="0C1A678C" w:rsidR="00D925A8" w:rsidRPr="00BF372D" w:rsidRDefault="00D925A8" w:rsidP="0058711B">
            <w:pPr>
              <w:pStyle w:val="Normal6a"/>
            </w:pPr>
            <w:r w:rsidRPr="00BF372D">
              <w:rPr>
                <w:b/>
                <w:i/>
              </w:rPr>
              <w:t>24.</w:t>
            </w:r>
            <w:r w:rsidRPr="00BF372D">
              <w:tab/>
            </w:r>
            <w:r w:rsidRPr="00BF372D">
              <w:rPr>
                <w:b/>
                <w:i/>
              </w:rPr>
              <w:t>demande à tous les États membres de protéger les droits des personnes LGBTQ+ conformément au droit de l</w:t>
            </w:r>
            <w:r w:rsidR="00C85963" w:rsidRPr="00BF372D">
              <w:rPr>
                <w:b/>
                <w:i/>
              </w:rPr>
              <w:t>’</w:t>
            </w:r>
            <w:r w:rsidRPr="00BF372D">
              <w:rPr>
                <w:b/>
                <w:i/>
              </w:rPr>
              <w:t>Union, à la charte, ainsi qu</w:t>
            </w:r>
            <w:r w:rsidR="00C85963" w:rsidRPr="00BF372D">
              <w:rPr>
                <w:b/>
                <w:i/>
              </w:rPr>
              <w:t>’</w:t>
            </w:r>
            <w:r w:rsidRPr="00BF372D">
              <w:rPr>
                <w:b/>
                <w:i/>
              </w:rPr>
              <w:t>à la jurisprudence de la CJUE et de la CEDH; rappelle que des obstacles juridiques à la reconnaissance transfrontière de l</w:t>
            </w:r>
            <w:r w:rsidR="00C85963" w:rsidRPr="00BF372D">
              <w:rPr>
                <w:b/>
                <w:i/>
              </w:rPr>
              <w:t>’</w:t>
            </w:r>
            <w:r w:rsidRPr="00BF372D">
              <w:rPr>
                <w:b/>
                <w:i/>
              </w:rPr>
              <w:t>union ou de la parentalité homosexuelle persistent dans plusieurs États membres, en violation des principes de libre circulation et de non-discrimination;</w:t>
            </w:r>
          </w:p>
        </w:tc>
        <w:tc>
          <w:tcPr>
            <w:tcW w:w="4876" w:type="dxa"/>
            <w:tcBorders>
              <w:top w:val="nil"/>
              <w:left w:val="nil"/>
              <w:bottom w:val="nil"/>
              <w:right w:val="nil"/>
            </w:tcBorders>
          </w:tcPr>
          <w:p w14:paraId="2F820052" w14:textId="77777777" w:rsidR="00D925A8" w:rsidRPr="00BF372D" w:rsidRDefault="00D925A8" w:rsidP="0058711B">
            <w:pPr>
              <w:pStyle w:val="Normal6a"/>
            </w:pPr>
            <w:r w:rsidRPr="00BF372D">
              <w:rPr>
                <w:b/>
                <w:i/>
              </w:rPr>
              <w:t>supprimé</w:t>
            </w:r>
          </w:p>
        </w:tc>
      </w:tr>
    </w:tbl>
    <w:p w14:paraId="7611C31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275D426" w14:textId="77777777" w:rsidR="00D925A8" w:rsidRPr="00BF372D" w:rsidRDefault="00D925A8" w:rsidP="00D925A8">
      <w:r w:rsidRPr="00BF372D">
        <w:rPr>
          <w:rStyle w:val="HideTWBExt"/>
          <w:noProof w:val="0"/>
        </w:rPr>
        <w:t>&lt;/Amend&gt;</w:t>
      </w:r>
    </w:p>
    <w:p w14:paraId="3FC2DB8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507</w:t>
      </w:r>
      <w:r w:rsidRPr="00BF372D">
        <w:rPr>
          <w:rStyle w:val="HideTWBExt"/>
          <w:b w:val="0"/>
          <w:noProof w:val="0"/>
        </w:rPr>
        <w:t>&lt;/NumAm&gt;</w:t>
      </w:r>
    </w:p>
    <w:p w14:paraId="316C6E76" w14:textId="77777777" w:rsidR="00D925A8" w:rsidRPr="00BF372D" w:rsidRDefault="00D925A8" w:rsidP="00D925A8">
      <w:pPr>
        <w:pStyle w:val="NormalBold"/>
      </w:pPr>
      <w:r w:rsidRPr="00BF372D">
        <w:rPr>
          <w:rStyle w:val="HideTWBExt"/>
          <w:b w:val="0"/>
          <w:noProof w:val="0"/>
        </w:rPr>
        <w:t>&lt;RepeatBlock-By&gt;&lt;Members&gt;</w:t>
      </w:r>
      <w:r w:rsidRPr="00BF372D">
        <w:t>Petra Steger, Roberto Vannacci, Tom Vandendriessche, Jorge Buxadé Villalba, Matthieu Valet, Alexandre Varaut, Fabrice Leggeri, Nikola Bartůšek</w:t>
      </w:r>
      <w:r w:rsidRPr="00BF372D">
        <w:rPr>
          <w:rStyle w:val="HideTWBExt"/>
          <w:b w:val="0"/>
          <w:noProof w:val="0"/>
        </w:rPr>
        <w:t>&lt;/Members&gt;</w:t>
      </w:r>
    </w:p>
    <w:p w14:paraId="27D662FC" w14:textId="77777777" w:rsidR="00D925A8" w:rsidRPr="00BF372D" w:rsidRDefault="00D925A8" w:rsidP="00D925A8">
      <w:pPr>
        <w:pStyle w:val="NormalBold"/>
      </w:pPr>
      <w:r w:rsidRPr="00BF372D">
        <w:rPr>
          <w:rStyle w:val="HideTWBExt"/>
          <w:b w:val="0"/>
          <w:noProof w:val="0"/>
        </w:rPr>
        <w:t>&lt;/RepeatBlock-By&gt;</w:t>
      </w:r>
    </w:p>
    <w:p w14:paraId="66A0274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90F9E72" w14:textId="77777777" w:rsidR="00D925A8" w:rsidRPr="00BF372D" w:rsidRDefault="00D925A8" w:rsidP="00D925A8">
      <w:pPr>
        <w:pStyle w:val="NormalBold"/>
      </w:pPr>
      <w:r w:rsidRPr="00BF372D">
        <w:rPr>
          <w:rStyle w:val="HideTWBExt"/>
          <w:b w:val="0"/>
          <w:noProof w:val="0"/>
        </w:rPr>
        <w:t>&lt;Article&gt;</w:t>
      </w:r>
      <w:r w:rsidRPr="00BF372D">
        <w:t>Paragraphe 24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8154CF1" w14:textId="77777777" w:rsidTr="0058711B">
        <w:trPr>
          <w:trHeight w:hRule="exact" w:val="240"/>
          <w:jc w:val="center"/>
        </w:trPr>
        <w:tc>
          <w:tcPr>
            <w:tcW w:w="9752" w:type="dxa"/>
            <w:gridSpan w:val="2"/>
            <w:tcBorders>
              <w:top w:val="nil"/>
              <w:left w:val="nil"/>
              <w:bottom w:val="nil"/>
              <w:right w:val="nil"/>
            </w:tcBorders>
          </w:tcPr>
          <w:p w14:paraId="573E321C" w14:textId="77777777" w:rsidR="00D925A8" w:rsidRPr="00BF372D" w:rsidRDefault="00D925A8" w:rsidP="0058711B"/>
        </w:tc>
      </w:tr>
      <w:tr w:rsidR="00D925A8" w:rsidRPr="00BF372D" w14:paraId="2A7A7FB5" w14:textId="77777777" w:rsidTr="0058711B">
        <w:trPr>
          <w:trHeight w:val="240"/>
          <w:jc w:val="center"/>
        </w:trPr>
        <w:tc>
          <w:tcPr>
            <w:tcW w:w="4876" w:type="dxa"/>
            <w:tcBorders>
              <w:top w:val="nil"/>
              <w:left w:val="nil"/>
              <w:bottom w:val="nil"/>
              <w:right w:val="nil"/>
            </w:tcBorders>
          </w:tcPr>
          <w:p w14:paraId="34357B3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2C3BEC7" w14:textId="77777777" w:rsidR="00D925A8" w:rsidRPr="00BF372D" w:rsidRDefault="00D925A8" w:rsidP="0058711B">
            <w:pPr>
              <w:pStyle w:val="AmColumnHeading"/>
            </w:pPr>
            <w:r w:rsidRPr="00BF372D">
              <w:t>Amendement</w:t>
            </w:r>
          </w:p>
        </w:tc>
      </w:tr>
      <w:tr w:rsidR="00D925A8" w:rsidRPr="00BF372D" w14:paraId="4796E619" w14:textId="77777777" w:rsidTr="0058711B">
        <w:trPr>
          <w:jc w:val="center"/>
        </w:trPr>
        <w:tc>
          <w:tcPr>
            <w:tcW w:w="4876" w:type="dxa"/>
            <w:tcBorders>
              <w:top w:val="nil"/>
              <w:left w:val="nil"/>
              <w:bottom w:val="nil"/>
              <w:right w:val="nil"/>
            </w:tcBorders>
          </w:tcPr>
          <w:p w14:paraId="38820B10" w14:textId="27D18ECD" w:rsidR="00D925A8" w:rsidRPr="00BF372D" w:rsidRDefault="00D925A8" w:rsidP="0058711B">
            <w:pPr>
              <w:pStyle w:val="Normal6a"/>
            </w:pPr>
            <w:r w:rsidRPr="00BF372D">
              <w:rPr>
                <w:b/>
                <w:i/>
              </w:rPr>
              <w:t>24.</w:t>
            </w:r>
            <w:r w:rsidRPr="00BF372D">
              <w:tab/>
            </w:r>
            <w:r w:rsidRPr="00BF372D">
              <w:rPr>
                <w:b/>
                <w:i/>
              </w:rPr>
              <w:t>demande à tous les États membres de protéger les droits des personnes LGBTQ+ conformément au droit de l</w:t>
            </w:r>
            <w:r w:rsidR="00C85963" w:rsidRPr="00BF372D">
              <w:rPr>
                <w:b/>
                <w:i/>
              </w:rPr>
              <w:t>’</w:t>
            </w:r>
            <w:r w:rsidRPr="00BF372D">
              <w:rPr>
                <w:b/>
                <w:i/>
              </w:rPr>
              <w:t>Union, à la charte, ainsi qu</w:t>
            </w:r>
            <w:r w:rsidR="00C85963" w:rsidRPr="00BF372D">
              <w:rPr>
                <w:b/>
                <w:i/>
              </w:rPr>
              <w:t>’</w:t>
            </w:r>
            <w:r w:rsidRPr="00BF372D">
              <w:rPr>
                <w:b/>
                <w:i/>
              </w:rPr>
              <w:t>à la jurisprudence de la CJUE et de la CEDH; rappelle que des obstacles juridiques à la reconnaissance transfrontière de l</w:t>
            </w:r>
            <w:r w:rsidR="00C85963" w:rsidRPr="00BF372D">
              <w:rPr>
                <w:b/>
                <w:i/>
              </w:rPr>
              <w:t>’</w:t>
            </w:r>
            <w:r w:rsidRPr="00BF372D">
              <w:rPr>
                <w:b/>
                <w:i/>
              </w:rPr>
              <w:t>union ou de la parentalité homosexuelle persistent dans plusieurs États membres, en violation des principes de libre circulation et de non-discrimination;</w:t>
            </w:r>
          </w:p>
        </w:tc>
        <w:tc>
          <w:tcPr>
            <w:tcW w:w="4876" w:type="dxa"/>
            <w:tcBorders>
              <w:top w:val="nil"/>
              <w:left w:val="nil"/>
              <w:bottom w:val="nil"/>
              <w:right w:val="nil"/>
            </w:tcBorders>
          </w:tcPr>
          <w:p w14:paraId="6FEF3A27" w14:textId="77777777" w:rsidR="00D925A8" w:rsidRPr="00BF372D" w:rsidRDefault="00D925A8" w:rsidP="0058711B">
            <w:pPr>
              <w:pStyle w:val="Normal6a"/>
            </w:pPr>
            <w:r w:rsidRPr="00BF372D">
              <w:rPr>
                <w:b/>
                <w:i/>
              </w:rPr>
              <w:t>supprimé</w:t>
            </w:r>
          </w:p>
        </w:tc>
      </w:tr>
    </w:tbl>
    <w:p w14:paraId="030637B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093E071" w14:textId="77777777" w:rsidR="00D925A8" w:rsidRPr="00BF372D" w:rsidRDefault="00D925A8" w:rsidP="00D925A8">
      <w:r w:rsidRPr="00BF372D">
        <w:rPr>
          <w:rStyle w:val="HideTWBExt"/>
          <w:noProof w:val="0"/>
        </w:rPr>
        <w:t>&lt;/Amend&gt;</w:t>
      </w:r>
    </w:p>
    <w:p w14:paraId="3CB9228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508</w:t>
      </w:r>
      <w:r w:rsidRPr="00BF372D">
        <w:rPr>
          <w:rStyle w:val="HideTWBExt"/>
          <w:b w:val="0"/>
          <w:noProof w:val="0"/>
        </w:rPr>
        <w:t>&lt;/NumAm&gt;</w:t>
      </w:r>
    </w:p>
    <w:p w14:paraId="256F421B" w14:textId="77777777" w:rsidR="00D925A8" w:rsidRPr="00BF372D" w:rsidRDefault="00D925A8" w:rsidP="00D925A8">
      <w:pPr>
        <w:pStyle w:val="NormalBold"/>
      </w:pPr>
      <w:r w:rsidRPr="00BF372D">
        <w:rPr>
          <w:rStyle w:val="HideTWBExt"/>
          <w:b w:val="0"/>
          <w:noProof w:val="0"/>
        </w:rPr>
        <w:t>&lt;RepeatBlock-By&gt;&lt;Members&gt;</w:t>
      </w:r>
      <w:r w:rsidRPr="00BF372D">
        <w:t>Alessandro Zan, Sandro Ruotolo, Pina Picierno, Cecilia Strada</w:t>
      </w:r>
      <w:r w:rsidRPr="00BF372D">
        <w:rPr>
          <w:rStyle w:val="HideTWBExt"/>
          <w:b w:val="0"/>
          <w:noProof w:val="0"/>
        </w:rPr>
        <w:t>&lt;/Members&gt;</w:t>
      </w:r>
    </w:p>
    <w:p w14:paraId="3847D934" w14:textId="77777777" w:rsidR="00D925A8" w:rsidRPr="00BF372D" w:rsidRDefault="00D925A8" w:rsidP="00D925A8">
      <w:pPr>
        <w:pStyle w:val="NormalBold"/>
      </w:pPr>
      <w:r w:rsidRPr="00BF372D">
        <w:rPr>
          <w:rStyle w:val="HideTWBExt"/>
          <w:b w:val="0"/>
          <w:noProof w:val="0"/>
        </w:rPr>
        <w:t>&lt;/RepeatBlock-By&gt;</w:t>
      </w:r>
    </w:p>
    <w:p w14:paraId="3764801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593219D" w14:textId="77777777" w:rsidR="00D925A8" w:rsidRPr="00BF372D" w:rsidRDefault="00D925A8" w:rsidP="00D925A8">
      <w:pPr>
        <w:pStyle w:val="NormalBold"/>
      </w:pPr>
      <w:r w:rsidRPr="00BF372D">
        <w:rPr>
          <w:rStyle w:val="HideTWBExt"/>
          <w:b w:val="0"/>
          <w:noProof w:val="0"/>
        </w:rPr>
        <w:t>&lt;Article&gt;</w:t>
      </w:r>
      <w:r w:rsidRPr="00BF372D">
        <w:t>Paragraphe 24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BB5557D" w14:textId="77777777" w:rsidTr="0058711B">
        <w:trPr>
          <w:trHeight w:hRule="exact" w:val="240"/>
          <w:jc w:val="center"/>
        </w:trPr>
        <w:tc>
          <w:tcPr>
            <w:tcW w:w="9752" w:type="dxa"/>
            <w:gridSpan w:val="2"/>
            <w:tcBorders>
              <w:top w:val="nil"/>
              <w:left w:val="nil"/>
              <w:bottom w:val="nil"/>
              <w:right w:val="nil"/>
            </w:tcBorders>
          </w:tcPr>
          <w:p w14:paraId="187D5868" w14:textId="77777777" w:rsidR="00D925A8" w:rsidRPr="00BF372D" w:rsidRDefault="00D925A8" w:rsidP="0058711B"/>
        </w:tc>
      </w:tr>
      <w:tr w:rsidR="00D925A8" w:rsidRPr="00BF372D" w14:paraId="5795A8A3" w14:textId="77777777" w:rsidTr="0058711B">
        <w:trPr>
          <w:trHeight w:val="240"/>
          <w:jc w:val="center"/>
        </w:trPr>
        <w:tc>
          <w:tcPr>
            <w:tcW w:w="4876" w:type="dxa"/>
            <w:tcBorders>
              <w:top w:val="nil"/>
              <w:left w:val="nil"/>
              <w:bottom w:val="nil"/>
              <w:right w:val="nil"/>
            </w:tcBorders>
          </w:tcPr>
          <w:p w14:paraId="169D6FB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0D4322D" w14:textId="77777777" w:rsidR="00D925A8" w:rsidRPr="00BF372D" w:rsidRDefault="00D925A8" w:rsidP="0058711B">
            <w:pPr>
              <w:pStyle w:val="AmColumnHeading"/>
            </w:pPr>
            <w:r w:rsidRPr="00BF372D">
              <w:t>Amendement</w:t>
            </w:r>
          </w:p>
        </w:tc>
      </w:tr>
      <w:tr w:rsidR="00D925A8" w:rsidRPr="00BF372D" w14:paraId="74B8B164" w14:textId="77777777" w:rsidTr="0058711B">
        <w:trPr>
          <w:jc w:val="center"/>
        </w:trPr>
        <w:tc>
          <w:tcPr>
            <w:tcW w:w="4876" w:type="dxa"/>
            <w:tcBorders>
              <w:top w:val="nil"/>
              <w:left w:val="nil"/>
              <w:bottom w:val="nil"/>
              <w:right w:val="nil"/>
            </w:tcBorders>
          </w:tcPr>
          <w:p w14:paraId="23734936" w14:textId="569935CD" w:rsidR="00D925A8" w:rsidRPr="00BF372D" w:rsidRDefault="00D925A8" w:rsidP="0058711B">
            <w:pPr>
              <w:pStyle w:val="Normal6a"/>
            </w:pPr>
            <w:r w:rsidRPr="00BF372D">
              <w:t>24.</w:t>
            </w:r>
            <w:r w:rsidRPr="00BF372D">
              <w:tab/>
              <w:t>demande à tous les États membres de protéger les droits des personnes LGBTQ+ conformément au droit de l</w:t>
            </w:r>
            <w:r w:rsidR="00C85963" w:rsidRPr="00BF372D">
              <w:t>’</w:t>
            </w:r>
            <w:r w:rsidRPr="00BF372D">
              <w:t>Union, à la charte, ainsi qu</w:t>
            </w:r>
            <w:r w:rsidR="00C85963" w:rsidRPr="00BF372D">
              <w:t>’</w:t>
            </w:r>
            <w:r w:rsidRPr="00BF372D">
              <w:t>à la jurisprudence de la CJUE et de la CEDH; rappelle que des obstacles juridiques à la reconnaissance transfrontière de l</w:t>
            </w:r>
            <w:r w:rsidR="00C85963" w:rsidRPr="00BF372D">
              <w:t>’</w:t>
            </w:r>
            <w:r w:rsidRPr="00BF372D">
              <w:t>union ou de la parentalité homosexuelle persistent dans plusieurs États membres, en violation des principes de libre circulation et de non-discrimination;</w:t>
            </w:r>
          </w:p>
        </w:tc>
        <w:tc>
          <w:tcPr>
            <w:tcW w:w="4876" w:type="dxa"/>
            <w:tcBorders>
              <w:top w:val="nil"/>
              <w:left w:val="nil"/>
              <w:bottom w:val="nil"/>
              <w:right w:val="nil"/>
            </w:tcBorders>
          </w:tcPr>
          <w:p w14:paraId="18CC67D9" w14:textId="7C4480BC" w:rsidR="00D925A8" w:rsidRPr="00BF372D" w:rsidRDefault="00D925A8" w:rsidP="0058711B">
            <w:pPr>
              <w:pStyle w:val="Normal6a"/>
            </w:pPr>
            <w:r w:rsidRPr="00BF372D">
              <w:t>24.</w:t>
            </w:r>
            <w:r w:rsidRPr="00BF372D">
              <w:tab/>
              <w:t>demande à tous les États membres de protéger les droits des personnes LGBTQ+ conformément au droit de l</w:t>
            </w:r>
            <w:r w:rsidR="00C85963" w:rsidRPr="00BF372D">
              <w:t>’</w:t>
            </w:r>
            <w:r w:rsidRPr="00BF372D">
              <w:t>Union, à la charte, ainsi qu</w:t>
            </w:r>
            <w:r w:rsidR="00C85963" w:rsidRPr="00BF372D">
              <w:t>’</w:t>
            </w:r>
            <w:r w:rsidRPr="00BF372D">
              <w:t>à la jurisprudence de la CJUE et de la CEDH; rappelle que des obstacles juridiques à la reconnaissance transfrontière de l</w:t>
            </w:r>
            <w:r w:rsidR="00C85963" w:rsidRPr="00BF372D">
              <w:t>’</w:t>
            </w:r>
            <w:r w:rsidRPr="00BF372D">
              <w:t xml:space="preserve">union ou de la parentalité homosexuelle persistent dans plusieurs États membres, en violation des principes de libre circulation et de non-discrimination; </w:t>
            </w:r>
            <w:r w:rsidRPr="00BF372D">
              <w:rPr>
                <w:b/>
                <w:i/>
              </w:rPr>
              <w:t>relève que ces obstacles constituent une violation des principes et obligations consacrés par les traités et par la charte, notamment les dispositions relatives à la libre circulation des personnes, au respect de la vie familiale ainsi qu</w:t>
            </w:r>
            <w:r w:rsidR="00C85963" w:rsidRPr="00BF372D">
              <w:rPr>
                <w:b/>
                <w:i/>
              </w:rPr>
              <w:t>’</w:t>
            </w:r>
            <w:r w:rsidRPr="00BF372D">
              <w:rPr>
                <w:b/>
                <w:i/>
              </w:rPr>
              <w:t>aux droits de l</w:t>
            </w:r>
            <w:r w:rsidR="00C85963" w:rsidRPr="00BF372D">
              <w:rPr>
                <w:b/>
                <w:i/>
              </w:rPr>
              <w:t>’</w:t>
            </w:r>
            <w:r w:rsidRPr="00BF372D">
              <w:rPr>
                <w:b/>
                <w:i/>
              </w:rPr>
              <w:t>enfant, comme indiqué dans la convention des Nations unies relative aux droits de l</w:t>
            </w:r>
            <w:r w:rsidR="00C85963" w:rsidRPr="00BF372D">
              <w:rPr>
                <w:b/>
                <w:i/>
              </w:rPr>
              <w:t>’</w:t>
            </w:r>
            <w:r w:rsidRPr="00BF372D">
              <w:rPr>
                <w:b/>
                <w:i/>
              </w:rPr>
              <w:t>enfant de 1989; se félicite de la proposition de règlement du Conseil sur la reconnaissance de la parentalité entre les États membres présentée par la Commission; rappelle le mandat du Parlement européen soutenant la reconnaissance de la filiation dans l</w:t>
            </w:r>
            <w:r w:rsidR="00C85963" w:rsidRPr="00BF372D">
              <w:rPr>
                <w:b/>
                <w:i/>
              </w:rPr>
              <w:t>’</w:t>
            </w:r>
            <w:r w:rsidRPr="00BF372D">
              <w:rPr>
                <w:b/>
                <w:i/>
              </w:rPr>
              <w:t>ensemble de l</w:t>
            </w:r>
            <w:r w:rsidR="00C85963" w:rsidRPr="00BF372D">
              <w:rPr>
                <w:b/>
                <w:i/>
              </w:rPr>
              <w:t>’</w:t>
            </w:r>
            <w:r w:rsidRPr="00BF372D">
              <w:rPr>
                <w:b/>
                <w:i/>
              </w:rPr>
              <w:t>Union, indépendamment de la manière dont l</w:t>
            </w:r>
            <w:r w:rsidR="00C85963" w:rsidRPr="00BF372D">
              <w:rPr>
                <w:b/>
                <w:i/>
              </w:rPr>
              <w:t>’</w:t>
            </w:r>
            <w:r w:rsidRPr="00BF372D">
              <w:rPr>
                <w:b/>
                <w:i/>
              </w:rPr>
              <w:t>enfant a été conçu, est né ou du type de famille à laquelle il appartient; invite le Conseil à faire aboutir pleinement ces recommandations et à protéger les droits fondamentaux des enfants, à agir dans l</w:t>
            </w:r>
            <w:r w:rsidR="00C85963" w:rsidRPr="00BF372D">
              <w:rPr>
                <w:b/>
                <w:i/>
              </w:rPr>
              <w:t>’</w:t>
            </w:r>
            <w:r w:rsidRPr="00BF372D">
              <w:rPr>
                <w:b/>
                <w:i/>
              </w:rPr>
              <w:t>intérêt supérieur de l</w:t>
            </w:r>
            <w:r w:rsidR="00C85963" w:rsidRPr="00BF372D">
              <w:rPr>
                <w:b/>
                <w:i/>
              </w:rPr>
              <w:t>’</w:t>
            </w:r>
            <w:r w:rsidRPr="00BF372D">
              <w:rPr>
                <w:b/>
                <w:i/>
              </w:rPr>
              <w:t>enfant, à accroître la sécurité juridique et à lutter contre la discrimination;</w:t>
            </w:r>
          </w:p>
        </w:tc>
      </w:tr>
    </w:tbl>
    <w:p w14:paraId="6C7A470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{IT}</w:t>
      </w:r>
      <w:r w:rsidRPr="00BF372D">
        <w:t>it</w:t>
      </w:r>
      <w:r w:rsidRPr="00BF372D">
        <w:rPr>
          <w:rStyle w:val="HideTWBExt"/>
          <w:noProof w:val="0"/>
        </w:rPr>
        <w:t>&lt;/Original&gt;</w:t>
      </w:r>
    </w:p>
    <w:p w14:paraId="2A04DC7F" w14:textId="77777777" w:rsidR="00D925A8" w:rsidRPr="00BF372D" w:rsidRDefault="00D925A8" w:rsidP="00D925A8">
      <w:r w:rsidRPr="00BF372D">
        <w:rPr>
          <w:rStyle w:val="HideTWBExt"/>
          <w:noProof w:val="0"/>
        </w:rPr>
        <w:t>&lt;/Amend&gt;</w:t>
      </w:r>
    </w:p>
    <w:p w14:paraId="3D4BA49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509</w:t>
      </w:r>
      <w:r w:rsidRPr="00BF372D">
        <w:rPr>
          <w:rStyle w:val="HideTWBExt"/>
          <w:b w:val="0"/>
          <w:noProof w:val="0"/>
        </w:rPr>
        <w:t>&lt;/NumAm&gt;</w:t>
      </w:r>
    </w:p>
    <w:p w14:paraId="19F729A0"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3A04AC01" w14:textId="77777777" w:rsidR="00D925A8" w:rsidRPr="00BF372D" w:rsidRDefault="00D925A8" w:rsidP="00D925A8">
      <w:pPr>
        <w:pStyle w:val="NormalBold"/>
      </w:pPr>
      <w:r w:rsidRPr="00BF372D">
        <w:rPr>
          <w:rStyle w:val="HideTWBExt"/>
          <w:b w:val="0"/>
          <w:noProof w:val="0"/>
        </w:rPr>
        <w:t>&lt;/RepeatBlock-By&gt;</w:t>
      </w:r>
    </w:p>
    <w:p w14:paraId="604763C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DCB92B9" w14:textId="77777777" w:rsidR="00D925A8" w:rsidRPr="00BF372D" w:rsidRDefault="00D925A8" w:rsidP="00D925A8">
      <w:pPr>
        <w:pStyle w:val="NormalBold"/>
      </w:pPr>
      <w:r w:rsidRPr="00BF372D">
        <w:rPr>
          <w:rStyle w:val="HideTWBExt"/>
          <w:b w:val="0"/>
          <w:noProof w:val="0"/>
        </w:rPr>
        <w:t>&lt;Article&gt;</w:t>
      </w:r>
      <w:r w:rsidRPr="00BF372D">
        <w:t>Paragraphe 24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C492684" w14:textId="77777777" w:rsidTr="0058711B">
        <w:trPr>
          <w:trHeight w:hRule="exact" w:val="240"/>
          <w:jc w:val="center"/>
        </w:trPr>
        <w:tc>
          <w:tcPr>
            <w:tcW w:w="9752" w:type="dxa"/>
            <w:gridSpan w:val="2"/>
            <w:tcBorders>
              <w:top w:val="nil"/>
              <w:left w:val="nil"/>
              <w:bottom w:val="nil"/>
              <w:right w:val="nil"/>
            </w:tcBorders>
          </w:tcPr>
          <w:p w14:paraId="75C89D58" w14:textId="77777777" w:rsidR="00D925A8" w:rsidRPr="00BF372D" w:rsidRDefault="00D925A8" w:rsidP="0058711B"/>
        </w:tc>
      </w:tr>
      <w:tr w:rsidR="00D925A8" w:rsidRPr="00BF372D" w14:paraId="3EDC8AC1" w14:textId="77777777" w:rsidTr="0058711B">
        <w:trPr>
          <w:trHeight w:val="240"/>
          <w:jc w:val="center"/>
        </w:trPr>
        <w:tc>
          <w:tcPr>
            <w:tcW w:w="4876" w:type="dxa"/>
            <w:tcBorders>
              <w:top w:val="nil"/>
              <w:left w:val="nil"/>
              <w:bottom w:val="nil"/>
              <w:right w:val="nil"/>
            </w:tcBorders>
          </w:tcPr>
          <w:p w14:paraId="0D575F0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BE4AD62" w14:textId="77777777" w:rsidR="00D925A8" w:rsidRPr="00BF372D" w:rsidRDefault="00D925A8" w:rsidP="0058711B">
            <w:pPr>
              <w:pStyle w:val="AmColumnHeading"/>
            </w:pPr>
            <w:r w:rsidRPr="00BF372D">
              <w:t>Amendement</w:t>
            </w:r>
          </w:p>
        </w:tc>
      </w:tr>
      <w:tr w:rsidR="00D925A8" w:rsidRPr="00BF372D" w14:paraId="092D66CA" w14:textId="77777777" w:rsidTr="0058711B">
        <w:trPr>
          <w:jc w:val="center"/>
        </w:trPr>
        <w:tc>
          <w:tcPr>
            <w:tcW w:w="4876" w:type="dxa"/>
            <w:tcBorders>
              <w:top w:val="nil"/>
              <w:left w:val="nil"/>
              <w:bottom w:val="nil"/>
              <w:right w:val="nil"/>
            </w:tcBorders>
          </w:tcPr>
          <w:p w14:paraId="2DC3D539" w14:textId="0AD3AC70" w:rsidR="00D925A8" w:rsidRPr="00BF372D" w:rsidRDefault="00D925A8" w:rsidP="0058711B">
            <w:pPr>
              <w:pStyle w:val="Normal6a"/>
            </w:pPr>
            <w:r w:rsidRPr="00BF372D">
              <w:t>24.</w:t>
            </w:r>
            <w:r w:rsidRPr="00BF372D">
              <w:tab/>
              <w:t>demande à tous les États membres de protéger les droits des personnes LGBTQ+</w:t>
            </w:r>
            <w:r w:rsidRPr="00BF372D">
              <w:rPr>
                <w:b/>
                <w:i/>
              </w:rPr>
              <w:t xml:space="preserve"> conformément au droit de l</w:t>
            </w:r>
            <w:r w:rsidR="00C85963" w:rsidRPr="00BF372D">
              <w:rPr>
                <w:b/>
                <w:i/>
              </w:rPr>
              <w:t>’</w:t>
            </w:r>
            <w:r w:rsidRPr="00BF372D">
              <w:rPr>
                <w:b/>
                <w:i/>
              </w:rPr>
              <w:t>Union, à la charte, ainsi qu</w:t>
            </w:r>
            <w:r w:rsidR="00C85963" w:rsidRPr="00BF372D">
              <w:rPr>
                <w:b/>
                <w:i/>
              </w:rPr>
              <w:t>’</w:t>
            </w:r>
            <w:r w:rsidRPr="00BF372D">
              <w:rPr>
                <w:b/>
                <w:i/>
              </w:rPr>
              <w:t>à la jurisprudence de la CJUE et de la CEDH</w:t>
            </w:r>
            <w:r w:rsidRPr="00BF372D">
              <w:t xml:space="preserve">; </w:t>
            </w:r>
            <w:r w:rsidRPr="00BF372D">
              <w:rPr>
                <w:b/>
                <w:i/>
              </w:rPr>
              <w:t>rappelle que des obstacles juridiques à la reconnaissance transfrontière de l</w:t>
            </w:r>
            <w:r w:rsidR="00C85963" w:rsidRPr="00BF372D">
              <w:rPr>
                <w:b/>
                <w:i/>
              </w:rPr>
              <w:t>’</w:t>
            </w:r>
            <w:r w:rsidRPr="00BF372D">
              <w:rPr>
                <w:b/>
                <w:i/>
              </w:rPr>
              <w:t>union ou de la parentalité homosexuelle persistent dans plusieurs États membres, en violation des principes de libre circulation et de non-discrimination;</w:t>
            </w:r>
          </w:p>
        </w:tc>
        <w:tc>
          <w:tcPr>
            <w:tcW w:w="4876" w:type="dxa"/>
            <w:tcBorders>
              <w:top w:val="nil"/>
              <w:left w:val="nil"/>
              <w:bottom w:val="nil"/>
              <w:right w:val="nil"/>
            </w:tcBorders>
          </w:tcPr>
          <w:p w14:paraId="4CD7ADA5" w14:textId="77777777" w:rsidR="00D925A8" w:rsidRPr="00BF372D" w:rsidRDefault="00D925A8" w:rsidP="0058711B">
            <w:pPr>
              <w:pStyle w:val="Normal6a"/>
            </w:pPr>
            <w:r w:rsidRPr="00BF372D">
              <w:t>24.</w:t>
            </w:r>
            <w:r w:rsidRPr="00BF372D">
              <w:tab/>
              <w:t>demande à tous les États membres de protéger les droits des personnes LGBTQ+;</w:t>
            </w:r>
          </w:p>
        </w:tc>
      </w:tr>
    </w:tbl>
    <w:p w14:paraId="2DCD10A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2F0586A7" w14:textId="77777777" w:rsidR="00D925A8" w:rsidRPr="00BF372D" w:rsidRDefault="00D925A8" w:rsidP="00D925A8">
      <w:r w:rsidRPr="00BF372D">
        <w:rPr>
          <w:rStyle w:val="HideTWBExt"/>
          <w:noProof w:val="0"/>
        </w:rPr>
        <w:t>&lt;/Amend&gt;</w:t>
      </w:r>
    </w:p>
    <w:p w14:paraId="239FD7C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510</w:t>
      </w:r>
      <w:r w:rsidRPr="00BF372D">
        <w:rPr>
          <w:rStyle w:val="HideTWBExt"/>
          <w:b w:val="0"/>
          <w:noProof w:val="0"/>
        </w:rPr>
        <w:t>&lt;/NumAm&gt;</w:t>
      </w:r>
    </w:p>
    <w:p w14:paraId="46266BAD"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Georgiana Teodorescu, Guillaume Peltier, Jadwiga Wiśniewska, Laurence Trochu, Jacek Ozdoba</w:t>
      </w:r>
      <w:r w:rsidRPr="00BF372D">
        <w:rPr>
          <w:rStyle w:val="HideTWBExt"/>
          <w:b w:val="0"/>
          <w:noProof w:val="0"/>
        </w:rPr>
        <w:t>&lt;/Members&gt;</w:t>
      </w:r>
    </w:p>
    <w:p w14:paraId="4AFD9906" w14:textId="77777777" w:rsidR="00D925A8" w:rsidRPr="00BF372D" w:rsidRDefault="00D925A8" w:rsidP="00D925A8">
      <w:pPr>
        <w:pStyle w:val="NormalBold"/>
      </w:pPr>
      <w:r w:rsidRPr="00BF372D">
        <w:rPr>
          <w:rStyle w:val="HideTWBExt"/>
          <w:b w:val="0"/>
          <w:noProof w:val="0"/>
        </w:rPr>
        <w:t>&lt;/RepeatBlock-By&gt;</w:t>
      </w:r>
    </w:p>
    <w:p w14:paraId="7DE4587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C22AC8A" w14:textId="77777777" w:rsidR="00D925A8" w:rsidRPr="00BF372D" w:rsidRDefault="00D925A8" w:rsidP="00D925A8">
      <w:pPr>
        <w:pStyle w:val="NormalBold"/>
      </w:pPr>
      <w:r w:rsidRPr="00BF372D">
        <w:rPr>
          <w:rStyle w:val="HideTWBExt"/>
          <w:b w:val="0"/>
          <w:noProof w:val="0"/>
        </w:rPr>
        <w:t>&lt;Article&gt;</w:t>
      </w:r>
      <w:r w:rsidRPr="00BF372D">
        <w:t>Paragraphe 24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4E43607" w14:textId="77777777" w:rsidTr="0058711B">
        <w:trPr>
          <w:trHeight w:hRule="exact" w:val="240"/>
          <w:jc w:val="center"/>
        </w:trPr>
        <w:tc>
          <w:tcPr>
            <w:tcW w:w="9752" w:type="dxa"/>
            <w:gridSpan w:val="2"/>
            <w:tcBorders>
              <w:top w:val="nil"/>
              <w:left w:val="nil"/>
              <w:bottom w:val="nil"/>
              <w:right w:val="nil"/>
            </w:tcBorders>
          </w:tcPr>
          <w:p w14:paraId="194205C6" w14:textId="77777777" w:rsidR="00D925A8" w:rsidRPr="00BF372D" w:rsidRDefault="00D925A8" w:rsidP="0058711B"/>
        </w:tc>
      </w:tr>
      <w:tr w:rsidR="00D925A8" w:rsidRPr="00BF372D" w14:paraId="4186ECD7" w14:textId="77777777" w:rsidTr="0058711B">
        <w:trPr>
          <w:trHeight w:val="240"/>
          <w:jc w:val="center"/>
        </w:trPr>
        <w:tc>
          <w:tcPr>
            <w:tcW w:w="4876" w:type="dxa"/>
            <w:tcBorders>
              <w:top w:val="nil"/>
              <w:left w:val="nil"/>
              <w:bottom w:val="nil"/>
              <w:right w:val="nil"/>
            </w:tcBorders>
          </w:tcPr>
          <w:p w14:paraId="11F96DC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8F45C55" w14:textId="77777777" w:rsidR="00D925A8" w:rsidRPr="00BF372D" w:rsidRDefault="00D925A8" w:rsidP="0058711B">
            <w:pPr>
              <w:pStyle w:val="AmColumnHeading"/>
            </w:pPr>
            <w:r w:rsidRPr="00BF372D">
              <w:t>Amendement</w:t>
            </w:r>
          </w:p>
        </w:tc>
      </w:tr>
      <w:tr w:rsidR="00D925A8" w:rsidRPr="00BF372D" w14:paraId="328C8E10" w14:textId="77777777" w:rsidTr="0058711B">
        <w:trPr>
          <w:jc w:val="center"/>
        </w:trPr>
        <w:tc>
          <w:tcPr>
            <w:tcW w:w="4876" w:type="dxa"/>
            <w:tcBorders>
              <w:top w:val="nil"/>
              <w:left w:val="nil"/>
              <w:bottom w:val="nil"/>
              <w:right w:val="nil"/>
            </w:tcBorders>
          </w:tcPr>
          <w:p w14:paraId="7038C447" w14:textId="0591ADE8" w:rsidR="00D925A8" w:rsidRPr="00BF372D" w:rsidRDefault="00D925A8" w:rsidP="0058711B">
            <w:pPr>
              <w:pStyle w:val="Normal6a"/>
            </w:pPr>
            <w:r w:rsidRPr="00BF372D">
              <w:t>24.</w:t>
            </w:r>
            <w:r w:rsidRPr="00BF372D">
              <w:tab/>
              <w:t xml:space="preserve">demande à tous les États membres de protéger les droits des personnes LGBTQ+ conformément au droit </w:t>
            </w:r>
            <w:r w:rsidRPr="00BF372D">
              <w:rPr>
                <w:b/>
                <w:i/>
              </w:rPr>
              <w:t>de l</w:t>
            </w:r>
            <w:r w:rsidR="00C85963" w:rsidRPr="00BF372D">
              <w:rPr>
                <w:b/>
                <w:i/>
              </w:rPr>
              <w:t>’</w:t>
            </w:r>
            <w:r w:rsidRPr="00BF372D">
              <w:rPr>
                <w:b/>
                <w:i/>
              </w:rPr>
              <w:t>Union, à la charte, ainsi qu</w:t>
            </w:r>
            <w:r w:rsidR="00C85963" w:rsidRPr="00BF372D">
              <w:rPr>
                <w:b/>
                <w:i/>
              </w:rPr>
              <w:t>’</w:t>
            </w:r>
            <w:r w:rsidRPr="00BF372D">
              <w:rPr>
                <w:b/>
                <w:i/>
              </w:rPr>
              <w:t>à la jurisprudence de la CJUE et de la CEDH</w:t>
            </w:r>
            <w:r w:rsidRPr="00BF372D">
              <w:t xml:space="preserve">; </w:t>
            </w:r>
            <w:r w:rsidRPr="00BF372D">
              <w:rPr>
                <w:b/>
                <w:i/>
              </w:rPr>
              <w:t>rappelle que des obstacles juridiques à la reconnaissance transfrontière de l</w:t>
            </w:r>
            <w:r w:rsidR="00C85963" w:rsidRPr="00BF372D">
              <w:rPr>
                <w:b/>
                <w:i/>
              </w:rPr>
              <w:t>’</w:t>
            </w:r>
            <w:r w:rsidRPr="00BF372D">
              <w:rPr>
                <w:b/>
                <w:i/>
              </w:rPr>
              <w:t>union ou de la parentalité homosexuelle persistent dans plusieurs États membres, en violation des principes de libre circulation et de non-discrimination;</w:t>
            </w:r>
          </w:p>
        </w:tc>
        <w:tc>
          <w:tcPr>
            <w:tcW w:w="4876" w:type="dxa"/>
            <w:tcBorders>
              <w:top w:val="nil"/>
              <w:left w:val="nil"/>
              <w:bottom w:val="nil"/>
              <w:right w:val="nil"/>
            </w:tcBorders>
          </w:tcPr>
          <w:p w14:paraId="4CCEBF45" w14:textId="77777777" w:rsidR="00D925A8" w:rsidRPr="00BF372D" w:rsidRDefault="00D925A8" w:rsidP="0058711B">
            <w:pPr>
              <w:pStyle w:val="Normal6a"/>
            </w:pPr>
            <w:r w:rsidRPr="00BF372D">
              <w:t>24.</w:t>
            </w:r>
            <w:r w:rsidRPr="00BF372D">
              <w:tab/>
              <w:t xml:space="preserve">demande à tous les États membres de protéger les droits des personnes LGBTQ+ conformément au droit </w:t>
            </w:r>
            <w:r w:rsidRPr="00BF372D">
              <w:rPr>
                <w:b/>
                <w:i/>
              </w:rPr>
              <w:t>national</w:t>
            </w:r>
            <w:r w:rsidRPr="00BF372D">
              <w:t>;</w:t>
            </w:r>
          </w:p>
        </w:tc>
      </w:tr>
    </w:tbl>
    <w:p w14:paraId="5532C70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80AB290" w14:textId="77777777" w:rsidR="00D925A8" w:rsidRPr="00BF372D" w:rsidRDefault="00D925A8" w:rsidP="00D925A8">
      <w:r w:rsidRPr="00BF372D">
        <w:rPr>
          <w:rStyle w:val="HideTWBExt"/>
          <w:noProof w:val="0"/>
        </w:rPr>
        <w:t>&lt;/Amend&gt;</w:t>
      </w:r>
    </w:p>
    <w:p w14:paraId="071C285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511</w:t>
      </w:r>
      <w:r w:rsidRPr="00BF372D">
        <w:rPr>
          <w:rStyle w:val="HideTWBExt"/>
          <w:b w:val="0"/>
          <w:noProof w:val="0"/>
        </w:rPr>
        <w:t>&lt;/NumAm&gt;</w:t>
      </w:r>
    </w:p>
    <w:p w14:paraId="5E4577E9"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2A1616B7" w14:textId="77777777" w:rsidR="00D925A8" w:rsidRPr="00BF372D" w:rsidRDefault="00D925A8" w:rsidP="00D925A8">
      <w:pPr>
        <w:pStyle w:val="NormalBold"/>
      </w:pPr>
      <w:r w:rsidRPr="00BF372D">
        <w:rPr>
          <w:rStyle w:val="HideTWBExt"/>
          <w:b w:val="0"/>
          <w:noProof w:val="0"/>
        </w:rPr>
        <w:t>&lt;/RepeatBlock-By&gt;</w:t>
      </w:r>
    </w:p>
    <w:p w14:paraId="2C7221A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180EB57" w14:textId="77777777" w:rsidR="00D925A8" w:rsidRPr="00BF372D" w:rsidRDefault="00D925A8" w:rsidP="00D925A8">
      <w:pPr>
        <w:pStyle w:val="NormalBold"/>
      </w:pPr>
      <w:r w:rsidRPr="00BF372D">
        <w:rPr>
          <w:rStyle w:val="HideTWBExt"/>
          <w:b w:val="0"/>
          <w:noProof w:val="0"/>
        </w:rPr>
        <w:t>&lt;Article&gt;</w:t>
      </w:r>
      <w:r w:rsidRPr="00BF372D">
        <w:t>Paragraphe 24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A599353" w14:textId="77777777" w:rsidTr="0058711B">
        <w:trPr>
          <w:trHeight w:hRule="exact" w:val="240"/>
          <w:jc w:val="center"/>
        </w:trPr>
        <w:tc>
          <w:tcPr>
            <w:tcW w:w="9752" w:type="dxa"/>
            <w:gridSpan w:val="2"/>
            <w:tcBorders>
              <w:top w:val="nil"/>
              <w:left w:val="nil"/>
              <w:bottom w:val="nil"/>
              <w:right w:val="nil"/>
            </w:tcBorders>
          </w:tcPr>
          <w:p w14:paraId="39D137E1" w14:textId="77777777" w:rsidR="00D925A8" w:rsidRPr="00BF372D" w:rsidRDefault="00D925A8" w:rsidP="0058711B"/>
        </w:tc>
      </w:tr>
      <w:tr w:rsidR="00D925A8" w:rsidRPr="00BF372D" w14:paraId="1690CCBE" w14:textId="77777777" w:rsidTr="0058711B">
        <w:trPr>
          <w:trHeight w:val="240"/>
          <w:jc w:val="center"/>
        </w:trPr>
        <w:tc>
          <w:tcPr>
            <w:tcW w:w="4876" w:type="dxa"/>
            <w:tcBorders>
              <w:top w:val="nil"/>
              <w:left w:val="nil"/>
              <w:bottom w:val="nil"/>
              <w:right w:val="nil"/>
            </w:tcBorders>
          </w:tcPr>
          <w:p w14:paraId="49758FC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E1A6B3D" w14:textId="77777777" w:rsidR="00D925A8" w:rsidRPr="00BF372D" w:rsidRDefault="00D925A8" w:rsidP="0058711B">
            <w:pPr>
              <w:pStyle w:val="AmColumnHeading"/>
            </w:pPr>
            <w:r w:rsidRPr="00BF372D">
              <w:t>Amendement</w:t>
            </w:r>
          </w:p>
        </w:tc>
      </w:tr>
      <w:tr w:rsidR="00D925A8" w:rsidRPr="00BF372D" w14:paraId="4EF99099" w14:textId="77777777" w:rsidTr="0058711B">
        <w:trPr>
          <w:jc w:val="center"/>
        </w:trPr>
        <w:tc>
          <w:tcPr>
            <w:tcW w:w="4876" w:type="dxa"/>
            <w:tcBorders>
              <w:top w:val="nil"/>
              <w:left w:val="nil"/>
              <w:bottom w:val="nil"/>
              <w:right w:val="nil"/>
            </w:tcBorders>
          </w:tcPr>
          <w:p w14:paraId="4C0B56BC" w14:textId="555A50DE" w:rsidR="00D925A8" w:rsidRPr="00BF372D" w:rsidRDefault="00D925A8" w:rsidP="0058711B">
            <w:pPr>
              <w:pStyle w:val="Normal6a"/>
            </w:pPr>
            <w:r w:rsidRPr="00BF372D">
              <w:t>24.</w:t>
            </w:r>
            <w:r w:rsidRPr="00BF372D">
              <w:tab/>
              <w:t xml:space="preserve">demande à tous les États membres de protéger les droits des personnes LGBTQ+ </w:t>
            </w:r>
            <w:r w:rsidRPr="00BF372D">
              <w:rPr>
                <w:b/>
                <w:i/>
              </w:rPr>
              <w:t>conformément au droit de l</w:t>
            </w:r>
            <w:r w:rsidR="00C85963" w:rsidRPr="00BF372D">
              <w:rPr>
                <w:b/>
                <w:i/>
              </w:rPr>
              <w:t>’</w:t>
            </w:r>
            <w:r w:rsidRPr="00BF372D">
              <w:rPr>
                <w:b/>
                <w:i/>
              </w:rPr>
              <w:t>Union, à la charte, ainsi qu</w:t>
            </w:r>
            <w:r w:rsidR="00C85963" w:rsidRPr="00BF372D">
              <w:rPr>
                <w:b/>
                <w:i/>
              </w:rPr>
              <w:t>’</w:t>
            </w:r>
            <w:r w:rsidRPr="00BF372D">
              <w:rPr>
                <w:b/>
                <w:i/>
              </w:rPr>
              <w:t>à la jurisprudence de la CJUE et de la CEDH</w:t>
            </w:r>
            <w:r w:rsidRPr="00BF372D">
              <w:t xml:space="preserve">; rappelle que </w:t>
            </w:r>
            <w:r w:rsidRPr="00BF372D">
              <w:rPr>
                <w:b/>
                <w:i/>
              </w:rPr>
              <w:t>des obstacles juridiques à la reconnaissance transfrontière</w:t>
            </w:r>
            <w:r w:rsidRPr="00BF372D">
              <w:t xml:space="preserve"> de l</w:t>
            </w:r>
            <w:r w:rsidR="00C85963" w:rsidRPr="00BF372D">
              <w:t>’</w:t>
            </w:r>
            <w:r w:rsidRPr="00BF372D">
              <w:t xml:space="preserve">union ou de la parentalité homosexuelle </w:t>
            </w:r>
            <w:r w:rsidRPr="00BF372D">
              <w:rPr>
                <w:b/>
                <w:i/>
              </w:rPr>
              <w:t>persistent dans plusieurs États membres, en violation des principes de libre circulation et de non-discrimination</w:t>
            </w:r>
            <w:r w:rsidRPr="00BF372D">
              <w:t>;</w:t>
            </w:r>
          </w:p>
        </w:tc>
        <w:tc>
          <w:tcPr>
            <w:tcW w:w="4876" w:type="dxa"/>
            <w:tcBorders>
              <w:top w:val="nil"/>
              <w:left w:val="nil"/>
              <w:bottom w:val="nil"/>
              <w:right w:val="nil"/>
            </w:tcBorders>
          </w:tcPr>
          <w:p w14:paraId="6A0B4F99" w14:textId="364FCBEF" w:rsidR="00D925A8" w:rsidRPr="00BF372D" w:rsidRDefault="00D925A8" w:rsidP="0058711B">
            <w:pPr>
              <w:pStyle w:val="Normal6a"/>
            </w:pPr>
            <w:r w:rsidRPr="00BF372D">
              <w:t>24.</w:t>
            </w:r>
            <w:r w:rsidRPr="00BF372D">
              <w:tab/>
              <w:t>demande à tous les États membres de protéger les droits des personnes LGBTIQ +; rappelle que</w:t>
            </w:r>
            <w:r w:rsidRPr="00BF372D">
              <w:rPr>
                <w:b/>
                <w:i/>
              </w:rPr>
              <w:t>, dans plusieurs États membres, il existe différentes opinions culturelles et religieuses sur la reconnaissance</w:t>
            </w:r>
            <w:r w:rsidRPr="00BF372D">
              <w:t xml:space="preserve"> de l</w:t>
            </w:r>
            <w:r w:rsidR="00C85963" w:rsidRPr="00BF372D">
              <w:t>’</w:t>
            </w:r>
            <w:r w:rsidRPr="00BF372D">
              <w:t>union ou de la parentalité homosexuelle;</w:t>
            </w:r>
            <w:r w:rsidRPr="00BF372D">
              <w:rPr>
                <w:b/>
                <w:i/>
              </w:rPr>
              <w:t xml:space="preserve"> souligne la nécessité de légiférer sur ces questions au niveau national</w:t>
            </w:r>
            <w:r w:rsidRPr="00BF372D">
              <w:t>;</w:t>
            </w:r>
          </w:p>
        </w:tc>
      </w:tr>
    </w:tbl>
    <w:p w14:paraId="572D2CA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7B15D74E" w14:textId="77777777" w:rsidR="00D925A8" w:rsidRPr="00BF372D" w:rsidRDefault="00D925A8" w:rsidP="00D925A8">
      <w:r w:rsidRPr="00BF372D">
        <w:rPr>
          <w:rStyle w:val="HideTWBExt"/>
          <w:noProof w:val="0"/>
        </w:rPr>
        <w:t>&lt;/Amend&gt;</w:t>
      </w:r>
    </w:p>
    <w:p w14:paraId="2087E77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512</w:t>
      </w:r>
      <w:r w:rsidRPr="00BF372D">
        <w:rPr>
          <w:rStyle w:val="HideTWBExt"/>
          <w:b w:val="0"/>
          <w:noProof w:val="0"/>
        </w:rPr>
        <w:t>&lt;/NumAm&gt;</w:t>
      </w:r>
    </w:p>
    <w:p w14:paraId="18C79DD2"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3CFE2FBF" w14:textId="77777777" w:rsidR="00D925A8" w:rsidRPr="00BF372D" w:rsidRDefault="00D925A8" w:rsidP="00D925A8">
      <w:pPr>
        <w:pStyle w:val="NormalBold"/>
      </w:pPr>
      <w:r w:rsidRPr="00BF372D">
        <w:rPr>
          <w:rStyle w:val="HideTWBExt"/>
          <w:b w:val="0"/>
          <w:noProof w:val="0"/>
        </w:rPr>
        <w:t>&lt;/RepeatBlock-By&gt;</w:t>
      </w:r>
    </w:p>
    <w:p w14:paraId="7E7A7D8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C2EF817" w14:textId="77777777" w:rsidR="00D925A8" w:rsidRPr="00BF372D" w:rsidRDefault="00D925A8" w:rsidP="00D925A8">
      <w:pPr>
        <w:pStyle w:val="NormalBold"/>
      </w:pPr>
      <w:r w:rsidRPr="00BF372D">
        <w:rPr>
          <w:rStyle w:val="HideTWBExt"/>
          <w:b w:val="0"/>
          <w:noProof w:val="0"/>
        </w:rPr>
        <w:t>&lt;Article&gt;</w:t>
      </w:r>
      <w:r w:rsidRPr="00BF372D">
        <w:t>Paragraphe 24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185A0BB" w14:textId="77777777" w:rsidTr="0058711B">
        <w:trPr>
          <w:trHeight w:hRule="exact" w:val="240"/>
          <w:jc w:val="center"/>
        </w:trPr>
        <w:tc>
          <w:tcPr>
            <w:tcW w:w="9752" w:type="dxa"/>
            <w:gridSpan w:val="2"/>
            <w:tcBorders>
              <w:top w:val="nil"/>
              <w:left w:val="nil"/>
              <w:bottom w:val="nil"/>
              <w:right w:val="nil"/>
            </w:tcBorders>
          </w:tcPr>
          <w:p w14:paraId="70F065FD" w14:textId="77777777" w:rsidR="00D925A8" w:rsidRPr="00BF372D" w:rsidRDefault="00D925A8" w:rsidP="0058711B"/>
        </w:tc>
      </w:tr>
      <w:tr w:rsidR="00D925A8" w:rsidRPr="00BF372D" w14:paraId="57C73E27" w14:textId="77777777" w:rsidTr="0058711B">
        <w:trPr>
          <w:trHeight w:val="240"/>
          <w:jc w:val="center"/>
        </w:trPr>
        <w:tc>
          <w:tcPr>
            <w:tcW w:w="4876" w:type="dxa"/>
            <w:tcBorders>
              <w:top w:val="nil"/>
              <w:left w:val="nil"/>
              <w:bottom w:val="nil"/>
              <w:right w:val="nil"/>
            </w:tcBorders>
          </w:tcPr>
          <w:p w14:paraId="0E740FA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5898530" w14:textId="77777777" w:rsidR="00D925A8" w:rsidRPr="00BF372D" w:rsidRDefault="00D925A8" w:rsidP="0058711B">
            <w:pPr>
              <w:pStyle w:val="AmColumnHeading"/>
            </w:pPr>
            <w:r w:rsidRPr="00BF372D">
              <w:t>Amendement</w:t>
            </w:r>
          </w:p>
        </w:tc>
      </w:tr>
      <w:tr w:rsidR="00D925A8" w:rsidRPr="00BF372D" w14:paraId="01D88F7B" w14:textId="77777777" w:rsidTr="0058711B">
        <w:trPr>
          <w:jc w:val="center"/>
        </w:trPr>
        <w:tc>
          <w:tcPr>
            <w:tcW w:w="4876" w:type="dxa"/>
            <w:tcBorders>
              <w:top w:val="nil"/>
              <w:left w:val="nil"/>
              <w:bottom w:val="nil"/>
              <w:right w:val="nil"/>
            </w:tcBorders>
          </w:tcPr>
          <w:p w14:paraId="11A85575" w14:textId="40E659C4" w:rsidR="00D925A8" w:rsidRPr="00BF372D" w:rsidRDefault="00D925A8" w:rsidP="0058711B">
            <w:pPr>
              <w:pStyle w:val="Normal6a"/>
            </w:pPr>
            <w:r w:rsidRPr="00BF372D">
              <w:t>24.</w:t>
            </w:r>
            <w:r w:rsidRPr="00BF372D">
              <w:tab/>
              <w:t>demande à tous les États membres de protéger les droits des personnes LGBTQ+ conformément au droit de l</w:t>
            </w:r>
            <w:r w:rsidR="00C85963" w:rsidRPr="00BF372D">
              <w:t>’</w:t>
            </w:r>
            <w:r w:rsidRPr="00BF372D">
              <w:t>Union, à la charte, ainsi qu</w:t>
            </w:r>
            <w:r w:rsidR="00C85963" w:rsidRPr="00BF372D">
              <w:t>’</w:t>
            </w:r>
            <w:r w:rsidRPr="00BF372D">
              <w:t xml:space="preserve">à la jurisprudence </w:t>
            </w:r>
            <w:r w:rsidRPr="00BF372D">
              <w:rPr>
                <w:b/>
                <w:i/>
              </w:rPr>
              <w:t>de la CJUE et de la CEDH</w:t>
            </w:r>
            <w:r w:rsidRPr="00BF372D">
              <w:t>;</w:t>
            </w:r>
            <w:r w:rsidRPr="00BF372D">
              <w:rPr>
                <w:b/>
                <w:i/>
              </w:rPr>
              <w:t xml:space="preserve"> rappelle que des obstacles juridiques à la reconnaissance transfrontière de l</w:t>
            </w:r>
            <w:r w:rsidR="00C85963" w:rsidRPr="00BF372D">
              <w:rPr>
                <w:b/>
                <w:i/>
              </w:rPr>
              <w:t>’</w:t>
            </w:r>
            <w:r w:rsidRPr="00BF372D">
              <w:rPr>
                <w:b/>
                <w:i/>
              </w:rPr>
              <w:t>union ou de la parentalité homosexuelle persistent dans plusieurs États membres, en violation des principes de</w:t>
            </w:r>
            <w:r w:rsidRPr="00BF372D">
              <w:t xml:space="preserve"> libre circulation et de non-discrimination;</w:t>
            </w:r>
          </w:p>
        </w:tc>
        <w:tc>
          <w:tcPr>
            <w:tcW w:w="4876" w:type="dxa"/>
            <w:tcBorders>
              <w:top w:val="nil"/>
              <w:left w:val="nil"/>
              <w:bottom w:val="nil"/>
              <w:right w:val="nil"/>
            </w:tcBorders>
          </w:tcPr>
          <w:p w14:paraId="01E32394" w14:textId="233AE11E" w:rsidR="00D925A8" w:rsidRPr="00BF372D" w:rsidRDefault="00D925A8" w:rsidP="0058711B">
            <w:pPr>
              <w:pStyle w:val="Normal6a"/>
            </w:pPr>
            <w:r w:rsidRPr="00BF372D">
              <w:t>24.</w:t>
            </w:r>
            <w:r w:rsidRPr="00BF372D">
              <w:tab/>
              <w:t>demande à tous les États membres de protéger les droits des personnes LGBTQ+ conformément au droit de l</w:t>
            </w:r>
            <w:r w:rsidR="00C85963" w:rsidRPr="00BF372D">
              <w:t>’</w:t>
            </w:r>
            <w:r w:rsidRPr="00BF372D">
              <w:t xml:space="preserve">Union, à la charte </w:t>
            </w:r>
            <w:r w:rsidRPr="00BF372D">
              <w:rPr>
                <w:b/>
                <w:i/>
              </w:rPr>
              <w:t>des droits fondamentaux</w:t>
            </w:r>
            <w:r w:rsidRPr="00BF372D">
              <w:t>, ainsi qu</w:t>
            </w:r>
            <w:r w:rsidR="00C85963" w:rsidRPr="00BF372D">
              <w:t>’</w:t>
            </w:r>
            <w:r w:rsidRPr="00BF372D">
              <w:t xml:space="preserve">à la jurisprudence </w:t>
            </w:r>
            <w:r w:rsidRPr="00BF372D">
              <w:rPr>
                <w:b/>
                <w:i/>
              </w:rPr>
              <w:t>pertinente</w:t>
            </w:r>
            <w:r w:rsidRPr="00BF372D">
              <w:t>;</w:t>
            </w:r>
            <w:r w:rsidRPr="00BF372D">
              <w:rPr>
                <w:b/>
                <w:i/>
              </w:rPr>
              <w:t xml:space="preserve"> demande également de veiller à ce que la</w:t>
            </w:r>
            <w:r w:rsidRPr="00BF372D">
              <w:t xml:space="preserve"> libre circulation et </w:t>
            </w:r>
            <w:r w:rsidRPr="00BF372D">
              <w:rPr>
                <w:b/>
                <w:i/>
              </w:rPr>
              <w:t>le principe</w:t>
            </w:r>
            <w:r w:rsidRPr="00BF372D">
              <w:t xml:space="preserve"> de non-discrimination </w:t>
            </w:r>
            <w:r w:rsidRPr="00BF372D">
              <w:rPr>
                <w:b/>
                <w:i/>
              </w:rPr>
              <w:t>soient garantis</w:t>
            </w:r>
            <w:r w:rsidRPr="00BF372D">
              <w:t>;</w:t>
            </w:r>
          </w:p>
        </w:tc>
      </w:tr>
    </w:tbl>
    <w:p w14:paraId="6C05035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75D8D59" w14:textId="77777777" w:rsidR="00D925A8" w:rsidRPr="00BF372D" w:rsidRDefault="00D925A8" w:rsidP="00D925A8">
      <w:r w:rsidRPr="00BF372D">
        <w:rPr>
          <w:rStyle w:val="HideTWBExt"/>
          <w:noProof w:val="0"/>
        </w:rPr>
        <w:t>&lt;/Amend&gt;</w:t>
      </w:r>
    </w:p>
    <w:p w14:paraId="32C7E84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513</w:t>
      </w:r>
      <w:r w:rsidRPr="00BF372D">
        <w:rPr>
          <w:rStyle w:val="HideTWBExt"/>
          <w:b w:val="0"/>
          <w:noProof w:val="0"/>
        </w:rPr>
        <w:t>&lt;/NumAm&gt;</w:t>
      </w:r>
    </w:p>
    <w:p w14:paraId="3A273161"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0C9E2F8E" w14:textId="77777777" w:rsidR="00D925A8" w:rsidRPr="00BF372D" w:rsidRDefault="00D925A8" w:rsidP="00D925A8">
      <w:pPr>
        <w:pStyle w:val="NormalBold"/>
      </w:pPr>
      <w:r w:rsidRPr="00BF372D">
        <w:rPr>
          <w:rStyle w:val="HideTWBExt"/>
          <w:b w:val="0"/>
          <w:noProof w:val="0"/>
        </w:rPr>
        <w:t>&lt;/RepeatBlock-By&gt;</w:t>
      </w:r>
    </w:p>
    <w:p w14:paraId="2B9321D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6862B58" w14:textId="77777777" w:rsidR="00D925A8" w:rsidRPr="00BF372D" w:rsidRDefault="00D925A8" w:rsidP="00D925A8">
      <w:pPr>
        <w:pStyle w:val="NormalBold"/>
      </w:pPr>
      <w:r w:rsidRPr="00BF372D">
        <w:rPr>
          <w:rStyle w:val="HideTWBExt"/>
          <w:b w:val="0"/>
          <w:noProof w:val="0"/>
        </w:rPr>
        <w:t>&lt;Article&gt;</w:t>
      </w:r>
      <w:r w:rsidRPr="00BF372D">
        <w:t>Paragraphe 24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0EBB771" w14:textId="77777777" w:rsidTr="0058711B">
        <w:trPr>
          <w:trHeight w:hRule="exact" w:val="240"/>
          <w:jc w:val="center"/>
        </w:trPr>
        <w:tc>
          <w:tcPr>
            <w:tcW w:w="9752" w:type="dxa"/>
            <w:gridSpan w:val="2"/>
            <w:tcBorders>
              <w:top w:val="nil"/>
              <w:left w:val="nil"/>
              <w:bottom w:val="nil"/>
              <w:right w:val="nil"/>
            </w:tcBorders>
          </w:tcPr>
          <w:p w14:paraId="24399A93" w14:textId="77777777" w:rsidR="00D925A8" w:rsidRPr="00BF372D" w:rsidRDefault="00D925A8" w:rsidP="0058711B"/>
        </w:tc>
      </w:tr>
      <w:tr w:rsidR="00D925A8" w:rsidRPr="00BF372D" w14:paraId="645290BC" w14:textId="77777777" w:rsidTr="0058711B">
        <w:trPr>
          <w:trHeight w:val="240"/>
          <w:jc w:val="center"/>
        </w:trPr>
        <w:tc>
          <w:tcPr>
            <w:tcW w:w="4876" w:type="dxa"/>
            <w:tcBorders>
              <w:top w:val="nil"/>
              <w:left w:val="nil"/>
              <w:bottom w:val="nil"/>
              <w:right w:val="nil"/>
            </w:tcBorders>
          </w:tcPr>
          <w:p w14:paraId="7DE9532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B28B91D" w14:textId="77777777" w:rsidR="00D925A8" w:rsidRPr="00BF372D" w:rsidRDefault="00D925A8" w:rsidP="0058711B">
            <w:pPr>
              <w:pStyle w:val="AmColumnHeading"/>
            </w:pPr>
            <w:r w:rsidRPr="00BF372D">
              <w:t>Amendement</w:t>
            </w:r>
          </w:p>
        </w:tc>
      </w:tr>
      <w:tr w:rsidR="00D925A8" w:rsidRPr="00BF372D" w14:paraId="6B7F9A4A" w14:textId="77777777" w:rsidTr="0058711B">
        <w:trPr>
          <w:jc w:val="center"/>
        </w:trPr>
        <w:tc>
          <w:tcPr>
            <w:tcW w:w="4876" w:type="dxa"/>
            <w:tcBorders>
              <w:top w:val="nil"/>
              <w:left w:val="nil"/>
              <w:bottom w:val="nil"/>
              <w:right w:val="nil"/>
            </w:tcBorders>
          </w:tcPr>
          <w:p w14:paraId="4E87583C" w14:textId="5C42E15D" w:rsidR="00D925A8" w:rsidRPr="00BF372D" w:rsidRDefault="00D925A8" w:rsidP="0058711B">
            <w:pPr>
              <w:pStyle w:val="Normal6a"/>
            </w:pPr>
            <w:r w:rsidRPr="00BF372D">
              <w:t>24.</w:t>
            </w:r>
            <w:r w:rsidRPr="00BF372D">
              <w:tab/>
              <w:t xml:space="preserve">demande </w:t>
            </w:r>
            <w:r w:rsidRPr="00BF372D">
              <w:rPr>
                <w:b/>
                <w:i/>
              </w:rPr>
              <w:t>à tous les</w:t>
            </w:r>
            <w:r w:rsidRPr="00BF372D">
              <w:t xml:space="preserve"> États membres de protéger les droits des </w:t>
            </w:r>
            <w:r w:rsidRPr="00BF372D">
              <w:rPr>
                <w:b/>
                <w:i/>
              </w:rPr>
              <w:t>personnes LGBTQ+</w:t>
            </w:r>
            <w:r w:rsidRPr="00BF372D">
              <w:t xml:space="preserve"> conformément au droit de l</w:t>
            </w:r>
            <w:r w:rsidR="00C85963" w:rsidRPr="00BF372D">
              <w:t>’</w:t>
            </w:r>
            <w:r w:rsidRPr="00BF372D">
              <w:t>Union, à la charte, ainsi qu</w:t>
            </w:r>
            <w:r w:rsidR="00C85963" w:rsidRPr="00BF372D">
              <w:t>’</w:t>
            </w:r>
            <w:r w:rsidRPr="00BF372D">
              <w:t xml:space="preserve">à la jurisprudence de la CJUE et de la CEDH; </w:t>
            </w:r>
            <w:r w:rsidRPr="00BF372D">
              <w:rPr>
                <w:b/>
                <w:i/>
              </w:rPr>
              <w:t>rappelle que des obstacles juridiques à la reconnaissance transfrontière de l</w:t>
            </w:r>
            <w:r w:rsidR="00C85963" w:rsidRPr="00BF372D">
              <w:rPr>
                <w:b/>
                <w:i/>
              </w:rPr>
              <w:t>’</w:t>
            </w:r>
            <w:r w:rsidRPr="00BF372D">
              <w:rPr>
                <w:b/>
                <w:i/>
              </w:rPr>
              <w:t>union</w:t>
            </w:r>
            <w:r w:rsidRPr="00BF372D">
              <w:t xml:space="preserve"> ou de la parentalité homosexuelle </w:t>
            </w:r>
            <w:r w:rsidRPr="00BF372D">
              <w:rPr>
                <w:b/>
                <w:i/>
              </w:rPr>
              <w:t>persistent dans plusieurs États membres, en violation des principes de libre circulation et de non-discrimination</w:t>
            </w:r>
            <w:r w:rsidRPr="00BF372D">
              <w:t>;</w:t>
            </w:r>
          </w:p>
        </w:tc>
        <w:tc>
          <w:tcPr>
            <w:tcW w:w="4876" w:type="dxa"/>
            <w:tcBorders>
              <w:top w:val="nil"/>
              <w:left w:val="nil"/>
              <w:bottom w:val="nil"/>
              <w:right w:val="nil"/>
            </w:tcBorders>
          </w:tcPr>
          <w:p w14:paraId="3950CAC4" w14:textId="138E741C" w:rsidR="00D925A8" w:rsidRPr="00BF372D" w:rsidRDefault="00D925A8" w:rsidP="0058711B">
            <w:pPr>
              <w:pStyle w:val="Normal6a"/>
            </w:pPr>
            <w:r w:rsidRPr="00BF372D">
              <w:t>24.</w:t>
            </w:r>
            <w:r w:rsidRPr="00BF372D">
              <w:tab/>
              <w:t xml:space="preserve">demande </w:t>
            </w:r>
            <w:r w:rsidRPr="00BF372D">
              <w:rPr>
                <w:b/>
                <w:i/>
              </w:rPr>
              <w:t>aux</w:t>
            </w:r>
            <w:r w:rsidRPr="00BF372D">
              <w:t xml:space="preserve"> États membres de protéger les droits des </w:t>
            </w:r>
            <w:r w:rsidRPr="00BF372D">
              <w:rPr>
                <w:b/>
                <w:i/>
              </w:rPr>
              <w:t>citoyens de l</w:t>
            </w:r>
            <w:r w:rsidR="00C85963" w:rsidRPr="00BF372D">
              <w:rPr>
                <w:b/>
                <w:i/>
              </w:rPr>
              <w:t>’</w:t>
            </w:r>
            <w:r w:rsidRPr="00BF372D">
              <w:rPr>
                <w:b/>
                <w:i/>
              </w:rPr>
              <w:t>Union</w:t>
            </w:r>
            <w:r w:rsidRPr="00BF372D">
              <w:t xml:space="preserve"> conformément au droit de l</w:t>
            </w:r>
            <w:r w:rsidR="00C85963" w:rsidRPr="00BF372D">
              <w:t>’</w:t>
            </w:r>
            <w:r w:rsidRPr="00BF372D">
              <w:t>Union, à la charte, ainsi qu</w:t>
            </w:r>
            <w:r w:rsidR="00C85963" w:rsidRPr="00BF372D">
              <w:t>’</w:t>
            </w:r>
            <w:r w:rsidRPr="00BF372D">
              <w:t xml:space="preserve">à la jurisprudence de la CJUE et de la CEDH; </w:t>
            </w:r>
            <w:r w:rsidRPr="00BF372D">
              <w:rPr>
                <w:b/>
                <w:i/>
              </w:rPr>
              <w:t>accepte que, dans certains États membres, les partenariats</w:t>
            </w:r>
            <w:r w:rsidRPr="00BF372D">
              <w:t xml:space="preserve"> ou la parentalité homosexuelle </w:t>
            </w:r>
            <w:r w:rsidRPr="00BF372D">
              <w:rPr>
                <w:b/>
                <w:i/>
              </w:rPr>
              <w:t>soient refusés au motif qu</w:t>
            </w:r>
            <w:r w:rsidR="00C85963" w:rsidRPr="00BF372D">
              <w:rPr>
                <w:b/>
                <w:i/>
              </w:rPr>
              <w:t>’</w:t>
            </w:r>
            <w:r w:rsidRPr="00BF372D">
              <w:rPr>
                <w:b/>
                <w:i/>
              </w:rPr>
              <w:t>ils sont contraires à l</w:t>
            </w:r>
            <w:r w:rsidR="00C85963" w:rsidRPr="00BF372D">
              <w:rPr>
                <w:b/>
                <w:i/>
              </w:rPr>
              <w:t>’</w:t>
            </w:r>
            <w:r w:rsidRPr="00BF372D">
              <w:rPr>
                <w:b/>
                <w:i/>
              </w:rPr>
              <w:t>ordre public et à l</w:t>
            </w:r>
            <w:r w:rsidR="00C85963" w:rsidRPr="00BF372D">
              <w:rPr>
                <w:b/>
                <w:i/>
              </w:rPr>
              <w:t>’</w:t>
            </w:r>
            <w:r w:rsidRPr="00BF372D">
              <w:rPr>
                <w:b/>
                <w:i/>
              </w:rPr>
              <w:t>identité nationale</w:t>
            </w:r>
            <w:r w:rsidRPr="00BF372D">
              <w:t>;</w:t>
            </w:r>
          </w:p>
        </w:tc>
      </w:tr>
    </w:tbl>
    <w:p w14:paraId="194F07F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07F1449C" w14:textId="77777777" w:rsidR="00D925A8" w:rsidRPr="00BF372D" w:rsidRDefault="00D925A8" w:rsidP="00D925A8">
      <w:r w:rsidRPr="00BF372D">
        <w:rPr>
          <w:rStyle w:val="HideTWBExt"/>
          <w:noProof w:val="0"/>
        </w:rPr>
        <w:t>&lt;/Amend&gt;</w:t>
      </w:r>
    </w:p>
    <w:p w14:paraId="248B902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514</w:t>
      </w:r>
      <w:r w:rsidRPr="00BF372D">
        <w:rPr>
          <w:rStyle w:val="HideTWBExt"/>
          <w:b w:val="0"/>
          <w:noProof w:val="0"/>
        </w:rPr>
        <w:t>&lt;/NumAm&gt;</w:t>
      </w:r>
    </w:p>
    <w:p w14:paraId="19268715"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7618F2B6" w14:textId="77777777" w:rsidR="00D925A8" w:rsidRPr="00BF372D" w:rsidRDefault="00D925A8" w:rsidP="00D925A8">
      <w:pPr>
        <w:pStyle w:val="NormalBold"/>
      </w:pPr>
      <w:r w:rsidRPr="00BF372D">
        <w:rPr>
          <w:rStyle w:val="HideTWBExt"/>
          <w:b w:val="0"/>
          <w:noProof w:val="0"/>
        </w:rPr>
        <w:t>&lt;/RepeatBlock-By&gt;</w:t>
      </w:r>
    </w:p>
    <w:p w14:paraId="3624384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68F3DD4" w14:textId="77777777" w:rsidR="00D925A8" w:rsidRPr="00BF372D" w:rsidRDefault="00D925A8" w:rsidP="00D925A8">
      <w:pPr>
        <w:pStyle w:val="NormalBold"/>
      </w:pPr>
      <w:r w:rsidRPr="00BF372D">
        <w:rPr>
          <w:rStyle w:val="HideTWBExt"/>
          <w:b w:val="0"/>
          <w:noProof w:val="0"/>
        </w:rPr>
        <w:t>&lt;Article&gt;</w:t>
      </w:r>
      <w:r w:rsidRPr="00BF372D">
        <w:t>Paragraphe 24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217DC96" w14:textId="77777777" w:rsidTr="0058711B">
        <w:trPr>
          <w:trHeight w:hRule="exact" w:val="240"/>
          <w:jc w:val="center"/>
        </w:trPr>
        <w:tc>
          <w:tcPr>
            <w:tcW w:w="9752" w:type="dxa"/>
            <w:gridSpan w:val="2"/>
            <w:tcBorders>
              <w:top w:val="nil"/>
              <w:left w:val="nil"/>
              <w:bottom w:val="nil"/>
              <w:right w:val="nil"/>
            </w:tcBorders>
          </w:tcPr>
          <w:p w14:paraId="6043BF89" w14:textId="77777777" w:rsidR="00D925A8" w:rsidRPr="00BF372D" w:rsidRDefault="00D925A8" w:rsidP="0058711B"/>
        </w:tc>
      </w:tr>
      <w:tr w:rsidR="00D925A8" w:rsidRPr="00BF372D" w14:paraId="0E363389" w14:textId="77777777" w:rsidTr="0058711B">
        <w:trPr>
          <w:trHeight w:val="240"/>
          <w:jc w:val="center"/>
        </w:trPr>
        <w:tc>
          <w:tcPr>
            <w:tcW w:w="4876" w:type="dxa"/>
            <w:tcBorders>
              <w:top w:val="nil"/>
              <w:left w:val="nil"/>
              <w:bottom w:val="nil"/>
              <w:right w:val="nil"/>
            </w:tcBorders>
          </w:tcPr>
          <w:p w14:paraId="08763CF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B0D745F" w14:textId="77777777" w:rsidR="00D925A8" w:rsidRPr="00BF372D" w:rsidRDefault="00D925A8" w:rsidP="0058711B">
            <w:pPr>
              <w:pStyle w:val="AmColumnHeading"/>
            </w:pPr>
            <w:r w:rsidRPr="00BF372D">
              <w:t>Amendement</w:t>
            </w:r>
          </w:p>
        </w:tc>
      </w:tr>
      <w:tr w:rsidR="00D925A8" w:rsidRPr="00BF372D" w14:paraId="1EE02CE9" w14:textId="77777777" w:rsidTr="0058711B">
        <w:trPr>
          <w:jc w:val="center"/>
        </w:trPr>
        <w:tc>
          <w:tcPr>
            <w:tcW w:w="4876" w:type="dxa"/>
            <w:tcBorders>
              <w:top w:val="nil"/>
              <w:left w:val="nil"/>
              <w:bottom w:val="nil"/>
              <w:right w:val="nil"/>
            </w:tcBorders>
          </w:tcPr>
          <w:p w14:paraId="5063CC23" w14:textId="77777777" w:rsidR="00D925A8" w:rsidRPr="00BF372D" w:rsidRDefault="00D925A8" w:rsidP="0058711B">
            <w:pPr>
              <w:pStyle w:val="Normal6a"/>
            </w:pPr>
          </w:p>
        </w:tc>
        <w:tc>
          <w:tcPr>
            <w:tcW w:w="4876" w:type="dxa"/>
            <w:tcBorders>
              <w:top w:val="nil"/>
              <w:left w:val="nil"/>
              <w:bottom w:val="nil"/>
              <w:right w:val="nil"/>
            </w:tcBorders>
          </w:tcPr>
          <w:p w14:paraId="1F9B2B7D" w14:textId="1724A02D" w:rsidR="00D925A8" w:rsidRPr="00BF372D" w:rsidRDefault="00D925A8" w:rsidP="0058711B">
            <w:pPr>
              <w:pStyle w:val="Normal6a"/>
            </w:pPr>
            <w:r w:rsidRPr="00BF372D">
              <w:rPr>
                <w:b/>
                <w:i/>
              </w:rPr>
              <w:t>24 bis.</w:t>
            </w:r>
            <w:r w:rsidRPr="00BF372D">
              <w:tab/>
            </w:r>
            <w:r w:rsidRPr="00BF372D">
              <w:rPr>
                <w:b/>
                <w:i/>
              </w:rPr>
              <w:t>souligne que l</w:t>
            </w:r>
            <w:r w:rsidR="00C85963" w:rsidRPr="00BF372D">
              <w:rPr>
                <w:b/>
                <w:i/>
              </w:rPr>
              <w:t>’</w:t>
            </w:r>
            <w:r w:rsidRPr="00BF372D">
              <w:rPr>
                <w:b/>
                <w:i/>
              </w:rPr>
              <w:t>arrêt de la CJUE dans l</w:t>
            </w:r>
            <w:r w:rsidR="00C85963" w:rsidRPr="00BF372D">
              <w:rPr>
                <w:b/>
                <w:i/>
              </w:rPr>
              <w:t>’</w:t>
            </w:r>
            <w:r w:rsidRPr="00BF372D">
              <w:rPr>
                <w:b/>
                <w:i/>
              </w:rPr>
              <w:t>affaire C-713/23 Trojan constitue un exemple de dépassement du principe des compétences attribuées, car par une interprétation large de l</w:t>
            </w:r>
            <w:r w:rsidR="00C85963" w:rsidRPr="00BF372D">
              <w:rPr>
                <w:b/>
                <w:i/>
              </w:rPr>
              <w:t>’</w:t>
            </w:r>
            <w:r w:rsidRPr="00BF372D">
              <w:rPr>
                <w:b/>
                <w:i/>
              </w:rPr>
              <w:t>article 21 du traité FUE, la Cour s</w:t>
            </w:r>
            <w:r w:rsidR="00C85963" w:rsidRPr="00BF372D">
              <w:rPr>
                <w:b/>
                <w:i/>
              </w:rPr>
              <w:t>’</w:t>
            </w:r>
            <w:r w:rsidRPr="00BF372D">
              <w:rPr>
                <w:b/>
                <w:i/>
              </w:rPr>
              <w:t>immisce de facto dans le domaine du droit de la famille qui, conformément aux souhaits exprimés par les États membres, relève de leur compétence exclusive; souligne que le fait d</w:t>
            </w:r>
            <w:r w:rsidR="00C85963" w:rsidRPr="00BF372D">
              <w:rPr>
                <w:b/>
                <w:i/>
              </w:rPr>
              <w:t>’</w:t>
            </w:r>
            <w:r w:rsidRPr="00BF372D">
              <w:rPr>
                <w:b/>
                <w:i/>
              </w:rPr>
              <w:t>imposer l</w:t>
            </w:r>
            <w:r w:rsidR="00C85963" w:rsidRPr="00BF372D">
              <w:rPr>
                <w:b/>
                <w:i/>
              </w:rPr>
              <w:t>’</w:t>
            </w:r>
            <w:r w:rsidRPr="00BF372D">
              <w:rPr>
                <w:b/>
                <w:i/>
              </w:rPr>
              <w:t>obligation de reconnaître les mariages homosexuels étrangers à des États dont les constitutions définissent le mariage exclusivement comme une union entre un homme et une femme constitue une violation de l</w:t>
            </w:r>
            <w:r w:rsidR="00C85963" w:rsidRPr="00BF372D">
              <w:rPr>
                <w:b/>
                <w:i/>
              </w:rPr>
              <w:t>’</w:t>
            </w:r>
            <w:r w:rsidRPr="00BF372D">
              <w:rPr>
                <w:b/>
                <w:i/>
              </w:rPr>
              <w:t>article 4, paragraphe 2, du traité UE et entraîne une ingérence inacceptable, sans fondement juridique, dans des domaines sensibles du droit de la famille;</w:t>
            </w:r>
          </w:p>
        </w:tc>
      </w:tr>
    </w:tbl>
    <w:p w14:paraId="1927999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1F3C49D7" w14:textId="77777777" w:rsidR="00D925A8" w:rsidRPr="00BF372D" w:rsidRDefault="00D925A8" w:rsidP="00D925A8">
      <w:r w:rsidRPr="00BF372D">
        <w:rPr>
          <w:rStyle w:val="HideTWBExt"/>
          <w:noProof w:val="0"/>
        </w:rPr>
        <w:t>&lt;/Amend&gt;</w:t>
      </w:r>
    </w:p>
    <w:p w14:paraId="4066878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515</w:t>
      </w:r>
      <w:r w:rsidRPr="00BF372D">
        <w:rPr>
          <w:rStyle w:val="HideTWBExt"/>
          <w:b w:val="0"/>
          <w:noProof w:val="0"/>
        </w:rPr>
        <w:t>&lt;/NumAm&gt;</w:t>
      </w:r>
    </w:p>
    <w:p w14:paraId="38697B0A" w14:textId="77777777" w:rsidR="00D925A8" w:rsidRPr="00BF372D" w:rsidRDefault="00D925A8" w:rsidP="00D925A8">
      <w:pPr>
        <w:pStyle w:val="NormalBold"/>
      </w:pPr>
      <w:r w:rsidRPr="00BF372D">
        <w:rPr>
          <w:rStyle w:val="HideTWBExt"/>
          <w:b w:val="0"/>
          <w:noProof w:val="0"/>
        </w:rPr>
        <w:t>&lt;RepeatBlock-By&gt;&lt;Members&gt;</w:t>
      </w:r>
      <w:r w:rsidRPr="00BF372D">
        <w:t>Alessandro Zan, Sandro Ruotolo, Pina Picierno, Cecilia Strada</w:t>
      </w:r>
      <w:r w:rsidRPr="00BF372D">
        <w:rPr>
          <w:rStyle w:val="HideTWBExt"/>
          <w:b w:val="0"/>
          <w:noProof w:val="0"/>
        </w:rPr>
        <w:t>&lt;/Members&gt;</w:t>
      </w:r>
    </w:p>
    <w:p w14:paraId="41A20F4A" w14:textId="77777777" w:rsidR="00D925A8" w:rsidRPr="00BF372D" w:rsidRDefault="00D925A8" w:rsidP="00D925A8">
      <w:pPr>
        <w:pStyle w:val="NormalBold"/>
      </w:pPr>
      <w:r w:rsidRPr="00BF372D">
        <w:rPr>
          <w:rStyle w:val="HideTWBExt"/>
          <w:b w:val="0"/>
          <w:noProof w:val="0"/>
        </w:rPr>
        <w:t>&lt;/RepeatBlock-By&gt;</w:t>
      </w:r>
    </w:p>
    <w:p w14:paraId="01316FD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09D2CED" w14:textId="77777777" w:rsidR="00D925A8" w:rsidRPr="00BF372D" w:rsidRDefault="00D925A8" w:rsidP="00D925A8">
      <w:pPr>
        <w:pStyle w:val="NormalBold"/>
      </w:pPr>
      <w:r w:rsidRPr="00BF372D">
        <w:rPr>
          <w:rStyle w:val="HideTWBExt"/>
          <w:b w:val="0"/>
          <w:noProof w:val="0"/>
        </w:rPr>
        <w:t>&lt;Article&gt;</w:t>
      </w:r>
      <w:r w:rsidRPr="00BF372D">
        <w:t>Paragraphe 24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5D28286" w14:textId="77777777" w:rsidTr="0058711B">
        <w:trPr>
          <w:trHeight w:hRule="exact" w:val="240"/>
          <w:jc w:val="center"/>
        </w:trPr>
        <w:tc>
          <w:tcPr>
            <w:tcW w:w="9752" w:type="dxa"/>
            <w:gridSpan w:val="2"/>
            <w:tcBorders>
              <w:top w:val="nil"/>
              <w:left w:val="nil"/>
              <w:bottom w:val="nil"/>
              <w:right w:val="nil"/>
            </w:tcBorders>
          </w:tcPr>
          <w:p w14:paraId="08D1706C" w14:textId="77777777" w:rsidR="00D925A8" w:rsidRPr="00BF372D" w:rsidRDefault="00D925A8" w:rsidP="0058711B"/>
        </w:tc>
      </w:tr>
      <w:tr w:rsidR="00D925A8" w:rsidRPr="00BF372D" w14:paraId="01869D5D" w14:textId="77777777" w:rsidTr="0058711B">
        <w:trPr>
          <w:trHeight w:val="240"/>
          <w:jc w:val="center"/>
        </w:trPr>
        <w:tc>
          <w:tcPr>
            <w:tcW w:w="4876" w:type="dxa"/>
            <w:tcBorders>
              <w:top w:val="nil"/>
              <w:left w:val="nil"/>
              <w:bottom w:val="nil"/>
              <w:right w:val="nil"/>
            </w:tcBorders>
          </w:tcPr>
          <w:p w14:paraId="57E63DB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6DAC364" w14:textId="77777777" w:rsidR="00D925A8" w:rsidRPr="00BF372D" w:rsidRDefault="00D925A8" w:rsidP="0058711B">
            <w:pPr>
              <w:pStyle w:val="AmColumnHeading"/>
            </w:pPr>
            <w:r w:rsidRPr="00BF372D">
              <w:t>Amendement</w:t>
            </w:r>
          </w:p>
        </w:tc>
      </w:tr>
      <w:tr w:rsidR="00D925A8" w:rsidRPr="00BF372D" w14:paraId="1BA32629" w14:textId="77777777" w:rsidTr="0058711B">
        <w:trPr>
          <w:jc w:val="center"/>
        </w:trPr>
        <w:tc>
          <w:tcPr>
            <w:tcW w:w="4876" w:type="dxa"/>
            <w:tcBorders>
              <w:top w:val="nil"/>
              <w:left w:val="nil"/>
              <w:bottom w:val="nil"/>
              <w:right w:val="nil"/>
            </w:tcBorders>
          </w:tcPr>
          <w:p w14:paraId="244F9795" w14:textId="77777777" w:rsidR="00D925A8" w:rsidRPr="00BF372D" w:rsidRDefault="00D925A8" w:rsidP="0058711B">
            <w:pPr>
              <w:pStyle w:val="Normal6a"/>
            </w:pPr>
          </w:p>
        </w:tc>
        <w:tc>
          <w:tcPr>
            <w:tcW w:w="4876" w:type="dxa"/>
            <w:tcBorders>
              <w:top w:val="nil"/>
              <w:left w:val="nil"/>
              <w:bottom w:val="nil"/>
              <w:right w:val="nil"/>
            </w:tcBorders>
          </w:tcPr>
          <w:p w14:paraId="1C76FBB6" w14:textId="6A2B0779" w:rsidR="00D925A8" w:rsidRPr="00BF372D" w:rsidRDefault="00D925A8" w:rsidP="0058711B">
            <w:pPr>
              <w:pStyle w:val="Normal6a"/>
            </w:pPr>
            <w:r w:rsidRPr="00BF372D">
              <w:rPr>
                <w:b/>
                <w:i/>
              </w:rPr>
              <w:t>24 bis.</w:t>
            </w:r>
            <w:r w:rsidRPr="00BF372D">
              <w:tab/>
            </w:r>
            <w:r w:rsidRPr="00BF372D">
              <w:rPr>
                <w:b/>
                <w:i/>
              </w:rPr>
              <w:t>souligne que l</w:t>
            </w:r>
            <w:r w:rsidR="00C85963" w:rsidRPr="00BF372D">
              <w:rPr>
                <w:b/>
                <w:i/>
              </w:rPr>
              <w:t>’</w:t>
            </w:r>
            <w:r w:rsidRPr="00BF372D">
              <w:rPr>
                <w:b/>
                <w:i/>
              </w:rPr>
              <w:t>absence de procédure de reconnaissance juridique du genre constitue une violation des droits fondamentaux consacrés par les traités et par la charte des droits fondamentaux; invite tous les États membres à garantir à la reconnaissance juridique de l</w:t>
            </w:r>
            <w:r w:rsidR="00C85963" w:rsidRPr="00BF372D">
              <w:rPr>
                <w:b/>
                <w:i/>
              </w:rPr>
              <w:t>’</w:t>
            </w:r>
            <w:r w:rsidRPr="00BF372D">
              <w:rPr>
                <w:b/>
                <w:i/>
              </w:rPr>
              <w:t>identité de genre dans les documents officiels et au droit à l</w:t>
            </w:r>
            <w:r w:rsidR="00C85963" w:rsidRPr="00BF372D">
              <w:rPr>
                <w:b/>
                <w:i/>
              </w:rPr>
              <w:t>’</w:t>
            </w:r>
            <w:r w:rsidRPr="00BF372D">
              <w:rPr>
                <w:b/>
                <w:i/>
              </w:rPr>
              <w:t>autodétermination, ainsi qu</w:t>
            </w:r>
            <w:r w:rsidR="00C85963" w:rsidRPr="00BF372D">
              <w:rPr>
                <w:b/>
                <w:i/>
              </w:rPr>
              <w:t>’</w:t>
            </w:r>
            <w:r w:rsidRPr="00BF372D">
              <w:rPr>
                <w:b/>
                <w:i/>
              </w:rPr>
              <w:t>à veiller à la reconnaissance mutuelle de l</w:t>
            </w:r>
            <w:r w:rsidR="00C85963" w:rsidRPr="00BF372D">
              <w:rPr>
                <w:b/>
                <w:i/>
              </w:rPr>
              <w:t>’</w:t>
            </w:r>
            <w:r w:rsidRPr="00BF372D">
              <w:rPr>
                <w:b/>
                <w:i/>
              </w:rPr>
              <w:t>identité de genre et à la protection des données à caractère personnel; demande en outre la mise en œuvre de politiques globales fondées sur les droits de l</w:t>
            </w:r>
            <w:r w:rsidR="00C85963" w:rsidRPr="00BF372D">
              <w:rPr>
                <w:b/>
                <w:i/>
              </w:rPr>
              <w:t>’</w:t>
            </w:r>
            <w:r w:rsidRPr="00BF372D">
              <w:rPr>
                <w:b/>
                <w:i/>
              </w:rPr>
              <w:t>homme;</w:t>
            </w:r>
          </w:p>
        </w:tc>
      </w:tr>
    </w:tbl>
    <w:p w14:paraId="5CFBB51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{IT}</w:t>
      </w:r>
      <w:r w:rsidRPr="00BF372D">
        <w:t>it</w:t>
      </w:r>
      <w:r w:rsidRPr="00BF372D">
        <w:rPr>
          <w:rStyle w:val="HideTWBExt"/>
          <w:noProof w:val="0"/>
        </w:rPr>
        <w:t>&lt;/Original&gt;</w:t>
      </w:r>
    </w:p>
    <w:p w14:paraId="3F5F32C5" w14:textId="77777777" w:rsidR="00D925A8" w:rsidRPr="00BF372D" w:rsidRDefault="00D925A8" w:rsidP="00D925A8">
      <w:r w:rsidRPr="00BF372D">
        <w:rPr>
          <w:rStyle w:val="HideTWBExt"/>
          <w:noProof w:val="0"/>
        </w:rPr>
        <w:t>&lt;/Amend&gt;</w:t>
      </w:r>
    </w:p>
    <w:p w14:paraId="51D4C89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516</w:t>
      </w:r>
      <w:r w:rsidRPr="00BF372D">
        <w:rPr>
          <w:rStyle w:val="HideTWBExt"/>
          <w:b w:val="0"/>
          <w:noProof w:val="0"/>
        </w:rPr>
        <w:t>&lt;/NumAm&gt;</w:t>
      </w:r>
    </w:p>
    <w:p w14:paraId="6B1F34B8"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27367314" w14:textId="77777777" w:rsidR="00D925A8" w:rsidRPr="00BF372D" w:rsidRDefault="00D925A8" w:rsidP="00D925A8">
      <w:pPr>
        <w:pStyle w:val="NormalBold"/>
      </w:pPr>
      <w:r w:rsidRPr="00BF372D">
        <w:rPr>
          <w:rStyle w:val="HideTWBExt"/>
          <w:b w:val="0"/>
          <w:noProof w:val="0"/>
        </w:rPr>
        <w:t>&lt;/RepeatBlock-By&gt;</w:t>
      </w:r>
    </w:p>
    <w:p w14:paraId="6EE9800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EE1B4D6" w14:textId="77777777" w:rsidR="00D925A8" w:rsidRPr="00BF372D" w:rsidRDefault="00D925A8" w:rsidP="00D925A8">
      <w:pPr>
        <w:pStyle w:val="NormalBold"/>
      </w:pPr>
      <w:r w:rsidRPr="00BF372D">
        <w:rPr>
          <w:rStyle w:val="HideTWBExt"/>
          <w:b w:val="0"/>
          <w:noProof w:val="0"/>
        </w:rPr>
        <w:t>&lt;Article&gt;</w:t>
      </w:r>
      <w:r w:rsidRPr="00BF372D">
        <w:t>Paragraphe 25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C831D16" w14:textId="77777777" w:rsidTr="0058711B">
        <w:trPr>
          <w:trHeight w:hRule="exact" w:val="240"/>
          <w:jc w:val="center"/>
        </w:trPr>
        <w:tc>
          <w:tcPr>
            <w:tcW w:w="9752" w:type="dxa"/>
            <w:gridSpan w:val="2"/>
            <w:tcBorders>
              <w:top w:val="nil"/>
              <w:left w:val="nil"/>
              <w:bottom w:val="nil"/>
              <w:right w:val="nil"/>
            </w:tcBorders>
          </w:tcPr>
          <w:p w14:paraId="03E32806" w14:textId="77777777" w:rsidR="00D925A8" w:rsidRPr="00BF372D" w:rsidRDefault="00D925A8" w:rsidP="0058711B"/>
        </w:tc>
      </w:tr>
      <w:tr w:rsidR="00D925A8" w:rsidRPr="00BF372D" w14:paraId="4B510783" w14:textId="77777777" w:rsidTr="0058711B">
        <w:trPr>
          <w:trHeight w:val="240"/>
          <w:jc w:val="center"/>
        </w:trPr>
        <w:tc>
          <w:tcPr>
            <w:tcW w:w="4876" w:type="dxa"/>
            <w:tcBorders>
              <w:top w:val="nil"/>
              <w:left w:val="nil"/>
              <w:bottom w:val="nil"/>
              <w:right w:val="nil"/>
            </w:tcBorders>
          </w:tcPr>
          <w:p w14:paraId="0CFFA39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633C673" w14:textId="77777777" w:rsidR="00D925A8" w:rsidRPr="00BF372D" w:rsidRDefault="00D925A8" w:rsidP="0058711B">
            <w:pPr>
              <w:pStyle w:val="AmColumnHeading"/>
            </w:pPr>
            <w:r w:rsidRPr="00BF372D">
              <w:t>Amendement</w:t>
            </w:r>
          </w:p>
        </w:tc>
      </w:tr>
      <w:tr w:rsidR="00D925A8" w:rsidRPr="00BF372D" w14:paraId="2850084E" w14:textId="77777777" w:rsidTr="0058711B">
        <w:trPr>
          <w:jc w:val="center"/>
        </w:trPr>
        <w:tc>
          <w:tcPr>
            <w:tcW w:w="4876" w:type="dxa"/>
            <w:tcBorders>
              <w:top w:val="nil"/>
              <w:left w:val="nil"/>
              <w:bottom w:val="nil"/>
              <w:right w:val="nil"/>
            </w:tcBorders>
          </w:tcPr>
          <w:p w14:paraId="7E9A0F58" w14:textId="32F55B7D" w:rsidR="00D925A8" w:rsidRPr="00BF372D" w:rsidRDefault="00D925A8" w:rsidP="0058711B">
            <w:pPr>
              <w:pStyle w:val="Normal6a"/>
            </w:pPr>
            <w:r w:rsidRPr="00BF372D">
              <w:rPr>
                <w:b/>
                <w:i/>
              </w:rPr>
              <w:t>25.</w:t>
            </w:r>
            <w:r w:rsidRPr="00BF372D">
              <w:tab/>
            </w:r>
            <w:r w:rsidRPr="00BF372D">
              <w:rPr>
                <w:b/>
                <w:i/>
              </w:rPr>
              <w:t>est profondément préoccupé par la montée du racisme et de la xénophobie dans l</w:t>
            </w:r>
            <w:r w:rsidR="00C85963" w:rsidRPr="00BF372D">
              <w:rPr>
                <w:b/>
                <w:i/>
              </w:rPr>
              <w:t>’</w:t>
            </w:r>
            <w:r w:rsidRPr="00BF372D">
              <w:rPr>
                <w:b/>
                <w:i/>
              </w:rPr>
              <w:t>ensemble de l</w:t>
            </w:r>
            <w:r w:rsidR="00C85963" w:rsidRPr="00BF372D">
              <w:rPr>
                <w:b/>
                <w:i/>
              </w:rPr>
              <w:t>’</w:t>
            </w:r>
            <w:r w:rsidRPr="00BF372D">
              <w:rPr>
                <w:b/>
                <w:i/>
              </w:rPr>
              <w:t>Union; condamne les crimes et discours haineux motivés par le racisme, la xénophobie ou l</w:t>
            </w:r>
            <w:r w:rsidR="00C85963" w:rsidRPr="00BF372D">
              <w:rPr>
                <w:b/>
                <w:i/>
              </w:rPr>
              <w:t>’</w:t>
            </w:r>
            <w:r w:rsidRPr="00BF372D">
              <w:rPr>
                <w:b/>
                <w:i/>
              </w:rPr>
              <w:t>intolérance religieuse, ou par des préjugés à l</w:t>
            </w:r>
            <w:r w:rsidR="00C85963" w:rsidRPr="00BF372D">
              <w:rPr>
                <w:b/>
                <w:i/>
              </w:rPr>
              <w:t>’</w:t>
            </w:r>
            <w:r w:rsidRPr="00BF372D">
              <w:rPr>
                <w:b/>
                <w:i/>
              </w:rPr>
              <w:t>encontre du handicap, de l</w:t>
            </w:r>
            <w:r w:rsidR="00C85963" w:rsidRPr="00BF372D">
              <w:rPr>
                <w:b/>
                <w:i/>
              </w:rPr>
              <w:t>’</w:t>
            </w:r>
            <w:r w:rsidRPr="00BF372D">
              <w:rPr>
                <w:b/>
                <w:i/>
              </w:rPr>
              <w:t>orientation sexuelle, de l</w:t>
            </w:r>
            <w:r w:rsidR="00C85963" w:rsidRPr="00BF372D">
              <w:rPr>
                <w:b/>
                <w:i/>
              </w:rPr>
              <w:t>’</w:t>
            </w:r>
            <w:r w:rsidRPr="00BF372D">
              <w:rPr>
                <w:b/>
                <w:i/>
              </w:rPr>
              <w:t>identité de genre ou du statut de minorité d</w:t>
            </w:r>
            <w:r w:rsidR="00C85963" w:rsidRPr="00BF372D">
              <w:rPr>
                <w:b/>
                <w:i/>
              </w:rPr>
              <w:t>’</w:t>
            </w:r>
            <w:r w:rsidRPr="00BF372D">
              <w:rPr>
                <w:b/>
                <w:i/>
              </w:rPr>
              <w:t>une personne; demande à la Commission et aux États membres d</w:t>
            </w:r>
            <w:r w:rsidR="00C85963" w:rsidRPr="00BF372D">
              <w:rPr>
                <w:b/>
                <w:i/>
              </w:rPr>
              <w:t>’</w:t>
            </w:r>
            <w:r w:rsidRPr="00BF372D">
              <w:rPr>
                <w:b/>
                <w:i/>
              </w:rPr>
              <w:t>adopter et de mettre en œuvre des mesures efficaces pour combattre toutes les formes de racisme, avec la pleine participation de la société civile et la contribution des acteurs concernés, tels que l</w:t>
            </w:r>
            <w:r w:rsidR="00C85963" w:rsidRPr="00BF372D">
              <w:rPr>
                <w:b/>
                <w:i/>
              </w:rPr>
              <w:t>’</w:t>
            </w:r>
            <w:r w:rsidRPr="00BF372D">
              <w:rPr>
                <w:b/>
                <w:i/>
              </w:rPr>
              <w:t>Agence des droits fondamentaux de l</w:t>
            </w:r>
            <w:r w:rsidR="00C85963" w:rsidRPr="00BF372D">
              <w:rPr>
                <w:b/>
                <w:i/>
              </w:rPr>
              <w:t>’</w:t>
            </w:r>
            <w:r w:rsidRPr="00BF372D">
              <w:rPr>
                <w:b/>
                <w:i/>
              </w:rPr>
              <w:t>Union européenne;</w:t>
            </w:r>
          </w:p>
        </w:tc>
        <w:tc>
          <w:tcPr>
            <w:tcW w:w="4876" w:type="dxa"/>
            <w:tcBorders>
              <w:top w:val="nil"/>
              <w:left w:val="nil"/>
              <w:bottom w:val="nil"/>
              <w:right w:val="nil"/>
            </w:tcBorders>
          </w:tcPr>
          <w:p w14:paraId="774B8C3D" w14:textId="77777777" w:rsidR="00D925A8" w:rsidRPr="00BF372D" w:rsidRDefault="00D925A8" w:rsidP="0058711B">
            <w:pPr>
              <w:pStyle w:val="Normal6a"/>
            </w:pPr>
            <w:r w:rsidRPr="00BF372D">
              <w:rPr>
                <w:b/>
                <w:i/>
              </w:rPr>
              <w:t>supprimé</w:t>
            </w:r>
          </w:p>
        </w:tc>
      </w:tr>
    </w:tbl>
    <w:p w14:paraId="215B73D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4C77372D" w14:textId="77777777" w:rsidR="00D925A8" w:rsidRPr="00BF372D" w:rsidRDefault="00D925A8" w:rsidP="00D925A8">
      <w:r w:rsidRPr="00BF372D">
        <w:rPr>
          <w:rStyle w:val="HideTWBExt"/>
          <w:noProof w:val="0"/>
        </w:rPr>
        <w:t>&lt;/Amend&gt;</w:t>
      </w:r>
    </w:p>
    <w:p w14:paraId="39DD22F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517</w:t>
      </w:r>
      <w:r w:rsidRPr="00BF372D">
        <w:rPr>
          <w:rStyle w:val="HideTWBExt"/>
          <w:b w:val="0"/>
          <w:noProof w:val="0"/>
        </w:rPr>
        <w:t>&lt;/NumAm&gt;</w:t>
      </w:r>
    </w:p>
    <w:p w14:paraId="7392D0FD"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Jadwiga Wiśniewska, Laurence Trochu, Jacek Ozdoba, Stephen Nikola Bartulica</w:t>
      </w:r>
      <w:r w:rsidRPr="00BF372D">
        <w:rPr>
          <w:rStyle w:val="HideTWBExt"/>
          <w:b w:val="0"/>
          <w:noProof w:val="0"/>
        </w:rPr>
        <w:t>&lt;/Members&gt;</w:t>
      </w:r>
    </w:p>
    <w:p w14:paraId="62687EC2" w14:textId="77777777" w:rsidR="00D925A8" w:rsidRPr="00BF372D" w:rsidRDefault="00D925A8" w:rsidP="00D925A8">
      <w:pPr>
        <w:pStyle w:val="NormalBold"/>
      </w:pPr>
      <w:r w:rsidRPr="00BF372D">
        <w:rPr>
          <w:rStyle w:val="HideTWBExt"/>
          <w:b w:val="0"/>
          <w:noProof w:val="0"/>
        </w:rPr>
        <w:t>&lt;/RepeatBlock-By&gt;</w:t>
      </w:r>
    </w:p>
    <w:p w14:paraId="5DD3B44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DB75BBD" w14:textId="77777777" w:rsidR="00D925A8" w:rsidRPr="00BF372D" w:rsidRDefault="00D925A8" w:rsidP="00D925A8">
      <w:pPr>
        <w:pStyle w:val="NormalBold"/>
      </w:pPr>
      <w:r w:rsidRPr="00BF372D">
        <w:rPr>
          <w:rStyle w:val="HideTWBExt"/>
          <w:b w:val="0"/>
          <w:noProof w:val="0"/>
        </w:rPr>
        <w:t>&lt;Article&gt;</w:t>
      </w:r>
      <w:r w:rsidRPr="00BF372D">
        <w:t>Paragraphe 25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9222475" w14:textId="77777777" w:rsidTr="0058711B">
        <w:trPr>
          <w:trHeight w:hRule="exact" w:val="240"/>
          <w:jc w:val="center"/>
        </w:trPr>
        <w:tc>
          <w:tcPr>
            <w:tcW w:w="9752" w:type="dxa"/>
            <w:gridSpan w:val="2"/>
            <w:tcBorders>
              <w:top w:val="nil"/>
              <w:left w:val="nil"/>
              <w:bottom w:val="nil"/>
              <w:right w:val="nil"/>
            </w:tcBorders>
          </w:tcPr>
          <w:p w14:paraId="1E471CA2" w14:textId="77777777" w:rsidR="00D925A8" w:rsidRPr="00BF372D" w:rsidRDefault="00D925A8" w:rsidP="0058711B"/>
        </w:tc>
      </w:tr>
      <w:tr w:rsidR="00D925A8" w:rsidRPr="00BF372D" w14:paraId="0691C62D" w14:textId="77777777" w:rsidTr="0058711B">
        <w:trPr>
          <w:trHeight w:val="240"/>
          <w:jc w:val="center"/>
        </w:trPr>
        <w:tc>
          <w:tcPr>
            <w:tcW w:w="4876" w:type="dxa"/>
            <w:tcBorders>
              <w:top w:val="nil"/>
              <w:left w:val="nil"/>
              <w:bottom w:val="nil"/>
              <w:right w:val="nil"/>
            </w:tcBorders>
          </w:tcPr>
          <w:p w14:paraId="1DDD596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FBC518F" w14:textId="77777777" w:rsidR="00D925A8" w:rsidRPr="00BF372D" w:rsidRDefault="00D925A8" w:rsidP="0058711B">
            <w:pPr>
              <w:pStyle w:val="AmColumnHeading"/>
            </w:pPr>
            <w:r w:rsidRPr="00BF372D">
              <w:t>Amendement</w:t>
            </w:r>
          </w:p>
        </w:tc>
      </w:tr>
      <w:tr w:rsidR="00D925A8" w:rsidRPr="00BF372D" w14:paraId="43EA4296" w14:textId="77777777" w:rsidTr="0058711B">
        <w:trPr>
          <w:jc w:val="center"/>
        </w:trPr>
        <w:tc>
          <w:tcPr>
            <w:tcW w:w="4876" w:type="dxa"/>
            <w:tcBorders>
              <w:top w:val="nil"/>
              <w:left w:val="nil"/>
              <w:bottom w:val="nil"/>
              <w:right w:val="nil"/>
            </w:tcBorders>
          </w:tcPr>
          <w:p w14:paraId="216C5D0E" w14:textId="163E9B67" w:rsidR="00D925A8" w:rsidRPr="00BF372D" w:rsidRDefault="00D925A8" w:rsidP="0058711B">
            <w:pPr>
              <w:pStyle w:val="Normal6a"/>
            </w:pPr>
            <w:r w:rsidRPr="00BF372D">
              <w:rPr>
                <w:b/>
                <w:i/>
              </w:rPr>
              <w:t>25.</w:t>
            </w:r>
            <w:r w:rsidRPr="00BF372D">
              <w:tab/>
            </w:r>
            <w:r w:rsidRPr="00BF372D">
              <w:rPr>
                <w:b/>
                <w:i/>
              </w:rPr>
              <w:t>est profondément préoccupé par la montée du racisme et de la xénophobie dans l</w:t>
            </w:r>
            <w:r w:rsidR="00C85963" w:rsidRPr="00BF372D">
              <w:rPr>
                <w:b/>
                <w:i/>
              </w:rPr>
              <w:t>’</w:t>
            </w:r>
            <w:r w:rsidRPr="00BF372D">
              <w:rPr>
                <w:b/>
                <w:i/>
              </w:rPr>
              <w:t>ensemble de l</w:t>
            </w:r>
            <w:r w:rsidR="00C85963" w:rsidRPr="00BF372D">
              <w:rPr>
                <w:b/>
                <w:i/>
              </w:rPr>
              <w:t>’</w:t>
            </w:r>
            <w:r w:rsidRPr="00BF372D">
              <w:rPr>
                <w:b/>
                <w:i/>
              </w:rPr>
              <w:t>Union; condamne les crimes et discours haineux motivés par le racisme, la xénophobie ou l</w:t>
            </w:r>
            <w:r w:rsidR="00C85963" w:rsidRPr="00BF372D">
              <w:rPr>
                <w:b/>
                <w:i/>
              </w:rPr>
              <w:t>’</w:t>
            </w:r>
            <w:r w:rsidRPr="00BF372D">
              <w:rPr>
                <w:b/>
                <w:i/>
              </w:rPr>
              <w:t>intolérance religieuse, ou par des préjugés à l</w:t>
            </w:r>
            <w:r w:rsidR="00C85963" w:rsidRPr="00BF372D">
              <w:rPr>
                <w:b/>
                <w:i/>
              </w:rPr>
              <w:t>’</w:t>
            </w:r>
            <w:r w:rsidRPr="00BF372D">
              <w:rPr>
                <w:b/>
                <w:i/>
              </w:rPr>
              <w:t>encontre du handicap, de l</w:t>
            </w:r>
            <w:r w:rsidR="00C85963" w:rsidRPr="00BF372D">
              <w:rPr>
                <w:b/>
                <w:i/>
              </w:rPr>
              <w:t>’</w:t>
            </w:r>
            <w:r w:rsidRPr="00BF372D">
              <w:rPr>
                <w:b/>
                <w:i/>
              </w:rPr>
              <w:t>orientation sexuelle, de l</w:t>
            </w:r>
            <w:r w:rsidR="00C85963" w:rsidRPr="00BF372D">
              <w:rPr>
                <w:b/>
                <w:i/>
              </w:rPr>
              <w:t>’</w:t>
            </w:r>
            <w:r w:rsidRPr="00BF372D">
              <w:rPr>
                <w:b/>
                <w:i/>
              </w:rPr>
              <w:t>identité de genre ou du statut de minorité d</w:t>
            </w:r>
            <w:r w:rsidR="00C85963" w:rsidRPr="00BF372D">
              <w:rPr>
                <w:b/>
                <w:i/>
              </w:rPr>
              <w:t>’</w:t>
            </w:r>
            <w:r w:rsidRPr="00BF372D">
              <w:rPr>
                <w:b/>
                <w:i/>
              </w:rPr>
              <w:t>une personne; demande à la Commission et aux États membres d</w:t>
            </w:r>
            <w:r w:rsidR="00C85963" w:rsidRPr="00BF372D">
              <w:rPr>
                <w:b/>
                <w:i/>
              </w:rPr>
              <w:t>’</w:t>
            </w:r>
            <w:r w:rsidRPr="00BF372D">
              <w:rPr>
                <w:b/>
                <w:i/>
              </w:rPr>
              <w:t>adopter et de mettre en œuvre des mesures efficaces pour combattre toutes les formes de racisme, avec la pleine participation de la société civile et la contribution des acteurs concernés, tels que l</w:t>
            </w:r>
            <w:r w:rsidR="00C85963" w:rsidRPr="00BF372D">
              <w:rPr>
                <w:b/>
                <w:i/>
              </w:rPr>
              <w:t>’</w:t>
            </w:r>
            <w:r w:rsidRPr="00BF372D">
              <w:rPr>
                <w:b/>
                <w:i/>
              </w:rPr>
              <w:t>Agence des droits fondamentaux de l</w:t>
            </w:r>
            <w:r w:rsidR="00C85963" w:rsidRPr="00BF372D">
              <w:rPr>
                <w:b/>
                <w:i/>
              </w:rPr>
              <w:t>’</w:t>
            </w:r>
            <w:r w:rsidRPr="00BF372D">
              <w:rPr>
                <w:b/>
                <w:i/>
              </w:rPr>
              <w:t>Union européenne;</w:t>
            </w:r>
          </w:p>
        </w:tc>
        <w:tc>
          <w:tcPr>
            <w:tcW w:w="4876" w:type="dxa"/>
            <w:tcBorders>
              <w:top w:val="nil"/>
              <w:left w:val="nil"/>
              <w:bottom w:val="nil"/>
              <w:right w:val="nil"/>
            </w:tcBorders>
          </w:tcPr>
          <w:p w14:paraId="553A981C" w14:textId="77777777" w:rsidR="00D925A8" w:rsidRPr="00BF372D" w:rsidRDefault="00D925A8" w:rsidP="0058711B">
            <w:pPr>
              <w:pStyle w:val="Normal6a"/>
            </w:pPr>
            <w:r w:rsidRPr="00BF372D">
              <w:rPr>
                <w:b/>
                <w:i/>
              </w:rPr>
              <w:t>supprimé</w:t>
            </w:r>
          </w:p>
        </w:tc>
      </w:tr>
    </w:tbl>
    <w:p w14:paraId="0D095B3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AFD4E4F" w14:textId="77777777" w:rsidR="00D925A8" w:rsidRPr="00BF372D" w:rsidRDefault="00D925A8" w:rsidP="00D925A8">
      <w:r w:rsidRPr="00BF372D">
        <w:rPr>
          <w:rStyle w:val="HideTWBExt"/>
          <w:noProof w:val="0"/>
        </w:rPr>
        <w:t>&lt;/Amend&gt;</w:t>
      </w:r>
    </w:p>
    <w:p w14:paraId="135E40C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518</w:t>
      </w:r>
      <w:r w:rsidRPr="00BF372D">
        <w:rPr>
          <w:rStyle w:val="HideTWBExt"/>
          <w:b w:val="0"/>
          <w:noProof w:val="0"/>
        </w:rPr>
        <w:t>&lt;/NumAm&gt;</w:t>
      </w:r>
    </w:p>
    <w:p w14:paraId="21E89D31" w14:textId="77777777" w:rsidR="00D925A8" w:rsidRPr="00BF372D" w:rsidRDefault="00D925A8" w:rsidP="00D925A8">
      <w:pPr>
        <w:pStyle w:val="NormalBold"/>
      </w:pPr>
      <w:r w:rsidRPr="00BF372D">
        <w:rPr>
          <w:rStyle w:val="HideTWBExt"/>
          <w:b w:val="0"/>
          <w:noProof w:val="0"/>
        </w:rPr>
        <w:t>&lt;RepeatBlock-By&gt;&lt;Members&gt;</w:t>
      </w:r>
      <w:r w:rsidRPr="00BF372D">
        <w:t>Alessandro Zan, Sandro Ruotolo, Pina Picierno, Cecilia Strada, Marco Tarquinio</w:t>
      </w:r>
      <w:r w:rsidRPr="00BF372D">
        <w:rPr>
          <w:rStyle w:val="HideTWBExt"/>
          <w:b w:val="0"/>
          <w:noProof w:val="0"/>
        </w:rPr>
        <w:t>&lt;/Members&gt;</w:t>
      </w:r>
    </w:p>
    <w:p w14:paraId="73E3146C" w14:textId="77777777" w:rsidR="00D925A8" w:rsidRPr="00BF372D" w:rsidRDefault="00D925A8" w:rsidP="00D925A8">
      <w:pPr>
        <w:pStyle w:val="NormalBold"/>
      </w:pPr>
      <w:r w:rsidRPr="00BF372D">
        <w:rPr>
          <w:rStyle w:val="HideTWBExt"/>
          <w:b w:val="0"/>
          <w:noProof w:val="0"/>
        </w:rPr>
        <w:t>&lt;/RepeatBlock-By&gt;</w:t>
      </w:r>
    </w:p>
    <w:p w14:paraId="6993793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99DB766" w14:textId="77777777" w:rsidR="00D925A8" w:rsidRPr="00BF372D" w:rsidRDefault="00D925A8" w:rsidP="00D925A8">
      <w:pPr>
        <w:pStyle w:val="NormalBold"/>
      </w:pPr>
      <w:r w:rsidRPr="00BF372D">
        <w:rPr>
          <w:rStyle w:val="HideTWBExt"/>
          <w:b w:val="0"/>
          <w:noProof w:val="0"/>
        </w:rPr>
        <w:t>&lt;Article&gt;</w:t>
      </w:r>
      <w:r w:rsidRPr="00BF372D">
        <w:t>Paragraphe 25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B821C66" w14:textId="77777777" w:rsidTr="0058711B">
        <w:trPr>
          <w:trHeight w:hRule="exact" w:val="240"/>
          <w:jc w:val="center"/>
        </w:trPr>
        <w:tc>
          <w:tcPr>
            <w:tcW w:w="9752" w:type="dxa"/>
            <w:gridSpan w:val="2"/>
            <w:tcBorders>
              <w:top w:val="nil"/>
              <w:left w:val="nil"/>
              <w:bottom w:val="nil"/>
              <w:right w:val="nil"/>
            </w:tcBorders>
          </w:tcPr>
          <w:p w14:paraId="1291B965" w14:textId="77777777" w:rsidR="00D925A8" w:rsidRPr="00BF372D" w:rsidRDefault="00D925A8" w:rsidP="0058711B"/>
        </w:tc>
      </w:tr>
      <w:tr w:rsidR="00D925A8" w:rsidRPr="00BF372D" w14:paraId="07721A14" w14:textId="77777777" w:rsidTr="0058711B">
        <w:trPr>
          <w:trHeight w:val="240"/>
          <w:jc w:val="center"/>
        </w:trPr>
        <w:tc>
          <w:tcPr>
            <w:tcW w:w="4876" w:type="dxa"/>
            <w:tcBorders>
              <w:top w:val="nil"/>
              <w:left w:val="nil"/>
              <w:bottom w:val="nil"/>
              <w:right w:val="nil"/>
            </w:tcBorders>
          </w:tcPr>
          <w:p w14:paraId="4988648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086337E" w14:textId="77777777" w:rsidR="00D925A8" w:rsidRPr="00BF372D" w:rsidRDefault="00D925A8" w:rsidP="0058711B">
            <w:pPr>
              <w:pStyle w:val="AmColumnHeading"/>
            </w:pPr>
            <w:r w:rsidRPr="00BF372D">
              <w:t>Amendement</w:t>
            </w:r>
          </w:p>
        </w:tc>
      </w:tr>
      <w:tr w:rsidR="00D925A8" w:rsidRPr="00BF372D" w14:paraId="0A94B2F9" w14:textId="77777777" w:rsidTr="0058711B">
        <w:trPr>
          <w:jc w:val="center"/>
        </w:trPr>
        <w:tc>
          <w:tcPr>
            <w:tcW w:w="4876" w:type="dxa"/>
            <w:tcBorders>
              <w:top w:val="nil"/>
              <w:left w:val="nil"/>
              <w:bottom w:val="nil"/>
              <w:right w:val="nil"/>
            </w:tcBorders>
          </w:tcPr>
          <w:p w14:paraId="3F5F38AC" w14:textId="50ECFB01" w:rsidR="00D925A8" w:rsidRPr="00BF372D" w:rsidRDefault="00D925A8" w:rsidP="0058711B">
            <w:pPr>
              <w:pStyle w:val="Normal6a"/>
            </w:pPr>
            <w:r w:rsidRPr="00BF372D">
              <w:t>25.</w:t>
            </w:r>
            <w:r w:rsidRPr="00BF372D">
              <w:tab/>
              <w:t>est profondément préoccupé par la montée du racisme et de la xénophobie dans l</w:t>
            </w:r>
            <w:r w:rsidR="00C85963" w:rsidRPr="00BF372D">
              <w:t>’</w:t>
            </w:r>
            <w:r w:rsidRPr="00BF372D">
              <w:t>ensemble de l</w:t>
            </w:r>
            <w:r w:rsidR="00C85963" w:rsidRPr="00BF372D">
              <w:t>’</w:t>
            </w:r>
            <w:r w:rsidRPr="00BF372D">
              <w:t>Union; condamne les crimes et discours haineux motivés par le racisme, la xénophobie ou l</w:t>
            </w:r>
            <w:r w:rsidR="00C85963" w:rsidRPr="00BF372D">
              <w:t>’</w:t>
            </w:r>
            <w:r w:rsidRPr="00BF372D">
              <w:t>intolérance religieuse, ou par des préjugés à l</w:t>
            </w:r>
            <w:r w:rsidR="00C85963" w:rsidRPr="00BF372D">
              <w:t>’</w:t>
            </w:r>
            <w:r w:rsidRPr="00BF372D">
              <w:t>encontre du handicap, de l</w:t>
            </w:r>
            <w:r w:rsidR="00C85963" w:rsidRPr="00BF372D">
              <w:t>’</w:t>
            </w:r>
            <w:r w:rsidRPr="00BF372D">
              <w:t>orientation sexuelle, de l</w:t>
            </w:r>
            <w:r w:rsidR="00C85963" w:rsidRPr="00BF372D">
              <w:t>’</w:t>
            </w:r>
            <w:r w:rsidRPr="00BF372D">
              <w:t>identité de genre ou du statut de minorité d</w:t>
            </w:r>
            <w:r w:rsidR="00C85963" w:rsidRPr="00BF372D">
              <w:t>’</w:t>
            </w:r>
            <w:r w:rsidRPr="00BF372D">
              <w:t>une personne; demande à la Commission et aux États membres d</w:t>
            </w:r>
            <w:r w:rsidR="00C85963" w:rsidRPr="00BF372D">
              <w:t>’</w:t>
            </w:r>
            <w:r w:rsidRPr="00BF372D">
              <w:t>adopter et de mettre en œuvre des mesures efficaces pour combattre toutes les formes de racisme, avec la pleine participation de la société civile et la contribution des acteurs concernés, tels que l</w:t>
            </w:r>
            <w:r w:rsidR="00C85963" w:rsidRPr="00BF372D">
              <w:t>’</w:t>
            </w:r>
            <w:r w:rsidRPr="00BF372D">
              <w:t>Agence des droits fondamentaux de l</w:t>
            </w:r>
            <w:r w:rsidR="00C85963" w:rsidRPr="00BF372D">
              <w:t>’</w:t>
            </w:r>
            <w:r w:rsidRPr="00BF372D">
              <w:t>Union européenne;</w:t>
            </w:r>
          </w:p>
        </w:tc>
        <w:tc>
          <w:tcPr>
            <w:tcW w:w="4876" w:type="dxa"/>
            <w:tcBorders>
              <w:top w:val="nil"/>
              <w:left w:val="nil"/>
              <w:bottom w:val="nil"/>
              <w:right w:val="nil"/>
            </w:tcBorders>
          </w:tcPr>
          <w:p w14:paraId="430DFC4B" w14:textId="6092BF92" w:rsidR="00D925A8" w:rsidRPr="00BF372D" w:rsidRDefault="00D925A8" w:rsidP="0058711B">
            <w:pPr>
              <w:pStyle w:val="Normal6a"/>
            </w:pPr>
            <w:r w:rsidRPr="00BF372D">
              <w:t>25.</w:t>
            </w:r>
            <w:r w:rsidRPr="00BF372D">
              <w:tab/>
              <w:t>est profondément préoccupé par la montée du racisme et de la xénophobie dans l</w:t>
            </w:r>
            <w:r w:rsidR="00C85963" w:rsidRPr="00BF372D">
              <w:t>’</w:t>
            </w:r>
            <w:r w:rsidRPr="00BF372D">
              <w:t>ensemble de l</w:t>
            </w:r>
            <w:r w:rsidR="00C85963" w:rsidRPr="00BF372D">
              <w:t>’</w:t>
            </w:r>
            <w:r w:rsidRPr="00BF372D">
              <w:t>Union</w:t>
            </w:r>
            <w:r w:rsidRPr="00BF372D">
              <w:rPr>
                <w:b/>
                <w:i/>
              </w:rPr>
              <w:t>; constate que tant la Commission que l</w:t>
            </w:r>
            <w:r w:rsidR="00C85963" w:rsidRPr="00BF372D">
              <w:rPr>
                <w:b/>
                <w:i/>
              </w:rPr>
              <w:t>’</w:t>
            </w:r>
            <w:r w:rsidRPr="00BF372D">
              <w:rPr>
                <w:b/>
                <w:i/>
              </w:rPr>
              <w:t>Agence des droits fondamentaux de l</w:t>
            </w:r>
            <w:r w:rsidR="00C85963" w:rsidRPr="00BF372D">
              <w:rPr>
                <w:b/>
                <w:i/>
              </w:rPr>
              <w:t>’</w:t>
            </w:r>
            <w:r w:rsidRPr="00BF372D">
              <w:rPr>
                <w:b/>
                <w:i/>
              </w:rPr>
              <w:t>Union européenne (FRA) ont constaté une hausse inquiétante des crimes de haine et des discours de haine dans plusieurs États membres, aggravée par la rhétorique politique et par la mauvaise application des règles en matière de lutte contre la discrimination</w:t>
            </w:r>
            <w:r w:rsidRPr="00BF372D">
              <w:t>; condamne les crimes et discours haineux motivés par le racisme, la xénophobie ou l</w:t>
            </w:r>
            <w:r w:rsidR="00C85963" w:rsidRPr="00BF372D">
              <w:t>’</w:t>
            </w:r>
            <w:r w:rsidRPr="00BF372D">
              <w:t>intolérance religieuse, ou par des préjugés à l</w:t>
            </w:r>
            <w:r w:rsidR="00C85963" w:rsidRPr="00BF372D">
              <w:t>’</w:t>
            </w:r>
            <w:r w:rsidRPr="00BF372D">
              <w:t>encontre du handicap, de l</w:t>
            </w:r>
            <w:r w:rsidR="00C85963" w:rsidRPr="00BF372D">
              <w:t>’</w:t>
            </w:r>
            <w:r w:rsidRPr="00BF372D">
              <w:t>orientation sexuelle, de l</w:t>
            </w:r>
            <w:r w:rsidR="00C85963" w:rsidRPr="00BF372D">
              <w:t>’</w:t>
            </w:r>
            <w:r w:rsidRPr="00BF372D">
              <w:t>identité de genre ou du statut de minorité d</w:t>
            </w:r>
            <w:r w:rsidR="00C85963" w:rsidRPr="00BF372D">
              <w:t>’</w:t>
            </w:r>
            <w:r w:rsidRPr="00BF372D">
              <w:t>une personne; demande à la Commission et aux États membres d</w:t>
            </w:r>
            <w:r w:rsidR="00C85963" w:rsidRPr="00BF372D">
              <w:t>’</w:t>
            </w:r>
            <w:r w:rsidRPr="00BF372D">
              <w:t>adopter et de mettre en œuvre des mesures efficaces pour combattre toutes les formes de racisme, avec la pleine participation de la société civile et la contribution des acteurs concernés, tels que l</w:t>
            </w:r>
            <w:r w:rsidR="00C85963" w:rsidRPr="00BF372D">
              <w:t>’</w:t>
            </w:r>
            <w:r w:rsidRPr="00BF372D">
              <w:t>Agence des droits fondamentaux de l</w:t>
            </w:r>
            <w:r w:rsidR="00C85963" w:rsidRPr="00BF372D">
              <w:t>’</w:t>
            </w:r>
            <w:r w:rsidRPr="00BF372D">
              <w:t xml:space="preserve">Union européenne; </w:t>
            </w:r>
            <w:r w:rsidRPr="00BF372D">
              <w:rPr>
                <w:b/>
                <w:i/>
              </w:rPr>
              <w:t>attire l</w:t>
            </w:r>
            <w:r w:rsidR="00C85963" w:rsidRPr="00BF372D">
              <w:rPr>
                <w:b/>
                <w:i/>
              </w:rPr>
              <w:t>’</w:t>
            </w:r>
            <w:r w:rsidRPr="00BF372D">
              <w:rPr>
                <w:b/>
                <w:i/>
              </w:rPr>
              <w:t>attention sur l</w:t>
            </w:r>
            <w:r w:rsidR="00C85963" w:rsidRPr="00BF372D">
              <w:rPr>
                <w:b/>
                <w:i/>
              </w:rPr>
              <w:t>’</w:t>
            </w:r>
            <w:r w:rsidRPr="00BF372D">
              <w:rPr>
                <w:b/>
                <w:i/>
              </w:rPr>
              <w:t>absence d</w:t>
            </w:r>
            <w:r w:rsidR="00C85963" w:rsidRPr="00BF372D">
              <w:rPr>
                <w:b/>
                <w:i/>
              </w:rPr>
              <w:t>’</w:t>
            </w:r>
            <w:r w:rsidRPr="00BF372D">
              <w:rPr>
                <w:b/>
                <w:i/>
              </w:rPr>
              <w:t>une loi européenne complète dans ce domaine; invite les États membres à adopter une décision visant à inclure les discours de haine et les crimes de haine parmi les crimes visés à l</w:t>
            </w:r>
            <w:r w:rsidR="00C85963" w:rsidRPr="00BF372D">
              <w:rPr>
                <w:b/>
                <w:i/>
              </w:rPr>
              <w:t>’</w:t>
            </w:r>
            <w:r w:rsidRPr="00BF372D">
              <w:rPr>
                <w:b/>
                <w:i/>
              </w:rPr>
              <w:t>article 83, paragraphe 1, du traité FUE; demande enfin à la Commission d</w:t>
            </w:r>
            <w:r w:rsidR="00C85963" w:rsidRPr="00BF372D">
              <w:rPr>
                <w:b/>
                <w:i/>
              </w:rPr>
              <w:t>’</w:t>
            </w:r>
            <w:r w:rsidRPr="00BF372D">
              <w:rPr>
                <w:b/>
                <w:i/>
              </w:rPr>
              <w:t>envisager d</w:t>
            </w:r>
            <w:r w:rsidR="00C85963" w:rsidRPr="00BF372D">
              <w:rPr>
                <w:b/>
                <w:i/>
              </w:rPr>
              <w:t>’</w:t>
            </w:r>
            <w:r w:rsidRPr="00BF372D">
              <w:rPr>
                <w:b/>
                <w:i/>
              </w:rPr>
              <w:t>autres mesures, qui entrent dans les catégories de criminalité déjà prévues, afin de proposer une législation efficace contre ces phénomènes, même lorsque ceux-ci sont motivés par l</w:t>
            </w:r>
            <w:r w:rsidR="00C85963" w:rsidRPr="00BF372D">
              <w:rPr>
                <w:b/>
                <w:i/>
              </w:rPr>
              <w:t>’</w:t>
            </w:r>
            <w:r w:rsidRPr="00BF372D">
              <w:rPr>
                <w:b/>
                <w:i/>
              </w:rPr>
              <w:t>identité de genre, l</w:t>
            </w:r>
            <w:r w:rsidR="00C85963" w:rsidRPr="00BF372D">
              <w:rPr>
                <w:b/>
                <w:i/>
              </w:rPr>
              <w:t>’</w:t>
            </w:r>
            <w:r w:rsidRPr="00BF372D">
              <w:rPr>
                <w:b/>
                <w:i/>
              </w:rPr>
              <w:t>expression de genre, les caractéristiques sexuelles ou l</w:t>
            </w:r>
            <w:r w:rsidR="00C85963" w:rsidRPr="00BF372D">
              <w:rPr>
                <w:b/>
                <w:i/>
              </w:rPr>
              <w:t>’</w:t>
            </w:r>
            <w:r w:rsidRPr="00BF372D">
              <w:rPr>
                <w:b/>
                <w:i/>
              </w:rPr>
              <w:t>orientation sexuelle;</w:t>
            </w:r>
          </w:p>
        </w:tc>
      </w:tr>
    </w:tbl>
    <w:p w14:paraId="05A2B94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{IT}</w:t>
      </w:r>
      <w:r w:rsidRPr="00BF372D">
        <w:t>it</w:t>
      </w:r>
      <w:r w:rsidRPr="00BF372D">
        <w:rPr>
          <w:rStyle w:val="HideTWBExt"/>
          <w:noProof w:val="0"/>
        </w:rPr>
        <w:t>&lt;/Original&gt;</w:t>
      </w:r>
    </w:p>
    <w:p w14:paraId="4EA987F8" w14:textId="77777777" w:rsidR="00D925A8" w:rsidRPr="00BF372D" w:rsidRDefault="00D925A8" w:rsidP="00D925A8">
      <w:r w:rsidRPr="00BF372D">
        <w:rPr>
          <w:rStyle w:val="HideTWBExt"/>
          <w:noProof w:val="0"/>
        </w:rPr>
        <w:t>&lt;/Amend&gt;</w:t>
      </w:r>
    </w:p>
    <w:p w14:paraId="6D64DA2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519</w:t>
      </w:r>
      <w:r w:rsidRPr="00BF372D">
        <w:rPr>
          <w:rStyle w:val="HideTWBExt"/>
          <w:b w:val="0"/>
          <w:noProof w:val="0"/>
        </w:rPr>
        <w:t>&lt;/NumAm&gt;</w:t>
      </w:r>
    </w:p>
    <w:p w14:paraId="51133A94"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Alessandro Zan, Sandro Ruotolo, Pina Picierno, Katarina Barley, Kristian Vigenin, Cecilia Strada, Diana Riba i Giner</w:t>
      </w:r>
      <w:r w:rsidRPr="00BF372D">
        <w:rPr>
          <w:rStyle w:val="HideTWBExt"/>
          <w:b w:val="0"/>
          <w:noProof w:val="0"/>
        </w:rPr>
        <w:t>&lt;/Members&gt;</w:t>
      </w:r>
    </w:p>
    <w:p w14:paraId="69BB2331" w14:textId="77777777" w:rsidR="00D925A8" w:rsidRPr="00BF372D" w:rsidRDefault="00D925A8" w:rsidP="00D925A8">
      <w:pPr>
        <w:pStyle w:val="NormalBold"/>
      </w:pPr>
      <w:r w:rsidRPr="00BF372D">
        <w:rPr>
          <w:rStyle w:val="HideTWBExt"/>
          <w:b w:val="0"/>
          <w:noProof w:val="0"/>
        </w:rPr>
        <w:t>&lt;/RepeatBlock-By&gt;</w:t>
      </w:r>
    </w:p>
    <w:p w14:paraId="4B42106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07D0894" w14:textId="77777777" w:rsidR="00D925A8" w:rsidRPr="00BF372D" w:rsidRDefault="00D925A8" w:rsidP="00D925A8">
      <w:pPr>
        <w:pStyle w:val="NormalBold"/>
      </w:pPr>
      <w:r w:rsidRPr="00BF372D">
        <w:rPr>
          <w:rStyle w:val="HideTWBExt"/>
          <w:b w:val="0"/>
          <w:noProof w:val="0"/>
        </w:rPr>
        <w:t>&lt;Article&gt;</w:t>
      </w:r>
      <w:r w:rsidRPr="00BF372D">
        <w:t>Paragraphe 25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2AD427A" w14:textId="77777777" w:rsidTr="0058711B">
        <w:trPr>
          <w:trHeight w:hRule="exact" w:val="240"/>
          <w:jc w:val="center"/>
        </w:trPr>
        <w:tc>
          <w:tcPr>
            <w:tcW w:w="9752" w:type="dxa"/>
            <w:gridSpan w:val="2"/>
            <w:tcBorders>
              <w:top w:val="nil"/>
              <w:left w:val="nil"/>
              <w:bottom w:val="nil"/>
              <w:right w:val="nil"/>
            </w:tcBorders>
          </w:tcPr>
          <w:p w14:paraId="17BEED96" w14:textId="77777777" w:rsidR="00D925A8" w:rsidRPr="00BF372D" w:rsidRDefault="00D925A8" w:rsidP="0058711B"/>
        </w:tc>
      </w:tr>
      <w:tr w:rsidR="00D925A8" w:rsidRPr="00BF372D" w14:paraId="6B869247" w14:textId="77777777" w:rsidTr="0058711B">
        <w:trPr>
          <w:trHeight w:val="240"/>
          <w:jc w:val="center"/>
        </w:trPr>
        <w:tc>
          <w:tcPr>
            <w:tcW w:w="4876" w:type="dxa"/>
            <w:tcBorders>
              <w:top w:val="nil"/>
              <w:left w:val="nil"/>
              <w:bottom w:val="nil"/>
              <w:right w:val="nil"/>
            </w:tcBorders>
          </w:tcPr>
          <w:p w14:paraId="1BDBF18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FCD8C27" w14:textId="77777777" w:rsidR="00D925A8" w:rsidRPr="00BF372D" w:rsidRDefault="00D925A8" w:rsidP="0058711B">
            <w:pPr>
              <w:pStyle w:val="AmColumnHeading"/>
            </w:pPr>
            <w:r w:rsidRPr="00BF372D">
              <w:t>Amendement</w:t>
            </w:r>
          </w:p>
        </w:tc>
      </w:tr>
      <w:tr w:rsidR="00D925A8" w:rsidRPr="00BF372D" w14:paraId="6E664D11" w14:textId="77777777" w:rsidTr="0058711B">
        <w:trPr>
          <w:jc w:val="center"/>
        </w:trPr>
        <w:tc>
          <w:tcPr>
            <w:tcW w:w="4876" w:type="dxa"/>
            <w:tcBorders>
              <w:top w:val="nil"/>
              <w:left w:val="nil"/>
              <w:bottom w:val="nil"/>
              <w:right w:val="nil"/>
            </w:tcBorders>
          </w:tcPr>
          <w:p w14:paraId="24A68D07" w14:textId="53A9D191" w:rsidR="00D925A8" w:rsidRPr="00BF372D" w:rsidRDefault="00D925A8" w:rsidP="0058711B">
            <w:pPr>
              <w:pStyle w:val="Normal6a"/>
            </w:pPr>
            <w:r w:rsidRPr="00BF372D">
              <w:t>25.</w:t>
            </w:r>
            <w:r w:rsidRPr="00BF372D">
              <w:tab/>
              <w:t>est profondément préoccupé par la montée du racisme et de la xénophobie dans l</w:t>
            </w:r>
            <w:r w:rsidR="00C85963" w:rsidRPr="00BF372D">
              <w:t>’</w:t>
            </w:r>
            <w:r w:rsidRPr="00BF372D">
              <w:t>ensemble de l</w:t>
            </w:r>
            <w:r w:rsidR="00C85963" w:rsidRPr="00BF372D">
              <w:t>’</w:t>
            </w:r>
            <w:r w:rsidRPr="00BF372D">
              <w:t>Union; condamne les crimes et discours haineux motivés par le racisme, la xénophobie ou l</w:t>
            </w:r>
            <w:r w:rsidR="00C85963" w:rsidRPr="00BF372D">
              <w:t>’</w:t>
            </w:r>
            <w:r w:rsidRPr="00BF372D">
              <w:t>intolérance religieuse, ou par des préjugés à l</w:t>
            </w:r>
            <w:r w:rsidR="00C85963" w:rsidRPr="00BF372D">
              <w:t>’</w:t>
            </w:r>
            <w:r w:rsidRPr="00BF372D">
              <w:t>encontre du handicap, de l</w:t>
            </w:r>
            <w:r w:rsidR="00C85963" w:rsidRPr="00BF372D">
              <w:t>’</w:t>
            </w:r>
            <w:r w:rsidRPr="00BF372D">
              <w:t>orientation sexuelle, de l</w:t>
            </w:r>
            <w:r w:rsidR="00C85963" w:rsidRPr="00BF372D">
              <w:t>’</w:t>
            </w:r>
            <w:r w:rsidRPr="00BF372D">
              <w:t>identité de genre ou du statut de minorité d</w:t>
            </w:r>
            <w:r w:rsidR="00C85963" w:rsidRPr="00BF372D">
              <w:t>’</w:t>
            </w:r>
            <w:r w:rsidRPr="00BF372D">
              <w:t>une personne; demande à la Commission et aux États membres d</w:t>
            </w:r>
            <w:r w:rsidR="00C85963" w:rsidRPr="00BF372D">
              <w:t>’</w:t>
            </w:r>
            <w:r w:rsidRPr="00BF372D">
              <w:t>adopter et de mettre en œuvre des mesures efficaces pour combattre toutes les formes de racisme, avec la pleine participation de la société civile et la contribution des acteurs concernés, tels que l</w:t>
            </w:r>
            <w:r w:rsidR="00C85963" w:rsidRPr="00BF372D">
              <w:t>’</w:t>
            </w:r>
            <w:r w:rsidRPr="00BF372D">
              <w:t>Agence des droits fondamentaux de l</w:t>
            </w:r>
            <w:r w:rsidR="00C85963" w:rsidRPr="00BF372D">
              <w:t>’</w:t>
            </w:r>
            <w:r w:rsidRPr="00BF372D">
              <w:t>Union européenne;</w:t>
            </w:r>
          </w:p>
        </w:tc>
        <w:tc>
          <w:tcPr>
            <w:tcW w:w="4876" w:type="dxa"/>
            <w:tcBorders>
              <w:top w:val="nil"/>
              <w:left w:val="nil"/>
              <w:bottom w:val="nil"/>
              <w:right w:val="nil"/>
            </w:tcBorders>
          </w:tcPr>
          <w:p w14:paraId="247D1A4A" w14:textId="249663F3" w:rsidR="00D925A8" w:rsidRPr="00BF372D" w:rsidRDefault="00D925A8" w:rsidP="0058711B">
            <w:pPr>
              <w:pStyle w:val="Normal6a"/>
            </w:pPr>
            <w:r w:rsidRPr="00BF372D">
              <w:t>25.</w:t>
            </w:r>
            <w:r w:rsidRPr="00BF372D">
              <w:tab/>
              <w:t>est profondément préoccupé par la montée du racisme et de la xénophobie dans l</w:t>
            </w:r>
            <w:r w:rsidR="00C85963" w:rsidRPr="00BF372D">
              <w:t>’</w:t>
            </w:r>
            <w:r w:rsidRPr="00BF372D">
              <w:t>ensemble de l</w:t>
            </w:r>
            <w:r w:rsidR="00C85963" w:rsidRPr="00BF372D">
              <w:t>’</w:t>
            </w:r>
            <w:r w:rsidRPr="00BF372D">
              <w:t>Union; condamne les crimes et discours haineux motivés par le racisme, la xénophobie ou l</w:t>
            </w:r>
            <w:r w:rsidR="00C85963" w:rsidRPr="00BF372D">
              <w:t>’</w:t>
            </w:r>
            <w:r w:rsidRPr="00BF372D">
              <w:t>intolérance religieuse, ou par des préjugés à l</w:t>
            </w:r>
            <w:r w:rsidR="00C85963" w:rsidRPr="00BF372D">
              <w:t>’</w:t>
            </w:r>
            <w:r w:rsidRPr="00BF372D">
              <w:t>encontre du handicap, de l</w:t>
            </w:r>
            <w:r w:rsidR="00C85963" w:rsidRPr="00BF372D">
              <w:t>’</w:t>
            </w:r>
            <w:r w:rsidRPr="00BF372D">
              <w:t>orientation sexuelle, de l</w:t>
            </w:r>
            <w:r w:rsidR="00C85963" w:rsidRPr="00BF372D">
              <w:t>’</w:t>
            </w:r>
            <w:r w:rsidRPr="00BF372D">
              <w:t>identité de genre ou du statut de minorité d</w:t>
            </w:r>
            <w:r w:rsidR="00C85963" w:rsidRPr="00BF372D">
              <w:t>’</w:t>
            </w:r>
            <w:r w:rsidRPr="00BF372D">
              <w:t xml:space="preserve">une personne; </w:t>
            </w:r>
            <w:r w:rsidRPr="00BF372D">
              <w:rPr>
                <w:b/>
                <w:i/>
              </w:rPr>
              <w:t>souligne également la discrimination persistante à l</w:t>
            </w:r>
            <w:r w:rsidR="00C85963" w:rsidRPr="00BF372D">
              <w:rPr>
                <w:b/>
                <w:i/>
              </w:rPr>
              <w:t>’</w:t>
            </w:r>
            <w:r w:rsidRPr="00BF372D">
              <w:rPr>
                <w:b/>
                <w:i/>
              </w:rPr>
              <w:t>égard des communautés roms dans l</w:t>
            </w:r>
            <w:r w:rsidR="00C85963" w:rsidRPr="00BF372D">
              <w:rPr>
                <w:b/>
                <w:i/>
              </w:rPr>
              <w:t>’</w:t>
            </w:r>
            <w:r w:rsidRPr="00BF372D">
              <w:rPr>
                <w:b/>
                <w:i/>
              </w:rPr>
              <w:t>ensemble de l</w:t>
            </w:r>
            <w:r w:rsidR="00C85963" w:rsidRPr="00BF372D">
              <w:rPr>
                <w:b/>
                <w:i/>
              </w:rPr>
              <w:t>’</w:t>
            </w:r>
            <w:r w:rsidRPr="00BF372D">
              <w:rPr>
                <w:b/>
                <w:i/>
              </w:rPr>
              <w:t>Union et la nécessité de mesures ciblées pour remédier à l</w:t>
            </w:r>
            <w:r w:rsidR="00C85963" w:rsidRPr="00BF372D">
              <w:rPr>
                <w:b/>
                <w:i/>
              </w:rPr>
              <w:t>’</w:t>
            </w:r>
            <w:r w:rsidRPr="00BF372D">
              <w:rPr>
                <w:b/>
                <w:i/>
              </w:rPr>
              <w:t>exclusion structurelle; invite la Commission et les États membres à étendre la base juridique de l</w:t>
            </w:r>
            <w:r w:rsidR="00C85963" w:rsidRPr="00BF372D">
              <w:rPr>
                <w:b/>
                <w:i/>
              </w:rPr>
              <w:t>’</w:t>
            </w:r>
            <w:r w:rsidRPr="00BF372D">
              <w:rPr>
                <w:b/>
                <w:i/>
              </w:rPr>
              <w:t>Union dans ce domaine et à inclure les discours de haine et les crimes haineux dans la liste des «crimes de l</w:t>
            </w:r>
            <w:r w:rsidR="00C85963" w:rsidRPr="00BF372D">
              <w:rPr>
                <w:b/>
                <w:i/>
              </w:rPr>
              <w:t>’</w:t>
            </w:r>
            <w:r w:rsidRPr="00BF372D">
              <w:rPr>
                <w:b/>
                <w:i/>
              </w:rPr>
              <w:t>Union»;</w:t>
            </w:r>
            <w:r w:rsidRPr="00BF372D">
              <w:t xml:space="preserve"> demande à la Commission et aux États membres d</w:t>
            </w:r>
            <w:r w:rsidR="00C85963" w:rsidRPr="00BF372D">
              <w:t>’</w:t>
            </w:r>
            <w:r w:rsidRPr="00BF372D">
              <w:t>adopter et de mettre en œuvre des mesures efficaces pour combattre toutes les formes de racisme, avec la pleine participation de la société civile et la contribution des acteurs concernés, tels que l</w:t>
            </w:r>
            <w:r w:rsidR="00C85963" w:rsidRPr="00BF372D">
              <w:t>’</w:t>
            </w:r>
            <w:r w:rsidRPr="00BF372D">
              <w:t>Agence des droits fondamentaux de l</w:t>
            </w:r>
            <w:r w:rsidR="00C85963" w:rsidRPr="00BF372D">
              <w:t>’</w:t>
            </w:r>
            <w:r w:rsidRPr="00BF372D">
              <w:t xml:space="preserve">Union européenne; </w:t>
            </w:r>
            <w:r w:rsidRPr="00BF372D">
              <w:rPr>
                <w:b/>
                <w:i/>
              </w:rPr>
              <w:t>invite instamment le Conseil à débloquer la directive sur l</w:t>
            </w:r>
            <w:r w:rsidR="00C85963" w:rsidRPr="00BF372D">
              <w:rPr>
                <w:b/>
                <w:i/>
              </w:rPr>
              <w:t>’</w:t>
            </w:r>
            <w:r w:rsidRPr="00BF372D">
              <w:rPr>
                <w:b/>
                <w:i/>
              </w:rPr>
              <w:t>égalité de traitement;</w:t>
            </w:r>
          </w:p>
        </w:tc>
      </w:tr>
    </w:tbl>
    <w:p w14:paraId="65A76A4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2A41ACD" w14:textId="77777777" w:rsidR="00D925A8" w:rsidRPr="00BF372D" w:rsidRDefault="00D925A8" w:rsidP="00D925A8">
      <w:r w:rsidRPr="00BF372D">
        <w:rPr>
          <w:rStyle w:val="HideTWBExt"/>
          <w:noProof w:val="0"/>
        </w:rPr>
        <w:t>&lt;/Amend&gt;</w:t>
      </w:r>
    </w:p>
    <w:p w14:paraId="33CCB87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520</w:t>
      </w:r>
      <w:r w:rsidRPr="00BF372D">
        <w:rPr>
          <w:rStyle w:val="HideTWBExt"/>
          <w:b w:val="0"/>
          <w:noProof w:val="0"/>
        </w:rPr>
        <w:t>&lt;/NumAm&gt;</w:t>
      </w:r>
    </w:p>
    <w:p w14:paraId="4FCD77EF" w14:textId="77777777" w:rsidR="00D925A8" w:rsidRPr="00BF372D" w:rsidRDefault="00D925A8" w:rsidP="00D925A8">
      <w:pPr>
        <w:pStyle w:val="NormalBold"/>
      </w:pPr>
      <w:r w:rsidRPr="00BF372D">
        <w:rPr>
          <w:rStyle w:val="HideTWBExt"/>
          <w:b w:val="0"/>
          <w:noProof w:val="0"/>
        </w:rPr>
        <w:t>&lt;RepeatBlock-By&gt;&lt;Members&gt;</w:t>
      </w:r>
      <w:r w:rsidRPr="00BF372D">
        <w:t>Loránt Vincze</w:t>
      </w:r>
      <w:r w:rsidRPr="00BF372D">
        <w:rPr>
          <w:rStyle w:val="HideTWBExt"/>
          <w:b w:val="0"/>
          <w:noProof w:val="0"/>
        </w:rPr>
        <w:t>&lt;/Members&gt;</w:t>
      </w:r>
    </w:p>
    <w:p w14:paraId="187EE956" w14:textId="77777777" w:rsidR="00D925A8" w:rsidRPr="00BF372D" w:rsidRDefault="00D925A8" w:rsidP="00D925A8">
      <w:pPr>
        <w:pStyle w:val="NormalBold"/>
      </w:pPr>
      <w:r w:rsidRPr="00BF372D">
        <w:rPr>
          <w:rStyle w:val="HideTWBExt"/>
          <w:b w:val="0"/>
          <w:noProof w:val="0"/>
        </w:rPr>
        <w:t>&lt;/RepeatBlock-By&gt;</w:t>
      </w:r>
    </w:p>
    <w:p w14:paraId="57CA561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855A5FF" w14:textId="77777777" w:rsidR="00D925A8" w:rsidRPr="00BF372D" w:rsidRDefault="00D925A8" w:rsidP="00D925A8">
      <w:pPr>
        <w:pStyle w:val="NormalBold"/>
      </w:pPr>
      <w:r w:rsidRPr="00BF372D">
        <w:rPr>
          <w:rStyle w:val="HideTWBExt"/>
          <w:b w:val="0"/>
          <w:noProof w:val="0"/>
        </w:rPr>
        <w:t>&lt;Article&gt;</w:t>
      </w:r>
      <w:r w:rsidRPr="00BF372D">
        <w:t>Paragraphe 25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D5E6D91" w14:textId="77777777" w:rsidTr="0058711B">
        <w:trPr>
          <w:trHeight w:hRule="exact" w:val="240"/>
          <w:jc w:val="center"/>
        </w:trPr>
        <w:tc>
          <w:tcPr>
            <w:tcW w:w="9752" w:type="dxa"/>
            <w:gridSpan w:val="2"/>
            <w:tcBorders>
              <w:top w:val="nil"/>
              <w:left w:val="nil"/>
              <w:bottom w:val="nil"/>
              <w:right w:val="nil"/>
            </w:tcBorders>
          </w:tcPr>
          <w:p w14:paraId="58CDE1DB" w14:textId="77777777" w:rsidR="00D925A8" w:rsidRPr="00BF372D" w:rsidRDefault="00D925A8" w:rsidP="0058711B"/>
        </w:tc>
      </w:tr>
      <w:tr w:rsidR="00D925A8" w:rsidRPr="00BF372D" w14:paraId="723B7373" w14:textId="77777777" w:rsidTr="0058711B">
        <w:trPr>
          <w:trHeight w:val="240"/>
          <w:jc w:val="center"/>
        </w:trPr>
        <w:tc>
          <w:tcPr>
            <w:tcW w:w="4876" w:type="dxa"/>
            <w:tcBorders>
              <w:top w:val="nil"/>
              <w:left w:val="nil"/>
              <w:bottom w:val="nil"/>
              <w:right w:val="nil"/>
            </w:tcBorders>
          </w:tcPr>
          <w:p w14:paraId="5A9E39C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31C5D7F" w14:textId="77777777" w:rsidR="00D925A8" w:rsidRPr="00BF372D" w:rsidRDefault="00D925A8" w:rsidP="0058711B">
            <w:pPr>
              <w:pStyle w:val="AmColumnHeading"/>
            </w:pPr>
            <w:r w:rsidRPr="00BF372D">
              <w:t>Amendement</w:t>
            </w:r>
          </w:p>
        </w:tc>
      </w:tr>
      <w:tr w:rsidR="00D925A8" w:rsidRPr="00BF372D" w14:paraId="4A87349B" w14:textId="77777777" w:rsidTr="0058711B">
        <w:trPr>
          <w:jc w:val="center"/>
        </w:trPr>
        <w:tc>
          <w:tcPr>
            <w:tcW w:w="4876" w:type="dxa"/>
            <w:tcBorders>
              <w:top w:val="nil"/>
              <w:left w:val="nil"/>
              <w:bottom w:val="nil"/>
              <w:right w:val="nil"/>
            </w:tcBorders>
          </w:tcPr>
          <w:p w14:paraId="6DC90A53" w14:textId="6260A129" w:rsidR="00D925A8" w:rsidRPr="00BF372D" w:rsidRDefault="00D925A8" w:rsidP="0058711B">
            <w:pPr>
              <w:pStyle w:val="Normal6a"/>
            </w:pPr>
            <w:r w:rsidRPr="00BF372D">
              <w:t>25.</w:t>
            </w:r>
            <w:r w:rsidRPr="00BF372D">
              <w:tab/>
              <w:t>est profondément préoccupé par la montée du racisme et de la xénophobie dans l</w:t>
            </w:r>
            <w:r w:rsidR="00C85963" w:rsidRPr="00BF372D">
              <w:t>’</w:t>
            </w:r>
            <w:r w:rsidRPr="00BF372D">
              <w:t>ensemble de l</w:t>
            </w:r>
            <w:r w:rsidR="00C85963" w:rsidRPr="00BF372D">
              <w:t>’</w:t>
            </w:r>
            <w:r w:rsidRPr="00BF372D">
              <w:t>Union; condamne les crimes et discours haineux motivés par le racisme, la xénophobie ou l</w:t>
            </w:r>
            <w:r w:rsidR="00C85963" w:rsidRPr="00BF372D">
              <w:t>’</w:t>
            </w:r>
            <w:r w:rsidRPr="00BF372D">
              <w:t>intolérance religieuse, ou par des préjugés à l</w:t>
            </w:r>
            <w:r w:rsidR="00C85963" w:rsidRPr="00BF372D">
              <w:t>’</w:t>
            </w:r>
            <w:r w:rsidRPr="00BF372D">
              <w:t>encontre du handicap, de l</w:t>
            </w:r>
            <w:r w:rsidR="00C85963" w:rsidRPr="00BF372D">
              <w:t>’</w:t>
            </w:r>
            <w:r w:rsidRPr="00BF372D">
              <w:t>orientation sexuelle, de l</w:t>
            </w:r>
            <w:r w:rsidR="00C85963" w:rsidRPr="00BF372D">
              <w:t>’</w:t>
            </w:r>
            <w:r w:rsidRPr="00BF372D">
              <w:t>identité de genre ou du statut de minorité d</w:t>
            </w:r>
            <w:r w:rsidR="00C85963" w:rsidRPr="00BF372D">
              <w:t>’</w:t>
            </w:r>
            <w:r w:rsidRPr="00BF372D">
              <w:t>une personne; demande à la Commission et aux États membres d</w:t>
            </w:r>
            <w:r w:rsidR="00C85963" w:rsidRPr="00BF372D">
              <w:t>’</w:t>
            </w:r>
            <w:r w:rsidRPr="00BF372D">
              <w:t>adopter et de mettre en œuvre des mesures efficaces pour combattre toutes les formes de racisme, avec la pleine participation de la société civile et la contribution des acteurs concernés, tels que l</w:t>
            </w:r>
            <w:r w:rsidR="00C85963" w:rsidRPr="00BF372D">
              <w:t>’</w:t>
            </w:r>
            <w:r w:rsidRPr="00BF372D">
              <w:t>Agence des droits fondamentaux de l</w:t>
            </w:r>
            <w:r w:rsidR="00C85963" w:rsidRPr="00BF372D">
              <w:t>’</w:t>
            </w:r>
            <w:r w:rsidRPr="00BF372D">
              <w:t>Union européenne;</w:t>
            </w:r>
          </w:p>
        </w:tc>
        <w:tc>
          <w:tcPr>
            <w:tcW w:w="4876" w:type="dxa"/>
            <w:tcBorders>
              <w:top w:val="nil"/>
              <w:left w:val="nil"/>
              <w:bottom w:val="nil"/>
              <w:right w:val="nil"/>
            </w:tcBorders>
          </w:tcPr>
          <w:p w14:paraId="549DF32F" w14:textId="6373378E" w:rsidR="00D925A8" w:rsidRPr="00BF372D" w:rsidRDefault="00D925A8" w:rsidP="0058711B">
            <w:pPr>
              <w:pStyle w:val="Normal6a"/>
            </w:pPr>
            <w:r w:rsidRPr="00BF372D">
              <w:t>25.</w:t>
            </w:r>
            <w:r w:rsidRPr="00BF372D">
              <w:tab/>
              <w:t>est profondément préoccupé par la montée du racisme et de la xénophobie dans l</w:t>
            </w:r>
            <w:r w:rsidR="00C85963" w:rsidRPr="00BF372D">
              <w:t>’</w:t>
            </w:r>
            <w:r w:rsidRPr="00BF372D">
              <w:t>ensemble de l</w:t>
            </w:r>
            <w:r w:rsidR="00C85963" w:rsidRPr="00BF372D">
              <w:t>’</w:t>
            </w:r>
            <w:r w:rsidRPr="00BF372D">
              <w:t>Union; condamne les crimes et discours haineux motivés par le racisme, la xénophobie ou l</w:t>
            </w:r>
            <w:r w:rsidR="00C85963" w:rsidRPr="00BF372D">
              <w:t>’</w:t>
            </w:r>
            <w:r w:rsidRPr="00BF372D">
              <w:t>intolérance religieuse, ou par des préjugés à l</w:t>
            </w:r>
            <w:r w:rsidR="00C85963" w:rsidRPr="00BF372D">
              <w:t>’</w:t>
            </w:r>
            <w:r w:rsidRPr="00BF372D">
              <w:t>encontre du handicap, de l</w:t>
            </w:r>
            <w:r w:rsidR="00C85963" w:rsidRPr="00BF372D">
              <w:t>’</w:t>
            </w:r>
            <w:r w:rsidRPr="00BF372D">
              <w:t>orientation sexuelle, de l</w:t>
            </w:r>
            <w:r w:rsidR="00C85963" w:rsidRPr="00BF372D">
              <w:t>’</w:t>
            </w:r>
            <w:r w:rsidRPr="00BF372D">
              <w:t>identité de genre ou du statut de minorité d</w:t>
            </w:r>
            <w:r w:rsidR="00C85963" w:rsidRPr="00BF372D">
              <w:t>’</w:t>
            </w:r>
            <w:r w:rsidRPr="00BF372D">
              <w:t xml:space="preserve">une personne; </w:t>
            </w:r>
            <w:r w:rsidRPr="00BF372D">
              <w:rPr>
                <w:b/>
                <w:i/>
              </w:rPr>
              <w:t>déplore que les crimes et les discours de haine, en ligne et hors ligne, contre les minorités, y compris les minorités nationales et linguistiques traditionnelles, persistent toujours dans l</w:t>
            </w:r>
            <w:r w:rsidR="00C85963" w:rsidRPr="00BF372D">
              <w:rPr>
                <w:b/>
                <w:i/>
              </w:rPr>
              <w:t>’</w:t>
            </w:r>
            <w:r w:rsidRPr="00BF372D">
              <w:rPr>
                <w:b/>
                <w:i/>
              </w:rPr>
              <w:t>Union; demande un renforcement de la protection des personnes exposées au risque de victimisation motivée par la haine;</w:t>
            </w:r>
            <w:r w:rsidRPr="00BF372D">
              <w:t xml:space="preserve"> demande à la Commission et aux États membres d</w:t>
            </w:r>
            <w:r w:rsidR="00C85963" w:rsidRPr="00BF372D">
              <w:t>’</w:t>
            </w:r>
            <w:r w:rsidRPr="00BF372D">
              <w:t>adopter et de mettre en œuvre des mesures efficaces pour combattre toutes les formes de racisme, avec la pleine participation de la société civile et la contribution des acteurs concernés, tels que l</w:t>
            </w:r>
            <w:r w:rsidR="00C85963" w:rsidRPr="00BF372D">
              <w:t>’</w:t>
            </w:r>
            <w:r w:rsidRPr="00BF372D">
              <w:t>Agence des droits fondamentaux de l</w:t>
            </w:r>
            <w:r w:rsidR="00C85963" w:rsidRPr="00BF372D">
              <w:t>’</w:t>
            </w:r>
            <w:r w:rsidRPr="00BF372D">
              <w:t>Union européenne;</w:t>
            </w:r>
          </w:p>
        </w:tc>
      </w:tr>
    </w:tbl>
    <w:p w14:paraId="3FF9F2A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2DFC4EA" w14:textId="77777777" w:rsidR="00D925A8" w:rsidRPr="00BF372D" w:rsidRDefault="00D925A8" w:rsidP="00D925A8">
      <w:r w:rsidRPr="00BF372D">
        <w:rPr>
          <w:rStyle w:val="HideTWBExt"/>
          <w:noProof w:val="0"/>
        </w:rPr>
        <w:t>&lt;/Amend&gt;</w:t>
      </w:r>
    </w:p>
    <w:p w14:paraId="781F992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521</w:t>
      </w:r>
      <w:r w:rsidRPr="00BF372D">
        <w:rPr>
          <w:rStyle w:val="HideTWBExt"/>
          <w:b w:val="0"/>
          <w:noProof w:val="0"/>
        </w:rPr>
        <w:t>&lt;/NumAm&gt;</w:t>
      </w:r>
    </w:p>
    <w:p w14:paraId="6F424D0B"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5D9298E7" w14:textId="77777777" w:rsidR="00D925A8" w:rsidRPr="00BF372D" w:rsidRDefault="00D925A8" w:rsidP="00D925A8">
      <w:pPr>
        <w:pStyle w:val="NormalBold"/>
      </w:pPr>
      <w:r w:rsidRPr="00BF372D">
        <w:rPr>
          <w:rStyle w:val="HideTWBExt"/>
          <w:b w:val="0"/>
          <w:noProof w:val="0"/>
        </w:rPr>
        <w:t>&lt;/RepeatBlock-By&gt;</w:t>
      </w:r>
    </w:p>
    <w:p w14:paraId="5C00C42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47153F9" w14:textId="77777777" w:rsidR="00D925A8" w:rsidRPr="00BF372D" w:rsidRDefault="00D925A8" w:rsidP="00D925A8">
      <w:pPr>
        <w:pStyle w:val="NormalBold"/>
      </w:pPr>
      <w:r w:rsidRPr="00BF372D">
        <w:rPr>
          <w:rStyle w:val="HideTWBExt"/>
          <w:b w:val="0"/>
          <w:noProof w:val="0"/>
        </w:rPr>
        <w:t>&lt;Article&gt;</w:t>
      </w:r>
      <w:r w:rsidRPr="00BF372D">
        <w:t>Paragraphe 25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17B718B" w14:textId="77777777" w:rsidTr="0058711B">
        <w:trPr>
          <w:trHeight w:hRule="exact" w:val="240"/>
          <w:jc w:val="center"/>
        </w:trPr>
        <w:tc>
          <w:tcPr>
            <w:tcW w:w="9752" w:type="dxa"/>
            <w:gridSpan w:val="2"/>
            <w:tcBorders>
              <w:top w:val="nil"/>
              <w:left w:val="nil"/>
              <w:bottom w:val="nil"/>
              <w:right w:val="nil"/>
            </w:tcBorders>
          </w:tcPr>
          <w:p w14:paraId="2AAF4875" w14:textId="77777777" w:rsidR="00D925A8" w:rsidRPr="00BF372D" w:rsidRDefault="00D925A8" w:rsidP="0058711B"/>
        </w:tc>
      </w:tr>
      <w:tr w:rsidR="00D925A8" w:rsidRPr="00BF372D" w14:paraId="6487FC34" w14:textId="77777777" w:rsidTr="0058711B">
        <w:trPr>
          <w:trHeight w:val="240"/>
          <w:jc w:val="center"/>
        </w:trPr>
        <w:tc>
          <w:tcPr>
            <w:tcW w:w="4876" w:type="dxa"/>
            <w:tcBorders>
              <w:top w:val="nil"/>
              <w:left w:val="nil"/>
              <w:bottom w:val="nil"/>
              <w:right w:val="nil"/>
            </w:tcBorders>
          </w:tcPr>
          <w:p w14:paraId="17BFAE7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F943A29" w14:textId="77777777" w:rsidR="00D925A8" w:rsidRPr="00BF372D" w:rsidRDefault="00D925A8" w:rsidP="0058711B">
            <w:pPr>
              <w:pStyle w:val="AmColumnHeading"/>
            </w:pPr>
            <w:r w:rsidRPr="00BF372D">
              <w:t>Amendement</w:t>
            </w:r>
          </w:p>
        </w:tc>
      </w:tr>
      <w:tr w:rsidR="00D925A8" w:rsidRPr="00BF372D" w14:paraId="2D2E97B7" w14:textId="77777777" w:rsidTr="0058711B">
        <w:trPr>
          <w:jc w:val="center"/>
        </w:trPr>
        <w:tc>
          <w:tcPr>
            <w:tcW w:w="4876" w:type="dxa"/>
            <w:tcBorders>
              <w:top w:val="nil"/>
              <w:left w:val="nil"/>
              <w:bottom w:val="nil"/>
              <w:right w:val="nil"/>
            </w:tcBorders>
          </w:tcPr>
          <w:p w14:paraId="4FE33167" w14:textId="1CE11D2E" w:rsidR="00D925A8" w:rsidRPr="00BF372D" w:rsidRDefault="00D925A8" w:rsidP="0058711B">
            <w:pPr>
              <w:pStyle w:val="Normal6a"/>
            </w:pPr>
            <w:r w:rsidRPr="00BF372D">
              <w:t>25.</w:t>
            </w:r>
            <w:r w:rsidRPr="00BF372D">
              <w:tab/>
              <w:t xml:space="preserve">est profondément préoccupé par la montée </w:t>
            </w:r>
            <w:r w:rsidRPr="00BF372D">
              <w:rPr>
                <w:b/>
                <w:i/>
              </w:rPr>
              <w:t>du racisme et de la xénophobie dans l</w:t>
            </w:r>
            <w:r w:rsidR="00C85963" w:rsidRPr="00BF372D">
              <w:rPr>
                <w:b/>
                <w:i/>
              </w:rPr>
              <w:t>’</w:t>
            </w:r>
            <w:r w:rsidRPr="00BF372D">
              <w:rPr>
                <w:b/>
                <w:i/>
              </w:rPr>
              <w:t>ensemble de l</w:t>
            </w:r>
            <w:r w:rsidR="00C85963" w:rsidRPr="00BF372D">
              <w:rPr>
                <w:b/>
                <w:i/>
              </w:rPr>
              <w:t>’</w:t>
            </w:r>
            <w:r w:rsidRPr="00BF372D">
              <w:rPr>
                <w:b/>
                <w:i/>
              </w:rPr>
              <w:t>Union; condamne les crimes et discours haineux motivés par le racisme, la xénophobie ou l</w:t>
            </w:r>
            <w:r w:rsidR="00C85963" w:rsidRPr="00BF372D">
              <w:rPr>
                <w:b/>
                <w:i/>
              </w:rPr>
              <w:t>’</w:t>
            </w:r>
            <w:r w:rsidRPr="00BF372D">
              <w:rPr>
                <w:b/>
                <w:i/>
              </w:rPr>
              <w:t>intolérance religieuse, ou par des préjugés à l</w:t>
            </w:r>
            <w:r w:rsidR="00C85963" w:rsidRPr="00BF372D">
              <w:rPr>
                <w:b/>
                <w:i/>
              </w:rPr>
              <w:t>’</w:t>
            </w:r>
            <w:r w:rsidRPr="00BF372D">
              <w:rPr>
                <w:b/>
                <w:i/>
              </w:rPr>
              <w:t>encontre du handicap, de l</w:t>
            </w:r>
            <w:r w:rsidR="00C85963" w:rsidRPr="00BF372D">
              <w:rPr>
                <w:b/>
                <w:i/>
              </w:rPr>
              <w:t>’</w:t>
            </w:r>
            <w:r w:rsidRPr="00BF372D">
              <w:rPr>
                <w:b/>
                <w:i/>
              </w:rPr>
              <w:t>orientation sexuelle, de l</w:t>
            </w:r>
            <w:r w:rsidR="00C85963" w:rsidRPr="00BF372D">
              <w:rPr>
                <w:b/>
                <w:i/>
              </w:rPr>
              <w:t>’</w:t>
            </w:r>
            <w:r w:rsidRPr="00BF372D">
              <w:rPr>
                <w:b/>
                <w:i/>
              </w:rPr>
              <w:t>identité de genre ou du statut de minorité d</w:t>
            </w:r>
            <w:r w:rsidR="00C85963" w:rsidRPr="00BF372D">
              <w:rPr>
                <w:b/>
                <w:i/>
              </w:rPr>
              <w:t>’</w:t>
            </w:r>
            <w:r w:rsidRPr="00BF372D">
              <w:rPr>
                <w:b/>
                <w:i/>
              </w:rPr>
              <w:t>une personne</w:t>
            </w:r>
            <w:r w:rsidRPr="00BF372D">
              <w:t xml:space="preserve">; demande </w:t>
            </w:r>
            <w:r w:rsidRPr="00BF372D">
              <w:rPr>
                <w:b/>
                <w:i/>
              </w:rPr>
              <w:t>à la Commission et aux États membres d</w:t>
            </w:r>
            <w:r w:rsidR="00C85963" w:rsidRPr="00BF372D">
              <w:rPr>
                <w:b/>
                <w:i/>
              </w:rPr>
              <w:t>’</w:t>
            </w:r>
            <w:r w:rsidRPr="00BF372D">
              <w:rPr>
                <w:b/>
                <w:i/>
              </w:rPr>
              <w:t>adopter et de mettre en œuvre des mesures efficaces pour combattre toutes les formes de racisme, avec la pleine participation de la société civile et la contribution des acteurs concernés, tels que l</w:t>
            </w:r>
            <w:r w:rsidR="00C85963" w:rsidRPr="00BF372D">
              <w:rPr>
                <w:b/>
                <w:i/>
              </w:rPr>
              <w:t>’</w:t>
            </w:r>
            <w:r w:rsidRPr="00BF372D">
              <w:rPr>
                <w:b/>
                <w:i/>
              </w:rPr>
              <w:t>Agence des droits fondamentaux de l</w:t>
            </w:r>
            <w:r w:rsidR="00C85963" w:rsidRPr="00BF372D">
              <w:rPr>
                <w:b/>
                <w:i/>
              </w:rPr>
              <w:t>’</w:t>
            </w:r>
            <w:r w:rsidRPr="00BF372D">
              <w:rPr>
                <w:b/>
                <w:i/>
              </w:rPr>
              <w:t>Union européenne</w:t>
            </w:r>
            <w:r w:rsidRPr="00BF372D">
              <w:t>;</w:t>
            </w:r>
          </w:p>
        </w:tc>
        <w:tc>
          <w:tcPr>
            <w:tcW w:w="4876" w:type="dxa"/>
            <w:tcBorders>
              <w:top w:val="nil"/>
              <w:left w:val="nil"/>
              <w:bottom w:val="nil"/>
              <w:right w:val="nil"/>
            </w:tcBorders>
          </w:tcPr>
          <w:p w14:paraId="59EB2671" w14:textId="4E0E087D" w:rsidR="00D925A8" w:rsidRPr="00BF372D" w:rsidRDefault="00D925A8" w:rsidP="0058711B">
            <w:pPr>
              <w:pStyle w:val="Normal6a"/>
            </w:pPr>
            <w:r w:rsidRPr="00BF372D">
              <w:t>25.</w:t>
            </w:r>
            <w:r w:rsidRPr="00BF372D">
              <w:tab/>
              <w:t xml:space="preserve">est profondément préoccupé par la montée </w:t>
            </w:r>
            <w:r w:rsidRPr="00BF372D">
              <w:rPr>
                <w:b/>
                <w:i/>
              </w:rPr>
              <w:t>de l</w:t>
            </w:r>
            <w:r w:rsidR="00C85963" w:rsidRPr="00BF372D">
              <w:rPr>
                <w:b/>
                <w:i/>
              </w:rPr>
              <w:t>’</w:t>
            </w:r>
            <w:r w:rsidRPr="00BF372D">
              <w:rPr>
                <w:b/>
                <w:i/>
              </w:rPr>
              <w:t>antisémitisme dans l</w:t>
            </w:r>
            <w:r w:rsidR="00C85963" w:rsidRPr="00BF372D">
              <w:rPr>
                <w:b/>
                <w:i/>
              </w:rPr>
              <w:t>’</w:t>
            </w:r>
            <w:r w:rsidRPr="00BF372D">
              <w:rPr>
                <w:b/>
                <w:i/>
              </w:rPr>
              <w:t>Union et par les attaques contre la religion dominante en Europe, le christianisme; souligne que l</w:t>
            </w:r>
            <w:r w:rsidR="00C85963" w:rsidRPr="00BF372D">
              <w:rPr>
                <w:b/>
                <w:i/>
              </w:rPr>
              <w:t>’</w:t>
            </w:r>
            <w:r w:rsidRPr="00BF372D">
              <w:rPr>
                <w:b/>
                <w:i/>
              </w:rPr>
              <w:t>échec de la politique d</w:t>
            </w:r>
            <w:r w:rsidR="00C85963" w:rsidRPr="00BF372D">
              <w:rPr>
                <w:b/>
                <w:i/>
              </w:rPr>
              <w:t>’</w:t>
            </w:r>
            <w:r w:rsidRPr="00BF372D">
              <w:rPr>
                <w:b/>
                <w:i/>
              </w:rPr>
              <w:t>immigration constitue la plus grande menace pour les droits des femmes et des personnes LGBT en Europe</w:t>
            </w:r>
            <w:r w:rsidRPr="00BF372D">
              <w:t xml:space="preserve">; demande </w:t>
            </w:r>
            <w:r w:rsidRPr="00BF372D">
              <w:rPr>
                <w:b/>
                <w:i/>
              </w:rPr>
              <w:t>aux États membres d</w:t>
            </w:r>
            <w:r w:rsidR="00C85963" w:rsidRPr="00BF372D">
              <w:rPr>
                <w:b/>
                <w:i/>
              </w:rPr>
              <w:t>’</w:t>
            </w:r>
            <w:r w:rsidRPr="00BF372D">
              <w:rPr>
                <w:b/>
                <w:i/>
              </w:rPr>
              <w:t>éradiquer la discrimination à l</w:t>
            </w:r>
            <w:r w:rsidR="00C85963" w:rsidRPr="00BF372D">
              <w:rPr>
                <w:b/>
                <w:i/>
              </w:rPr>
              <w:t>’</w:t>
            </w:r>
            <w:r w:rsidRPr="00BF372D">
              <w:rPr>
                <w:b/>
                <w:i/>
              </w:rPr>
              <w:t>égard des personnes handicapées</w:t>
            </w:r>
            <w:r w:rsidRPr="00BF372D">
              <w:t>;</w:t>
            </w:r>
          </w:p>
        </w:tc>
      </w:tr>
    </w:tbl>
    <w:p w14:paraId="6F7F191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79F1E6AF" w14:textId="77777777" w:rsidR="00D925A8" w:rsidRPr="00BF372D" w:rsidRDefault="00D925A8" w:rsidP="00D925A8">
      <w:r w:rsidRPr="00BF372D">
        <w:rPr>
          <w:rStyle w:val="HideTWBExt"/>
          <w:noProof w:val="0"/>
        </w:rPr>
        <w:t>&lt;/Amend&gt;</w:t>
      </w:r>
    </w:p>
    <w:p w14:paraId="398C19C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522</w:t>
      </w:r>
      <w:r w:rsidRPr="00BF372D">
        <w:rPr>
          <w:rStyle w:val="HideTWBExt"/>
          <w:b w:val="0"/>
          <w:noProof w:val="0"/>
        </w:rPr>
        <w:t>&lt;/NumAm&gt;</w:t>
      </w:r>
    </w:p>
    <w:p w14:paraId="4EC69075"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32A0C12E" w14:textId="77777777" w:rsidR="00D925A8" w:rsidRPr="00BF372D" w:rsidRDefault="00D925A8" w:rsidP="00D925A8">
      <w:pPr>
        <w:pStyle w:val="NormalBold"/>
      </w:pPr>
      <w:r w:rsidRPr="00BF372D">
        <w:rPr>
          <w:rStyle w:val="HideTWBExt"/>
          <w:b w:val="0"/>
          <w:noProof w:val="0"/>
        </w:rPr>
        <w:t>&lt;/RepeatBlock-By&gt;</w:t>
      </w:r>
    </w:p>
    <w:p w14:paraId="5C1FD20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BC97252" w14:textId="77777777" w:rsidR="00D925A8" w:rsidRPr="00BF372D" w:rsidRDefault="00D925A8" w:rsidP="00D925A8">
      <w:pPr>
        <w:pStyle w:val="NormalBold"/>
      </w:pPr>
      <w:r w:rsidRPr="00BF372D">
        <w:rPr>
          <w:rStyle w:val="HideTWBExt"/>
          <w:b w:val="0"/>
          <w:noProof w:val="0"/>
        </w:rPr>
        <w:t>&lt;Article&gt;</w:t>
      </w:r>
      <w:r w:rsidRPr="00BF372D">
        <w:t>Paragraphe 25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4ADE39A" w14:textId="77777777" w:rsidTr="0058711B">
        <w:trPr>
          <w:trHeight w:hRule="exact" w:val="240"/>
          <w:jc w:val="center"/>
        </w:trPr>
        <w:tc>
          <w:tcPr>
            <w:tcW w:w="9752" w:type="dxa"/>
            <w:gridSpan w:val="2"/>
            <w:tcBorders>
              <w:top w:val="nil"/>
              <w:left w:val="nil"/>
              <w:bottom w:val="nil"/>
              <w:right w:val="nil"/>
            </w:tcBorders>
          </w:tcPr>
          <w:p w14:paraId="0A337F78" w14:textId="77777777" w:rsidR="00D925A8" w:rsidRPr="00BF372D" w:rsidRDefault="00D925A8" w:rsidP="0058711B"/>
        </w:tc>
      </w:tr>
      <w:tr w:rsidR="00D925A8" w:rsidRPr="00BF372D" w14:paraId="6A47B566" w14:textId="77777777" w:rsidTr="0058711B">
        <w:trPr>
          <w:trHeight w:val="240"/>
          <w:jc w:val="center"/>
        </w:trPr>
        <w:tc>
          <w:tcPr>
            <w:tcW w:w="4876" w:type="dxa"/>
            <w:tcBorders>
              <w:top w:val="nil"/>
              <w:left w:val="nil"/>
              <w:bottom w:val="nil"/>
              <w:right w:val="nil"/>
            </w:tcBorders>
          </w:tcPr>
          <w:p w14:paraId="4E016FF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830916C" w14:textId="77777777" w:rsidR="00D925A8" w:rsidRPr="00BF372D" w:rsidRDefault="00D925A8" w:rsidP="0058711B">
            <w:pPr>
              <w:pStyle w:val="AmColumnHeading"/>
            </w:pPr>
            <w:r w:rsidRPr="00BF372D">
              <w:t>Amendement</w:t>
            </w:r>
          </w:p>
        </w:tc>
      </w:tr>
      <w:tr w:rsidR="00D925A8" w:rsidRPr="00BF372D" w14:paraId="47CCD025" w14:textId="77777777" w:rsidTr="0058711B">
        <w:trPr>
          <w:jc w:val="center"/>
        </w:trPr>
        <w:tc>
          <w:tcPr>
            <w:tcW w:w="4876" w:type="dxa"/>
            <w:tcBorders>
              <w:top w:val="nil"/>
              <w:left w:val="nil"/>
              <w:bottom w:val="nil"/>
              <w:right w:val="nil"/>
            </w:tcBorders>
          </w:tcPr>
          <w:p w14:paraId="5C06E9BD" w14:textId="1C090277" w:rsidR="00D925A8" w:rsidRPr="00BF372D" w:rsidRDefault="00D925A8" w:rsidP="0058711B">
            <w:pPr>
              <w:pStyle w:val="Normal6a"/>
            </w:pPr>
            <w:r w:rsidRPr="00BF372D">
              <w:t>25.</w:t>
            </w:r>
            <w:r w:rsidRPr="00BF372D">
              <w:tab/>
              <w:t>est profondément préoccupé par la montée du racisme et de la xénophobie dans l</w:t>
            </w:r>
            <w:r w:rsidR="00C85963" w:rsidRPr="00BF372D">
              <w:t>’</w:t>
            </w:r>
            <w:r w:rsidRPr="00BF372D">
              <w:t>ensemble de l</w:t>
            </w:r>
            <w:r w:rsidR="00C85963" w:rsidRPr="00BF372D">
              <w:t>’</w:t>
            </w:r>
            <w:r w:rsidRPr="00BF372D">
              <w:t>Union; condamne les crimes et discours haineux motivés par le racisme, la xénophobie ou l</w:t>
            </w:r>
            <w:r w:rsidR="00C85963" w:rsidRPr="00BF372D">
              <w:t>’</w:t>
            </w:r>
            <w:r w:rsidRPr="00BF372D">
              <w:t>intolérance religieuse, ou par des préjugés à l</w:t>
            </w:r>
            <w:r w:rsidR="00C85963" w:rsidRPr="00BF372D">
              <w:t>’</w:t>
            </w:r>
            <w:r w:rsidRPr="00BF372D">
              <w:t>encontre du handicap, de l</w:t>
            </w:r>
            <w:r w:rsidR="00C85963" w:rsidRPr="00BF372D">
              <w:t>’</w:t>
            </w:r>
            <w:r w:rsidRPr="00BF372D">
              <w:t>orientation sexuelle</w:t>
            </w:r>
            <w:r w:rsidRPr="00BF372D">
              <w:rPr>
                <w:b/>
                <w:i/>
              </w:rPr>
              <w:t>, de l</w:t>
            </w:r>
            <w:r w:rsidR="00C85963" w:rsidRPr="00BF372D">
              <w:rPr>
                <w:b/>
                <w:i/>
              </w:rPr>
              <w:t>’</w:t>
            </w:r>
            <w:r w:rsidRPr="00BF372D">
              <w:rPr>
                <w:b/>
                <w:i/>
              </w:rPr>
              <w:t>identité de genre</w:t>
            </w:r>
            <w:r w:rsidRPr="00BF372D">
              <w:t xml:space="preserve"> ou du statut de minorité d</w:t>
            </w:r>
            <w:r w:rsidR="00C85963" w:rsidRPr="00BF372D">
              <w:t>’</w:t>
            </w:r>
            <w:r w:rsidRPr="00BF372D">
              <w:t xml:space="preserve">une personne; demande </w:t>
            </w:r>
            <w:r w:rsidRPr="00BF372D">
              <w:rPr>
                <w:b/>
                <w:i/>
              </w:rPr>
              <w:t>à la Commission et</w:t>
            </w:r>
            <w:r w:rsidRPr="00BF372D">
              <w:t xml:space="preserve"> aux États membres d</w:t>
            </w:r>
            <w:r w:rsidR="00C85963" w:rsidRPr="00BF372D">
              <w:t>’</w:t>
            </w:r>
            <w:r w:rsidRPr="00BF372D">
              <w:t xml:space="preserve">adopter et de mettre en œuvre des mesures efficaces pour combattre toutes les formes de racisme, avec </w:t>
            </w:r>
            <w:r w:rsidRPr="00BF372D">
              <w:rPr>
                <w:b/>
                <w:i/>
              </w:rPr>
              <w:t>la pleine participation de la société civile et</w:t>
            </w:r>
            <w:r w:rsidRPr="00BF372D">
              <w:t xml:space="preserve"> la contribution des acteurs concernés</w:t>
            </w:r>
            <w:r w:rsidRPr="00BF372D">
              <w:rPr>
                <w:b/>
                <w:i/>
              </w:rPr>
              <w:t>, tels que l</w:t>
            </w:r>
            <w:r w:rsidR="00C85963" w:rsidRPr="00BF372D">
              <w:rPr>
                <w:b/>
                <w:i/>
              </w:rPr>
              <w:t>’</w:t>
            </w:r>
            <w:r w:rsidRPr="00BF372D">
              <w:rPr>
                <w:b/>
                <w:i/>
              </w:rPr>
              <w:t>Agence des droits fondamentaux de l</w:t>
            </w:r>
            <w:r w:rsidR="00C85963" w:rsidRPr="00BF372D">
              <w:rPr>
                <w:b/>
                <w:i/>
              </w:rPr>
              <w:t>’</w:t>
            </w:r>
            <w:r w:rsidRPr="00BF372D">
              <w:rPr>
                <w:b/>
                <w:i/>
              </w:rPr>
              <w:t>Union européenne</w:t>
            </w:r>
            <w:r w:rsidRPr="00BF372D">
              <w:t>;</w:t>
            </w:r>
          </w:p>
        </w:tc>
        <w:tc>
          <w:tcPr>
            <w:tcW w:w="4876" w:type="dxa"/>
            <w:tcBorders>
              <w:top w:val="nil"/>
              <w:left w:val="nil"/>
              <w:bottom w:val="nil"/>
              <w:right w:val="nil"/>
            </w:tcBorders>
          </w:tcPr>
          <w:p w14:paraId="1041CFC7" w14:textId="07C34CE3" w:rsidR="00D925A8" w:rsidRPr="00BF372D" w:rsidRDefault="00D925A8" w:rsidP="0058711B">
            <w:pPr>
              <w:pStyle w:val="Normal6a"/>
            </w:pPr>
            <w:r w:rsidRPr="00BF372D">
              <w:t>25.</w:t>
            </w:r>
            <w:r w:rsidRPr="00BF372D">
              <w:tab/>
              <w:t>est profondément préoccupé par la montée du racisme et de la xénophobie dans l</w:t>
            </w:r>
            <w:r w:rsidR="00C85963" w:rsidRPr="00BF372D">
              <w:t>’</w:t>
            </w:r>
            <w:r w:rsidRPr="00BF372D">
              <w:t>ensemble de l</w:t>
            </w:r>
            <w:r w:rsidR="00C85963" w:rsidRPr="00BF372D">
              <w:t>’</w:t>
            </w:r>
            <w:r w:rsidRPr="00BF372D">
              <w:t>Union; condamne les crimes et discours haineux motivés par le racisme, la xénophobie ou l</w:t>
            </w:r>
            <w:r w:rsidR="00C85963" w:rsidRPr="00BF372D">
              <w:t>’</w:t>
            </w:r>
            <w:r w:rsidRPr="00BF372D">
              <w:t>intolérance religieuse, ou par des préjugés à l</w:t>
            </w:r>
            <w:r w:rsidR="00C85963" w:rsidRPr="00BF372D">
              <w:t>’</w:t>
            </w:r>
            <w:r w:rsidRPr="00BF372D">
              <w:t>encontre du handicap, de l</w:t>
            </w:r>
            <w:r w:rsidR="00C85963" w:rsidRPr="00BF372D">
              <w:t>’</w:t>
            </w:r>
            <w:r w:rsidRPr="00BF372D">
              <w:t>orientation sexuelle ou du statut de minorité d</w:t>
            </w:r>
            <w:r w:rsidR="00C85963" w:rsidRPr="00BF372D">
              <w:t>’</w:t>
            </w:r>
            <w:r w:rsidRPr="00BF372D">
              <w:t>une personne</w:t>
            </w:r>
            <w:r w:rsidRPr="00BF372D">
              <w:rPr>
                <w:b/>
                <w:i/>
              </w:rPr>
              <w:t>, et souligne que les efforts visant à lutter contre le racisme doivent également s</w:t>
            </w:r>
            <w:r w:rsidR="00C85963" w:rsidRPr="00BF372D">
              <w:rPr>
                <w:b/>
                <w:i/>
              </w:rPr>
              <w:t>’</w:t>
            </w:r>
            <w:r w:rsidRPr="00BF372D">
              <w:rPr>
                <w:b/>
                <w:i/>
              </w:rPr>
              <w:t>attaquer explicitement au racisme anti-blancs, à l</w:t>
            </w:r>
            <w:r w:rsidR="00C85963" w:rsidRPr="00BF372D">
              <w:rPr>
                <w:b/>
                <w:i/>
              </w:rPr>
              <w:t>’</w:t>
            </w:r>
            <w:r w:rsidRPr="00BF372D">
              <w:rPr>
                <w:b/>
                <w:i/>
              </w:rPr>
              <w:t>insécurité croissante et à l</w:t>
            </w:r>
            <w:r w:rsidR="00C85963" w:rsidRPr="00BF372D">
              <w:rPr>
                <w:b/>
                <w:i/>
              </w:rPr>
              <w:t>’</w:t>
            </w:r>
            <w:r w:rsidRPr="00BF372D">
              <w:rPr>
                <w:b/>
                <w:i/>
              </w:rPr>
              <w:t>hostilité ciblée auxquelles sont confrontés les résidents locaux dans les zones à forte concentration de migrants non européens, ainsi qu</w:t>
            </w:r>
            <w:r w:rsidR="00C85963" w:rsidRPr="00BF372D">
              <w:rPr>
                <w:b/>
                <w:i/>
              </w:rPr>
              <w:t>’</w:t>
            </w:r>
            <w:r w:rsidRPr="00BF372D">
              <w:rPr>
                <w:b/>
                <w:i/>
              </w:rPr>
              <w:t>au nombre croissant d</w:t>
            </w:r>
            <w:r w:rsidR="00C85963" w:rsidRPr="00BF372D">
              <w:rPr>
                <w:b/>
                <w:i/>
              </w:rPr>
              <w:t>’</w:t>
            </w:r>
            <w:r w:rsidRPr="00BF372D">
              <w:rPr>
                <w:b/>
                <w:i/>
              </w:rPr>
              <w:t>actes antichrétiens</w:t>
            </w:r>
            <w:r w:rsidRPr="00BF372D">
              <w:t>; demande aux États membres d</w:t>
            </w:r>
            <w:r w:rsidR="00C85963" w:rsidRPr="00BF372D">
              <w:t>’</w:t>
            </w:r>
            <w:r w:rsidRPr="00BF372D">
              <w:t>adopter et de mettre en œuvre des mesures efficaces pour combattre toutes les formes de racisme, avec la contribution des acteurs concernés;</w:t>
            </w:r>
          </w:p>
        </w:tc>
      </w:tr>
    </w:tbl>
    <w:p w14:paraId="175A06E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3C71E6F" w14:textId="77777777" w:rsidR="00D925A8" w:rsidRPr="00BF372D" w:rsidRDefault="00D925A8" w:rsidP="00D925A8">
      <w:r w:rsidRPr="00BF372D">
        <w:rPr>
          <w:rStyle w:val="HideTWBExt"/>
          <w:noProof w:val="0"/>
        </w:rPr>
        <w:t>&lt;/Amend&gt;</w:t>
      </w:r>
    </w:p>
    <w:p w14:paraId="111C216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523</w:t>
      </w:r>
      <w:r w:rsidRPr="00BF372D">
        <w:rPr>
          <w:rStyle w:val="HideTWBExt"/>
          <w:b w:val="0"/>
          <w:noProof w:val="0"/>
        </w:rPr>
        <w:t>&lt;/NumAm&gt;</w:t>
      </w:r>
    </w:p>
    <w:p w14:paraId="7F398F6E" w14:textId="77777777" w:rsidR="00D925A8" w:rsidRPr="00BF372D" w:rsidRDefault="00D925A8" w:rsidP="00D925A8">
      <w:pPr>
        <w:pStyle w:val="NormalBold"/>
      </w:pPr>
      <w:r w:rsidRPr="00BF372D">
        <w:rPr>
          <w:rStyle w:val="HideTWBExt"/>
          <w:b w:val="0"/>
          <w:noProof w:val="0"/>
        </w:rPr>
        <w:t>&lt;RepeatBlock-By&gt;&lt;Members&gt;</w:t>
      </w:r>
      <w:r w:rsidRPr="00BF372D">
        <w:t>Fredis Beleris, Javier Zarzalejos, Tomáš Zdechovský</w:t>
      </w:r>
      <w:r w:rsidRPr="00BF372D">
        <w:rPr>
          <w:rStyle w:val="HideTWBExt"/>
          <w:b w:val="0"/>
          <w:noProof w:val="0"/>
        </w:rPr>
        <w:t>&lt;/Members&gt;</w:t>
      </w:r>
    </w:p>
    <w:p w14:paraId="5E405F34" w14:textId="77777777" w:rsidR="00D925A8" w:rsidRPr="00BF372D" w:rsidRDefault="00D925A8" w:rsidP="00D925A8">
      <w:pPr>
        <w:pStyle w:val="NormalBold"/>
      </w:pPr>
      <w:r w:rsidRPr="00BF372D">
        <w:rPr>
          <w:rStyle w:val="HideTWBExt"/>
          <w:b w:val="0"/>
          <w:noProof w:val="0"/>
        </w:rPr>
        <w:t>&lt;/RepeatBlock-By&gt;</w:t>
      </w:r>
    </w:p>
    <w:p w14:paraId="66912BA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A437BE1" w14:textId="77777777" w:rsidR="00D925A8" w:rsidRPr="00BF372D" w:rsidRDefault="00D925A8" w:rsidP="00D925A8">
      <w:pPr>
        <w:pStyle w:val="NormalBold"/>
      </w:pPr>
      <w:r w:rsidRPr="00BF372D">
        <w:rPr>
          <w:rStyle w:val="HideTWBExt"/>
          <w:b w:val="0"/>
          <w:noProof w:val="0"/>
        </w:rPr>
        <w:t>&lt;Article&gt;</w:t>
      </w:r>
      <w:r w:rsidRPr="00BF372D">
        <w:t>Paragraphe 25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CAE64CB" w14:textId="77777777" w:rsidTr="0058711B">
        <w:trPr>
          <w:trHeight w:hRule="exact" w:val="240"/>
          <w:jc w:val="center"/>
        </w:trPr>
        <w:tc>
          <w:tcPr>
            <w:tcW w:w="9752" w:type="dxa"/>
            <w:gridSpan w:val="2"/>
            <w:tcBorders>
              <w:top w:val="nil"/>
              <w:left w:val="nil"/>
              <w:bottom w:val="nil"/>
              <w:right w:val="nil"/>
            </w:tcBorders>
          </w:tcPr>
          <w:p w14:paraId="39F45003" w14:textId="77777777" w:rsidR="00D925A8" w:rsidRPr="00BF372D" w:rsidRDefault="00D925A8" w:rsidP="0058711B"/>
        </w:tc>
      </w:tr>
      <w:tr w:rsidR="00D925A8" w:rsidRPr="00BF372D" w14:paraId="48A8C17C" w14:textId="77777777" w:rsidTr="0058711B">
        <w:trPr>
          <w:trHeight w:val="240"/>
          <w:jc w:val="center"/>
        </w:trPr>
        <w:tc>
          <w:tcPr>
            <w:tcW w:w="4876" w:type="dxa"/>
            <w:tcBorders>
              <w:top w:val="nil"/>
              <w:left w:val="nil"/>
              <w:bottom w:val="nil"/>
              <w:right w:val="nil"/>
            </w:tcBorders>
          </w:tcPr>
          <w:p w14:paraId="795DBA8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BCAA857" w14:textId="77777777" w:rsidR="00D925A8" w:rsidRPr="00BF372D" w:rsidRDefault="00D925A8" w:rsidP="0058711B">
            <w:pPr>
              <w:pStyle w:val="AmColumnHeading"/>
            </w:pPr>
            <w:r w:rsidRPr="00BF372D">
              <w:t>Amendement</w:t>
            </w:r>
          </w:p>
        </w:tc>
      </w:tr>
      <w:tr w:rsidR="00D925A8" w:rsidRPr="00BF372D" w14:paraId="69717346" w14:textId="77777777" w:rsidTr="0058711B">
        <w:trPr>
          <w:jc w:val="center"/>
        </w:trPr>
        <w:tc>
          <w:tcPr>
            <w:tcW w:w="4876" w:type="dxa"/>
            <w:tcBorders>
              <w:top w:val="nil"/>
              <w:left w:val="nil"/>
              <w:bottom w:val="nil"/>
              <w:right w:val="nil"/>
            </w:tcBorders>
          </w:tcPr>
          <w:p w14:paraId="0D138E83" w14:textId="2F00B735" w:rsidR="00D925A8" w:rsidRPr="00BF372D" w:rsidRDefault="00D925A8" w:rsidP="0058711B">
            <w:pPr>
              <w:pStyle w:val="Normal6a"/>
            </w:pPr>
            <w:r w:rsidRPr="00BF372D">
              <w:t>25.</w:t>
            </w:r>
            <w:r w:rsidRPr="00BF372D">
              <w:tab/>
              <w:t>est profondément préoccupé par la montée du racisme et de la xénophobie dans l</w:t>
            </w:r>
            <w:r w:rsidR="00C85963" w:rsidRPr="00BF372D">
              <w:t>’</w:t>
            </w:r>
            <w:r w:rsidRPr="00BF372D">
              <w:t>ensemble de l</w:t>
            </w:r>
            <w:r w:rsidR="00C85963" w:rsidRPr="00BF372D">
              <w:t>’</w:t>
            </w:r>
            <w:r w:rsidRPr="00BF372D">
              <w:t xml:space="preserve">Union; condamne les crimes et discours haineux </w:t>
            </w:r>
            <w:r w:rsidRPr="00BF372D">
              <w:rPr>
                <w:b/>
                <w:i/>
              </w:rPr>
              <w:t>motivés par le racisme, la xénophobie ou l</w:t>
            </w:r>
            <w:r w:rsidR="00C85963" w:rsidRPr="00BF372D">
              <w:rPr>
                <w:b/>
                <w:i/>
              </w:rPr>
              <w:t>’</w:t>
            </w:r>
            <w:r w:rsidRPr="00BF372D">
              <w:rPr>
                <w:b/>
                <w:i/>
              </w:rPr>
              <w:t>intolérance religieuse, ou par des préjugés à l</w:t>
            </w:r>
            <w:r w:rsidR="00C85963" w:rsidRPr="00BF372D">
              <w:rPr>
                <w:b/>
                <w:i/>
              </w:rPr>
              <w:t>’</w:t>
            </w:r>
            <w:r w:rsidRPr="00BF372D">
              <w:rPr>
                <w:b/>
                <w:i/>
              </w:rPr>
              <w:t>encontre du handicap, de l</w:t>
            </w:r>
            <w:r w:rsidR="00C85963" w:rsidRPr="00BF372D">
              <w:rPr>
                <w:b/>
                <w:i/>
              </w:rPr>
              <w:t>’</w:t>
            </w:r>
            <w:r w:rsidRPr="00BF372D">
              <w:rPr>
                <w:b/>
                <w:i/>
              </w:rPr>
              <w:t>orientation sexuelle, de l</w:t>
            </w:r>
            <w:r w:rsidR="00C85963" w:rsidRPr="00BF372D">
              <w:rPr>
                <w:b/>
                <w:i/>
              </w:rPr>
              <w:t>’</w:t>
            </w:r>
            <w:r w:rsidRPr="00BF372D">
              <w:rPr>
                <w:b/>
                <w:i/>
              </w:rPr>
              <w:t>identité de genre ou du statut de minorité d</w:t>
            </w:r>
            <w:r w:rsidR="00C85963" w:rsidRPr="00BF372D">
              <w:rPr>
                <w:b/>
                <w:i/>
              </w:rPr>
              <w:t>’</w:t>
            </w:r>
            <w:r w:rsidRPr="00BF372D">
              <w:rPr>
                <w:b/>
                <w:i/>
              </w:rPr>
              <w:t>une personne</w:t>
            </w:r>
            <w:r w:rsidRPr="00BF372D">
              <w:t>; demande à la Commission et aux États membres d</w:t>
            </w:r>
            <w:r w:rsidR="00C85963" w:rsidRPr="00BF372D">
              <w:t>’</w:t>
            </w:r>
            <w:r w:rsidRPr="00BF372D">
              <w:t xml:space="preserve">adopter </w:t>
            </w:r>
            <w:r w:rsidRPr="00BF372D">
              <w:rPr>
                <w:b/>
                <w:i/>
              </w:rPr>
              <w:t>et de mettre en œuvre</w:t>
            </w:r>
            <w:r w:rsidRPr="00BF372D">
              <w:t xml:space="preserve"> des mesures </w:t>
            </w:r>
            <w:r w:rsidRPr="00BF372D">
              <w:rPr>
                <w:b/>
                <w:i/>
              </w:rPr>
              <w:t>efficaces</w:t>
            </w:r>
            <w:r w:rsidRPr="00BF372D">
              <w:t xml:space="preserve"> pour </w:t>
            </w:r>
            <w:r w:rsidRPr="00BF372D">
              <w:rPr>
                <w:b/>
                <w:i/>
              </w:rPr>
              <w:t>combattre toutes les formes de racisme, avec la pleine participation de la société civile et la contribution des acteurs concernés, tels que l</w:t>
            </w:r>
            <w:r w:rsidR="00C85963" w:rsidRPr="00BF372D">
              <w:rPr>
                <w:b/>
                <w:i/>
              </w:rPr>
              <w:t>’</w:t>
            </w:r>
            <w:r w:rsidRPr="00BF372D">
              <w:rPr>
                <w:b/>
                <w:i/>
              </w:rPr>
              <w:t>Agence des droits fondamentaux de l</w:t>
            </w:r>
            <w:r w:rsidR="00C85963" w:rsidRPr="00BF372D">
              <w:rPr>
                <w:b/>
                <w:i/>
              </w:rPr>
              <w:t>’</w:t>
            </w:r>
            <w:r w:rsidRPr="00BF372D">
              <w:rPr>
                <w:b/>
                <w:i/>
              </w:rPr>
              <w:t>Union européenne</w:t>
            </w:r>
            <w:r w:rsidRPr="00BF372D">
              <w:t>;</w:t>
            </w:r>
          </w:p>
        </w:tc>
        <w:tc>
          <w:tcPr>
            <w:tcW w:w="4876" w:type="dxa"/>
            <w:tcBorders>
              <w:top w:val="nil"/>
              <w:left w:val="nil"/>
              <w:bottom w:val="nil"/>
              <w:right w:val="nil"/>
            </w:tcBorders>
          </w:tcPr>
          <w:p w14:paraId="424EF09C" w14:textId="3DE166B0" w:rsidR="00D925A8" w:rsidRPr="00BF372D" w:rsidRDefault="00D925A8" w:rsidP="0058711B">
            <w:pPr>
              <w:pStyle w:val="Normal6a"/>
            </w:pPr>
            <w:r w:rsidRPr="00BF372D">
              <w:t>25.</w:t>
            </w:r>
            <w:r w:rsidRPr="00BF372D">
              <w:tab/>
              <w:t xml:space="preserve">est profondément préoccupé par la montée </w:t>
            </w:r>
            <w:r w:rsidRPr="00BF372D">
              <w:rPr>
                <w:b/>
                <w:i/>
              </w:rPr>
              <w:t>de l</w:t>
            </w:r>
            <w:r w:rsidR="00C85963" w:rsidRPr="00BF372D">
              <w:rPr>
                <w:b/>
                <w:i/>
              </w:rPr>
              <w:t>’</w:t>
            </w:r>
            <w:r w:rsidRPr="00BF372D">
              <w:rPr>
                <w:b/>
                <w:i/>
              </w:rPr>
              <w:t>antisémitisme,</w:t>
            </w:r>
            <w:r w:rsidRPr="00BF372D">
              <w:t xml:space="preserve"> du racisme et de la xénophobie dans l</w:t>
            </w:r>
            <w:r w:rsidR="00C85963" w:rsidRPr="00BF372D">
              <w:t>’</w:t>
            </w:r>
            <w:r w:rsidRPr="00BF372D">
              <w:t>ensemble de l</w:t>
            </w:r>
            <w:r w:rsidR="00C85963" w:rsidRPr="00BF372D">
              <w:t>’</w:t>
            </w:r>
            <w:r w:rsidRPr="00BF372D">
              <w:t xml:space="preserve">Union; condamne </w:t>
            </w:r>
            <w:r w:rsidRPr="00BF372D">
              <w:rPr>
                <w:b/>
                <w:i/>
              </w:rPr>
              <w:t>tou</w:t>
            </w:r>
            <w:r w:rsidR="00C84D83" w:rsidRPr="00BF372D">
              <w:rPr>
                <w:b/>
                <w:i/>
              </w:rPr>
              <w:t>te</w:t>
            </w:r>
            <w:r w:rsidRPr="00BF372D">
              <w:rPr>
                <w:b/>
                <w:i/>
              </w:rPr>
              <w:t>s</w:t>
            </w:r>
            <w:r w:rsidRPr="00BF372D">
              <w:t xml:space="preserve"> les</w:t>
            </w:r>
            <w:r w:rsidR="00C84D83" w:rsidRPr="00BF372D">
              <w:t xml:space="preserve"> </w:t>
            </w:r>
            <w:r w:rsidR="00C84D83" w:rsidRPr="00BF372D">
              <w:rPr>
                <w:b/>
                <w:bCs/>
                <w:i/>
                <w:iCs/>
              </w:rPr>
              <w:t>formes de</w:t>
            </w:r>
            <w:r w:rsidRPr="00BF372D">
              <w:t xml:space="preserve"> crimes et </w:t>
            </w:r>
            <w:r w:rsidRPr="00BF372D">
              <w:rPr>
                <w:b/>
                <w:i/>
              </w:rPr>
              <w:t>de</w:t>
            </w:r>
            <w:r w:rsidRPr="00BF372D">
              <w:t xml:space="preserve"> discours haineux; demande à la Commission et aux États membres d</w:t>
            </w:r>
            <w:r w:rsidR="00C85963" w:rsidRPr="00BF372D">
              <w:t>’</w:t>
            </w:r>
            <w:r w:rsidRPr="00BF372D">
              <w:t>adopter</w:t>
            </w:r>
            <w:r w:rsidRPr="00BF372D">
              <w:rPr>
                <w:b/>
                <w:i/>
              </w:rPr>
              <w:t>, de renforcer et d</w:t>
            </w:r>
            <w:r w:rsidR="00C85963" w:rsidRPr="00BF372D">
              <w:rPr>
                <w:b/>
                <w:i/>
              </w:rPr>
              <w:t>’</w:t>
            </w:r>
            <w:r w:rsidRPr="00BF372D">
              <w:rPr>
                <w:b/>
                <w:i/>
              </w:rPr>
              <w:t>appliquer efficacement</w:t>
            </w:r>
            <w:r w:rsidRPr="00BF372D">
              <w:t xml:space="preserve"> des mesures </w:t>
            </w:r>
            <w:r w:rsidRPr="00BF372D">
              <w:rPr>
                <w:b/>
                <w:i/>
              </w:rPr>
              <w:t>globales</w:t>
            </w:r>
            <w:r w:rsidRPr="00BF372D">
              <w:t xml:space="preserve"> pour </w:t>
            </w:r>
            <w:r w:rsidRPr="00BF372D">
              <w:rPr>
                <w:b/>
                <w:i/>
              </w:rPr>
              <w:t>prévenir, enquêter et poursuivre ces actes, et veiller à ce que les victimes bénéficient d</w:t>
            </w:r>
            <w:r w:rsidR="00C85963" w:rsidRPr="00BF372D">
              <w:rPr>
                <w:b/>
                <w:i/>
              </w:rPr>
              <w:t>’</w:t>
            </w:r>
            <w:r w:rsidRPr="00BF372D">
              <w:rPr>
                <w:b/>
                <w:i/>
              </w:rPr>
              <w:t>un soutien rapide et aient accès à la justice</w:t>
            </w:r>
            <w:r w:rsidRPr="00BF372D">
              <w:t>;</w:t>
            </w:r>
          </w:p>
        </w:tc>
      </w:tr>
    </w:tbl>
    <w:p w14:paraId="4060462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86F49F0" w14:textId="77777777" w:rsidR="00D925A8" w:rsidRPr="00BF372D" w:rsidRDefault="00D925A8" w:rsidP="00D925A8">
      <w:r w:rsidRPr="00BF372D">
        <w:rPr>
          <w:rStyle w:val="HideTWBExt"/>
          <w:noProof w:val="0"/>
        </w:rPr>
        <w:t>&lt;/Amend&gt;</w:t>
      </w:r>
    </w:p>
    <w:p w14:paraId="7A3E9F0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524</w:t>
      </w:r>
      <w:r w:rsidRPr="00BF372D">
        <w:rPr>
          <w:rStyle w:val="HideTWBExt"/>
          <w:b w:val="0"/>
          <w:noProof w:val="0"/>
        </w:rPr>
        <w:t>&lt;/NumAm&gt;</w:t>
      </w:r>
    </w:p>
    <w:p w14:paraId="4F67996C"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5475A1F8" w14:textId="77777777" w:rsidR="00D925A8" w:rsidRPr="00BF372D" w:rsidRDefault="00D925A8" w:rsidP="00D925A8">
      <w:pPr>
        <w:pStyle w:val="NormalBold"/>
      </w:pPr>
      <w:r w:rsidRPr="00BF372D">
        <w:rPr>
          <w:rStyle w:val="HideTWBExt"/>
          <w:b w:val="0"/>
          <w:noProof w:val="0"/>
        </w:rPr>
        <w:t>&lt;/RepeatBlock-By&gt;</w:t>
      </w:r>
    </w:p>
    <w:p w14:paraId="3FD389D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15C331C" w14:textId="77777777" w:rsidR="00D925A8" w:rsidRPr="00BF372D" w:rsidRDefault="00D925A8" w:rsidP="00D925A8">
      <w:pPr>
        <w:pStyle w:val="NormalBold"/>
      </w:pPr>
      <w:r w:rsidRPr="00BF372D">
        <w:rPr>
          <w:rStyle w:val="HideTWBExt"/>
          <w:b w:val="0"/>
          <w:noProof w:val="0"/>
        </w:rPr>
        <w:t>&lt;Article&gt;</w:t>
      </w:r>
      <w:r w:rsidRPr="00BF372D">
        <w:t>Paragraphe 25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37FC065" w14:textId="77777777" w:rsidTr="0058711B">
        <w:trPr>
          <w:trHeight w:hRule="exact" w:val="240"/>
          <w:jc w:val="center"/>
        </w:trPr>
        <w:tc>
          <w:tcPr>
            <w:tcW w:w="9752" w:type="dxa"/>
            <w:gridSpan w:val="2"/>
            <w:tcBorders>
              <w:top w:val="nil"/>
              <w:left w:val="nil"/>
              <w:bottom w:val="nil"/>
              <w:right w:val="nil"/>
            </w:tcBorders>
          </w:tcPr>
          <w:p w14:paraId="39217484" w14:textId="77777777" w:rsidR="00D925A8" w:rsidRPr="00BF372D" w:rsidRDefault="00D925A8" w:rsidP="0058711B"/>
        </w:tc>
      </w:tr>
      <w:tr w:rsidR="00D925A8" w:rsidRPr="00BF372D" w14:paraId="670D21F7" w14:textId="77777777" w:rsidTr="0058711B">
        <w:trPr>
          <w:trHeight w:val="240"/>
          <w:jc w:val="center"/>
        </w:trPr>
        <w:tc>
          <w:tcPr>
            <w:tcW w:w="4876" w:type="dxa"/>
            <w:tcBorders>
              <w:top w:val="nil"/>
              <w:left w:val="nil"/>
              <w:bottom w:val="nil"/>
              <w:right w:val="nil"/>
            </w:tcBorders>
          </w:tcPr>
          <w:p w14:paraId="6704D7B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FD4F022" w14:textId="77777777" w:rsidR="00D925A8" w:rsidRPr="00BF372D" w:rsidRDefault="00D925A8" w:rsidP="0058711B">
            <w:pPr>
              <w:pStyle w:val="AmColumnHeading"/>
            </w:pPr>
            <w:r w:rsidRPr="00BF372D">
              <w:t>Amendement</w:t>
            </w:r>
          </w:p>
        </w:tc>
      </w:tr>
      <w:tr w:rsidR="00D925A8" w:rsidRPr="00BF372D" w14:paraId="0CA33E1A" w14:textId="77777777" w:rsidTr="0058711B">
        <w:trPr>
          <w:jc w:val="center"/>
        </w:trPr>
        <w:tc>
          <w:tcPr>
            <w:tcW w:w="4876" w:type="dxa"/>
            <w:tcBorders>
              <w:top w:val="nil"/>
              <w:left w:val="nil"/>
              <w:bottom w:val="nil"/>
              <w:right w:val="nil"/>
            </w:tcBorders>
          </w:tcPr>
          <w:p w14:paraId="7DDCE3DB" w14:textId="2AEE7344" w:rsidR="00D925A8" w:rsidRPr="00BF372D" w:rsidRDefault="00D925A8" w:rsidP="0058711B">
            <w:pPr>
              <w:pStyle w:val="Normal6a"/>
            </w:pPr>
            <w:r w:rsidRPr="00BF372D">
              <w:t>25.</w:t>
            </w:r>
            <w:r w:rsidRPr="00BF372D">
              <w:tab/>
              <w:t>est profondément préoccupé par la montée du racisme et de la xénophobie dans l</w:t>
            </w:r>
            <w:r w:rsidR="00C85963" w:rsidRPr="00BF372D">
              <w:t>’</w:t>
            </w:r>
            <w:r w:rsidRPr="00BF372D">
              <w:t>ensemble de l</w:t>
            </w:r>
            <w:r w:rsidR="00C85963" w:rsidRPr="00BF372D">
              <w:t>’</w:t>
            </w:r>
            <w:r w:rsidRPr="00BF372D">
              <w:t>Union; condamne les crimes et discours haineux motivés par le racisme, la xénophobie ou l</w:t>
            </w:r>
            <w:r w:rsidR="00C85963" w:rsidRPr="00BF372D">
              <w:t>’</w:t>
            </w:r>
            <w:r w:rsidRPr="00BF372D">
              <w:t>intolérance religieuse, ou par des préjugés à l</w:t>
            </w:r>
            <w:r w:rsidR="00C85963" w:rsidRPr="00BF372D">
              <w:t>’</w:t>
            </w:r>
            <w:r w:rsidRPr="00BF372D">
              <w:t>encontre du handicap, de l</w:t>
            </w:r>
            <w:r w:rsidR="00C85963" w:rsidRPr="00BF372D">
              <w:t>’</w:t>
            </w:r>
            <w:r w:rsidRPr="00BF372D">
              <w:t>orientation sexuelle, de l</w:t>
            </w:r>
            <w:r w:rsidR="00C85963" w:rsidRPr="00BF372D">
              <w:t>’</w:t>
            </w:r>
            <w:r w:rsidRPr="00BF372D">
              <w:t>identité de genre ou du statut de minorité d</w:t>
            </w:r>
            <w:r w:rsidR="00C85963" w:rsidRPr="00BF372D">
              <w:t>’</w:t>
            </w:r>
            <w:r w:rsidRPr="00BF372D">
              <w:t>une personne; demande à la Commission et aux États membres d</w:t>
            </w:r>
            <w:r w:rsidR="00C85963" w:rsidRPr="00BF372D">
              <w:t>’</w:t>
            </w:r>
            <w:r w:rsidRPr="00BF372D">
              <w:t xml:space="preserve">adopter et de mettre en œuvre des mesures efficaces pour combattre toutes les formes de </w:t>
            </w:r>
            <w:r w:rsidRPr="00BF372D">
              <w:rPr>
                <w:b/>
                <w:i/>
              </w:rPr>
              <w:t>racisme</w:t>
            </w:r>
            <w:r w:rsidRPr="00BF372D">
              <w:t>, avec la pleine participation de la société civile et la contribution des acteurs concernés, tels que l</w:t>
            </w:r>
            <w:r w:rsidR="00C85963" w:rsidRPr="00BF372D">
              <w:t>’</w:t>
            </w:r>
            <w:r w:rsidRPr="00BF372D">
              <w:t>Agence des droits fondamentaux de l</w:t>
            </w:r>
            <w:r w:rsidR="00C85963" w:rsidRPr="00BF372D">
              <w:t>’</w:t>
            </w:r>
            <w:r w:rsidRPr="00BF372D">
              <w:t>Union européenne;</w:t>
            </w:r>
          </w:p>
        </w:tc>
        <w:tc>
          <w:tcPr>
            <w:tcW w:w="4876" w:type="dxa"/>
            <w:tcBorders>
              <w:top w:val="nil"/>
              <w:left w:val="nil"/>
              <w:bottom w:val="nil"/>
              <w:right w:val="nil"/>
            </w:tcBorders>
          </w:tcPr>
          <w:p w14:paraId="1E1E54AD" w14:textId="3BF20A83" w:rsidR="00D925A8" w:rsidRPr="00BF372D" w:rsidRDefault="00D925A8" w:rsidP="0058711B">
            <w:pPr>
              <w:pStyle w:val="Normal6a"/>
            </w:pPr>
            <w:r w:rsidRPr="00BF372D">
              <w:t>25.</w:t>
            </w:r>
            <w:r w:rsidRPr="00BF372D">
              <w:tab/>
              <w:t>est profondément préoccupé par la montée du racisme</w:t>
            </w:r>
            <w:r w:rsidRPr="00BF372D">
              <w:rPr>
                <w:b/>
                <w:i/>
              </w:rPr>
              <w:t>, de l</w:t>
            </w:r>
            <w:r w:rsidR="00C85963" w:rsidRPr="00BF372D">
              <w:rPr>
                <w:b/>
                <w:i/>
              </w:rPr>
              <w:t>’</w:t>
            </w:r>
            <w:r w:rsidRPr="00BF372D">
              <w:rPr>
                <w:b/>
                <w:i/>
              </w:rPr>
              <w:t>antisémitisme</w:t>
            </w:r>
            <w:r w:rsidRPr="00BF372D">
              <w:t xml:space="preserve"> et de la xénophobie dans l</w:t>
            </w:r>
            <w:r w:rsidR="00C85963" w:rsidRPr="00BF372D">
              <w:t>’</w:t>
            </w:r>
            <w:r w:rsidRPr="00BF372D">
              <w:t>ensemble de l</w:t>
            </w:r>
            <w:r w:rsidR="00C85963" w:rsidRPr="00BF372D">
              <w:t>’</w:t>
            </w:r>
            <w:r w:rsidRPr="00BF372D">
              <w:t>Union; condamne les crimes et discours haineux motivés par le racisme</w:t>
            </w:r>
            <w:r w:rsidRPr="00BF372D">
              <w:rPr>
                <w:b/>
                <w:i/>
              </w:rPr>
              <w:t>, l</w:t>
            </w:r>
            <w:r w:rsidR="00C85963" w:rsidRPr="00BF372D">
              <w:rPr>
                <w:b/>
                <w:i/>
              </w:rPr>
              <w:t>’</w:t>
            </w:r>
            <w:r w:rsidRPr="00BF372D">
              <w:rPr>
                <w:b/>
                <w:i/>
              </w:rPr>
              <w:t>antisémitisme</w:t>
            </w:r>
            <w:r w:rsidRPr="00BF372D">
              <w:t>, la xénophobie ou l</w:t>
            </w:r>
            <w:r w:rsidR="00C85963" w:rsidRPr="00BF372D">
              <w:t>’</w:t>
            </w:r>
            <w:r w:rsidRPr="00BF372D">
              <w:t>intolérance religieuse, ou par des préjugés à l</w:t>
            </w:r>
            <w:r w:rsidR="00C85963" w:rsidRPr="00BF372D">
              <w:t>’</w:t>
            </w:r>
            <w:r w:rsidRPr="00BF372D">
              <w:t>encontre du handicap, de l</w:t>
            </w:r>
            <w:r w:rsidR="00C85963" w:rsidRPr="00BF372D">
              <w:t>’</w:t>
            </w:r>
            <w:r w:rsidRPr="00BF372D">
              <w:t>orientation sexuelle, de l</w:t>
            </w:r>
            <w:r w:rsidR="00C85963" w:rsidRPr="00BF372D">
              <w:t>’</w:t>
            </w:r>
            <w:r w:rsidRPr="00BF372D">
              <w:t>identité de genre ou du statut de minorité d</w:t>
            </w:r>
            <w:r w:rsidR="00C85963" w:rsidRPr="00BF372D">
              <w:t>’</w:t>
            </w:r>
            <w:r w:rsidRPr="00BF372D">
              <w:t>une personne; demande à la Commission et aux États membres d</w:t>
            </w:r>
            <w:r w:rsidR="00C85963" w:rsidRPr="00BF372D">
              <w:t>’</w:t>
            </w:r>
            <w:r w:rsidRPr="00BF372D">
              <w:t xml:space="preserve">adopter et de mettre en œuvre des mesures efficaces pour combattre toutes les formes de </w:t>
            </w:r>
            <w:r w:rsidRPr="00BF372D">
              <w:rPr>
                <w:b/>
                <w:i/>
              </w:rPr>
              <w:t>haine</w:t>
            </w:r>
            <w:r w:rsidRPr="00BF372D">
              <w:t>, avec la pleine participation de la société civile et la contribution des acteurs concernés, tels que l</w:t>
            </w:r>
            <w:r w:rsidR="00C85963" w:rsidRPr="00BF372D">
              <w:t>’</w:t>
            </w:r>
            <w:r w:rsidRPr="00BF372D">
              <w:t>Agence des droits fondamentaux de l</w:t>
            </w:r>
            <w:r w:rsidR="00C85963" w:rsidRPr="00BF372D">
              <w:t>’</w:t>
            </w:r>
            <w:r w:rsidRPr="00BF372D">
              <w:t>Union européenne;</w:t>
            </w:r>
          </w:p>
        </w:tc>
      </w:tr>
    </w:tbl>
    <w:p w14:paraId="6D92295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B48A36F" w14:textId="77777777" w:rsidR="00D925A8" w:rsidRPr="00BF372D" w:rsidRDefault="00D925A8" w:rsidP="00D925A8">
      <w:r w:rsidRPr="00BF372D">
        <w:rPr>
          <w:rStyle w:val="HideTWBExt"/>
          <w:noProof w:val="0"/>
        </w:rPr>
        <w:t>&lt;/Amend&gt;</w:t>
      </w:r>
    </w:p>
    <w:p w14:paraId="6F015C7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525</w:t>
      </w:r>
      <w:r w:rsidRPr="00BF372D">
        <w:rPr>
          <w:rStyle w:val="HideTWBExt"/>
          <w:b w:val="0"/>
          <w:noProof w:val="0"/>
        </w:rPr>
        <w:t>&lt;/NumAm&gt;</w:t>
      </w:r>
    </w:p>
    <w:p w14:paraId="22458DA3" w14:textId="77777777" w:rsidR="00D925A8" w:rsidRPr="00BF372D" w:rsidRDefault="00D925A8" w:rsidP="00D925A8">
      <w:pPr>
        <w:pStyle w:val="NormalBold"/>
      </w:pPr>
      <w:r w:rsidRPr="00BF372D">
        <w:rPr>
          <w:rStyle w:val="HideTWBExt"/>
          <w:b w:val="0"/>
          <w:noProof w:val="0"/>
        </w:rPr>
        <w:t>&lt;RepeatBlock-By&gt;&lt;Members&gt;</w:t>
      </w:r>
      <w:r w:rsidRPr="00BF372D">
        <w:t>Geadis Geadi</w:t>
      </w:r>
      <w:r w:rsidRPr="00BF372D">
        <w:rPr>
          <w:rStyle w:val="HideTWBExt"/>
          <w:b w:val="0"/>
          <w:noProof w:val="0"/>
        </w:rPr>
        <w:t>&lt;/Members&gt;</w:t>
      </w:r>
    </w:p>
    <w:p w14:paraId="61576D78" w14:textId="77777777" w:rsidR="00D925A8" w:rsidRPr="00BF372D" w:rsidRDefault="00D925A8" w:rsidP="00D925A8">
      <w:pPr>
        <w:pStyle w:val="NormalBold"/>
      </w:pPr>
      <w:r w:rsidRPr="00BF372D">
        <w:rPr>
          <w:rStyle w:val="HideTWBExt"/>
          <w:b w:val="0"/>
          <w:noProof w:val="0"/>
        </w:rPr>
        <w:t>&lt;/RepeatBlock-By&gt;</w:t>
      </w:r>
    </w:p>
    <w:p w14:paraId="720F8AD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94DD8FB" w14:textId="77777777" w:rsidR="00D925A8" w:rsidRPr="00BF372D" w:rsidRDefault="00D925A8" w:rsidP="00D925A8">
      <w:pPr>
        <w:pStyle w:val="NormalBold"/>
      </w:pPr>
      <w:r w:rsidRPr="00BF372D">
        <w:rPr>
          <w:rStyle w:val="HideTWBExt"/>
          <w:b w:val="0"/>
          <w:noProof w:val="0"/>
        </w:rPr>
        <w:t>&lt;Article&gt;</w:t>
      </w:r>
      <w:r w:rsidRPr="00BF372D">
        <w:t>Paragraphe 25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A3BB87D" w14:textId="77777777" w:rsidTr="0058711B">
        <w:trPr>
          <w:trHeight w:hRule="exact" w:val="240"/>
          <w:jc w:val="center"/>
        </w:trPr>
        <w:tc>
          <w:tcPr>
            <w:tcW w:w="9752" w:type="dxa"/>
            <w:gridSpan w:val="2"/>
            <w:tcBorders>
              <w:top w:val="nil"/>
              <w:left w:val="nil"/>
              <w:bottom w:val="nil"/>
              <w:right w:val="nil"/>
            </w:tcBorders>
          </w:tcPr>
          <w:p w14:paraId="1A89F9AA" w14:textId="77777777" w:rsidR="00D925A8" w:rsidRPr="00BF372D" w:rsidRDefault="00D925A8" w:rsidP="0058711B"/>
        </w:tc>
      </w:tr>
      <w:tr w:rsidR="00D925A8" w:rsidRPr="00BF372D" w14:paraId="6B1352FE" w14:textId="77777777" w:rsidTr="0058711B">
        <w:trPr>
          <w:trHeight w:val="240"/>
          <w:jc w:val="center"/>
        </w:trPr>
        <w:tc>
          <w:tcPr>
            <w:tcW w:w="4876" w:type="dxa"/>
            <w:tcBorders>
              <w:top w:val="nil"/>
              <w:left w:val="nil"/>
              <w:bottom w:val="nil"/>
              <w:right w:val="nil"/>
            </w:tcBorders>
          </w:tcPr>
          <w:p w14:paraId="2021631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BE21383" w14:textId="77777777" w:rsidR="00D925A8" w:rsidRPr="00BF372D" w:rsidRDefault="00D925A8" w:rsidP="0058711B">
            <w:pPr>
              <w:pStyle w:val="AmColumnHeading"/>
            </w:pPr>
            <w:r w:rsidRPr="00BF372D">
              <w:t>Amendement</w:t>
            </w:r>
          </w:p>
        </w:tc>
      </w:tr>
      <w:tr w:rsidR="00D925A8" w:rsidRPr="00BF372D" w14:paraId="33B58DFB" w14:textId="77777777" w:rsidTr="0058711B">
        <w:trPr>
          <w:jc w:val="center"/>
        </w:trPr>
        <w:tc>
          <w:tcPr>
            <w:tcW w:w="4876" w:type="dxa"/>
            <w:tcBorders>
              <w:top w:val="nil"/>
              <w:left w:val="nil"/>
              <w:bottom w:val="nil"/>
              <w:right w:val="nil"/>
            </w:tcBorders>
          </w:tcPr>
          <w:p w14:paraId="5F63C246" w14:textId="5E910FDF" w:rsidR="00D925A8" w:rsidRPr="00BF372D" w:rsidRDefault="00D925A8" w:rsidP="0058711B">
            <w:pPr>
              <w:pStyle w:val="Normal6a"/>
            </w:pPr>
            <w:r w:rsidRPr="00BF372D">
              <w:t>25.</w:t>
            </w:r>
            <w:r w:rsidRPr="00BF372D">
              <w:tab/>
              <w:t>est profondément préoccupé par la montée du racisme et de la xénophobie dans l</w:t>
            </w:r>
            <w:r w:rsidR="00C85963" w:rsidRPr="00BF372D">
              <w:t>’</w:t>
            </w:r>
            <w:r w:rsidRPr="00BF372D">
              <w:t>ensemble de l</w:t>
            </w:r>
            <w:r w:rsidR="00C85963" w:rsidRPr="00BF372D">
              <w:t>’</w:t>
            </w:r>
            <w:r w:rsidRPr="00BF372D">
              <w:t>Union; condamne les crimes et discours haineux motivés par le racisme, la xénophobie ou l</w:t>
            </w:r>
            <w:r w:rsidR="00C85963" w:rsidRPr="00BF372D">
              <w:t>’</w:t>
            </w:r>
            <w:r w:rsidRPr="00BF372D">
              <w:t>intolérance religieuse, ou par des préjugés à l</w:t>
            </w:r>
            <w:r w:rsidR="00C85963" w:rsidRPr="00BF372D">
              <w:t>’</w:t>
            </w:r>
            <w:r w:rsidRPr="00BF372D">
              <w:t>encontre du handicap</w:t>
            </w:r>
            <w:r w:rsidRPr="00BF372D">
              <w:rPr>
                <w:b/>
                <w:i/>
              </w:rPr>
              <w:t>, de l</w:t>
            </w:r>
            <w:r w:rsidR="00C85963" w:rsidRPr="00BF372D">
              <w:rPr>
                <w:b/>
                <w:i/>
              </w:rPr>
              <w:t>’</w:t>
            </w:r>
            <w:r w:rsidRPr="00BF372D">
              <w:rPr>
                <w:b/>
                <w:i/>
              </w:rPr>
              <w:t>orientation sexuelle, de l</w:t>
            </w:r>
            <w:r w:rsidR="00C85963" w:rsidRPr="00BF372D">
              <w:rPr>
                <w:b/>
                <w:i/>
              </w:rPr>
              <w:t>’</w:t>
            </w:r>
            <w:r w:rsidRPr="00BF372D">
              <w:rPr>
                <w:b/>
                <w:i/>
              </w:rPr>
              <w:t>identité de genre</w:t>
            </w:r>
            <w:r w:rsidRPr="00BF372D">
              <w:t xml:space="preserve"> ou du statut de minorité d</w:t>
            </w:r>
            <w:r w:rsidR="00C85963" w:rsidRPr="00BF372D">
              <w:t>’</w:t>
            </w:r>
            <w:r w:rsidRPr="00BF372D">
              <w:t>une personne; demande à la Commission et aux États membres d</w:t>
            </w:r>
            <w:r w:rsidR="00C85963" w:rsidRPr="00BF372D">
              <w:t>’</w:t>
            </w:r>
            <w:r w:rsidRPr="00BF372D">
              <w:t>adopter et de mettre en œuvre des mesures efficaces pour combattre toutes les formes de racisme, avec la pleine participation de la société civile et la contribution des acteurs concernés, tels que l</w:t>
            </w:r>
            <w:r w:rsidR="00C85963" w:rsidRPr="00BF372D">
              <w:t>’</w:t>
            </w:r>
            <w:r w:rsidRPr="00BF372D">
              <w:t>Agence des droits fondamentaux de l</w:t>
            </w:r>
            <w:r w:rsidR="00C85963" w:rsidRPr="00BF372D">
              <w:t>’</w:t>
            </w:r>
            <w:r w:rsidRPr="00BF372D">
              <w:t>Union européenne;</w:t>
            </w:r>
          </w:p>
        </w:tc>
        <w:tc>
          <w:tcPr>
            <w:tcW w:w="4876" w:type="dxa"/>
            <w:tcBorders>
              <w:top w:val="nil"/>
              <w:left w:val="nil"/>
              <w:bottom w:val="nil"/>
              <w:right w:val="nil"/>
            </w:tcBorders>
          </w:tcPr>
          <w:p w14:paraId="1120D5C5" w14:textId="4B84A8BC" w:rsidR="00D925A8" w:rsidRPr="00BF372D" w:rsidRDefault="00D925A8" w:rsidP="0058711B">
            <w:pPr>
              <w:pStyle w:val="Normal6a"/>
            </w:pPr>
            <w:r w:rsidRPr="00BF372D">
              <w:t>25.</w:t>
            </w:r>
            <w:r w:rsidRPr="00BF372D">
              <w:tab/>
              <w:t>est profondément préoccupé par la montée du racisme et de la xénophobie dans l</w:t>
            </w:r>
            <w:r w:rsidR="00C85963" w:rsidRPr="00BF372D">
              <w:t>’</w:t>
            </w:r>
            <w:r w:rsidRPr="00BF372D">
              <w:t>ensemble de l</w:t>
            </w:r>
            <w:r w:rsidR="00C85963" w:rsidRPr="00BF372D">
              <w:t>’</w:t>
            </w:r>
            <w:r w:rsidRPr="00BF372D">
              <w:t>Union; condamne les crimes et discours haineux motivés par le racisme, la xénophobie ou l</w:t>
            </w:r>
            <w:r w:rsidR="00C85963" w:rsidRPr="00BF372D">
              <w:t>’</w:t>
            </w:r>
            <w:r w:rsidRPr="00BF372D">
              <w:t xml:space="preserve">intolérance religieuse </w:t>
            </w:r>
            <w:r w:rsidRPr="00BF372D">
              <w:rPr>
                <w:b/>
                <w:i/>
              </w:rPr>
              <w:t>à l</w:t>
            </w:r>
            <w:r w:rsidR="00C85963" w:rsidRPr="00BF372D">
              <w:rPr>
                <w:b/>
                <w:i/>
              </w:rPr>
              <w:t>’</w:t>
            </w:r>
            <w:r w:rsidRPr="00BF372D">
              <w:rPr>
                <w:b/>
                <w:i/>
              </w:rPr>
              <w:t>encontre des chrétiens</w:t>
            </w:r>
            <w:r w:rsidRPr="00BF372D">
              <w:t>, ou par des préjugés à l</w:t>
            </w:r>
            <w:r w:rsidR="00C85963" w:rsidRPr="00BF372D">
              <w:t>’</w:t>
            </w:r>
            <w:r w:rsidRPr="00BF372D">
              <w:t>encontre du handicap ou du statut de minorité d</w:t>
            </w:r>
            <w:r w:rsidR="00C85963" w:rsidRPr="00BF372D">
              <w:t>’</w:t>
            </w:r>
            <w:r w:rsidRPr="00BF372D">
              <w:t>une personne; demande à la Commission et aux États membres d</w:t>
            </w:r>
            <w:r w:rsidR="00C85963" w:rsidRPr="00BF372D">
              <w:t>’</w:t>
            </w:r>
            <w:r w:rsidRPr="00BF372D">
              <w:t>adopter et de mettre en œuvre des mesures efficaces pour combattre toutes les formes de racisme, avec la pleine participation de la société civile et la contribution des acteurs concernés, tels que l</w:t>
            </w:r>
            <w:r w:rsidR="00C85963" w:rsidRPr="00BF372D">
              <w:t>’</w:t>
            </w:r>
            <w:r w:rsidRPr="00BF372D">
              <w:t>Agence des droits fondamentaux de l</w:t>
            </w:r>
            <w:r w:rsidR="00C85963" w:rsidRPr="00BF372D">
              <w:t>’</w:t>
            </w:r>
            <w:r w:rsidRPr="00BF372D">
              <w:t>Union européenne;</w:t>
            </w:r>
          </w:p>
        </w:tc>
      </w:tr>
    </w:tbl>
    <w:p w14:paraId="57149E7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{EL}</w:t>
      </w:r>
      <w:r w:rsidRPr="00BF372D">
        <w:t>el</w:t>
      </w:r>
      <w:r w:rsidRPr="00BF372D">
        <w:rPr>
          <w:rStyle w:val="HideTWBExt"/>
          <w:noProof w:val="0"/>
        </w:rPr>
        <w:t>&lt;/Original&gt;</w:t>
      </w:r>
    </w:p>
    <w:p w14:paraId="4D11061D" w14:textId="77777777" w:rsidR="00D925A8" w:rsidRPr="00BF372D" w:rsidRDefault="00D925A8" w:rsidP="00D925A8">
      <w:r w:rsidRPr="00BF372D">
        <w:rPr>
          <w:rStyle w:val="HideTWBExt"/>
          <w:noProof w:val="0"/>
        </w:rPr>
        <w:t>&lt;/Amend&gt;</w:t>
      </w:r>
    </w:p>
    <w:p w14:paraId="51722F4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526</w:t>
      </w:r>
      <w:r w:rsidRPr="00BF372D">
        <w:rPr>
          <w:rStyle w:val="HideTWBExt"/>
          <w:b w:val="0"/>
          <w:noProof w:val="0"/>
        </w:rPr>
        <w:t>&lt;/NumAm&gt;</w:t>
      </w:r>
    </w:p>
    <w:p w14:paraId="248C3585" w14:textId="77777777" w:rsidR="00D925A8" w:rsidRPr="00BF372D" w:rsidRDefault="00D925A8" w:rsidP="00D925A8">
      <w:pPr>
        <w:pStyle w:val="NormalBold"/>
      </w:pPr>
      <w:r w:rsidRPr="00BF372D">
        <w:rPr>
          <w:rStyle w:val="HideTWBExt"/>
          <w:b w:val="0"/>
          <w:noProof w:val="0"/>
        </w:rPr>
        <w:t>&lt;RepeatBlock-By&gt;&lt;Members&gt;</w:t>
      </w:r>
      <w:r w:rsidRPr="00BF372D">
        <w:t>Diana Riba i Giner, Juan Fernando López Aguilar</w:t>
      </w:r>
      <w:r w:rsidRPr="00BF372D">
        <w:rPr>
          <w:rStyle w:val="HideTWBExt"/>
          <w:b w:val="0"/>
          <w:noProof w:val="0"/>
        </w:rPr>
        <w:t>&lt;/Members&gt;</w:t>
      </w:r>
    </w:p>
    <w:p w14:paraId="31EE05C9" w14:textId="77777777" w:rsidR="00D925A8" w:rsidRPr="00BF372D" w:rsidRDefault="00D925A8" w:rsidP="00D925A8">
      <w:pPr>
        <w:pStyle w:val="NormalBold"/>
      </w:pPr>
      <w:r w:rsidRPr="00BF372D">
        <w:rPr>
          <w:rStyle w:val="HideTWBExt"/>
          <w:b w:val="0"/>
          <w:noProof w:val="0"/>
        </w:rPr>
        <w:t>&lt;/RepeatBlock-By&gt;</w:t>
      </w:r>
    </w:p>
    <w:p w14:paraId="1360BB0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0F3A834" w14:textId="77777777" w:rsidR="00D925A8" w:rsidRPr="00BF372D" w:rsidRDefault="00D925A8" w:rsidP="00D925A8">
      <w:pPr>
        <w:pStyle w:val="NormalBold"/>
      </w:pPr>
      <w:r w:rsidRPr="00BF372D">
        <w:rPr>
          <w:rStyle w:val="HideTWBExt"/>
          <w:b w:val="0"/>
          <w:noProof w:val="0"/>
        </w:rPr>
        <w:t>&lt;Article&gt;</w:t>
      </w:r>
      <w:r w:rsidRPr="00BF372D">
        <w:t>Paragraphe 25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81304BF" w14:textId="77777777" w:rsidTr="0058711B">
        <w:trPr>
          <w:trHeight w:hRule="exact" w:val="240"/>
          <w:jc w:val="center"/>
        </w:trPr>
        <w:tc>
          <w:tcPr>
            <w:tcW w:w="9752" w:type="dxa"/>
            <w:gridSpan w:val="2"/>
            <w:tcBorders>
              <w:top w:val="nil"/>
              <w:left w:val="nil"/>
              <w:bottom w:val="nil"/>
              <w:right w:val="nil"/>
            </w:tcBorders>
          </w:tcPr>
          <w:p w14:paraId="1E889042" w14:textId="77777777" w:rsidR="00D925A8" w:rsidRPr="00BF372D" w:rsidRDefault="00D925A8" w:rsidP="0058711B"/>
        </w:tc>
      </w:tr>
      <w:tr w:rsidR="00D925A8" w:rsidRPr="00BF372D" w14:paraId="50C5AE2B" w14:textId="77777777" w:rsidTr="0058711B">
        <w:trPr>
          <w:trHeight w:val="240"/>
          <w:jc w:val="center"/>
        </w:trPr>
        <w:tc>
          <w:tcPr>
            <w:tcW w:w="4876" w:type="dxa"/>
            <w:tcBorders>
              <w:top w:val="nil"/>
              <w:left w:val="nil"/>
              <w:bottom w:val="nil"/>
              <w:right w:val="nil"/>
            </w:tcBorders>
          </w:tcPr>
          <w:p w14:paraId="0CAA17C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45DE276" w14:textId="77777777" w:rsidR="00D925A8" w:rsidRPr="00BF372D" w:rsidRDefault="00D925A8" w:rsidP="0058711B">
            <w:pPr>
              <w:pStyle w:val="AmColumnHeading"/>
            </w:pPr>
            <w:r w:rsidRPr="00BF372D">
              <w:t>Amendement</w:t>
            </w:r>
          </w:p>
        </w:tc>
      </w:tr>
      <w:tr w:rsidR="00D925A8" w:rsidRPr="00BF372D" w14:paraId="60F1C028" w14:textId="77777777" w:rsidTr="0058711B">
        <w:trPr>
          <w:jc w:val="center"/>
        </w:trPr>
        <w:tc>
          <w:tcPr>
            <w:tcW w:w="4876" w:type="dxa"/>
            <w:tcBorders>
              <w:top w:val="nil"/>
              <w:left w:val="nil"/>
              <w:bottom w:val="nil"/>
              <w:right w:val="nil"/>
            </w:tcBorders>
          </w:tcPr>
          <w:p w14:paraId="4AB797A3" w14:textId="77777777" w:rsidR="00D925A8" w:rsidRPr="00BF372D" w:rsidRDefault="00D925A8" w:rsidP="0058711B">
            <w:pPr>
              <w:pStyle w:val="Normal6a"/>
            </w:pPr>
          </w:p>
        </w:tc>
        <w:tc>
          <w:tcPr>
            <w:tcW w:w="4876" w:type="dxa"/>
            <w:tcBorders>
              <w:top w:val="nil"/>
              <w:left w:val="nil"/>
              <w:bottom w:val="nil"/>
              <w:right w:val="nil"/>
            </w:tcBorders>
          </w:tcPr>
          <w:p w14:paraId="00413743" w14:textId="37EA6B28" w:rsidR="00D925A8" w:rsidRPr="00BF372D" w:rsidRDefault="00D925A8" w:rsidP="0058711B">
            <w:pPr>
              <w:pStyle w:val="Normal6a"/>
            </w:pPr>
            <w:r w:rsidRPr="00BF372D">
              <w:rPr>
                <w:b/>
                <w:i/>
              </w:rPr>
              <w:t>25 bis.</w:t>
            </w:r>
            <w:r w:rsidRPr="00BF372D">
              <w:tab/>
            </w:r>
            <w:r w:rsidRPr="00BF372D">
              <w:rPr>
                <w:b/>
                <w:i/>
              </w:rPr>
              <w:t>exprime sa profonde préoccupation face à la sécurisation continue et au rôle de boucs émissaires donné aux populations roms dans l</w:t>
            </w:r>
            <w:r w:rsidR="00C85963" w:rsidRPr="00BF372D">
              <w:rPr>
                <w:b/>
                <w:i/>
              </w:rPr>
              <w:t>’</w:t>
            </w:r>
            <w:r w:rsidRPr="00BF372D">
              <w:rPr>
                <w:b/>
                <w:i/>
              </w:rPr>
              <w:t>Union et dans les pays candidats, souvent déguisés en mesures de prévention de la criminalité ou de protection de la sécurité publique et de l</w:t>
            </w:r>
            <w:r w:rsidR="00C85963" w:rsidRPr="00BF372D">
              <w:rPr>
                <w:b/>
                <w:i/>
              </w:rPr>
              <w:t>’</w:t>
            </w:r>
            <w:r w:rsidRPr="00BF372D">
              <w:rPr>
                <w:b/>
                <w:i/>
              </w:rPr>
              <w:t>identité traditionnelle; invite la Commission et les États membres à adopter et mettre en œuvre des mesures efficaces pour lutter contre l</w:t>
            </w:r>
            <w:r w:rsidR="00C85963" w:rsidRPr="00BF372D">
              <w:rPr>
                <w:b/>
                <w:i/>
              </w:rPr>
              <w:t>’</w:t>
            </w:r>
            <w:r w:rsidRPr="00BF372D">
              <w:rPr>
                <w:b/>
                <w:i/>
              </w:rPr>
              <w:t>antitsiganisme, assurer la protection des communautés roms et garantir l</w:t>
            </w:r>
            <w:r w:rsidR="00C85963" w:rsidRPr="00BF372D">
              <w:rPr>
                <w:b/>
                <w:i/>
              </w:rPr>
              <w:t>’</w:t>
            </w:r>
            <w:r w:rsidRPr="00BF372D">
              <w:rPr>
                <w:b/>
                <w:i/>
              </w:rPr>
              <w:t>implication significative des organisations de la société civile roms et des partis politiques roms dans l</w:t>
            </w:r>
            <w:r w:rsidR="00C85963" w:rsidRPr="00BF372D">
              <w:rPr>
                <w:b/>
                <w:i/>
              </w:rPr>
              <w:t>’</w:t>
            </w:r>
            <w:r w:rsidRPr="00BF372D">
              <w:rPr>
                <w:b/>
                <w:i/>
              </w:rPr>
              <w:t xml:space="preserve">élaboration de tous les documents </w:t>
            </w:r>
            <w:r w:rsidR="00183B32" w:rsidRPr="00BF372D">
              <w:rPr>
                <w:b/>
                <w:i/>
              </w:rPr>
              <w:t>stratégiques</w:t>
            </w:r>
            <w:r w:rsidRPr="00BF372D">
              <w:rPr>
                <w:b/>
                <w:i/>
              </w:rPr>
              <w:t xml:space="preserve"> pertinents de l</w:t>
            </w:r>
            <w:r w:rsidR="00C85963" w:rsidRPr="00BF372D">
              <w:rPr>
                <w:b/>
                <w:i/>
              </w:rPr>
              <w:t>’</w:t>
            </w:r>
            <w:r w:rsidRPr="00BF372D">
              <w:rPr>
                <w:b/>
                <w:i/>
              </w:rPr>
              <w:t xml:space="preserve">Union; </w:t>
            </w:r>
            <w:r w:rsidR="000070CC" w:rsidRPr="00BF372D">
              <w:rPr>
                <w:b/>
                <w:i/>
              </w:rPr>
              <w:t>demande</w:t>
            </w:r>
            <w:r w:rsidRPr="00BF372D">
              <w:rPr>
                <w:b/>
                <w:i/>
              </w:rPr>
              <w:t xml:space="preserve"> en outre </w:t>
            </w:r>
            <w:r w:rsidR="000070CC" w:rsidRPr="00BF372D">
              <w:rPr>
                <w:b/>
                <w:i/>
              </w:rPr>
              <w:t>instamment</w:t>
            </w:r>
            <w:r w:rsidRPr="00BF372D">
              <w:rPr>
                <w:b/>
                <w:i/>
              </w:rPr>
              <w:t xml:space="preserve"> la mise en place de mécanismes de suivi et de cadres de responsabilité renforcés pour évaluer l</w:t>
            </w:r>
            <w:r w:rsidR="00C85963" w:rsidRPr="00BF372D">
              <w:rPr>
                <w:b/>
                <w:i/>
              </w:rPr>
              <w:t>’</w:t>
            </w:r>
            <w:r w:rsidRPr="00BF372D">
              <w:rPr>
                <w:b/>
                <w:i/>
              </w:rPr>
              <w:t>incidence des politiques de sécurité de l</w:t>
            </w:r>
            <w:r w:rsidR="00C85963" w:rsidRPr="00BF372D">
              <w:rPr>
                <w:b/>
                <w:i/>
              </w:rPr>
              <w:t>’</w:t>
            </w:r>
            <w:r w:rsidRPr="00BF372D">
              <w:rPr>
                <w:b/>
                <w:i/>
              </w:rPr>
              <w:t>Union sur les populations roms et pour prévenir les pratiques discriminatoires, et souligne que la sécurité des Roms doit être explicitement prise en considération également dans le processus de négociation d</w:t>
            </w:r>
            <w:r w:rsidR="00C85963" w:rsidRPr="00BF372D">
              <w:rPr>
                <w:b/>
                <w:i/>
              </w:rPr>
              <w:t>’</w:t>
            </w:r>
            <w:r w:rsidRPr="00BF372D">
              <w:rPr>
                <w:b/>
                <w:i/>
              </w:rPr>
              <w:t>adhésion à l</w:t>
            </w:r>
            <w:r w:rsidR="00C85963" w:rsidRPr="00BF372D">
              <w:rPr>
                <w:b/>
                <w:i/>
              </w:rPr>
              <w:t>’</w:t>
            </w:r>
            <w:r w:rsidRPr="00BF372D">
              <w:rPr>
                <w:b/>
                <w:i/>
              </w:rPr>
              <w:t>Union;</w:t>
            </w:r>
          </w:p>
        </w:tc>
      </w:tr>
    </w:tbl>
    <w:p w14:paraId="3565AEE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8F48DA5" w14:textId="77777777" w:rsidR="00D925A8" w:rsidRPr="00BF372D" w:rsidRDefault="00D925A8" w:rsidP="00D925A8">
      <w:r w:rsidRPr="00BF372D">
        <w:rPr>
          <w:rStyle w:val="HideTWBExt"/>
          <w:noProof w:val="0"/>
        </w:rPr>
        <w:t>&lt;/Amend&gt;</w:t>
      </w:r>
    </w:p>
    <w:p w14:paraId="103A4EE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527</w:t>
      </w:r>
      <w:r w:rsidRPr="00BF372D">
        <w:rPr>
          <w:rStyle w:val="HideTWBExt"/>
          <w:b w:val="0"/>
          <w:noProof w:val="0"/>
        </w:rPr>
        <w:t>&lt;/NumAm&gt;</w:t>
      </w:r>
    </w:p>
    <w:p w14:paraId="27F15B1E" w14:textId="77777777" w:rsidR="00D925A8" w:rsidRPr="00BF372D" w:rsidRDefault="00D925A8" w:rsidP="00D925A8">
      <w:pPr>
        <w:pStyle w:val="NormalBold"/>
      </w:pPr>
      <w:r w:rsidRPr="00BF372D">
        <w:rPr>
          <w:rStyle w:val="HideTWBExt"/>
          <w:b w:val="0"/>
          <w:noProof w:val="0"/>
        </w:rPr>
        <w:t>&lt;RepeatBlock-By&gt;&lt;Members&gt;</w:t>
      </w:r>
      <w:r w:rsidRPr="00BF372D">
        <w:t>Alessandro Zan, Sandro Ruotolo, Pina Picierno, Cecilia Strada, Marco Tarquinio</w:t>
      </w:r>
      <w:r w:rsidRPr="00BF372D">
        <w:rPr>
          <w:rStyle w:val="HideTWBExt"/>
          <w:b w:val="0"/>
          <w:noProof w:val="0"/>
        </w:rPr>
        <w:t>&lt;/Members&gt;</w:t>
      </w:r>
    </w:p>
    <w:p w14:paraId="71416304" w14:textId="77777777" w:rsidR="00D925A8" w:rsidRPr="00BF372D" w:rsidRDefault="00D925A8" w:rsidP="00D925A8">
      <w:pPr>
        <w:pStyle w:val="NormalBold"/>
      </w:pPr>
      <w:r w:rsidRPr="00BF372D">
        <w:rPr>
          <w:rStyle w:val="HideTWBExt"/>
          <w:b w:val="0"/>
          <w:noProof w:val="0"/>
        </w:rPr>
        <w:t>&lt;/RepeatBlock-By&gt;</w:t>
      </w:r>
    </w:p>
    <w:p w14:paraId="7480777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F747A3A" w14:textId="77777777" w:rsidR="00D925A8" w:rsidRPr="00BF372D" w:rsidRDefault="00D925A8" w:rsidP="00D925A8">
      <w:pPr>
        <w:pStyle w:val="NormalBold"/>
      </w:pPr>
      <w:r w:rsidRPr="00BF372D">
        <w:rPr>
          <w:rStyle w:val="HideTWBExt"/>
          <w:b w:val="0"/>
          <w:noProof w:val="0"/>
        </w:rPr>
        <w:t>&lt;Article&gt;</w:t>
      </w:r>
      <w:r w:rsidRPr="00BF372D">
        <w:t>Paragraphe 25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24B5497" w14:textId="77777777" w:rsidTr="0058711B">
        <w:trPr>
          <w:trHeight w:hRule="exact" w:val="240"/>
          <w:jc w:val="center"/>
        </w:trPr>
        <w:tc>
          <w:tcPr>
            <w:tcW w:w="9752" w:type="dxa"/>
            <w:gridSpan w:val="2"/>
            <w:tcBorders>
              <w:top w:val="nil"/>
              <w:left w:val="nil"/>
              <w:bottom w:val="nil"/>
              <w:right w:val="nil"/>
            </w:tcBorders>
          </w:tcPr>
          <w:p w14:paraId="32820D77" w14:textId="77777777" w:rsidR="00D925A8" w:rsidRPr="00BF372D" w:rsidRDefault="00D925A8" w:rsidP="0058711B"/>
        </w:tc>
      </w:tr>
      <w:tr w:rsidR="00D925A8" w:rsidRPr="00BF372D" w14:paraId="5048DF3B" w14:textId="77777777" w:rsidTr="0058711B">
        <w:trPr>
          <w:trHeight w:val="240"/>
          <w:jc w:val="center"/>
        </w:trPr>
        <w:tc>
          <w:tcPr>
            <w:tcW w:w="4876" w:type="dxa"/>
            <w:tcBorders>
              <w:top w:val="nil"/>
              <w:left w:val="nil"/>
              <w:bottom w:val="nil"/>
              <w:right w:val="nil"/>
            </w:tcBorders>
          </w:tcPr>
          <w:p w14:paraId="5EF8EDD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EC90170" w14:textId="77777777" w:rsidR="00D925A8" w:rsidRPr="00BF372D" w:rsidRDefault="00D925A8" w:rsidP="0058711B">
            <w:pPr>
              <w:pStyle w:val="AmColumnHeading"/>
            </w:pPr>
            <w:r w:rsidRPr="00BF372D">
              <w:t>Amendement</w:t>
            </w:r>
          </w:p>
        </w:tc>
      </w:tr>
      <w:tr w:rsidR="00D925A8" w:rsidRPr="00BF372D" w14:paraId="5205A9D8" w14:textId="77777777" w:rsidTr="0058711B">
        <w:trPr>
          <w:jc w:val="center"/>
        </w:trPr>
        <w:tc>
          <w:tcPr>
            <w:tcW w:w="4876" w:type="dxa"/>
            <w:tcBorders>
              <w:top w:val="nil"/>
              <w:left w:val="nil"/>
              <w:bottom w:val="nil"/>
              <w:right w:val="nil"/>
            </w:tcBorders>
          </w:tcPr>
          <w:p w14:paraId="16A8C775" w14:textId="77777777" w:rsidR="00D925A8" w:rsidRPr="00BF372D" w:rsidRDefault="00D925A8" w:rsidP="0058711B">
            <w:pPr>
              <w:pStyle w:val="Normal6a"/>
            </w:pPr>
          </w:p>
        </w:tc>
        <w:tc>
          <w:tcPr>
            <w:tcW w:w="4876" w:type="dxa"/>
            <w:tcBorders>
              <w:top w:val="nil"/>
              <w:left w:val="nil"/>
              <w:bottom w:val="nil"/>
              <w:right w:val="nil"/>
            </w:tcBorders>
          </w:tcPr>
          <w:p w14:paraId="63F891FE" w14:textId="25C57082" w:rsidR="00D925A8" w:rsidRPr="00BF372D" w:rsidRDefault="00D925A8" w:rsidP="0058711B">
            <w:pPr>
              <w:pStyle w:val="Normal6a"/>
            </w:pPr>
            <w:r w:rsidRPr="00BF372D">
              <w:rPr>
                <w:b/>
                <w:i/>
              </w:rPr>
              <w:t>25 bis.</w:t>
            </w:r>
            <w:r w:rsidRPr="00BF372D">
              <w:tab/>
            </w:r>
            <w:r w:rsidRPr="00BF372D">
              <w:rPr>
                <w:b/>
                <w:i/>
              </w:rPr>
              <w:t>plaide en faveur de la mise en place de garanties effectives pour assurer un espace en ligne sûr et afin de lutter contre la haine, la discrimination et la désinformation; souligne que ces phénomènes portent atteinte à la dignité humaine, à la sécurité et à la participation démocratique; demande instamment une intervention concrète de l</w:t>
            </w:r>
            <w:r w:rsidR="00C85963" w:rsidRPr="00BF372D">
              <w:rPr>
                <w:b/>
                <w:i/>
              </w:rPr>
              <w:t>’</w:t>
            </w:r>
            <w:r w:rsidRPr="00BF372D">
              <w:rPr>
                <w:b/>
                <w:i/>
              </w:rPr>
              <w:t>Union pour enrayer la diffusion de contenus illicites en ligne; demande l</w:t>
            </w:r>
            <w:r w:rsidR="00C85963" w:rsidRPr="00BF372D">
              <w:rPr>
                <w:b/>
                <w:i/>
              </w:rPr>
              <w:t>’</w:t>
            </w:r>
            <w:r w:rsidRPr="00BF372D">
              <w:rPr>
                <w:b/>
                <w:i/>
              </w:rPr>
              <w:t>application intégrale des stratégies européennes, dont le règlement sur les services numériques, le règlement sur l</w:t>
            </w:r>
            <w:r w:rsidR="00C85963" w:rsidRPr="00BF372D">
              <w:rPr>
                <w:b/>
                <w:i/>
              </w:rPr>
              <w:t>’</w:t>
            </w:r>
            <w:r w:rsidRPr="00BF372D">
              <w:rPr>
                <w:b/>
                <w:i/>
              </w:rPr>
              <w:t>intelligence artificielle et celui sur la liberté des médias, afin de protéger les droits fondamentaux des personnes;</w:t>
            </w:r>
          </w:p>
        </w:tc>
      </w:tr>
    </w:tbl>
    <w:p w14:paraId="3E51A4E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{IT}</w:t>
      </w:r>
      <w:r w:rsidRPr="00BF372D">
        <w:t>it</w:t>
      </w:r>
      <w:r w:rsidRPr="00BF372D">
        <w:rPr>
          <w:rStyle w:val="HideTWBExt"/>
          <w:noProof w:val="0"/>
        </w:rPr>
        <w:t>&lt;/Original&gt;</w:t>
      </w:r>
    </w:p>
    <w:p w14:paraId="5D2F044F" w14:textId="77777777" w:rsidR="00D925A8" w:rsidRPr="00BF372D" w:rsidRDefault="00D925A8" w:rsidP="00D925A8">
      <w:r w:rsidRPr="00BF372D">
        <w:rPr>
          <w:rStyle w:val="HideTWBExt"/>
          <w:noProof w:val="0"/>
        </w:rPr>
        <w:t>&lt;/Amend&gt;</w:t>
      </w:r>
    </w:p>
    <w:p w14:paraId="053FFFA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528</w:t>
      </w:r>
      <w:r w:rsidRPr="00BF372D">
        <w:rPr>
          <w:rStyle w:val="HideTWBExt"/>
          <w:b w:val="0"/>
          <w:noProof w:val="0"/>
        </w:rPr>
        <w:t>&lt;/NumAm&gt;</w:t>
      </w:r>
    </w:p>
    <w:p w14:paraId="033F2900" w14:textId="77777777" w:rsidR="00D925A8" w:rsidRPr="00BF372D" w:rsidRDefault="00D925A8" w:rsidP="00D925A8">
      <w:pPr>
        <w:pStyle w:val="NormalBold"/>
      </w:pPr>
      <w:r w:rsidRPr="00BF372D">
        <w:rPr>
          <w:rStyle w:val="HideTWBExt"/>
          <w:b w:val="0"/>
          <w:noProof w:val="0"/>
        </w:rPr>
        <w:t>&lt;RepeatBlock-By&gt;&lt;Members&gt;</w:t>
      </w:r>
      <w:r w:rsidRPr="00BF372D">
        <w:t>Marco Tarquinio, Sandro Ruotolo, Alessandro Zan, Juan Fernando López Aguilar, Cecilia Strada, Krzysztof Śmiszek, Leoluca Orlando, Annalisa Corrado</w:t>
      </w:r>
      <w:r w:rsidRPr="00BF372D">
        <w:rPr>
          <w:rStyle w:val="HideTWBExt"/>
          <w:b w:val="0"/>
          <w:noProof w:val="0"/>
        </w:rPr>
        <w:t>&lt;/Members&gt;</w:t>
      </w:r>
    </w:p>
    <w:p w14:paraId="29148B9F" w14:textId="77777777" w:rsidR="00D925A8" w:rsidRPr="00BF372D" w:rsidRDefault="00D925A8" w:rsidP="00D925A8">
      <w:pPr>
        <w:pStyle w:val="NormalBold"/>
      </w:pPr>
      <w:r w:rsidRPr="00BF372D">
        <w:rPr>
          <w:rStyle w:val="HideTWBExt"/>
          <w:b w:val="0"/>
          <w:noProof w:val="0"/>
        </w:rPr>
        <w:t>&lt;/RepeatBlock-By&gt;</w:t>
      </w:r>
    </w:p>
    <w:p w14:paraId="143D2A2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98816CF" w14:textId="77777777" w:rsidR="00D925A8" w:rsidRPr="00BF372D" w:rsidRDefault="00D925A8" w:rsidP="00D925A8">
      <w:pPr>
        <w:pStyle w:val="NormalBold"/>
      </w:pPr>
      <w:r w:rsidRPr="00BF372D">
        <w:rPr>
          <w:rStyle w:val="HideTWBExt"/>
          <w:b w:val="0"/>
          <w:noProof w:val="0"/>
        </w:rPr>
        <w:t>&lt;Article&gt;</w:t>
      </w:r>
      <w:r w:rsidRPr="00BF372D">
        <w:t>Paragraphe 25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3E8EE1B" w14:textId="77777777" w:rsidTr="0058711B">
        <w:trPr>
          <w:trHeight w:hRule="exact" w:val="240"/>
          <w:jc w:val="center"/>
        </w:trPr>
        <w:tc>
          <w:tcPr>
            <w:tcW w:w="9752" w:type="dxa"/>
            <w:gridSpan w:val="2"/>
            <w:tcBorders>
              <w:top w:val="nil"/>
              <w:left w:val="nil"/>
              <w:bottom w:val="nil"/>
              <w:right w:val="nil"/>
            </w:tcBorders>
          </w:tcPr>
          <w:p w14:paraId="44DFAC7C" w14:textId="77777777" w:rsidR="00D925A8" w:rsidRPr="00BF372D" w:rsidRDefault="00D925A8" w:rsidP="0058711B"/>
        </w:tc>
      </w:tr>
      <w:tr w:rsidR="00D925A8" w:rsidRPr="00BF372D" w14:paraId="3C25A2C1" w14:textId="77777777" w:rsidTr="0058711B">
        <w:trPr>
          <w:trHeight w:val="240"/>
          <w:jc w:val="center"/>
        </w:trPr>
        <w:tc>
          <w:tcPr>
            <w:tcW w:w="4876" w:type="dxa"/>
            <w:tcBorders>
              <w:top w:val="nil"/>
              <w:left w:val="nil"/>
              <w:bottom w:val="nil"/>
              <w:right w:val="nil"/>
            </w:tcBorders>
          </w:tcPr>
          <w:p w14:paraId="2A03729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14F5967" w14:textId="77777777" w:rsidR="00D925A8" w:rsidRPr="00BF372D" w:rsidRDefault="00D925A8" w:rsidP="0058711B">
            <w:pPr>
              <w:pStyle w:val="AmColumnHeading"/>
            </w:pPr>
            <w:r w:rsidRPr="00BF372D">
              <w:t>Amendement</w:t>
            </w:r>
          </w:p>
        </w:tc>
      </w:tr>
      <w:tr w:rsidR="00D925A8" w:rsidRPr="00BF372D" w14:paraId="34D5AF0E" w14:textId="77777777" w:rsidTr="0058711B">
        <w:trPr>
          <w:jc w:val="center"/>
        </w:trPr>
        <w:tc>
          <w:tcPr>
            <w:tcW w:w="4876" w:type="dxa"/>
            <w:tcBorders>
              <w:top w:val="nil"/>
              <w:left w:val="nil"/>
              <w:bottom w:val="nil"/>
              <w:right w:val="nil"/>
            </w:tcBorders>
          </w:tcPr>
          <w:p w14:paraId="0AE193E4" w14:textId="77777777" w:rsidR="00D925A8" w:rsidRPr="00BF372D" w:rsidRDefault="00D925A8" w:rsidP="0058711B">
            <w:pPr>
              <w:pStyle w:val="Normal6a"/>
            </w:pPr>
          </w:p>
        </w:tc>
        <w:tc>
          <w:tcPr>
            <w:tcW w:w="4876" w:type="dxa"/>
            <w:tcBorders>
              <w:top w:val="nil"/>
              <w:left w:val="nil"/>
              <w:bottom w:val="nil"/>
              <w:right w:val="nil"/>
            </w:tcBorders>
          </w:tcPr>
          <w:p w14:paraId="0AF35A23" w14:textId="2C84BECB" w:rsidR="00D925A8" w:rsidRPr="00BF372D" w:rsidRDefault="00D925A8" w:rsidP="0058711B">
            <w:pPr>
              <w:pStyle w:val="Normal6a"/>
            </w:pPr>
            <w:r w:rsidRPr="00BF372D">
              <w:rPr>
                <w:b/>
                <w:i/>
              </w:rPr>
              <w:t>25 bis.</w:t>
            </w:r>
            <w:r w:rsidRPr="00BF372D">
              <w:tab/>
            </w:r>
            <w:r w:rsidRPr="00BF372D">
              <w:rPr>
                <w:b/>
                <w:i/>
              </w:rPr>
              <w:t>invite la Commission et les États membres à traiter systématiquement la discrimination raciale et les pratiques policières racistes dans le cadre de l</w:t>
            </w:r>
            <w:r w:rsidR="00C85963" w:rsidRPr="00BF372D">
              <w:rPr>
                <w:b/>
                <w:i/>
              </w:rPr>
              <w:t>’</w:t>
            </w:r>
            <w:r w:rsidRPr="00BF372D">
              <w:rPr>
                <w:b/>
                <w:i/>
              </w:rPr>
              <w:t>évaluation de l</w:t>
            </w:r>
            <w:r w:rsidR="00C85963" w:rsidRPr="00BF372D">
              <w:rPr>
                <w:b/>
                <w:i/>
              </w:rPr>
              <w:t>’</w:t>
            </w:r>
            <w:r w:rsidRPr="00BF372D">
              <w:rPr>
                <w:b/>
                <w:i/>
              </w:rPr>
              <w:t>état de droit; souligne la nécessité de mener des enquêtes efficaces sur les violences à motivation raciale, de collecter des données ventilées conformes aux normes des droits fondamentaux, et d</w:t>
            </w:r>
            <w:r w:rsidR="00C85963" w:rsidRPr="00BF372D">
              <w:rPr>
                <w:b/>
                <w:i/>
              </w:rPr>
              <w:t>’</w:t>
            </w:r>
            <w:r w:rsidRPr="00BF372D">
              <w:rPr>
                <w:b/>
                <w:i/>
              </w:rPr>
              <w:t>assurer la pleine participation des organismes pour l</w:t>
            </w:r>
            <w:r w:rsidR="00C85963" w:rsidRPr="00BF372D">
              <w:rPr>
                <w:b/>
                <w:i/>
              </w:rPr>
              <w:t>’</w:t>
            </w:r>
            <w:r w:rsidRPr="00BF372D">
              <w:rPr>
                <w:b/>
                <w:i/>
              </w:rPr>
              <w:t>égalité de traitement et des organisations de la société civile dans le suivi des mesures antiracistes;</w:t>
            </w:r>
          </w:p>
        </w:tc>
      </w:tr>
    </w:tbl>
    <w:p w14:paraId="04A98AB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73B9E7D" w14:textId="77777777" w:rsidR="00D925A8" w:rsidRPr="00BF372D" w:rsidRDefault="00D925A8" w:rsidP="00D925A8">
      <w:r w:rsidRPr="00BF372D">
        <w:rPr>
          <w:rStyle w:val="HideTWBExt"/>
          <w:noProof w:val="0"/>
        </w:rPr>
        <w:t>&lt;/Amend&gt;</w:t>
      </w:r>
    </w:p>
    <w:p w14:paraId="20DF59C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529</w:t>
      </w:r>
      <w:r w:rsidRPr="00BF372D">
        <w:rPr>
          <w:rStyle w:val="HideTWBExt"/>
          <w:b w:val="0"/>
          <w:noProof w:val="0"/>
        </w:rPr>
        <w:t>&lt;/NumAm&gt;</w:t>
      </w:r>
    </w:p>
    <w:p w14:paraId="3384F600"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BF372D">
        <w:rPr>
          <w:rStyle w:val="HideTWBExt"/>
          <w:b w:val="0"/>
          <w:noProof w:val="0"/>
        </w:rPr>
        <w:t>&lt;/Members&gt;</w:t>
      </w:r>
    </w:p>
    <w:p w14:paraId="0EDE2064" w14:textId="77777777" w:rsidR="00D925A8" w:rsidRPr="00BF372D" w:rsidRDefault="00D925A8" w:rsidP="00D925A8">
      <w:pPr>
        <w:pStyle w:val="NormalBold"/>
      </w:pPr>
      <w:r w:rsidRPr="00BF372D">
        <w:rPr>
          <w:rStyle w:val="HideTWBExt"/>
          <w:b w:val="0"/>
          <w:noProof w:val="0"/>
        </w:rPr>
        <w:t>&lt;/RepeatBlock-By&gt;</w:t>
      </w:r>
    </w:p>
    <w:p w14:paraId="7A8D4D4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9D9A7E8" w14:textId="77777777" w:rsidR="00D925A8" w:rsidRPr="00BF372D" w:rsidRDefault="00D925A8" w:rsidP="00D925A8">
      <w:pPr>
        <w:pStyle w:val="NormalBold"/>
      </w:pPr>
      <w:r w:rsidRPr="00BF372D">
        <w:rPr>
          <w:rStyle w:val="HideTWBExt"/>
          <w:b w:val="0"/>
          <w:noProof w:val="0"/>
        </w:rPr>
        <w:t>&lt;Article&gt;</w:t>
      </w:r>
      <w:r w:rsidRPr="00BF372D">
        <w:t>Paragraphe 25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FF013BB" w14:textId="77777777" w:rsidTr="0058711B">
        <w:trPr>
          <w:trHeight w:hRule="exact" w:val="240"/>
          <w:jc w:val="center"/>
        </w:trPr>
        <w:tc>
          <w:tcPr>
            <w:tcW w:w="9752" w:type="dxa"/>
            <w:gridSpan w:val="2"/>
            <w:tcBorders>
              <w:top w:val="nil"/>
              <w:left w:val="nil"/>
              <w:bottom w:val="nil"/>
              <w:right w:val="nil"/>
            </w:tcBorders>
          </w:tcPr>
          <w:p w14:paraId="4E0B3B55" w14:textId="77777777" w:rsidR="00D925A8" w:rsidRPr="00BF372D" w:rsidRDefault="00D925A8" w:rsidP="0058711B"/>
        </w:tc>
      </w:tr>
      <w:tr w:rsidR="00D925A8" w:rsidRPr="00BF372D" w14:paraId="39BBAE1D" w14:textId="77777777" w:rsidTr="0058711B">
        <w:trPr>
          <w:trHeight w:val="240"/>
          <w:jc w:val="center"/>
        </w:trPr>
        <w:tc>
          <w:tcPr>
            <w:tcW w:w="4876" w:type="dxa"/>
            <w:tcBorders>
              <w:top w:val="nil"/>
              <w:left w:val="nil"/>
              <w:bottom w:val="nil"/>
              <w:right w:val="nil"/>
            </w:tcBorders>
          </w:tcPr>
          <w:p w14:paraId="5831BD5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7393BE6" w14:textId="77777777" w:rsidR="00D925A8" w:rsidRPr="00BF372D" w:rsidRDefault="00D925A8" w:rsidP="0058711B">
            <w:pPr>
              <w:pStyle w:val="AmColumnHeading"/>
            </w:pPr>
            <w:r w:rsidRPr="00BF372D">
              <w:t>Amendement</w:t>
            </w:r>
          </w:p>
        </w:tc>
      </w:tr>
      <w:tr w:rsidR="00D925A8" w:rsidRPr="00BF372D" w14:paraId="4FA9742C" w14:textId="77777777" w:rsidTr="0058711B">
        <w:trPr>
          <w:jc w:val="center"/>
        </w:trPr>
        <w:tc>
          <w:tcPr>
            <w:tcW w:w="4876" w:type="dxa"/>
            <w:tcBorders>
              <w:top w:val="nil"/>
              <w:left w:val="nil"/>
              <w:bottom w:val="nil"/>
              <w:right w:val="nil"/>
            </w:tcBorders>
          </w:tcPr>
          <w:p w14:paraId="701353EB" w14:textId="77777777" w:rsidR="00D925A8" w:rsidRPr="00BF372D" w:rsidRDefault="00D925A8" w:rsidP="0058711B">
            <w:pPr>
              <w:pStyle w:val="Normal6a"/>
            </w:pPr>
          </w:p>
        </w:tc>
        <w:tc>
          <w:tcPr>
            <w:tcW w:w="4876" w:type="dxa"/>
            <w:tcBorders>
              <w:top w:val="nil"/>
              <w:left w:val="nil"/>
              <w:bottom w:val="nil"/>
              <w:right w:val="nil"/>
            </w:tcBorders>
          </w:tcPr>
          <w:p w14:paraId="30873FDB" w14:textId="61376351" w:rsidR="00D925A8" w:rsidRPr="00BF372D" w:rsidRDefault="00D925A8" w:rsidP="0058711B">
            <w:pPr>
              <w:pStyle w:val="Normal6a"/>
            </w:pPr>
            <w:r w:rsidRPr="00BF372D">
              <w:rPr>
                <w:b/>
                <w:i/>
              </w:rPr>
              <w:t>25 bis.</w:t>
            </w:r>
            <w:r w:rsidRPr="00BF372D">
              <w:tab/>
            </w:r>
            <w:r w:rsidRPr="00BF372D">
              <w:rPr>
                <w:b/>
                <w:i/>
              </w:rPr>
              <w:t>rappelle que la discrimination intersectionnelle reste largement ignorée dans la politique et la pratique, et invite la Commission et les États membres à garantir une protection effective des personnes subissant une discrimination fondée sur des motifs croisés, notamment la race, le handicap, l</w:t>
            </w:r>
            <w:r w:rsidR="00C85963" w:rsidRPr="00BF372D">
              <w:rPr>
                <w:b/>
                <w:i/>
              </w:rPr>
              <w:t>’</w:t>
            </w:r>
            <w:r w:rsidRPr="00BF372D">
              <w:rPr>
                <w:b/>
                <w:i/>
              </w:rPr>
              <w:t>orientation sexuelle, l</w:t>
            </w:r>
            <w:r w:rsidR="00C85963" w:rsidRPr="00BF372D">
              <w:rPr>
                <w:b/>
                <w:i/>
              </w:rPr>
              <w:t>’</w:t>
            </w:r>
            <w:r w:rsidRPr="00BF372D">
              <w:rPr>
                <w:b/>
                <w:i/>
              </w:rPr>
              <w:t>identité de genre ou le statut migratoire;</w:t>
            </w:r>
          </w:p>
        </w:tc>
      </w:tr>
    </w:tbl>
    <w:p w14:paraId="32DA9DF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7EBE33B" w14:textId="77777777" w:rsidR="00D925A8" w:rsidRPr="00BF372D" w:rsidRDefault="00D925A8" w:rsidP="00D925A8">
      <w:r w:rsidRPr="00BF372D">
        <w:rPr>
          <w:rStyle w:val="HideTWBExt"/>
          <w:noProof w:val="0"/>
        </w:rPr>
        <w:t>&lt;/Amend&gt;</w:t>
      </w:r>
    </w:p>
    <w:p w14:paraId="0C321EB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530</w:t>
      </w:r>
      <w:r w:rsidRPr="00BF372D">
        <w:rPr>
          <w:rStyle w:val="HideTWBExt"/>
          <w:b w:val="0"/>
          <w:noProof w:val="0"/>
        </w:rPr>
        <w:t>&lt;/NumAm&gt;</w:t>
      </w:r>
    </w:p>
    <w:p w14:paraId="79D16782"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717CF14A" w14:textId="77777777" w:rsidR="00D925A8" w:rsidRPr="00BF372D" w:rsidRDefault="00D925A8" w:rsidP="00D925A8">
      <w:pPr>
        <w:pStyle w:val="NormalBold"/>
      </w:pPr>
      <w:r w:rsidRPr="00BF372D">
        <w:rPr>
          <w:rStyle w:val="HideTWBExt"/>
          <w:b w:val="0"/>
          <w:noProof w:val="0"/>
        </w:rPr>
        <w:t>&lt;/RepeatBlock-By&gt;</w:t>
      </w:r>
    </w:p>
    <w:p w14:paraId="6141A8E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EF8A977" w14:textId="77777777" w:rsidR="00D925A8" w:rsidRPr="00BF372D" w:rsidRDefault="00D925A8" w:rsidP="00D925A8">
      <w:pPr>
        <w:pStyle w:val="NormalBold"/>
      </w:pPr>
      <w:r w:rsidRPr="00BF372D">
        <w:rPr>
          <w:rStyle w:val="HideTWBExt"/>
          <w:b w:val="0"/>
          <w:noProof w:val="0"/>
        </w:rPr>
        <w:t>&lt;Article&gt;</w:t>
      </w:r>
      <w:r w:rsidRPr="00BF372D">
        <w:t>Paragraphe 25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C2316E7" w14:textId="77777777" w:rsidTr="0058711B">
        <w:trPr>
          <w:trHeight w:hRule="exact" w:val="240"/>
          <w:jc w:val="center"/>
        </w:trPr>
        <w:tc>
          <w:tcPr>
            <w:tcW w:w="9752" w:type="dxa"/>
            <w:gridSpan w:val="2"/>
            <w:tcBorders>
              <w:top w:val="nil"/>
              <w:left w:val="nil"/>
              <w:bottom w:val="nil"/>
              <w:right w:val="nil"/>
            </w:tcBorders>
          </w:tcPr>
          <w:p w14:paraId="1489F906" w14:textId="77777777" w:rsidR="00D925A8" w:rsidRPr="00BF372D" w:rsidRDefault="00D925A8" w:rsidP="0058711B"/>
        </w:tc>
      </w:tr>
      <w:tr w:rsidR="00D925A8" w:rsidRPr="00BF372D" w14:paraId="55923B2F" w14:textId="77777777" w:rsidTr="0058711B">
        <w:trPr>
          <w:trHeight w:val="240"/>
          <w:jc w:val="center"/>
        </w:trPr>
        <w:tc>
          <w:tcPr>
            <w:tcW w:w="4876" w:type="dxa"/>
            <w:tcBorders>
              <w:top w:val="nil"/>
              <w:left w:val="nil"/>
              <w:bottom w:val="nil"/>
              <w:right w:val="nil"/>
            </w:tcBorders>
          </w:tcPr>
          <w:p w14:paraId="3932467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8C696C0" w14:textId="77777777" w:rsidR="00D925A8" w:rsidRPr="00BF372D" w:rsidRDefault="00D925A8" w:rsidP="0058711B">
            <w:pPr>
              <w:pStyle w:val="AmColumnHeading"/>
            </w:pPr>
            <w:r w:rsidRPr="00BF372D">
              <w:t>Amendement</w:t>
            </w:r>
          </w:p>
        </w:tc>
      </w:tr>
      <w:tr w:rsidR="00D925A8" w:rsidRPr="00BF372D" w14:paraId="375A87A5" w14:textId="77777777" w:rsidTr="0058711B">
        <w:trPr>
          <w:jc w:val="center"/>
        </w:trPr>
        <w:tc>
          <w:tcPr>
            <w:tcW w:w="4876" w:type="dxa"/>
            <w:tcBorders>
              <w:top w:val="nil"/>
              <w:left w:val="nil"/>
              <w:bottom w:val="nil"/>
              <w:right w:val="nil"/>
            </w:tcBorders>
          </w:tcPr>
          <w:p w14:paraId="65F56871" w14:textId="77777777" w:rsidR="00D925A8" w:rsidRPr="00BF372D" w:rsidRDefault="00D925A8" w:rsidP="0058711B">
            <w:pPr>
              <w:pStyle w:val="Normal6a"/>
            </w:pPr>
          </w:p>
        </w:tc>
        <w:tc>
          <w:tcPr>
            <w:tcW w:w="4876" w:type="dxa"/>
            <w:tcBorders>
              <w:top w:val="nil"/>
              <w:left w:val="nil"/>
              <w:bottom w:val="nil"/>
              <w:right w:val="nil"/>
            </w:tcBorders>
          </w:tcPr>
          <w:p w14:paraId="12B4A63F" w14:textId="2B2BBC23" w:rsidR="00D925A8" w:rsidRPr="00BF372D" w:rsidRDefault="00D925A8" w:rsidP="0058711B">
            <w:pPr>
              <w:pStyle w:val="Normal6a"/>
            </w:pPr>
            <w:r w:rsidRPr="00BF372D">
              <w:rPr>
                <w:b/>
                <w:i/>
              </w:rPr>
              <w:t>25 bis.</w:t>
            </w:r>
            <w:r w:rsidRPr="00BF372D">
              <w:tab/>
            </w:r>
            <w:r w:rsidRPr="00BF372D">
              <w:rPr>
                <w:b/>
                <w:i/>
              </w:rPr>
              <w:t>juge alarmante la récente résurgence de l</w:t>
            </w:r>
            <w:r w:rsidR="00C85963" w:rsidRPr="00BF372D">
              <w:rPr>
                <w:b/>
                <w:i/>
              </w:rPr>
              <w:t>’</w:t>
            </w:r>
            <w:r w:rsidRPr="00BF372D">
              <w:rPr>
                <w:b/>
                <w:i/>
              </w:rPr>
              <w:t>antisémitisme, y compris d</w:t>
            </w:r>
            <w:r w:rsidR="00C85963" w:rsidRPr="00BF372D">
              <w:rPr>
                <w:b/>
                <w:i/>
              </w:rPr>
              <w:t>’</w:t>
            </w:r>
            <w:r w:rsidRPr="00BF372D">
              <w:rPr>
                <w:b/>
                <w:i/>
              </w:rPr>
              <w:t>actes de violence et d</w:t>
            </w:r>
            <w:r w:rsidR="00C85963" w:rsidRPr="00BF372D">
              <w:rPr>
                <w:b/>
                <w:i/>
              </w:rPr>
              <w:t>’</w:t>
            </w:r>
            <w:r w:rsidRPr="00BF372D">
              <w:rPr>
                <w:b/>
                <w:i/>
              </w:rPr>
              <w:t>intimidation et l</w:t>
            </w:r>
            <w:r w:rsidR="00C85963" w:rsidRPr="00BF372D">
              <w:rPr>
                <w:b/>
                <w:i/>
              </w:rPr>
              <w:t>’</w:t>
            </w:r>
            <w:r w:rsidRPr="00BF372D">
              <w:rPr>
                <w:b/>
                <w:i/>
              </w:rPr>
              <w:t>apparition de symboles de haine dans l</w:t>
            </w:r>
            <w:r w:rsidR="00C85963" w:rsidRPr="00BF372D">
              <w:rPr>
                <w:b/>
                <w:i/>
              </w:rPr>
              <w:t>’</w:t>
            </w:r>
            <w:r w:rsidRPr="00BF372D">
              <w:rPr>
                <w:b/>
                <w:i/>
              </w:rPr>
              <w:t>espace public;</w:t>
            </w:r>
          </w:p>
        </w:tc>
      </w:tr>
    </w:tbl>
    <w:p w14:paraId="271286B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CC779D8" w14:textId="77777777" w:rsidR="00D925A8" w:rsidRPr="00BF372D" w:rsidRDefault="00D925A8" w:rsidP="00D925A8">
      <w:r w:rsidRPr="00BF372D">
        <w:rPr>
          <w:rStyle w:val="HideTWBExt"/>
          <w:noProof w:val="0"/>
        </w:rPr>
        <w:t>&lt;/Amend&gt;</w:t>
      </w:r>
    </w:p>
    <w:p w14:paraId="340D9ED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531</w:t>
      </w:r>
      <w:r w:rsidRPr="00BF372D">
        <w:rPr>
          <w:rStyle w:val="HideTWBExt"/>
          <w:b w:val="0"/>
          <w:noProof w:val="0"/>
        </w:rPr>
        <w:t>&lt;/NumAm&gt;</w:t>
      </w:r>
    </w:p>
    <w:p w14:paraId="099370D4"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Jadwiga Wiśniewska, Laurence Trochu, Jacek Ozdoba, Stephen Nikola Bartulica</w:t>
      </w:r>
      <w:r w:rsidRPr="00BF372D">
        <w:rPr>
          <w:rStyle w:val="HideTWBExt"/>
          <w:b w:val="0"/>
          <w:noProof w:val="0"/>
        </w:rPr>
        <w:t>&lt;/Members&gt;</w:t>
      </w:r>
    </w:p>
    <w:p w14:paraId="785C3CDE" w14:textId="77777777" w:rsidR="00D925A8" w:rsidRPr="00BF372D" w:rsidRDefault="00D925A8" w:rsidP="00D925A8">
      <w:pPr>
        <w:pStyle w:val="NormalBold"/>
      </w:pPr>
      <w:r w:rsidRPr="00BF372D">
        <w:rPr>
          <w:rStyle w:val="HideTWBExt"/>
          <w:b w:val="0"/>
          <w:noProof w:val="0"/>
        </w:rPr>
        <w:t>&lt;/RepeatBlock-By&gt;</w:t>
      </w:r>
    </w:p>
    <w:p w14:paraId="0598184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6E7E037" w14:textId="77777777" w:rsidR="00D925A8" w:rsidRPr="00BF372D" w:rsidRDefault="00D925A8" w:rsidP="00D925A8">
      <w:pPr>
        <w:pStyle w:val="NormalBold"/>
      </w:pPr>
      <w:r w:rsidRPr="00BF372D">
        <w:rPr>
          <w:rStyle w:val="HideTWBExt"/>
          <w:b w:val="0"/>
          <w:noProof w:val="0"/>
        </w:rPr>
        <w:t>&lt;Article&gt;</w:t>
      </w:r>
      <w:r w:rsidRPr="00BF372D">
        <w:t>Paragraphe 25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E0DB7B6" w14:textId="77777777" w:rsidTr="0058711B">
        <w:trPr>
          <w:trHeight w:hRule="exact" w:val="240"/>
          <w:jc w:val="center"/>
        </w:trPr>
        <w:tc>
          <w:tcPr>
            <w:tcW w:w="9752" w:type="dxa"/>
            <w:gridSpan w:val="2"/>
            <w:tcBorders>
              <w:top w:val="nil"/>
              <w:left w:val="nil"/>
              <w:bottom w:val="nil"/>
              <w:right w:val="nil"/>
            </w:tcBorders>
          </w:tcPr>
          <w:p w14:paraId="78916CF4" w14:textId="77777777" w:rsidR="00D925A8" w:rsidRPr="00BF372D" w:rsidRDefault="00D925A8" w:rsidP="0058711B"/>
        </w:tc>
      </w:tr>
      <w:tr w:rsidR="00D925A8" w:rsidRPr="00BF372D" w14:paraId="56BBEC79" w14:textId="77777777" w:rsidTr="0058711B">
        <w:trPr>
          <w:trHeight w:val="240"/>
          <w:jc w:val="center"/>
        </w:trPr>
        <w:tc>
          <w:tcPr>
            <w:tcW w:w="4876" w:type="dxa"/>
            <w:tcBorders>
              <w:top w:val="nil"/>
              <w:left w:val="nil"/>
              <w:bottom w:val="nil"/>
              <w:right w:val="nil"/>
            </w:tcBorders>
          </w:tcPr>
          <w:p w14:paraId="6F4DB0A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2801540" w14:textId="77777777" w:rsidR="00D925A8" w:rsidRPr="00BF372D" w:rsidRDefault="00D925A8" w:rsidP="0058711B">
            <w:pPr>
              <w:pStyle w:val="AmColumnHeading"/>
            </w:pPr>
            <w:r w:rsidRPr="00BF372D">
              <w:t>Amendement</w:t>
            </w:r>
          </w:p>
        </w:tc>
      </w:tr>
      <w:tr w:rsidR="00D925A8" w:rsidRPr="00BF372D" w14:paraId="7B4B4842" w14:textId="77777777" w:rsidTr="0058711B">
        <w:trPr>
          <w:jc w:val="center"/>
        </w:trPr>
        <w:tc>
          <w:tcPr>
            <w:tcW w:w="4876" w:type="dxa"/>
            <w:tcBorders>
              <w:top w:val="nil"/>
              <w:left w:val="nil"/>
              <w:bottom w:val="nil"/>
              <w:right w:val="nil"/>
            </w:tcBorders>
          </w:tcPr>
          <w:p w14:paraId="026BCEF4" w14:textId="77777777" w:rsidR="00D925A8" w:rsidRPr="00BF372D" w:rsidRDefault="00D925A8" w:rsidP="0058711B">
            <w:pPr>
              <w:pStyle w:val="Normal6a"/>
            </w:pPr>
          </w:p>
        </w:tc>
        <w:tc>
          <w:tcPr>
            <w:tcW w:w="4876" w:type="dxa"/>
            <w:tcBorders>
              <w:top w:val="nil"/>
              <w:left w:val="nil"/>
              <w:bottom w:val="nil"/>
              <w:right w:val="nil"/>
            </w:tcBorders>
          </w:tcPr>
          <w:p w14:paraId="7CEF16D1" w14:textId="7028B68E" w:rsidR="00D925A8" w:rsidRPr="00BF372D" w:rsidRDefault="00D925A8" w:rsidP="0058711B">
            <w:pPr>
              <w:pStyle w:val="Normal6a"/>
            </w:pPr>
            <w:r w:rsidRPr="00BF372D">
              <w:rPr>
                <w:b/>
                <w:i/>
              </w:rPr>
              <w:t>25 bis.</w:t>
            </w:r>
            <w:r w:rsidRPr="00BF372D">
              <w:tab/>
            </w:r>
            <w:r w:rsidRPr="00BF372D">
              <w:rPr>
                <w:b/>
                <w:i/>
              </w:rPr>
              <w:t>condamne la montée de la christianophobie et de l</w:t>
            </w:r>
            <w:r w:rsidR="00C85963" w:rsidRPr="00BF372D">
              <w:rPr>
                <w:b/>
                <w:i/>
              </w:rPr>
              <w:t>’</w:t>
            </w:r>
            <w:r w:rsidRPr="00BF372D">
              <w:rPr>
                <w:b/>
                <w:i/>
              </w:rPr>
              <w:t>antisémitisme au sein de l</w:t>
            </w:r>
            <w:r w:rsidR="00C85963" w:rsidRPr="00BF372D">
              <w:rPr>
                <w:b/>
                <w:i/>
              </w:rPr>
              <w:t>’</w:t>
            </w:r>
            <w:r w:rsidRPr="00BF372D">
              <w:rPr>
                <w:b/>
                <w:i/>
              </w:rPr>
              <w:t>Union;</w:t>
            </w:r>
          </w:p>
        </w:tc>
      </w:tr>
    </w:tbl>
    <w:p w14:paraId="1220185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451BD81" w14:textId="77777777" w:rsidR="00D925A8" w:rsidRPr="00BF372D" w:rsidRDefault="00D925A8" w:rsidP="00D925A8">
      <w:r w:rsidRPr="00BF372D">
        <w:rPr>
          <w:rStyle w:val="HideTWBExt"/>
          <w:noProof w:val="0"/>
        </w:rPr>
        <w:t>&lt;/Amend&gt;</w:t>
      </w:r>
    </w:p>
    <w:p w14:paraId="32BF564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532</w:t>
      </w:r>
      <w:r w:rsidRPr="00BF372D">
        <w:rPr>
          <w:rStyle w:val="HideTWBExt"/>
          <w:b w:val="0"/>
          <w:noProof w:val="0"/>
        </w:rPr>
        <w:t>&lt;/NumAm&gt;</w:t>
      </w:r>
    </w:p>
    <w:p w14:paraId="715CCF61"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108CBF4B" w14:textId="77777777" w:rsidR="00D925A8" w:rsidRPr="00BF372D" w:rsidRDefault="00D925A8" w:rsidP="00D925A8">
      <w:pPr>
        <w:pStyle w:val="NormalBold"/>
      </w:pPr>
      <w:r w:rsidRPr="00BF372D">
        <w:rPr>
          <w:rStyle w:val="HideTWBExt"/>
          <w:b w:val="0"/>
          <w:noProof w:val="0"/>
        </w:rPr>
        <w:t>&lt;/RepeatBlock-By&gt;</w:t>
      </w:r>
    </w:p>
    <w:p w14:paraId="029347E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739864F" w14:textId="77777777" w:rsidR="00D925A8" w:rsidRPr="00BF372D" w:rsidRDefault="00D925A8" w:rsidP="00D925A8">
      <w:pPr>
        <w:pStyle w:val="NormalBold"/>
      </w:pPr>
      <w:r w:rsidRPr="00BF372D">
        <w:rPr>
          <w:rStyle w:val="HideTWBExt"/>
          <w:b w:val="0"/>
          <w:noProof w:val="0"/>
        </w:rPr>
        <w:t>&lt;Article&gt;</w:t>
      </w:r>
      <w:r w:rsidRPr="00BF372D">
        <w:t>Paragraphe 25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0D7FD2E" w14:textId="77777777" w:rsidTr="0058711B">
        <w:trPr>
          <w:trHeight w:hRule="exact" w:val="240"/>
          <w:jc w:val="center"/>
        </w:trPr>
        <w:tc>
          <w:tcPr>
            <w:tcW w:w="9752" w:type="dxa"/>
            <w:gridSpan w:val="2"/>
            <w:tcBorders>
              <w:top w:val="nil"/>
              <w:left w:val="nil"/>
              <w:bottom w:val="nil"/>
              <w:right w:val="nil"/>
            </w:tcBorders>
          </w:tcPr>
          <w:p w14:paraId="24E28368" w14:textId="77777777" w:rsidR="00D925A8" w:rsidRPr="00BF372D" w:rsidRDefault="00D925A8" w:rsidP="0058711B"/>
        </w:tc>
      </w:tr>
      <w:tr w:rsidR="00D925A8" w:rsidRPr="00BF372D" w14:paraId="090F1B29" w14:textId="77777777" w:rsidTr="0058711B">
        <w:trPr>
          <w:trHeight w:val="240"/>
          <w:jc w:val="center"/>
        </w:trPr>
        <w:tc>
          <w:tcPr>
            <w:tcW w:w="4876" w:type="dxa"/>
            <w:tcBorders>
              <w:top w:val="nil"/>
              <w:left w:val="nil"/>
              <w:bottom w:val="nil"/>
              <w:right w:val="nil"/>
            </w:tcBorders>
          </w:tcPr>
          <w:p w14:paraId="1918A3B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14E047D" w14:textId="77777777" w:rsidR="00D925A8" w:rsidRPr="00BF372D" w:rsidRDefault="00D925A8" w:rsidP="0058711B">
            <w:pPr>
              <w:pStyle w:val="AmColumnHeading"/>
            </w:pPr>
            <w:r w:rsidRPr="00BF372D">
              <w:t>Amendement</w:t>
            </w:r>
          </w:p>
        </w:tc>
      </w:tr>
      <w:tr w:rsidR="00D925A8" w:rsidRPr="00BF372D" w14:paraId="76B14A4F" w14:textId="77777777" w:rsidTr="0058711B">
        <w:trPr>
          <w:jc w:val="center"/>
        </w:trPr>
        <w:tc>
          <w:tcPr>
            <w:tcW w:w="4876" w:type="dxa"/>
            <w:tcBorders>
              <w:top w:val="nil"/>
              <w:left w:val="nil"/>
              <w:bottom w:val="nil"/>
              <w:right w:val="nil"/>
            </w:tcBorders>
          </w:tcPr>
          <w:p w14:paraId="2391AF04" w14:textId="77777777" w:rsidR="00D925A8" w:rsidRPr="00BF372D" w:rsidRDefault="00D925A8" w:rsidP="0058711B">
            <w:pPr>
              <w:pStyle w:val="Normal6a"/>
            </w:pPr>
          </w:p>
        </w:tc>
        <w:tc>
          <w:tcPr>
            <w:tcW w:w="4876" w:type="dxa"/>
            <w:tcBorders>
              <w:top w:val="nil"/>
              <w:left w:val="nil"/>
              <w:bottom w:val="nil"/>
              <w:right w:val="nil"/>
            </w:tcBorders>
          </w:tcPr>
          <w:p w14:paraId="26F3EBFF" w14:textId="29B9C3CE" w:rsidR="00D925A8" w:rsidRPr="00BF372D" w:rsidRDefault="00D925A8" w:rsidP="0058711B">
            <w:pPr>
              <w:pStyle w:val="Normal6a"/>
            </w:pPr>
            <w:r w:rsidRPr="00BF372D">
              <w:rPr>
                <w:b/>
                <w:i/>
              </w:rPr>
              <w:t>25 ter.</w:t>
            </w:r>
            <w:r w:rsidRPr="00BF372D">
              <w:tab/>
            </w:r>
            <w:r w:rsidRPr="00BF372D">
              <w:rPr>
                <w:b/>
                <w:i/>
              </w:rPr>
              <w:t>demande à la Commission d</w:t>
            </w:r>
            <w:r w:rsidR="00C85963" w:rsidRPr="00BF372D">
              <w:rPr>
                <w:b/>
                <w:i/>
              </w:rPr>
              <w:t>’</w:t>
            </w:r>
            <w:r w:rsidRPr="00BF372D">
              <w:rPr>
                <w:b/>
                <w:i/>
              </w:rPr>
              <w:t>inclure, dans son rapport en vertu du premier pilier sur les systèmes judiciaires, un sous-pilier consacré à l</w:t>
            </w:r>
            <w:r w:rsidR="00C85963" w:rsidRPr="00BF372D">
              <w:rPr>
                <w:b/>
                <w:i/>
              </w:rPr>
              <w:t>’</w:t>
            </w:r>
            <w:r w:rsidRPr="00BF372D">
              <w:rPr>
                <w:b/>
                <w:i/>
              </w:rPr>
              <w:t xml:space="preserve">enregistrement et au suivi des crimes de haine afin de renforcer la responsabilité judiciaire, </w:t>
            </w:r>
            <w:r w:rsidR="005506CD" w:rsidRPr="00BF372D">
              <w:rPr>
                <w:b/>
                <w:i/>
              </w:rPr>
              <w:t xml:space="preserve">de </w:t>
            </w:r>
            <w:r w:rsidRPr="00BF372D">
              <w:rPr>
                <w:b/>
                <w:i/>
              </w:rPr>
              <w:t xml:space="preserve">garantir la protection effective des droits fondamentaux, </w:t>
            </w:r>
            <w:r w:rsidR="005506CD" w:rsidRPr="00BF372D">
              <w:rPr>
                <w:b/>
                <w:i/>
              </w:rPr>
              <w:t>d’</w:t>
            </w:r>
            <w:r w:rsidRPr="00BF372D">
              <w:rPr>
                <w:b/>
                <w:i/>
              </w:rPr>
              <w:t>améliorer l</w:t>
            </w:r>
            <w:r w:rsidR="00C85963" w:rsidRPr="00BF372D">
              <w:rPr>
                <w:b/>
                <w:i/>
              </w:rPr>
              <w:t>’</w:t>
            </w:r>
            <w:r w:rsidRPr="00BF372D">
              <w:rPr>
                <w:b/>
                <w:i/>
              </w:rPr>
              <w:t xml:space="preserve">accès à la justice pour les victimes et </w:t>
            </w:r>
            <w:r w:rsidR="005506CD" w:rsidRPr="00BF372D">
              <w:rPr>
                <w:b/>
                <w:i/>
              </w:rPr>
              <w:t xml:space="preserve">de </w:t>
            </w:r>
            <w:r w:rsidRPr="00BF372D">
              <w:rPr>
                <w:b/>
                <w:i/>
              </w:rPr>
              <w:t>renforcer la capacité des systèmes judiciaires à recenser les carences structurelles dans l</w:t>
            </w:r>
            <w:r w:rsidR="00C85963" w:rsidRPr="00BF372D">
              <w:rPr>
                <w:b/>
                <w:i/>
              </w:rPr>
              <w:t>’</w:t>
            </w:r>
            <w:r w:rsidRPr="00BF372D">
              <w:rPr>
                <w:b/>
                <w:i/>
              </w:rPr>
              <w:t>application de l</w:t>
            </w:r>
            <w:r w:rsidR="00C85963" w:rsidRPr="00BF372D">
              <w:rPr>
                <w:b/>
                <w:i/>
              </w:rPr>
              <w:t>’</w:t>
            </w:r>
            <w:r w:rsidRPr="00BF372D">
              <w:rPr>
                <w:b/>
                <w:i/>
              </w:rPr>
              <w:t>état de droit;</w:t>
            </w:r>
          </w:p>
        </w:tc>
      </w:tr>
    </w:tbl>
    <w:p w14:paraId="0A7CAD2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C0AFC0B" w14:textId="77777777" w:rsidR="00D925A8" w:rsidRPr="00BF372D" w:rsidRDefault="00D925A8" w:rsidP="00D925A8">
      <w:r w:rsidRPr="00BF372D">
        <w:rPr>
          <w:rStyle w:val="HideTWBExt"/>
          <w:noProof w:val="0"/>
        </w:rPr>
        <w:t>&lt;/Amend&gt;</w:t>
      </w:r>
    </w:p>
    <w:p w14:paraId="07DC5FF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533</w:t>
      </w:r>
      <w:r w:rsidRPr="00BF372D">
        <w:rPr>
          <w:rStyle w:val="HideTWBExt"/>
          <w:b w:val="0"/>
          <w:noProof w:val="0"/>
        </w:rPr>
        <w:t>&lt;/NumAm&gt;</w:t>
      </w:r>
    </w:p>
    <w:p w14:paraId="2C59A793" w14:textId="77777777" w:rsidR="00D925A8" w:rsidRPr="00BF372D" w:rsidRDefault="00D925A8" w:rsidP="00D925A8">
      <w:pPr>
        <w:pStyle w:val="NormalBold"/>
      </w:pPr>
      <w:r w:rsidRPr="00BF372D">
        <w:rPr>
          <w:rStyle w:val="HideTWBExt"/>
          <w:b w:val="0"/>
          <w:noProof w:val="0"/>
        </w:rPr>
        <w:t>&lt;RepeatBlock-By&gt;&lt;Members&gt;</w:t>
      </w:r>
      <w:r w:rsidRPr="00BF372D">
        <w:t>Marco Tarquinio, Sandro Ruotolo, Alessandro Zan, Juan Fernando López Aguilar, Cecilia Strada, Krzysztof Śmiszek, Leoluca Orlando, Annalisa Corrado</w:t>
      </w:r>
      <w:r w:rsidRPr="00BF372D">
        <w:rPr>
          <w:rStyle w:val="HideTWBExt"/>
          <w:b w:val="0"/>
          <w:noProof w:val="0"/>
        </w:rPr>
        <w:t>&lt;/Members&gt;</w:t>
      </w:r>
    </w:p>
    <w:p w14:paraId="067E7205" w14:textId="77777777" w:rsidR="00D925A8" w:rsidRPr="00BF372D" w:rsidRDefault="00D925A8" w:rsidP="00D925A8">
      <w:pPr>
        <w:pStyle w:val="NormalBold"/>
      </w:pPr>
      <w:r w:rsidRPr="00BF372D">
        <w:rPr>
          <w:rStyle w:val="HideTWBExt"/>
          <w:b w:val="0"/>
          <w:noProof w:val="0"/>
        </w:rPr>
        <w:t>&lt;/RepeatBlock-By&gt;</w:t>
      </w:r>
    </w:p>
    <w:p w14:paraId="3BE8E57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0B7A9D2" w14:textId="77777777" w:rsidR="00D925A8" w:rsidRPr="00BF372D" w:rsidRDefault="00D925A8" w:rsidP="00D925A8">
      <w:pPr>
        <w:pStyle w:val="NormalBold"/>
      </w:pPr>
      <w:r w:rsidRPr="00BF372D">
        <w:rPr>
          <w:rStyle w:val="HideTWBExt"/>
          <w:b w:val="0"/>
          <w:noProof w:val="0"/>
        </w:rPr>
        <w:t>&lt;Article&gt;</w:t>
      </w:r>
      <w:r w:rsidRPr="00BF372D">
        <w:t>Paragraphe 25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EEB4C51" w14:textId="77777777" w:rsidTr="0058711B">
        <w:trPr>
          <w:trHeight w:hRule="exact" w:val="240"/>
          <w:jc w:val="center"/>
        </w:trPr>
        <w:tc>
          <w:tcPr>
            <w:tcW w:w="9752" w:type="dxa"/>
            <w:gridSpan w:val="2"/>
            <w:tcBorders>
              <w:top w:val="nil"/>
              <w:left w:val="nil"/>
              <w:bottom w:val="nil"/>
              <w:right w:val="nil"/>
            </w:tcBorders>
          </w:tcPr>
          <w:p w14:paraId="50FAC1D8" w14:textId="77777777" w:rsidR="00D925A8" w:rsidRPr="00BF372D" w:rsidRDefault="00D925A8" w:rsidP="0058711B"/>
        </w:tc>
      </w:tr>
      <w:tr w:rsidR="00D925A8" w:rsidRPr="00BF372D" w14:paraId="63C305CF" w14:textId="77777777" w:rsidTr="0058711B">
        <w:trPr>
          <w:trHeight w:val="240"/>
          <w:jc w:val="center"/>
        </w:trPr>
        <w:tc>
          <w:tcPr>
            <w:tcW w:w="4876" w:type="dxa"/>
            <w:tcBorders>
              <w:top w:val="nil"/>
              <w:left w:val="nil"/>
              <w:bottom w:val="nil"/>
              <w:right w:val="nil"/>
            </w:tcBorders>
          </w:tcPr>
          <w:p w14:paraId="63DB98E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A853805" w14:textId="77777777" w:rsidR="00D925A8" w:rsidRPr="00BF372D" w:rsidRDefault="00D925A8" w:rsidP="0058711B">
            <w:pPr>
              <w:pStyle w:val="AmColumnHeading"/>
            </w:pPr>
            <w:r w:rsidRPr="00BF372D">
              <w:t>Amendement</w:t>
            </w:r>
          </w:p>
        </w:tc>
      </w:tr>
      <w:tr w:rsidR="00D925A8" w:rsidRPr="00BF372D" w14:paraId="1A6F7A6E" w14:textId="77777777" w:rsidTr="0058711B">
        <w:trPr>
          <w:jc w:val="center"/>
        </w:trPr>
        <w:tc>
          <w:tcPr>
            <w:tcW w:w="4876" w:type="dxa"/>
            <w:tcBorders>
              <w:top w:val="nil"/>
              <w:left w:val="nil"/>
              <w:bottom w:val="nil"/>
              <w:right w:val="nil"/>
            </w:tcBorders>
          </w:tcPr>
          <w:p w14:paraId="4BC2C8EA" w14:textId="77777777" w:rsidR="00D925A8" w:rsidRPr="00BF372D" w:rsidRDefault="00D925A8" w:rsidP="0058711B">
            <w:pPr>
              <w:pStyle w:val="Normal6a"/>
            </w:pPr>
          </w:p>
        </w:tc>
        <w:tc>
          <w:tcPr>
            <w:tcW w:w="4876" w:type="dxa"/>
            <w:tcBorders>
              <w:top w:val="nil"/>
              <w:left w:val="nil"/>
              <w:bottom w:val="nil"/>
              <w:right w:val="nil"/>
            </w:tcBorders>
          </w:tcPr>
          <w:p w14:paraId="0AA2965F" w14:textId="10BD9206" w:rsidR="00D925A8" w:rsidRPr="00BF372D" w:rsidRDefault="00D925A8" w:rsidP="0058711B">
            <w:pPr>
              <w:pStyle w:val="Normal6a"/>
            </w:pPr>
            <w:r w:rsidRPr="00BF372D">
              <w:rPr>
                <w:b/>
                <w:i/>
              </w:rPr>
              <w:t>25 ter.</w:t>
            </w:r>
            <w:r w:rsidRPr="00BF372D">
              <w:tab/>
            </w:r>
            <w:r w:rsidRPr="00BF372D">
              <w:rPr>
                <w:b/>
                <w:i/>
              </w:rPr>
              <w:t>exprime sa vive inquiétude face à la persistance de la ségrégation raciste dans le logement, les écoles et l</w:t>
            </w:r>
            <w:r w:rsidR="00C85963" w:rsidRPr="00BF372D">
              <w:rPr>
                <w:b/>
                <w:i/>
              </w:rPr>
              <w:t>’</w:t>
            </w:r>
            <w:r w:rsidRPr="00BF372D">
              <w:rPr>
                <w:b/>
                <w:i/>
              </w:rPr>
              <w:t>accès aux services dans plusieurs États membres; invite la Commission à évaluer ces pratiques comme des problèmes structurels liés à l</w:t>
            </w:r>
            <w:r w:rsidR="00C85963" w:rsidRPr="00BF372D">
              <w:rPr>
                <w:b/>
                <w:i/>
              </w:rPr>
              <w:t>’</w:t>
            </w:r>
            <w:r w:rsidRPr="00BF372D">
              <w:rPr>
                <w:b/>
                <w:i/>
              </w:rPr>
              <w:t>état de droit et invite</w:t>
            </w:r>
            <w:r w:rsidR="00E47CFB" w:rsidRPr="00BF372D">
              <w:rPr>
                <w:b/>
                <w:i/>
              </w:rPr>
              <w:t xml:space="preserve"> instamment</w:t>
            </w:r>
            <w:r w:rsidRPr="00BF372D">
              <w:rPr>
                <w:b/>
                <w:i/>
              </w:rPr>
              <w:t xml:space="preserve"> les États membres à adopter des stratégies de déségrégation en étroite coopération avec les organisations roms et les organismes </w:t>
            </w:r>
            <w:r w:rsidR="00E47CFB" w:rsidRPr="00BF372D">
              <w:rPr>
                <w:b/>
                <w:i/>
              </w:rPr>
              <w:t xml:space="preserve">de promotion </w:t>
            </w:r>
            <w:r w:rsidRPr="00BF372D">
              <w:rPr>
                <w:b/>
                <w:i/>
              </w:rPr>
              <w:t>de l</w:t>
            </w:r>
            <w:r w:rsidR="00C85963" w:rsidRPr="00BF372D">
              <w:rPr>
                <w:b/>
                <w:i/>
              </w:rPr>
              <w:t>’</w:t>
            </w:r>
            <w:r w:rsidRPr="00BF372D">
              <w:rPr>
                <w:b/>
                <w:i/>
              </w:rPr>
              <w:t>égalité;</w:t>
            </w:r>
          </w:p>
        </w:tc>
      </w:tr>
    </w:tbl>
    <w:p w14:paraId="41B87F1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DF15B5E" w14:textId="77777777" w:rsidR="00D925A8" w:rsidRPr="00BF372D" w:rsidRDefault="00D925A8" w:rsidP="00D925A8">
      <w:r w:rsidRPr="00BF372D">
        <w:rPr>
          <w:rStyle w:val="HideTWBExt"/>
          <w:noProof w:val="0"/>
        </w:rPr>
        <w:t>&lt;/Amend&gt;</w:t>
      </w:r>
    </w:p>
    <w:p w14:paraId="0841A5C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534</w:t>
      </w:r>
      <w:r w:rsidRPr="00BF372D">
        <w:rPr>
          <w:rStyle w:val="HideTWBExt"/>
          <w:b w:val="0"/>
          <w:noProof w:val="0"/>
        </w:rPr>
        <w:t>&lt;/NumAm&gt;</w:t>
      </w:r>
    </w:p>
    <w:p w14:paraId="59809EF9"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BF372D">
        <w:rPr>
          <w:rStyle w:val="HideTWBExt"/>
          <w:b w:val="0"/>
          <w:noProof w:val="0"/>
        </w:rPr>
        <w:t>&lt;/Members&gt;</w:t>
      </w:r>
    </w:p>
    <w:p w14:paraId="365FA9B3" w14:textId="77777777" w:rsidR="00D925A8" w:rsidRPr="00BF372D" w:rsidRDefault="00D925A8" w:rsidP="00D925A8">
      <w:pPr>
        <w:pStyle w:val="NormalBold"/>
      </w:pPr>
      <w:r w:rsidRPr="00BF372D">
        <w:rPr>
          <w:rStyle w:val="HideTWBExt"/>
          <w:b w:val="0"/>
          <w:noProof w:val="0"/>
        </w:rPr>
        <w:t>&lt;/RepeatBlock-By&gt;</w:t>
      </w:r>
    </w:p>
    <w:p w14:paraId="0EFDF97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0572D7B" w14:textId="77777777" w:rsidR="00D925A8" w:rsidRPr="00BF372D" w:rsidRDefault="00D925A8" w:rsidP="00D925A8">
      <w:pPr>
        <w:pStyle w:val="NormalBold"/>
      </w:pPr>
      <w:r w:rsidRPr="00BF372D">
        <w:rPr>
          <w:rStyle w:val="HideTWBExt"/>
          <w:b w:val="0"/>
          <w:noProof w:val="0"/>
        </w:rPr>
        <w:t>&lt;Article&gt;</w:t>
      </w:r>
      <w:r w:rsidRPr="00BF372D">
        <w:t>Paragraphe 25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DE4E2D6" w14:textId="77777777" w:rsidTr="0058711B">
        <w:trPr>
          <w:trHeight w:hRule="exact" w:val="240"/>
          <w:jc w:val="center"/>
        </w:trPr>
        <w:tc>
          <w:tcPr>
            <w:tcW w:w="9752" w:type="dxa"/>
            <w:gridSpan w:val="2"/>
            <w:tcBorders>
              <w:top w:val="nil"/>
              <w:left w:val="nil"/>
              <w:bottom w:val="nil"/>
              <w:right w:val="nil"/>
            </w:tcBorders>
          </w:tcPr>
          <w:p w14:paraId="6B78A1D2" w14:textId="77777777" w:rsidR="00D925A8" w:rsidRPr="00BF372D" w:rsidRDefault="00D925A8" w:rsidP="0058711B"/>
        </w:tc>
      </w:tr>
      <w:tr w:rsidR="00D925A8" w:rsidRPr="00BF372D" w14:paraId="619D485A" w14:textId="77777777" w:rsidTr="0058711B">
        <w:trPr>
          <w:trHeight w:val="240"/>
          <w:jc w:val="center"/>
        </w:trPr>
        <w:tc>
          <w:tcPr>
            <w:tcW w:w="4876" w:type="dxa"/>
            <w:tcBorders>
              <w:top w:val="nil"/>
              <w:left w:val="nil"/>
              <w:bottom w:val="nil"/>
              <w:right w:val="nil"/>
            </w:tcBorders>
          </w:tcPr>
          <w:p w14:paraId="20DEF4C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46213C6" w14:textId="77777777" w:rsidR="00D925A8" w:rsidRPr="00BF372D" w:rsidRDefault="00D925A8" w:rsidP="0058711B">
            <w:pPr>
              <w:pStyle w:val="AmColumnHeading"/>
            </w:pPr>
            <w:r w:rsidRPr="00BF372D">
              <w:t>Amendement</w:t>
            </w:r>
          </w:p>
        </w:tc>
      </w:tr>
      <w:tr w:rsidR="00D925A8" w:rsidRPr="00BF372D" w14:paraId="5AB900E7" w14:textId="77777777" w:rsidTr="0058711B">
        <w:trPr>
          <w:jc w:val="center"/>
        </w:trPr>
        <w:tc>
          <w:tcPr>
            <w:tcW w:w="4876" w:type="dxa"/>
            <w:tcBorders>
              <w:top w:val="nil"/>
              <w:left w:val="nil"/>
              <w:bottom w:val="nil"/>
              <w:right w:val="nil"/>
            </w:tcBorders>
          </w:tcPr>
          <w:p w14:paraId="69ED9217" w14:textId="77777777" w:rsidR="00D925A8" w:rsidRPr="00BF372D" w:rsidRDefault="00D925A8" w:rsidP="0058711B">
            <w:pPr>
              <w:pStyle w:val="Normal6a"/>
            </w:pPr>
          </w:p>
        </w:tc>
        <w:tc>
          <w:tcPr>
            <w:tcW w:w="4876" w:type="dxa"/>
            <w:tcBorders>
              <w:top w:val="nil"/>
              <w:left w:val="nil"/>
              <w:bottom w:val="nil"/>
              <w:right w:val="nil"/>
            </w:tcBorders>
          </w:tcPr>
          <w:p w14:paraId="5A0A5DB0" w14:textId="6565EAFC" w:rsidR="00D925A8" w:rsidRPr="00BF372D" w:rsidRDefault="00D925A8" w:rsidP="0058711B">
            <w:pPr>
              <w:pStyle w:val="Normal6a"/>
            </w:pPr>
            <w:r w:rsidRPr="00BF372D">
              <w:rPr>
                <w:b/>
                <w:i/>
              </w:rPr>
              <w:t>25 ter.</w:t>
            </w:r>
            <w:r w:rsidRPr="00BF372D">
              <w:tab/>
            </w:r>
            <w:r w:rsidRPr="00BF372D">
              <w:rPr>
                <w:b/>
                <w:i/>
              </w:rPr>
              <w:t>exprime sa préoccupation face à la montée de l</w:t>
            </w:r>
            <w:r w:rsidR="00C85963" w:rsidRPr="00BF372D">
              <w:rPr>
                <w:b/>
                <w:i/>
              </w:rPr>
              <w:t>’</w:t>
            </w:r>
            <w:r w:rsidRPr="00BF372D">
              <w:rPr>
                <w:b/>
                <w:i/>
              </w:rPr>
              <w:t>antisémitisme, de l</w:t>
            </w:r>
            <w:r w:rsidR="00C85963" w:rsidRPr="00BF372D">
              <w:rPr>
                <w:b/>
                <w:i/>
              </w:rPr>
              <w:t>’</w:t>
            </w:r>
            <w:r w:rsidRPr="00BF372D">
              <w:rPr>
                <w:b/>
                <w:i/>
              </w:rPr>
              <w:t>islamophobie et d</w:t>
            </w:r>
            <w:r w:rsidR="00C85963" w:rsidRPr="00BF372D">
              <w:rPr>
                <w:b/>
                <w:i/>
              </w:rPr>
              <w:t>’</w:t>
            </w:r>
            <w:r w:rsidRPr="00BF372D">
              <w:rPr>
                <w:b/>
                <w:i/>
              </w:rPr>
              <w:t>autres formes de haine religieuse dans l</w:t>
            </w:r>
            <w:r w:rsidR="00C85963" w:rsidRPr="00BF372D">
              <w:rPr>
                <w:b/>
                <w:i/>
              </w:rPr>
              <w:t>’</w:t>
            </w:r>
            <w:r w:rsidRPr="00BF372D">
              <w:rPr>
                <w:b/>
                <w:i/>
              </w:rPr>
              <w:t>ensemble de l</w:t>
            </w:r>
            <w:r w:rsidR="00C85963" w:rsidRPr="00BF372D">
              <w:rPr>
                <w:b/>
                <w:i/>
              </w:rPr>
              <w:t>’</w:t>
            </w:r>
            <w:r w:rsidRPr="00BF372D">
              <w:rPr>
                <w:b/>
                <w:i/>
              </w:rPr>
              <w:t>Union; invite les États membres à garantir une protection égale devant la loi pour toutes les minorités;</w:t>
            </w:r>
          </w:p>
        </w:tc>
      </w:tr>
    </w:tbl>
    <w:p w14:paraId="0664813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8BD4EDA" w14:textId="77777777" w:rsidR="00D925A8" w:rsidRPr="00BF372D" w:rsidRDefault="00D925A8" w:rsidP="00D925A8">
      <w:r w:rsidRPr="00BF372D">
        <w:rPr>
          <w:rStyle w:val="HideTWBExt"/>
          <w:noProof w:val="0"/>
        </w:rPr>
        <w:t>&lt;/Amend&gt;</w:t>
      </w:r>
    </w:p>
    <w:p w14:paraId="2F4443D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535</w:t>
      </w:r>
      <w:r w:rsidRPr="00BF372D">
        <w:rPr>
          <w:rStyle w:val="HideTWBExt"/>
          <w:b w:val="0"/>
          <w:noProof w:val="0"/>
        </w:rPr>
        <w:t>&lt;/NumAm&gt;</w:t>
      </w:r>
    </w:p>
    <w:p w14:paraId="68EA8DDA" w14:textId="77777777" w:rsidR="00D925A8" w:rsidRPr="00BF372D" w:rsidRDefault="00D925A8" w:rsidP="00D925A8">
      <w:pPr>
        <w:pStyle w:val="NormalBold"/>
      </w:pPr>
      <w:r w:rsidRPr="00BF372D">
        <w:rPr>
          <w:rStyle w:val="HideTWBExt"/>
          <w:b w:val="0"/>
          <w:noProof w:val="0"/>
        </w:rPr>
        <w:t>&lt;RepeatBlock-By&gt;&lt;Members&gt;</w:t>
      </w:r>
      <w:r w:rsidRPr="00BF372D">
        <w:t>Marco Tarquinio, Sandro Ruotolo, Alessandro Zan, Juan Fernando López Aguilar, Cecilia Strada</w:t>
      </w:r>
      <w:r w:rsidRPr="00BF372D">
        <w:rPr>
          <w:rStyle w:val="HideTWBExt"/>
          <w:b w:val="0"/>
          <w:noProof w:val="0"/>
        </w:rPr>
        <w:t>&lt;/Members&gt;</w:t>
      </w:r>
    </w:p>
    <w:p w14:paraId="0950D7BD" w14:textId="77777777" w:rsidR="00D925A8" w:rsidRPr="00BF372D" w:rsidRDefault="00D925A8" w:rsidP="00D925A8">
      <w:pPr>
        <w:pStyle w:val="NormalBold"/>
      </w:pPr>
      <w:r w:rsidRPr="00BF372D">
        <w:rPr>
          <w:rStyle w:val="HideTWBExt"/>
          <w:b w:val="0"/>
          <w:noProof w:val="0"/>
        </w:rPr>
        <w:t>&lt;/RepeatBlock-By&gt;</w:t>
      </w:r>
    </w:p>
    <w:p w14:paraId="7D71249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895476F" w14:textId="77777777" w:rsidR="00D925A8" w:rsidRPr="00BF372D" w:rsidRDefault="00D925A8" w:rsidP="00D925A8">
      <w:pPr>
        <w:pStyle w:val="NormalBold"/>
      </w:pPr>
      <w:r w:rsidRPr="00BF372D">
        <w:rPr>
          <w:rStyle w:val="HideTWBExt"/>
          <w:b w:val="0"/>
          <w:noProof w:val="0"/>
        </w:rPr>
        <w:t>&lt;Article&gt;</w:t>
      </w:r>
      <w:r w:rsidRPr="00BF372D">
        <w:t>Paragraphe 25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6D5A2B0" w14:textId="77777777" w:rsidTr="0058711B">
        <w:trPr>
          <w:trHeight w:hRule="exact" w:val="240"/>
          <w:jc w:val="center"/>
        </w:trPr>
        <w:tc>
          <w:tcPr>
            <w:tcW w:w="9752" w:type="dxa"/>
            <w:gridSpan w:val="2"/>
            <w:tcBorders>
              <w:top w:val="nil"/>
              <w:left w:val="nil"/>
              <w:bottom w:val="nil"/>
              <w:right w:val="nil"/>
            </w:tcBorders>
          </w:tcPr>
          <w:p w14:paraId="11E26F54" w14:textId="77777777" w:rsidR="00D925A8" w:rsidRPr="00BF372D" w:rsidRDefault="00D925A8" w:rsidP="0058711B"/>
        </w:tc>
      </w:tr>
      <w:tr w:rsidR="00D925A8" w:rsidRPr="00BF372D" w14:paraId="13018BF9" w14:textId="77777777" w:rsidTr="0058711B">
        <w:trPr>
          <w:trHeight w:val="240"/>
          <w:jc w:val="center"/>
        </w:trPr>
        <w:tc>
          <w:tcPr>
            <w:tcW w:w="4876" w:type="dxa"/>
            <w:tcBorders>
              <w:top w:val="nil"/>
              <w:left w:val="nil"/>
              <w:bottom w:val="nil"/>
              <w:right w:val="nil"/>
            </w:tcBorders>
          </w:tcPr>
          <w:p w14:paraId="3CCF041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CDDC5FE" w14:textId="77777777" w:rsidR="00D925A8" w:rsidRPr="00BF372D" w:rsidRDefault="00D925A8" w:rsidP="0058711B">
            <w:pPr>
              <w:pStyle w:val="AmColumnHeading"/>
            </w:pPr>
            <w:r w:rsidRPr="00BF372D">
              <w:t>Amendement</w:t>
            </w:r>
          </w:p>
        </w:tc>
      </w:tr>
      <w:tr w:rsidR="00D925A8" w:rsidRPr="00BF372D" w14:paraId="185CC8CB" w14:textId="77777777" w:rsidTr="0058711B">
        <w:trPr>
          <w:jc w:val="center"/>
        </w:trPr>
        <w:tc>
          <w:tcPr>
            <w:tcW w:w="4876" w:type="dxa"/>
            <w:tcBorders>
              <w:top w:val="nil"/>
              <w:left w:val="nil"/>
              <w:bottom w:val="nil"/>
              <w:right w:val="nil"/>
            </w:tcBorders>
          </w:tcPr>
          <w:p w14:paraId="3D639C1C" w14:textId="77777777" w:rsidR="00D925A8" w:rsidRPr="00BF372D" w:rsidRDefault="00D925A8" w:rsidP="0058711B">
            <w:pPr>
              <w:pStyle w:val="Normal6a"/>
            </w:pPr>
          </w:p>
        </w:tc>
        <w:tc>
          <w:tcPr>
            <w:tcW w:w="4876" w:type="dxa"/>
            <w:tcBorders>
              <w:top w:val="nil"/>
              <w:left w:val="nil"/>
              <w:bottom w:val="nil"/>
              <w:right w:val="nil"/>
            </w:tcBorders>
          </w:tcPr>
          <w:p w14:paraId="3168B10B" w14:textId="41614764" w:rsidR="00D925A8" w:rsidRPr="00BF372D" w:rsidRDefault="00D925A8" w:rsidP="0058711B">
            <w:pPr>
              <w:pStyle w:val="Normal6a"/>
            </w:pPr>
            <w:r w:rsidRPr="00BF372D">
              <w:rPr>
                <w:b/>
                <w:i/>
              </w:rPr>
              <w:t>25 quater.</w:t>
            </w:r>
            <w:r w:rsidRPr="00BF372D">
              <w:tab/>
            </w:r>
            <w:r w:rsidRPr="00BF372D">
              <w:rPr>
                <w:b/>
                <w:i/>
              </w:rPr>
              <w:t>invite la Commission à évaluer systématiquement l</w:t>
            </w:r>
            <w:r w:rsidR="00C85963" w:rsidRPr="00BF372D">
              <w:rPr>
                <w:b/>
                <w:i/>
              </w:rPr>
              <w:t>’</w:t>
            </w:r>
            <w:r w:rsidRPr="00BF372D">
              <w:rPr>
                <w:b/>
                <w:i/>
              </w:rPr>
              <w:t>intégrité des processus électoraux, y compris la pression politique sur les autorités électorales, l</w:t>
            </w:r>
            <w:r w:rsidR="00F30C23" w:rsidRPr="00BF372D">
              <w:rPr>
                <w:b/>
                <w:i/>
              </w:rPr>
              <w:t xml:space="preserve">e détournement </w:t>
            </w:r>
            <w:r w:rsidRPr="00BF372D">
              <w:rPr>
                <w:b/>
                <w:i/>
              </w:rPr>
              <w:t>des ressources publiques, la manipulation des règles de vote et les obstacles à la participation des minorités; souligne que des élections libres et équitables constituent un pilier essentiel de l</w:t>
            </w:r>
            <w:r w:rsidR="00C85963" w:rsidRPr="00BF372D">
              <w:rPr>
                <w:b/>
                <w:i/>
              </w:rPr>
              <w:t>’</w:t>
            </w:r>
            <w:r w:rsidRPr="00BF372D">
              <w:rPr>
                <w:b/>
                <w:i/>
              </w:rPr>
              <w:t>état de droit;</w:t>
            </w:r>
          </w:p>
        </w:tc>
      </w:tr>
    </w:tbl>
    <w:p w14:paraId="3A8FC66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8BB08CD" w14:textId="77777777" w:rsidR="00D925A8" w:rsidRPr="00BF372D" w:rsidRDefault="00D925A8" w:rsidP="00D925A8">
      <w:r w:rsidRPr="00BF372D">
        <w:rPr>
          <w:rStyle w:val="HideTWBExt"/>
          <w:noProof w:val="0"/>
        </w:rPr>
        <w:t>&lt;/Amend&gt;</w:t>
      </w:r>
    </w:p>
    <w:p w14:paraId="6177487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536</w:t>
      </w:r>
      <w:r w:rsidRPr="00BF372D">
        <w:rPr>
          <w:rStyle w:val="HideTWBExt"/>
          <w:b w:val="0"/>
          <w:noProof w:val="0"/>
        </w:rPr>
        <w:t>&lt;/NumAm&gt;</w:t>
      </w:r>
    </w:p>
    <w:p w14:paraId="3824EFC0" w14:textId="77777777" w:rsidR="00D925A8" w:rsidRPr="00BF372D" w:rsidRDefault="00D925A8" w:rsidP="00D925A8">
      <w:pPr>
        <w:pStyle w:val="NormalBold"/>
      </w:pPr>
      <w:r w:rsidRPr="00BF372D">
        <w:rPr>
          <w:rStyle w:val="HideTWBExt"/>
          <w:b w:val="0"/>
          <w:noProof w:val="0"/>
        </w:rPr>
        <w:t>&lt;RepeatBlock-By&gt;&lt;Members&gt;</w:t>
      </w:r>
      <w:r w:rsidRPr="00BF372D">
        <w:t>Loránt Vincze</w:t>
      </w:r>
      <w:r w:rsidRPr="00BF372D">
        <w:rPr>
          <w:rStyle w:val="HideTWBExt"/>
          <w:b w:val="0"/>
          <w:noProof w:val="0"/>
        </w:rPr>
        <w:t>&lt;/Members&gt;</w:t>
      </w:r>
    </w:p>
    <w:p w14:paraId="7C0E7AC1" w14:textId="77777777" w:rsidR="00D925A8" w:rsidRPr="00BF372D" w:rsidRDefault="00D925A8" w:rsidP="00D925A8">
      <w:pPr>
        <w:pStyle w:val="NormalBold"/>
      </w:pPr>
      <w:r w:rsidRPr="00BF372D">
        <w:rPr>
          <w:rStyle w:val="HideTWBExt"/>
          <w:b w:val="0"/>
          <w:noProof w:val="0"/>
        </w:rPr>
        <w:t>&lt;/RepeatBlock-By&gt;</w:t>
      </w:r>
    </w:p>
    <w:p w14:paraId="52882E6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D6A1697" w14:textId="77777777" w:rsidR="00D925A8" w:rsidRPr="00BF372D" w:rsidRDefault="00D925A8" w:rsidP="00D925A8">
      <w:pPr>
        <w:pStyle w:val="NormalBold"/>
      </w:pPr>
      <w:r w:rsidRPr="00BF372D">
        <w:rPr>
          <w:rStyle w:val="HideTWBExt"/>
          <w:b w:val="0"/>
          <w:noProof w:val="0"/>
        </w:rPr>
        <w:t>&lt;Article&gt;</w:t>
      </w:r>
      <w:r w:rsidRPr="00BF372D">
        <w:t>Paragraphe 26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F5CBA16" w14:textId="77777777" w:rsidTr="0058711B">
        <w:trPr>
          <w:trHeight w:hRule="exact" w:val="240"/>
          <w:jc w:val="center"/>
        </w:trPr>
        <w:tc>
          <w:tcPr>
            <w:tcW w:w="9752" w:type="dxa"/>
            <w:gridSpan w:val="2"/>
            <w:tcBorders>
              <w:top w:val="nil"/>
              <w:left w:val="nil"/>
              <w:bottom w:val="nil"/>
              <w:right w:val="nil"/>
            </w:tcBorders>
          </w:tcPr>
          <w:p w14:paraId="79F17685" w14:textId="77777777" w:rsidR="00D925A8" w:rsidRPr="00BF372D" w:rsidRDefault="00D925A8" w:rsidP="0058711B"/>
        </w:tc>
      </w:tr>
      <w:tr w:rsidR="00D925A8" w:rsidRPr="00BF372D" w14:paraId="23557A36" w14:textId="77777777" w:rsidTr="0058711B">
        <w:trPr>
          <w:trHeight w:val="240"/>
          <w:jc w:val="center"/>
        </w:trPr>
        <w:tc>
          <w:tcPr>
            <w:tcW w:w="4876" w:type="dxa"/>
            <w:tcBorders>
              <w:top w:val="nil"/>
              <w:left w:val="nil"/>
              <w:bottom w:val="nil"/>
              <w:right w:val="nil"/>
            </w:tcBorders>
          </w:tcPr>
          <w:p w14:paraId="635BBBE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1437111" w14:textId="77777777" w:rsidR="00D925A8" w:rsidRPr="00BF372D" w:rsidRDefault="00D925A8" w:rsidP="0058711B">
            <w:pPr>
              <w:pStyle w:val="AmColumnHeading"/>
            </w:pPr>
            <w:r w:rsidRPr="00BF372D">
              <w:t>Amendement</w:t>
            </w:r>
          </w:p>
        </w:tc>
      </w:tr>
      <w:tr w:rsidR="00D925A8" w:rsidRPr="00BF372D" w14:paraId="019DAE26" w14:textId="77777777" w:rsidTr="0058711B">
        <w:trPr>
          <w:jc w:val="center"/>
        </w:trPr>
        <w:tc>
          <w:tcPr>
            <w:tcW w:w="4876" w:type="dxa"/>
            <w:tcBorders>
              <w:top w:val="nil"/>
              <w:left w:val="nil"/>
              <w:bottom w:val="nil"/>
              <w:right w:val="nil"/>
            </w:tcBorders>
          </w:tcPr>
          <w:p w14:paraId="213E25B6" w14:textId="58C67D2E" w:rsidR="00D925A8" w:rsidRPr="00BF372D" w:rsidRDefault="00D925A8" w:rsidP="0058711B">
            <w:pPr>
              <w:pStyle w:val="Normal6a"/>
            </w:pPr>
            <w:r w:rsidRPr="00BF372D">
              <w:rPr>
                <w:b/>
                <w:i/>
              </w:rPr>
              <w:t>26.</w:t>
            </w:r>
            <w:r w:rsidRPr="00BF372D">
              <w:tab/>
            </w:r>
            <w:r w:rsidRPr="00BF372D">
              <w:rPr>
                <w:b/>
                <w:i/>
              </w:rPr>
              <w:t>condamne le fait que certains États membres ont adopté des lois, des politiques et des pratiques qui compromettent la protection effective des droits fondamentaux des réfugiés, des demandeurs d</w:t>
            </w:r>
            <w:r w:rsidR="00C85963" w:rsidRPr="00BF372D">
              <w:rPr>
                <w:b/>
                <w:i/>
              </w:rPr>
              <w:t>’</w:t>
            </w:r>
            <w:r w:rsidRPr="00BF372D">
              <w:rPr>
                <w:b/>
                <w:i/>
              </w:rPr>
              <w:t>asile et des migrants, sur terre et en mer; invite la Commission et les États membres à placer les droits fondamentaux des migrants, des demandeurs d</w:t>
            </w:r>
            <w:r w:rsidR="00C85963" w:rsidRPr="00BF372D">
              <w:rPr>
                <w:b/>
                <w:i/>
              </w:rPr>
              <w:t>’</w:t>
            </w:r>
            <w:r w:rsidRPr="00BF372D">
              <w:rPr>
                <w:b/>
                <w:i/>
              </w:rPr>
              <w:t>asile et des réfugiés, ainsi que le principe du partage des responsabilités, au centre de leurs politiques en matière de migration et d</w:t>
            </w:r>
            <w:r w:rsidR="00C85963" w:rsidRPr="00BF372D">
              <w:rPr>
                <w:b/>
                <w:i/>
              </w:rPr>
              <w:t>’</w:t>
            </w:r>
            <w:r w:rsidRPr="00BF372D">
              <w:rPr>
                <w:b/>
                <w:i/>
              </w:rPr>
              <w:t>asile, afin de garantir que le droit des personnes à l</w:t>
            </w:r>
            <w:r w:rsidR="00C85963" w:rsidRPr="00BF372D">
              <w:rPr>
                <w:b/>
                <w:i/>
              </w:rPr>
              <w:t>’</w:t>
            </w:r>
            <w:r w:rsidRPr="00BF372D">
              <w:rPr>
                <w:b/>
                <w:i/>
              </w:rPr>
              <w:t>asile et à la protection internationale est respecté;</w:t>
            </w:r>
          </w:p>
        </w:tc>
        <w:tc>
          <w:tcPr>
            <w:tcW w:w="4876" w:type="dxa"/>
            <w:tcBorders>
              <w:top w:val="nil"/>
              <w:left w:val="nil"/>
              <w:bottom w:val="nil"/>
              <w:right w:val="nil"/>
            </w:tcBorders>
          </w:tcPr>
          <w:p w14:paraId="68398484" w14:textId="77777777" w:rsidR="00D925A8" w:rsidRPr="00BF372D" w:rsidRDefault="00D925A8" w:rsidP="0058711B">
            <w:pPr>
              <w:pStyle w:val="Normal6a"/>
            </w:pPr>
            <w:r w:rsidRPr="00BF372D">
              <w:rPr>
                <w:b/>
                <w:i/>
              </w:rPr>
              <w:t>supprimé</w:t>
            </w:r>
          </w:p>
        </w:tc>
      </w:tr>
    </w:tbl>
    <w:p w14:paraId="192E946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AFF76BB" w14:textId="77777777" w:rsidR="00D925A8" w:rsidRPr="00BF372D" w:rsidRDefault="00D925A8" w:rsidP="00D925A8">
      <w:r w:rsidRPr="00BF372D">
        <w:rPr>
          <w:rStyle w:val="HideTWBExt"/>
          <w:noProof w:val="0"/>
        </w:rPr>
        <w:t>&lt;/Amend&gt;</w:t>
      </w:r>
    </w:p>
    <w:p w14:paraId="2D1BE13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537</w:t>
      </w:r>
      <w:r w:rsidRPr="00BF372D">
        <w:rPr>
          <w:rStyle w:val="HideTWBExt"/>
          <w:b w:val="0"/>
          <w:noProof w:val="0"/>
        </w:rPr>
        <w:t>&lt;/NumAm&gt;</w:t>
      </w:r>
    </w:p>
    <w:p w14:paraId="219BF1F8"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769E7BA6" w14:textId="77777777" w:rsidR="00D925A8" w:rsidRPr="00BF372D" w:rsidRDefault="00D925A8" w:rsidP="00D925A8">
      <w:pPr>
        <w:pStyle w:val="NormalBold"/>
      </w:pPr>
      <w:r w:rsidRPr="00BF372D">
        <w:rPr>
          <w:rStyle w:val="HideTWBExt"/>
          <w:b w:val="0"/>
          <w:noProof w:val="0"/>
        </w:rPr>
        <w:t>&lt;/RepeatBlock-By&gt;</w:t>
      </w:r>
    </w:p>
    <w:p w14:paraId="38FA973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08852BB" w14:textId="77777777" w:rsidR="00D925A8" w:rsidRPr="00BF372D" w:rsidRDefault="00D925A8" w:rsidP="00D925A8">
      <w:pPr>
        <w:pStyle w:val="NormalBold"/>
      </w:pPr>
      <w:r w:rsidRPr="00BF372D">
        <w:rPr>
          <w:rStyle w:val="HideTWBExt"/>
          <w:b w:val="0"/>
          <w:noProof w:val="0"/>
        </w:rPr>
        <w:t>&lt;Article&gt;</w:t>
      </w:r>
      <w:r w:rsidRPr="00BF372D">
        <w:t>Paragraphe 26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396B1CF" w14:textId="77777777" w:rsidTr="0058711B">
        <w:trPr>
          <w:trHeight w:hRule="exact" w:val="240"/>
          <w:jc w:val="center"/>
        </w:trPr>
        <w:tc>
          <w:tcPr>
            <w:tcW w:w="9752" w:type="dxa"/>
            <w:gridSpan w:val="2"/>
            <w:tcBorders>
              <w:top w:val="nil"/>
              <w:left w:val="nil"/>
              <w:bottom w:val="nil"/>
              <w:right w:val="nil"/>
            </w:tcBorders>
          </w:tcPr>
          <w:p w14:paraId="08DA8E6D" w14:textId="77777777" w:rsidR="00D925A8" w:rsidRPr="00BF372D" w:rsidRDefault="00D925A8" w:rsidP="0058711B"/>
        </w:tc>
      </w:tr>
      <w:tr w:rsidR="00D925A8" w:rsidRPr="00BF372D" w14:paraId="2CCB8FF2" w14:textId="77777777" w:rsidTr="0058711B">
        <w:trPr>
          <w:trHeight w:val="240"/>
          <w:jc w:val="center"/>
        </w:trPr>
        <w:tc>
          <w:tcPr>
            <w:tcW w:w="4876" w:type="dxa"/>
            <w:tcBorders>
              <w:top w:val="nil"/>
              <w:left w:val="nil"/>
              <w:bottom w:val="nil"/>
              <w:right w:val="nil"/>
            </w:tcBorders>
          </w:tcPr>
          <w:p w14:paraId="073018B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B321E91" w14:textId="77777777" w:rsidR="00D925A8" w:rsidRPr="00BF372D" w:rsidRDefault="00D925A8" w:rsidP="0058711B">
            <w:pPr>
              <w:pStyle w:val="AmColumnHeading"/>
            </w:pPr>
            <w:r w:rsidRPr="00BF372D">
              <w:t>Amendement</w:t>
            </w:r>
          </w:p>
        </w:tc>
      </w:tr>
      <w:tr w:rsidR="00D925A8" w:rsidRPr="00BF372D" w14:paraId="07EB5A2C" w14:textId="77777777" w:rsidTr="0058711B">
        <w:trPr>
          <w:jc w:val="center"/>
        </w:trPr>
        <w:tc>
          <w:tcPr>
            <w:tcW w:w="4876" w:type="dxa"/>
            <w:tcBorders>
              <w:top w:val="nil"/>
              <w:left w:val="nil"/>
              <w:bottom w:val="nil"/>
              <w:right w:val="nil"/>
            </w:tcBorders>
          </w:tcPr>
          <w:p w14:paraId="185E06A4" w14:textId="56821720" w:rsidR="00D925A8" w:rsidRPr="00BF372D" w:rsidRDefault="00D925A8" w:rsidP="0058711B">
            <w:pPr>
              <w:pStyle w:val="Normal6a"/>
            </w:pPr>
            <w:r w:rsidRPr="00BF372D">
              <w:rPr>
                <w:b/>
                <w:i/>
              </w:rPr>
              <w:t>26.</w:t>
            </w:r>
            <w:r w:rsidRPr="00BF372D">
              <w:tab/>
            </w:r>
            <w:r w:rsidRPr="00BF372D">
              <w:rPr>
                <w:b/>
                <w:i/>
              </w:rPr>
              <w:t>condamne le fait que certains États membres ont adopté des lois, des politiques et des pratiques qui compromettent la protection effective des droits fondamentaux des réfugiés, des demandeurs d</w:t>
            </w:r>
            <w:r w:rsidR="00C85963" w:rsidRPr="00BF372D">
              <w:rPr>
                <w:b/>
                <w:i/>
              </w:rPr>
              <w:t>’</w:t>
            </w:r>
            <w:r w:rsidRPr="00BF372D">
              <w:rPr>
                <w:b/>
                <w:i/>
              </w:rPr>
              <w:t>asile et des migrants, sur terre et en mer; invite la Commission et les États membres à placer les droits fondamentaux des migrants, des demandeurs d</w:t>
            </w:r>
            <w:r w:rsidR="00C85963" w:rsidRPr="00BF372D">
              <w:rPr>
                <w:b/>
                <w:i/>
              </w:rPr>
              <w:t>’</w:t>
            </w:r>
            <w:r w:rsidRPr="00BF372D">
              <w:rPr>
                <w:b/>
                <w:i/>
              </w:rPr>
              <w:t>asile et des réfugiés, ainsi que le principe du partage des responsabilités, au centre de leurs politiques en matière de migration et d</w:t>
            </w:r>
            <w:r w:rsidR="00C85963" w:rsidRPr="00BF372D">
              <w:rPr>
                <w:b/>
                <w:i/>
              </w:rPr>
              <w:t>’</w:t>
            </w:r>
            <w:r w:rsidRPr="00BF372D">
              <w:rPr>
                <w:b/>
                <w:i/>
              </w:rPr>
              <w:t>asile, afin de garantir que le droit des personnes à l</w:t>
            </w:r>
            <w:r w:rsidR="00C85963" w:rsidRPr="00BF372D">
              <w:rPr>
                <w:b/>
                <w:i/>
              </w:rPr>
              <w:t>’</w:t>
            </w:r>
            <w:r w:rsidRPr="00BF372D">
              <w:rPr>
                <w:b/>
                <w:i/>
              </w:rPr>
              <w:t>asile et à la protection internationale est respecté;</w:t>
            </w:r>
          </w:p>
        </w:tc>
        <w:tc>
          <w:tcPr>
            <w:tcW w:w="4876" w:type="dxa"/>
            <w:tcBorders>
              <w:top w:val="nil"/>
              <w:left w:val="nil"/>
              <w:bottom w:val="nil"/>
              <w:right w:val="nil"/>
            </w:tcBorders>
          </w:tcPr>
          <w:p w14:paraId="6A317F3E" w14:textId="77777777" w:rsidR="00D925A8" w:rsidRPr="00BF372D" w:rsidRDefault="00D925A8" w:rsidP="0058711B">
            <w:pPr>
              <w:pStyle w:val="Normal6a"/>
            </w:pPr>
            <w:r w:rsidRPr="00BF372D">
              <w:rPr>
                <w:b/>
                <w:i/>
              </w:rPr>
              <w:t>supprimé</w:t>
            </w:r>
          </w:p>
        </w:tc>
      </w:tr>
    </w:tbl>
    <w:p w14:paraId="6AEF0BF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FAC1072" w14:textId="77777777" w:rsidR="00D925A8" w:rsidRPr="00BF372D" w:rsidRDefault="00D925A8" w:rsidP="00D925A8">
      <w:r w:rsidRPr="00BF372D">
        <w:rPr>
          <w:rStyle w:val="HideTWBExt"/>
          <w:noProof w:val="0"/>
        </w:rPr>
        <w:t>&lt;/Amend&gt;</w:t>
      </w:r>
    </w:p>
    <w:p w14:paraId="54F4AB8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538</w:t>
      </w:r>
      <w:r w:rsidRPr="00BF372D">
        <w:rPr>
          <w:rStyle w:val="HideTWBExt"/>
          <w:b w:val="0"/>
          <w:noProof w:val="0"/>
        </w:rPr>
        <w:t>&lt;/NumAm&gt;</w:t>
      </w:r>
    </w:p>
    <w:p w14:paraId="4964FBD6" w14:textId="77777777" w:rsidR="00D925A8" w:rsidRPr="00BF372D" w:rsidRDefault="00D925A8" w:rsidP="00D925A8">
      <w:pPr>
        <w:pStyle w:val="NormalBold"/>
      </w:pPr>
      <w:r w:rsidRPr="00BF372D">
        <w:rPr>
          <w:rStyle w:val="HideTWBExt"/>
          <w:b w:val="0"/>
          <w:noProof w:val="0"/>
        </w:rPr>
        <w:t>&lt;RepeatBlock-By&gt;&lt;Members&gt;</w:t>
      </w:r>
      <w:r w:rsidRPr="00BF372D">
        <w:t>Milan Uhrík</w:t>
      </w:r>
      <w:r w:rsidRPr="00BF372D">
        <w:rPr>
          <w:rStyle w:val="HideTWBExt"/>
          <w:b w:val="0"/>
          <w:noProof w:val="0"/>
        </w:rPr>
        <w:t>&lt;/Members&gt;</w:t>
      </w:r>
    </w:p>
    <w:p w14:paraId="421E1782" w14:textId="77777777" w:rsidR="00D925A8" w:rsidRPr="00BF372D" w:rsidRDefault="00D925A8" w:rsidP="00D925A8">
      <w:pPr>
        <w:pStyle w:val="NormalBold"/>
      </w:pPr>
      <w:r w:rsidRPr="00BF372D">
        <w:rPr>
          <w:rStyle w:val="HideTWBExt"/>
          <w:b w:val="0"/>
          <w:noProof w:val="0"/>
        </w:rPr>
        <w:t>&lt;/RepeatBlock-By&gt;</w:t>
      </w:r>
    </w:p>
    <w:p w14:paraId="1778BD1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DFB7759" w14:textId="77777777" w:rsidR="00D925A8" w:rsidRPr="00BF372D" w:rsidRDefault="00D925A8" w:rsidP="00D925A8">
      <w:pPr>
        <w:pStyle w:val="NormalBold"/>
      </w:pPr>
      <w:r w:rsidRPr="00BF372D">
        <w:rPr>
          <w:rStyle w:val="HideTWBExt"/>
          <w:b w:val="0"/>
          <w:noProof w:val="0"/>
        </w:rPr>
        <w:t>&lt;Article&gt;</w:t>
      </w:r>
      <w:r w:rsidRPr="00BF372D">
        <w:t>Paragraphe 26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CF77737" w14:textId="77777777" w:rsidTr="0058711B">
        <w:trPr>
          <w:trHeight w:hRule="exact" w:val="240"/>
          <w:jc w:val="center"/>
        </w:trPr>
        <w:tc>
          <w:tcPr>
            <w:tcW w:w="9752" w:type="dxa"/>
            <w:gridSpan w:val="2"/>
            <w:tcBorders>
              <w:top w:val="nil"/>
              <w:left w:val="nil"/>
              <w:bottom w:val="nil"/>
              <w:right w:val="nil"/>
            </w:tcBorders>
          </w:tcPr>
          <w:p w14:paraId="031E5033" w14:textId="77777777" w:rsidR="00D925A8" w:rsidRPr="00BF372D" w:rsidRDefault="00D925A8" w:rsidP="0058711B"/>
        </w:tc>
      </w:tr>
      <w:tr w:rsidR="00D925A8" w:rsidRPr="00BF372D" w14:paraId="360C1D27" w14:textId="77777777" w:rsidTr="0058711B">
        <w:trPr>
          <w:trHeight w:val="240"/>
          <w:jc w:val="center"/>
        </w:trPr>
        <w:tc>
          <w:tcPr>
            <w:tcW w:w="4876" w:type="dxa"/>
            <w:tcBorders>
              <w:top w:val="nil"/>
              <w:left w:val="nil"/>
              <w:bottom w:val="nil"/>
              <w:right w:val="nil"/>
            </w:tcBorders>
          </w:tcPr>
          <w:p w14:paraId="7CA545C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B730177" w14:textId="77777777" w:rsidR="00D925A8" w:rsidRPr="00BF372D" w:rsidRDefault="00D925A8" w:rsidP="0058711B">
            <w:pPr>
              <w:pStyle w:val="AmColumnHeading"/>
            </w:pPr>
            <w:r w:rsidRPr="00BF372D">
              <w:t>Amendement</w:t>
            </w:r>
          </w:p>
        </w:tc>
      </w:tr>
      <w:tr w:rsidR="00D925A8" w:rsidRPr="00BF372D" w14:paraId="76EB6012" w14:textId="77777777" w:rsidTr="0058711B">
        <w:trPr>
          <w:jc w:val="center"/>
        </w:trPr>
        <w:tc>
          <w:tcPr>
            <w:tcW w:w="4876" w:type="dxa"/>
            <w:tcBorders>
              <w:top w:val="nil"/>
              <w:left w:val="nil"/>
              <w:bottom w:val="nil"/>
              <w:right w:val="nil"/>
            </w:tcBorders>
          </w:tcPr>
          <w:p w14:paraId="09C742CE" w14:textId="4E292D36" w:rsidR="00D925A8" w:rsidRPr="00BF372D" w:rsidRDefault="00D925A8" w:rsidP="0058711B">
            <w:pPr>
              <w:pStyle w:val="Normal6a"/>
            </w:pPr>
            <w:r w:rsidRPr="00BF372D">
              <w:t>26.</w:t>
            </w:r>
            <w:r w:rsidRPr="00BF372D">
              <w:tab/>
              <w:t xml:space="preserve">condamne le fait que certains États membres ont adopté des lois, des politiques et des pratiques qui compromettent la protection effective </w:t>
            </w:r>
            <w:r w:rsidRPr="00BF372D">
              <w:rPr>
                <w:b/>
                <w:i/>
              </w:rPr>
              <w:t>des droits fondamentaux des réfugiés, des demandeurs d</w:t>
            </w:r>
            <w:r w:rsidR="00C85963" w:rsidRPr="00BF372D">
              <w:rPr>
                <w:b/>
                <w:i/>
              </w:rPr>
              <w:t>’</w:t>
            </w:r>
            <w:r w:rsidRPr="00BF372D">
              <w:rPr>
                <w:b/>
                <w:i/>
              </w:rPr>
              <w:t>asile et des migrants, sur terre et en mer; invite la Commission et les États membres à placer les droits fondamentaux des migrants, des demandeurs d</w:t>
            </w:r>
            <w:r w:rsidR="00C85963" w:rsidRPr="00BF372D">
              <w:rPr>
                <w:b/>
                <w:i/>
              </w:rPr>
              <w:t>’</w:t>
            </w:r>
            <w:r w:rsidRPr="00BF372D">
              <w:rPr>
                <w:b/>
                <w:i/>
              </w:rPr>
              <w:t>asile et des réfugiés, ainsi que le principe du partage des responsabilités, au centre de leurs politiques en matière de</w:t>
            </w:r>
            <w:r w:rsidRPr="00BF372D">
              <w:t xml:space="preserve"> migration </w:t>
            </w:r>
            <w:r w:rsidRPr="00BF372D">
              <w:rPr>
                <w:b/>
                <w:i/>
              </w:rPr>
              <w:t>et d</w:t>
            </w:r>
            <w:r w:rsidR="00C85963" w:rsidRPr="00BF372D">
              <w:rPr>
                <w:b/>
                <w:i/>
              </w:rPr>
              <w:t>’</w:t>
            </w:r>
            <w:r w:rsidRPr="00BF372D">
              <w:rPr>
                <w:b/>
                <w:i/>
              </w:rPr>
              <w:t>asile, afin de garantir que le droit des personnes à l</w:t>
            </w:r>
            <w:r w:rsidR="00C85963" w:rsidRPr="00BF372D">
              <w:rPr>
                <w:b/>
                <w:i/>
              </w:rPr>
              <w:t>’</w:t>
            </w:r>
            <w:r w:rsidRPr="00BF372D">
              <w:rPr>
                <w:b/>
                <w:i/>
              </w:rPr>
              <w:t>asile et à la protection internationale est respecté</w:t>
            </w:r>
            <w:r w:rsidRPr="00BF372D">
              <w:t>;</w:t>
            </w:r>
          </w:p>
        </w:tc>
        <w:tc>
          <w:tcPr>
            <w:tcW w:w="4876" w:type="dxa"/>
            <w:tcBorders>
              <w:top w:val="nil"/>
              <w:left w:val="nil"/>
              <w:bottom w:val="nil"/>
              <w:right w:val="nil"/>
            </w:tcBorders>
          </w:tcPr>
          <w:p w14:paraId="3C5A7FF3" w14:textId="687FB478" w:rsidR="00D925A8" w:rsidRPr="00BF372D" w:rsidRDefault="00D925A8" w:rsidP="0058711B">
            <w:pPr>
              <w:pStyle w:val="Normal6a"/>
            </w:pPr>
            <w:r w:rsidRPr="00BF372D">
              <w:t>26.</w:t>
            </w:r>
            <w:r w:rsidRPr="00BF372D">
              <w:tab/>
              <w:t xml:space="preserve">condamne le fait que certains États membres ont adopté des lois, des politiques et des pratiques qui compromettent la protection effective </w:t>
            </w:r>
            <w:r w:rsidRPr="00BF372D">
              <w:rPr>
                <w:b/>
                <w:i/>
              </w:rPr>
              <w:t>de leurs propres citoyens en adoptant une approche frivole à l</w:t>
            </w:r>
            <w:r w:rsidR="00C85963" w:rsidRPr="00BF372D">
              <w:rPr>
                <w:b/>
                <w:i/>
              </w:rPr>
              <w:t>’</w:t>
            </w:r>
            <w:r w:rsidRPr="00BF372D">
              <w:rPr>
                <w:b/>
                <w:i/>
              </w:rPr>
              <w:t>égard de la</w:t>
            </w:r>
            <w:r w:rsidRPr="00BF372D">
              <w:t xml:space="preserve"> migration </w:t>
            </w:r>
            <w:r w:rsidRPr="00BF372D">
              <w:rPr>
                <w:b/>
                <w:i/>
              </w:rPr>
              <w:t>clandestine</w:t>
            </w:r>
            <w:r w:rsidRPr="00BF372D">
              <w:t>;</w:t>
            </w:r>
          </w:p>
        </w:tc>
      </w:tr>
    </w:tbl>
    <w:p w14:paraId="3ED187B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750C7B6" w14:textId="77777777" w:rsidR="00D925A8" w:rsidRPr="00BF372D" w:rsidRDefault="00D925A8" w:rsidP="00D925A8">
      <w:r w:rsidRPr="00BF372D">
        <w:rPr>
          <w:rStyle w:val="HideTWBExt"/>
          <w:noProof w:val="0"/>
        </w:rPr>
        <w:t>&lt;/Amend&gt;</w:t>
      </w:r>
    </w:p>
    <w:p w14:paraId="559EB90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539</w:t>
      </w:r>
      <w:r w:rsidRPr="00BF372D">
        <w:rPr>
          <w:rStyle w:val="HideTWBExt"/>
          <w:b w:val="0"/>
          <w:noProof w:val="0"/>
        </w:rPr>
        <w:t>&lt;/NumAm&gt;</w:t>
      </w:r>
    </w:p>
    <w:p w14:paraId="452C5F03"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5245D566" w14:textId="77777777" w:rsidR="00D925A8" w:rsidRPr="00BF372D" w:rsidRDefault="00D925A8" w:rsidP="00D925A8">
      <w:pPr>
        <w:pStyle w:val="NormalBold"/>
      </w:pPr>
      <w:r w:rsidRPr="00BF372D">
        <w:rPr>
          <w:rStyle w:val="HideTWBExt"/>
          <w:b w:val="0"/>
          <w:noProof w:val="0"/>
        </w:rPr>
        <w:t>&lt;/RepeatBlock-By&gt;</w:t>
      </w:r>
    </w:p>
    <w:p w14:paraId="5C1885B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3CDB6C3" w14:textId="77777777" w:rsidR="00D925A8" w:rsidRPr="00BF372D" w:rsidRDefault="00D925A8" w:rsidP="00D925A8">
      <w:pPr>
        <w:pStyle w:val="NormalBold"/>
      </w:pPr>
      <w:r w:rsidRPr="00BF372D">
        <w:rPr>
          <w:rStyle w:val="HideTWBExt"/>
          <w:b w:val="0"/>
          <w:noProof w:val="0"/>
        </w:rPr>
        <w:t>&lt;Article&gt;</w:t>
      </w:r>
      <w:r w:rsidRPr="00BF372D">
        <w:t>Paragraphe 26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A993BF1" w14:textId="77777777" w:rsidTr="0058711B">
        <w:trPr>
          <w:trHeight w:hRule="exact" w:val="240"/>
          <w:jc w:val="center"/>
        </w:trPr>
        <w:tc>
          <w:tcPr>
            <w:tcW w:w="9752" w:type="dxa"/>
            <w:gridSpan w:val="2"/>
            <w:tcBorders>
              <w:top w:val="nil"/>
              <w:left w:val="nil"/>
              <w:bottom w:val="nil"/>
              <w:right w:val="nil"/>
            </w:tcBorders>
          </w:tcPr>
          <w:p w14:paraId="75E91A0C" w14:textId="77777777" w:rsidR="00D925A8" w:rsidRPr="00BF372D" w:rsidRDefault="00D925A8" w:rsidP="0058711B"/>
        </w:tc>
      </w:tr>
      <w:tr w:rsidR="00D925A8" w:rsidRPr="00BF372D" w14:paraId="214CFD51" w14:textId="77777777" w:rsidTr="0058711B">
        <w:trPr>
          <w:trHeight w:val="240"/>
          <w:jc w:val="center"/>
        </w:trPr>
        <w:tc>
          <w:tcPr>
            <w:tcW w:w="4876" w:type="dxa"/>
            <w:tcBorders>
              <w:top w:val="nil"/>
              <w:left w:val="nil"/>
              <w:bottom w:val="nil"/>
              <w:right w:val="nil"/>
            </w:tcBorders>
          </w:tcPr>
          <w:p w14:paraId="339D508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52681C4" w14:textId="77777777" w:rsidR="00D925A8" w:rsidRPr="00BF372D" w:rsidRDefault="00D925A8" w:rsidP="0058711B">
            <w:pPr>
              <w:pStyle w:val="AmColumnHeading"/>
            </w:pPr>
            <w:r w:rsidRPr="00BF372D">
              <w:t>Amendement</w:t>
            </w:r>
          </w:p>
        </w:tc>
      </w:tr>
      <w:tr w:rsidR="00D925A8" w:rsidRPr="00BF372D" w14:paraId="2498DEE7" w14:textId="77777777" w:rsidTr="0058711B">
        <w:trPr>
          <w:jc w:val="center"/>
        </w:trPr>
        <w:tc>
          <w:tcPr>
            <w:tcW w:w="4876" w:type="dxa"/>
            <w:tcBorders>
              <w:top w:val="nil"/>
              <w:left w:val="nil"/>
              <w:bottom w:val="nil"/>
              <w:right w:val="nil"/>
            </w:tcBorders>
          </w:tcPr>
          <w:p w14:paraId="219EE059" w14:textId="38AD5DC2" w:rsidR="00D925A8" w:rsidRPr="00BF372D" w:rsidRDefault="00D925A8" w:rsidP="0058711B">
            <w:pPr>
              <w:pStyle w:val="Normal6a"/>
            </w:pPr>
            <w:r w:rsidRPr="00BF372D">
              <w:t>26.</w:t>
            </w:r>
            <w:r w:rsidRPr="00BF372D">
              <w:tab/>
            </w:r>
            <w:r w:rsidRPr="00BF372D">
              <w:rPr>
                <w:b/>
                <w:i/>
              </w:rPr>
              <w:t>condamne le fait que certains États membres ont adopté des lois, des politiques et des pratiques qui compromettent la protection effective des droits fondamentaux des réfugiés, des demandeurs d</w:t>
            </w:r>
            <w:r w:rsidR="00C85963" w:rsidRPr="00BF372D">
              <w:rPr>
                <w:b/>
                <w:i/>
              </w:rPr>
              <w:t>’</w:t>
            </w:r>
            <w:r w:rsidRPr="00BF372D">
              <w:rPr>
                <w:b/>
                <w:i/>
              </w:rPr>
              <w:t>asile et des migrants, sur terre et en mer; invite la Commission et les États membres à placer les droits fondamentaux des migrants, des demandeurs d</w:t>
            </w:r>
            <w:r w:rsidR="00C85963" w:rsidRPr="00BF372D">
              <w:rPr>
                <w:b/>
                <w:i/>
              </w:rPr>
              <w:t>’</w:t>
            </w:r>
            <w:r w:rsidRPr="00BF372D">
              <w:rPr>
                <w:b/>
                <w:i/>
              </w:rPr>
              <w:t>asile et des réfugiés, ainsi que le principe du partage des responsabilités, au centre de leurs politiques en matière de migration et d</w:t>
            </w:r>
            <w:r w:rsidR="00C85963" w:rsidRPr="00BF372D">
              <w:rPr>
                <w:b/>
                <w:i/>
              </w:rPr>
              <w:t>’</w:t>
            </w:r>
            <w:r w:rsidRPr="00BF372D">
              <w:rPr>
                <w:b/>
                <w:i/>
              </w:rPr>
              <w:t>asile, afin de garantir que le droit des personnes à l</w:t>
            </w:r>
            <w:r w:rsidR="00C85963" w:rsidRPr="00BF372D">
              <w:rPr>
                <w:b/>
                <w:i/>
              </w:rPr>
              <w:t>’</w:t>
            </w:r>
            <w:r w:rsidRPr="00BF372D">
              <w:rPr>
                <w:b/>
                <w:i/>
              </w:rPr>
              <w:t>asile et à la protection internationale est respecté</w:t>
            </w:r>
            <w:r w:rsidRPr="00BF372D">
              <w:t>;</w:t>
            </w:r>
          </w:p>
        </w:tc>
        <w:tc>
          <w:tcPr>
            <w:tcW w:w="4876" w:type="dxa"/>
            <w:tcBorders>
              <w:top w:val="nil"/>
              <w:left w:val="nil"/>
              <w:bottom w:val="nil"/>
              <w:right w:val="nil"/>
            </w:tcBorders>
          </w:tcPr>
          <w:p w14:paraId="67117A97" w14:textId="6FB5BDEC" w:rsidR="00D925A8" w:rsidRPr="00BF372D" w:rsidRDefault="00D925A8" w:rsidP="0058711B">
            <w:pPr>
              <w:pStyle w:val="Normal6a"/>
            </w:pPr>
            <w:r w:rsidRPr="00BF372D">
              <w:t>26.</w:t>
            </w:r>
            <w:r w:rsidRPr="00BF372D">
              <w:tab/>
            </w:r>
            <w:r w:rsidRPr="00BF372D">
              <w:rPr>
                <w:b/>
                <w:i/>
              </w:rPr>
              <w:t>souligne que l</w:t>
            </w:r>
            <w:r w:rsidR="00C85963" w:rsidRPr="00BF372D">
              <w:rPr>
                <w:b/>
                <w:i/>
              </w:rPr>
              <w:t>’</w:t>
            </w:r>
            <w:r w:rsidRPr="00BF372D">
              <w:rPr>
                <w:b/>
                <w:i/>
              </w:rPr>
              <w:t>afflux vers l</w:t>
            </w:r>
            <w:r w:rsidR="00C85963" w:rsidRPr="00BF372D">
              <w:rPr>
                <w:b/>
                <w:i/>
              </w:rPr>
              <w:t>’</w:t>
            </w:r>
            <w:r w:rsidRPr="00BF372D">
              <w:rPr>
                <w:b/>
                <w:i/>
              </w:rPr>
              <w:t>Europe de migrants qui ne respectent pas les principes d</w:t>
            </w:r>
            <w:r w:rsidR="00C85963" w:rsidRPr="00BF372D">
              <w:rPr>
                <w:b/>
                <w:i/>
              </w:rPr>
              <w:t>’</w:t>
            </w:r>
            <w:r w:rsidRPr="00BF372D">
              <w:rPr>
                <w:b/>
                <w:i/>
              </w:rPr>
              <w:t>égalité et de démocratie en Europe constitue une grave menace pour les femmes et les membres des minorités sexuelles, ainsi que, plus largement, pour les démocraties européennes</w:t>
            </w:r>
            <w:r w:rsidRPr="00BF372D">
              <w:t>;</w:t>
            </w:r>
          </w:p>
        </w:tc>
      </w:tr>
    </w:tbl>
    <w:p w14:paraId="17AC1AE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40913210" w14:textId="77777777" w:rsidR="00D925A8" w:rsidRPr="00BF372D" w:rsidRDefault="00D925A8" w:rsidP="00D925A8">
      <w:r w:rsidRPr="00BF372D">
        <w:rPr>
          <w:rStyle w:val="HideTWBExt"/>
          <w:noProof w:val="0"/>
        </w:rPr>
        <w:t>&lt;/Amend&gt;</w:t>
      </w:r>
    </w:p>
    <w:p w14:paraId="21F1B77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540</w:t>
      </w:r>
      <w:r w:rsidRPr="00BF372D">
        <w:rPr>
          <w:rStyle w:val="HideTWBExt"/>
          <w:b w:val="0"/>
          <w:noProof w:val="0"/>
        </w:rPr>
        <w:t>&lt;/NumAm&gt;</w:t>
      </w:r>
    </w:p>
    <w:p w14:paraId="511839A7"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2968AB50" w14:textId="77777777" w:rsidR="00D925A8" w:rsidRPr="00BF372D" w:rsidRDefault="00D925A8" w:rsidP="00D925A8">
      <w:pPr>
        <w:pStyle w:val="NormalBold"/>
      </w:pPr>
      <w:r w:rsidRPr="00BF372D">
        <w:rPr>
          <w:rStyle w:val="HideTWBExt"/>
          <w:b w:val="0"/>
          <w:noProof w:val="0"/>
        </w:rPr>
        <w:t>&lt;/RepeatBlock-By&gt;</w:t>
      </w:r>
    </w:p>
    <w:p w14:paraId="2F80E84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F5B4820" w14:textId="77777777" w:rsidR="00D925A8" w:rsidRPr="00BF372D" w:rsidRDefault="00D925A8" w:rsidP="00D925A8">
      <w:pPr>
        <w:pStyle w:val="NormalBold"/>
      </w:pPr>
      <w:r w:rsidRPr="00BF372D">
        <w:rPr>
          <w:rStyle w:val="HideTWBExt"/>
          <w:b w:val="0"/>
          <w:noProof w:val="0"/>
        </w:rPr>
        <w:t>&lt;Article&gt;</w:t>
      </w:r>
      <w:r w:rsidRPr="00BF372D">
        <w:t>Paragraphe 26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CF27C49" w14:textId="77777777" w:rsidTr="0058711B">
        <w:trPr>
          <w:trHeight w:hRule="exact" w:val="240"/>
          <w:jc w:val="center"/>
        </w:trPr>
        <w:tc>
          <w:tcPr>
            <w:tcW w:w="9752" w:type="dxa"/>
            <w:gridSpan w:val="2"/>
            <w:tcBorders>
              <w:top w:val="nil"/>
              <w:left w:val="nil"/>
              <w:bottom w:val="nil"/>
              <w:right w:val="nil"/>
            </w:tcBorders>
          </w:tcPr>
          <w:p w14:paraId="6BEAE224" w14:textId="77777777" w:rsidR="00D925A8" w:rsidRPr="00BF372D" w:rsidRDefault="00D925A8" w:rsidP="0058711B"/>
        </w:tc>
      </w:tr>
      <w:tr w:rsidR="00D925A8" w:rsidRPr="00BF372D" w14:paraId="5D0BD9EF" w14:textId="77777777" w:rsidTr="0058711B">
        <w:trPr>
          <w:trHeight w:val="240"/>
          <w:jc w:val="center"/>
        </w:trPr>
        <w:tc>
          <w:tcPr>
            <w:tcW w:w="4876" w:type="dxa"/>
            <w:tcBorders>
              <w:top w:val="nil"/>
              <w:left w:val="nil"/>
              <w:bottom w:val="nil"/>
              <w:right w:val="nil"/>
            </w:tcBorders>
          </w:tcPr>
          <w:p w14:paraId="6D96C41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BECF8A6" w14:textId="77777777" w:rsidR="00D925A8" w:rsidRPr="00BF372D" w:rsidRDefault="00D925A8" w:rsidP="0058711B">
            <w:pPr>
              <w:pStyle w:val="AmColumnHeading"/>
            </w:pPr>
            <w:r w:rsidRPr="00BF372D">
              <w:t>Amendement</w:t>
            </w:r>
          </w:p>
        </w:tc>
      </w:tr>
      <w:tr w:rsidR="00D925A8" w:rsidRPr="00BF372D" w14:paraId="2B14D369" w14:textId="77777777" w:rsidTr="0058711B">
        <w:trPr>
          <w:jc w:val="center"/>
        </w:trPr>
        <w:tc>
          <w:tcPr>
            <w:tcW w:w="4876" w:type="dxa"/>
            <w:tcBorders>
              <w:top w:val="nil"/>
              <w:left w:val="nil"/>
              <w:bottom w:val="nil"/>
              <w:right w:val="nil"/>
            </w:tcBorders>
          </w:tcPr>
          <w:p w14:paraId="2AB499AA" w14:textId="443560A0" w:rsidR="00D925A8" w:rsidRPr="00BF372D" w:rsidRDefault="00D925A8" w:rsidP="0058711B">
            <w:pPr>
              <w:pStyle w:val="Normal6a"/>
            </w:pPr>
            <w:r w:rsidRPr="00BF372D">
              <w:t>26.</w:t>
            </w:r>
            <w:r w:rsidRPr="00BF372D">
              <w:tab/>
            </w:r>
            <w:r w:rsidRPr="00BF372D">
              <w:rPr>
                <w:b/>
                <w:i/>
              </w:rPr>
              <w:t>condamne le fait</w:t>
            </w:r>
            <w:r w:rsidRPr="00BF372D">
              <w:t xml:space="preserve"> que </w:t>
            </w:r>
            <w:r w:rsidRPr="00BF372D">
              <w:rPr>
                <w:b/>
                <w:i/>
              </w:rPr>
              <w:t>certains</w:t>
            </w:r>
            <w:r w:rsidRPr="00BF372D">
              <w:t xml:space="preserve"> États membres ont </w:t>
            </w:r>
            <w:r w:rsidRPr="00BF372D">
              <w:rPr>
                <w:b/>
                <w:i/>
              </w:rPr>
              <w:t>adopté</w:t>
            </w:r>
            <w:r w:rsidRPr="00BF372D">
              <w:t xml:space="preserve"> des lois, des politiques et des pratiques </w:t>
            </w:r>
            <w:r w:rsidRPr="00BF372D">
              <w:rPr>
                <w:b/>
                <w:i/>
              </w:rPr>
              <w:t>qui compromettent la</w:t>
            </w:r>
            <w:r w:rsidRPr="00BF372D">
              <w:t xml:space="preserve"> protection</w:t>
            </w:r>
            <w:r w:rsidRPr="00BF372D">
              <w:rPr>
                <w:b/>
                <w:i/>
              </w:rPr>
              <w:t xml:space="preserve"> effective</w:t>
            </w:r>
            <w:r w:rsidRPr="00BF372D">
              <w:t xml:space="preserve"> des </w:t>
            </w:r>
            <w:r w:rsidRPr="00BF372D">
              <w:rPr>
                <w:b/>
                <w:i/>
              </w:rPr>
              <w:t>droits fondamentaux des réfugiés, des demandeurs d</w:t>
            </w:r>
            <w:r w:rsidR="00C85963" w:rsidRPr="00BF372D">
              <w:rPr>
                <w:b/>
                <w:i/>
              </w:rPr>
              <w:t>’</w:t>
            </w:r>
            <w:r w:rsidRPr="00BF372D">
              <w:rPr>
                <w:b/>
                <w:i/>
              </w:rPr>
              <w:t>asile et des migrants, sur terre et en mer; invite la Commission et les États membres à placer les droits fondamentaux des migrants, des demandeurs d</w:t>
            </w:r>
            <w:r w:rsidR="00C85963" w:rsidRPr="00BF372D">
              <w:rPr>
                <w:b/>
                <w:i/>
              </w:rPr>
              <w:t>’</w:t>
            </w:r>
            <w:r w:rsidRPr="00BF372D">
              <w:rPr>
                <w:b/>
                <w:i/>
              </w:rPr>
              <w:t>asile et des réfugiés, ainsi que le principe du partage des responsabilités, au centre</w:t>
            </w:r>
            <w:r w:rsidRPr="00BF372D">
              <w:t xml:space="preserve"> de leurs politiques en matière de migration</w:t>
            </w:r>
            <w:r w:rsidRPr="00BF372D">
              <w:rPr>
                <w:b/>
                <w:i/>
              </w:rPr>
              <w:t xml:space="preserve"> et d</w:t>
            </w:r>
            <w:r w:rsidR="00C85963" w:rsidRPr="00BF372D">
              <w:rPr>
                <w:b/>
                <w:i/>
              </w:rPr>
              <w:t>’</w:t>
            </w:r>
            <w:r w:rsidRPr="00BF372D">
              <w:rPr>
                <w:b/>
                <w:i/>
              </w:rPr>
              <w:t>asile, afin de garantir que le droit des personnes à l</w:t>
            </w:r>
            <w:r w:rsidR="00C85963" w:rsidRPr="00BF372D">
              <w:rPr>
                <w:b/>
                <w:i/>
              </w:rPr>
              <w:t>’</w:t>
            </w:r>
            <w:r w:rsidRPr="00BF372D">
              <w:rPr>
                <w:b/>
                <w:i/>
              </w:rPr>
              <w:t>asile et à la protection internationale est respecté</w:t>
            </w:r>
            <w:r w:rsidRPr="00BF372D">
              <w:t>;</w:t>
            </w:r>
          </w:p>
        </w:tc>
        <w:tc>
          <w:tcPr>
            <w:tcW w:w="4876" w:type="dxa"/>
            <w:tcBorders>
              <w:top w:val="nil"/>
              <w:left w:val="nil"/>
              <w:bottom w:val="nil"/>
              <w:right w:val="nil"/>
            </w:tcBorders>
          </w:tcPr>
          <w:p w14:paraId="6D77E18D" w14:textId="7DE63C9F" w:rsidR="00D925A8" w:rsidRPr="00BF372D" w:rsidRDefault="00D925A8" w:rsidP="0058711B">
            <w:pPr>
              <w:pStyle w:val="Normal6a"/>
            </w:pPr>
            <w:r w:rsidRPr="00BF372D">
              <w:t>26.</w:t>
            </w:r>
            <w:r w:rsidRPr="00BF372D">
              <w:tab/>
            </w:r>
            <w:r w:rsidRPr="00BF372D">
              <w:rPr>
                <w:b/>
                <w:i/>
              </w:rPr>
              <w:t>souligne</w:t>
            </w:r>
            <w:r w:rsidRPr="00BF372D">
              <w:t xml:space="preserve"> que </w:t>
            </w:r>
            <w:r w:rsidRPr="00BF372D">
              <w:rPr>
                <w:b/>
                <w:i/>
              </w:rPr>
              <w:t>les</w:t>
            </w:r>
            <w:r w:rsidRPr="00BF372D">
              <w:t xml:space="preserve"> États membres ont </w:t>
            </w:r>
            <w:r w:rsidRPr="00BF372D">
              <w:rPr>
                <w:b/>
                <w:i/>
              </w:rPr>
              <w:t>le droit et l</w:t>
            </w:r>
            <w:r w:rsidR="00C85963" w:rsidRPr="00BF372D">
              <w:rPr>
                <w:b/>
                <w:i/>
              </w:rPr>
              <w:t>’</w:t>
            </w:r>
            <w:r w:rsidRPr="00BF372D">
              <w:rPr>
                <w:b/>
                <w:i/>
              </w:rPr>
              <w:t>obligation d</w:t>
            </w:r>
            <w:r w:rsidR="00C85963" w:rsidRPr="00BF372D">
              <w:rPr>
                <w:b/>
                <w:i/>
              </w:rPr>
              <w:t>’</w:t>
            </w:r>
            <w:r w:rsidRPr="00BF372D">
              <w:rPr>
                <w:b/>
                <w:i/>
              </w:rPr>
              <w:t>appliquer</w:t>
            </w:r>
            <w:r w:rsidRPr="00BF372D">
              <w:t xml:space="preserve"> des lois, des politiques et des pratiques </w:t>
            </w:r>
            <w:r w:rsidRPr="00BF372D">
              <w:rPr>
                <w:b/>
                <w:i/>
              </w:rPr>
              <w:t>de</w:t>
            </w:r>
            <w:r w:rsidRPr="00BF372D">
              <w:t xml:space="preserve"> protection des </w:t>
            </w:r>
            <w:r w:rsidRPr="00BF372D">
              <w:rPr>
                <w:b/>
                <w:i/>
              </w:rPr>
              <w:t>frontières qui sont nécessaires pour garantir la sécurité publique, en particulier dans le contexte de l</w:t>
            </w:r>
            <w:r w:rsidR="00C85963" w:rsidRPr="00BF372D">
              <w:rPr>
                <w:b/>
                <w:i/>
              </w:rPr>
              <w:t>’</w:t>
            </w:r>
            <w:r w:rsidRPr="00BF372D">
              <w:rPr>
                <w:b/>
                <w:i/>
              </w:rPr>
              <w:t>instrumentalisation de la migration par Moscou et Minsk, qui se manifeste également par le recours délibéré à la violence à l</w:t>
            </w:r>
            <w:r w:rsidR="00C85963" w:rsidRPr="00BF372D">
              <w:rPr>
                <w:b/>
                <w:i/>
              </w:rPr>
              <w:t>’</w:t>
            </w:r>
            <w:r w:rsidRPr="00BF372D">
              <w:rPr>
                <w:b/>
                <w:i/>
              </w:rPr>
              <w:t>encontre des gardes-frontières, y compris les menaces pour la vie et la santé; constate que les défis réels de la migration de masse et des activités criminelles liées au trafic d</w:t>
            </w:r>
            <w:r w:rsidR="00C85963" w:rsidRPr="00BF372D">
              <w:rPr>
                <w:b/>
                <w:i/>
              </w:rPr>
              <w:t>’</w:t>
            </w:r>
            <w:r w:rsidRPr="00BF372D">
              <w:rPr>
                <w:b/>
                <w:i/>
              </w:rPr>
              <w:t>êtres humains sont souvent négligés dans l</w:t>
            </w:r>
            <w:r w:rsidR="00C85963" w:rsidRPr="00BF372D">
              <w:rPr>
                <w:b/>
                <w:i/>
              </w:rPr>
              <w:t>’</w:t>
            </w:r>
            <w:r w:rsidRPr="00BF372D">
              <w:rPr>
                <w:b/>
                <w:i/>
              </w:rPr>
              <w:t>évaluation des actions des États membres; souligne que la politique migratoire de l</w:t>
            </w:r>
            <w:r w:rsidR="00C85963" w:rsidRPr="00BF372D">
              <w:rPr>
                <w:b/>
                <w:i/>
              </w:rPr>
              <w:t>’</w:t>
            </w:r>
            <w:r w:rsidRPr="00BF372D">
              <w:rPr>
                <w:b/>
                <w:i/>
              </w:rPr>
              <w:t>Union doit respecter les décisions souveraines des États en matière de gestion des frontières, sans relocalisation de force ni restriction du droit des États à décider</w:t>
            </w:r>
            <w:r w:rsidRPr="00BF372D">
              <w:t xml:space="preserve"> de leurs</w:t>
            </w:r>
            <w:r w:rsidRPr="00BF372D">
              <w:rPr>
                <w:b/>
                <w:i/>
              </w:rPr>
              <w:t xml:space="preserve"> propres</w:t>
            </w:r>
            <w:r w:rsidRPr="00BF372D">
              <w:t xml:space="preserve"> politiques en matière de migration;</w:t>
            </w:r>
          </w:p>
        </w:tc>
      </w:tr>
    </w:tbl>
    <w:p w14:paraId="58FF404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5351DB87" w14:textId="77777777" w:rsidR="00D925A8" w:rsidRPr="00BF372D" w:rsidRDefault="00D925A8" w:rsidP="00D925A8">
      <w:r w:rsidRPr="00BF372D">
        <w:rPr>
          <w:rStyle w:val="HideTWBExt"/>
          <w:noProof w:val="0"/>
        </w:rPr>
        <w:t>&lt;/Amend&gt;</w:t>
      </w:r>
    </w:p>
    <w:p w14:paraId="48A176C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541</w:t>
      </w:r>
      <w:r w:rsidRPr="00BF372D">
        <w:rPr>
          <w:rStyle w:val="HideTWBExt"/>
          <w:b w:val="0"/>
          <w:noProof w:val="0"/>
        </w:rPr>
        <w:t>&lt;/NumAm&gt;</w:t>
      </w:r>
    </w:p>
    <w:p w14:paraId="75571F9C"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2A64AA05" w14:textId="77777777" w:rsidR="00D925A8" w:rsidRPr="00BF372D" w:rsidRDefault="00D925A8" w:rsidP="00D925A8">
      <w:pPr>
        <w:pStyle w:val="NormalBold"/>
      </w:pPr>
      <w:r w:rsidRPr="00BF372D">
        <w:rPr>
          <w:rStyle w:val="HideTWBExt"/>
          <w:b w:val="0"/>
          <w:noProof w:val="0"/>
        </w:rPr>
        <w:t>&lt;/RepeatBlock-By&gt;</w:t>
      </w:r>
    </w:p>
    <w:p w14:paraId="72DB4F8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28662A7" w14:textId="77777777" w:rsidR="00D925A8" w:rsidRPr="00BF372D" w:rsidRDefault="00D925A8" w:rsidP="00D925A8">
      <w:pPr>
        <w:pStyle w:val="NormalBold"/>
      </w:pPr>
      <w:r w:rsidRPr="00BF372D">
        <w:rPr>
          <w:rStyle w:val="HideTWBExt"/>
          <w:b w:val="0"/>
          <w:noProof w:val="0"/>
        </w:rPr>
        <w:t>&lt;Article&gt;</w:t>
      </w:r>
      <w:r w:rsidRPr="00BF372D">
        <w:t>Paragraphe 26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93E8508" w14:textId="77777777" w:rsidTr="0058711B">
        <w:trPr>
          <w:trHeight w:hRule="exact" w:val="240"/>
          <w:jc w:val="center"/>
        </w:trPr>
        <w:tc>
          <w:tcPr>
            <w:tcW w:w="9752" w:type="dxa"/>
            <w:gridSpan w:val="2"/>
            <w:tcBorders>
              <w:top w:val="nil"/>
              <w:left w:val="nil"/>
              <w:bottom w:val="nil"/>
              <w:right w:val="nil"/>
            </w:tcBorders>
          </w:tcPr>
          <w:p w14:paraId="5883897E" w14:textId="77777777" w:rsidR="00D925A8" w:rsidRPr="00BF372D" w:rsidRDefault="00D925A8" w:rsidP="0058711B"/>
        </w:tc>
      </w:tr>
      <w:tr w:rsidR="00D925A8" w:rsidRPr="00BF372D" w14:paraId="38DDE2A1" w14:textId="77777777" w:rsidTr="0058711B">
        <w:trPr>
          <w:trHeight w:val="240"/>
          <w:jc w:val="center"/>
        </w:trPr>
        <w:tc>
          <w:tcPr>
            <w:tcW w:w="4876" w:type="dxa"/>
            <w:tcBorders>
              <w:top w:val="nil"/>
              <w:left w:val="nil"/>
              <w:bottom w:val="nil"/>
              <w:right w:val="nil"/>
            </w:tcBorders>
          </w:tcPr>
          <w:p w14:paraId="7E82711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D38D8B1" w14:textId="77777777" w:rsidR="00D925A8" w:rsidRPr="00BF372D" w:rsidRDefault="00D925A8" w:rsidP="0058711B">
            <w:pPr>
              <w:pStyle w:val="AmColumnHeading"/>
            </w:pPr>
            <w:r w:rsidRPr="00BF372D">
              <w:t>Amendement</w:t>
            </w:r>
          </w:p>
        </w:tc>
      </w:tr>
      <w:tr w:rsidR="00D925A8" w:rsidRPr="00BF372D" w14:paraId="550CDA95" w14:textId="77777777" w:rsidTr="0058711B">
        <w:trPr>
          <w:jc w:val="center"/>
        </w:trPr>
        <w:tc>
          <w:tcPr>
            <w:tcW w:w="4876" w:type="dxa"/>
            <w:tcBorders>
              <w:top w:val="nil"/>
              <w:left w:val="nil"/>
              <w:bottom w:val="nil"/>
              <w:right w:val="nil"/>
            </w:tcBorders>
          </w:tcPr>
          <w:p w14:paraId="334C1CB8" w14:textId="5193970E" w:rsidR="00D925A8" w:rsidRPr="00BF372D" w:rsidRDefault="00D925A8" w:rsidP="0058711B">
            <w:pPr>
              <w:pStyle w:val="Normal6a"/>
            </w:pPr>
            <w:r w:rsidRPr="00BF372D">
              <w:t>26.</w:t>
            </w:r>
            <w:r w:rsidRPr="00BF372D">
              <w:tab/>
            </w:r>
            <w:r w:rsidRPr="00BF372D">
              <w:rPr>
                <w:b/>
                <w:i/>
              </w:rPr>
              <w:t>condamne le fait</w:t>
            </w:r>
            <w:r w:rsidRPr="00BF372D">
              <w:t xml:space="preserve"> que certains États membres </w:t>
            </w:r>
            <w:r w:rsidRPr="00BF372D">
              <w:rPr>
                <w:b/>
                <w:bCs/>
                <w:i/>
                <w:iCs/>
              </w:rPr>
              <w:t>ont</w:t>
            </w:r>
            <w:r w:rsidRPr="00BF372D">
              <w:t xml:space="preserve"> adopté des lois, des politiques et des pratiques </w:t>
            </w:r>
            <w:r w:rsidRPr="00BF372D">
              <w:rPr>
                <w:b/>
                <w:i/>
              </w:rPr>
              <w:t>qui compromettent la protection effective des droits fondamentaux des réfugiés, des demandeurs d</w:t>
            </w:r>
            <w:r w:rsidR="00C85963" w:rsidRPr="00BF372D">
              <w:rPr>
                <w:b/>
                <w:i/>
              </w:rPr>
              <w:t>’</w:t>
            </w:r>
            <w:r w:rsidRPr="00BF372D">
              <w:rPr>
                <w:b/>
                <w:i/>
              </w:rPr>
              <w:t>asile et des migrants, sur terre et en mer</w:t>
            </w:r>
            <w:r w:rsidRPr="00BF372D">
              <w:t xml:space="preserve">; </w:t>
            </w:r>
            <w:r w:rsidRPr="00BF372D">
              <w:rPr>
                <w:b/>
                <w:i/>
              </w:rPr>
              <w:t>invite la Commission et les États membres à placer les droits fondamentaux des migrants, des demandeurs d</w:t>
            </w:r>
            <w:r w:rsidR="00C85963" w:rsidRPr="00BF372D">
              <w:rPr>
                <w:b/>
                <w:i/>
              </w:rPr>
              <w:t>’</w:t>
            </w:r>
            <w:r w:rsidRPr="00BF372D">
              <w:rPr>
                <w:b/>
                <w:i/>
              </w:rPr>
              <w:t>asile et des réfugiés, ainsi que le principe du partage des responsabilités, au centre de leurs politiques en matière de migration et d</w:t>
            </w:r>
            <w:r w:rsidR="00C85963" w:rsidRPr="00BF372D">
              <w:rPr>
                <w:b/>
                <w:i/>
              </w:rPr>
              <w:t>’</w:t>
            </w:r>
            <w:r w:rsidRPr="00BF372D">
              <w:rPr>
                <w:b/>
                <w:i/>
              </w:rPr>
              <w:t>asile, afin de garantir que le droit des personnes à l</w:t>
            </w:r>
            <w:r w:rsidR="00C85963" w:rsidRPr="00BF372D">
              <w:rPr>
                <w:b/>
                <w:i/>
              </w:rPr>
              <w:t>’</w:t>
            </w:r>
            <w:r w:rsidRPr="00BF372D">
              <w:rPr>
                <w:b/>
                <w:i/>
              </w:rPr>
              <w:t>asile et à la protection internationale est respecté;</w:t>
            </w:r>
          </w:p>
        </w:tc>
        <w:tc>
          <w:tcPr>
            <w:tcW w:w="4876" w:type="dxa"/>
            <w:tcBorders>
              <w:top w:val="nil"/>
              <w:left w:val="nil"/>
              <w:bottom w:val="nil"/>
              <w:right w:val="nil"/>
            </w:tcBorders>
          </w:tcPr>
          <w:p w14:paraId="09F69DB5" w14:textId="6DD06528" w:rsidR="00D925A8" w:rsidRPr="00BF372D" w:rsidRDefault="00D925A8" w:rsidP="0058711B">
            <w:pPr>
              <w:pStyle w:val="Normal6a"/>
            </w:pPr>
            <w:r w:rsidRPr="00BF372D">
              <w:t>26.</w:t>
            </w:r>
            <w:r w:rsidRPr="00BF372D">
              <w:tab/>
            </w:r>
            <w:r w:rsidRPr="00BF372D">
              <w:rPr>
                <w:b/>
                <w:i/>
              </w:rPr>
              <w:t>se félicite</w:t>
            </w:r>
            <w:r w:rsidRPr="00BF372D">
              <w:t xml:space="preserve"> que certains États membres </w:t>
            </w:r>
            <w:r w:rsidR="006101F4" w:rsidRPr="00BF372D">
              <w:rPr>
                <w:b/>
                <w:bCs/>
                <w:i/>
                <w:iCs/>
              </w:rPr>
              <w:t>aient</w:t>
            </w:r>
            <w:r w:rsidRPr="00BF372D">
              <w:t xml:space="preserve"> adopté des lois, des politiques et des pratiques </w:t>
            </w:r>
            <w:r w:rsidRPr="00BF372D">
              <w:rPr>
                <w:b/>
                <w:i/>
              </w:rPr>
              <w:t xml:space="preserve">visant à réduire les flux migratoires irréguliers vers le territoire européen et à rétablir un contrôle efficace des frontières extérieures, tout en garantissant le respect des obligations </w:t>
            </w:r>
            <w:r w:rsidR="006101F4" w:rsidRPr="00BF372D">
              <w:rPr>
                <w:b/>
                <w:i/>
              </w:rPr>
              <w:t>juridiques</w:t>
            </w:r>
            <w:r w:rsidRPr="00BF372D">
              <w:rPr>
                <w:b/>
                <w:i/>
              </w:rPr>
              <w:t xml:space="preserve"> applicables</w:t>
            </w:r>
            <w:r w:rsidRPr="00BF372D">
              <w:t>;</w:t>
            </w:r>
          </w:p>
        </w:tc>
      </w:tr>
    </w:tbl>
    <w:p w14:paraId="692A57F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87CEC9B" w14:textId="77777777" w:rsidR="00D925A8" w:rsidRPr="00BF372D" w:rsidRDefault="00D925A8" w:rsidP="00D925A8">
      <w:r w:rsidRPr="00BF372D">
        <w:rPr>
          <w:rStyle w:val="HideTWBExt"/>
          <w:noProof w:val="0"/>
        </w:rPr>
        <w:t>&lt;/Amend&gt;</w:t>
      </w:r>
    </w:p>
    <w:p w14:paraId="56A5197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542</w:t>
      </w:r>
      <w:r w:rsidRPr="00BF372D">
        <w:rPr>
          <w:rStyle w:val="HideTWBExt"/>
          <w:b w:val="0"/>
          <w:noProof w:val="0"/>
        </w:rPr>
        <w:t>&lt;/NumAm&gt;</w:t>
      </w:r>
    </w:p>
    <w:p w14:paraId="16CEB2C4" w14:textId="77777777" w:rsidR="00D925A8" w:rsidRPr="00BF372D" w:rsidRDefault="00D925A8" w:rsidP="00D925A8">
      <w:pPr>
        <w:pStyle w:val="NormalBold"/>
      </w:pPr>
      <w:r w:rsidRPr="00BF372D">
        <w:rPr>
          <w:rStyle w:val="HideTWBExt"/>
          <w:b w:val="0"/>
          <w:noProof w:val="0"/>
        </w:rPr>
        <w:t>&lt;RepeatBlock-By&gt;&lt;Members&gt;</w:t>
      </w:r>
      <w:r w:rsidRPr="00BF372D">
        <w:t>Geadis Geadi</w:t>
      </w:r>
      <w:r w:rsidRPr="00BF372D">
        <w:rPr>
          <w:rStyle w:val="HideTWBExt"/>
          <w:b w:val="0"/>
          <w:noProof w:val="0"/>
        </w:rPr>
        <w:t>&lt;/Members&gt;</w:t>
      </w:r>
    </w:p>
    <w:p w14:paraId="12ACC18D" w14:textId="77777777" w:rsidR="00D925A8" w:rsidRPr="00BF372D" w:rsidRDefault="00D925A8" w:rsidP="00D925A8">
      <w:pPr>
        <w:pStyle w:val="NormalBold"/>
      </w:pPr>
      <w:r w:rsidRPr="00BF372D">
        <w:rPr>
          <w:rStyle w:val="HideTWBExt"/>
          <w:b w:val="0"/>
          <w:noProof w:val="0"/>
        </w:rPr>
        <w:t>&lt;/RepeatBlock-By&gt;</w:t>
      </w:r>
    </w:p>
    <w:p w14:paraId="088A087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2740A63" w14:textId="77777777" w:rsidR="00D925A8" w:rsidRPr="00BF372D" w:rsidRDefault="00D925A8" w:rsidP="00D925A8">
      <w:pPr>
        <w:pStyle w:val="NormalBold"/>
      </w:pPr>
      <w:r w:rsidRPr="00BF372D">
        <w:rPr>
          <w:rStyle w:val="HideTWBExt"/>
          <w:b w:val="0"/>
          <w:noProof w:val="0"/>
        </w:rPr>
        <w:t>&lt;Article&gt;</w:t>
      </w:r>
      <w:r w:rsidRPr="00BF372D">
        <w:t>Paragraphe 26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ADB09BD" w14:textId="77777777" w:rsidTr="0058711B">
        <w:trPr>
          <w:trHeight w:hRule="exact" w:val="240"/>
          <w:jc w:val="center"/>
        </w:trPr>
        <w:tc>
          <w:tcPr>
            <w:tcW w:w="9752" w:type="dxa"/>
            <w:gridSpan w:val="2"/>
            <w:tcBorders>
              <w:top w:val="nil"/>
              <w:left w:val="nil"/>
              <w:bottom w:val="nil"/>
              <w:right w:val="nil"/>
            </w:tcBorders>
          </w:tcPr>
          <w:p w14:paraId="28BF382E" w14:textId="77777777" w:rsidR="00D925A8" w:rsidRPr="00BF372D" w:rsidRDefault="00D925A8" w:rsidP="0058711B"/>
        </w:tc>
      </w:tr>
      <w:tr w:rsidR="00D925A8" w:rsidRPr="00BF372D" w14:paraId="745041AE" w14:textId="77777777" w:rsidTr="0058711B">
        <w:trPr>
          <w:trHeight w:val="240"/>
          <w:jc w:val="center"/>
        </w:trPr>
        <w:tc>
          <w:tcPr>
            <w:tcW w:w="4876" w:type="dxa"/>
            <w:tcBorders>
              <w:top w:val="nil"/>
              <w:left w:val="nil"/>
              <w:bottom w:val="nil"/>
              <w:right w:val="nil"/>
            </w:tcBorders>
          </w:tcPr>
          <w:p w14:paraId="5011670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6A99F47" w14:textId="77777777" w:rsidR="00D925A8" w:rsidRPr="00BF372D" w:rsidRDefault="00D925A8" w:rsidP="0058711B">
            <w:pPr>
              <w:pStyle w:val="AmColumnHeading"/>
            </w:pPr>
            <w:r w:rsidRPr="00BF372D">
              <w:t>Amendement</w:t>
            </w:r>
          </w:p>
        </w:tc>
      </w:tr>
      <w:tr w:rsidR="00D925A8" w:rsidRPr="00BF372D" w14:paraId="59EF719A" w14:textId="77777777" w:rsidTr="0058711B">
        <w:trPr>
          <w:jc w:val="center"/>
        </w:trPr>
        <w:tc>
          <w:tcPr>
            <w:tcW w:w="4876" w:type="dxa"/>
            <w:tcBorders>
              <w:top w:val="nil"/>
              <w:left w:val="nil"/>
              <w:bottom w:val="nil"/>
              <w:right w:val="nil"/>
            </w:tcBorders>
          </w:tcPr>
          <w:p w14:paraId="45F496B6" w14:textId="32146B9D" w:rsidR="00D925A8" w:rsidRPr="00BF372D" w:rsidRDefault="00D925A8" w:rsidP="0058711B">
            <w:pPr>
              <w:pStyle w:val="Normal6a"/>
            </w:pPr>
            <w:r w:rsidRPr="00BF372D">
              <w:t>26.</w:t>
            </w:r>
            <w:r w:rsidRPr="00BF372D">
              <w:tab/>
            </w:r>
            <w:r w:rsidRPr="00BF372D">
              <w:rPr>
                <w:b/>
                <w:i/>
              </w:rPr>
              <w:t>condamne le fait que certains</w:t>
            </w:r>
            <w:r w:rsidRPr="00BF372D">
              <w:t xml:space="preserve"> États membres </w:t>
            </w:r>
            <w:r w:rsidRPr="00BF372D">
              <w:rPr>
                <w:b/>
                <w:i/>
              </w:rPr>
              <w:t>ont adopté des lois, des politiques et des pratiques qui compromettent</w:t>
            </w:r>
            <w:r w:rsidRPr="00BF372D">
              <w:t xml:space="preserve"> la protection </w:t>
            </w:r>
            <w:r w:rsidRPr="00BF372D">
              <w:rPr>
                <w:b/>
                <w:i/>
              </w:rPr>
              <w:t>effective</w:t>
            </w:r>
            <w:r w:rsidRPr="00BF372D">
              <w:t xml:space="preserve"> des droits fondamentaux des </w:t>
            </w:r>
            <w:r w:rsidRPr="00BF372D">
              <w:rPr>
                <w:b/>
                <w:i/>
              </w:rPr>
              <w:t>réfugiés, des demandeurs d</w:t>
            </w:r>
            <w:r w:rsidR="00C85963" w:rsidRPr="00BF372D">
              <w:rPr>
                <w:b/>
                <w:i/>
              </w:rPr>
              <w:t>’</w:t>
            </w:r>
            <w:r w:rsidRPr="00BF372D">
              <w:rPr>
                <w:b/>
                <w:i/>
              </w:rPr>
              <w:t>asile et des migrants, sur terre et en mer; invite la Commission et les États membres à placer les droits fondamentaux des migrants, des demandeurs d</w:t>
            </w:r>
            <w:r w:rsidR="00C85963" w:rsidRPr="00BF372D">
              <w:rPr>
                <w:b/>
                <w:i/>
              </w:rPr>
              <w:t>’</w:t>
            </w:r>
            <w:r w:rsidRPr="00BF372D">
              <w:rPr>
                <w:b/>
                <w:i/>
              </w:rPr>
              <w:t>asile et des réfugiés, ainsi que le principe du partage des responsabilités, au centre de leurs politiques en matière de migration et d</w:t>
            </w:r>
            <w:r w:rsidR="00C85963" w:rsidRPr="00BF372D">
              <w:rPr>
                <w:b/>
                <w:i/>
              </w:rPr>
              <w:t>’</w:t>
            </w:r>
            <w:r w:rsidRPr="00BF372D">
              <w:rPr>
                <w:b/>
                <w:i/>
              </w:rPr>
              <w:t>asile, afin de garantir que le droit des personnes à l</w:t>
            </w:r>
            <w:r w:rsidR="00C85963" w:rsidRPr="00BF372D">
              <w:rPr>
                <w:b/>
                <w:i/>
              </w:rPr>
              <w:t>’</w:t>
            </w:r>
            <w:r w:rsidRPr="00BF372D">
              <w:rPr>
                <w:b/>
                <w:i/>
              </w:rPr>
              <w:t>asile et à la</w:t>
            </w:r>
            <w:r w:rsidRPr="00BF372D">
              <w:t xml:space="preserve"> protection internationale</w:t>
            </w:r>
            <w:r w:rsidRPr="00BF372D">
              <w:rPr>
                <w:b/>
                <w:i/>
              </w:rPr>
              <w:t xml:space="preserve"> est respecté</w:t>
            </w:r>
            <w:r w:rsidRPr="00BF372D">
              <w:t>;</w:t>
            </w:r>
          </w:p>
        </w:tc>
        <w:tc>
          <w:tcPr>
            <w:tcW w:w="4876" w:type="dxa"/>
            <w:tcBorders>
              <w:top w:val="nil"/>
              <w:left w:val="nil"/>
              <w:bottom w:val="nil"/>
              <w:right w:val="nil"/>
            </w:tcBorders>
          </w:tcPr>
          <w:p w14:paraId="5346B08A" w14:textId="176A2906" w:rsidR="00D925A8" w:rsidRPr="00BF372D" w:rsidRDefault="00D925A8" w:rsidP="0058711B">
            <w:pPr>
              <w:pStyle w:val="Normal6a"/>
            </w:pPr>
            <w:r w:rsidRPr="00BF372D">
              <w:t>26.</w:t>
            </w:r>
            <w:r w:rsidRPr="00BF372D">
              <w:tab/>
            </w:r>
            <w:r w:rsidRPr="00BF372D">
              <w:rPr>
                <w:b/>
                <w:i/>
              </w:rPr>
              <w:t>reconnaît que les</w:t>
            </w:r>
            <w:r w:rsidRPr="00BF372D">
              <w:t xml:space="preserve"> États membres </w:t>
            </w:r>
            <w:r w:rsidRPr="00BF372D">
              <w:rPr>
                <w:b/>
                <w:i/>
              </w:rPr>
              <w:t>ont la responsabilité de garantir à la fois</w:t>
            </w:r>
            <w:r w:rsidRPr="00BF372D">
              <w:t xml:space="preserve"> la protection des droits fondamentaux des </w:t>
            </w:r>
            <w:r w:rsidRPr="00BF372D">
              <w:rPr>
                <w:b/>
                <w:i/>
              </w:rPr>
              <w:t>personnes ayant droit à une</w:t>
            </w:r>
            <w:r w:rsidRPr="00BF372D">
              <w:t xml:space="preserve"> protection internationale </w:t>
            </w:r>
            <w:r w:rsidRPr="00BF372D">
              <w:rPr>
                <w:b/>
                <w:i/>
              </w:rPr>
              <w:t>et la protection effective de leurs frontières</w:t>
            </w:r>
            <w:r w:rsidRPr="00BF372D">
              <w:t xml:space="preserve">; </w:t>
            </w:r>
            <w:r w:rsidRPr="00BF372D">
              <w:rPr>
                <w:b/>
                <w:i/>
              </w:rPr>
              <w:t>souligne que la lutte contre la migration illégale et les réseaux de passeurs est une condition préalable à un accès légal et sûr à l</w:t>
            </w:r>
            <w:r w:rsidR="00C85963" w:rsidRPr="00BF372D">
              <w:rPr>
                <w:b/>
                <w:i/>
              </w:rPr>
              <w:t>’</w:t>
            </w:r>
            <w:r w:rsidRPr="00BF372D">
              <w:rPr>
                <w:b/>
                <w:i/>
              </w:rPr>
              <w:t>asile;</w:t>
            </w:r>
          </w:p>
        </w:tc>
      </w:tr>
    </w:tbl>
    <w:p w14:paraId="51E6081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{EL}</w:t>
      </w:r>
      <w:r w:rsidRPr="00BF372D">
        <w:t>el</w:t>
      </w:r>
      <w:r w:rsidRPr="00BF372D">
        <w:rPr>
          <w:rStyle w:val="HideTWBExt"/>
          <w:noProof w:val="0"/>
        </w:rPr>
        <w:t>&lt;/Original&gt;</w:t>
      </w:r>
    </w:p>
    <w:p w14:paraId="00D26BAD" w14:textId="77777777" w:rsidR="00D925A8" w:rsidRPr="00BF372D" w:rsidRDefault="00D925A8" w:rsidP="00D925A8">
      <w:r w:rsidRPr="00BF372D">
        <w:rPr>
          <w:rStyle w:val="HideTWBExt"/>
          <w:noProof w:val="0"/>
        </w:rPr>
        <w:t>&lt;/Amend&gt;</w:t>
      </w:r>
    </w:p>
    <w:p w14:paraId="7A6B67E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543</w:t>
      </w:r>
      <w:r w:rsidRPr="00BF372D">
        <w:rPr>
          <w:rStyle w:val="HideTWBExt"/>
          <w:b w:val="0"/>
          <w:noProof w:val="0"/>
        </w:rPr>
        <w:t>&lt;/NumAm&gt;</w:t>
      </w:r>
    </w:p>
    <w:p w14:paraId="057CF457"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25B659BD" w14:textId="77777777" w:rsidR="00D925A8" w:rsidRPr="00BF372D" w:rsidRDefault="00D925A8" w:rsidP="00D925A8">
      <w:pPr>
        <w:pStyle w:val="NormalBold"/>
      </w:pPr>
      <w:r w:rsidRPr="00BF372D">
        <w:rPr>
          <w:rStyle w:val="HideTWBExt"/>
          <w:b w:val="0"/>
          <w:noProof w:val="0"/>
        </w:rPr>
        <w:t>&lt;/RepeatBlock-By&gt;</w:t>
      </w:r>
    </w:p>
    <w:p w14:paraId="5F9D80F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869BE14" w14:textId="77777777" w:rsidR="00D925A8" w:rsidRPr="00BF372D" w:rsidRDefault="00D925A8" w:rsidP="00D925A8">
      <w:pPr>
        <w:pStyle w:val="NormalBold"/>
      </w:pPr>
      <w:r w:rsidRPr="00BF372D">
        <w:rPr>
          <w:rStyle w:val="HideTWBExt"/>
          <w:b w:val="0"/>
          <w:noProof w:val="0"/>
        </w:rPr>
        <w:t>&lt;Article&gt;</w:t>
      </w:r>
      <w:r w:rsidRPr="00BF372D">
        <w:t>Paragraphe 26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6D691AE" w14:textId="77777777" w:rsidTr="0058711B">
        <w:trPr>
          <w:trHeight w:hRule="exact" w:val="240"/>
          <w:jc w:val="center"/>
        </w:trPr>
        <w:tc>
          <w:tcPr>
            <w:tcW w:w="9752" w:type="dxa"/>
            <w:gridSpan w:val="2"/>
            <w:tcBorders>
              <w:top w:val="nil"/>
              <w:left w:val="nil"/>
              <w:bottom w:val="nil"/>
              <w:right w:val="nil"/>
            </w:tcBorders>
          </w:tcPr>
          <w:p w14:paraId="4BADD524" w14:textId="77777777" w:rsidR="00D925A8" w:rsidRPr="00BF372D" w:rsidRDefault="00D925A8" w:rsidP="0058711B"/>
        </w:tc>
      </w:tr>
      <w:tr w:rsidR="00D925A8" w:rsidRPr="00BF372D" w14:paraId="655B6CAA" w14:textId="77777777" w:rsidTr="0058711B">
        <w:trPr>
          <w:trHeight w:val="240"/>
          <w:jc w:val="center"/>
        </w:trPr>
        <w:tc>
          <w:tcPr>
            <w:tcW w:w="4876" w:type="dxa"/>
            <w:tcBorders>
              <w:top w:val="nil"/>
              <w:left w:val="nil"/>
              <w:bottom w:val="nil"/>
              <w:right w:val="nil"/>
            </w:tcBorders>
          </w:tcPr>
          <w:p w14:paraId="509FA49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77B042A" w14:textId="77777777" w:rsidR="00D925A8" w:rsidRPr="00BF372D" w:rsidRDefault="00D925A8" w:rsidP="0058711B">
            <w:pPr>
              <w:pStyle w:val="AmColumnHeading"/>
            </w:pPr>
            <w:r w:rsidRPr="00BF372D">
              <w:t>Amendement</w:t>
            </w:r>
          </w:p>
        </w:tc>
      </w:tr>
      <w:tr w:rsidR="00D925A8" w:rsidRPr="00BF372D" w14:paraId="1867F8DA" w14:textId="77777777" w:rsidTr="0058711B">
        <w:trPr>
          <w:jc w:val="center"/>
        </w:trPr>
        <w:tc>
          <w:tcPr>
            <w:tcW w:w="4876" w:type="dxa"/>
            <w:tcBorders>
              <w:top w:val="nil"/>
              <w:left w:val="nil"/>
              <w:bottom w:val="nil"/>
              <w:right w:val="nil"/>
            </w:tcBorders>
          </w:tcPr>
          <w:p w14:paraId="7F649271" w14:textId="66CAE035" w:rsidR="00D925A8" w:rsidRPr="00BF372D" w:rsidRDefault="00D925A8" w:rsidP="0058711B">
            <w:pPr>
              <w:pStyle w:val="Normal6a"/>
            </w:pPr>
            <w:r w:rsidRPr="00BF372D">
              <w:t>26.</w:t>
            </w:r>
            <w:r w:rsidRPr="00BF372D">
              <w:tab/>
            </w:r>
            <w:r w:rsidRPr="00BF372D">
              <w:rPr>
                <w:b/>
                <w:i/>
              </w:rPr>
              <w:t>condamne</w:t>
            </w:r>
            <w:r w:rsidRPr="00BF372D">
              <w:t xml:space="preserve"> le fait que certains États membres ont adopté des lois, des politiques et des pratiques qui </w:t>
            </w:r>
            <w:r w:rsidRPr="00BF372D">
              <w:rPr>
                <w:b/>
                <w:i/>
              </w:rPr>
              <w:t>compromettent</w:t>
            </w:r>
            <w:r w:rsidRPr="00BF372D">
              <w:t xml:space="preserve"> la protection effective des droits fondamentaux des </w:t>
            </w:r>
            <w:r w:rsidRPr="00BF372D">
              <w:rPr>
                <w:b/>
                <w:i/>
              </w:rPr>
              <w:t>réfugiés, des demandeurs d</w:t>
            </w:r>
            <w:r w:rsidR="00C85963" w:rsidRPr="00BF372D">
              <w:rPr>
                <w:b/>
                <w:i/>
              </w:rPr>
              <w:t>’</w:t>
            </w:r>
            <w:r w:rsidRPr="00BF372D">
              <w:rPr>
                <w:b/>
                <w:i/>
              </w:rPr>
              <w:t>asile et des migrants, sur terre et en mer</w:t>
            </w:r>
            <w:r w:rsidRPr="00BF372D">
              <w:t xml:space="preserve">; invite la Commission et les États membres à </w:t>
            </w:r>
            <w:r w:rsidRPr="00BF372D">
              <w:rPr>
                <w:b/>
                <w:i/>
              </w:rPr>
              <w:t>placer</w:t>
            </w:r>
            <w:r w:rsidRPr="00BF372D">
              <w:t xml:space="preserve"> les droits fondamentaux des </w:t>
            </w:r>
            <w:r w:rsidRPr="00BF372D">
              <w:rPr>
                <w:b/>
                <w:i/>
              </w:rPr>
              <w:t>migrants, des demandeurs d</w:t>
            </w:r>
            <w:r w:rsidR="00C85963" w:rsidRPr="00BF372D">
              <w:rPr>
                <w:b/>
                <w:i/>
              </w:rPr>
              <w:t>’</w:t>
            </w:r>
            <w:r w:rsidRPr="00BF372D">
              <w:rPr>
                <w:b/>
                <w:i/>
              </w:rPr>
              <w:t>asile et des réfugiés, ainsi que le principe du partage des responsabilités, au centre de leurs politiques en matière de migration et d</w:t>
            </w:r>
            <w:r w:rsidR="00C85963" w:rsidRPr="00BF372D">
              <w:rPr>
                <w:b/>
                <w:i/>
              </w:rPr>
              <w:t>’</w:t>
            </w:r>
            <w:r w:rsidRPr="00BF372D">
              <w:rPr>
                <w:b/>
                <w:i/>
              </w:rPr>
              <w:t>asile, afin de garantir que le droit des personnes à l</w:t>
            </w:r>
            <w:r w:rsidR="00C85963" w:rsidRPr="00BF372D">
              <w:rPr>
                <w:b/>
                <w:i/>
              </w:rPr>
              <w:t>’</w:t>
            </w:r>
            <w:r w:rsidRPr="00BF372D">
              <w:rPr>
                <w:b/>
                <w:i/>
              </w:rPr>
              <w:t>asile et à la protection internationale est respecté</w:t>
            </w:r>
            <w:r w:rsidRPr="00BF372D">
              <w:t>;</w:t>
            </w:r>
          </w:p>
        </w:tc>
        <w:tc>
          <w:tcPr>
            <w:tcW w:w="4876" w:type="dxa"/>
            <w:tcBorders>
              <w:top w:val="nil"/>
              <w:left w:val="nil"/>
              <w:bottom w:val="nil"/>
              <w:right w:val="nil"/>
            </w:tcBorders>
          </w:tcPr>
          <w:p w14:paraId="5052ED57" w14:textId="2F15D373" w:rsidR="00D925A8" w:rsidRPr="00BF372D" w:rsidRDefault="00D925A8" w:rsidP="0058711B">
            <w:pPr>
              <w:pStyle w:val="Normal6a"/>
            </w:pPr>
            <w:r w:rsidRPr="00BF372D">
              <w:t>26.</w:t>
            </w:r>
            <w:r w:rsidRPr="00BF372D">
              <w:tab/>
            </w:r>
            <w:r w:rsidRPr="00BF372D">
              <w:rPr>
                <w:b/>
                <w:i/>
              </w:rPr>
              <w:t>se félicite et apprécie</w:t>
            </w:r>
            <w:r w:rsidRPr="00BF372D">
              <w:t xml:space="preserve"> le fait que certains États membres ont adopté des lois, des politiques et des pratiques qui </w:t>
            </w:r>
            <w:r w:rsidRPr="00BF372D">
              <w:rPr>
                <w:b/>
                <w:i/>
              </w:rPr>
              <w:t>renforcent</w:t>
            </w:r>
            <w:r w:rsidRPr="00BF372D">
              <w:t xml:space="preserve"> la protection effective des droits fondamentaux des </w:t>
            </w:r>
            <w:r w:rsidRPr="00BF372D">
              <w:rPr>
                <w:b/>
                <w:i/>
              </w:rPr>
              <w:t>citoyens de l</w:t>
            </w:r>
            <w:r w:rsidR="00C85963" w:rsidRPr="00BF372D">
              <w:rPr>
                <w:b/>
                <w:i/>
              </w:rPr>
              <w:t>’</w:t>
            </w:r>
            <w:r w:rsidRPr="00BF372D">
              <w:rPr>
                <w:b/>
                <w:i/>
              </w:rPr>
              <w:t>Union</w:t>
            </w:r>
            <w:r w:rsidRPr="00BF372D">
              <w:t xml:space="preserve">; invite la Commission et les États membres à </w:t>
            </w:r>
            <w:r w:rsidRPr="00BF372D">
              <w:rPr>
                <w:b/>
                <w:i/>
              </w:rPr>
              <w:t>respecter scrupuleusement</w:t>
            </w:r>
            <w:r w:rsidRPr="00BF372D">
              <w:t xml:space="preserve"> les droits fondamentaux des </w:t>
            </w:r>
            <w:r w:rsidRPr="00BF372D">
              <w:rPr>
                <w:b/>
                <w:i/>
              </w:rPr>
              <w:t>citoyens de l</w:t>
            </w:r>
            <w:r w:rsidR="00C85963" w:rsidRPr="00BF372D">
              <w:rPr>
                <w:b/>
                <w:i/>
              </w:rPr>
              <w:t>’</w:t>
            </w:r>
            <w:r w:rsidRPr="00BF372D">
              <w:rPr>
                <w:b/>
                <w:i/>
              </w:rPr>
              <w:t>Union et à les protéger rigoureusement contre l</w:t>
            </w:r>
            <w:r w:rsidR="00C85963" w:rsidRPr="00BF372D">
              <w:rPr>
                <w:b/>
                <w:i/>
              </w:rPr>
              <w:t>’</w:t>
            </w:r>
            <w:r w:rsidRPr="00BF372D">
              <w:rPr>
                <w:b/>
                <w:i/>
              </w:rPr>
              <w:t>immigration clandestine</w:t>
            </w:r>
            <w:r w:rsidRPr="00BF372D">
              <w:t>;</w:t>
            </w:r>
          </w:p>
        </w:tc>
      </w:tr>
    </w:tbl>
    <w:p w14:paraId="67C2794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2AB411A2" w14:textId="77777777" w:rsidR="00D925A8" w:rsidRPr="00BF372D" w:rsidRDefault="00D925A8" w:rsidP="00D925A8">
      <w:r w:rsidRPr="00BF372D">
        <w:rPr>
          <w:rStyle w:val="HideTWBExt"/>
          <w:noProof w:val="0"/>
        </w:rPr>
        <w:t>&lt;/Amend&gt;</w:t>
      </w:r>
    </w:p>
    <w:p w14:paraId="5DBC83C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544</w:t>
      </w:r>
      <w:r w:rsidRPr="00BF372D">
        <w:rPr>
          <w:rStyle w:val="HideTWBExt"/>
          <w:b w:val="0"/>
          <w:noProof w:val="0"/>
        </w:rPr>
        <w:t>&lt;/NumAm&gt;</w:t>
      </w:r>
    </w:p>
    <w:p w14:paraId="24196867"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7DC706D7" w14:textId="77777777" w:rsidR="00D925A8" w:rsidRPr="00BF372D" w:rsidRDefault="00D925A8" w:rsidP="00D925A8">
      <w:pPr>
        <w:pStyle w:val="NormalBold"/>
      </w:pPr>
      <w:r w:rsidRPr="00BF372D">
        <w:rPr>
          <w:rStyle w:val="HideTWBExt"/>
          <w:b w:val="0"/>
          <w:noProof w:val="0"/>
        </w:rPr>
        <w:t>&lt;/RepeatBlock-By&gt;</w:t>
      </w:r>
    </w:p>
    <w:p w14:paraId="575E54A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8E154F7" w14:textId="77777777" w:rsidR="00D925A8" w:rsidRPr="00BF372D" w:rsidRDefault="00D925A8" w:rsidP="00D925A8">
      <w:pPr>
        <w:pStyle w:val="NormalBold"/>
      </w:pPr>
      <w:r w:rsidRPr="00BF372D">
        <w:rPr>
          <w:rStyle w:val="HideTWBExt"/>
          <w:b w:val="0"/>
          <w:noProof w:val="0"/>
        </w:rPr>
        <w:t>&lt;Article&gt;</w:t>
      </w:r>
      <w:r w:rsidRPr="00BF372D">
        <w:t>Paragraphe 26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5FC6D2F" w14:textId="77777777" w:rsidTr="0058711B">
        <w:trPr>
          <w:trHeight w:hRule="exact" w:val="240"/>
          <w:jc w:val="center"/>
        </w:trPr>
        <w:tc>
          <w:tcPr>
            <w:tcW w:w="9752" w:type="dxa"/>
            <w:gridSpan w:val="2"/>
            <w:tcBorders>
              <w:top w:val="nil"/>
              <w:left w:val="nil"/>
              <w:bottom w:val="nil"/>
              <w:right w:val="nil"/>
            </w:tcBorders>
          </w:tcPr>
          <w:p w14:paraId="57857593" w14:textId="77777777" w:rsidR="00D925A8" w:rsidRPr="00BF372D" w:rsidRDefault="00D925A8" w:rsidP="0058711B"/>
        </w:tc>
      </w:tr>
      <w:tr w:rsidR="00D925A8" w:rsidRPr="00BF372D" w14:paraId="537B546A" w14:textId="77777777" w:rsidTr="0058711B">
        <w:trPr>
          <w:trHeight w:val="240"/>
          <w:jc w:val="center"/>
        </w:trPr>
        <w:tc>
          <w:tcPr>
            <w:tcW w:w="4876" w:type="dxa"/>
            <w:tcBorders>
              <w:top w:val="nil"/>
              <w:left w:val="nil"/>
              <w:bottom w:val="nil"/>
              <w:right w:val="nil"/>
            </w:tcBorders>
          </w:tcPr>
          <w:p w14:paraId="2FF5635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3EFD996" w14:textId="77777777" w:rsidR="00D925A8" w:rsidRPr="00BF372D" w:rsidRDefault="00D925A8" w:rsidP="0058711B">
            <w:pPr>
              <w:pStyle w:val="AmColumnHeading"/>
            </w:pPr>
            <w:r w:rsidRPr="00BF372D">
              <w:t>Amendement</w:t>
            </w:r>
          </w:p>
        </w:tc>
      </w:tr>
      <w:tr w:rsidR="00D925A8" w:rsidRPr="00BF372D" w14:paraId="01E36AA3" w14:textId="77777777" w:rsidTr="0058711B">
        <w:trPr>
          <w:jc w:val="center"/>
        </w:trPr>
        <w:tc>
          <w:tcPr>
            <w:tcW w:w="4876" w:type="dxa"/>
            <w:tcBorders>
              <w:top w:val="nil"/>
              <w:left w:val="nil"/>
              <w:bottom w:val="nil"/>
              <w:right w:val="nil"/>
            </w:tcBorders>
          </w:tcPr>
          <w:p w14:paraId="3D624957" w14:textId="38EBFD1A" w:rsidR="00D925A8" w:rsidRPr="00BF372D" w:rsidRDefault="00D925A8" w:rsidP="0058711B">
            <w:pPr>
              <w:pStyle w:val="Normal6a"/>
            </w:pPr>
            <w:r w:rsidRPr="00BF372D">
              <w:t>26.</w:t>
            </w:r>
            <w:r w:rsidRPr="00BF372D">
              <w:tab/>
              <w:t>condamne le fait que certains États membres ont adopté des lois, des politiques et des pratiques qui compromettent la protection effective des droits fondamentaux des réfugiés, des demandeurs d</w:t>
            </w:r>
            <w:r w:rsidR="00C85963" w:rsidRPr="00BF372D">
              <w:t>’</w:t>
            </w:r>
            <w:r w:rsidRPr="00BF372D">
              <w:t>asile et des migrants, sur terre et en mer; invite la Commission et les États membres à placer les droits fondamentaux des migrants, des demandeurs d</w:t>
            </w:r>
            <w:r w:rsidR="00C85963" w:rsidRPr="00BF372D">
              <w:t>’</w:t>
            </w:r>
            <w:r w:rsidRPr="00BF372D">
              <w:t>asile et des réfugiés, ainsi que le principe du partage des responsabilités, au centre de leurs politiques en matière de migration et d</w:t>
            </w:r>
            <w:r w:rsidR="00C85963" w:rsidRPr="00BF372D">
              <w:t>’</w:t>
            </w:r>
            <w:r w:rsidRPr="00BF372D">
              <w:t>asile, afin de garantir que le droit des personnes à l</w:t>
            </w:r>
            <w:r w:rsidR="00C85963" w:rsidRPr="00BF372D">
              <w:t>’</w:t>
            </w:r>
            <w:r w:rsidRPr="00BF372D">
              <w:t>asile et à la protection internationale est respecté;</w:t>
            </w:r>
          </w:p>
        </w:tc>
        <w:tc>
          <w:tcPr>
            <w:tcW w:w="4876" w:type="dxa"/>
            <w:tcBorders>
              <w:top w:val="nil"/>
              <w:left w:val="nil"/>
              <w:bottom w:val="nil"/>
              <w:right w:val="nil"/>
            </w:tcBorders>
          </w:tcPr>
          <w:p w14:paraId="7EA4587B" w14:textId="373C2C18" w:rsidR="00D925A8" w:rsidRPr="00BF372D" w:rsidRDefault="00D925A8" w:rsidP="0058711B">
            <w:pPr>
              <w:pStyle w:val="Normal6a"/>
            </w:pPr>
            <w:r w:rsidRPr="00BF372D">
              <w:t>26.</w:t>
            </w:r>
            <w:r w:rsidRPr="00BF372D">
              <w:tab/>
              <w:t>condamne le fait que certains États membres ont adopté des lois, des politiques et des pratiques qui compromettent la protection effective des droits fondamentaux des réfugiés, des demandeurs d</w:t>
            </w:r>
            <w:r w:rsidR="00C85963" w:rsidRPr="00BF372D">
              <w:t>’</w:t>
            </w:r>
            <w:r w:rsidRPr="00BF372D">
              <w:t>asile et des migrants, sur terre et en mer; invite la Commission et les États membres à placer les droits fondamentaux des migrants, des demandeurs d</w:t>
            </w:r>
            <w:r w:rsidR="00C85963" w:rsidRPr="00BF372D">
              <w:t>’</w:t>
            </w:r>
            <w:r w:rsidRPr="00BF372D">
              <w:t>asile et des réfugiés, ainsi que le principe du partage des responsabilités, au centre de leurs politiques en matière de migration et d</w:t>
            </w:r>
            <w:r w:rsidR="00C85963" w:rsidRPr="00BF372D">
              <w:t>’</w:t>
            </w:r>
            <w:r w:rsidRPr="00BF372D">
              <w:t>asile, afin de garantir que le droit des personnes à l</w:t>
            </w:r>
            <w:r w:rsidR="00C85963" w:rsidRPr="00BF372D">
              <w:t>’</w:t>
            </w:r>
            <w:r w:rsidRPr="00BF372D">
              <w:t>asile et à la protection internationale est respecté;</w:t>
            </w:r>
            <w:r w:rsidRPr="00BF372D">
              <w:rPr>
                <w:b/>
                <w:i/>
              </w:rPr>
              <w:t> réaffirme que les renvois forcés sont en tout état de cause contraires au droit de l</w:t>
            </w:r>
            <w:r w:rsidR="00C85963" w:rsidRPr="00BF372D">
              <w:rPr>
                <w:b/>
                <w:i/>
              </w:rPr>
              <w:t>’</w:t>
            </w:r>
            <w:r w:rsidRPr="00BF372D">
              <w:rPr>
                <w:b/>
                <w:i/>
              </w:rPr>
              <w:t>Union et au droit international;</w:t>
            </w:r>
          </w:p>
        </w:tc>
      </w:tr>
    </w:tbl>
    <w:p w14:paraId="0C7E9DC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0767A82" w14:textId="77777777" w:rsidR="00D925A8" w:rsidRPr="00BF372D" w:rsidRDefault="00D925A8" w:rsidP="00D925A8">
      <w:r w:rsidRPr="00BF372D">
        <w:rPr>
          <w:rStyle w:val="HideTWBExt"/>
          <w:noProof w:val="0"/>
        </w:rPr>
        <w:t>&lt;/Amend&gt;</w:t>
      </w:r>
    </w:p>
    <w:p w14:paraId="36D8067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545</w:t>
      </w:r>
      <w:r w:rsidRPr="00BF372D">
        <w:rPr>
          <w:rStyle w:val="HideTWBExt"/>
          <w:b w:val="0"/>
          <w:noProof w:val="0"/>
        </w:rPr>
        <w:t>&lt;/NumAm&gt;</w:t>
      </w:r>
    </w:p>
    <w:p w14:paraId="187C5AB2" w14:textId="77777777" w:rsidR="00D925A8" w:rsidRPr="00BF372D" w:rsidRDefault="00D925A8" w:rsidP="00D925A8">
      <w:pPr>
        <w:pStyle w:val="NormalBold"/>
      </w:pPr>
      <w:r w:rsidRPr="00BF372D">
        <w:rPr>
          <w:rStyle w:val="HideTWBExt"/>
          <w:b w:val="0"/>
          <w:noProof w:val="0"/>
        </w:rPr>
        <w:t>&lt;RepeatBlock-By&gt;&lt;Members&gt;</w:t>
      </w:r>
      <w:r w:rsidRPr="00BF372D">
        <w:t>Nadine Morano, François-Xavier Bellamy, Céline Imart, Christophe Gomart</w:t>
      </w:r>
      <w:r w:rsidRPr="00BF372D">
        <w:rPr>
          <w:rStyle w:val="HideTWBExt"/>
          <w:b w:val="0"/>
          <w:noProof w:val="0"/>
        </w:rPr>
        <w:t>&lt;/Members&gt;</w:t>
      </w:r>
    </w:p>
    <w:p w14:paraId="75B02E3C" w14:textId="77777777" w:rsidR="00D925A8" w:rsidRPr="00BF372D" w:rsidRDefault="00D925A8" w:rsidP="00D925A8">
      <w:pPr>
        <w:pStyle w:val="NormalBold"/>
      </w:pPr>
      <w:r w:rsidRPr="00BF372D">
        <w:rPr>
          <w:rStyle w:val="HideTWBExt"/>
          <w:b w:val="0"/>
          <w:noProof w:val="0"/>
        </w:rPr>
        <w:t>&lt;/RepeatBlock-By&gt;</w:t>
      </w:r>
    </w:p>
    <w:p w14:paraId="02EAB04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0787C38" w14:textId="77777777" w:rsidR="00D925A8" w:rsidRPr="00BF372D" w:rsidRDefault="00D925A8" w:rsidP="00D925A8">
      <w:pPr>
        <w:pStyle w:val="NormalBold"/>
      </w:pPr>
      <w:r w:rsidRPr="00BF372D">
        <w:rPr>
          <w:rStyle w:val="HideTWBExt"/>
          <w:b w:val="0"/>
          <w:noProof w:val="0"/>
        </w:rPr>
        <w:t>&lt;Article&gt;</w:t>
      </w:r>
      <w:r w:rsidRPr="00BF372D">
        <w:t>Paragraphe 26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6C19659" w14:textId="77777777" w:rsidTr="0058711B">
        <w:trPr>
          <w:trHeight w:hRule="exact" w:val="240"/>
          <w:jc w:val="center"/>
        </w:trPr>
        <w:tc>
          <w:tcPr>
            <w:tcW w:w="9752" w:type="dxa"/>
            <w:gridSpan w:val="2"/>
            <w:tcBorders>
              <w:top w:val="nil"/>
              <w:left w:val="nil"/>
              <w:bottom w:val="nil"/>
              <w:right w:val="nil"/>
            </w:tcBorders>
          </w:tcPr>
          <w:p w14:paraId="29421237" w14:textId="77777777" w:rsidR="00D925A8" w:rsidRPr="00BF372D" w:rsidRDefault="00D925A8" w:rsidP="0058711B"/>
        </w:tc>
      </w:tr>
      <w:tr w:rsidR="00D925A8" w:rsidRPr="00BF372D" w14:paraId="41BF9EA9" w14:textId="77777777" w:rsidTr="0058711B">
        <w:trPr>
          <w:trHeight w:val="240"/>
          <w:jc w:val="center"/>
        </w:trPr>
        <w:tc>
          <w:tcPr>
            <w:tcW w:w="4876" w:type="dxa"/>
            <w:tcBorders>
              <w:top w:val="nil"/>
              <w:left w:val="nil"/>
              <w:bottom w:val="nil"/>
              <w:right w:val="nil"/>
            </w:tcBorders>
          </w:tcPr>
          <w:p w14:paraId="2BB1C13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D4F2EB4" w14:textId="77777777" w:rsidR="00D925A8" w:rsidRPr="00BF372D" w:rsidRDefault="00D925A8" w:rsidP="0058711B">
            <w:pPr>
              <w:pStyle w:val="AmColumnHeading"/>
            </w:pPr>
            <w:r w:rsidRPr="00BF372D">
              <w:t>Amendement</w:t>
            </w:r>
          </w:p>
        </w:tc>
      </w:tr>
      <w:tr w:rsidR="00D925A8" w:rsidRPr="00BF372D" w14:paraId="51039BD1" w14:textId="77777777" w:rsidTr="0058711B">
        <w:trPr>
          <w:jc w:val="center"/>
        </w:trPr>
        <w:tc>
          <w:tcPr>
            <w:tcW w:w="4876" w:type="dxa"/>
            <w:tcBorders>
              <w:top w:val="nil"/>
              <w:left w:val="nil"/>
              <w:bottom w:val="nil"/>
              <w:right w:val="nil"/>
            </w:tcBorders>
          </w:tcPr>
          <w:p w14:paraId="6F36891E" w14:textId="1C98AE4B" w:rsidR="00D925A8" w:rsidRPr="00BF372D" w:rsidRDefault="00D925A8" w:rsidP="0058711B">
            <w:pPr>
              <w:pStyle w:val="Normal6a"/>
            </w:pPr>
            <w:r w:rsidRPr="00BF372D">
              <w:t>26.</w:t>
            </w:r>
            <w:r w:rsidRPr="00BF372D">
              <w:tab/>
              <w:t xml:space="preserve">condamne le fait que </w:t>
            </w:r>
            <w:r w:rsidRPr="00BF372D">
              <w:rPr>
                <w:b/>
                <w:i/>
              </w:rPr>
              <w:t>certains États</w:t>
            </w:r>
            <w:r w:rsidRPr="00BF372D">
              <w:t xml:space="preserve"> membres </w:t>
            </w:r>
            <w:r w:rsidRPr="00BF372D">
              <w:rPr>
                <w:b/>
                <w:i/>
              </w:rPr>
              <w:t>ont adopté des lois, des politiques et des pratiques qui compromettent la protection effective des droits fondamentaux des réfugiés, des demandeurs d</w:t>
            </w:r>
            <w:r w:rsidR="00C85963" w:rsidRPr="00BF372D">
              <w:rPr>
                <w:b/>
                <w:i/>
              </w:rPr>
              <w:t>’</w:t>
            </w:r>
            <w:r w:rsidRPr="00BF372D">
              <w:rPr>
                <w:b/>
                <w:i/>
              </w:rPr>
              <w:t>asile et des migrants, sur terre et en mer; invite</w:t>
            </w:r>
            <w:r w:rsidRPr="00BF372D">
              <w:t xml:space="preserve"> la Commission </w:t>
            </w:r>
            <w:r w:rsidRPr="00BF372D">
              <w:rPr>
                <w:b/>
                <w:i/>
              </w:rPr>
              <w:t>et les États membres à placer les droits fondamentaux des migrants, des demandeurs d</w:t>
            </w:r>
            <w:r w:rsidR="00C85963" w:rsidRPr="00BF372D">
              <w:rPr>
                <w:b/>
                <w:i/>
              </w:rPr>
              <w:t>’</w:t>
            </w:r>
            <w:r w:rsidRPr="00BF372D">
              <w:rPr>
                <w:b/>
                <w:i/>
              </w:rPr>
              <w:t>asile et des réfugiés, ainsi que le principe du partage des responsabilités, au centre de leurs politiques en matière de migration et d</w:t>
            </w:r>
            <w:r w:rsidR="00C85963" w:rsidRPr="00BF372D">
              <w:rPr>
                <w:b/>
                <w:i/>
              </w:rPr>
              <w:t>’</w:t>
            </w:r>
            <w:r w:rsidRPr="00BF372D">
              <w:rPr>
                <w:b/>
                <w:i/>
              </w:rPr>
              <w:t>asile, afin de garantir que le droit des personnes à l</w:t>
            </w:r>
            <w:r w:rsidR="00C85963" w:rsidRPr="00BF372D">
              <w:rPr>
                <w:b/>
                <w:i/>
              </w:rPr>
              <w:t>’</w:t>
            </w:r>
            <w:r w:rsidRPr="00BF372D">
              <w:rPr>
                <w:b/>
                <w:i/>
              </w:rPr>
              <w:t>asile et à la protection internationale est respecté</w:t>
            </w:r>
            <w:r w:rsidRPr="00BF372D">
              <w:t>;</w:t>
            </w:r>
          </w:p>
        </w:tc>
        <w:tc>
          <w:tcPr>
            <w:tcW w:w="4876" w:type="dxa"/>
            <w:tcBorders>
              <w:top w:val="nil"/>
              <w:left w:val="nil"/>
              <w:bottom w:val="nil"/>
              <w:right w:val="nil"/>
            </w:tcBorders>
          </w:tcPr>
          <w:p w14:paraId="1A3727EE" w14:textId="298C3503" w:rsidR="00D925A8" w:rsidRPr="00BF372D" w:rsidRDefault="00D925A8" w:rsidP="0058711B">
            <w:pPr>
              <w:pStyle w:val="Normal6a"/>
            </w:pPr>
            <w:r w:rsidRPr="00BF372D">
              <w:t>26.</w:t>
            </w:r>
            <w:r w:rsidRPr="00BF372D">
              <w:tab/>
              <w:t xml:space="preserve">condamne le fait que </w:t>
            </w:r>
            <w:r w:rsidRPr="00BF372D">
              <w:rPr>
                <w:b/>
                <w:i/>
              </w:rPr>
              <w:t>ces dernières années, le taux de retour des ressortissants de pays tiers en situation irrégulière sur le territoire de l</w:t>
            </w:r>
            <w:r w:rsidR="00C85963" w:rsidRPr="00BF372D">
              <w:rPr>
                <w:b/>
                <w:i/>
              </w:rPr>
              <w:t>’</w:t>
            </w:r>
            <w:r w:rsidRPr="00BF372D">
              <w:rPr>
                <w:b/>
                <w:i/>
              </w:rPr>
              <w:t>Union, en baisse structurelle, soit passé sous le seuil de 25%; affirme que cette situation constitue une menace pour l</w:t>
            </w:r>
            <w:r w:rsidR="00C85963" w:rsidRPr="00BF372D">
              <w:rPr>
                <w:b/>
                <w:i/>
              </w:rPr>
              <w:t>’</w:t>
            </w:r>
            <w:r w:rsidRPr="00BF372D">
              <w:rPr>
                <w:b/>
                <w:i/>
              </w:rPr>
              <w:t>état de droit dans la mesure où elle résulte du non-respect de décisions de retour émises ou confirmées par des autorités judiciaires indépendantes; appelle les Etats</w:t>
            </w:r>
            <w:r w:rsidRPr="00BF372D">
              <w:t xml:space="preserve"> membres </w:t>
            </w:r>
            <w:r w:rsidRPr="00BF372D">
              <w:rPr>
                <w:b/>
                <w:i/>
              </w:rPr>
              <w:t>et</w:t>
            </w:r>
            <w:r w:rsidRPr="00BF372D">
              <w:t xml:space="preserve"> la Commission </w:t>
            </w:r>
            <w:r w:rsidRPr="00BF372D">
              <w:rPr>
                <w:b/>
                <w:i/>
              </w:rPr>
              <w:t>à mettre rapidement en oeuvre une politique de retour plus effective</w:t>
            </w:r>
            <w:r w:rsidRPr="00BF372D">
              <w:t>;</w:t>
            </w:r>
          </w:p>
        </w:tc>
      </w:tr>
    </w:tbl>
    <w:p w14:paraId="127D904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{FR}</w:t>
      </w:r>
      <w:r w:rsidRPr="00BF372D">
        <w:t>fr</w:t>
      </w:r>
      <w:r w:rsidRPr="00BF372D">
        <w:rPr>
          <w:rStyle w:val="HideTWBExt"/>
          <w:noProof w:val="0"/>
        </w:rPr>
        <w:t>&lt;/Original&gt;</w:t>
      </w:r>
    </w:p>
    <w:p w14:paraId="76147DC1" w14:textId="77777777" w:rsidR="00D925A8" w:rsidRPr="00BF372D" w:rsidRDefault="00D925A8" w:rsidP="00D925A8">
      <w:r w:rsidRPr="00BF372D">
        <w:rPr>
          <w:rStyle w:val="HideTWBExt"/>
          <w:noProof w:val="0"/>
        </w:rPr>
        <w:t>&lt;/Amend&gt;</w:t>
      </w:r>
    </w:p>
    <w:p w14:paraId="283C42C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546</w:t>
      </w:r>
      <w:r w:rsidRPr="00BF372D">
        <w:rPr>
          <w:rStyle w:val="HideTWBExt"/>
          <w:b w:val="0"/>
          <w:noProof w:val="0"/>
        </w:rPr>
        <w:t>&lt;/NumAm&gt;</w:t>
      </w:r>
    </w:p>
    <w:p w14:paraId="2ADB69C5"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Nikola Minchev, Krzysztof Śmiszek</w:t>
      </w:r>
      <w:r w:rsidRPr="00BF372D">
        <w:rPr>
          <w:rStyle w:val="HideTWBExt"/>
          <w:b w:val="0"/>
          <w:noProof w:val="0"/>
        </w:rPr>
        <w:t>&lt;/Members&gt;</w:t>
      </w:r>
    </w:p>
    <w:p w14:paraId="3E75865B" w14:textId="77777777" w:rsidR="00D925A8" w:rsidRPr="00BF372D" w:rsidRDefault="00D925A8" w:rsidP="00D925A8">
      <w:pPr>
        <w:pStyle w:val="NormalBold"/>
      </w:pPr>
      <w:r w:rsidRPr="00BF372D">
        <w:rPr>
          <w:rStyle w:val="HideTWBExt"/>
          <w:b w:val="0"/>
          <w:noProof w:val="0"/>
        </w:rPr>
        <w:t>&lt;/RepeatBlock-By&gt;</w:t>
      </w:r>
    </w:p>
    <w:p w14:paraId="3DB0181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7990BB0" w14:textId="77777777" w:rsidR="00D925A8" w:rsidRPr="00BF372D" w:rsidRDefault="00D925A8" w:rsidP="00D925A8">
      <w:pPr>
        <w:pStyle w:val="NormalBold"/>
      </w:pPr>
      <w:r w:rsidRPr="00BF372D">
        <w:rPr>
          <w:rStyle w:val="HideTWBExt"/>
          <w:b w:val="0"/>
          <w:noProof w:val="0"/>
        </w:rPr>
        <w:t>&lt;Article&gt;</w:t>
      </w:r>
      <w:r w:rsidRPr="00BF372D">
        <w:t>Paragraphe 26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3E11F33" w14:textId="77777777" w:rsidTr="0058711B">
        <w:trPr>
          <w:trHeight w:hRule="exact" w:val="240"/>
          <w:jc w:val="center"/>
        </w:trPr>
        <w:tc>
          <w:tcPr>
            <w:tcW w:w="9752" w:type="dxa"/>
            <w:gridSpan w:val="2"/>
            <w:tcBorders>
              <w:top w:val="nil"/>
              <w:left w:val="nil"/>
              <w:bottom w:val="nil"/>
              <w:right w:val="nil"/>
            </w:tcBorders>
          </w:tcPr>
          <w:p w14:paraId="356236E7" w14:textId="77777777" w:rsidR="00D925A8" w:rsidRPr="00BF372D" w:rsidRDefault="00D925A8" w:rsidP="0058711B"/>
        </w:tc>
      </w:tr>
      <w:tr w:rsidR="00D925A8" w:rsidRPr="00BF372D" w14:paraId="3907B1F0" w14:textId="77777777" w:rsidTr="0058711B">
        <w:trPr>
          <w:trHeight w:val="240"/>
          <w:jc w:val="center"/>
        </w:trPr>
        <w:tc>
          <w:tcPr>
            <w:tcW w:w="4876" w:type="dxa"/>
            <w:tcBorders>
              <w:top w:val="nil"/>
              <w:left w:val="nil"/>
              <w:bottom w:val="nil"/>
              <w:right w:val="nil"/>
            </w:tcBorders>
          </w:tcPr>
          <w:p w14:paraId="3E76B4D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B04FA6A" w14:textId="77777777" w:rsidR="00D925A8" w:rsidRPr="00BF372D" w:rsidRDefault="00D925A8" w:rsidP="0058711B">
            <w:pPr>
              <w:pStyle w:val="AmColumnHeading"/>
            </w:pPr>
            <w:r w:rsidRPr="00BF372D">
              <w:t>Amendement</w:t>
            </w:r>
          </w:p>
        </w:tc>
      </w:tr>
      <w:tr w:rsidR="00D925A8" w:rsidRPr="00BF372D" w14:paraId="55092F95" w14:textId="77777777" w:rsidTr="0058711B">
        <w:trPr>
          <w:jc w:val="center"/>
        </w:trPr>
        <w:tc>
          <w:tcPr>
            <w:tcW w:w="4876" w:type="dxa"/>
            <w:tcBorders>
              <w:top w:val="nil"/>
              <w:left w:val="nil"/>
              <w:bottom w:val="nil"/>
              <w:right w:val="nil"/>
            </w:tcBorders>
          </w:tcPr>
          <w:p w14:paraId="774220B9" w14:textId="2630B5F2" w:rsidR="00D925A8" w:rsidRPr="00BF372D" w:rsidRDefault="00D925A8" w:rsidP="0058711B">
            <w:pPr>
              <w:pStyle w:val="Normal6a"/>
            </w:pPr>
            <w:r w:rsidRPr="00BF372D">
              <w:t>26.</w:t>
            </w:r>
            <w:r w:rsidRPr="00BF372D">
              <w:tab/>
            </w:r>
            <w:r w:rsidRPr="00BF372D">
              <w:rPr>
                <w:b/>
                <w:i/>
              </w:rPr>
              <w:t>condamne le fait que certains</w:t>
            </w:r>
            <w:r w:rsidRPr="00BF372D">
              <w:t xml:space="preserve"> États membres </w:t>
            </w:r>
            <w:r w:rsidRPr="00BF372D">
              <w:rPr>
                <w:b/>
                <w:i/>
              </w:rPr>
              <w:t>ont adopté des lois, des politiques et des pratiques qui compromettent</w:t>
            </w:r>
            <w:r w:rsidRPr="00BF372D">
              <w:t xml:space="preserve"> la protection </w:t>
            </w:r>
            <w:r w:rsidRPr="00BF372D">
              <w:rPr>
                <w:b/>
                <w:i/>
              </w:rPr>
              <w:t>effective</w:t>
            </w:r>
            <w:r w:rsidRPr="00BF372D">
              <w:t xml:space="preserve"> des droits fondamentaux des réfugiés, des demandeurs d</w:t>
            </w:r>
            <w:r w:rsidR="00C85963" w:rsidRPr="00BF372D">
              <w:t>’</w:t>
            </w:r>
            <w:r w:rsidRPr="00BF372D">
              <w:t>asile et des migrants</w:t>
            </w:r>
            <w:r w:rsidRPr="00BF372D">
              <w:rPr>
                <w:b/>
                <w:i/>
              </w:rPr>
              <w:t>, sur terre et en mer</w:t>
            </w:r>
            <w:r w:rsidRPr="00BF372D">
              <w:t xml:space="preserve">; invite la Commission et les États membres à </w:t>
            </w:r>
            <w:r w:rsidRPr="00BF372D">
              <w:rPr>
                <w:b/>
                <w:i/>
              </w:rPr>
              <w:t>placer les droits fondamentaux des migrants, des demandeurs</w:t>
            </w:r>
            <w:r w:rsidRPr="00BF372D">
              <w:t xml:space="preserve"> d</w:t>
            </w:r>
            <w:r w:rsidR="00C85963" w:rsidRPr="00BF372D">
              <w:t>’</w:t>
            </w:r>
            <w:r w:rsidRPr="00BF372D">
              <w:t xml:space="preserve">asile et </w:t>
            </w:r>
            <w:r w:rsidRPr="00BF372D">
              <w:rPr>
                <w:b/>
                <w:i/>
              </w:rPr>
              <w:t>des réfugiés, ainsi que le principe du partage des responsabilités, au centre de leurs politiques en matière de migration et d</w:t>
            </w:r>
            <w:r w:rsidR="00C85963" w:rsidRPr="00BF372D">
              <w:rPr>
                <w:b/>
                <w:i/>
              </w:rPr>
              <w:t>’</w:t>
            </w:r>
            <w:r w:rsidRPr="00BF372D">
              <w:rPr>
                <w:b/>
                <w:i/>
              </w:rPr>
              <w:t>asile, afin de garantir que le droit des personnes à l</w:t>
            </w:r>
            <w:r w:rsidR="00C85963" w:rsidRPr="00BF372D">
              <w:rPr>
                <w:b/>
                <w:i/>
              </w:rPr>
              <w:t>’</w:t>
            </w:r>
            <w:r w:rsidRPr="00BF372D">
              <w:rPr>
                <w:b/>
                <w:i/>
              </w:rPr>
              <w:t>asile et à la</w:t>
            </w:r>
            <w:r w:rsidRPr="00BF372D">
              <w:t xml:space="preserve"> protection internationale </w:t>
            </w:r>
            <w:r w:rsidRPr="00BF372D">
              <w:rPr>
                <w:b/>
                <w:i/>
              </w:rPr>
              <w:t>est respecté</w:t>
            </w:r>
            <w:r w:rsidRPr="00BF372D">
              <w:t>;</w:t>
            </w:r>
          </w:p>
        </w:tc>
        <w:tc>
          <w:tcPr>
            <w:tcW w:w="4876" w:type="dxa"/>
            <w:tcBorders>
              <w:top w:val="nil"/>
              <w:left w:val="nil"/>
              <w:bottom w:val="nil"/>
              <w:right w:val="nil"/>
            </w:tcBorders>
          </w:tcPr>
          <w:p w14:paraId="3EEE3F8F" w14:textId="5BEB8C17" w:rsidR="00D925A8" w:rsidRPr="00BF372D" w:rsidRDefault="00D925A8" w:rsidP="0058711B">
            <w:pPr>
              <w:pStyle w:val="Normal6a"/>
            </w:pPr>
            <w:r w:rsidRPr="00BF372D">
              <w:t>26.</w:t>
            </w:r>
            <w:r w:rsidRPr="00BF372D">
              <w:tab/>
            </w:r>
            <w:r w:rsidRPr="00BF372D">
              <w:rPr>
                <w:b/>
                <w:i/>
              </w:rPr>
              <w:t>rappelle l</w:t>
            </w:r>
            <w:r w:rsidR="00C85963" w:rsidRPr="00BF372D">
              <w:rPr>
                <w:b/>
                <w:i/>
              </w:rPr>
              <w:t>’</w:t>
            </w:r>
            <w:r w:rsidRPr="00BF372D">
              <w:rPr>
                <w:b/>
                <w:i/>
              </w:rPr>
              <w:t>obligation qui incombe aux</w:t>
            </w:r>
            <w:r w:rsidRPr="00BF372D">
              <w:t xml:space="preserve"> États membres </w:t>
            </w:r>
            <w:r w:rsidRPr="00BF372D">
              <w:rPr>
                <w:b/>
                <w:i/>
              </w:rPr>
              <w:t xml:space="preserve">de respecter leurs engagements découlant du droit </w:t>
            </w:r>
            <w:r w:rsidR="00AC5EC6" w:rsidRPr="00BF372D">
              <w:rPr>
                <w:b/>
                <w:i/>
              </w:rPr>
              <w:t xml:space="preserve">international et du droit </w:t>
            </w:r>
            <w:r w:rsidRPr="00BF372D">
              <w:rPr>
                <w:b/>
                <w:i/>
              </w:rPr>
              <w:t>de l</w:t>
            </w:r>
            <w:r w:rsidR="00C85963" w:rsidRPr="00BF372D">
              <w:rPr>
                <w:b/>
                <w:i/>
              </w:rPr>
              <w:t>’</w:t>
            </w:r>
            <w:r w:rsidRPr="00BF372D">
              <w:rPr>
                <w:b/>
                <w:i/>
              </w:rPr>
              <w:t>Union dans le domaine de la migration et de l</w:t>
            </w:r>
            <w:r w:rsidR="00C85963" w:rsidRPr="00BF372D">
              <w:rPr>
                <w:b/>
                <w:i/>
              </w:rPr>
              <w:t>’</w:t>
            </w:r>
            <w:r w:rsidRPr="00BF372D">
              <w:rPr>
                <w:b/>
                <w:i/>
              </w:rPr>
              <w:t>asile, et de garantir</w:t>
            </w:r>
            <w:r w:rsidRPr="00BF372D">
              <w:t xml:space="preserve"> la protection des droits fondamentaux des réfugiés, des demandeurs d</w:t>
            </w:r>
            <w:r w:rsidR="00C85963" w:rsidRPr="00BF372D">
              <w:t>’</w:t>
            </w:r>
            <w:r w:rsidRPr="00BF372D">
              <w:t xml:space="preserve">asile et des migrants; invite la Commission et les États membres à </w:t>
            </w:r>
            <w:r w:rsidRPr="00BF372D">
              <w:rPr>
                <w:b/>
                <w:i/>
              </w:rPr>
              <w:t>veiller à ce que le droit</w:t>
            </w:r>
            <w:r w:rsidRPr="00BF372D">
              <w:t xml:space="preserve"> d</w:t>
            </w:r>
            <w:r w:rsidR="00C85963" w:rsidRPr="00BF372D">
              <w:t>’</w:t>
            </w:r>
            <w:r w:rsidRPr="00BF372D">
              <w:t xml:space="preserve">asile et </w:t>
            </w:r>
            <w:r w:rsidRPr="00BF372D">
              <w:rPr>
                <w:b/>
                <w:i/>
              </w:rPr>
              <w:t>de</w:t>
            </w:r>
            <w:r w:rsidRPr="00BF372D">
              <w:t xml:space="preserve"> protection internationale </w:t>
            </w:r>
            <w:r w:rsidRPr="00BF372D">
              <w:rPr>
                <w:b/>
                <w:i/>
              </w:rPr>
              <w:t>soit mis en œuvre dans le plein respect des conventions internationales applicables et de la charte des droits fondamentaux</w:t>
            </w:r>
            <w:r w:rsidRPr="00BF372D">
              <w:t>;</w:t>
            </w:r>
          </w:p>
        </w:tc>
      </w:tr>
    </w:tbl>
    <w:p w14:paraId="5C7350C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EEEC07A" w14:textId="77777777" w:rsidR="00D925A8" w:rsidRPr="00BF372D" w:rsidRDefault="00D925A8" w:rsidP="00D925A8">
      <w:r w:rsidRPr="00BF372D">
        <w:rPr>
          <w:rStyle w:val="HideTWBExt"/>
          <w:noProof w:val="0"/>
        </w:rPr>
        <w:t>&lt;/Amend&gt;</w:t>
      </w:r>
    </w:p>
    <w:p w14:paraId="2C34563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547</w:t>
      </w:r>
      <w:r w:rsidRPr="00BF372D">
        <w:rPr>
          <w:rStyle w:val="HideTWBExt"/>
          <w:b w:val="0"/>
          <w:noProof w:val="0"/>
        </w:rPr>
        <w:t>&lt;/NumAm&gt;</w:t>
      </w:r>
    </w:p>
    <w:p w14:paraId="6EDC1827" w14:textId="77777777" w:rsidR="00D925A8" w:rsidRPr="00BF372D" w:rsidRDefault="00D925A8" w:rsidP="00D925A8">
      <w:pPr>
        <w:pStyle w:val="NormalBold"/>
      </w:pPr>
      <w:r w:rsidRPr="00BF372D">
        <w:rPr>
          <w:rStyle w:val="HideTWBExt"/>
          <w:b w:val="0"/>
          <w:noProof w:val="0"/>
        </w:rPr>
        <w:t>&lt;RepeatBlock-By&gt;&lt;Members&gt;</w:t>
      </w:r>
      <w:r w:rsidRPr="00BF372D">
        <w:t>Fredis Beleris, Javier Zarzalejos, Tomáš Zdechovský</w:t>
      </w:r>
      <w:r w:rsidRPr="00BF372D">
        <w:rPr>
          <w:rStyle w:val="HideTWBExt"/>
          <w:b w:val="0"/>
          <w:noProof w:val="0"/>
        </w:rPr>
        <w:t>&lt;/Members&gt;</w:t>
      </w:r>
    </w:p>
    <w:p w14:paraId="0C977566" w14:textId="77777777" w:rsidR="00D925A8" w:rsidRPr="00BF372D" w:rsidRDefault="00D925A8" w:rsidP="00D925A8">
      <w:pPr>
        <w:pStyle w:val="NormalBold"/>
      </w:pPr>
      <w:r w:rsidRPr="00BF372D">
        <w:rPr>
          <w:rStyle w:val="HideTWBExt"/>
          <w:b w:val="0"/>
          <w:noProof w:val="0"/>
        </w:rPr>
        <w:t>&lt;/RepeatBlock-By&gt;</w:t>
      </w:r>
    </w:p>
    <w:p w14:paraId="297F8CD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D4A01B3" w14:textId="77777777" w:rsidR="00D925A8" w:rsidRPr="00BF372D" w:rsidRDefault="00D925A8" w:rsidP="00D925A8">
      <w:pPr>
        <w:pStyle w:val="NormalBold"/>
      </w:pPr>
      <w:r w:rsidRPr="00BF372D">
        <w:rPr>
          <w:rStyle w:val="HideTWBExt"/>
          <w:b w:val="0"/>
          <w:noProof w:val="0"/>
        </w:rPr>
        <w:t>&lt;Article&gt;</w:t>
      </w:r>
      <w:r w:rsidRPr="00BF372D">
        <w:t>Paragraphe 26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7A4D89F" w14:textId="77777777" w:rsidTr="0058711B">
        <w:trPr>
          <w:trHeight w:hRule="exact" w:val="240"/>
          <w:jc w:val="center"/>
        </w:trPr>
        <w:tc>
          <w:tcPr>
            <w:tcW w:w="9752" w:type="dxa"/>
            <w:gridSpan w:val="2"/>
            <w:tcBorders>
              <w:top w:val="nil"/>
              <w:left w:val="nil"/>
              <w:bottom w:val="nil"/>
              <w:right w:val="nil"/>
            </w:tcBorders>
          </w:tcPr>
          <w:p w14:paraId="3B2FE65A" w14:textId="77777777" w:rsidR="00D925A8" w:rsidRPr="00BF372D" w:rsidRDefault="00D925A8" w:rsidP="0058711B"/>
        </w:tc>
      </w:tr>
      <w:tr w:rsidR="00D925A8" w:rsidRPr="00BF372D" w14:paraId="7B75EA08" w14:textId="77777777" w:rsidTr="0058711B">
        <w:trPr>
          <w:trHeight w:val="240"/>
          <w:jc w:val="center"/>
        </w:trPr>
        <w:tc>
          <w:tcPr>
            <w:tcW w:w="4876" w:type="dxa"/>
            <w:tcBorders>
              <w:top w:val="nil"/>
              <w:left w:val="nil"/>
              <w:bottom w:val="nil"/>
              <w:right w:val="nil"/>
            </w:tcBorders>
          </w:tcPr>
          <w:p w14:paraId="4A17220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4805CD2" w14:textId="77777777" w:rsidR="00D925A8" w:rsidRPr="00BF372D" w:rsidRDefault="00D925A8" w:rsidP="0058711B">
            <w:pPr>
              <w:pStyle w:val="AmColumnHeading"/>
            </w:pPr>
            <w:r w:rsidRPr="00BF372D">
              <w:t>Amendement</w:t>
            </w:r>
          </w:p>
        </w:tc>
      </w:tr>
      <w:tr w:rsidR="00D925A8" w:rsidRPr="00BF372D" w14:paraId="782F9AE6" w14:textId="77777777" w:rsidTr="0058711B">
        <w:trPr>
          <w:jc w:val="center"/>
        </w:trPr>
        <w:tc>
          <w:tcPr>
            <w:tcW w:w="4876" w:type="dxa"/>
            <w:tcBorders>
              <w:top w:val="nil"/>
              <w:left w:val="nil"/>
              <w:bottom w:val="nil"/>
              <w:right w:val="nil"/>
            </w:tcBorders>
          </w:tcPr>
          <w:p w14:paraId="75A03DF2" w14:textId="6049B6F6" w:rsidR="00D925A8" w:rsidRPr="00BF372D" w:rsidRDefault="00D925A8" w:rsidP="0058711B">
            <w:pPr>
              <w:pStyle w:val="Normal6a"/>
            </w:pPr>
            <w:r w:rsidRPr="00BF372D">
              <w:t>26.</w:t>
            </w:r>
            <w:r w:rsidRPr="00BF372D">
              <w:tab/>
            </w:r>
            <w:r w:rsidRPr="00BF372D">
              <w:rPr>
                <w:b/>
                <w:i/>
              </w:rPr>
              <w:t>condamne le fait que certains</w:t>
            </w:r>
            <w:r w:rsidRPr="00BF372D">
              <w:t xml:space="preserve"> États membres </w:t>
            </w:r>
            <w:r w:rsidRPr="00BF372D">
              <w:rPr>
                <w:b/>
                <w:i/>
              </w:rPr>
              <w:t>ont adopté des lois, des politiques et des pratiques qui compromettent la protection effective des droits fondamentaux des réfugiés, des demandeurs d</w:t>
            </w:r>
            <w:r w:rsidR="00C85963" w:rsidRPr="00BF372D">
              <w:rPr>
                <w:b/>
                <w:i/>
              </w:rPr>
              <w:t>’</w:t>
            </w:r>
            <w:r w:rsidRPr="00BF372D">
              <w:rPr>
                <w:b/>
                <w:i/>
              </w:rPr>
              <w:t>asile et des migrants, sur terre et en mer</w:t>
            </w:r>
            <w:r w:rsidRPr="00BF372D">
              <w:t>;</w:t>
            </w:r>
            <w:r w:rsidRPr="00BF372D">
              <w:rPr>
                <w:b/>
                <w:i/>
              </w:rPr>
              <w:t xml:space="preserve"> invite la Commission et les États membres à placer les droits fondamentaux des</w:t>
            </w:r>
            <w:r w:rsidRPr="00BF372D">
              <w:t xml:space="preserve"> migrants, </w:t>
            </w:r>
            <w:r w:rsidRPr="00BF372D">
              <w:rPr>
                <w:b/>
                <w:i/>
              </w:rPr>
              <w:t>des</w:t>
            </w:r>
            <w:r w:rsidRPr="00BF372D">
              <w:t xml:space="preserve"> demandeurs d</w:t>
            </w:r>
            <w:r w:rsidR="00C85963" w:rsidRPr="00BF372D">
              <w:t>’</w:t>
            </w:r>
            <w:r w:rsidRPr="00BF372D">
              <w:t xml:space="preserve">asile et </w:t>
            </w:r>
            <w:r w:rsidRPr="00BF372D">
              <w:rPr>
                <w:b/>
                <w:i/>
              </w:rPr>
              <w:t>des</w:t>
            </w:r>
            <w:r w:rsidRPr="00BF372D">
              <w:t xml:space="preserve"> réfugiés, ainsi que </w:t>
            </w:r>
            <w:r w:rsidRPr="00BF372D">
              <w:rPr>
                <w:b/>
                <w:i/>
              </w:rPr>
              <w:t>le principe du partage des responsabilités, au centre de leurs</w:t>
            </w:r>
            <w:r w:rsidRPr="00BF372D">
              <w:t xml:space="preserve"> politiques en matière de migration et d</w:t>
            </w:r>
            <w:r w:rsidR="00C85963" w:rsidRPr="00BF372D">
              <w:t>’</w:t>
            </w:r>
            <w:r w:rsidRPr="00BF372D">
              <w:t>asile</w:t>
            </w:r>
            <w:r w:rsidRPr="00BF372D">
              <w:rPr>
                <w:b/>
                <w:i/>
              </w:rPr>
              <w:t>, afin de garantir que le droit des personnes à</w:t>
            </w:r>
            <w:r w:rsidRPr="00BF372D">
              <w:t xml:space="preserve"> l</w:t>
            </w:r>
            <w:r w:rsidR="00C85963" w:rsidRPr="00BF372D">
              <w:t>’</w:t>
            </w:r>
            <w:r w:rsidRPr="00BF372D">
              <w:t xml:space="preserve">asile et </w:t>
            </w:r>
            <w:r w:rsidRPr="00BF372D">
              <w:rPr>
                <w:b/>
                <w:i/>
              </w:rPr>
              <w:t>à la protection internationale est respecté</w:t>
            </w:r>
            <w:r w:rsidRPr="00BF372D">
              <w:t>;</w:t>
            </w:r>
          </w:p>
        </w:tc>
        <w:tc>
          <w:tcPr>
            <w:tcW w:w="4876" w:type="dxa"/>
            <w:tcBorders>
              <w:top w:val="nil"/>
              <w:left w:val="nil"/>
              <w:bottom w:val="nil"/>
              <w:right w:val="nil"/>
            </w:tcBorders>
          </w:tcPr>
          <w:p w14:paraId="1F7575A9" w14:textId="12B35A5A" w:rsidR="00D925A8" w:rsidRPr="00BF372D" w:rsidRDefault="00D925A8" w:rsidP="0058711B">
            <w:pPr>
              <w:pStyle w:val="Normal6a"/>
            </w:pPr>
            <w:r w:rsidRPr="00BF372D">
              <w:t>26.</w:t>
            </w:r>
            <w:r w:rsidRPr="00BF372D">
              <w:tab/>
            </w:r>
            <w:r w:rsidRPr="00BF372D">
              <w:rPr>
                <w:b/>
                <w:i/>
              </w:rPr>
              <w:t>souligne l</w:t>
            </w:r>
            <w:r w:rsidR="00C85963" w:rsidRPr="00BF372D">
              <w:rPr>
                <w:b/>
                <w:i/>
              </w:rPr>
              <w:t>’</w:t>
            </w:r>
            <w:r w:rsidRPr="00BF372D">
              <w:rPr>
                <w:b/>
                <w:i/>
              </w:rPr>
              <w:t>importance d</w:t>
            </w:r>
            <w:r w:rsidR="00C85963" w:rsidRPr="00BF372D">
              <w:rPr>
                <w:b/>
                <w:i/>
              </w:rPr>
              <w:t>’</w:t>
            </w:r>
            <w:r w:rsidRPr="00BF372D">
              <w:rPr>
                <w:b/>
                <w:i/>
              </w:rPr>
              <w:t>un système d</w:t>
            </w:r>
            <w:r w:rsidR="00C85963" w:rsidRPr="00BF372D">
              <w:rPr>
                <w:b/>
                <w:i/>
              </w:rPr>
              <w:t>’</w:t>
            </w:r>
            <w:r w:rsidRPr="00BF372D">
              <w:rPr>
                <w:b/>
                <w:i/>
              </w:rPr>
              <w:t>asile et de migration européen fonctionnel et crédible qui garantisse le partage des responsabilités entre les</w:t>
            </w:r>
            <w:r w:rsidRPr="00BF372D">
              <w:t xml:space="preserve"> États membres;</w:t>
            </w:r>
            <w:r w:rsidRPr="00BF372D">
              <w:rPr>
                <w:b/>
                <w:i/>
              </w:rPr>
              <w:t xml:space="preserve"> souligne que les</w:t>
            </w:r>
            <w:r w:rsidRPr="00BF372D">
              <w:t xml:space="preserve"> migrants, </w:t>
            </w:r>
            <w:r w:rsidRPr="00BF372D">
              <w:rPr>
                <w:b/>
                <w:i/>
              </w:rPr>
              <w:t>les</w:t>
            </w:r>
            <w:r w:rsidRPr="00BF372D">
              <w:t xml:space="preserve"> demandeurs d</w:t>
            </w:r>
            <w:r w:rsidR="00C85963" w:rsidRPr="00BF372D">
              <w:t>’</w:t>
            </w:r>
            <w:r w:rsidRPr="00BF372D">
              <w:t xml:space="preserve">asile et </w:t>
            </w:r>
            <w:r w:rsidRPr="00BF372D">
              <w:rPr>
                <w:b/>
                <w:i/>
              </w:rPr>
              <w:t>les</w:t>
            </w:r>
            <w:r w:rsidRPr="00BF372D">
              <w:t xml:space="preserve"> réfugiés </w:t>
            </w:r>
            <w:r w:rsidRPr="00BF372D">
              <w:rPr>
                <w:b/>
                <w:i/>
              </w:rPr>
              <w:t>ont des droits qui doivent être protégés</w:t>
            </w:r>
            <w:r w:rsidRPr="00BF372D">
              <w:t xml:space="preserve">, ainsi que </w:t>
            </w:r>
            <w:r w:rsidRPr="00BF372D">
              <w:rPr>
                <w:b/>
                <w:i/>
              </w:rPr>
              <w:t>des responsabilités claires; invite la Commission et les États membres à veiller à ce que les</w:t>
            </w:r>
            <w:r w:rsidRPr="00BF372D">
              <w:t xml:space="preserve"> politiques </w:t>
            </w:r>
            <w:r w:rsidRPr="00BF372D">
              <w:rPr>
                <w:b/>
                <w:i/>
              </w:rPr>
              <w:t>de l</w:t>
            </w:r>
            <w:r w:rsidR="00C85963" w:rsidRPr="00BF372D">
              <w:rPr>
                <w:b/>
                <w:i/>
              </w:rPr>
              <w:t>’</w:t>
            </w:r>
            <w:r w:rsidRPr="00BF372D">
              <w:rPr>
                <w:b/>
                <w:i/>
              </w:rPr>
              <w:t>Union</w:t>
            </w:r>
            <w:r w:rsidRPr="00BF372D">
              <w:t xml:space="preserve"> en matière de migration et d</w:t>
            </w:r>
            <w:r w:rsidR="00C85963" w:rsidRPr="00BF372D">
              <w:t>’</w:t>
            </w:r>
            <w:r w:rsidRPr="00BF372D">
              <w:t xml:space="preserve">asile </w:t>
            </w:r>
            <w:r w:rsidRPr="00BF372D">
              <w:rPr>
                <w:b/>
                <w:i/>
              </w:rPr>
              <w:t>respectent ces droits tout en favorisant une mise en œuvre équitable et efficace du pacte sur</w:t>
            </w:r>
            <w:r w:rsidRPr="00BF372D">
              <w:t xml:space="preserve"> l</w:t>
            </w:r>
            <w:r w:rsidR="00C85963" w:rsidRPr="00BF372D">
              <w:t>’</w:t>
            </w:r>
            <w:r w:rsidRPr="00BF372D">
              <w:t xml:space="preserve">asile et </w:t>
            </w:r>
            <w:r w:rsidRPr="00BF372D">
              <w:rPr>
                <w:b/>
                <w:i/>
              </w:rPr>
              <w:t>la migration</w:t>
            </w:r>
            <w:r w:rsidRPr="00BF372D">
              <w:t>;</w:t>
            </w:r>
          </w:p>
        </w:tc>
      </w:tr>
    </w:tbl>
    <w:p w14:paraId="555666D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EB3EE31" w14:textId="77777777" w:rsidR="00D925A8" w:rsidRPr="00BF372D" w:rsidRDefault="00D925A8" w:rsidP="00D925A8">
      <w:r w:rsidRPr="00BF372D">
        <w:rPr>
          <w:rStyle w:val="HideTWBExt"/>
          <w:noProof w:val="0"/>
        </w:rPr>
        <w:t>&lt;/Amend&gt;</w:t>
      </w:r>
    </w:p>
    <w:p w14:paraId="1014924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548</w:t>
      </w:r>
      <w:r w:rsidRPr="00BF372D">
        <w:rPr>
          <w:rStyle w:val="HideTWBExt"/>
          <w:b w:val="0"/>
          <w:noProof w:val="0"/>
        </w:rPr>
        <w:t>&lt;/NumAm&gt;</w:t>
      </w:r>
    </w:p>
    <w:p w14:paraId="003C37D6"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BF372D">
        <w:rPr>
          <w:rStyle w:val="HideTWBExt"/>
          <w:b w:val="0"/>
          <w:noProof w:val="0"/>
        </w:rPr>
        <w:t>&lt;/Members&gt;</w:t>
      </w:r>
    </w:p>
    <w:p w14:paraId="2136CD42" w14:textId="77777777" w:rsidR="00D925A8" w:rsidRPr="00BF372D" w:rsidRDefault="00D925A8" w:rsidP="00D925A8">
      <w:pPr>
        <w:pStyle w:val="NormalBold"/>
      </w:pPr>
      <w:r w:rsidRPr="00BF372D">
        <w:rPr>
          <w:rStyle w:val="HideTWBExt"/>
          <w:b w:val="0"/>
          <w:noProof w:val="0"/>
        </w:rPr>
        <w:t>&lt;/RepeatBlock-By&gt;</w:t>
      </w:r>
    </w:p>
    <w:p w14:paraId="4E6D1F8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B5ED834" w14:textId="77777777" w:rsidR="00D925A8" w:rsidRPr="00BF372D" w:rsidRDefault="00D925A8" w:rsidP="00D925A8">
      <w:pPr>
        <w:pStyle w:val="NormalBold"/>
      </w:pPr>
      <w:r w:rsidRPr="00BF372D">
        <w:rPr>
          <w:rStyle w:val="HideTWBExt"/>
          <w:b w:val="0"/>
          <w:noProof w:val="0"/>
        </w:rPr>
        <w:t>&lt;Article&gt;</w:t>
      </w:r>
      <w:r w:rsidRPr="00BF372D">
        <w:t>Paragraphe 26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E7F91A1" w14:textId="77777777" w:rsidTr="0058711B">
        <w:trPr>
          <w:trHeight w:hRule="exact" w:val="240"/>
          <w:jc w:val="center"/>
        </w:trPr>
        <w:tc>
          <w:tcPr>
            <w:tcW w:w="9752" w:type="dxa"/>
            <w:gridSpan w:val="2"/>
            <w:tcBorders>
              <w:top w:val="nil"/>
              <w:left w:val="nil"/>
              <w:bottom w:val="nil"/>
              <w:right w:val="nil"/>
            </w:tcBorders>
          </w:tcPr>
          <w:p w14:paraId="10992726" w14:textId="77777777" w:rsidR="00D925A8" w:rsidRPr="00BF372D" w:rsidRDefault="00D925A8" w:rsidP="0058711B"/>
        </w:tc>
      </w:tr>
      <w:tr w:rsidR="00D925A8" w:rsidRPr="00BF372D" w14:paraId="5E18F0A8" w14:textId="77777777" w:rsidTr="0058711B">
        <w:trPr>
          <w:trHeight w:val="240"/>
          <w:jc w:val="center"/>
        </w:trPr>
        <w:tc>
          <w:tcPr>
            <w:tcW w:w="4876" w:type="dxa"/>
            <w:tcBorders>
              <w:top w:val="nil"/>
              <w:left w:val="nil"/>
              <w:bottom w:val="nil"/>
              <w:right w:val="nil"/>
            </w:tcBorders>
          </w:tcPr>
          <w:p w14:paraId="5F02A98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42D6F71" w14:textId="77777777" w:rsidR="00D925A8" w:rsidRPr="00BF372D" w:rsidRDefault="00D925A8" w:rsidP="0058711B">
            <w:pPr>
              <w:pStyle w:val="AmColumnHeading"/>
            </w:pPr>
            <w:r w:rsidRPr="00BF372D">
              <w:t>Amendement</w:t>
            </w:r>
          </w:p>
        </w:tc>
      </w:tr>
      <w:tr w:rsidR="00D925A8" w:rsidRPr="00BF372D" w14:paraId="08602210" w14:textId="77777777" w:rsidTr="0058711B">
        <w:trPr>
          <w:jc w:val="center"/>
        </w:trPr>
        <w:tc>
          <w:tcPr>
            <w:tcW w:w="4876" w:type="dxa"/>
            <w:tcBorders>
              <w:top w:val="nil"/>
              <w:left w:val="nil"/>
              <w:bottom w:val="nil"/>
              <w:right w:val="nil"/>
            </w:tcBorders>
          </w:tcPr>
          <w:p w14:paraId="7DD5361E" w14:textId="77777777" w:rsidR="00D925A8" w:rsidRPr="00BF372D" w:rsidRDefault="00D925A8" w:rsidP="0058711B">
            <w:pPr>
              <w:pStyle w:val="Normal6a"/>
            </w:pPr>
          </w:p>
        </w:tc>
        <w:tc>
          <w:tcPr>
            <w:tcW w:w="4876" w:type="dxa"/>
            <w:tcBorders>
              <w:top w:val="nil"/>
              <w:left w:val="nil"/>
              <w:bottom w:val="nil"/>
              <w:right w:val="nil"/>
            </w:tcBorders>
          </w:tcPr>
          <w:p w14:paraId="778A1BF9" w14:textId="2CC60D68" w:rsidR="00D925A8" w:rsidRPr="00BF372D" w:rsidRDefault="00D925A8" w:rsidP="0058711B">
            <w:pPr>
              <w:pStyle w:val="Normal6a"/>
            </w:pPr>
            <w:r w:rsidRPr="00BF372D">
              <w:rPr>
                <w:b/>
                <w:i/>
              </w:rPr>
              <w:t>26 bis.</w:t>
            </w:r>
            <w:r w:rsidRPr="00BF372D">
              <w:tab/>
            </w:r>
            <w:r w:rsidRPr="00BF372D">
              <w:rPr>
                <w:b/>
                <w:i/>
              </w:rPr>
              <w:t>invite les États membres à mettre en œuvre le pacte sur la migration et l</w:t>
            </w:r>
            <w:r w:rsidR="00C85963" w:rsidRPr="00BF372D">
              <w:rPr>
                <w:b/>
                <w:i/>
              </w:rPr>
              <w:t>’</w:t>
            </w:r>
            <w:r w:rsidRPr="00BF372D">
              <w:rPr>
                <w:b/>
                <w:i/>
              </w:rPr>
              <w:t>asile dans le respect des principes inscrits dans les traités et dans la charte des droits fondamentaux de l</w:t>
            </w:r>
            <w:r w:rsidR="00C85963" w:rsidRPr="00BF372D">
              <w:rPr>
                <w:b/>
                <w:i/>
              </w:rPr>
              <w:t>’</w:t>
            </w:r>
            <w:r w:rsidRPr="00BF372D">
              <w:rPr>
                <w:b/>
                <w:i/>
              </w:rPr>
              <w:t>Union européenne, et conformément au droit international; demande aux États membres de veiller à ce que les ressortissants de pays tiers bénéficient de l</w:t>
            </w:r>
            <w:r w:rsidR="00C85963" w:rsidRPr="00BF372D">
              <w:rPr>
                <w:b/>
                <w:i/>
              </w:rPr>
              <w:t>’</w:t>
            </w:r>
            <w:r w:rsidRPr="00BF372D">
              <w:rPr>
                <w:b/>
                <w:i/>
              </w:rPr>
              <w:t>égalité des droits et d</w:t>
            </w:r>
            <w:r w:rsidR="00C85963" w:rsidRPr="00BF372D">
              <w:rPr>
                <w:b/>
                <w:i/>
              </w:rPr>
              <w:t>’</w:t>
            </w:r>
            <w:r w:rsidRPr="00BF372D">
              <w:rPr>
                <w:b/>
                <w:i/>
              </w:rPr>
              <w:t>un traitement égal et humain; presse la Commission de veiller à ce que l</w:t>
            </w:r>
            <w:r w:rsidR="00C85963" w:rsidRPr="00BF372D">
              <w:rPr>
                <w:b/>
                <w:i/>
              </w:rPr>
              <w:t>’</w:t>
            </w:r>
            <w:r w:rsidRPr="00BF372D">
              <w:rPr>
                <w:b/>
                <w:i/>
              </w:rPr>
              <w:t>externalisation et la gestion extraterritoriale des migrations, comme les accords bilatéraux conclus entre les États membres et des États tiers, ne portent en aucun cas atteinte à ces principes et aux critères énoncés dans la législation de l</w:t>
            </w:r>
            <w:r w:rsidR="00C85963" w:rsidRPr="00BF372D">
              <w:rPr>
                <w:b/>
                <w:i/>
              </w:rPr>
              <w:t>’</w:t>
            </w:r>
            <w:r w:rsidRPr="00BF372D">
              <w:rPr>
                <w:b/>
                <w:i/>
              </w:rPr>
              <w:t xml:space="preserve">Union; condamne fermement toute restriction arbitraire et illégale des droits individuels des migrants, le recours excessif aux pratiques de </w:t>
            </w:r>
            <w:r w:rsidR="00F40701" w:rsidRPr="00BF372D">
              <w:rPr>
                <w:b/>
                <w:i/>
              </w:rPr>
              <w:t>d</w:t>
            </w:r>
            <w:r w:rsidRPr="00BF372D">
              <w:rPr>
                <w:b/>
                <w:i/>
              </w:rPr>
              <w:t>étention et l</w:t>
            </w:r>
            <w:r w:rsidR="00C85963" w:rsidRPr="00BF372D">
              <w:rPr>
                <w:b/>
                <w:i/>
              </w:rPr>
              <w:t>’</w:t>
            </w:r>
            <w:r w:rsidRPr="00BF372D">
              <w:rPr>
                <w:b/>
                <w:i/>
              </w:rPr>
              <w:t>assistance juridique limitée;</w:t>
            </w:r>
          </w:p>
        </w:tc>
      </w:tr>
    </w:tbl>
    <w:p w14:paraId="6B07640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59449F1" w14:textId="77777777" w:rsidR="00D925A8" w:rsidRPr="00BF372D" w:rsidRDefault="00D925A8" w:rsidP="00D925A8">
      <w:r w:rsidRPr="00BF372D">
        <w:rPr>
          <w:rStyle w:val="HideTWBExt"/>
          <w:noProof w:val="0"/>
        </w:rPr>
        <w:t>&lt;/Amend&gt;</w:t>
      </w:r>
    </w:p>
    <w:p w14:paraId="70A6D3D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549</w:t>
      </w:r>
      <w:r w:rsidRPr="00BF372D">
        <w:rPr>
          <w:rStyle w:val="HideTWBExt"/>
          <w:b w:val="0"/>
          <w:noProof w:val="0"/>
        </w:rPr>
        <w:t>&lt;/NumAm&gt;</w:t>
      </w:r>
    </w:p>
    <w:p w14:paraId="4B1AFE6F" w14:textId="77777777" w:rsidR="00D925A8" w:rsidRPr="00BF372D" w:rsidRDefault="00D925A8" w:rsidP="00D925A8">
      <w:pPr>
        <w:pStyle w:val="NormalBold"/>
      </w:pPr>
      <w:r w:rsidRPr="00BF372D">
        <w:rPr>
          <w:rStyle w:val="HideTWBExt"/>
          <w:b w:val="0"/>
          <w:noProof w:val="0"/>
        </w:rPr>
        <w:t>&lt;RepeatBlock-By&gt;&lt;Members&gt;</w:t>
      </w:r>
      <w:r w:rsidRPr="00BF372D">
        <w:t>Marco Tarquinio, Sandro Ruotolo, Alessandro Zan, Juan Fernando López Aguilar, Cecilia Strada, Krzysztof Śmiszek, Leoluca Orlando, Annalisa Corrado</w:t>
      </w:r>
      <w:r w:rsidRPr="00BF372D">
        <w:rPr>
          <w:rStyle w:val="HideTWBExt"/>
          <w:b w:val="0"/>
          <w:noProof w:val="0"/>
        </w:rPr>
        <w:t>&lt;/Members&gt;</w:t>
      </w:r>
    </w:p>
    <w:p w14:paraId="659FBBDE" w14:textId="77777777" w:rsidR="00D925A8" w:rsidRPr="00BF372D" w:rsidRDefault="00D925A8" w:rsidP="00D925A8">
      <w:pPr>
        <w:pStyle w:val="NormalBold"/>
      </w:pPr>
      <w:r w:rsidRPr="00BF372D">
        <w:rPr>
          <w:rStyle w:val="HideTWBExt"/>
          <w:b w:val="0"/>
          <w:noProof w:val="0"/>
        </w:rPr>
        <w:t>&lt;/RepeatBlock-By&gt;</w:t>
      </w:r>
    </w:p>
    <w:p w14:paraId="3BF721C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2D8430A" w14:textId="77777777" w:rsidR="00D925A8" w:rsidRPr="00BF372D" w:rsidRDefault="00D925A8" w:rsidP="00D925A8">
      <w:pPr>
        <w:pStyle w:val="NormalBold"/>
      </w:pPr>
      <w:r w:rsidRPr="00BF372D">
        <w:rPr>
          <w:rStyle w:val="HideTWBExt"/>
          <w:b w:val="0"/>
          <w:noProof w:val="0"/>
        </w:rPr>
        <w:t>&lt;Article&gt;</w:t>
      </w:r>
      <w:r w:rsidRPr="00BF372D">
        <w:t>Paragraphe 26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C5A0DFD" w14:textId="77777777" w:rsidTr="0058711B">
        <w:trPr>
          <w:trHeight w:hRule="exact" w:val="240"/>
          <w:jc w:val="center"/>
        </w:trPr>
        <w:tc>
          <w:tcPr>
            <w:tcW w:w="9752" w:type="dxa"/>
            <w:gridSpan w:val="2"/>
            <w:tcBorders>
              <w:top w:val="nil"/>
              <w:left w:val="nil"/>
              <w:bottom w:val="nil"/>
              <w:right w:val="nil"/>
            </w:tcBorders>
          </w:tcPr>
          <w:p w14:paraId="0D908564" w14:textId="77777777" w:rsidR="00D925A8" w:rsidRPr="00BF372D" w:rsidRDefault="00D925A8" w:rsidP="0058711B"/>
        </w:tc>
      </w:tr>
      <w:tr w:rsidR="00D925A8" w:rsidRPr="00BF372D" w14:paraId="2AD7130E" w14:textId="77777777" w:rsidTr="0058711B">
        <w:trPr>
          <w:trHeight w:val="240"/>
          <w:jc w:val="center"/>
        </w:trPr>
        <w:tc>
          <w:tcPr>
            <w:tcW w:w="4876" w:type="dxa"/>
            <w:tcBorders>
              <w:top w:val="nil"/>
              <w:left w:val="nil"/>
              <w:bottom w:val="nil"/>
              <w:right w:val="nil"/>
            </w:tcBorders>
          </w:tcPr>
          <w:p w14:paraId="25D799C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B321185" w14:textId="77777777" w:rsidR="00D925A8" w:rsidRPr="00BF372D" w:rsidRDefault="00D925A8" w:rsidP="0058711B">
            <w:pPr>
              <w:pStyle w:val="AmColumnHeading"/>
            </w:pPr>
            <w:r w:rsidRPr="00BF372D">
              <w:t>Amendement</w:t>
            </w:r>
          </w:p>
        </w:tc>
      </w:tr>
      <w:tr w:rsidR="00D925A8" w:rsidRPr="00BF372D" w14:paraId="2FD04649" w14:textId="77777777" w:rsidTr="0058711B">
        <w:trPr>
          <w:jc w:val="center"/>
        </w:trPr>
        <w:tc>
          <w:tcPr>
            <w:tcW w:w="4876" w:type="dxa"/>
            <w:tcBorders>
              <w:top w:val="nil"/>
              <w:left w:val="nil"/>
              <w:bottom w:val="nil"/>
              <w:right w:val="nil"/>
            </w:tcBorders>
          </w:tcPr>
          <w:p w14:paraId="1802BD9B" w14:textId="77777777" w:rsidR="00D925A8" w:rsidRPr="00BF372D" w:rsidRDefault="00D925A8" w:rsidP="0058711B">
            <w:pPr>
              <w:pStyle w:val="Normal6a"/>
            </w:pPr>
          </w:p>
        </w:tc>
        <w:tc>
          <w:tcPr>
            <w:tcW w:w="4876" w:type="dxa"/>
            <w:tcBorders>
              <w:top w:val="nil"/>
              <w:left w:val="nil"/>
              <w:bottom w:val="nil"/>
              <w:right w:val="nil"/>
            </w:tcBorders>
          </w:tcPr>
          <w:p w14:paraId="3C309BA8" w14:textId="4973F04D" w:rsidR="00D925A8" w:rsidRPr="00BF372D" w:rsidRDefault="00D925A8" w:rsidP="0058711B">
            <w:pPr>
              <w:pStyle w:val="Normal6a"/>
            </w:pPr>
            <w:r w:rsidRPr="00BF372D">
              <w:rPr>
                <w:b/>
                <w:i/>
              </w:rPr>
              <w:t>26 bis.</w:t>
            </w:r>
            <w:r w:rsidRPr="00BF372D">
              <w:tab/>
            </w:r>
            <w:r w:rsidRPr="00BF372D">
              <w:rPr>
                <w:b/>
                <w:i/>
              </w:rPr>
              <w:t>souligne que les refoulements systématiques, la détention arbitraire de migrants et de demandeurs d</w:t>
            </w:r>
            <w:r w:rsidR="00C85963" w:rsidRPr="00BF372D">
              <w:rPr>
                <w:b/>
                <w:i/>
              </w:rPr>
              <w:t>’</w:t>
            </w:r>
            <w:r w:rsidRPr="00BF372D">
              <w:rPr>
                <w:b/>
                <w:i/>
              </w:rPr>
              <w:t>asile et l</w:t>
            </w:r>
            <w:r w:rsidR="00C85963" w:rsidRPr="00BF372D">
              <w:rPr>
                <w:b/>
                <w:i/>
              </w:rPr>
              <w:t>’</w:t>
            </w:r>
            <w:r w:rsidRPr="00BF372D">
              <w:rPr>
                <w:b/>
                <w:i/>
              </w:rPr>
              <w:t>entrave à l</w:t>
            </w:r>
            <w:r w:rsidR="00C85963" w:rsidRPr="00BF372D">
              <w:rPr>
                <w:b/>
                <w:i/>
              </w:rPr>
              <w:t>’</w:t>
            </w:r>
            <w:r w:rsidRPr="00BF372D">
              <w:rPr>
                <w:b/>
                <w:i/>
              </w:rPr>
              <w:t>aide humanitaire constituent de graves violations du droit de l</w:t>
            </w:r>
            <w:r w:rsidR="00C85963" w:rsidRPr="00BF372D">
              <w:rPr>
                <w:b/>
                <w:i/>
              </w:rPr>
              <w:t>’</w:t>
            </w:r>
            <w:r w:rsidRPr="00BF372D">
              <w:rPr>
                <w:b/>
                <w:i/>
              </w:rPr>
              <w:t>Union et portent atteinte à l</w:t>
            </w:r>
            <w:r w:rsidR="00C85963" w:rsidRPr="00BF372D">
              <w:rPr>
                <w:b/>
                <w:i/>
              </w:rPr>
              <w:t>’</w:t>
            </w:r>
            <w:r w:rsidRPr="00BF372D">
              <w:rPr>
                <w:b/>
                <w:i/>
              </w:rPr>
              <w:t>état de droit; invite la Commission à intégrer dans le cycle annuel de l</w:t>
            </w:r>
            <w:r w:rsidR="00C85963" w:rsidRPr="00BF372D">
              <w:rPr>
                <w:b/>
                <w:i/>
              </w:rPr>
              <w:t>’</w:t>
            </w:r>
            <w:r w:rsidRPr="00BF372D">
              <w:rPr>
                <w:b/>
                <w:i/>
              </w:rPr>
              <w:t>état de droit le suivi de la gestion des frontières, les mécanismes de recours indépendants et la responsabilité pour ces violations;</w:t>
            </w:r>
          </w:p>
        </w:tc>
      </w:tr>
    </w:tbl>
    <w:p w14:paraId="6425389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2F892B6" w14:textId="77777777" w:rsidR="00D925A8" w:rsidRPr="00BF372D" w:rsidRDefault="00D925A8" w:rsidP="00D925A8">
      <w:r w:rsidRPr="00BF372D">
        <w:rPr>
          <w:rStyle w:val="HideTWBExt"/>
          <w:noProof w:val="0"/>
        </w:rPr>
        <w:t>&lt;/Amend&gt;</w:t>
      </w:r>
    </w:p>
    <w:p w14:paraId="21D9175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550</w:t>
      </w:r>
      <w:r w:rsidRPr="00BF372D">
        <w:rPr>
          <w:rStyle w:val="HideTWBExt"/>
          <w:b w:val="0"/>
          <w:noProof w:val="0"/>
        </w:rPr>
        <w:t>&lt;/NumAm&gt;</w:t>
      </w:r>
    </w:p>
    <w:p w14:paraId="20612439" w14:textId="77777777" w:rsidR="00D925A8" w:rsidRPr="00BF372D" w:rsidRDefault="00D925A8" w:rsidP="00D925A8">
      <w:pPr>
        <w:pStyle w:val="NormalBold"/>
      </w:pPr>
      <w:r w:rsidRPr="00BF372D">
        <w:rPr>
          <w:rStyle w:val="HideTWBExt"/>
          <w:b w:val="0"/>
          <w:noProof w:val="0"/>
        </w:rPr>
        <w:t>&lt;RepeatBlock-By&gt;&lt;Members&gt;</w:t>
      </w:r>
      <w:r w:rsidRPr="00BF372D">
        <w:t>Loránt Vincze</w:t>
      </w:r>
      <w:r w:rsidRPr="00BF372D">
        <w:rPr>
          <w:rStyle w:val="HideTWBExt"/>
          <w:b w:val="0"/>
          <w:noProof w:val="0"/>
        </w:rPr>
        <w:t>&lt;/Members&gt;</w:t>
      </w:r>
    </w:p>
    <w:p w14:paraId="49B75A5A" w14:textId="77777777" w:rsidR="00D925A8" w:rsidRPr="00BF372D" w:rsidRDefault="00D925A8" w:rsidP="00D925A8">
      <w:pPr>
        <w:pStyle w:val="NormalBold"/>
      </w:pPr>
      <w:r w:rsidRPr="00BF372D">
        <w:rPr>
          <w:rStyle w:val="HideTWBExt"/>
          <w:b w:val="0"/>
          <w:noProof w:val="0"/>
        </w:rPr>
        <w:t>&lt;/RepeatBlock-By&gt;</w:t>
      </w:r>
    </w:p>
    <w:p w14:paraId="1A11F8A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E7CDCDC" w14:textId="77777777" w:rsidR="00D925A8" w:rsidRPr="00BF372D" w:rsidRDefault="00D925A8" w:rsidP="00D925A8">
      <w:pPr>
        <w:pStyle w:val="NormalBold"/>
      </w:pPr>
      <w:r w:rsidRPr="00BF372D">
        <w:rPr>
          <w:rStyle w:val="HideTWBExt"/>
          <w:b w:val="0"/>
          <w:noProof w:val="0"/>
        </w:rPr>
        <w:t>&lt;Article&gt;</w:t>
      </w:r>
      <w:r w:rsidRPr="00BF372D">
        <w:t>Paragraphe 26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8EB034B" w14:textId="77777777" w:rsidTr="0058711B">
        <w:trPr>
          <w:trHeight w:hRule="exact" w:val="240"/>
          <w:jc w:val="center"/>
        </w:trPr>
        <w:tc>
          <w:tcPr>
            <w:tcW w:w="9752" w:type="dxa"/>
            <w:gridSpan w:val="2"/>
            <w:tcBorders>
              <w:top w:val="nil"/>
              <w:left w:val="nil"/>
              <w:bottom w:val="nil"/>
              <w:right w:val="nil"/>
            </w:tcBorders>
          </w:tcPr>
          <w:p w14:paraId="5731B49E" w14:textId="77777777" w:rsidR="00D925A8" w:rsidRPr="00BF372D" w:rsidRDefault="00D925A8" w:rsidP="0058711B"/>
        </w:tc>
      </w:tr>
      <w:tr w:rsidR="00D925A8" w:rsidRPr="00BF372D" w14:paraId="0C830CE2" w14:textId="77777777" w:rsidTr="0058711B">
        <w:trPr>
          <w:trHeight w:val="240"/>
          <w:jc w:val="center"/>
        </w:trPr>
        <w:tc>
          <w:tcPr>
            <w:tcW w:w="4876" w:type="dxa"/>
            <w:tcBorders>
              <w:top w:val="nil"/>
              <w:left w:val="nil"/>
              <w:bottom w:val="nil"/>
              <w:right w:val="nil"/>
            </w:tcBorders>
          </w:tcPr>
          <w:p w14:paraId="5AEA0B5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FC10FAB" w14:textId="77777777" w:rsidR="00D925A8" w:rsidRPr="00BF372D" w:rsidRDefault="00D925A8" w:rsidP="0058711B">
            <w:pPr>
              <w:pStyle w:val="AmColumnHeading"/>
            </w:pPr>
            <w:r w:rsidRPr="00BF372D">
              <w:t>Amendement</w:t>
            </w:r>
          </w:p>
        </w:tc>
      </w:tr>
      <w:tr w:rsidR="00D925A8" w:rsidRPr="00BF372D" w14:paraId="319B82C9" w14:textId="77777777" w:rsidTr="0058711B">
        <w:trPr>
          <w:jc w:val="center"/>
        </w:trPr>
        <w:tc>
          <w:tcPr>
            <w:tcW w:w="4876" w:type="dxa"/>
            <w:tcBorders>
              <w:top w:val="nil"/>
              <w:left w:val="nil"/>
              <w:bottom w:val="nil"/>
              <w:right w:val="nil"/>
            </w:tcBorders>
          </w:tcPr>
          <w:p w14:paraId="1A91F3F3" w14:textId="77777777" w:rsidR="00D925A8" w:rsidRPr="00BF372D" w:rsidRDefault="00D925A8" w:rsidP="0058711B">
            <w:pPr>
              <w:pStyle w:val="Normal6a"/>
            </w:pPr>
          </w:p>
        </w:tc>
        <w:tc>
          <w:tcPr>
            <w:tcW w:w="4876" w:type="dxa"/>
            <w:tcBorders>
              <w:top w:val="nil"/>
              <w:left w:val="nil"/>
              <w:bottom w:val="nil"/>
              <w:right w:val="nil"/>
            </w:tcBorders>
          </w:tcPr>
          <w:p w14:paraId="6C486D71" w14:textId="39FA1B3D" w:rsidR="00D925A8" w:rsidRPr="00BF372D" w:rsidRDefault="00D925A8" w:rsidP="0058711B">
            <w:pPr>
              <w:pStyle w:val="Normal6a"/>
            </w:pPr>
            <w:r w:rsidRPr="00BF372D">
              <w:rPr>
                <w:b/>
                <w:i/>
              </w:rPr>
              <w:t>26 bis.</w:t>
            </w:r>
            <w:r w:rsidRPr="00BF372D">
              <w:tab/>
            </w:r>
            <w:r w:rsidRPr="00BF372D">
              <w:rPr>
                <w:b/>
                <w:i/>
              </w:rPr>
              <w:t>estime que les conclusions et avis de l</w:t>
            </w:r>
            <w:r w:rsidR="00C85963" w:rsidRPr="00BF372D">
              <w:rPr>
                <w:b/>
                <w:i/>
              </w:rPr>
              <w:t>’</w:t>
            </w:r>
            <w:r w:rsidRPr="00BF372D">
              <w:rPr>
                <w:b/>
                <w:i/>
              </w:rPr>
              <w:t>agence européenne des droits fondamentaux, ainsi que la jurisprudence de la Cour de justice de l</w:t>
            </w:r>
            <w:r w:rsidR="00C85963" w:rsidRPr="00BF372D">
              <w:rPr>
                <w:b/>
                <w:i/>
              </w:rPr>
              <w:t>’</w:t>
            </w:r>
            <w:r w:rsidRPr="00BF372D">
              <w:rPr>
                <w:b/>
                <w:i/>
              </w:rPr>
              <w:t>Union européenne constituent une bonne base pour l</w:t>
            </w:r>
            <w:r w:rsidR="00C85963" w:rsidRPr="00BF372D">
              <w:rPr>
                <w:b/>
                <w:i/>
              </w:rPr>
              <w:t>’</w:t>
            </w:r>
            <w:r w:rsidRPr="00BF372D">
              <w:rPr>
                <w:b/>
                <w:i/>
              </w:rPr>
              <w:t>interprétation de l</w:t>
            </w:r>
            <w:r w:rsidR="00C85963" w:rsidRPr="00BF372D">
              <w:rPr>
                <w:b/>
                <w:i/>
              </w:rPr>
              <w:t>’</w:t>
            </w:r>
            <w:r w:rsidRPr="00BF372D">
              <w:rPr>
                <w:b/>
                <w:i/>
              </w:rPr>
              <w:t>article 2 du traité UE et le champ d</w:t>
            </w:r>
            <w:r w:rsidR="00C85963" w:rsidRPr="00BF372D">
              <w:rPr>
                <w:b/>
                <w:i/>
              </w:rPr>
              <w:t>’</w:t>
            </w:r>
            <w:r w:rsidRPr="00BF372D">
              <w:rPr>
                <w:b/>
                <w:i/>
              </w:rPr>
              <w:t>application des droits inscrits dans la charte des droits fondamentaux de l</w:t>
            </w:r>
            <w:r w:rsidR="00C85963" w:rsidRPr="00BF372D">
              <w:rPr>
                <w:b/>
                <w:i/>
              </w:rPr>
              <w:t>’</w:t>
            </w:r>
            <w:r w:rsidRPr="00BF372D">
              <w:rPr>
                <w:b/>
                <w:i/>
              </w:rPr>
              <w:t>Union européenne;</w:t>
            </w:r>
          </w:p>
        </w:tc>
      </w:tr>
    </w:tbl>
    <w:p w14:paraId="35F520E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7FB12A2" w14:textId="77777777" w:rsidR="00D925A8" w:rsidRPr="00BF372D" w:rsidRDefault="00D925A8" w:rsidP="00D925A8">
      <w:r w:rsidRPr="00BF372D">
        <w:rPr>
          <w:rStyle w:val="HideTWBExt"/>
          <w:noProof w:val="0"/>
        </w:rPr>
        <w:t>&lt;/Amend&gt;</w:t>
      </w:r>
    </w:p>
    <w:p w14:paraId="721AF1C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551</w:t>
      </w:r>
      <w:r w:rsidRPr="00BF372D">
        <w:rPr>
          <w:rStyle w:val="HideTWBExt"/>
          <w:b w:val="0"/>
          <w:noProof w:val="0"/>
        </w:rPr>
        <w:t>&lt;/NumAm&gt;</w:t>
      </w:r>
    </w:p>
    <w:p w14:paraId="0EBB41A2"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BF372D">
        <w:rPr>
          <w:rStyle w:val="HideTWBExt"/>
          <w:b w:val="0"/>
          <w:noProof w:val="0"/>
        </w:rPr>
        <w:t>&lt;/Members&gt;</w:t>
      </w:r>
    </w:p>
    <w:p w14:paraId="40D19694" w14:textId="77777777" w:rsidR="00D925A8" w:rsidRPr="00BF372D" w:rsidRDefault="00D925A8" w:rsidP="00D925A8">
      <w:pPr>
        <w:pStyle w:val="NormalBold"/>
      </w:pPr>
      <w:r w:rsidRPr="00BF372D">
        <w:rPr>
          <w:rStyle w:val="HideTWBExt"/>
          <w:b w:val="0"/>
          <w:noProof w:val="0"/>
        </w:rPr>
        <w:t>&lt;/RepeatBlock-By&gt;</w:t>
      </w:r>
    </w:p>
    <w:p w14:paraId="438A847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4093EEC" w14:textId="77777777" w:rsidR="00D925A8" w:rsidRPr="00BF372D" w:rsidRDefault="00D925A8" w:rsidP="00D925A8">
      <w:pPr>
        <w:pStyle w:val="NormalBold"/>
      </w:pPr>
      <w:r w:rsidRPr="00BF372D">
        <w:rPr>
          <w:rStyle w:val="HideTWBExt"/>
          <w:b w:val="0"/>
          <w:noProof w:val="0"/>
        </w:rPr>
        <w:t>&lt;Article&gt;</w:t>
      </w:r>
      <w:r w:rsidRPr="00BF372D">
        <w:t>Paragraphe 26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18B3C97" w14:textId="77777777" w:rsidTr="0058711B">
        <w:trPr>
          <w:trHeight w:hRule="exact" w:val="240"/>
          <w:jc w:val="center"/>
        </w:trPr>
        <w:tc>
          <w:tcPr>
            <w:tcW w:w="9752" w:type="dxa"/>
            <w:gridSpan w:val="2"/>
            <w:tcBorders>
              <w:top w:val="nil"/>
              <w:left w:val="nil"/>
              <w:bottom w:val="nil"/>
              <w:right w:val="nil"/>
            </w:tcBorders>
          </w:tcPr>
          <w:p w14:paraId="61BFAE36" w14:textId="77777777" w:rsidR="00D925A8" w:rsidRPr="00BF372D" w:rsidRDefault="00D925A8" w:rsidP="0058711B"/>
        </w:tc>
      </w:tr>
      <w:tr w:rsidR="00D925A8" w:rsidRPr="00BF372D" w14:paraId="0837C212" w14:textId="77777777" w:rsidTr="0058711B">
        <w:trPr>
          <w:trHeight w:val="240"/>
          <w:jc w:val="center"/>
        </w:trPr>
        <w:tc>
          <w:tcPr>
            <w:tcW w:w="4876" w:type="dxa"/>
            <w:tcBorders>
              <w:top w:val="nil"/>
              <w:left w:val="nil"/>
              <w:bottom w:val="nil"/>
              <w:right w:val="nil"/>
            </w:tcBorders>
          </w:tcPr>
          <w:p w14:paraId="25A020B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B138DE8" w14:textId="77777777" w:rsidR="00D925A8" w:rsidRPr="00BF372D" w:rsidRDefault="00D925A8" w:rsidP="0058711B">
            <w:pPr>
              <w:pStyle w:val="AmColumnHeading"/>
            </w:pPr>
            <w:r w:rsidRPr="00BF372D">
              <w:t>Amendement</w:t>
            </w:r>
          </w:p>
        </w:tc>
      </w:tr>
      <w:tr w:rsidR="00D925A8" w:rsidRPr="00BF372D" w14:paraId="431D9E3A" w14:textId="77777777" w:rsidTr="0058711B">
        <w:trPr>
          <w:jc w:val="center"/>
        </w:trPr>
        <w:tc>
          <w:tcPr>
            <w:tcW w:w="4876" w:type="dxa"/>
            <w:tcBorders>
              <w:top w:val="nil"/>
              <w:left w:val="nil"/>
              <w:bottom w:val="nil"/>
              <w:right w:val="nil"/>
            </w:tcBorders>
          </w:tcPr>
          <w:p w14:paraId="5E1CD646" w14:textId="77777777" w:rsidR="00D925A8" w:rsidRPr="00BF372D" w:rsidRDefault="00D925A8" w:rsidP="0058711B">
            <w:pPr>
              <w:pStyle w:val="Normal6a"/>
            </w:pPr>
          </w:p>
        </w:tc>
        <w:tc>
          <w:tcPr>
            <w:tcW w:w="4876" w:type="dxa"/>
            <w:tcBorders>
              <w:top w:val="nil"/>
              <w:left w:val="nil"/>
              <w:bottom w:val="nil"/>
              <w:right w:val="nil"/>
            </w:tcBorders>
          </w:tcPr>
          <w:p w14:paraId="13551BF1" w14:textId="34DF644A" w:rsidR="00D925A8" w:rsidRPr="00BF372D" w:rsidRDefault="00D925A8" w:rsidP="0058711B">
            <w:pPr>
              <w:pStyle w:val="Normal6a"/>
            </w:pPr>
            <w:r w:rsidRPr="00BF372D">
              <w:rPr>
                <w:b/>
                <w:i/>
              </w:rPr>
              <w:t>26 ter.</w:t>
            </w:r>
            <w:r w:rsidRPr="00BF372D">
              <w:tab/>
            </w:r>
            <w:r w:rsidRPr="00BF372D">
              <w:rPr>
                <w:b/>
                <w:i/>
              </w:rPr>
              <w:t>souligne que toutes les personnes présentes sur le territoire de l</w:t>
            </w:r>
            <w:r w:rsidR="00C85963" w:rsidRPr="00BF372D">
              <w:rPr>
                <w:b/>
                <w:i/>
              </w:rPr>
              <w:t>’</w:t>
            </w:r>
            <w:r w:rsidRPr="00BF372D">
              <w:rPr>
                <w:b/>
                <w:i/>
              </w:rPr>
              <w:t>Union, indépendamment de leur nationalité, de leur lieu de naissance ou de la régularité de leur arrivée dans les États membres, doivent être égaux devant la loi, exercer pleinement leurs droits, bénéficier d</w:t>
            </w:r>
            <w:r w:rsidR="00C85963" w:rsidRPr="00BF372D">
              <w:rPr>
                <w:b/>
                <w:i/>
              </w:rPr>
              <w:t>’</w:t>
            </w:r>
            <w:r w:rsidRPr="00BF372D">
              <w:rPr>
                <w:b/>
                <w:i/>
              </w:rPr>
              <w:t>un traitement équitable et humain et avoir accès à des procédures de protection internationale équitables, dans le plein respect du droit international et du principe de non-refoulement; encourage la Commission et les États membres à lutter davantage contre la discrimination fondée sur la nationalité;</w:t>
            </w:r>
          </w:p>
        </w:tc>
      </w:tr>
    </w:tbl>
    <w:p w14:paraId="624C015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8DB6FFF" w14:textId="77777777" w:rsidR="00D925A8" w:rsidRPr="00BF372D" w:rsidRDefault="00D925A8" w:rsidP="00D925A8">
      <w:r w:rsidRPr="00BF372D">
        <w:rPr>
          <w:rStyle w:val="HideTWBExt"/>
          <w:noProof w:val="0"/>
        </w:rPr>
        <w:t>&lt;/Amend&gt;</w:t>
      </w:r>
    </w:p>
    <w:p w14:paraId="3C153D6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552</w:t>
      </w:r>
      <w:r w:rsidRPr="00BF372D">
        <w:rPr>
          <w:rStyle w:val="HideTWBExt"/>
          <w:b w:val="0"/>
          <w:noProof w:val="0"/>
        </w:rPr>
        <w:t>&lt;/NumAm&gt;</w:t>
      </w:r>
    </w:p>
    <w:p w14:paraId="15E1AA15"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0D469F4E" w14:textId="77777777" w:rsidR="00D925A8" w:rsidRPr="00BF372D" w:rsidRDefault="00D925A8" w:rsidP="00D925A8">
      <w:pPr>
        <w:pStyle w:val="NormalBold"/>
      </w:pPr>
      <w:r w:rsidRPr="00BF372D">
        <w:rPr>
          <w:rStyle w:val="HideTWBExt"/>
          <w:b w:val="0"/>
          <w:noProof w:val="0"/>
        </w:rPr>
        <w:t>&lt;/RepeatBlock-By&gt;</w:t>
      </w:r>
    </w:p>
    <w:p w14:paraId="695A253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2536DF3" w14:textId="77777777" w:rsidR="00D925A8" w:rsidRPr="00BF372D" w:rsidRDefault="00D925A8" w:rsidP="00D925A8">
      <w:pPr>
        <w:pStyle w:val="NormalBold"/>
      </w:pPr>
      <w:r w:rsidRPr="00BF372D">
        <w:rPr>
          <w:rStyle w:val="HideTWBExt"/>
          <w:b w:val="0"/>
          <w:noProof w:val="0"/>
        </w:rPr>
        <w:t>&lt;Article&gt;</w:t>
      </w:r>
      <w:r w:rsidRPr="00BF372D">
        <w:t>Paragraphe 27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B6FE967" w14:textId="77777777" w:rsidTr="0058711B">
        <w:trPr>
          <w:trHeight w:hRule="exact" w:val="240"/>
          <w:jc w:val="center"/>
        </w:trPr>
        <w:tc>
          <w:tcPr>
            <w:tcW w:w="9752" w:type="dxa"/>
            <w:gridSpan w:val="2"/>
            <w:tcBorders>
              <w:top w:val="nil"/>
              <w:left w:val="nil"/>
              <w:bottom w:val="nil"/>
              <w:right w:val="nil"/>
            </w:tcBorders>
          </w:tcPr>
          <w:p w14:paraId="15ADE67C" w14:textId="77777777" w:rsidR="00D925A8" w:rsidRPr="00BF372D" w:rsidRDefault="00D925A8" w:rsidP="0058711B"/>
        </w:tc>
      </w:tr>
      <w:tr w:rsidR="00D925A8" w:rsidRPr="00BF372D" w14:paraId="06860F51" w14:textId="77777777" w:rsidTr="0058711B">
        <w:trPr>
          <w:trHeight w:val="240"/>
          <w:jc w:val="center"/>
        </w:trPr>
        <w:tc>
          <w:tcPr>
            <w:tcW w:w="4876" w:type="dxa"/>
            <w:tcBorders>
              <w:top w:val="nil"/>
              <w:left w:val="nil"/>
              <w:bottom w:val="nil"/>
              <w:right w:val="nil"/>
            </w:tcBorders>
          </w:tcPr>
          <w:p w14:paraId="1F5A03C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B4F2688" w14:textId="77777777" w:rsidR="00D925A8" w:rsidRPr="00BF372D" w:rsidRDefault="00D925A8" w:rsidP="0058711B">
            <w:pPr>
              <w:pStyle w:val="AmColumnHeading"/>
            </w:pPr>
            <w:r w:rsidRPr="00BF372D">
              <w:t>Amendement</w:t>
            </w:r>
          </w:p>
        </w:tc>
      </w:tr>
      <w:tr w:rsidR="00D925A8" w:rsidRPr="00BF372D" w14:paraId="4C170241" w14:textId="77777777" w:rsidTr="0058711B">
        <w:trPr>
          <w:jc w:val="center"/>
        </w:trPr>
        <w:tc>
          <w:tcPr>
            <w:tcW w:w="4876" w:type="dxa"/>
            <w:tcBorders>
              <w:top w:val="nil"/>
              <w:left w:val="nil"/>
              <w:bottom w:val="nil"/>
              <w:right w:val="nil"/>
            </w:tcBorders>
          </w:tcPr>
          <w:p w14:paraId="60065D15" w14:textId="3A025C81" w:rsidR="00D925A8" w:rsidRPr="00BF372D" w:rsidRDefault="00D925A8" w:rsidP="0058711B">
            <w:pPr>
              <w:pStyle w:val="Normal6a"/>
            </w:pPr>
            <w:r w:rsidRPr="00BF372D">
              <w:rPr>
                <w:b/>
                <w:i/>
              </w:rPr>
              <w:t>27.</w:t>
            </w:r>
            <w:r w:rsidRPr="00BF372D">
              <w:tab/>
            </w:r>
            <w:r w:rsidRPr="00BF372D">
              <w:rPr>
                <w:b/>
                <w:i/>
              </w:rPr>
              <w:t>se félicite de la décision de la Commission de maintenir sa proposition de directive sur l</w:t>
            </w:r>
            <w:r w:rsidR="00C85963" w:rsidRPr="00BF372D">
              <w:rPr>
                <w:b/>
                <w:i/>
              </w:rPr>
              <w:t>’</w:t>
            </w:r>
            <w:r w:rsidRPr="00BF372D">
              <w:rPr>
                <w:b/>
                <w:i/>
              </w:rPr>
              <w:t>égalité de traitement</w:t>
            </w:r>
            <w:r w:rsidRPr="00BF372D">
              <w:rPr>
                <w:b/>
                <w:i/>
                <w:vertAlign w:val="superscript"/>
              </w:rPr>
              <w:t>49</w:t>
            </w:r>
            <w:r w:rsidRPr="00BF372D">
              <w:rPr>
                <w:b/>
                <w:i/>
              </w:rPr>
              <w:t xml:space="preserve"> et invite instamment le Conseil à la finaliser et à l</w:t>
            </w:r>
            <w:r w:rsidR="00C85963" w:rsidRPr="00BF372D">
              <w:rPr>
                <w:b/>
                <w:i/>
              </w:rPr>
              <w:t>’</w:t>
            </w:r>
            <w:r w:rsidRPr="00BF372D">
              <w:rPr>
                <w:b/>
                <w:i/>
              </w:rPr>
              <w:t>adopter sans plus tarder;</w:t>
            </w:r>
          </w:p>
        </w:tc>
        <w:tc>
          <w:tcPr>
            <w:tcW w:w="4876" w:type="dxa"/>
            <w:tcBorders>
              <w:top w:val="nil"/>
              <w:left w:val="nil"/>
              <w:bottom w:val="nil"/>
              <w:right w:val="nil"/>
            </w:tcBorders>
          </w:tcPr>
          <w:p w14:paraId="6F2DD37B" w14:textId="77777777" w:rsidR="00D925A8" w:rsidRPr="00BF372D" w:rsidRDefault="00D925A8" w:rsidP="0058711B">
            <w:pPr>
              <w:pStyle w:val="Normal6a"/>
            </w:pPr>
            <w:r w:rsidRPr="00BF372D">
              <w:rPr>
                <w:b/>
                <w:i/>
              </w:rPr>
              <w:t>supprimé</w:t>
            </w:r>
          </w:p>
        </w:tc>
      </w:tr>
      <w:tr w:rsidR="00D925A8" w:rsidRPr="00BF372D" w14:paraId="17FF55CD" w14:textId="77777777" w:rsidTr="0058711B">
        <w:trPr>
          <w:jc w:val="center"/>
        </w:trPr>
        <w:tc>
          <w:tcPr>
            <w:tcW w:w="4876" w:type="dxa"/>
            <w:tcBorders>
              <w:top w:val="nil"/>
              <w:left w:val="nil"/>
              <w:bottom w:val="nil"/>
              <w:right w:val="nil"/>
            </w:tcBorders>
          </w:tcPr>
          <w:p w14:paraId="29BE5919"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066CD3A0" w14:textId="77777777" w:rsidR="00D925A8" w:rsidRPr="00BF372D" w:rsidRDefault="00D925A8" w:rsidP="0058711B"/>
        </w:tc>
      </w:tr>
      <w:tr w:rsidR="00D925A8" w:rsidRPr="00BF372D" w14:paraId="6FF535DA" w14:textId="77777777" w:rsidTr="0058711B">
        <w:trPr>
          <w:jc w:val="center"/>
        </w:trPr>
        <w:tc>
          <w:tcPr>
            <w:tcW w:w="4876" w:type="dxa"/>
            <w:tcBorders>
              <w:top w:val="nil"/>
              <w:left w:val="nil"/>
              <w:bottom w:val="nil"/>
              <w:right w:val="nil"/>
            </w:tcBorders>
          </w:tcPr>
          <w:p w14:paraId="398B678C" w14:textId="40AED22B" w:rsidR="00D925A8" w:rsidRPr="00BF372D" w:rsidRDefault="00D925A8" w:rsidP="0058711B">
            <w:pPr>
              <w:pStyle w:val="Normal6a"/>
            </w:pPr>
            <w:r w:rsidRPr="00BF372D">
              <w:rPr>
                <w:b/>
                <w:i/>
                <w:vertAlign w:val="superscript"/>
              </w:rPr>
              <w:t>49</w:t>
            </w:r>
            <w:r w:rsidRPr="00BF372D">
              <w:t xml:space="preserve"> </w:t>
            </w:r>
            <w:r w:rsidRPr="00BF372D">
              <w:rPr>
                <w:b/>
                <w:i/>
              </w:rPr>
              <w:t>Proposition de directive du Conseil relative à la mise en œuvre du principe de l</w:t>
            </w:r>
            <w:r w:rsidR="00C85963" w:rsidRPr="00BF372D">
              <w:rPr>
                <w:b/>
                <w:i/>
              </w:rPr>
              <w:t>’</w:t>
            </w:r>
            <w:r w:rsidRPr="00BF372D">
              <w:rPr>
                <w:b/>
                <w:i/>
              </w:rPr>
              <w:t>égalité de traitement entre les personnes sans distinction de religion ou de convictions, de handicap, d</w:t>
            </w:r>
            <w:r w:rsidR="00C85963" w:rsidRPr="00BF372D">
              <w:rPr>
                <w:b/>
                <w:i/>
              </w:rPr>
              <w:t>’</w:t>
            </w:r>
            <w:r w:rsidRPr="00BF372D">
              <w:rPr>
                <w:b/>
                <w:i/>
              </w:rPr>
              <w:t>âge ou d</w:t>
            </w:r>
            <w:r w:rsidR="00C85963" w:rsidRPr="00BF372D">
              <w:rPr>
                <w:b/>
                <w:i/>
              </w:rPr>
              <w:t>’</w:t>
            </w:r>
            <w:r w:rsidRPr="00BF372D">
              <w:rPr>
                <w:b/>
                <w:i/>
              </w:rPr>
              <w:t>orientation sexuelle (COM(2008)0426).</w:t>
            </w:r>
          </w:p>
        </w:tc>
        <w:tc>
          <w:tcPr>
            <w:tcW w:w="4876" w:type="dxa"/>
            <w:tcBorders>
              <w:top w:val="nil"/>
              <w:left w:val="nil"/>
              <w:bottom w:val="nil"/>
              <w:right w:val="nil"/>
            </w:tcBorders>
          </w:tcPr>
          <w:p w14:paraId="34104A0A" w14:textId="77777777" w:rsidR="00D925A8" w:rsidRPr="00BF372D" w:rsidRDefault="00D925A8" w:rsidP="0058711B"/>
        </w:tc>
      </w:tr>
    </w:tbl>
    <w:p w14:paraId="2D1FCC5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37EE8E27" w14:textId="77777777" w:rsidR="00D925A8" w:rsidRPr="00BF372D" w:rsidRDefault="00D925A8" w:rsidP="00D925A8">
      <w:r w:rsidRPr="00BF372D">
        <w:rPr>
          <w:rStyle w:val="HideTWBExt"/>
          <w:noProof w:val="0"/>
        </w:rPr>
        <w:t>&lt;/Amend&gt;</w:t>
      </w:r>
    </w:p>
    <w:p w14:paraId="096C267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553</w:t>
      </w:r>
      <w:r w:rsidRPr="00BF372D">
        <w:rPr>
          <w:rStyle w:val="HideTWBExt"/>
          <w:b w:val="0"/>
          <w:noProof w:val="0"/>
        </w:rPr>
        <w:t>&lt;/NumAm&gt;</w:t>
      </w:r>
    </w:p>
    <w:p w14:paraId="150D1986"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3298DF2E" w14:textId="77777777" w:rsidR="00D925A8" w:rsidRPr="00BF372D" w:rsidRDefault="00D925A8" w:rsidP="00D925A8">
      <w:pPr>
        <w:pStyle w:val="NormalBold"/>
      </w:pPr>
      <w:r w:rsidRPr="00BF372D">
        <w:rPr>
          <w:rStyle w:val="HideTWBExt"/>
          <w:b w:val="0"/>
          <w:noProof w:val="0"/>
        </w:rPr>
        <w:t>&lt;/RepeatBlock-By&gt;</w:t>
      </w:r>
    </w:p>
    <w:p w14:paraId="2DB6B5B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565E454" w14:textId="77777777" w:rsidR="00D925A8" w:rsidRPr="00BF372D" w:rsidRDefault="00D925A8" w:rsidP="00D925A8">
      <w:pPr>
        <w:pStyle w:val="NormalBold"/>
      </w:pPr>
      <w:r w:rsidRPr="00BF372D">
        <w:rPr>
          <w:rStyle w:val="HideTWBExt"/>
          <w:b w:val="0"/>
          <w:noProof w:val="0"/>
        </w:rPr>
        <w:t>&lt;Article&gt;</w:t>
      </w:r>
      <w:r w:rsidRPr="00BF372D">
        <w:t>Paragraphe 27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C12AB52" w14:textId="77777777" w:rsidTr="0058711B">
        <w:trPr>
          <w:trHeight w:hRule="exact" w:val="240"/>
          <w:jc w:val="center"/>
        </w:trPr>
        <w:tc>
          <w:tcPr>
            <w:tcW w:w="9752" w:type="dxa"/>
            <w:gridSpan w:val="2"/>
            <w:tcBorders>
              <w:top w:val="nil"/>
              <w:left w:val="nil"/>
              <w:bottom w:val="nil"/>
              <w:right w:val="nil"/>
            </w:tcBorders>
          </w:tcPr>
          <w:p w14:paraId="40F542DB" w14:textId="77777777" w:rsidR="00D925A8" w:rsidRPr="00BF372D" w:rsidRDefault="00D925A8" w:rsidP="0058711B"/>
        </w:tc>
      </w:tr>
      <w:tr w:rsidR="00D925A8" w:rsidRPr="00BF372D" w14:paraId="1360E69D" w14:textId="77777777" w:rsidTr="0058711B">
        <w:trPr>
          <w:trHeight w:val="240"/>
          <w:jc w:val="center"/>
        </w:trPr>
        <w:tc>
          <w:tcPr>
            <w:tcW w:w="4876" w:type="dxa"/>
            <w:tcBorders>
              <w:top w:val="nil"/>
              <w:left w:val="nil"/>
              <w:bottom w:val="nil"/>
              <w:right w:val="nil"/>
            </w:tcBorders>
          </w:tcPr>
          <w:p w14:paraId="1343218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1696553" w14:textId="77777777" w:rsidR="00D925A8" w:rsidRPr="00BF372D" w:rsidRDefault="00D925A8" w:rsidP="0058711B">
            <w:pPr>
              <w:pStyle w:val="AmColumnHeading"/>
            </w:pPr>
            <w:r w:rsidRPr="00BF372D">
              <w:t>Amendement</w:t>
            </w:r>
          </w:p>
        </w:tc>
      </w:tr>
      <w:tr w:rsidR="00D925A8" w:rsidRPr="00BF372D" w14:paraId="416D5B69" w14:textId="77777777" w:rsidTr="0058711B">
        <w:trPr>
          <w:jc w:val="center"/>
        </w:trPr>
        <w:tc>
          <w:tcPr>
            <w:tcW w:w="4876" w:type="dxa"/>
            <w:tcBorders>
              <w:top w:val="nil"/>
              <w:left w:val="nil"/>
              <w:bottom w:val="nil"/>
              <w:right w:val="nil"/>
            </w:tcBorders>
          </w:tcPr>
          <w:p w14:paraId="077BD720" w14:textId="3CBC1144" w:rsidR="00D925A8" w:rsidRPr="00BF372D" w:rsidRDefault="00D925A8" w:rsidP="0058711B">
            <w:pPr>
              <w:pStyle w:val="Normal6a"/>
            </w:pPr>
            <w:r w:rsidRPr="00BF372D">
              <w:rPr>
                <w:b/>
                <w:i/>
              </w:rPr>
              <w:t>27.</w:t>
            </w:r>
            <w:r w:rsidRPr="00BF372D">
              <w:tab/>
            </w:r>
            <w:r w:rsidRPr="00BF372D">
              <w:rPr>
                <w:b/>
                <w:i/>
              </w:rPr>
              <w:t>se félicite de la décision de la Commission de maintenir sa proposition de directive sur l</w:t>
            </w:r>
            <w:r w:rsidR="00C85963" w:rsidRPr="00BF372D">
              <w:rPr>
                <w:b/>
                <w:i/>
              </w:rPr>
              <w:t>’</w:t>
            </w:r>
            <w:r w:rsidRPr="00BF372D">
              <w:rPr>
                <w:b/>
                <w:i/>
              </w:rPr>
              <w:t>égalité de traitement</w:t>
            </w:r>
            <w:r w:rsidRPr="00BF372D">
              <w:rPr>
                <w:b/>
                <w:i/>
                <w:vertAlign w:val="superscript"/>
              </w:rPr>
              <w:t>49</w:t>
            </w:r>
            <w:r w:rsidRPr="00BF372D">
              <w:rPr>
                <w:b/>
                <w:i/>
              </w:rPr>
              <w:t xml:space="preserve"> et invite instamment le Conseil à la finaliser et à l</w:t>
            </w:r>
            <w:r w:rsidR="00C85963" w:rsidRPr="00BF372D">
              <w:rPr>
                <w:b/>
                <w:i/>
              </w:rPr>
              <w:t>’</w:t>
            </w:r>
            <w:r w:rsidRPr="00BF372D">
              <w:rPr>
                <w:b/>
                <w:i/>
              </w:rPr>
              <w:t>adopter sans plus tarder;</w:t>
            </w:r>
          </w:p>
        </w:tc>
        <w:tc>
          <w:tcPr>
            <w:tcW w:w="4876" w:type="dxa"/>
            <w:tcBorders>
              <w:top w:val="nil"/>
              <w:left w:val="nil"/>
              <w:bottom w:val="nil"/>
              <w:right w:val="nil"/>
            </w:tcBorders>
          </w:tcPr>
          <w:p w14:paraId="34F8A20B" w14:textId="77777777" w:rsidR="00D925A8" w:rsidRPr="00BF372D" w:rsidRDefault="00D925A8" w:rsidP="0058711B">
            <w:pPr>
              <w:pStyle w:val="Normal6a"/>
            </w:pPr>
            <w:r w:rsidRPr="00BF372D">
              <w:rPr>
                <w:b/>
                <w:i/>
              </w:rPr>
              <w:t>supprimé</w:t>
            </w:r>
          </w:p>
        </w:tc>
      </w:tr>
      <w:tr w:rsidR="00D925A8" w:rsidRPr="00BF372D" w14:paraId="6423C109" w14:textId="77777777" w:rsidTr="0058711B">
        <w:trPr>
          <w:jc w:val="center"/>
        </w:trPr>
        <w:tc>
          <w:tcPr>
            <w:tcW w:w="4876" w:type="dxa"/>
            <w:tcBorders>
              <w:top w:val="nil"/>
              <w:left w:val="nil"/>
              <w:bottom w:val="nil"/>
              <w:right w:val="nil"/>
            </w:tcBorders>
          </w:tcPr>
          <w:p w14:paraId="1B5895B3"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3073C39A" w14:textId="77777777" w:rsidR="00D925A8" w:rsidRPr="00BF372D" w:rsidRDefault="00D925A8" w:rsidP="0058711B"/>
        </w:tc>
      </w:tr>
      <w:tr w:rsidR="00D925A8" w:rsidRPr="00BF372D" w14:paraId="35607163" w14:textId="77777777" w:rsidTr="0058711B">
        <w:trPr>
          <w:jc w:val="center"/>
        </w:trPr>
        <w:tc>
          <w:tcPr>
            <w:tcW w:w="4876" w:type="dxa"/>
            <w:tcBorders>
              <w:top w:val="nil"/>
              <w:left w:val="nil"/>
              <w:bottom w:val="nil"/>
              <w:right w:val="nil"/>
            </w:tcBorders>
          </w:tcPr>
          <w:p w14:paraId="4AB16B28" w14:textId="5697F4E9" w:rsidR="00D925A8" w:rsidRPr="00BF372D" w:rsidRDefault="00D925A8" w:rsidP="0058711B">
            <w:pPr>
              <w:pStyle w:val="Normal6a"/>
            </w:pPr>
            <w:r w:rsidRPr="00BF372D">
              <w:rPr>
                <w:b/>
                <w:i/>
                <w:vertAlign w:val="superscript"/>
              </w:rPr>
              <w:t>49</w:t>
            </w:r>
            <w:r w:rsidRPr="00BF372D">
              <w:t xml:space="preserve"> </w:t>
            </w:r>
            <w:r w:rsidRPr="00BF372D">
              <w:rPr>
                <w:b/>
                <w:i/>
              </w:rPr>
              <w:t>Proposition de directive du Conseil relative à la mise en œuvre du principe de l</w:t>
            </w:r>
            <w:r w:rsidR="00C85963" w:rsidRPr="00BF372D">
              <w:rPr>
                <w:b/>
                <w:i/>
              </w:rPr>
              <w:t>’</w:t>
            </w:r>
            <w:r w:rsidRPr="00BF372D">
              <w:rPr>
                <w:b/>
                <w:i/>
              </w:rPr>
              <w:t>égalité de traitement entre les personnes sans distinction de religion ou de convictions, de handicap, d</w:t>
            </w:r>
            <w:r w:rsidR="00C85963" w:rsidRPr="00BF372D">
              <w:rPr>
                <w:b/>
                <w:i/>
              </w:rPr>
              <w:t>’</w:t>
            </w:r>
            <w:r w:rsidRPr="00BF372D">
              <w:rPr>
                <w:b/>
                <w:i/>
              </w:rPr>
              <w:t>âge ou d</w:t>
            </w:r>
            <w:r w:rsidR="00C85963" w:rsidRPr="00BF372D">
              <w:rPr>
                <w:b/>
                <w:i/>
              </w:rPr>
              <w:t>’</w:t>
            </w:r>
            <w:r w:rsidRPr="00BF372D">
              <w:rPr>
                <w:b/>
                <w:i/>
              </w:rPr>
              <w:t>orientation sexuelle (COM(2008)0426).</w:t>
            </w:r>
          </w:p>
        </w:tc>
        <w:tc>
          <w:tcPr>
            <w:tcW w:w="4876" w:type="dxa"/>
            <w:tcBorders>
              <w:top w:val="nil"/>
              <w:left w:val="nil"/>
              <w:bottom w:val="nil"/>
              <w:right w:val="nil"/>
            </w:tcBorders>
          </w:tcPr>
          <w:p w14:paraId="1368C529" w14:textId="77777777" w:rsidR="00D925A8" w:rsidRPr="00BF372D" w:rsidRDefault="00D925A8" w:rsidP="0058711B"/>
        </w:tc>
      </w:tr>
    </w:tbl>
    <w:p w14:paraId="4FEAC55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CA1ADC3" w14:textId="77777777" w:rsidR="00D925A8" w:rsidRPr="00BF372D" w:rsidRDefault="00D925A8" w:rsidP="00D925A8">
      <w:r w:rsidRPr="00BF372D">
        <w:rPr>
          <w:rStyle w:val="HideTWBExt"/>
          <w:noProof w:val="0"/>
        </w:rPr>
        <w:t>&lt;/Amend&gt;</w:t>
      </w:r>
    </w:p>
    <w:p w14:paraId="615C4CC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554</w:t>
      </w:r>
      <w:r w:rsidRPr="00BF372D">
        <w:rPr>
          <w:rStyle w:val="HideTWBExt"/>
          <w:b w:val="0"/>
          <w:noProof w:val="0"/>
        </w:rPr>
        <w:t>&lt;/NumAm&gt;</w:t>
      </w:r>
    </w:p>
    <w:p w14:paraId="2CF9CF0D"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Jadwiga Wiśniewska, Laurence Trochu, Jacek Ozdoba, Stephen Nikola Bartulica</w:t>
      </w:r>
      <w:r w:rsidRPr="00BF372D">
        <w:rPr>
          <w:rStyle w:val="HideTWBExt"/>
          <w:b w:val="0"/>
          <w:noProof w:val="0"/>
        </w:rPr>
        <w:t>&lt;/Members&gt;</w:t>
      </w:r>
    </w:p>
    <w:p w14:paraId="0688E305" w14:textId="77777777" w:rsidR="00D925A8" w:rsidRPr="00BF372D" w:rsidRDefault="00D925A8" w:rsidP="00D925A8">
      <w:pPr>
        <w:pStyle w:val="NormalBold"/>
      </w:pPr>
      <w:r w:rsidRPr="00BF372D">
        <w:rPr>
          <w:rStyle w:val="HideTWBExt"/>
          <w:b w:val="0"/>
          <w:noProof w:val="0"/>
        </w:rPr>
        <w:t>&lt;/RepeatBlock-By&gt;</w:t>
      </w:r>
    </w:p>
    <w:p w14:paraId="4C79DA4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9B6EC97" w14:textId="77777777" w:rsidR="00D925A8" w:rsidRPr="00BF372D" w:rsidRDefault="00D925A8" w:rsidP="00D925A8">
      <w:pPr>
        <w:pStyle w:val="NormalBold"/>
      </w:pPr>
      <w:r w:rsidRPr="00BF372D">
        <w:rPr>
          <w:rStyle w:val="HideTWBExt"/>
          <w:b w:val="0"/>
          <w:noProof w:val="0"/>
        </w:rPr>
        <w:t>&lt;Article&gt;</w:t>
      </w:r>
      <w:r w:rsidRPr="00BF372D">
        <w:t>Paragraphe 27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19F5BBF" w14:textId="77777777" w:rsidTr="0058711B">
        <w:trPr>
          <w:trHeight w:hRule="exact" w:val="240"/>
          <w:jc w:val="center"/>
        </w:trPr>
        <w:tc>
          <w:tcPr>
            <w:tcW w:w="9752" w:type="dxa"/>
            <w:gridSpan w:val="2"/>
            <w:tcBorders>
              <w:top w:val="nil"/>
              <w:left w:val="nil"/>
              <w:bottom w:val="nil"/>
              <w:right w:val="nil"/>
            </w:tcBorders>
          </w:tcPr>
          <w:p w14:paraId="799F5C28" w14:textId="77777777" w:rsidR="00D925A8" w:rsidRPr="00BF372D" w:rsidRDefault="00D925A8" w:rsidP="0058711B"/>
        </w:tc>
      </w:tr>
      <w:tr w:rsidR="00D925A8" w:rsidRPr="00BF372D" w14:paraId="3D4BD27B" w14:textId="77777777" w:rsidTr="0058711B">
        <w:trPr>
          <w:trHeight w:val="240"/>
          <w:jc w:val="center"/>
        </w:trPr>
        <w:tc>
          <w:tcPr>
            <w:tcW w:w="4876" w:type="dxa"/>
            <w:tcBorders>
              <w:top w:val="nil"/>
              <w:left w:val="nil"/>
              <w:bottom w:val="nil"/>
              <w:right w:val="nil"/>
            </w:tcBorders>
          </w:tcPr>
          <w:p w14:paraId="098F99E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5104C4B" w14:textId="77777777" w:rsidR="00D925A8" w:rsidRPr="00BF372D" w:rsidRDefault="00D925A8" w:rsidP="0058711B">
            <w:pPr>
              <w:pStyle w:val="AmColumnHeading"/>
            </w:pPr>
            <w:r w:rsidRPr="00BF372D">
              <w:t>Amendement</w:t>
            </w:r>
          </w:p>
        </w:tc>
      </w:tr>
      <w:tr w:rsidR="00D925A8" w:rsidRPr="00BF372D" w14:paraId="359A2FFD" w14:textId="77777777" w:rsidTr="0058711B">
        <w:trPr>
          <w:jc w:val="center"/>
        </w:trPr>
        <w:tc>
          <w:tcPr>
            <w:tcW w:w="4876" w:type="dxa"/>
            <w:tcBorders>
              <w:top w:val="nil"/>
              <w:left w:val="nil"/>
              <w:bottom w:val="nil"/>
              <w:right w:val="nil"/>
            </w:tcBorders>
          </w:tcPr>
          <w:p w14:paraId="20D68E7B" w14:textId="70545783" w:rsidR="00D925A8" w:rsidRPr="00BF372D" w:rsidRDefault="00D925A8" w:rsidP="0058711B">
            <w:pPr>
              <w:pStyle w:val="Normal6a"/>
            </w:pPr>
            <w:r w:rsidRPr="00BF372D">
              <w:rPr>
                <w:b/>
                <w:i/>
              </w:rPr>
              <w:t>27.</w:t>
            </w:r>
            <w:r w:rsidRPr="00BF372D">
              <w:tab/>
            </w:r>
            <w:r w:rsidRPr="00BF372D">
              <w:rPr>
                <w:b/>
                <w:i/>
              </w:rPr>
              <w:t>se félicite de la décision de la Commission de maintenir sa proposition de directive sur l</w:t>
            </w:r>
            <w:r w:rsidR="00C85963" w:rsidRPr="00BF372D">
              <w:rPr>
                <w:b/>
                <w:i/>
              </w:rPr>
              <w:t>’</w:t>
            </w:r>
            <w:r w:rsidRPr="00BF372D">
              <w:rPr>
                <w:b/>
                <w:i/>
              </w:rPr>
              <w:t>égalité de traitement</w:t>
            </w:r>
            <w:r w:rsidRPr="00BF372D">
              <w:rPr>
                <w:b/>
                <w:i/>
                <w:vertAlign w:val="superscript"/>
              </w:rPr>
              <w:t>49</w:t>
            </w:r>
            <w:r w:rsidRPr="00BF372D">
              <w:rPr>
                <w:b/>
                <w:i/>
              </w:rPr>
              <w:t xml:space="preserve"> et invite instamment le Conseil à la finaliser et à l</w:t>
            </w:r>
            <w:r w:rsidR="00C85963" w:rsidRPr="00BF372D">
              <w:rPr>
                <w:b/>
                <w:i/>
              </w:rPr>
              <w:t>’</w:t>
            </w:r>
            <w:r w:rsidRPr="00BF372D">
              <w:rPr>
                <w:b/>
                <w:i/>
              </w:rPr>
              <w:t>adopter sans plus tarder;</w:t>
            </w:r>
          </w:p>
        </w:tc>
        <w:tc>
          <w:tcPr>
            <w:tcW w:w="4876" w:type="dxa"/>
            <w:tcBorders>
              <w:top w:val="nil"/>
              <w:left w:val="nil"/>
              <w:bottom w:val="nil"/>
              <w:right w:val="nil"/>
            </w:tcBorders>
          </w:tcPr>
          <w:p w14:paraId="6224B755" w14:textId="77777777" w:rsidR="00D925A8" w:rsidRPr="00BF372D" w:rsidRDefault="00D925A8" w:rsidP="0058711B">
            <w:pPr>
              <w:pStyle w:val="Normal6a"/>
            </w:pPr>
            <w:r w:rsidRPr="00BF372D">
              <w:rPr>
                <w:b/>
                <w:i/>
              </w:rPr>
              <w:t>supprimé</w:t>
            </w:r>
          </w:p>
        </w:tc>
      </w:tr>
      <w:tr w:rsidR="00D925A8" w:rsidRPr="00BF372D" w14:paraId="2F1DE630" w14:textId="77777777" w:rsidTr="0058711B">
        <w:trPr>
          <w:jc w:val="center"/>
        </w:trPr>
        <w:tc>
          <w:tcPr>
            <w:tcW w:w="4876" w:type="dxa"/>
            <w:tcBorders>
              <w:top w:val="nil"/>
              <w:left w:val="nil"/>
              <w:bottom w:val="nil"/>
              <w:right w:val="nil"/>
            </w:tcBorders>
          </w:tcPr>
          <w:p w14:paraId="772FDD44"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02486A2D" w14:textId="77777777" w:rsidR="00D925A8" w:rsidRPr="00BF372D" w:rsidRDefault="00D925A8" w:rsidP="0058711B"/>
        </w:tc>
      </w:tr>
      <w:tr w:rsidR="00D925A8" w:rsidRPr="00BF372D" w14:paraId="2E5A4A1E" w14:textId="77777777" w:rsidTr="0058711B">
        <w:trPr>
          <w:jc w:val="center"/>
        </w:trPr>
        <w:tc>
          <w:tcPr>
            <w:tcW w:w="4876" w:type="dxa"/>
            <w:tcBorders>
              <w:top w:val="nil"/>
              <w:left w:val="nil"/>
              <w:bottom w:val="nil"/>
              <w:right w:val="nil"/>
            </w:tcBorders>
          </w:tcPr>
          <w:p w14:paraId="29148EDE" w14:textId="2B3EF5CC" w:rsidR="00D925A8" w:rsidRPr="00BF372D" w:rsidRDefault="00D925A8" w:rsidP="0058711B">
            <w:pPr>
              <w:pStyle w:val="Normal6a"/>
            </w:pPr>
            <w:r w:rsidRPr="00BF372D">
              <w:rPr>
                <w:b/>
                <w:i/>
                <w:vertAlign w:val="superscript"/>
              </w:rPr>
              <w:t>49</w:t>
            </w:r>
            <w:r w:rsidRPr="00BF372D">
              <w:t xml:space="preserve"> </w:t>
            </w:r>
            <w:r w:rsidRPr="00BF372D">
              <w:rPr>
                <w:b/>
                <w:i/>
              </w:rPr>
              <w:t>Proposition de directive du Conseil relative à la mise en œuvre du principe de l</w:t>
            </w:r>
            <w:r w:rsidR="00C85963" w:rsidRPr="00BF372D">
              <w:rPr>
                <w:b/>
                <w:i/>
              </w:rPr>
              <w:t>’</w:t>
            </w:r>
            <w:r w:rsidRPr="00BF372D">
              <w:rPr>
                <w:b/>
                <w:i/>
              </w:rPr>
              <w:t>égalité de traitement entre les personnes sans distinction de religion ou de convictions, de handicap, d</w:t>
            </w:r>
            <w:r w:rsidR="00C85963" w:rsidRPr="00BF372D">
              <w:rPr>
                <w:b/>
                <w:i/>
              </w:rPr>
              <w:t>’</w:t>
            </w:r>
            <w:r w:rsidRPr="00BF372D">
              <w:rPr>
                <w:b/>
                <w:i/>
              </w:rPr>
              <w:t>âge ou d</w:t>
            </w:r>
            <w:r w:rsidR="00C85963" w:rsidRPr="00BF372D">
              <w:rPr>
                <w:b/>
                <w:i/>
              </w:rPr>
              <w:t>’</w:t>
            </w:r>
            <w:r w:rsidRPr="00BF372D">
              <w:rPr>
                <w:b/>
                <w:i/>
              </w:rPr>
              <w:t>orientation sexuelle (COM(2008)0426).</w:t>
            </w:r>
          </w:p>
        </w:tc>
        <w:tc>
          <w:tcPr>
            <w:tcW w:w="4876" w:type="dxa"/>
            <w:tcBorders>
              <w:top w:val="nil"/>
              <w:left w:val="nil"/>
              <w:bottom w:val="nil"/>
              <w:right w:val="nil"/>
            </w:tcBorders>
          </w:tcPr>
          <w:p w14:paraId="14B99372" w14:textId="77777777" w:rsidR="00D925A8" w:rsidRPr="00BF372D" w:rsidRDefault="00D925A8" w:rsidP="0058711B"/>
        </w:tc>
      </w:tr>
    </w:tbl>
    <w:p w14:paraId="58DA223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360409F" w14:textId="77777777" w:rsidR="00D925A8" w:rsidRPr="00BF372D" w:rsidRDefault="00D925A8" w:rsidP="00D925A8">
      <w:r w:rsidRPr="00BF372D">
        <w:rPr>
          <w:rStyle w:val="HideTWBExt"/>
          <w:noProof w:val="0"/>
        </w:rPr>
        <w:t>&lt;/Amend&gt;</w:t>
      </w:r>
    </w:p>
    <w:p w14:paraId="2E0860A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555</w:t>
      </w:r>
      <w:r w:rsidRPr="00BF372D">
        <w:rPr>
          <w:rStyle w:val="HideTWBExt"/>
          <w:b w:val="0"/>
          <w:noProof w:val="0"/>
        </w:rPr>
        <w:t>&lt;/NumAm&gt;</w:t>
      </w:r>
    </w:p>
    <w:p w14:paraId="1270C30F"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0AF7C881" w14:textId="77777777" w:rsidR="00D925A8" w:rsidRPr="00BF372D" w:rsidRDefault="00D925A8" w:rsidP="00D925A8">
      <w:pPr>
        <w:pStyle w:val="NormalBold"/>
      </w:pPr>
      <w:r w:rsidRPr="00BF372D">
        <w:rPr>
          <w:rStyle w:val="HideTWBExt"/>
          <w:b w:val="0"/>
          <w:noProof w:val="0"/>
        </w:rPr>
        <w:t>&lt;/RepeatBlock-By&gt;</w:t>
      </w:r>
    </w:p>
    <w:p w14:paraId="5ED3BD3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C0F3508" w14:textId="77777777" w:rsidR="00D925A8" w:rsidRPr="00BF372D" w:rsidRDefault="00D925A8" w:rsidP="00D925A8">
      <w:pPr>
        <w:pStyle w:val="NormalBold"/>
      </w:pPr>
      <w:r w:rsidRPr="00BF372D">
        <w:rPr>
          <w:rStyle w:val="HideTWBExt"/>
          <w:b w:val="0"/>
          <w:noProof w:val="0"/>
        </w:rPr>
        <w:t>&lt;Article&gt;</w:t>
      </w:r>
      <w:r w:rsidRPr="00BF372D">
        <w:t>Paragraphe 27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50E8840" w14:textId="77777777" w:rsidTr="0058711B">
        <w:trPr>
          <w:trHeight w:hRule="exact" w:val="240"/>
          <w:jc w:val="center"/>
        </w:trPr>
        <w:tc>
          <w:tcPr>
            <w:tcW w:w="9752" w:type="dxa"/>
            <w:gridSpan w:val="2"/>
            <w:tcBorders>
              <w:top w:val="nil"/>
              <w:left w:val="nil"/>
              <w:bottom w:val="nil"/>
              <w:right w:val="nil"/>
            </w:tcBorders>
          </w:tcPr>
          <w:p w14:paraId="6E726160" w14:textId="77777777" w:rsidR="00D925A8" w:rsidRPr="00BF372D" w:rsidRDefault="00D925A8" w:rsidP="0058711B"/>
        </w:tc>
      </w:tr>
      <w:tr w:rsidR="00D925A8" w:rsidRPr="00BF372D" w14:paraId="027CC568" w14:textId="77777777" w:rsidTr="0058711B">
        <w:trPr>
          <w:trHeight w:val="240"/>
          <w:jc w:val="center"/>
        </w:trPr>
        <w:tc>
          <w:tcPr>
            <w:tcW w:w="4876" w:type="dxa"/>
            <w:tcBorders>
              <w:top w:val="nil"/>
              <w:left w:val="nil"/>
              <w:bottom w:val="nil"/>
              <w:right w:val="nil"/>
            </w:tcBorders>
          </w:tcPr>
          <w:p w14:paraId="098DDA2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1F65738" w14:textId="77777777" w:rsidR="00D925A8" w:rsidRPr="00BF372D" w:rsidRDefault="00D925A8" w:rsidP="0058711B">
            <w:pPr>
              <w:pStyle w:val="AmColumnHeading"/>
            </w:pPr>
            <w:r w:rsidRPr="00BF372D">
              <w:t>Amendement</w:t>
            </w:r>
          </w:p>
        </w:tc>
      </w:tr>
      <w:tr w:rsidR="00D925A8" w:rsidRPr="00BF372D" w14:paraId="3B5492FB" w14:textId="77777777" w:rsidTr="0058711B">
        <w:trPr>
          <w:jc w:val="center"/>
        </w:trPr>
        <w:tc>
          <w:tcPr>
            <w:tcW w:w="4876" w:type="dxa"/>
            <w:tcBorders>
              <w:top w:val="nil"/>
              <w:left w:val="nil"/>
              <w:bottom w:val="nil"/>
              <w:right w:val="nil"/>
            </w:tcBorders>
          </w:tcPr>
          <w:p w14:paraId="07ADD3E4" w14:textId="54F3AB68" w:rsidR="00D925A8" w:rsidRPr="00BF372D" w:rsidRDefault="00D925A8" w:rsidP="0058711B">
            <w:pPr>
              <w:pStyle w:val="Normal6a"/>
            </w:pPr>
            <w:r w:rsidRPr="00BF372D">
              <w:t>27.</w:t>
            </w:r>
            <w:r w:rsidRPr="00BF372D">
              <w:tab/>
              <w:t>se félicite de la décision de la Commission de maintenir sa proposition de directive sur l</w:t>
            </w:r>
            <w:r w:rsidR="00C85963" w:rsidRPr="00BF372D">
              <w:t>’</w:t>
            </w:r>
            <w:r w:rsidRPr="00BF372D">
              <w:t>égalité de traitement</w:t>
            </w:r>
            <w:r w:rsidRPr="00BF372D">
              <w:rPr>
                <w:vertAlign w:val="superscript"/>
              </w:rPr>
              <w:t>49</w:t>
            </w:r>
            <w:r w:rsidRPr="00BF372D">
              <w:t xml:space="preserve"> et invite instamment le Conseil à la finaliser et à l</w:t>
            </w:r>
            <w:r w:rsidR="00C85963" w:rsidRPr="00BF372D">
              <w:t>’</w:t>
            </w:r>
            <w:r w:rsidRPr="00BF372D">
              <w:t>adopter sans plus tarder;</w:t>
            </w:r>
          </w:p>
        </w:tc>
        <w:tc>
          <w:tcPr>
            <w:tcW w:w="4876" w:type="dxa"/>
            <w:tcBorders>
              <w:top w:val="nil"/>
              <w:left w:val="nil"/>
              <w:bottom w:val="nil"/>
              <w:right w:val="nil"/>
            </w:tcBorders>
          </w:tcPr>
          <w:p w14:paraId="32A692A5" w14:textId="746A4671" w:rsidR="00D925A8" w:rsidRPr="00BF372D" w:rsidRDefault="00D925A8" w:rsidP="0058711B">
            <w:pPr>
              <w:pStyle w:val="Normal6a"/>
            </w:pPr>
            <w:r w:rsidRPr="00BF372D">
              <w:t>27.</w:t>
            </w:r>
            <w:r w:rsidRPr="00BF372D">
              <w:tab/>
              <w:t>se félicite de la décision de la Commission de maintenir sa proposition de directive sur l</w:t>
            </w:r>
            <w:r w:rsidR="00C85963" w:rsidRPr="00BF372D">
              <w:t>’</w:t>
            </w:r>
            <w:r w:rsidRPr="00BF372D">
              <w:t>égalité de traitement</w:t>
            </w:r>
            <w:r w:rsidRPr="00BF372D">
              <w:rPr>
                <w:vertAlign w:val="superscript"/>
              </w:rPr>
              <w:t>49</w:t>
            </w:r>
            <w:r w:rsidRPr="00BF372D">
              <w:t xml:space="preserve"> et invite instamment le Conseil à la finaliser et à l</w:t>
            </w:r>
            <w:r w:rsidR="00C85963" w:rsidRPr="00BF372D">
              <w:t>’</w:t>
            </w:r>
            <w:r w:rsidRPr="00BF372D">
              <w:t>adopter sans plus tarder</w:t>
            </w:r>
            <w:r w:rsidRPr="00BF372D">
              <w:rPr>
                <w:b/>
                <w:i/>
              </w:rPr>
              <w:t>, soulignant que cette directive est essentielle pour combler les lacunes existantes en matière de protection contre la discrimination dans l</w:t>
            </w:r>
            <w:r w:rsidR="00C85963" w:rsidRPr="00BF372D">
              <w:rPr>
                <w:b/>
                <w:i/>
              </w:rPr>
              <w:t>’</w:t>
            </w:r>
            <w:r w:rsidRPr="00BF372D">
              <w:rPr>
                <w:b/>
                <w:i/>
              </w:rPr>
              <w:t>ensemble de l</w:t>
            </w:r>
            <w:r w:rsidR="00C85963" w:rsidRPr="00BF372D">
              <w:rPr>
                <w:b/>
                <w:i/>
              </w:rPr>
              <w:t>’</w:t>
            </w:r>
            <w:r w:rsidRPr="00BF372D">
              <w:rPr>
                <w:b/>
                <w:i/>
              </w:rPr>
              <w:t>Union</w:t>
            </w:r>
            <w:r w:rsidRPr="00BF372D">
              <w:t>;</w:t>
            </w:r>
          </w:p>
        </w:tc>
      </w:tr>
      <w:tr w:rsidR="00D925A8" w:rsidRPr="00BF372D" w14:paraId="68642674" w14:textId="77777777" w:rsidTr="0058711B">
        <w:trPr>
          <w:jc w:val="center"/>
        </w:trPr>
        <w:tc>
          <w:tcPr>
            <w:tcW w:w="4876" w:type="dxa"/>
            <w:tcBorders>
              <w:top w:val="nil"/>
              <w:left w:val="nil"/>
              <w:bottom w:val="nil"/>
              <w:right w:val="nil"/>
            </w:tcBorders>
          </w:tcPr>
          <w:p w14:paraId="369789FA"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6E95156F" w14:textId="77777777" w:rsidR="00D925A8" w:rsidRPr="00BF372D" w:rsidRDefault="00D925A8" w:rsidP="0058711B">
            <w:pPr>
              <w:pStyle w:val="Normal6a"/>
            </w:pPr>
            <w:r w:rsidRPr="00BF372D">
              <w:rPr>
                <w:b/>
                <w:i/>
              </w:rPr>
              <w:t>_________________</w:t>
            </w:r>
          </w:p>
        </w:tc>
      </w:tr>
      <w:tr w:rsidR="00D925A8" w:rsidRPr="00BF372D" w14:paraId="1FC5E075" w14:textId="77777777" w:rsidTr="0058711B">
        <w:trPr>
          <w:jc w:val="center"/>
        </w:trPr>
        <w:tc>
          <w:tcPr>
            <w:tcW w:w="4876" w:type="dxa"/>
            <w:tcBorders>
              <w:top w:val="nil"/>
              <w:left w:val="nil"/>
              <w:bottom w:val="nil"/>
              <w:right w:val="nil"/>
            </w:tcBorders>
          </w:tcPr>
          <w:p w14:paraId="652415F7" w14:textId="72E29AEF" w:rsidR="00D925A8" w:rsidRPr="00BF372D" w:rsidRDefault="00D925A8" w:rsidP="0058711B">
            <w:pPr>
              <w:pStyle w:val="Normal6a"/>
            </w:pPr>
            <w:r w:rsidRPr="00BF372D">
              <w:rPr>
                <w:vertAlign w:val="superscript"/>
              </w:rPr>
              <w:t>49</w:t>
            </w:r>
            <w:r w:rsidRPr="00BF372D">
              <w:t xml:space="preserve"> Proposition de directive du Conseil relative à la mise en œuvre du principe de l</w:t>
            </w:r>
            <w:r w:rsidR="00C85963" w:rsidRPr="00BF372D">
              <w:t>’</w:t>
            </w:r>
            <w:r w:rsidRPr="00BF372D">
              <w:t>égalité de traitement entre les personnes sans distinction de religion ou de convictions, de handicap, d</w:t>
            </w:r>
            <w:r w:rsidR="00C85963" w:rsidRPr="00BF372D">
              <w:t>’</w:t>
            </w:r>
            <w:r w:rsidRPr="00BF372D">
              <w:t>âge ou d</w:t>
            </w:r>
            <w:r w:rsidR="00C85963" w:rsidRPr="00BF372D">
              <w:t>’</w:t>
            </w:r>
            <w:r w:rsidRPr="00BF372D">
              <w:t>orientation sexuelle (COM(2008)0426).</w:t>
            </w:r>
          </w:p>
        </w:tc>
        <w:tc>
          <w:tcPr>
            <w:tcW w:w="4876" w:type="dxa"/>
            <w:tcBorders>
              <w:top w:val="nil"/>
              <w:left w:val="nil"/>
              <w:bottom w:val="nil"/>
              <w:right w:val="nil"/>
            </w:tcBorders>
          </w:tcPr>
          <w:p w14:paraId="346B9F2A" w14:textId="4BA4541A" w:rsidR="00D925A8" w:rsidRPr="00BF372D" w:rsidRDefault="00D925A8" w:rsidP="0058711B">
            <w:pPr>
              <w:pStyle w:val="Normal6a"/>
            </w:pPr>
            <w:r w:rsidRPr="00BF372D">
              <w:rPr>
                <w:vertAlign w:val="superscript"/>
              </w:rPr>
              <w:t>49</w:t>
            </w:r>
            <w:r w:rsidRPr="00BF372D">
              <w:t xml:space="preserve"> Proposition de directive du Conseil relative à la mise en œuvre du principe de l</w:t>
            </w:r>
            <w:r w:rsidR="00C85963" w:rsidRPr="00BF372D">
              <w:t>’</w:t>
            </w:r>
            <w:r w:rsidRPr="00BF372D">
              <w:t>égalité de traitement entre les personnes sans distinction de religion ou de convictions, de handicap, d</w:t>
            </w:r>
            <w:r w:rsidR="00C85963" w:rsidRPr="00BF372D">
              <w:t>’</w:t>
            </w:r>
            <w:r w:rsidRPr="00BF372D">
              <w:t>âge ou d</w:t>
            </w:r>
            <w:r w:rsidR="00C85963" w:rsidRPr="00BF372D">
              <w:t>’</w:t>
            </w:r>
            <w:r w:rsidRPr="00BF372D">
              <w:t>orientation sexuelle (COM(2008)0426).</w:t>
            </w:r>
          </w:p>
        </w:tc>
      </w:tr>
    </w:tbl>
    <w:p w14:paraId="0540A5F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C2B0CA8" w14:textId="77777777" w:rsidR="00D925A8" w:rsidRPr="00BF372D" w:rsidRDefault="00D925A8" w:rsidP="00D925A8">
      <w:r w:rsidRPr="00BF372D">
        <w:rPr>
          <w:rStyle w:val="HideTWBExt"/>
          <w:noProof w:val="0"/>
        </w:rPr>
        <w:t>&lt;/Amend&gt;</w:t>
      </w:r>
    </w:p>
    <w:p w14:paraId="2FBD9F7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556</w:t>
      </w:r>
      <w:r w:rsidRPr="00BF372D">
        <w:rPr>
          <w:rStyle w:val="HideTWBExt"/>
          <w:b w:val="0"/>
          <w:noProof w:val="0"/>
        </w:rPr>
        <w:t>&lt;/NumAm&gt;</w:t>
      </w:r>
    </w:p>
    <w:p w14:paraId="189A9542"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7D5CCB55" w14:textId="77777777" w:rsidR="00D925A8" w:rsidRPr="00BF372D" w:rsidRDefault="00D925A8" w:rsidP="00D925A8">
      <w:pPr>
        <w:pStyle w:val="NormalBold"/>
      </w:pPr>
      <w:r w:rsidRPr="00BF372D">
        <w:rPr>
          <w:rStyle w:val="HideTWBExt"/>
          <w:b w:val="0"/>
          <w:noProof w:val="0"/>
        </w:rPr>
        <w:t>&lt;/RepeatBlock-By&gt;</w:t>
      </w:r>
    </w:p>
    <w:p w14:paraId="6BF16B3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7AB408D" w14:textId="77777777" w:rsidR="00D925A8" w:rsidRPr="00BF372D" w:rsidRDefault="00D925A8" w:rsidP="00D925A8">
      <w:pPr>
        <w:pStyle w:val="NormalBold"/>
      </w:pPr>
      <w:r w:rsidRPr="00BF372D">
        <w:rPr>
          <w:rStyle w:val="HideTWBExt"/>
          <w:b w:val="0"/>
          <w:noProof w:val="0"/>
        </w:rPr>
        <w:t>&lt;Article&gt;</w:t>
      </w:r>
      <w:r w:rsidRPr="00BF372D">
        <w:t>Paragraphe 27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2A1460A" w14:textId="77777777" w:rsidTr="0058711B">
        <w:trPr>
          <w:trHeight w:hRule="exact" w:val="240"/>
          <w:jc w:val="center"/>
        </w:trPr>
        <w:tc>
          <w:tcPr>
            <w:tcW w:w="9752" w:type="dxa"/>
            <w:gridSpan w:val="2"/>
            <w:tcBorders>
              <w:top w:val="nil"/>
              <w:left w:val="nil"/>
              <w:bottom w:val="nil"/>
              <w:right w:val="nil"/>
            </w:tcBorders>
          </w:tcPr>
          <w:p w14:paraId="6FD828C7" w14:textId="77777777" w:rsidR="00D925A8" w:rsidRPr="00BF372D" w:rsidRDefault="00D925A8" w:rsidP="0058711B"/>
        </w:tc>
      </w:tr>
      <w:tr w:rsidR="00D925A8" w:rsidRPr="00BF372D" w14:paraId="64DF8481" w14:textId="77777777" w:rsidTr="0058711B">
        <w:trPr>
          <w:trHeight w:val="240"/>
          <w:jc w:val="center"/>
        </w:trPr>
        <w:tc>
          <w:tcPr>
            <w:tcW w:w="4876" w:type="dxa"/>
            <w:tcBorders>
              <w:top w:val="nil"/>
              <w:left w:val="nil"/>
              <w:bottom w:val="nil"/>
              <w:right w:val="nil"/>
            </w:tcBorders>
          </w:tcPr>
          <w:p w14:paraId="1008CF4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D04312E" w14:textId="77777777" w:rsidR="00D925A8" w:rsidRPr="00BF372D" w:rsidRDefault="00D925A8" w:rsidP="0058711B">
            <w:pPr>
              <w:pStyle w:val="AmColumnHeading"/>
            </w:pPr>
            <w:r w:rsidRPr="00BF372D">
              <w:t>Amendement</w:t>
            </w:r>
          </w:p>
        </w:tc>
      </w:tr>
      <w:tr w:rsidR="00D925A8" w:rsidRPr="00BF372D" w14:paraId="5EC2AA5E" w14:textId="77777777" w:rsidTr="0058711B">
        <w:trPr>
          <w:jc w:val="center"/>
        </w:trPr>
        <w:tc>
          <w:tcPr>
            <w:tcW w:w="4876" w:type="dxa"/>
            <w:tcBorders>
              <w:top w:val="nil"/>
              <w:left w:val="nil"/>
              <w:bottom w:val="nil"/>
              <w:right w:val="nil"/>
            </w:tcBorders>
          </w:tcPr>
          <w:p w14:paraId="6DEB3E0C" w14:textId="45F0F914" w:rsidR="00D925A8" w:rsidRPr="00BF372D" w:rsidRDefault="00D925A8" w:rsidP="0058711B">
            <w:pPr>
              <w:pStyle w:val="Normal6a"/>
            </w:pPr>
            <w:r w:rsidRPr="00BF372D">
              <w:t>27.</w:t>
            </w:r>
            <w:r w:rsidRPr="00BF372D">
              <w:tab/>
            </w:r>
            <w:r w:rsidRPr="00BF372D">
              <w:rPr>
                <w:b/>
                <w:i/>
              </w:rPr>
              <w:t>se félicite de la décision de</w:t>
            </w:r>
            <w:r w:rsidRPr="00BF372D">
              <w:t xml:space="preserve"> la Commission </w:t>
            </w:r>
            <w:r w:rsidRPr="00BF372D">
              <w:rPr>
                <w:b/>
                <w:i/>
              </w:rPr>
              <w:t>de maintenir</w:t>
            </w:r>
            <w:r w:rsidRPr="00BF372D">
              <w:t xml:space="preserve"> sa proposition de directive sur l</w:t>
            </w:r>
            <w:r w:rsidR="00C85963" w:rsidRPr="00BF372D">
              <w:t>’</w:t>
            </w:r>
            <w:r w:rsidRPr="00BF372D">
              <w:t>égalité de traitement</w:t>
            </w:r>
            <w:r w:rsidRPr="00BF372D">
              <w:rPr>
                <w:vertAlign w:val="superscript"/>
              </w:rPr>
              <w:t>49</w:t>
            </w:r>
            <w:r w:rsidRPr="00BF372D">
              <w:t xml:space="preserve"> et invite instamment le Conseil à la </w:t>
            </w:r>
            <w:r w:rsidRPr="00BF372D">
              <w:rPr>
                <w:b/>
                <w:i/>
              </w:rPr>
              <w:t>finaliser et à l</w:t>
            </w:r>
            <w:r w:rsidR="00C85963" w:rsidRPr="00BF372D">
              <w:rPr>
                <w:b/>
                <w:i/>
              </w:rPr>
              <w:t>’</w:t>
            </w:r>
            <w:r w:rsidRPr="00BF372D">
              <w:rPr>
                <w:b/>
                <w:i/>
              </w:rPr>
              <w:t>adopter sans plus tarder</w:t>
            </w:r>
            <w:r w:rsidRPr="00BF372D">
              <w:t>;</w:t>
            </w:r>
          </w:p>
        </w:tc>
        <w:tc>
          <w:tcPr>
            <w:tcW w:w="4876" w:type="dxa"/>
            <w:tcBorders>
              <w:top w:val="nil"/>
              <w:left w:val="nil"/>
              <w:bottom w:val="nil"/>
              <w:right w:val="nil"/>
            </w:tcBorders>
          </w:tcPr>
          <w:p w14:paraId="74B855DB" w14:textId="605F5284" w:rsidR="00D925A8" w:rsidRPr="00BF372D" w:rsidRDefault="00D925A8" w:rsidP="0058711B">
            <w:pPr>
              <w:pStyle w:val="Normal6a"/>
            </w:pPr>
            <w:r w:rsidRPr="00BF372D">
              <w:t>27.</w:t>
            </w:r>
            <w:r w:rsidRPr="00BF372D">
              <w:tab/>
            </w:r>
            <w:r w:rsidRPr="00BF372D">
              <w:rPr>
                <w:b/>
                <w:i/>
              </w:rPr>
              <w:t>appelle</w:t>
            </w:r>
            <w:r w:rsidRPr="00BF372D">
              <w:t xml:space="preserve"> la Commission </w:t>
            </w:r>
            <w:r w:rsidRPr="00BF372D">
              <w:rPr>
                <w:b/>
                <w:i/>
              </w:rPr>
              <w:t>à réviser</w:t>
            </w:r>
            <w:r w:rsidRPr="00BF372D">
              <w:t xml:space="preserve"> sa proposition de directive sur l</w:t>
            </w:r>
            <w:r w:rsidR="00C85963" w:rsidRPr="00BF372D">
              <w:t>’</w:t>
            </w:r>
            <w:r w:rsidRPr="00BF372D">
              <w:t>égalité de traitement</w:t>
            </w:r>
            <w:r w:rsidRPr="00BF372D">
              <w:rPr>
                <w:vertAlign w:val="superscript"/>
              </w:rPr>
              <w:t>49</w:t>
            </w:r>
            <w:r w:rsidRPr="00BF372D">
              <w:t xml:space="preserve"> et invite instamment le Conseil à la </w:t>
            </w:r>
            <w:r w:rsidRPr="00BF372D">
              <w:rPr>
                <w:b/>
                <w:i/>
              </w:rPr>
              <w:t>soutenir dans cette démarche</w:t>
            </w:r>
            <w:r w:rsidRPr="00BF372D">
              <w:t>;</w:t>
            </w:r>
          </w:p>
        </w:tc>
      </w:tr>
      <w:tr w:rsidR="00D925A8" w:rsidRPr="00BF372D" w14:paraId="433F64BD" w14:textId="77777777" w:rsidTr="0058711B">
        <w:trPr>
          <w:jc w:val="center"/>
        </w:trPr>
        <w:tc>
          <w:tcPr>
            <w:tcW w:w="4876" w:type="dxa"/>
            <w:tcBorders>
              <w:top w:val="nil"/>
              <w:left w:val="nil"/>
              <w:bottom w:val="nil"/>
              <w:right w:val="nil"/>
            </w:tcBorders>
          </w:tcPr>
          <w:p w14:paraId="6D0EC312"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6A5E6B18" w14:textId="77777777" w:rsidR="00D925A8" w:rsidRPr="00BF372D" w:rsidRDefault="00D925A8" w:rsidP="0058711B">
            <w:pPr>
              <w:pStyle w:val="Normal6a"/>
            </w:pPr>
            <w:r w:rsidRPr="00BF372D">
              <w:rPr>
                <w:b/>
                <w:i/>
              </w:rPr>
              <w:t>_________________</w:t>
            </w:r>
          </w:p>
        </w:tc>
      </w:tr>
      <w:tr w:rsidR="00D925A8" w:rsidRPr="00BF372D" w14:paraId="574EBF60" w14:textId="77777777" w:rsidTr="0058711B">
        <w:trPr>
          <w:jc w:val="center"/>
        </w:trPr>
        <w:tc>
          <w:tcPr>
            <w:tcW w:w="4876" w:type="dxa"/>
            <w:tcBorders>
              <w:top w:val="nil"/>
              <w:left w:val="nil"/>
              <w:bottom w:val="nil"/>
              <w:right w:val="nil"/>
            </w:tcBorders>
          </w:tcPr>
          <w:p w14:paraId="72088B83" w14:textId="57AECD13" w:rsidR="00D925A8" w:rsidRPr="00BF372D" w:rsidRDefault="00D925A8" w:rsidP="0058711B">
            <w:pPr>
              <w:pStyle w:val="Normal6a"/>
            </w:pPr>
            <w:r w:rsidRPr="00BF372D">
              <w:rPr>
                <w:vertAlign w:val="superscript"/>
              </w:rPr>
              <w:t>49</w:t>
            </w:r>
            <w:r w:rsidRPr="00BF372D">
              <w:t xml:space="preserve"> Proposition de directive du Conseil relative à la mise en œuvre du principe de l</w:t>
            </w:r>
            <w:r w:rsidR="00C85963" w:rsidRPr="00BF372D">
              <w:t>’</w:t>
            </w:r>
            <w:r w:rsidRPr="00BF372D">
              <w:t>égalité de traitement entre les personnes sans distinction de religion ou de convictions, de handicap, d</w:t>
            </w:r>
            <w:r w:rsidR="00C85963" w:rsidRPr="00BF372D">
              <w:t>’</w:t>
            </w:r>
            <w:r w:rsidRPr="00BF372D">
              <w:t>âge ou d</w:t>
            </w:r>
            <w:r w:rsidR="00C85963" w:rsidRPr="00BF372D">
              <w:t>’</w:t>
            </w:r>
            <w:r w:rsidRPr="00BF372D">
              <w:t>orientation sexuelle (COM(2008)0426).</w:t>
            </w:r>
          </w:p>
        </w:tc>
        <w:tc>
          <w:tcPr>
            <w:tcW w:w="4876" w:type="dxa"/>
            <w:tcBorders>
              <w:top w:val="nil"/>
              <w:left w:val="nil"/>
              <w:bottom w:val="nil"/>
              <w:right w:val="nil"/>
            </w:tcBorders>
          </w:tcPr>
          <w:p w14:paraId="4CDD0D29" w14:textId="5B366FB1" w:rsidR="00D925A8" w:rsidRPr="00BF372D" w:rsidRDefault="00D925A8" w:rsidP="0058711B">
            <w:pPr>
              <w:pStyle w:val="Normal6a"/>
            </w:pPr>
            <w:r w:rsidRPr="00BF372D">
              <w:rPr>
                <w:vertAlign w:val="superscript"/>
              </w:rPr>
              <w:t>49</w:t>
            </w:r>
            <w:r w:rsidRPr="00BF372D">
              <w:t xml:space="preserve"> Proposition de directive du Conseil relative à la mise en œuvre du principe de l</w:t>
            </w:r>
            <w:r w:rsidR="00C85963" w:rsidRPr="00BF372D">
              <w:t>’</w:t>
            </w:r>
            <w:r w:rsidRPr="00BF372D">
              <w:t>égalité de traitement entre les personnes sans distinction de religion ou de convictions, de handicap, d</w:t>
            </w:r>
            <w:r w:rsidR="00C85963" w:rsidRPr="00BF372D">
              <w:t>’</w:t>
            </w:r>
            <w:r w:rsidRPr="00BF372D">
              <w:t>âge ou d</w:t>
            </w:r>
            <w:r w:rsidR="00C85963" w:rsidRPr="00BF372D">
              <w:t>’</w:t>
            </w:r>
            <w:r w:rsidRPr="00BF372D">
              <w:t>orientation sexuelle (COM(2008)0426).</w:t>
            </w:r>
          </w:p>
        </w:tc>
      </w:tr>
    </w:tbl>
    <w:p w14:paraId="0310ABC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319ACC55" w14:textId="77777777" w:rsidR="00D925A8" w:rsidRPr="00BF372D" w:rsidRDefault="00D925A8" w:rsidP="00D925A8">
      <w:r w:rsidRPr="00BF372D">
        <w:rPr>
          <w:rStyle w:val="HideTWBExt"/>
          <w:noProof w:val="0"/>
        </w:rPr>
        <w:t>&lt;/Amend&gt;</w:t>
      </w:r>
    </w:p>
    <w:p w14:paraId="0616631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557</w:t>
      </w:r>
      <w:r w:rsidRPr="00BF372D">
        <w:rPr>
          <w:rStyle w:val="HideTWBExt"/>
          <w:b w:val="0"/>
          <w:noProof w:val="0"/>
        </w:rPr>
        <w:t>&lt;/NumAm&gt;</w:t>
      </w:r>
    </w:p>
    <w:p w14:paraId="23E4AFEB"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Georgiana Teodorescu, Guillaume Peltier, Laurence Trochu, Jacek Ozdoba, Stephen Nikola Bartulica</w:t>
      </w:r>
      <w:r w:rsidRPr="00BF372D">
        <w:rPr>
          <w:rStyle w:val="HideTWBExt"/>
          <w:b w:val="0"/>
          <w:noProof w:val="0"/>
        </w:rPr>
        <w:t>&lt;/Members&gt;</w:t>
      </w:r>
    </w:p>
    <w:p w14:paraId="173D8B30" w14:textId="77777777" w:rsidR="00D925A8" w:rsidRPr="00BF372D" w:rsidRDefault="00D925A8" w:rsidP="00D925A8">
      <w:pPr>
        <w:pStyle w:val="NormalBold"/>
      </w:pPr>
      <w:r w:rsidRPr="00BF372D">
        <w:rPr>
          <w:rStyle w:val="HideTWBExt"/>
          <w:b w:val="0"/>
          <w:noProof w:val="0"/>
        </w:rPr>
        <w:t>&lt;/RepeatBlock-By&gt;</w:t>
      </w:r>
    </w:p>
    <w:p w14:paraId="2F11687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9E231CA" w14:textId="77777777" w:rsidR="00D925A8" w:rsidRPr="00BF372D" w:rsidRDefault="00D925A8" w:rsidP="00D925A8">
      <w:pPr>
        <w:pStyle w:val="NormalBold"/>
      </w:pPr>
      <w:r w:rsidRPr="00BF372D">
        <w:rPr>
          <w:rStyle w:val="HideTWBExt"/>
          <w:b w:val="0"/>
          <w:noProof w:val="0"/>
        </w:rPr>
        <w:t>&lt;Article&gt;</w:t>
      </w:r>
      <w:r w:rsidRPr="00BF372D">
        <w:t>Paragraphe 28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2A01B89" w14:textId="77777777" w:rsidTr="0058711B">
        <w:trPr>
          <w:trHeight w:hRule="exact" w:val="240"/>
          <w:jc w:val="center"/>
        </w:trPr>
        <w:tc>
          <w:tcPr>
            <w:tcW w:w="9752" w:type="dxa"/>
            <w:gridSpan w:val="2"/>
            <w:tcBorders>
              <w:top w:val="nil"/>
              <w:left w:val="nil"/>
              <w:bottom w:val="nil"/>
              <w:right w:val="nil"/>
            </w:tcBorders>
          </w:tcPr>
          <w:p w14:paraId="059CFCEF" w14:textId="77777777" w:rsidR="00D925A8" w:rsidRPr="00BF372D" w:rsidRDefault="00D925A8" w:rsidP="0058711B"/>
        </w:tc>
      </w:tr>
      <w:tr w:rsidR="00D925A8" w:rsidRPr="00BF372D" w14:paraId="1A37B386" w14:textId="77777777" w:rsidTr="0058711B">
        <w:trPr>
          <w:trHeight w:val="240"/>
          <w:jc w:val="center"/>
        </w:trPr>
        <w:tc>
          <w:tcPr>
            <w:tcW w:w="4876" w:type="dxa"/>
            <w:tcBorders>
              <w:top w:val="nil"/>
              <w:left w:val="nil"/>
              <w:bottom w:val="nil"/>
              <w:right w:val="nil"/>
            </w:tcBorders>
          </w:tcPr>
          <w:p w14:paraId="034D584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93F3DEE" w14:textId="77777777" w:rsidR="00D925A8" w:rsidRPr="00BF372D" w:rsidRDefault="00D925A8" w:rsidP="0058711B">
            <w:pPr>
              <w:pStyle w:val="AmColumnHeading"/>
            </w:pPr>
            <w:r w:rsidRPr="00BF372D">
              <w:t>Amendement</w:t>
            </w:r>
          </w:p>
        </w:tc>
      </w:tr>
      <w:tr w:rsidR="00D925A8" w:rsidRPr="00BF372D" w14:paraId="1B4DC35F" w14:textId="77777777" w:rsidTr="0058711B">
        <w:trPr>
          <w:jc w:val="center"/>
        </w:trPr>
        <w:tc>
          <w:tcPr>
            <w:tcW w:w="4876" w:type="dxa"/>
            <w:tcBorders>
              <w:top w:val="nil"/>
              <w:left w:val="nil"/>
              <w:bottom w:val="nil"/>
              <w:right w:val="nil"/>
            </w:tcBorders>
          </w:tcPr>
          <w:p w14:paraId="65EEE0E9" w14:textId="224173F9" w:rsidR="00D925A8" w:rsidRPr="00BF372D" w:rsidRDefault="00D925A8" w:rsidP="0058711B">
            <w:pPr>
              <w:pStyle w:val="Normal6a"/>
            </w:pPr>
            <w:r w:rsidRPr="00BF372D">
              <w:rPr>
                <w:b/>
                <w:i/>
              </w:rPr>
              <w:t>28.</w:t>
            </w:r>
            <w:r w:rsidRPr="00BF372D">
              <w:tab/>
            </w:r>
            <w:r w:rsidRPr="00BF372D">
              <w:rPr>
                <w:b/>
                <w:i/>
              </w:rPr>
              <w:t>invite la Commission et les États membres à prendre des mesures suivies d</w:t>
            </w:r>
            <w:r w:rsidR="00C85963" w:rsidRPr="00BF372D">
              <w:rPr>
                <w:b/>
                <w:i/>
              </w:rPr>
              <w:t>’</w:t>
            </w:r>
            <w:r w:rsidRPr="00BF372D">
              <w:rPr>
                <w:b/>
                <w:i/>
              </w:rPr>
              <w:t>effets contre la violence à caractère sexiste, qui devrait être ajoutée à la liste des «infractions de l</w:t>
            </w:r>
            <w:r w:rsidR="00C85963" w:rsidRPr="00BF372D">
              <w:rPr>
                <w:b/>
                <w:i/>
              </w:rPr>
              <w:t>’</w:t>
            </w:r>
            <w:r w:rsidRPr="00BF372D">
              <w:rPr>
                <w:b/>
                <w:i/>
              </w:rPr>
              <w:t>UE», et appelle de ses vœux une proposition législative de l</w:t>
            </w:r>
            <w:r w:rsidR="00C85963" w:rsidRPr="00BF372D">
              <w:rPr>
                <w:b/>
                <w:i/>
              </w:rPr>
              <w:t>’</w:t>
            </w:r>
            <w:r w:rsidRPr="00BF372D">
              <w:rPr>
                <w:b/>
                <w:i/>
              </w:rPr>
              <w:t>Union sur la lutte contre le viol tel que défini par l</w:t>
            </w:r>
            <w:r w:rsidR="00C85963" w:rsidRPr="00BF372D">
              <w:rPr>
                <w:b/>
                <w:i/>
              </w:rPr>
              <w:t>’</w:t>
            </w:r>
            <w:r w:rsidRPr="00BF372D">
              <w:rPr>
                <w:b/>
                <w:i/>
              </w:rPr>
              <w:t>absence de consentement;</w:t>
            </w:r>
          </w:p>
        </w:tc>
        <w:tc>
          <w:tcPr>
            <w:tcW w:w="4876" w:type="dxa"/>
            <w:tcBorders>
              <w:top w:val="nil"/>
              <w:left w:val="nil"/>
              <w:bottom w:val="nil"/>
              <w:right w:val="nil"/>
            </w:tcBorders>
          </w:tcPr>
          <w:p w14:paraId="1837448E" w14:textId="77777777" w:rsidR="00D925A8" w:rsidRPr="00BF372D" w:rsidRDefault="00D925A8" w:rsidP="0058711B">
            <w:pPr>
              <w:pStyle w:val="Normal6a"/>
            </w:pPr>
            <w:r w:rsidRPr="00BF372D">
              <w:rPr>
                <w:b/>
                <w:i/>
              </w:rPr>
              <w:t>supprimé</w:t>
            </w:r>
          </w:p>
        </w:tc>
      </w:tr>
    </w:tbl>
    <w:p w14:paraId="114CC77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98BE8CE" w14:textId="77777777" w:rsidR="00D925A8" w:rsidRPr="00BF372D" w:rsidRDefault="00D925A8" w:rsidP="00D925A8">
      <w:r w:rsidRPr="00BF372D">
        <w:rPr>
          <w:rStyle w:val="HideTWBExt"/>
          <w:noProof w:val="0"/>
        </w:rPr>
        <w:t>&lt;/Amend&gt;</w:t>
      </w:r>
    </w:p>
    <w:p w14:paraId="657F384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558</w:t>
      </w:r>
      <w:r w:rsidRPr="00BF372D">
        <w:rPr>
          <w:rStyle w:val="HideTWBExt"/>
          <w:b w:val="0"/>
          <w:noProof w:val="0"/>
        </w:rPr>
        <w:t>&lt;/NumAm&gt;</w:t>
      </w:r>
    </w:p>
    <w:p w14:paraId="5C9E1A89"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Sophie Wilmès, Cecilia Strada, Diana Riba i Giner</w:t>
      </w:r>
      <w:r w:rsidRPr="00BF372D">
        <w:rPr>
          <w:rStyle w:val="HideTWBExt"/>
          <w:b w:val="0"/>
          <w:noProof w:val="0"/>
        </w:rPr>
        <w:t>&lt;/Members&gt;</w:t>
      </w:r>
    </w:p>
    <w:p w14:paraId="386CDC73" w14:textId="77777777" w:rsidR="00D925A8" w:rsidRPr="00BF372D" w:rsidRDefault="00D925A8" w:rsidP="00D925A8">
      <w:pPr>
        <w:pStyle w:val="NormalBold"/>
      </w:pPr>
      <w:r w:rsidRPr="00BF372D">
        <w:rPr>
          <w:rStyle w:val="HideTWBExt"/>
          <w:b w:val="0"/>
          <w:noProof w:val="0"/>
        </w:rPr>
        <w:t>&lt;/RepeatBlock-By&gt;</w:t>
      </w:r>
    </w:p>
    <w:p w14:paraId="43520A1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D59AD75" w14:textId="77777777" w:rsidR="00D925A8" w:rsidRPr="00BF372D" w:rsidRDefault="00D925A8" w:rsidP="00D925A8">
      <w:pPr>
        <w:pStyle w:val="NormalBold"/>
      </w:pPr>
      <w:r w:rsidRPr="00BF372D">
        <w:rPr>
          <w:rStyle w:val="HideTWBExt"/>
          <w:b w:val="0"/>
          <w:noProof w:val="0"/>
        </w:rPr>
        <w:t>&lt;Article&gt;</w:t>
      </w:r>
      <w:r w:rsidRPr="00BF372D">
        <w:t>Paragraphe 28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9F41A99" w14:textId="77777777" w:rsidTr="0058711B">
        <w:trPr>
          <w:trHeight w:hRule="exact" w:val="240"/>
          <w:jc w:val="center"/>
        </w:trPr>
        <w:tc>
          <w:tcPr>
            <w:tcW w:w="9752" w:type="dxa"/>
            <w:gridSpan w:val="2"/>
            <w:tcBorders>
              <w:top w:val="nil"/>
              <w:left w:val="nil"/>
              <w:bottom w:val="nil"/>
              <w:right w:val="nil"/>
            </w:tcBorders>
          </w:tcPr>
          <w:p w14:paraId="34603593" w14:textId="77777777" w:rsidR="00D925A8" w:rsidRPr="00BF372D" w:rsidRDefault="00D925A8" w:rsidP="0058711B"/>
        </w:tc>
      </w:tr>
      <w:tr w:rsidR="00D925A8" w:rsidRPr="00BF372D" w14:paraId="73646220" w14:textId="77777777" w:rsidTr="0058711B">
        <w:trPr>
          <w:trHeight w:val="240"/>
          <w:jc w:val="center"/>
        </w:trPr>
        <w:tc>
          <w:tcPr>
            <w:tcW w:w="4876" w:type="dxa"/>
            <w:tcBorders>
              <w:top w:val="nil"/>
              <w:left w:val="nil"/>
              <w:bottom w:val="nil"/>
              <w:right w:val="nil"/>
            </w:tcBorders>
          </w:tcPr>
          <w:p w14:paraId="54AD436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5FF04B5" w14:textId="77777777" w:rsidR="00D925A8" w:rsidRPr="00BF372D" w:rsidRDefault="00D925A8" w:rsidP="0058711B">
            <w:pPr>
              <w:pStyle w:val="AmColumnHeading"/>
            </w:pPr>
            <w:r w:rsidRPr="00BF372D">
              <w:t>Amendement</w:t>
            </w:r>
          </w:p>
        </w:tc>
      </w:tr>
      <w:tr w:rsidR="00D925A8" w:rsidRPr="00BF372D" w14:paraId="0871107F" w14:textId="77777777" w:rsidTr="0058711B">
        <w:trPr>
          <w:jc w:val="center"/>
        </w:trPr>
        <w:tc>
          <w:tcPr>
            <w:tcW w:w="4876" w:type="dxa"/>
            <w:tcBorders>
              <w:top w:val="nil"/>
              <w:left w:val="nil"/>
              <w:bottom w:val="nil"/>
              <w:right w:val="nil"/>
            </w:tcBorders>
          </w:tcPr>
          <w:p w14:paraId="6D1565AD" w14:textId="59A964A0" w:rsidR="00D925A8" w:rsidRPr="00BF372D" w:rsidRDefault="00D925A8" w:rsidP="0058711B">
            <w:pPr>
              <w:pStyle w:val="Normal6a"/>
            </w:pPr>
            <w:r w:rsidRPr="00BF372D">
              <w:t>28.</w:t>
            </w:r>
            <w:r w:rsidRPr="00BF372D">
              <w:tab/>
              <w:t>invite la Commission et les États membres à prendre des mesures suivies d</w:t>
            </w:r>
            <w:r w:rsidR="00C85963" w:rsidRPr="00BF372D">
              <w:t>’</w:t>
            </w:r>
            <w:r w:rsidRPr="00BF372D">
              <w:t xml:space="preserve">effets contre la violence à caractère sexiste, </w:t>
            </w:r>
            <w:r w:rsidRPr="00BF372D">
              <w:rPr>
                <w:b/>
                <w:i/>
              </w:rPr>
              <w:t>qui</w:t>
            </w:r>
            <w:r w:rsidRPr="00BF372D">
              <w:t xml:space="preserve"> devrait être ajoutée à la liste des «infractions de l</w:t>
            </w:r>
            <w:r w:rsidR="00C85963" w:rsidRPr="00BF372D">
              <w:t>’</w:t>
            </w:r>
            <w:r w:rsidRPr="00BF372D">
              <w:t>UE»</w:t>
            </w:r>
            <w:r w:rsidRPr="00BF372D">
              <w:rPr>
                <w:b/>
                <w:i/>
              </w:rPr>
              <w:t>, et appelle de ses vœux une</w:t>
            </w:r>
            <w:r w:rsidRPr="00BF372D">
              <w:t xml:space="preserve"> proposition législative de l</w:t>
            </w:r>
            <w:r w:rsidR="00C85963" w:rsidRPr="00BF372D">
              <w:t>’</w:t>
            </w:r>
            <w:r w:rsidRPr="00BF372D">
              <w:t xml:space="preserve">Union sur la lutte contre le viol </w:t>
            </w:r>
            <w:r w:rsidRPr="00BF372D">
              <w:rPr>
                <w:b/>
                <w:i/>
              </w:rPr>
              <w:t>tel que</w:t>
            </w:r>
            <w:r w:rsidRPr="00BF372D">
              <w:t xml:space="preserve"> défini par l</w:t>
            </w:r>
            <w:r w:rsidR="00C85963" w:rsidRPr="00BF372D">
              <w:t>’</w:t>
            </w:r>
            <w:r w:rsidRPr="00BF372D">
              <w:t>absence de consentement;</w:t>
            </w:r>
          </w:p>
        </w:tc>
        <w:tc>
          <w:tcPr>
            <w:tcW w:w="4876" w:type="dxa"/>
            <w:tcBorders>
              <w:top w:val="nil"/>
              <w:left w:val="nil"/>
              <w:bottom w:val="nil"/>
              <w:right w:val="nil"/>
            </w:tcBorders>
          </w:tcPr>
          <w:p w14:paraId="68EA8805" w14:textId="6DC90DE4" w:rsidR="00D925A8" w:rsidRPr="00BF372D" w:rsidRDefault="00D925A8" w:rsidP="0058711B">
            <w:pPr>
              <w:pStyle w:val="Normal6a"/>
            </w:pPr>
            <w:r w:rsidRPr="00BF372D">
              <w:t>28.</w:t>
            </w:r>
            <w:r w:rsidRPr="00BF372D">
              <w:tab/>
              <w:t>invite la Commission et les États membres à prendre des mesures suivies d</w:t>
            </w:r>
            <w:r w:rsidR="00C85963" w:rsidRPr="00BF372D">
              <w:t>’</w:t>
            </w:r>
            <w:r w:rsidRPr="00BF372D">
              <w:t xml:space="preserve">effets contre la violence à caractère sexiste, </w:t>
            </w:r>
            <w:r w:rsidRPr="00BF372D">
              <w:rPr>
                <w:b/>
                <w:i/>
              </w:rPr>
              <w:t>tant en ligne que hors ligne, et réaffirme que cette violence</w:t>
            </w:r>
            <w:r w:rsidRPr="00BF372D">
              <w:t xml:space="preserve"> devrait être ajoutée à la liste des «infractions de l</w:t>
            </w:r>
            <w:r w:rsidR="00C85963" w:rsidRPr="00BF372D">
              <w:t>’</w:t>
            </w:r>
            <w:r w:rsidRPr="00BF372D">
              <w:t>UE»</w:t>
            </w:r>
            <w:r w:rsidRPr="00BF372D">
              <w:rPr>
                <w:b/>
                <w:i/>
              </w:rPr>
              <w:t>; demande instamment la présentation d</w:t>
            </w:r>
            <w:r w:rsidR="00C85963" w:rsidRPr="00BF372D">
              <w:rPr>
                <w:b/>
                <w:i/>
              </w:rPr>
              <w:t>’</w:t>
            </w:r>
            <w:r w:rsidRPr="00BF372D">
              <w:rPr>
                <w:b/>
                <w:i/>
              </w:rPr>
              <w:t>une</w:t>
            </w:r>
            <w:r w:rsidRPr="00BF372D">
              <w:t xml:space="preserve"> proposition législative de l</w:t>
            </w:r>
            <w:r w:rsidR="00C85963" w:rsidRPr="00BF372D">
              <w:t>’</w:t>
            </w:r>
            <w:r w:rsidRPr="00BF372D">
              <w:t>Union sur la lutte contre le viol</w:t>
            </w:r>
            <w:r w:rsidRPr="00BF372D">
              <w:rPr>
                <w:b/>
                <w:i/>
              </w:rPr>
              <w:t>,</w:t>
            </w:r>
            <w:r w:rsidRPr="00BF372D">
              <w:t xml:space="preserve"> défini par l</w:t>
            </w:r>
            <w:r w:rsidR="00C85963" w:rsidRPr="00BF372D">
              <w:t>’</w:t>
            </w:r>
            <w:r w:rsidRPr="00BF372D">
              <w:t>absence de consentement</w:t>
            </w:r>
            <w:r w:rsidRPr="00BF372D">
              <w:rPr>
                <w:b/>
                <w:i/>
              </w:rPr>
              <w:t>, conformément à la convention d</w:t>
            </w:r>
            <w:r w:rsidR="00C85963" w:rsidRPr="00BF372D">
              <w:rPr>
                <w:b/>
                <w:i/>
              </w:rPr>
              <w:t>’</w:t>
            </w:r>
            <w:r w:rsidRPr="00BF372D">
              <w:rPr>
                <w:b/>
                <w:i/>
              </w:rPr>
              <w:t>Istanbul et à la proposition initiale</w:t>
            </w:r>
            <w:r w:rsidR="00FD16C8" w:rsidRPr="00BF372D">
              <w:rPr>
                <w:b/>
                <w:i/>
              </w:rPr>
              <w:t xml:space="preserve"> de directive, présentée par la Commission,</w:t>
            </w:r>
            <w:r w:rsidRPr="00BF372D">
              <w:rPr>
                <w:b/>
                <w:i/>
              </w:rPr>
              <w:t xml:space="preserve"> sur la lutte contre la violence à l</w:t>
            </w:r>
            <w:r w:rsidR="00C85963" w:rsidRPr="00BF372D">
              <w:rPr>
                <w:b/>
                <w:i/>
              </w:rPr>
              <w:t>’</w:t>
            </w:r>
            <w:r w:rsidRPr="00BF372D">
              <w:rPr>
                <w:b/>
                <w:i/>
              </w:rPr>
              <w:t>égard des femmes et la violence domestique</w:t>
            </w:r>
            <w:r w:rsidRPr="00BF372D">
              <w:t xml:space="preserve">; </w:t>
            </w:r>
            <w:r w:rsidRPr="00BF372D">
              <w:rPr>
                <w:b/>
                <w:i/>
              </w:rPr>
              <w:t>invite les États membres qui ne l</w:t>
            </w:r>
            <w:r w:rsidR="00C85963" w:rsidRPr="00BF372D">
              <w:rPr>
                <w:b/>
                <w:i/>
              </w:rPr>
              <w:t>’</w:t>
            </w:r>
            <w:r w:rsidRPr="00BF372D">
              <w:rPr>
                <w:b/>
                <w:i/>
              </w:rPr>
              <w:t xml:space="preserve">ont pas encore fait à ratifier la </w:t>
            </w:r>
            <w:r w:rsidR="00291470" w:rsidRPr="00BF372D">
              <w:rPr>
                <w:b/>
                <w:i/>
              </w:rPr>
              <w:t>c</w:t>
            </w:r>
            <w:r w:rsidRPr="00BF372D">
              <w:rPr>
                <w:b/>
                <w:i/>
              </w:rPr>
              <w:t>onvention d</w:t>
            </w:r>
            <w:r w:rsidR="00C85963" w:rsidRPr="00BF372D">
              <w:rPr>
                <w:b/>
                <w:i/>
              </w:rPr>
              <w:t>’</w:t>
            </w:r>
            <w:r w:rsidRPr="00BF372D">
              <w:rPr>
                <w:b/>
                <w:i/>
              </w:rPr>
              <w:t xml:space="preserve">Istanbul, et invite la Commission à suivre de près la mise en œuvre de la </w:t>
            </w:r>
            <w:r w:rsidR="00291470" w:rsidRPr="00BF372D">
              <w:rPr>
                <w:b/>
                <w:i/>
              </w:rPr>
              <w:t xml:space="preserve">toute </w:t>
            </w:r>
            <w:r w:rsidRPr="00BF372D">
              <w:rPr>
                <w:b/>
                <w:i/>
              </w:rPr>
              <w:t>première législation européenne sur la violence sexiste;</w:t>
            </w:r>
          </w:p>
        </w:tc>
      </w:tr>
    </w:tbl>
    <w:p w14:paraId="7492821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395C822" w14:textId="77777777" w:rsidR="00D925A8" w:rsidRPr="00BF372D" w:rsidRDefault="00D925A8" w:rsidP="00D925A8">
      <w:r w:rsidRPr="00BF372D">
        <w:rPr>
          <w:rStyle w:val="HideTWBExt"/>
          <w:noProof w:val="0"/>
        </w:rPr>
        <w:t>&lt;/Amend&gt;</w:t>
      </w:r>
    </w:p>
    <w:p w14:paraId="69BCD78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559</w:t>
      </w:r>
      <w:r w:rsidRPr="00BF372D">
        <w:rPr>
          <w:rStyle w:val="HideTWBExt"/>
          <w:b w:val="0"/>
          <w:noProof w:val="0"/>
        </w:rPr>
        <w:t>&lt;/NumAm&gt;</w:t>
      </w:r>
    </w:p>
    <w:p w14:paraId="0CA57199"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Alexandre Varaut, Nikola Bartůšek</w:t>
      </w:r>
      <w:r w:rsidRPr="00BF372D">
        <w:rPr>
          <w:rStyle w:val="HideTWBExt"/>
          <w:b w:val="0"/>
          <w:noProof w:val="0"/>
        </w:rPr>
        <w:t>&lt;/Members&gt;</w:t>
      </w:r>
    </w:p>
    <w:p w14:paraId="4203B15B" w14:textId="77777777" w:rsidR="00D925A8" w:rsidRPr="00BF372D" w:rsidRDefault="00D925A8" w:rsidP="00D925A8">
      <w:pPr>
        <w:pStyle w:val="NormalBold"/>
      </w:pPr>
      <w:r w:rsidRPr="00BF372D">
        <w:rPr>
          <w:rStyle w:val="HideTWBExt"/>
          <w:b w:val="0"/>
          <w:noProof w:val="0"/>
        </w:rPr>
        <w:t>&lt;/RepeatBlock-By&gt;</w:t>
      </w:r>
    </w:p>
    <w:p w14:paraId="22B7C16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E847CD6" w14:textId="77777777" w:rsidR="00D925A8" w:rsidRPr="00BF372D" w:rsidRDefault="00D925A8" w:rsidP="00D925A8">
      <w:pPr>
        <w:pStyle w:val="NormalBold"/>
      </w:pPr>
      <w:r w:rsidRPr="00BF372D">
        <w:rPr>
          <w:rStyle w:val="HideTWBExt"/>
          <w:b w:val="0"/>
          <w:noProof w:val="0"/>
        </w:rPr>
        <w:t>&lt;Article&gt;</w:t>
      </w:r>
      <w:r w:rsidRPr="00BF372D">
        <w:t>Paragraphe 28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562762E" w14:textId="77777777" w:rsidTr="0058711B">
        <w:trPr>
          <w:trHeight w:hRule="exact" w:val="240"/>
          <w:jc w:val="center"/>
        </w:trPr>
        <w:tc>
          <w:tcPr>
            <w:tcW w:w="9752" w:type="dxa"/>
            <w:gridSpan w:val="2"/>
            <w:tcBorders>
              <w:top w:val="nil"/>
              <w:left w:val="nil"/>
              <w:bottom w:val="nil"/>
              <w:right w:val="nil"/>
            </w:tcBorders>
          </w:tcPr>
          <w:p w14:paraId="3BB622D1" w14:textId="77777777" w:rsidR="00D925A8" w:rsidRPr="00BF372D" w:rsidRDefault="00D925A8" w:rsidP="0058711B"/>
        </w:tc>
      </w:tr>
      <w:tr w:rsidR="00D925A8" w:rsidRPr="00BF372D" w14:paraId="3C25CE41" w14:textId="77777777" w:rsidTr="0058711B">
        <w:trPr>
          <w:trHeight w:val="240"/>
          <w:jc w:val="center"/>
        </w:trPr>
        <w:tc>
          <w:tcPr>
            <w:tcW w:w="4876" w:type="dxa"/>
            <w:tcBorders>
              <w:top w:val="nil"/>
              <w:left w:val="nil"/>
              <w:bottom w:val="nil"/>
              <w:right w:val="nil"/>
            </w:tcBorders>
          </w:tcPr>
          <w:p w14:paraId="3D5C9CC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4F73E82" w14:textId="77777777" w:rsidR="00D925A8" w:rsidRPr="00BF372D" w:rsidRDefault="00D925A8" w:rsidP="0058711B">
            <w:pPr>
              <w:pStyle w:val="AmColumnHeading"/>
            </w:pPr>
            <w:r w:rsidRPr="00BF372D">
              <w:t>Amendement</w:t>
            </w:r>
          </w:p>
        </w:tc>
      </w:tr>
      <w:tr w:rsidR="00D925A8" w:rsidRPr="00BF372D" w14:paraId="3D193842" w14:textId="77777777" w:rsidTr="0058711B">
        <w:trPr>
          <w:jc w:val="center"/>
        </w:trPr>
        <w:tc>
          <w:tcPr>
            <w:tcW w:w="4876" w:type="dxa"/>
            <w:tcBorders>
              <w:top w:val="nil"/>
              <w:left w:val="nil"/>
              <w:bottom w:val="nil"/>
              <w:right w:val="nil"/>
            </w:tcBorders>
          </w:tcPr>
          <w:p w14:paraId="116662F7" w14:textId="5284F548" w:rsidR="00D925A8" w:rsidRPr="00BF372D" w:rsidRDefault="00D925A8" w:rsidP="0058711B">
            <w:pPr>
              <w:pStyle w:val="Normal6a"/>
            </w:pPr>
            <w:r w:rsidRPr="00BF372D">
              <w:t>28.</w:t>
            </w:r>
            <w:r w:rsidRPr="00BF372D">
              <w:tab/>
              <w:t>invite la Commission et les États membres à prendre des mesures suivies d</w:t>
            </w:r>
            <w:r w:rsidR="00C85963" w:rsidRPr="00BF372D">
              <w:t>’</w:t>
            </w:r>
            <w:r w:rsidRPr="00BF372D">
              <w:t>effets contre la violence à caractère sexiste, qui devrait être ajoutée à la liste des «infractions de l</w:t>
            </w:r>
            <w:r w:rsidR="00C85963" w:rsidRPr="00BF372D">
              <w:t>’</w:t>
            </w:r>
            <w:r w:rsidRPr="00BF372D">
              <w:t>UE»</w:t>
            </w:r>
            <w:r w:rsidRPr="00BF372D">
              <w:rPr>
                <w:b/>
                <w:i/>
              </w:rPr>
              <w:t>, et appelle de ses vœux une proposition législative de l</w:t>
            </w:r>
            <w:r w:rsidR="00C85963" w:rsidRPr="00BF372D">
              <w:rPr>
                <w:b/>
                <w:i/>
              </w:rPr>
              <w:t>’</w:t>
            </w:r>
            <w:r w:rsidRPr="00BF372D">
              <w:rPr>
                <w:b/>
                <w:i/>
              </w:rPr>
              <w:t>Union sur la lutte contre le viol tel que défini par l</w:t>
            </w:r>
            <w:r w:rsidR="00C85963" w:rsidRPr="00BF372D">
              <w:rPr>
                <w:b/>
                <w:i/>
              </w:rPr>
              <w:t>’</w:t>
            </w:r>
            <w:r w:rsidRPr="00BF372D">
              <w:rPr>
                <w:b/>
                <w:i/>
              </w:rPr>
              <w:t>absence de consentement</w:t>
            </w:r>
            <w:r w:rsidRPr="00BF372D">
              <w:t>;</w:t>
            </w:r>
          </w:p>
        </w:tc>
        <w:tc>
          <w:tcPr>
            <w:tcW w:w="4876" w:type="dxa"/>
            <w:tcBorders>
              <w:top w:val="nil"/>
              <w:left w:val="nil"/>
              <w:bottom w:val="nil"/>
              <w:right w:val="nil"/>
            </w:tcBorders>
          </w:tcPr>
          <w:p w14:paraId="1FEF5EEC" w14:textId="7E3E71A2" w:rsidR="00D925A8" w:rsidRPr="00BF372D" w:rsidRDefault="00D925A8" w:rsidP="0058711B">
            <w:pPr>
              <w:pStyle w:val="Normal6a"/>
            </w:pPr>
            <w:r w:rsidRPr="00BF372D">
              <w:t>28.</w:t>
            </w:r>
            <w:r w:rsidRPr="00BF372D">
              <w:tab/>
              <w:t>invite la Commission et les États membres à prendre des mesures suivies d</w:t>
            </w:r>
            <w:r w:rsidR="00C85963" w:rsidRPr="00BF372D">
              <w:t>’</w:t>
            </w:r>
            <w:r w:rsidRPr="00BF372D">
              <w:t>effets contre la violence à caractère sexiste, qui devrait être ajoutée à la liste des «infractions de l</w:t>
            </w:r>
            <w:r w:rsidR="00C85963" w:rsidRPr="00BF372D">
              <w:t>’</w:t>
            </w:r>
            <w:r w:rsidRPr="00BF372D">
              <w:t>UE»</w:t>
            </w:r>
            <w:r w:rsidRPr="00BF372D">
              <w:rPr>
                <w:b/>
                <w:i/>
              </w:rPr>
              <w:t>; constate que plusieurs États membres ont signalé des changements significatifs dans les schémas de violence sexuelle au cours de la dernière décennie, y compris des défis liés à l</w:t>
            </w:r>
            <w:r w:rsidR="00C85963" w:rsidRPr="00BF372D">
              <w:rPr>
                <w:b/>
                <w:i/>
              </w:rPr>
              <w:t>’</w:t>
            </w:r>
            <w:r w:rsidRPr="00BF372D">
              <w:rPr>
                <w:b/>
                <w:i/>
              </w:rPr>
              <w:t>intégration, à la cohésion sociale et à la gestion des flux migratoires irréguliers</w:t>
            </w:r>
            <w:r w:rsidRPr="00BF372D">
              <w:t xml:space="preserve">; </w:t>
            </w:r>
            <w:r w:rsidRPr="00BF372D">
              <w:rPr>
                <w:b/>
                <w:i/>
              </w:rPr>
              <w:t xml:space="preserve">souligne que </w:t>
            </w:r>
            <w:r w:rsidR="00EE72B8" w:rsidRPr="00BF372D">
              <w:rPr>
                <w:b/>
                <w:i/>
              </w:rPr>
              <w:t xml:space="preserve">pour répondre efficacement </w:t>
            </w:r>
            <w:r w:rsidRPr="00BF372D">
              <w:rPr>
                <w:b/>
                <w:i/>
              </w:rPr>
              <w:t>à la violence sexiste</w:t>
            </w:r>
            <w:r w:rsidR="00EE72B8" w:rsidRPr="00BF372D">
              <w:rPr>
                <w:b/>
                <w:i/>
              </w:rPr>
              <w:t xml:space="preserve">, il faut </w:t>
            </w:r>
            <w:r w:rsidRPr="00BF372D">
              <w:rPr>
                <w:b/>
                <w:i/>
              </w:rPr>
              <w:t xml:space="preserve">tenir compte de ces évolutions et </w:t>
            </w:r>
            <w:r w:rsidR="00EE72B8" w:rsidRPr="00BF372D">
              <w:rPr>
                <w:b/>
                <w:i/>
              </w:rPr>
              <w:t xml:space="preserve">se fonder </w:t>
            </w:r>
            <w:r w:rsidRPr="00BF372D">
              <w:rPr>
                <w:b/>
                <w:i/>
              </w:rPr>
              <w:t xml:space="preserve">sur une analyse globale et factuelle de tous les facteurs </w:t>
            </w:r>
            <w:r w:rsidR="00EE72B8" w:rsidRPr="00BF372D">
              <w:rPr>
                <w:b/>
                <w:i/>
              </w:rPr>
              <w:t>qui y contribuent</w:t>
            </w:r>
            <w:r w:rsidRPr="00BF372D">
              <w:rPr>
                <w:b/>
                <w:i/>
              </w:rPr>
              <w:t>;</w:t>
            </w:r>
          </w:p>
        </w:tc>
      </w:tr>
    </w:tbl>
    <w:p w14:paraId="0B90227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3878EBE" w14:textId="77777777" w:rsidR="00D925A8" w:rsidRPr="00BF372D" w:rsidRDefault="00D925A8" w:rsidP="00D925A8">
      <w:r w:rsidRPr="00BF372D">
        <w:rPr>
          <w:rStyle w:val="HideTWBExt"/>
          <w:noProof w:val="0"/>
        </w:rPr>
        <w:t>&lt;/Amend&gt;</w:t>
      </w:r>
    </w:p>
    <w:p w14:paraId="3A888DB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560</w:t>
      </w:r>
      <w:r w:rsidRPr="00BF372D">
        <w:rPr>
          <w:rStyle w:val="HideTWBExt"/>
          <w:b w:val="0"/>
          <w:noProof w:val="0"/>
        </w:rPr>
        <w:t>&lt;/NumAm&gt;</w:t>
      </w:r>
    </w:p>
    <w:p w14:paraId="23B170EF"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6946574A" w14:textId="77777777" w:rsidR="00D925A8" w:rsidRPr="00BF372D" w:rsidRDefault="00D925A8" w:rsidP="00D925A8">
      <w:pPr>
        <w:pStyle w:val="NormalBold"/>
      </w:pPr>
      <w:r w:rsidRPr="00BF372D">
        <w:rPr>
          <w:rStyle w:val="HideTWBExt"/>
          <w:b w:val="0"/>
          <w:noProof w:val="0"/>
        </w:rPr>
        <w:t>&lt;/RepeatBlock-By&gt;</w:t>
      </w:r>
    </w:p>
    <w:p w14:paraId="4A8FA34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376A146" w14:textId="77777777" w:rsidR="00D925A8" w:rsidRPr="00BF372D" w:rsidRDefault="00D925A8" w:rsidP="00D925A8">
      <w:pPr>
        <w:pStyle w:val="NormalBold"/>
      </w:pPr>
      <w:r w:rsidRPr="00BF372D">
        <w:rPr>
          <w:rStyle w:val="HideTWBExt"/>
          <w:b w:val="0"/>
          <w:noProof w:val="0"/>
        </w:rPr>
        <w:t>&lt;Article&gt;</w:t>
      </w:r>
      <w:r w:rsidRPr="00BF372D">
        <w:t>Paragraphe 28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138DDE2" w14:textId="77777777" w:rsidTr="0058711B">
        <w:trPr>
          <w:trHeight w:hRule="exact" w:val="240"/>
          <w:jc w:val="center"/>
        </w:trPr>
        <w:tc>
          <w:tcPr>
            <w:tcW w:w="9752" w:type="dxa"/>
            <w:gridSpan w:val="2"/>
            <w:tcBorders>
              <w:top w:val="nil"/>
              <w:left w:val="nil"/>
              <w:bottom w:val="nil"/>
              <w:right w:val="nil"/>
            </w:tcBorders>
          </w:tcPr>
          <w:p w14:paraId="7915B7CB" w14:textId="77777777" w:rsidR="00D925A8" w:rsidRPr="00BF372D" w:rsidRDefault="00D925A8" w:rsidP="0058711B"/>
        </w:tc>
      </w:tr>
      <w:tr w:rsidR="00D925A8" w:rsidRPr="00BF372D" w14:paraId="6C7B8197" w14:textId="77777777" w:rsidTr="0058711B">
        <w:trPr>
          <w:trHeight w:val="240"/>
          <w:jc w:val="center"/>
        </w:trPr>
        <w:tc>
          <w:tcPr>
            <w:tcW w:w="4876" w:type="dxa"/>
            <w:tcBorders>
              <w:top w:val="nil"/>
              <w:left w:val="nil"/>
              <w:bottom w:val="nil"/>
              <w:right w:val="nil"/>
            </w:tcBorders>
          </w:tcPr>
          <w:p w14:paraId="0DA4F9C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D0DFBA4" w14:textId="77777777" w:rsidR="00D925A8" w:rsidRPr="00BF372D" w:rsidRDefault="00D925A8" w:rsidP="0058711B">
            <w:pPr>
              <w:pStyle w:val="AmColumnHeading"/>
            </w:pPr>
            <w:r w:rsidRPr="00BF372D">
              <w:t>Amendement</w:t>
            </w:r>
          </w:p>
        </w:tc>
      </w:tr>
      <w:tr w:rsidR="00D925A8" w:rsidRPr="00BF372D" w14:paraId="5A43B919" w14:textId="77777777" w:rsidTr="0058711B">
        <w:trPr>
          <w:jc w:val="center"/>
        </w:trPr>
        <w:tc>
          <w:tcPr>
            <w:tcW w:w="4876" w:type="dxa"/>
            <w:tcBorders>
              <w:top w:val="nil"/>
              <w:left w:val="nil"/>
              <w:bottom w:val="nil"/>
              <w:right w:val="nil"/>
            </w:tcBorders>
          </w:tcPr>
          <w:p w14:paraId="592774D7" w14:textId="1FF3F034" w:rsidR="00D925A8" w:rsidRPr="00BF372D" w:rsidRDefault="00D925A8" w:rsidP="0058711B">
            <w:pPr>
              <w:pStyle w:val="Normal6a"/>
            </w:pPr>
            <w:r w:rsidRPr="00BF372D">
              <w:t>28.</w:t>
            </w:r>
            <w:r w:rsidRPr="00BF372D">
              <w:tab/>
              <w:t>invite la Commission et les États membres à prendre des mesures suivies d</w:t>
            </w:r>
            <w:r w:rsidR="00C85963" w:rsidRPr="00BF372D">
              <w:t>’</w:t>
            </w:r>
            <w:r w:rsidRPr="00BF372D">
              <w:t>effets contre la violence à caractère sexiste, qui devrait être ajoutée à la liste des «infractions de l</w:t>
            </w:r>
            <w:r w:rsidR="00C85963" w:rsidRPr="00BF372D">
              <w:t>’</w:t>
            </w:r>
            <w:r w:rsidRPr="00BF372D">
              <w:t>UE», et appelle de ses vœux une proposition législative de l</w:t>
            </w:r>
            <w:r w:rsidR="00C85963" w:rsidRPr="00BF372D">
              <w:t>’</w:t>
            </w:r>
            <w:r w:rsidRPr="00BF372D">
              <w:t>Union sur la lutte contre le viol tel que défini par l</w:t>
            </w:r>
            <w:r w:rsidR="00C85963" w:rsidRPr="00BF372D">
              <w:t>’</w:t>
            </w:r>
            <w:r w:rsidRPr="00BF372D">
              <w:t>absence de consentement;</w:t>
            </w:r>
          </w:p>
        </w:tc>
        <w:tc>
          <w:tcPr>
            <w:tcW w:w="4876" w:type="dxa"/>
            <w:tcBorders>
              <w:top w:val="nil"/>
              <w:left w:val="nil"/>
              <w:bottom w:val="nil"/>
              <w:right w:val="nil"/>
            </w:tcBorders>
          </w:tcPr>
          <w:p w14:paraId="59BA4707" w14:textId="661D96ED" w:rsidR="00D925A8" w:rsidRPr="00BF372D" w:rsidRDefault="00D925A8" w:rsidP="0058711B">
            <w:pPr>
              <w:pStyle w:val="Normal6a"/>
            </w:pPr>
            <w:r w:rsidRPr="00BF372D">
              <w:t>28.</w:t>
            </w:r>
            <w:r w:rsidRPr="00BF372D">
              <w:tab/>
              <w:t>invite la Commission et les États membres à prendre des mesures suivies d</w:t>
            </w:r>
            <w:r w:rsidR="00C85963" w:rsidRPr="00BF372D">
              <w:t>’</w:t>
            </w:r>
            <w:r w:rsidRPr="00BF372D">
              <w:t>effets contre la violence à caractère sexiste, qui devrait être ajoutée à la liste des «infractions de l</w:t>
            </w:r>
            <w:r w:rsidR="00C85963" w:rsidRPr="00BF372D">
              <w:t>’</w:t>
            </w:r>
            <w:r w:rsidRPr="00BF372D">
              <w:t>UE», et appelle de ses vœux une proposition législative de l</w:t>
            </w:r>
            <w:r w:rsidR="00C85963" w:rsidRPr="00BF372D">
              <w:t>’</w:t>
            </w:r>
            <w:r w:rsidRPr="00BF372D">
              <w:t>Union sur la lutte contre le viol tel que défini par l</w:t>
            </w:r>
            <w:r w:rsidR="00C85963" w:rsidRPr="00BF372D">
              <w:t>’</w:t>
            </w:r>
            <w:r w:rsidRPr="00BF372D">
              <w:t xml:space="preserve">absence de consentement; </w:t>
            </w:r>
            <w:r w:rsidRPr="00BF372D">
              <w:rPr>
                <w:b/>
                <w:i/>
              </w:rPr>
              <w:t xml:space="preserve">souligne en outre que la prévention </w:t>
            </w:r>
            <w:r w:rsidR="00EE72B8" w:rsidRPr="00BF372D">
              <w:rPr>
                <w:b/>
                <w:i/>
              </w:rPr>
              <w:t xml:space="preserve">de </w:t>
            </w:r>
            <w:r w:rsidRPr="00BF372D">
              <w:rPr>
                <w:b/>
                <w:i/>
              </w:rPr>
              <w:t xml:space="preserve">la violence sexiste </w:t>
            </w:r>
            <w:r w:rsidR="00EE72B8" w:rsidRPr="00BF372D">
              <w:rPr>
                <w:b/>
                <w:i/>
              </w:rPr>
              <w:t xml:space="preserve">et la réponse à y apporter </w:t>
            </w:r>
            <w:r w:rsidRPr="00BF372D">
              <w:rPr>
                <w:b/>
                <w:i/>
              </w:rPr>
              <w:t>doivent également inclure la garantie effective des droits sexuels et reproductifs des femmes, y compris l</w:t>
            </w:r>
            <w:r w:rsidR="00C85963" w:rsidRPr="00BF372D">
              <w:rPr>
                <w:b/>
                <w:i/>
              </w:rPr>
              <w:t>’</w:t>
            </w:r>
            <w:r w:rsidRPr="00BF372D">
              <w:rPr>
                <w:b/>
                <w:i/>
              </w:rPr>
              <w:t>accès sûr et légal à l</w:t>
            </w:r>
            <w:r w:rsidR="00C85963" w:rsidRPr="00BF372D">
              <w:rPr>
                <w:b/>
                <w:i/>
              </w:rPr>
              <w:t>’</w:t>
            </w:r>
            <w:r w:rsidRPr="00BF372D">
              <w:rPr>
                <w:b/>
                <w:i/>
              </w:rPr>
              <w:t>avortement;</w:t>
            </w:r>
          </w:p>
        </w:tc>
      </w:tr>
    </w:tbl>
    <w:p w14:paraId="7320E0F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F62C78F" w14:textId="77777777" w:rsidR="00D925A8" w:rsidRPr="00BF372D" w:rsidRDefault="00D925A8" w:rsidP="00D925A8">
      <w:r w:rsidRPr="00BF372D">
        <w:rPr>
          <w:rStyle w:val="HideTWBExt"/>
          <w:noProof w:val="0"/>
        </w:rPr>
        <w:t>&lt;/Amend&gt;</w:t>
      </w:r>
    </w:p>
    <w:p w14:paraId="01F1B74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561</w:t>
      </w:r>
      <w:r w:rsidRPr="00BF372D">
        <w:rPr>
          <w:rStyle w:val="HideTWBExt"/>
          <w:b w:val="0"/>
          <w:noProof w:val="0"/>
        </w:rPr>
        <w:t>&lt;/NumAm&gt;</w:t>
      </w:r>
    </w:p>
    <w:p w14:paraId="31103392"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559744A7" w14:textId="77777777" w:rsidR="00D925A8" w:rsidRPr="00BF372D" w:rsidRDefault="00D925A8" w:rsidP="00D925A8">
      <w:pPr>
        <w:pStyle w:val="NormalBold"/>
      </w:pPr>
      <w:r w:rsidRPr="00BF372D">
        <w:rPr>
          <w:rStyle w:val="HideTWBExt"/>
          <w:b w:val="0"/>
          <w:noProof w:val="0"/>
        </w:rPr>
        <w:t>&lt;/RepeatBlock-By&gt;</w:t>
      </w:r>
    </w:p>
    <w:p w14:paraId="273198A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4B929C9" w14:textId="77777777" w:rsidR="00D925A8" w:rsidRPr="00BF372D" w:rsidRDefault="00D925A8" w:rsidP="00D925A8">
      <w:pPr>
        <w:pStyle w:val="NormalBold"/>
      </w:pPr>
      <w:r w:rsidRPr="00BF372D">
        <w:rPr>
          <w:rStyle w:val="HideTWBExt"/>
          <w:b w:val="0"/>
          <w:noProof w:val="0"/>
        </w:rPr>
        <w:t>&lt;Article&gt;</w:t>
      </w:r>
      <w:r w:rsidRPr="00BF372D">
        <w:t>Paragraphe 28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AB5ED4C" w14:textId="77777777" w:rsidTr="0058711B">
        <w:trPr>
          <w:trHeight w:hRule="exact" w:val="240"/>
          <w:jc w:val="center"/>
        </w:trPr>
        <w:tc>
          <w:tcPr>
            <w:tcW w:w="9752" w:type="dxa"/>
            <w:gridSpan w:val="2"/>
            <w:tcBorders>
              <w:top w:val="nil"/>
              <w:left w:val="nil"/>
              <w:bottom w:val="nil"/>
              <w:right w:val="nil"/>
            </w:tcBorders>
          </w:tcPr>
          <w:p w14:paraId="3E84E0EE" w14:textId="77777777" w:rsidR="00D925A8" w:rsidRPr="00BF372D" w:rsidRDefault="00D925A8" w:rsidP="0058711B"/>
        </w:tc>
      </w:tr>
      <w:tr w:rsidR="00D925A8" w:rsidRPr="00BF372D" w14:paraId="7953716F" w14:textId="77777777" w:rsidTr="0058711B">
        <w:trPr>
          <w:trHeight w:val="240"/>
          <w:jc w:val="center"/>
        </w:trPr>
        <w:tc>
          <w:tcPr>
            <w:tcW w:w="4876" w:type="dxa"/>
            <w:tcBorders>
              <w:top w:val="nil"/>
              <w:left w:val="nil"/>
              <w:bottom w:val="nil"/>
              <w:right w:val="nil"/>
            </w:tcBorders>
          </w:tcPr>
          <w:p w14:paraId="005D202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FA64937" w14:textId="77777777" w:rsidR="00D925A8" w:rsidRPr="00BF372D" w:rsidRDefault="00D925A8" w:rsidP="0058711B">
            <w:pPr>
              <w:pStyle w:val="AmColumnHeading"/>
            </w:pPr>
            <w:r w:rsidRPr="00BF372D">
              <w:t>Amendement</w:t>
            </w:r>
          </w:p>
        </w:tc>
      </w:tr>
      <w:tr w:rsidR="00D925A8" w:rsidRPr="00BF372D" w14:paraId="440E7ECD" w14:textId="77777777" w:rsidTr="0058711B">
        <w:trPr>
          <w:jc w:val="center"/>
        </w:trPr>
        <w:tc>
          <w:tcPr>
            <w:tcW w:w="4876" w:type="dxa"/>
            <w:tcBorders>
              <w:top w:val="nil"/>
              <w:left w:val="nil"/>
              <w:bottom w:val="nil"/>
              <w:right w:val="nil"/>
            </w:tcBorders>
          </w:tcPr>
          <w:p w14:paraId="1133AF36" w14:textId="122B5565" w:rsidR="00D925A8" w:rsidRPr="00BF372D" w:rsidRDefault="00D925A8" w:rsidP="0058711B">
            <w:pPr>
              <w:pStyle w:val="Normal6a"/>
            </w:pPr>
            <w:r w:rsidRPr="00BF372D">
              <w:t>28.</w:t>
            </w:r>
            <w:r w:rsidRPr="00BF372D">
              <w:tab/>
              <w:t>invite la Commission et les États membres à prendre des mesures suivies d</w:t>
            </w:r>
            <w:r w:rsidR="00C85963" w:rsidRPr="00BF372D">
              <w:t>’</w:t>
            </w:r>
            <w:r w:rsidRPr="00BF372D">
              <w:t>effets contre la violence à caractère sexiste</w:t>
            </w:r>
            <w:r w:rsidRPr="00BF372D">
              <w:rPr>
                <w:b/>
                <w:i/>
              </w:rPr>
              <w:t>, qui devrait être ajoutée à la liste des «infractions de l</w:t>
            </w:r>
            <w:r w:rsidR="00C85963" w:rsidRPr="00BF372D">
              <w:rPr>
                <w:b/>
                <w:i/>
              </w:rPr>
              <w:t>’</w:t>
            </w:r>
            <w:r w:rsidRPr="00BF372D">
              <w:rPr>
                <w:b/>
                <w:i/>
              </w:rPr>
              <w:t>UE», et appelle de ses vœux une proposition législative de l</w:t>
            </w:r>
            <w:r w:rsidR="00C85963" w:rsidRPr="00BF372D">
              <w:rPr>
                <w:b/>
                <w:i/>
              </w:rPr>
              <w:t>’</w:t>
            </w:r>
            <w:r w:rsidRPr="00BF372D">
              <w:rPr>
                <w:b/>
                <w:i/>
              </w:rPr>
              <w:t>Union</w:t>
            </w:r>
            <w:r w:rsidRPr="00BF372D">
              <w:t xml:space="preserve"> sur la </w:t>
            </w:r>
            <w:r w:rsidRPr="00BF372D">
              <w:rPr>
                <w:b/>
                <w:i/>
              </w:rPr>
              <w:t>lutte contre</w:t>
            </w:r>
            <w:r w:rsidRPr="00BF372D">
              <w:t xml:space="preserve"> le viol </w:t>
            </w:r>
            <w:r w:rsidRPr="00BF372D">
              <w:rPr>
                <w:b/>
                <w:i/>
              </w:rPr>
              <w:t>tel que défini par l</w:t>
            </w:r>
            <w:r w:rsidR="00C85963" w:rsidRPr="00BF372D">
              <w:rPr>
                <w:b/>
                <w:i/>
              </w:rPr>
              <w:t>’</w:t>
            </w:r>
            <w:r w:rsidRPr="00BF372D">
              <w:rPr>
                <w:b/>
                <w:i/>
              </w:rPr>
              <w:t>absence de consentement</w:t>
            </w:r>
            <w:r w:rsidRPr="00BF372D">
              <w:t>;</w:t>
            </w:r>
          </w:p>
        </w:tc>
        <w:tc>
          <w:tcPr>
            <w:tcW w:w="4876" w:type="dxa"/>
            <w:tcBorders>
              <w:top w:val="nil"/>
              <w:left w:val="nil"/>
              <w:bottom w:val="nil"/>
              <w:right w:val="nil"/>
            </w:tcBorders>
          </w:tcPr>
          <w:p w14:paraId="06D56849" w14:textId="3482D199" w:rsidR="00D925A8" w:rsidRPr="00BF372D" w:rsidRDefault="00D925A8" w:rsidP="0058711B">
            <w:pPr>
              <w:pStyle w:val="Normal6a"/>
            </w:pPr>
            <w:r w:rsidRPr="00BF372D">
              <w:t>28.</w:t>
            </w:r>
            <w:r w:rsidRPr="00BF372D">
              <w:tab/>
              <w:t>invite la Commission et les États membres à prendre des mesures suivies d</w:t>
            </w:r>
            <w:r w:rsidR="00C85963" w:rsidRPr="00BF372D">
              <w:t>’</w:t>
            </w:r>
            <w:r w:rsidRPr="00BF372D">
              <w:t>effets contre la violence à caractère sexiste</w:t>
            </w:r>
            <w:r w:rsidRPr="00BF372D">
              <w:rPr>
                <w:b/>
                <w:i/>
              </w:rPr>
              <w:t>;</w:t>
            </w:r>
            <w:r w:rsidRPr="00BF372D">
              <w:t xml:space="preserve"> </w:t>
            </w:r>
            <w:r w:rsidRPr="00BF372D">
              <w:rPr>
                <w:b/>
                <w:i/>
              </w:rPr>
              <w:t>invite la Commission et les États membres à garantir une protection effective des femmes, en particulier dans les environnements où elles sont exposées à une violence systémique, y compris les menaces découlant de l</w:t>
            </w:r>
            <w:r w:rsidR="00C85963" w:rsidRPr="00BF372D">
              <w:rPr>
                <w:b/>
                <w:i/>
              </w:rPr>
              <w:t>’</w:t>
            </w:r>
            <w:r w:rsidRPr="00BF372D">
              <w:rPr>
                <w:b/>
                <w:i/>
              </w:rPr>
              <w:t>islam radical et des pratiques fondées</w:t>
            </w:r>
            <w:r w:rsidRPr="00BF372D">
              <w:t xml:space="preserve"> sur la </w:t>
            </w:r>
            <w:r w:rsidRPr="00BF372D">
              <w:rPr>
                <w:b/>
                <w:i/>
              </w:rPr>
              <w:t>charia, ainsi que le mariage des enfants,</w:t>
            </w:r>
            <w:r w:rsidRPr="00BF372D">
              <w:t xml:space="preserve"> le viol </w:t>
            </w:r>
            <w:r w:rsidRPr="00BF372D">
              <w:rPr>
                <w:b/>
                <w:i/>
              </w:rPr>
              <w:t>ou la mutilation sexuelle féminine (MSF)</w:t>
            </w:r>
            <w:r w:rsidRPr="00BF372D">
              <w:t>;</w:t>
            </w:r>
          </w:p>
        </w:tc>
      </w:tr>
    </w:tbl>
    <w:p w14:paraId="7B2366D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182D6DA6" w14:textId="77777777" w:rsidR="00D925A8" w:rsidRPr="00BF372D" w:rsidRDefault="00D925A8" w:rsidP="00D925A8">
      <w:r w:rsidRPr="00BF372D">
        <w:rPr>
          <w:rStyle w:val="HideTWBExt"/>
          <w:noProof w:val="0"/>
        </w:rPr>
        <w:t>&lt;/Amend&gt;</w:t>
      </w:r>
    </w:p>
    <w:p w14:paraId="0641DDC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562</w:t>
      </w:r>
      <w:r w:rsidRPr="00BF372D">
        <w:rPr>
          <w:rStyle w:val="HideTWBExt"/>
          <w:b w:val="0"/>
          <w:noProof w:val="0"/>
        </w:rPr>
        <w:t>&lt;/NumAm&gt;</w:t>
      </w:r>
    </w:p>
    <w:p w14:paraId="27E70E44"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661B05CA" w14:textId="77777777" w:rsidR="00D925A8" w:rsidRPr="00BF372D" w:rsidRDefault="00D925A8" w:rsidP="00D925A8">
      <w:pPr>
        <w:pStyle w:val="NormalBold"/>
      </w:pPr>
      <w:r w:rsidRPr="00BF372D">
        <w:rPr>
          <w:rStyle w:val="HideTWBExt"/>
          <w:b w:val="0"/>
          <w:noProof w:val="0"/>
        </w:rPr>
        <w:t>&lt;/RepeatBlock-By&gt;</w:t>
      </w:r>
    </w:p>
    <w:p w14:paraId="35BA145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EAB0E0B" w14:textId="77777777" w:rsidR="00D925A8" w:rsidRPr="00BF372D" w:rsidRDefault="00D925A8" w:rsidP="00D925A8">
      <w:pPr>
        <w:pStyle w:val="NormalBold"/>
      </w:pPr>
      <w:r w:rsidRPr="00BF372D">
        <w:rPr>
          <w:rStyle w:val="HideTWBExt"/>
          <w:b w:val="0"/>
          <w:noProof w:val="0"/>
        </w:rPr>
        <w:t>&lt;Article&gt;</w:t>
      </w:r>
      <w:r w:rsidRPr="00BF372D">
        <w:t>Paragraphe 28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7257673" w14:textId="77777777" w:rsidTr="0058711B">
        <w:trPr>
          <w:trHeight w:hRule="exact" w:val="240"/>
          <w:jc w:val="center"/>
        </w:trPr>
        <w:tc>
          <w:tcPr>
            <w:tcW w:w="9752" w:type="dxa"/>
            <w:gridSpan w:val="2"/>
            <w:tcBorders>
              <w:top w:val="nil"/>
              <w:left w:val="nil"/>
              <w:bottom w:val="nil"/>
              <w:right w:val="nil"/>
            </w:tcBorders>
          </w:tcPr>
          <w:p w14:paraId="43469DED" w14:textId="77777777" w:rsidR="00D925A8" w:rsidRPr="00BF372D" w:rsidRDefault="00D925A8" w:rsidP="0058711B"/>
        </w:tc>
      </w:tr>
      <w:tr w:rsidR="00D925A8" w:rsidRPr="00BF372D" w14:paraId="74D89842" w14:textId="77777777" w:rsidTr="0058711B">
        <w:trPr>
          <w:trHeight w:val="240"/>
          <w:jc w:val="center"/>
        </w:trPr>
        <w:tc>
          <w:tcPr>
            <w:tcW w:w="4876" w:type="dxa"/>
            <w:tcBorders>
              <w:top w:val="nil"/>
              <w:left w:val="nil"/>
              <w:bottom w:val="nil"/>
              <w:right w:val="nil"/>
            </w:tcBorders>
          </w:tcPr>
          <w:p w14:paraId="433DDC1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7312EAE" w14:textId="77777777" w:rsidR="00D925A8" w:rsidRPr="00BF372D" w:rsidRDefault="00D925A8" w:rsidP="0058711B">
            <w:pPr>
              <w:pStyle w:val="AmColumnHeading"/>
            </w:pPr>
            <w:r w:rsidRPr="00BF372D">
              <w:t>Amendement</w:t>
            </w:r>
          </w:p>
        </w:tc>
      </w:tr>
      <w:tr w:rsidR="00D925A8" w:rsidRPr="00BF372D" w14:paraId="029A3567" w14:textId="77777777" w:rsidTr="0058711B">
        <w:trPr>
          <w:jc w:val="center"/>
        </w:trPr>
        <w:tc>
          <w:tcPr>
            <w:tcW w:w="4876" w:type="dxa"/>
            <w:tcBorders>
              <w:top w:val="nil"/>
              <w:left w:val="nil"/>
              <w:bottom w:val="nil"/>
              <w:right w:val="nil"/>
            </w:tcBorders>
          </w:tcPr>
          <w:p w14:paraId="34560E05" w14:textId="507A07A4" w:rsidR="00D925A8" w:rsidRPr="00BF372D" w:rsidRDefault="00D925A8" w:rsidP="0058711B">
            <w:pPr>
              <w:pStyle w:val="Normal6a"/>
            </w:pPr>
            <w:r w:rsidRPr="00BF372D">
              <w:t>28.</w:t>
            </w:r>
            <w:r w:rsidRPr="00BF372D">
              <w:tab/>
            </w:r>
            <w:r w:rsidRPr="00BF372D">
              <w:rPr>
                <w:b/>
                <w:i/>
              </w:rPr>
              <w:t>invite la Commission et</w:t>
            </w:r>
            <w:r w:rsidRPr="00BF372D">
              <w:t xml:space="preserve"> les États membres à prendre des mesures suivies d</w:t>
            </w:r>
            <w:r w:rsidR="00C85963" w:rsidRPr="00BF372D">
              <w:t>’</w:t>
            </w:r>
            <w:r w:rsidRPr="00BF372D">
              <w:t>effets contre la violence à caractère sexiste</w:t>
            </w:r>
            <w:r w:rsidRPr="00BF372D">
              <w:rPr>
                <w:b/>
                <w:i/>
              </w:rPr>
              <w:t>, qui devrait être ajoutée à la liste des «infractions de l</w:t>
            </w:r>
            <w:r w:rsidR="00C85963" w:rsidRPr="00BF372D">
              <w:rPr>
                <w:b/>
                <w:i/>
              </w:rPr>
              <w:t>’</w:t>
            </w:r>
            <w:r w:rsidRPr="00BF372D">
              <w:rPr>
                <w:b/>
                <w:i/>
              </w:rPr>
              <w:t>UE», et appelle de ses vœux une proposition législative de l</w:t>
            </w:r>
            <w:r w:rsidR="00C85963" w:rsidRPr="00BF372D">
              <w:rPr>
                <w:b/>
                <w:i/>
              </w:rPr>
              <w:t>’</w:t>
            </w:r>
            <w:r w:rsidRPr="00BF372D">
              <w:rPr>
                <w:b/>
                <w:i/>
              </w:rPr>
              <w:t>Union sur la lutte contre le viol tel que défini par l</w:t>
            </w:r>
            <w:r w:rsidR="00C85963" w:rsidRPr="00BF372D">
              <w:rPr>
                <w:b/>
                <w:i/>
              </w:rPr>
              <w:t>’</w:t>
            </w:r>
            <w:r w:rsidRPr="00BF372D">
              <w:rPr>
                <w:b/>
                <w:i/>
              </w:rPr>
              <w:t>absence de consentement</w:t>
            </w:r>
            <w:r w:rsidRPr="00BF372D">
              <w:t>;</w:t>
            </w:r>
          </w:p>
        </w:tc>
        <w:tc>
          <w:tcPr>
            <w:tcW w:w="4876" w:type="dxa"/>
            <w:tcBorders>
              <w:top w:val="nil"/>
              <w:left w:val="nil"/>
              <w:bottom w:val="nil"/>
              <w:right w:val="nil"/>
            </w:tcBorders>
          </w:tcPr>
          <w:p w14:paraId="64649AF9" w14:textId="095BEA54" w:rsidR="00D925A8" w:rsidRPr="00BF372D" w:rsidRDefault="00D925A8" w:rsidP="0058711B">
            <w:pPr>
              <w:pStyle w:val="Normal6a"/>
            </w:pPr>
            <w:r w:rsidRPr="00BF372D">
              <w:t>28.</w:t>
            </w:r>
            <w:r w:rsidRPr="00BF372D">
              <w:tab/>
            </w:r>
            <w:r w:rsidRPr="00BF372D">
              <w:rPr>
                <w:b/>
                <w:i/>
              </w:rPr>
              <w:t>encourage</w:t>
            </w:r>
            <w:r w:rsidRPr="00BF372D">
              <w:t xml:space="preserve"> les États membres</w:t>
            </w:r>
            <w:r w:rsidRPr="00BF372D">
              <w:rPr>
                <w:b/>
                <w:i/>
              </w:rPr>
              <w:t>, dans le cadre de leurs compétences,</w:t>
            </w:r>
            <w:r w:rsidRPr="00BF372D">
              <w:t xml:space="preserve"> à prendre des mesures suivies d</w:t>
            </w:r>
            <w:r w:rsidR="00C85963" w:rsidRPr="00BF372D">
              <w:t>’</w:t>
            </w:r>
            <w:r w:rsidRPr="00BF372D">
              <w:t>effets contre la violence à caractère sexiste;</w:t>
            </w:r>
          </w:p>
        </w:tc>
      </w:tr>
    </w:tbl>
    <w:p w14:paraId="70FF55F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0E9171EC" w14:textId="77777777" w:rsidR="00D925A8" w:rsidRPr="00BF372D" w:rsidRDefault="00D925A8" w:rsidP="00D925A8">
      <w:r w:rsidRPr="00BF372D">
        <w:rPr>
          <w:rStyle w:val="HideTWBExt"/>
          <w:noProof w:val="0"/>
        </w:rPr>
        <w:t>&lt;/Amend&gt;</w:t>
      </w:r>
    </w:p>
    <w:p w14:paraId="5C7C107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563</w:t>
      </w:r>
      <w:r w:rsidRPr="00BF372D">
        <w:rPr>
          <w:rStyle w:val="HideTWBExt"/>
          <w:b w:val="0"/>
          <w:noProof w:val="0"/>
        </w:rPr>
        <w:t>&lt;/NumAm&gt;</w:t>
      </w:r>
    </w:p>
    <w:p w14:paraId="1E904CCC"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20DEDDFE" w14:textId="77777777" w:rsidR="00D925A8" w:rsidRPr="00BF372D" w:rsidRDefault="00D925A8" w:rsidP="00D925A8">
      <w:pPr>
        <w:pStyle w:val="NormalBold"/>
      </w:pPr>
      <w:r w:rsidRPr="00BF372D">
        <w:rPr>
          <w:rStyle w:val="HideTWBExt"/>
          <w:b w:val="0"/>
          <w:noProof w:val="0"/>
        </w:rPr>
        <w:t>&lt;/RepeatBlock-By&gt;</w:t>
      </w:r>
    </w:p>
    <w:p w14:paraId="20F70F6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1158EE5" w14:textId="77777777" w:rsidR="00D925A8" w:rsidRPr="00BF372D" w:rsidRDefault="00D925A8" w:rsidP="00D925A8">
      <w:pPr>
        <w:pStyle w:val="NormalBold"/>
      </w:pPr>
      <w:r w:rsidRPr="00BF372D">
        <w:rPr>
          <w:rStyle w:val="HideTWBExt"/>
          <w:b w:val="0"/>
          <w:noProof w:val="0"/>
        </w:rPr>
        <w:t>&lt;Article&gt;</w:t>
      </w:r>
      <w:r w:rsidRPr="00BF372D">
        <w:t>Paragraphe 28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2A57272" w14:textId="77777777" w:rsidTr="0058711B">
        <w:trPr>
          <w:trHeight w:hRule="exact" w:val="240"/>
          <w:jc w:val="center"/>
        </w:trPr>
        <w:tc>
          <w:tcPr>
            <w:tcW w:w="9752" w:type="dxa"/>
            <w:gridSpan w:val="2"/>
            <w:tcBorders>
              <w:top w:val="nil"/>
              <w:left w:val="nil"/>
              <w:bottom w:val="nil"/>
              <w:right w:val="nil"/>
            </w:tcBorders>
          </w:tcPr>
          <w:p w14:paraId="7317C9CB" w14:textId="77777777" w:rsidR="00D925A8" w:rsidRPr="00BF372D" w:rsidRDefault="00D925A8" w:rsidP="0058711B"/>
        </w:tc>
      </w:tr>
      <w:tr w:rsidR="00D925A8" w:rsidRPr="00BF372D" w14:paraId="002ED62B" w14:textId="77777777" w:rsidTr="0058711B">
        <w:trPr>
          <w:trHeight w:val="240"/>
          <w:jc w:val="center"/>
        </w:trPr>
        <w:tc>
          <w:tcPr>
            <w:tcW w:w="4876" w:type="dxa"/>
            <w:tcBorders>
              <w:top w:val="nil"/>
              <w:left w:val="nil"/>
              <w:bottom w:val="nil"/>
              <w:right w:val="nil"/>
            </w:tcBorders>
          </w:tcPr>
          <w:p w14:paraId="5024697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FEDC86E" w14:textId="77777777" w:rsidR="00D925A8" w:rsidRPr="00BF372D" w:rsidRDefault="00D925A8" w:rsidP="0058711B">
            <w:pPr>
              <w:pStyle w:val="AmColumnHeading"/>
            </w:pPr>
            <w:r w:rsidRPr="00BF372D">
              <w:t>Amendement</w:t>
            </w:r>
          </w:p>
        </w:tc>
      </w:tr>
      <w:tr w:rsidR="00D925A8" w:rsidRPr="00BF372D" w14:paraId="08A5ABBB" w14:textId="77777777" w:rsidTr="0058711B">
        <w:trPr>
          <w:jc w:val="center"/>
        </w:trPr>
        <w:tc>
          <w:tcPr>
            <w:tcW w:w="4876" w:type="dxa"/>
            <w:tcBorders>
              <w:top w:val="nil"/>
              <w:left w:val="nil"/>
              <w:bottom w:val="nil"/>
              <w:right w:val="nil"/>
            </w:tcBorders>
          </w:tcPr>
          <w:p w14:paraId="1FDAD78F" w14:textId="1F9D1512" w:rsidR="00D925A8" w:rsidRPr="00BF372D" w:rsidRDefault="00D925A8" w:rsidP="0058711B">
            <w:pPr>
              <w:pStyle w:val="Normal6a"/>
            </w:pPr>
            <w:r w:rsidRPr="00BF372D">
              <w:t>28.</w:t>
            </w:r>
            <w:r w:rsidRPr="00BF372D">
              <w:tab/>
            </w:r>
            <w:r w:rsidRPr="00BF372D">
              <w:rPr>
                <w:b/>
                <w:i/>
              </w:rPr>
              <w:t>invite la Commission et les États membres à prendre des mesures suivies d</w:t>
            </w:r>
            <w:r w:rsidR="00C85963" w:rsidRPr="00BF372D">
              <w:rPr>
                <w:b/>
                <w:i/>
              </w:rPr>
              <w:t>’</w:t>
            </w:r>
            <w:r w:rsidRPr="00BF372D">
              <w:rPr>
                <w:b/>
                <w:i/>
              </w:rPr>
              <w:t>effets contre la violence à caractère sexiste, qui devrait être ajoutée à la liste des «infractions de l</w:t>
            </w:r>
            <w:r w:rsidR="00C85963" w:rsidRPr="00BF372D">
              <w:rPr>
                <w:b/>
                <w:i/>
              </w:rPr>
              <w:t>’</w:t>
            </w:r>
            <w:r w:rsidRPr="00BF372D">
              <w:rPr>
                <w:b/>
                <w:i/>
              </w:rPr>
              <w:t>Union européenne», et appelle de ses vœux une proposition législative de l</w:t>
            </w:r>
            <w:r w:rsidR="00C85963" w:rsidRPr="00BF372D">
              <w:rPr>
                <w:b/>
                <w:i/>
              </w:rPr>
              <w:t>’</w:t>
            </w:r>
            <w:r w:rsidRPr="00BF372D">
              <w:rPr>
                <w:b/>
                <w:i/>
              </w:rPr>
              <w:t>Union sur la lutte contre le viol tel que défini par l</w:t>
            </w:r>
            <w:r w:rsidR="00C85963" w:rsidRPr="00BF372D">
              <w:rPr>
                <w:b/>
                <w:i/>
              </w:rPr>
              <w:t>’</w:t>
            </w:r>
            <w:r w:rsidRPr="00BF372D">
              <w:rPr>
                <w:b/>
                <w:i/>
              </w:rPr>
              <w:t>absence de consentement</w:t>
            </w:r>
            <w:r w:rsidRPr="00BF372D">
              <w:t>;</w:t>
            </w:r>
          </w:p>
        </w:tc>
        <w:tc>
          <w:tcPr>
            <w:tcW w:w="4876" w:type="dxa"/>
            <w:tcBorders>
              <w:top w:val="nil"/>
              <w:left w:val="nil"/>
              <w:bottom w:val="nil"/>
              <w:right w:val="nil"/>
            </w:tcBorders>
          </w:tcPr>
          <w:p w14:paraId="298C5BAC" w14:textId="77777777" w:rsidR="00D925A8" w:rsidRPr="00BF372D" w:rsidRDefault="00D925A8" w:rsidP="0058711B">
            <w:pPr>
              <w:pStyle w:val="Normal6a"/>
            </w:pPr>
            <w:r w:rsidRPr="00BF372D">
              <w:t>28.</w:t>
            </w:r>
            <w:r w:rsidRPr="00BF372D">
              <w:tab/>
            </w:r>
            <w:r w:rsidRPr="00BF372D">
              <w:rPr>
                <w:b/>
                <w:i/>
              </w:rPr>
              <w:t>rappelle que, malgré leur extrême gravité, les infractions sexuelles ne sont pas de nature transfrontière et doivent donc être réglementées au niveau national</w:t>
            </w:r>
            <w:r w:rsidRPr="00BF372D">
              <w:t>;</w:t>
            </w:r>
          </w:p>
        </w:tc>
      </w:tr>
    </w:tbl>
    <w:p w14:paraId="56B9DB0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3314A14B" w14:textId="77777777" w:rsidR="00D925A8" w:rsidRPr="00BF372D" w:rsidRDefault="00D925A8" w:rsidP="00D925A8">
      <w:r w:rsidRPr="00BF372D">
        <w:rPr>
          <w:rStyle w:val="HideTWBExt"/>
          <w:noProof w:val="0"/>
        </w:rPr>
        <w:t>&lt;/Amend&gt;</w:t>
      </w:r>
    </w:p>
    <w:p w14:paraId="6CE143B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564</w:t>
      </w:r>
      <w:r w:rsidRPr="00BF372D">
        <w:rPr>
          <w:rStyle w:val="HideTWBExt"/>
          <w:b w:val="0"/>
          <w:noProof w:val="0"/>
        </w:rPr>
        <w:t>&lt;/NumAm&gt;</w:t>
      </w:r>
    </w:p>
    <w:p w14:paraId="18EEC53B"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1B111984" w14:textId="77777777" w:rsidR="00D925A8" w:rsidRPr="00BF372D" w:rsidRDefault="00D925A8" w:rsidP="00D925A8">
      <w:pPr>
        <w:pStyle w:val="NormalBold"/>
      </w:pPr>
      <w:r w:rsidRPr="00BF372D">
        <w:rPr>
          <w:rStyle w:val="HideTWBExt"/>
          <w:b w:val="0"/>
          <w:noProof w:val="0"/>
        </w:rPr>
        <w:t>&lt;/RepeatBlock-By&gt;</w:t>
      </w:r>
    </w:p>
    <w:p w14:paraId="7A0C8F7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EE83F50" w14:textId="77777777" w:rsidR="00D925A8" w:rsidRPr="00BF372D" w:rsidRDefault="00D925A8" w:rsidP="00D925A8">
      <w:pPr>
        <w:pStyle w:val="NormalBold"/>
      </w:pPr>
      <w:r w:rsidRPr="00BF372D">
        <w:rPr>
          <w:rStyle w:val="HideTWBExt"/>
          <w:b w:val="0"/>
          <w:noProof w:val="0"/>
        </w:rPr>
        <w:t>&lt;Article&gt;</w:t>
      </w:r>
      <w:r w:rsidRPr="00BF372D">
        <w:t>Paragraphe 28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10ECAFD" w14:textId="77777777" w:rsidTr="0058711B">
        <w:trPr>
          <w:trHeight w:hRule="exact" w:val="240"/>
          <w:jc w:val="center"/>
        </w:trPr>
        <w:tc>
          <w:tcPr>
            <w:tcW w:w="9752" w:type="dxa"/>
            <w:gridSpan w:val="2"/>
            <w:tcBorders>
              <w:top w:val="nil"/>
              <w:left w:val="nil"/>
              <w:bottom w:val="nil"/>
              <w:right w:val="nil"/>
            </w:tcBorders>
          </w:tcPr>
          <w:p w14:paraId="3ED1C8BD" w14:textId="77777777" w:rsidR="00D925A8" w:rsidRPr="00BF372D" w:rsidRDefault="00D925A8" w:rsidP="0058711B"/>
        </w:tc>
      </w:tr>
      <w:tr w:rsidR="00D925A8" w:rsidRPr="00BF372D" w14:paraId="441F9880" w14:textId="77777777" w:rsidTr="0058711B">
        <w:trPr>
          <w:trHeight w:val="240"/>
          <w:jc w:val="center"/>
        </w:trPr>
        <w:tc>
          <w:tcPr>
            <w:tcW w:w="4876" w:type="dxa"/>
            <w:tcBorders>
              <w:top w:val="nil"/>
              <w:left w:val="nil"/>
              <w:bottom w:val="nil"/>
              <w:right w:val="nil"/>
            </w:tcBorders>
          </w:tcPr>
          <w:p w14:paraId="7F8DF49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3ED5D43" w14:textId="77777777" w:rsidR="00D925A8" w:rsidRPr="00BF372D" w:rsidRDefault="00D925A8" w:rsidP="0058711B">
            <w:pPr>
              <w:pStyle w:val="AmColumnHeading"/>
            </w:pPr>
            <w:r w:rsidRPr="00BF372D">
              <w:t>Amendement</w:t>
            </w:r>
          </w:p>
        </w:tc>
      </w:tr>
      <w:tr w:rsidR="00D925A8" w:rsidRPr="00BF372D" w14:paraId="40BB1589" w14:textId="77777777" w:rsidTr="0058711B">
        <w:trPr>
          <w:jc w:val="center"/>
        </w:trPr>
        <w:tc>
          <w:tcPr>
            <w:tcW w:w="4876" w:type="dxa"/>
            <w:tcBorders>
              <w:top w:val="nil"/>
              <w:left w:val="nil"/>
              <w:bottom w:val="nil"/>
              <w:right w:val="nil"/>
            </w:tcBorders>
          </w:tcPr>
          <w:p w14:paraId="0B2A3315" w14:textId="77777777" w:rsidR="00D925A8" w:rsidRPr="00BF372D" w:rsidRDefault="00D925A8" w:rsidP="0058711B">
            <w:pPr>
              <w:pStyle w:val="Normal6a"/>
            </w:pPr>
          </w:p>
        </w:tc>
        <w:tc>
          <w:tcPr>
            <w:tcW w:w="4876" w:type="dxa"/>
            <w:tcBorders>
              <w:top w:val="nil"/>
              <w:left w:val="nil"/>
              <w:bottom w:val="nil"/>
              <w:right w:val="nil"/>
            </w:tcBorders>
          </w:tcPr>
          <w:p w14:paraId="6CF6522A" w14:textId="416FC0B7" w:rsidR="00D925A8" w:rsidRPr="00BF372D" w:rsidRDefault="00D925A8" w:rsidP="0058711B">
            <w:pPr>
              <w:pStyle w:val="Normal6a"/>
            </w:pPr>
            <w:r w:rsidRPr="00BF372D">
              <w:rPr>
                <w:b/>
                <w:i/>
              </w:rPr>
              <w:t>28 bis.</w:t>
            </w:r>
            <w:r w:rsidRPr="00BF372D">
              <w:tab/>
            </w:r>
            <w:r w:rsidRPr="00BF372D">
              <w:rPr>
                <w:b/>
                <w:i/>
              </w:rPr>
              <w:t>souligne que la violence fondée sur le sexe, en ligne et hors ligne, constitue un délit majeur et généralisé, ainsi qu</w:t>
            </w:r>
            <w:r w:rsidR="00C85963" w:rsidRPr="00BF372D">
              <w:rPr>
                <w:b/>
                <w:i/>
              </w:rPr>
              <w:t>’</w:t>
            </w:r>
            <w:r w:rsidRPr="00BF372D">
              <w:rPr>
                <w:b/>
                <w:i/>
              </w:rPr>
              <w:t>une violation grave des droits fondamentaux, et qu</w:t>
            </w:r>
            <w:r w:rsidR="00C85963" w:rsidRPr="00BF372D">
              <w:rPr>
                <w:b/>
                <w:i/>
              </w:rPr>
              <w:t>’</w:t>
            </w:r>
            <w:r w:rsidRPr="00BF372D">
              <w:rPr>
                <w:b/>
                <w:i/>
              </w:rPr>
              <w:t>elle enfreint le principe d</w:t>
            </w:r>
            <w:r w:rsidR="00C85963" w:rsidRPr="00BF372D">
              <w:rPr>
                <w:b/>
                <w:i/>
              </w:rPr>
              <w:t>’</w:t>
            </w:r>
            <w:r w:rsidRPr="00BF372D">
              <w:rPr>
                <w:b/>
                <w:i/>
              </w:rPr>
              <w:t>égalité devant la loi; invite la Commission et les États membres à prendre des mesures contre la violence fondée sur le genre, tant en ligne que hors ligne, y compris la violence commise au moyen de plateformes numériques;</w:t>
            </w:r>
          </w:p>
        </w:tc>
      </w:tr>
    </w:tbl>
    <w:p w14:paraId="6436016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6E0EE6B" w14:textId="77777777" w:rsidR="00D925A8" w:rsidRPr="00BF372D" w:rsidRDefault="00D925A8" w:rsidP="00D925A8">
      <w:r w:rsidRPr="00BF372D">
        <w:rPr>
          <w:rStyle w:val="HideTWBExt"/>
          <w:noProof w:val="0"/>
        </w:rPr>
        <w:t>&lt;/Amend&gt;</w:t>
      </w:r>
    </w:p>
    <w:p w14:paraId="5DC66D6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565</w:t>
      </w:r>
      <w:r w:rsidRPr="00BF372D">
        <w:rPr>
          <w:rStyle w:val="HideTWBExt"/>
          <w:b w:val="0"/>
          <w:noProof w:val="0"/>
        </w:rPr>
        <w:t>&lt;/NumAm&gt;</w:t>
      </w:r>
    </w:p>
    <w:p w14:paraId="206083E1"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BF372D">
        <w:rPr>
          <w:rStyle w:val="HideTWBExt"/>
          <w:b w:val="0"/>
          <w:noProof w:val="0"/>
        </w:rPr>
        <w:t>&lt;/Members&gt;</w:t>
      </w:r>
    </w:p>
    <w:p w14:paraId="31B018B2" w14:textId="77777777" w:rsidR="00D925A8" w:rsidRPr="00BF372D" w:rsidRDefault="00D925A8" w:rsidP="00D925A8">
      <w:pPr>
        <w:pStyle w:val="NormalBold"/>
      </w:pPr>
      <w:r w:rsidRPr="00BF372D">
        <w:rPr>
          <w:rStyle w:val="HideTWBExt"/>
          <w:b w:val="0"/>
          <w:noProof w:val="0"/>
        </w:rPr>
        <w:t>&lt;/RepeatBlock-By&gt;</w:t>
      </w:r>
    </w:p>
    <w:p w14:paraId="4BB022D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F35FC42" w14:textId="77777777" w:rsidR="00D925A8" w:rsidRPr="00BF372D" w:rsidRDefault="00D925A8" w:rsidP="00D925A8">
      <w:pPr>
        <w:pStyle w:val="NormalBold"/>
      </w:pPr>
      <w:r w:rsidRPr="00BF372D">
        <w:rPr>
          <w:rStyle w:val="HideTWBExt"/>
          <w:b w:val="0"/>
          <w:noProof w:val="0"/>
        </w:rPr>
        <w:t>&lt;Article&gt;</w:t>
      </w:r>
      <w:r w:rsidRPr="00BF372D">
        <w:t>Paragraphe 28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0C6A14C" w14:textId="77777777" w:rsidTr="0058711B">
        <w:trPr>
          <w:trHeight w:hRule="exact" w:val="240"/>
          <w:jc w:val="center"/>
        </w:trPr>
        <w:tc>
          <w:tcPr>
            <w:tcW w:w="9752" w:type="dxa"/>
            <w:gridSpan w:val="2"/>
            <w:tcBorders>
              <w:top w:val="nil"/>
              <w:left w:val="nil"/>
              <w:bottom w:val="nil"/>
              <w:right w:val="nil"/>
            </w:tcBorders>
          </w:tcPr>
          <w:p w14:paraId="151B3B82" w14:textId="77777777" w:rsidR="00D925A8" w:rsidRPr="00BF372D" w:rsidRDefault="00D925A8" w:rsidP="0058711B"/>
        </w:tc>
      </w:tr>
      <w:tr w:rsidR="00D925A8" w:rsidRPr="00BF372D" w14:paraId="1EEDF9ED" w14:textId="77777777" w:rsidTr="0058711B">
        <w:trPr>
          <w:trHeight w:val="240"/>
          <w:jc w:val="center"/>
        </w:trPr>
        <w:tc>
          <w:tcPr>
            <w:tcW w:w="4876" w:type="dxa"/>
            <w:tcBorders>
              <w:top w:val="nil"/>
              <w:left w:val="nil"/>
              <w:bottom w:val="nil"/>
              <w:right w:val="nil"/>
            </w:tcBorders>
          </w:tcPr>
          <w:p w14:paraId="6F26CDD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EB41DF4" w14:textId="77777777" w:rsidR="00D925A8" w:rsidRPr="00BF372D" w:rsidRDefault="00D925A8" w:rsidP="0058711B">
            <w:pPr>
              <w:pStyle w:val="AmColumnHeading"/>
            </w:pPr>
            <w:r w:rsidRPr="00BF372D">
              <w:t>Amendement</w:t>
            </w:r>
          </w:p>
        </w:tc>
      </w:tr>
      <w:tr w:rsidR="00D925A8" w:rsidRPr="00BF372D" w14:paraId="650F0670" w14:textId="77777777" w:rsidTr="0058711B">
        <w:trPr>
          <w:jc w:val="center"/>
        </w:trPr>
        <w:tc>
          <w:tcPr>
            <w:tcW w:w="4876" w:type="dxa"/>
            <w:tcBorders>
              <w:top w:val="nil"/>
              <w:left w:val="nil"/>
              <w:bottom w:val="nil"/>
              <w:right w:val="nil"/>
            </w:tcBorders>
          </w:tcPr>
          <w:p w14:paraId="2A99BC3C" w14:textId="77777777" w:rsidR="00D925A8" w:rsidRPr="00BF372D" w:rsidRDefault="00D925A8" w:rsidP="0058711B">
            <w:pPr>
              <w:pStyle w:val="Normal6a"/>
            </w:pPr>
          </w:p>
        </w:tc>
        <w:tc>
          <w:tcPr>
            <w:tcW w:w="4876" w:type="dxa"/>
            <w:tcBorders>
              <w:top w:val="nil"/>
              <w:left w:val="nil"/>
              <w:bottom w:val="nil"/>
              <w:right w:val="nil"/>
            </w:tcBorders>
          </w:tcPr>
          <w:p w14:paraId="66D71A0B" w14:textId="25D9058B" w:rsidR="00D925A8" w:rsidRPr="00BF372D" w:rsidRDefault="00D925A8" w:rsidP="0058711B">
            <w:pPr>
              <w:pStyle w:val="Normal6a"/>
            </w:pPr>
            <w:r w:rsidRPr="00BF372D">
              <w:rPr>
                <w:b/>
                <w:i/>
              </w:rPr>
              <w:t>28 bis.</w:t>
            </w:r>
            <w:r w:rsidRPr="00BF372D">
              <w:tab/>
            </w:r>
            <w:r w:rsidRPr="00BF372D">
              <w:rPr>
                <w:b/>
                <w:i/>
              </w:rPr>
              <w:t>exprime sa préoccupation face à l</w:t>
            </w:r>
            <w:r w:rsidR="00C85963" w:rsidRPr="00BF372D">
              <w:rPr>
                <w:b/>
                <w:i/>
              </w:rPr>
              <w:t>’</w:t>
            </w:r>
            <w:r w:rsidRPr="00BF372D">
              <w:rPr>
                <w:b/>
                <w:i/>
              </w:rPr>
              <w:t>influence croissante des mouvements anti-genre cherchant à porter atteinte aux droits des femmes et à l</w:t>
            </w:r>
            <w:r w:rsidR="00C85963" w:rsidRPr="00BF372D">
              <w:rPr>
                <w:b/>
                <w:i/>
              </w:rPr>
              <w:t>’</w:t>
            </w:r>
            <w:r w:rsidRPr="00BF372D">
              <w:rPr>
                <w:b/>
                <w:i/>
              </w:rPr>
              <w:t>égalité des sexes dans l</w:t>
            </w:r>
            <w:r w:rsidR="00C85963" w:rsidRPr="00BF372D">
              <w:rPr>
                <w:b/>
                <w:i/>
              </w:rPr>
              <w:t>’</w:t>
            </w:r>
            <w:r w:rsidRPr="00BF372D">
              <w:rPr>
                <w:b/>
                <w:i/>
              </w:rPr>
              <w:t>ensemble de l</w:t>
            </w:r>
            <w:r w:rsidR="00C85963" w:rsidRPr="00BF372D">
              <w:rPr>
                <w:b/>
                <w:i/>
              </w:rPr>
              <w:t>’</w:t>
            </w:r>
            <w:r w:rsidRPr="00BF372D">
              <w:rPr>
                <w:b/>
                <w:i/>
              </w:rPr>
              <w:t>Union; invite les États membres à lutter contre les campagnes de désinformation et à garantir l</w:t>
            </w:r>
            <w:r w:rsidR="00C85963" w:rsidRPr="00BF372D">
              <w:rPr>
                <w:b/>
                <w:i/>
              </w:rPr>
              <w:t>’</w:t>
            </w:r>
            <w:r w:rsidRPr="00BF372D">
              <w:rPr>
                <w:b/>
                <w:i/>
              </w:rPr>
              <w:t>indépendance des institutions chargées de promouvoir l</w:t>
            </w:r>
            <w:r w:rsidR="00C85963" w:rsidRPr="00BF372D">
              <w:rPr>
                <w:b/>
                <w:i/>
              </w:rPr>
              <w:t>’</w:t>
            </w:r>
            <w:r w:rsidRPr="00BF372D">
              <w:rPr>
                <w:b/>
                <w:i/>
              </w:rPr>
              <w:t xml:space="preserve">égalité </w:t>
            </w:r>
            <w:r w:rsidR="006705B2" w:rsidRPr="00BF372D">
              <w:rPr>
                <w:b/>
                <w:i/>
              </w:rPr>
              <w:t>des sexes</w:t>
            </w:r>
            <w:r w:rsidRPr="00BF372D">
              <w:rPr>
                <w:b/>
                <w:i/>
              </w:rPr>
              <w:t>;</w:t>
            </w:r>
          </w:p>
        </w:tc>
      </w:tr>
    </w:tbl>
    <w:p w14:paraId="0C76ECD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9692BD4" w14:textId="77777777" w:rsidR="00D925A8" w:rsidRPr="00BF372D" w:rsidRDefault="00D925A8" w:rsidP="00D925A8">
      <w:r w:rsidRPr="00BF372D">
        <w:rPr>
          <w:rStyle w:val="HideTWBExt"/>
          <w:noProof w:val="0"/>
        </w:rPr>
        <w:t>&lt;/Amend&gt;</w:t>
      </w:r>
    </w:p>
    <w:p w14:paraId="61AADDA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566</w:t>
      </w:r>
      <w:r w:rsidRPr="00BF372D">
        <w:rPr>
          <w:rStyle w:val="HideTWBExt"/>
          <w:b w:val="0"/>
          <w:noProof w:val="0"/>
        </w:rPr>
        <w:t>&lt;/NumAm&gt;</w:t>
      </w:r>
    </w:p>
    <w:p w14:paraId="73076541"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7DC450EA" w14:textId="77777777" w:rsidR="00D925A8" w:rsidRPr="00BF372D" w:rsidRDefault="00D925A8" w:rsidP="00D925A8">
      <w:pPr>
        <w:pStyle w:val="NormalBold"/>
      </w:pPr>
      <w:r w:rsidRPr="00BF372D">
        <w:rPr>
          <w:rStyle w:val="HideTWBExt"/>
          <w:b w:val="0"/>
          <w:noProof w:val="0"/>
        </w:rPr>
        <w:t>&lt;/RepeatBlock-By&gt;</w:t>
      </w:r>
    </w:p>
    <w:p w14:paraId="6F612D3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E0FD1AB" w14:textId="77777777" w:rsidR="00D925A8" w:rsidRPr="00BF372D" w:rsidRDefault="00D925A8" w:rsidP="00D925A8">
      <w:pPr>
        <w:pStyle w:val="NormalBold"/>
      </w:pPr>
      <w:r w:rsidRPr="00BF372D">
        <w:rPr>
          <w:rStyle w:val="HideTWBExt"/>
          <w:b w:val="0"/>
          <w:noProof w:val="0"/>
        </w:rPr>
        <w:t>&lt;Article&gt;</w:t>
      </w:r>
      <w:r w:rsidRPr="00BF372D">
        <w:t>Paragraphe 28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A827BEF" w14:textId="77777777" w:rsidTr="0058711B">
        <w:trPr>
          <w:trHeight w:hRule="exact" w:val="240"/>
          <w:jc w:val="center"/>
        </w:trPr>
        <w:tc>
          <w:tcPr>
            <w:tcW w:w="9752" w:type="dxa"/>
            <w:gridSpan w:val="2"/>
            <w:tcBorders>
              <w:top w:val="nil"/>
              <w:left w:val="nil"/>
              <w:bottom w:val="nil"/>
              <w:right w:val="nil"/>
            </w:tcBorders>
          </w:tcPr>
          <w:p w14:paraId="3FEB8CB9" w14:textId="77777777" w:rsidR="00D925A8" w:rsidRPr="00BF372D" w:rsidRDefault="00D925A8" w:rsidP="0058711B"/>
        </w:tc>
      </w:tr>
      <w:tr w:rsidR="00D925A8" w:rsidRPr="00BF372D" w14:paraId="7FA4A9B5" w14:textId="77777777" w:rsidTr="0058711B">
        <w:trPr>
          <w:trHeight w:val="240"/>
          <w:jc w:val="center"/>
        </w:trPr>
        <w:tc>
          <w:tcPr>
            <w:tcW w:w="4876" w:type="dxa"/>
            <w:tcBorders>
              <w:top w:val="nil"/>
              <w:left w:val="nil"/>
              <w:bottom w:val="nil"/>
              <w:right w:val="nil"/>
            </w:tcBorders>
          </w:tcPr>
          <w:p w14:paraId="0AD95AC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F7CBE7D" w14:textId="77777777" w:rsidR="00D925A8" w:rsidRPr="00BF372D" w:rsidRDefault="00D925A8" w:rsidP="0058711B">
            <w:pPr>
              <w:pStyle w:val="AmColumnHeading"/>
            </w:pPr>
            <w:r w:rsidRPr="00BF372D">
              <w:t>Amendement</w:t>
            </w:r>
          </w:p>
        </w:tc>
      </w:tr>
      <w:tr w:rsidR="00D925A8" w:rsidRPr="00BF372D" w14:paraId="5FF99AEE" w14:textId="77777777" w:rsidTr="0058711B">
        <w:trPr>
          <w:jc w:val="center"/>
        </w:trPr>
        <w:tc>
          <w:tcPr>
            <w:tcW w:w="4876" w:type="dxa"/>
            <w:tcBorders>
              <w:top w:val="nil"/>
              <w:left w:val="nil"/>
              <w:bottom w:val="nil"/>
              <w:right w:val="nil"/>
            </w:tcBorders>
          </w:tcPr>
          <w:p w14:paraId="6B0F7EF6" w14:textId="77777777" w:rsidR="00D925A8" w:rsidRPr="00BF372D" w:rsidRDefault="00D925A8" w:rsidP="0058711B">
            <w:pPr>
              <w:pStyle w:val="Normal6a"/>
            </w:pPr>
          </w:p>
        </w:tc>
        <w:tc>
          <w:tcPr>
            <w:tcW w:w="4876" w:type="dxa"/>
            <w:tcBorders>
              <w:top w:val="nil"/>
              <w:left w:val="nil"/>
              <w:bottom w:val="nil"/>
              <w:right w:val="nil"/>
            </w:tcBorders>
          </w:tcPr>
          <w:p w14:paraId="4C868719" w14:textId="22042FD1" w:rsidR="00D925A8" w:rsidRPr="00BF372D" w:rsidRDefault="00D925A8" w:rsidP="0058711B">
            <w:pPr>
              <w:pStyle w:val="Normal6a"/>
            </w:pPr>
            <w:r w:rsidRPr="00BF372D">
              <w:rPr>
                <w:b/>
                <w:i/>
              </w:rPr>
              <w:t>28 ter.</w:t>
            </w:r>
            <w:r w:rsidRPr="00BF372D">
              <w:tab/>
            </w:r>
            <w:r w:rsidRPr="00BF372D">
              <w:rPr>
                <w:b/>
                <w:i/>
              </w:rPr>
              <w:t>est profondément préoccupé par les niveaux croissants d</w:t>
            </w:r>
            <w:r w:rsidR="00C85963" w:rsidRPr="00BF372D">
              <w:rPr>
                <w:b/>
                <w:i/>
              </w:rPr>
              <w:t>’</w:t>
            </w:r>
            <w:r w:rsidRPr="00BF372D">
              <w:rPr>
                <w:b/>
                <w:i/>
              </w:rPr>
              <w:t>antisémitisme dans l</w:t>
            </w:r>
            <w:r w:rsidR="00C85963" w:rsidRPr="00BF372D">
              <w:rPr>
                <w:b/>
                <w:i/>
              </w:rPr>
              <w:t>’</w:t>
            </w:r>
            <w:r w:rsidRPr="00BF372D">
              <w:rPr>
                <w:b/>
                <w:i/>
              </w:rPr>
              <w:t>Union et les condamne fermement;</w:t>
            </w:r>
          </w:p>
        </w:tc>
      </w:tr>
    </w:tbl>
    <w:p w14:paraId="05B975E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6EDDA4B" w14:textId="77777777" w:rsidR="00D925A8" w:rsidRPr="00BF372D" w:rsidRDefault="00D925A8" w:rsidP="00D925A8">
      <w:r w:rsidRPr="00BF372D">
        <w:rPr>
          <w:rStyle w:val="HideTWBExt"/>
          <w:noProof w:val="0"/>
        </w:rPr>
        <w:t>&lt;/Amend&gt;</w:t>
      </w:r>
    </w:p>
    <w:p w14:paraId="47F6DFD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567</w:t>
      </w:r>
      <w:r w:rsidRPr="00BF372D">
        <w:rPr>
          <w:rStyle w:val="HideTWBExt"/>
          <w:b w:val="0"/>
          <w:noProof w:val="0"/>
        </w:rPr>
        <w:t>&lt;/NumAm&gt;</w:t>
      </w:r>
    </w:p>
    <w:p w14:paraId="64F68483" w14:textId="77777777" w:rsidR="00D925A8" w:rsidRPr="00BF372D" w:rsidRDefault="00D925A8" w:rsidP="00D925A8">
      <w:pPr>
        <w:pStyle w:val="NormalBold"/>
      </w:pPr>
      <w:r w:rsidRPr="00BF372D">
        <w:rPr>
          <w:rStyle w:val="HideTWBExt"/>
          <w:b w:val="0"/>
          <w:noProof w:val="0"/>
        </w:rPr>
        <w:t>&lt;RepeatBlock-By&gt;&lt;Members&gt;</w:t>
      </w:r>
      <w:r w:rsidRPr="00BF372D">
        <w:t>Geadis Geadi</w:t>
      </w:r>
      <w:r w:rsidRPr="00BF372D">
        <w:rPr>
          <w:rStyle w:val="HideTWBExt"/>
          <w:b w:val="0"/>
          <w:noProof w:val="0"/>
        </w:rPr>
        <w:t>&lt;/Members&gt;</w:t>
      </w:r>
    </w:p>
    <w:p w14:paraId="60467905" w14:textId="77777777" w:rsidR="00D925A8" w:rsidRPr="00BF372D" w:rsidRDefault="00D925A8" w:rsidP="00D925A8">
      <w:pPr>
        <w:pStyle w:val="NormalBold"/>
      </w:pPr>
      <w:r w:rsidRPr="00BF372D">
        <w:rPr>
          <w:rStyle w:val="HideTWBExt"/>
          <w:b w:val="0"/>
          <w:noProof w:val="0"/>
        </w:rPr>
        <w:t>&lt;/RepeatBlock-By&gt;</w:t>
      </w:r>
    </w:p>
    <w:p w14:paraId="0A9D901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9AD323F" w14:textId="77777777" w:rsidR="00D925A8" w:rsidRPr="00BF372D" w:rsidRDefault="00D925A8" w:rsidP="00D925A8">
      <w:pPr>
        <w:pStyle w:val="NormalBold"/>
      </w:pPr>
      <w:r w:rsidRPr="00BF372D">
        <w:rPr>
          <w:rStyle w:val="HideTWBExt"/>
          <w:b w:val="0"/>
          <w:noProof w:val="0"/>
        </w:rPr>
        <w:t>&lt;Article&gt;</w:t>
      </w:r>
      <w:r w:rsidRPr="00BF372D">
        <w:t>Paragraphe 29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5D638BC" w14:textId="77777777" w:rsidTr="0058711B">
        <w:trPr>
          <w:trHeight w:hRule="exact" w:val="240"/>
          <w:jc w:val="center"/>
        </w:trPr>
        <w:tc>
          <w:tcPr>
            <w:tcW w:w="9752" w:type="dxa"/>
            <w:gridSpan w:val="2"/>
            <w:tcBorders>
              <w:top w:val="nil"/>
              <w:left w:val="nil"/>
              <w:bottom w:val="nil"/>
              <w:right w:val="nil"/>
            </w:tcBorders>
          </w:tcPr>
          <w:p w14:paraId="646D72B3" w14:textId="77777777" w:rsidR="00D925A8" w:rsidRPr="00BF372D" w:rsidRDefault="00D925A8" w:rsidP="0058711B"/>
        </w:tc>
      </w:tr>
      <w:tr w:rsidR="00D925A8" w:rsidRPr="00BF372D" w14:paraId="58F0B996" w14:textId="77777777" w:rsidTr="0058711B">
        <w:trPr>
          <w:trHeight w:val="240"/>
          <w:jc w:val="center"/>
        </w:trPr>
        <w:tc>
          <w:tcPr>
            <w:tcW w:w="4876" w:type="dxa"/>
            <w:tcBorders>
              <w:top w:val="nil"/>
              <w:left w:val="nil"/>
              <w:bottom w:val="nil"/>
              <w:right w:val="nil"/>
            </w:tcBorders>
          </w:tcPr>
          <w:p w14:paraId="164B59D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3C35DC2" w14:textId="77777777" w:rsidR="00D925A8" w:rsidRPr="00BF372D" w:rsidRDefault="00D925A8" w:rsidP="0058711B">
            <w:pPr>
              <w:pStyle w:val="AmColumnHeading"/>
            </w:pPr>
            <w:r w:rsidRPr="00BF372D">
              <w:t>Amendement</w:t>
            </w:r>
          </w:p>
        </w:tc>
      </w:tr>
      <w:tr w:rsidR="00D925A8" w:rsidRPr="00BF372D" w14:paraId="1A48E9BE" w14:textId="77777777" w:rsidTr="0058711B">
        <w:trPr>
          <w:jc w:val="center"/>
        </w:trPr>
        <w:tc>
          <w:tcPr>
            <w:tcW w:w="4876" w:type="dxa"/>
            <w:tcBorders>
              <w:top w:val="nil"/>
              <w:left w:val="nil"/>
              <w:bottom w:val="nil"/>
              <w:right w:val="nil"/>
            </w:tcBorders>
          </w:tcPr>
          <w:p w14:paraId="260C8EBA" w14:textId="7F1EDE4F" w:rsidR="00D925A8" w:rsidRPr="00BF372D" w:rsidRDefault="00D925A8" w:rsidP="0058711B">
            <w:pPr>
              <w:pStyle w:val="Normal6a"/>
            </w:pPr>
            <w:r w:rsidRPr="00BF372D">
              <w:rPr>
                <w:b/>
                <w:i/>
              </w:rPr>
              <w:t>29.</w:t>
            </w:r>
            <w:r w:rsidRPr="00BF372D">
              <w:tab/>
            </w:r>
            <w:r w:rsidRPr="00BF372D">
              <w:rPr>
                <w:b/>
                <w:i/>
              </w:rPr>
              <w:t>demande une nouvelle fois que l</w:t>
            </w:r>
            <w:r w:rsidR="00C85963" w:rsidRPr="00BF372D">
              <w:rPr>
                <w:b/>
                <w:i/>
              </w:rPr>
              <w:t>’</w:t>
            </w:r>
            <w:r w:rsidRPr="00BF372D">
              <w:rPr>
                <w:b/>
                <w:i/>
              </w:rPr>
              <w:t>accès à l</w:t>
            </w:r>
            <w:r w:rsidR="00C85963" w:rsidRPr="00BF372D">
              <w:rPr>
                <w:b/>
                <w:i/>
              </w:rPr>
              <w:t>’</w:t>
            </w:r>
            <w:r w:rsidRPr="00BF372D">
              <w:rPr>
                <w:b/>
                <w:i/>
              </w:rPr>
              <w:t>avortement sûr et légal soit inscrit dans la charte;</w:t>
            </w:r>
          </w:p>
        </w:tc>
        <w:tc>
          <w:tcPr>
            <w:tcW w:w="4876" w:type="dxa"/>
            <w:tcBorders>
              <w:top w:val="nil"/>
              <w:left w:val="nil"/>
              <w:bottom w:val="nil"/>
              <w:right w:val="nil"/>
            </w:tcBorders>
          </w:tcPr>
          <w:p w14:paraId="4ACC4A3D" w14:textId="77777777" w:rsidR="00D925A8" w:rsidRPr="00BF372D" w:rsidRDefault="00D925A8" w:rsidP="0058711B">
            <w:pPr>
              <w:pStyle w:val="Normal6a"/>
            </w:pPr>
            <w:r w:rsidRPr="00BF372D">
              <w:rPr>
                <w:b/>
                <w:i/>
              </w:rPr>
              <w:t>supprimé</w:t>
            </w:r>
          </w:p>
        </w:tc>
      </w:tr>
    </w:tbl>
    <w:p w14:paraId="7A3BE0D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{EL}</w:t>
      </w:r>
      <w:r w:rsidRPr="00BF372D">
        <w:t>el</w:t>
      </w:r>
      <w:r w:rsidRPr="00BF372D">
        <w:rPr>
          <w:rStyle w:val="HideTWBExt"/>
          <w:noProof w:val="0"/>
        </w:rPr>
        <w:t>&lt;/Original&gt;</w:t>
      </w:r>
    </w:p>
    <w:p w14:paraId="662E32A8" w14:textId="77777777" w:rsidR="00D925A8" w:rsidRPr="00BF372D" w:rsidRDefault="00D925A8" w:rsidP="00D925A8">
      <w:r w:rsidRPr="00BF372D">
        <w:rPr>
          <w:rStyle w:val="HideTWBExt"/>
          <w:noProof w:val="0"/>
        </w:rPr>
        <w:t>&lt;/Amend&gt;</w:t>
      </w:r>
    </w:p>
    <w:p w14:paraId="5C78BD2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568</w:t>
      </w:r>
      <w:r w:rsidRPr="00BF372D">
        <w:rPr>
          <w:rStyle w:val="HideTWBExt"/>
          <w:b w:val="0"/>
          <w:noProof w:val="0"/>
        </w:rPr>
        <w:t>&lt;/NumAm&gt;</w:t>
      </w:r>
    </w:p>
    <w:p w14:paraId="1EFDA81C" w14:textId="77777777" w:rsidR="00D925A8" w:rsidRPr="00BF372D" w:rsidRDefault="00D925A8" w:rsidP="00D925A8">
      <w:pPr>
        <w:pStyle w:val="NormalBold"/>
      </w:pPr>
      <w:r w:rsidRPr="00BF372D">
        <w:rPr>
          <w:rStyle w:val="HideTWBExt"/>
          <w:b w:val="0"/>
          <w:noProof w:val="0"/>
        </w:rPr>
        <w:t>&lt;RepeatBlock-By&gt;&lt;Members&gt;</w:t>
      </w:r>
      <w:r w:rsidRPr="00BF372D">
        <w:t>Fredis Beleris, Javier Zarzalejos, Tomáš Zdechovský</w:t>
      </w:r>
      <w:r w:rsidRPr="00BF372D">
        <w:rPr>
          <w:rStyle w:val="HideTWBExt"/>
          <w:b w:val="0"/>
          <w:noProof w:val="0"/>
        </w:rPr>
        <w:t>&lt;/Members&gt;</w:t>
      </w:r>
    </w:p>
    <w:p w14:paraId="04270853" w14:textId="77777777" w:rsidR="00D925A8" w:rsidRPr="00BF372D" w:rsidRDefault="00D925A8" w:rsidP="00D925A8">
      <w:pPr>
        <w:pStyle w:val="NormalBold"/>
      </w:pPr>
      <w:r w:rsidRPr="00BF372D">
        <w:rPr>
          <w:rStyle w:val="HideTWBExt"/>
          <w:b w:val="0"/>
          <w:noProof w:val="0"/>
        </w:rPr>
        <w:t>&lt;/RepeatBlock-By&gt;</w:t>
      </w:r>
    </w:p>
    <w:p w14:paraId="68771CE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C9DF349" w14:textId="77777777" w:rsidR="00D925A8" w:rsidRPr="00BF372D" w:rsidRDefault="00D925A8" w:rsidP="00D925A8">
      <w:pPr>
        <w:pStyle w:val="NormalBold"/>
      </w:pPr>
      <w:r w:rsidRPr="00BF372D">
        <w:rPr>
          <w:rStyle w:val="HideTWBExt"/>
          <w:b w:val="0"/>
          <w:noProof w:val="0"/>
        </w:rPr>
        <w:t>&lt;Article&gt;</w:t>
      </w:r>
      <w:r w:rsidRPr="00BF372D">
        <w:t>Paragraphe 29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D259C95" w14:textId="77777777" w:rsidTr="0058711B">
        <w:trPr>
          <w:trHeight w:hRule="exact" w:val="240"/>
          <w:jc w:val="center"/>
        </w:trPr>
        <w:tc>
          <w:tcPr>
            <w:tcW w:w="9752" w:type="dxa"/>
            <w:gridSpan w:val="2"/>
            <w:tcBorders>
              <w:top w:val="nil"/>
              <w:left w:val="nil"/>
              <w:bottom w:val="nil"/>
              <w:right w:val="nil"/>
            </w:tcBorders>
          </w:tcPr>
          <w:p w14:paraId="128B1808" w14:textId="77777777" w:rsidR="00D925A8" w:rsidRPr="00BF372D" w:rsidRDefault="00D925A8" w:rsidP="0058711B"/>
        </w:tc>
      </w:tr>
      <w:tr w:rsidR="00D925A8" w:rsidRPr="00BF372D" w14:paraId="7F4A1E63" w14:textId="77777777" w:rsidTr="0058711B">
        <w:trPr>
          <w:trHeight w:val="240"/>
          <w:jc w:val="center"/>
        </w:trPr>
        <w:tc>
          <w:tcPr>
            <w:tcW w:w="4876" w:type="dxa"/>
            <w:tcBorders>
              <w:top w:val="nil"/>
              <w:left w:val="nil"/>
              <w:bottom w:val="nil"/>
              <w:right w:val="nil"/>
            </w:tcBorders>
          </w:tcPr>
          <w:p w14:paraId="26F4EA6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CD05498" w14:textId="77777777" w:rsidR="00D925A8" w:rsidRPr="00BF372D" w:rsidRDefault="00D925A8" w:rsidP="0058711B">
            <w:pPr>
              <w:pStyle w:val="AmColumnHeading"/>
            </w:pPr>
            <w:r w:rsidRPr="00BF372D">
              <w:t>Amendement</w:t>
            </w:r>
          </w:p>
        </w:tc>
      </w:tr>
      <w:tr w:rsidR="00D925A8" w:rsidRPr="00BF372D" w14:paraId="596BAAB7" w14:textId="77777777" w:rsidTr="0058711B">
        <w:trPr>
          <w:jc w:val="center"/>
        </w:trPr>
        <w:tc>
          <w:tcPr>
            <w:tcW w:w="4876" w:type="dxa"/>
            <w:tcBorders>
              <w:top w:val="nil"/>
              <w:left w:val="nil"/>
              <w:bottom w:val="nil"/>
              <w:right w:val="nil"/>
            </w:tcBorders>
          </w:tcPr>
          <w:p w14:paraId="597CADA1" w14:textId="40A63824" w:rsidR="00D925A8" w:rsidRPr="00BF372D" w:rsidRDefault="00D925A8" w:rsidP="0058711B">
            <w:pPr>
              <w:pStyle w:val="Normal6a"/>
            </w:pPr>
            <w:r w:rsidRPr="00BF372D">
              <w:rPr>
                <w:b/>
                <w:i/>
              </w:rPr>
              <w:t>29.</w:t>
            </w:r>
            <w:r w:rsidRPr="00BF372D">
              <w:tab/>
            </w:r>
            <w:r w:rsidRPr="00BF372D">
              <w:rPr>
                <w:b/>
                <w:i/>
              </w:rPr>
              <w:t>demande une nouvelle fois que l</w:t>
            </w:r>
            <w:r w:rsidR="00C85963" w:rsidRPr="00BF372D">
              <w:rPr>
                <w:b/>
                <w:i/>
              </w:rPr>
              <w:t>’</w:t>
            </w:r>
            <w:r w:rsidRPr="00BF372D">
              <w:rPr>
                <w:b/>
                <w:i/>
              </w:rPr>
              <w:t>accès à l</w:t>
            </w:r>
            <w:r w:rsidR="00C85963" w:rsidRPr="00BF372D">
              <w:rPr>
                <w:b/>
                <w:i/>
              </w:rPr>
              <w:t>’</w:t>
            </w:r>
            <w:r w:rsidRPr="00BF372D">
              <w:rPr>
                <w:b/>
                <w:i/>
              </w:rPr>
              <w:t>avortement sûr et légal soit inscrit dans la charte;</w:t>
            </w:r>
          </w:p>
        </w:tc>
        <w:tc>
          <w:tcPr>
            <w:tcW w:w="4876" w:type="dxa"/>
            <w:tcBorders>
              <w:top w:val="nil"/>
              <w:left w:val="nil"/>
              <w:bottom w:val="nil"/>
              <w:right w:val="nil"/>
            </w:tcBorders>
          </w:tcPr>
          <w:p w14:paraId="1F1DE876" w14:textId="77777777" w:rsidR="00D925A8" w:rsidRPr="00BF372D" w:rsidRDefault="00D925A8" w:rsidP="0058711B">
            <w:pPr>
              <w:pStyle w:val="Normal6a"/>
            </w:pPr>
            <w:r w:rsidRPr="00BF372D">
              <w:rPr>
                <w:b/>
                <w:i/>
              </w:rPr>
              <w:t>supprimé</w:t>
            </w:r>
          </w:p>
        </w:tc>
      </w:tr>
    </w:tbl>
    <w:p w14:paraId="128122F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F28556B" w14:textId="77777777" w:rsidR="00D925A8" w:rsidRPr="00BF372D" w:rsidRDefault="00D925A8" w:rsidP="00D925A8">
      <w:r w:rsidRPr="00BF372D">
        <w:rPr>
          <w:rStyle w:val="HideTWBExt"/>
          <w:noProof w:val="0"/>
        </w:rPr>
        <w:t>&lt;/Amend&gt;</w:t>
      </w:r>
    </w:p>
    <w:p w14:paraId="1C6EBF5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569</w:t>
      </w:r>
      <w:r w:rsidRPr="00BF372D">
        <w:rPr>
          <w:rStyle w:val="HideTWBExt"/>
          <w:b w:val="0"/>
          <w:noProof w:val="0"/>
        </w:rPr>
        <w:t>&lt;/NumAm&gt;</w:t>
      </w:r>
    </w:p>
    <w:p w14:paraId="5FAEE4BD"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Fabrice Leggeri, Nikola Bartůšek</w:t>
      </w:r>
      <w:r w:rsidRPr="00BF372D">
        <w:rPr>
          <w:rStyle w:val="HideTWBExt"/>
          <w:b w:val="0"/>
          <w:noProof w:val="0"/>
        </w:rPr>
        <w:t>&lt;/Members&gt;</w:t>
      </w:r>
    </w:p>
    <w:p w14:paraId="5389FDBA" w14:textId="77777777" w:rsidR="00D925A8" w:rsidRPr="00BF372D" w:rsidRDefault="00D925A8" w:rsidP="00D925A8">
      <w:pPr>
        <w:pStyle w:val="NormalBold"/>
      </w:pPr>
      <w:r w:rsidRPr="00BF372D">
        <w:rPr>
          <w:rStyle w:val="HideTWBExt"/>
          <w:b w:val="0"/>
          <w:noProof w:val="0"/>
        </w:rPr>
        <w:t>&lt;/RepeatBlock-By&gt;</w:t>
      </w:r>
    </w:p>
    <w:p w14:paraId="6FD7A4F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EE0236B" w14:textId="77777777" w:rsidR="00D925A8" w:rsidRPr="00BF372D" w:rsidRDefault="00D925A8" w:rsidP="00D925A8">
      <w:pPr>
        <w:pStyle w:val="NormalBold"/>
      </w:pPr>
      <w:r w:rsidRPr="00BF372D">
        <w:rPr>
          <w:rStyle w:val="HideTWBExt"/>
          <w:b w:val="0"/>
          <w:noProof w:val="0"/>
        </w:rPr>
        <w:t>&lt;Article&gt;</w:t>
      </w:r>
      <w:r w:rsidRPr="00BF372D">
        <w:t>Paragraphe 29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4F3168C" w14:textId="77777777" w:rsidTr="0058711B">
        <w:trPr>
          <w:trHeight w:hRule="exact" w:val="240"/>
          <w:jc w:val="center"/>
        </w:trPr>
        <w:tc>
          <w:tcPr>
            <w:tcW w:w="9752" w:type="dxa"/>
            <w:gridSpan w:val="2"/>
            <w:tcBorders>
              <w:top w:val="nil"/>
              <w:left w:val="nil"/>
              <w:bottom w:val="nil"/>
              <w:right w:val="nil"/>
            </w:tcBorders>
          </w:tcPr>
          <w:p w14:paraId="37BBA699" w14:textId="77777777" w:rsidR="00D925A8" w:rsidRPr="00BF372D" w:rsidRDefault="00D925A8" w:rsidP="0058711B"/>
        </w:tc>
      </w:tr>
      <w:tr w:rsidR="00D925A8" w:rsidRPr="00BF372D" w14:paraId="3125B9C1" w14:textId="77777777" w:rsidTr="0058711B">
        <w:trPr>
          <w:trHeight w:val="240"/>
          <w:jc w:val="center"/>
        </w:trPr>
        <w:tc>
          <w:tcPr>
            <w:tcW w:w="4876" w:type="dxa"/>
            <w:tcBorders>
              <w:top w:val="nil"/>
              <w:left w:val="nil"/>
              <w:bottom w:val="nil"/>
              <w:right w:val="nil"/>
            </w:tcBorders>
          </w:tcPr>
          <w:p w14:paraId="6CB4BFF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D354F07" w14:textId="77777777" w:rsidR="00D925A8" w:rsidRPr="00BF372D" w:rsidRDefault="00D925A8" w:rsidP="0058711B">
            <w:pPr>
              <w:pStyle w:val="AmColumnHeading"/>
            </w:pPr>
            <w:r w:rsidRPr="00BF372D">
              <w:t>Amendement</w:t>
            </w:r>
          </w:p>
        </w:tc>
      </w:tr>
      <w:tr w:rsidR="00D925A8" w:rsidRPr="00BF372D" w14:paraId="2E918C00" w14:textId="77777777" w:rsidTr="0058711B">
        <w:trPr>
          <w:jc w:val="center"/>
        </w:trPr>
        <w:tc>
          <w:tcPr>
            <w:tcW w:w="4876" w:type="dxa"/>
            <w:tcBorders>
              <w:top w:val="nil"/>
              <w:left w:val="nil"/>
              <w:bottom w:val="nil"/>
              <w:right w:val="nil"/>
            </w:tcBorders>
          </w:tcPr>
          <w:p w14:paraId="0F53DE7C" w14:textId="7FA93BA9" w:rsidR="00D925A8" w:rsidRPr="00BF372D" w:rsidRDefault="00D925A8" w:rsidP="0058711B">
            <w:pPr>
              <w:pStyle w:val="Normal6a"/>
            </w:pPr>
            <w:r w:rsidRPr="00BF372D">
              <w:rPr>
                <w:b/>
                <w:i/>
              </w:rPr>
              <w:t>29.</w:t>
            </w:r>
            <w:r w:rsidRPr="00BF372D">
              <w:tab/>
            </w:r>
            <w:r w:rsidRPr="00BF372D">
              <w:rPr>
                <w:b/>
                <w:i/>
              </w:rPr>
              <w:t>demande une nouvelle fois que l</w:t>
            </w:r>
            <w:r w:rsidR="00C85963" w:rsidRPr="00BF372D">
              <w:rPr>
                <w:b/>
                <w:i/>
              </w:rPr>
              <w:t>’</w:t>
            </w:r>
            <w:r w:rsidRPr="00BF372D">
              <w:rPr>
                <w:b/>
                <w:i/>
              </w:rPr>
              <w:t>accès à l</w:t>
            </w:r>
            <w:r w:rsidR="00C85963" w:rsidRPr="00BF372D">
              <w:rPr>
                <w:b/>
                <w:i/>
              </w:rPr>
              <w:t>’</w:t>
            </w:r>
            <w:r w:rsidRPr="00BF372D">
              <w:rPr>
                <w:b/>
                <w:i/>
              </w:rPr>
              <w:t>avortement sûr et légal soit inscrit dans la charte;</w:t>
            </w:r>
          </w:p>
        </w:tc>
        <w:tc>
          <w:tcPr>
            <w:tcW w:w="4876" w:type="dxa"/>
            <w:tcBorders>
              <w:top w:val="nil"/>
              <w:left w:val="nil"/>
              <w:bottom w:val="nil"/>
              <w:right w:val="nil"/>
            </w:tcBorders>
          </w:tcPr>
          <w:p w14:paraId="1F8AE575" w14:textId="77777777" w:rsidR="00D925A8" w:rsidRPr="00BF372D" w:rsidRDefault="00D925A8" w:rsidP="0058711B">
            <w:pPr>
              <w:pStyle w:val="Normal6a"/>
            </w:pPr>
            <w:r w:rsidRPr="00BF372D">
              <w:rPr>
                <w:b/>
                <w:i/>
              </w:rPr>
              <w:t>supprimé</w:t>
            </w:r>
          </w:p>
        </w:tc>
      </w:tr>
    </w:tbl>
    <w:p w14:paraId="20B4B55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F9CABAF" w14:textId="77777777" w:rsidR="00D925A8" w:rsidRPr="00BF372D" w:rsidRDefault="00D925A8" w:rsidP="00D925A8">
      <w:r w:rsidRPr="00BF372D">
        <w:rPr>
          <w:rStyle w:val="HideTWBExt"/>
          <w:noProof w:val="0"/>
        </w:rPr>
        <w:t>&lt;/Amend&gt;</w:t>
      </w:r>
    </w:p>
    <w:p w14:paraId="19C0018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570</w:t>
      </w:r>
      <w:r w:rsidRPr="00BF372D">
        <w:rPr>
          <w:rStyle w:val="HideTWBExt"/>
          <w:b w:val="0"/>
          <w:noProof w:val="0"/>
        </w:rPr>
        <w:t>&lt;/NumAm&gt;</w:t>
      </w:r>
    </w:p>
    <w:p w14:paraId="7606ED68" w14:textId="77777777" w:rsidR="00D925A8" w:rsidRPr="00BF372D" w:rsidRDefault="00D925A8" w:rsidP="00D925A8">
      <w:pPr>
        <w:pStyle w:val="NormalBold"/>
      </w:pPr>
      <w:r w:rsidRPr="00BF372D">
        <w:rPr>
          <w:rStyle w:val="HideTWBExt"/>
          <w:b w:val="0"/>
          <w:noProof w:val="0"/>
        </w:rPr>
        <w:t>&lt;RepeatBlock-By&gt;&lt;Members&gt;</w:t>
      </w:r>
      <w:r w:rsidRPr="00BF372D">
        <w:t>Loránt Vincze</w:t>
      </w:r>
      <w:r w:rsidRPr="00BF372D">
        <w:rPr>
          <w:rStyle w:val="HideTWBExt"/>
          <w:b w:val="0"/>
          <w:noProof w:val="0"/>
        </w:rPr>
        <w:t>&lt;/Members&gt;</w:t>
      </w:r>
    </w:p>
    <w:p w14:paraId="02CEA16D" w14:textId="77777777" w:rsidR="00D925A8" w:rsidRPr="00BF372D" w:rsidRDefault="00D925A8" w:rsidP="00D925A8">
      <w:pPr>
        <w:pStyle w:val="NormalBold"/>
      </w:pPr>
      <w:r w:rsidRPr="00BF372D">
        <w:rPr>
          <w:rStyle w:val="HideTWBExt"/>
          <w:b w:val="0"/>
          <w:noProof w:val="0"/>
        </w:rPr>
        <w:t>&lt;/RepeatBlock-By&gt;</w:t>
      </w:r>
    </w:p>
    <w:p w14:paraId="4C1382C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38CDE45" w14:textId="77777777" w:rsidR="00D925A8" w:rsidRPr="00BF372D" w:rsidRDefault="00D925A8" w:rsidP="00D925A8">
      <w:pPr>
        <w:pStyle w:val="NormalBold"/>
      </w:pPr>
      <w:r w:rsidRPr="00BF372D">
        <w:rPr>
          <w:rStyle w:val="HideTWBExt"/>
          <w:b w:val="0"/>
          <w:noProof w:val="0"/>
        </w:rPr>
        <w:t>&lt;Article&gt;</w:t>
      </w:r>
      <w:r w:rsidRPr="00BF372D">
        <w:t>Paragraphe 29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B4B6158" w14:textId="77777777" w:rsidTr="0058711B">
        <w:trPr>
          <w:trHeight w:hRule="exact" w:val="240"/>
          <w:jc w:val="center"/>
        </w:trPr>
        <w:tc>
          <w:tcPr>
            <w:tcW w:w="9752" w:type="dxa"/>
            <w:gridSpan w:val="2"/>
            <w:tcBorders>
              <w:top w:val="nil"/>
              <w:left w:val="nil"/>
              <w:bottom w:val="nil"/>
              <w:right w:val="nil"/>
            </w:tcBorders>
          </w:tcPr>
          <w:p w14:paraId="6E37BC9A" w14:textId="77777777" w:rsidR="00D925A8" w:rsidRPr="00BF372D" w:rsidRDefault="00D925A8" w:rsidP="0058711B"/>
        </w:tc>
      </w:tr>
      <w:tr w:rsidR="00D925A8" w:rsidRPr="00BF372D" w14:paraId="7C241958" w14:textId="77777777" w:rsidTr="0058711B">
        <w:trPr>
          <w:trHeight w:val="240"/>
          <w:jc w:val="center"/>
        </w:trPr>
        <w:tc>
          <w:tcPr>
            <w:tcW w:w="4876" w:type="dxa"/>
            <w:tcBorders>
              <w:top w:val="nil"/>
              <w:left w:val="nil"/>
              <w:bottom w:val="nil"/>
              <w:right w:val="nil"/>
            </w:tcBorders>
          </w:tcPr>
          <w:p w14:paraId="45E2617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8C296E9" w14:textId="77777777" w:rsidR="00D925A8" w:rsidRPr="00BF372D" w:rsidRDefault="00D925A8" w:rsidP="0058711B">
            <w:pPr>
              <w:pStyle w:val="AmColumnHeading"/>
            </w:pPr>
            <w:r w:rsidRPr="00BF372D">
              <w:t>Amendement</w:t>
            </w:r>
          </w:p>
        </w:tc>
      </w:tr>
      <w:tr w:rsidR="00D925A8" w:rsidRPr="00BF372D" w14:paraId="20624894" w14:textId="77777777" w:rsidTr="0058711B">
        <w:trPr>
          <w:jc w:val="center"/>
        </w:trPr>
        <w:tc>
          <w:tcPr>
            <w:tcW w:w="4876" w:type="dxa"/>
            <w:tcBorders>
              <w:top w:val="nil"/>
              <w:left w:val="nil"/>
              <w:bottom w:val="nil"/>
              <w:right w:val="nil"/>
            </w:tcBorders>
          </w:tcPr>
          <w:p w14:paraId="0FED47B9" w14:textId="4B99BB9D" w:rsidR="00D925A8" w:rsidRPr="00BF372D" w:rsidRDefault="00D925A8" w:rsidP="0058711B">
            <w:pPr>
              <w:pStyle w:val="Normal6a"/>
            </w:pPr>
            <w:r w:rsidRPr="00BF372D">
              <w:rPr>
                <w:b/>
                <w:i/>
              </w:rPr>
              <w:t>29.</w:t>
            </w:r>
            <w:r w:rsidRPr="00BF372D">
              <w:tab/>
            </w:r>
            <w:r w:rsidRPr="00BF372D">
              <w:rPr>
                <w:b/>
                <w:i/>
              </w:rPr>
              <w:t>demande une nouvelle fois que l</w:t>
            </w:r>
            <w:r w:rsidR="00C85963" w:rsidRPr="00BF372D">
              <w:rPr>
                <w:b/>
                <w:i/>
              </w:rPr>
              <w:t>’</w:t>
            </w:r>
            <w:r w:rsidRPr="00BF372D">
              <w:rPr>
                <w:b/>
                <w:i/>
              </w:rPr>
              <w:t>accès à l</w:t>
            </w:r>
            <w:r w:rsidR="00C85963" w:rsidRPr="00BF372D">
              <w:rPr>
                <w:b/>
                <w:i/>
              </w:rPr>
              <w:t>’</w:t>
            </w:r>
            <w:r w:rsidRPr="00BF372D">
              <w:rPr>
                <w:b/>
                <w:i/>
              </w:rPr>
              <w:t>avortement sûr et légal soit inscrit dans la charte;</w:t>
            </w:r>
          </w:p>
        </w:tc>
        <w:tc>
          <w:tcPr>
            <w:tcW w:w="4876" w:type="dxa"/>
            <w:tcBorders>
              <w:top w:val="nil"/>
              <w:left w:val="nil"/>
              <w:bottom w:val="nil"/>
              <w:right w:val="nil"/>
            </w:tcBorders>
          </w:tcPr>
          <w:p w14:paraId="1CE53656" w14:textId="77777777" w:rsidR="00D925A8" w:rsidRPr="00BF372D" w:rsidRDefault="00D925A8" w:rsidP="0058711B">
            <w:pPr>
              <w:pStyle w:val="Normal6a"/>
            </w:pPr>
            <w:r w:rsidRPr="00BF372D">
              <w:rPr>
                <w:b/>
                <w:i/>
              </w:rPr>
              <w:t>supprimé</w:t>
            </w:r>
          </w:p>
        </w:tc>
      </w:tr>
    </w:tbl>
    <w:p w14:paraId="7587063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807665E" w14:textId="77777777" w:rsidR="00D925A8" w:rsidRPr="00BF372D" w:rsidRDefault="00D925A8" w:rsidP="00D925A8">
      <w:r w:rsidRPr="00BF372D">
        <w:rPr>
          <w:rStyle w:val="HideTWBExt"/>
          <w:noProof w:val="0"/>
        </w:rPr>
        <w:t>&lt;/Amend&gt;</w:t>
      </w:r>
    </w:p>
    <w:p w14:paraId="3EB20FD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571</w:t>
      </w:r>
      <w:r w:rsidRPr="00BF372D">
        <w:rPr>
          <w:rStyle w:val="HideTWBExt"/>
          <w:b w:val="0"/>
          <w:noProof w:val="0"/>
        </w:rPr>
        <w:t>&lt;/NumAm&gt;</w:t>
      </w:r>
    </w:p>
    <w:p w14:paraId="50175AB7"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Jadwiga Wiśniewska, Laurence Trochu, Jacek Ozdoba, Stephen Nikola Bartulica</w:t>
      </w:r>
      <w:r w:rsidRPr="00BF372D">
        <w:rPr>
          <w:rStyle w:val="HideTWBExt"/>
          <w:b w:val="0"/>
          <w:noProof w:val="0"/>
        </w:rPr>
        <w:t>&lt;/Members&gt;</w:t>
      </w:r>
    </w:p>
    <w:p w14:paraId="2AFFF89F" w14:textId="77777777" w:rsidR="00D925A8" w:rsidRPr="00BF372D" w:rsidRDefault="00D925A8" w:rsidP="00D925A8">
      <w:pPr>
        <w:pStyle w:val="NormalBold"/>
      </w:pPr>
      <w:r w:rsidRPr="00BF372D">
        <w:rPr>
          <w:rStyle w:val="HideTWBExt"/>
          <w:b w:val="0"/>
          <w:noProof w:val="0"/>
        </w:rPr>
        <w:t>&lt;/RepeatBlock-By&gt;</w:t>
      </w:r>
    </w:p>
    <w:p w14:paraId="38F1B2F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B6AB6D2" w14:textId="77777777" w:rsidR="00D925A8" w:rsidRPr="00BF372D" w:rsidRDefault="00D925A8" w:rsidP="00D925A8">
      <w:pPr>
        <w:pStyle w:val="NormalBold"/>
      </w:pPr>
      <w:r w:rsidRPr="00BF372D">
        <w:rPr>
          <w:rStyle w:val="HideTWBExt"/>
          <w:b w:val="0"/>
          <w:noProof w:val="0"/>
        </w:rPr>
        <w:t>&lt;Article&gt;</w:t>
      </w:r>
      <w:r w:rsidRPr="00BF372D">
        <w:t>Paragraphe 29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5FA651F" w14:textId="77777777" w:rsidTr="0058711B">
        <w:trPr>
          <w:trHeight w:hRule="exact" w:val="240"/>
          <w:jc w:val="center"/>
        </w:trPr>
        <w:tc>
          <w:tcPr>
            <w:tcW w:w="9752" w:type="dxa"/>
            <w:gridSpan w:val="2"/>
            <w:tcBorders>
              <w:top w:val="nil"/>
              <w:left w:val="nil"/>
              <w:bottom w:val="nil"/>
              <w:right w:val="nil"/>
            </w:tcBorders>
          </w:tcPr>
          <w:p w14:paraId="37F46603" w14:textId="77777777" w:rsidR="00D925A8" w:rsidRPr="00BF372D" w:rsidRDefault="00D925A8" w:rsidP="0058711B"/>
        </w:tc>
      </w:tr>
      <w:tr w:rsidR="00D925A8" w:rsidRPr="00BF372D" w14:paraId="55CF8DD3" w14:textId="77777777" w:rsidTr="0058711B">
        <w:trPr>
          <w:trHeight w:val="240"/>
          <w:jc w:val="center"/>
        </w:trPr>
        <w:tc>
          <w:tcPr>
            <w:tcW w:w="4876" w:type="dxa"/>
            <w:tcBorders>
              <w:top w:val="nil"/>
              <w:left w:val="nil"/>
              <w:bottom w:val="nil"/>
              <w:right w:val="nil"/>
            </w:tcBorders>
          </w:tcPr>
          <w:p w14:paraId="62061C8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F81E8E0" w14:textId="77777777" w:rsidR="00D925A8" w:rsidRPr="00BF372D" w:rsidRDefault="00D925A8" w:rsidP="0058711B">
            <w:pPr>
              <w:pStyle w:val="AmColumnHeading"/>
            </w:pPr>
            <w:r w:rsidRPr="00BF372D">
              <w:t>Amendement</w:t>
            </w:r>
          </w:p>
        </w:tc>
      </w:tr>
      <w:tr w:rsidR="00D925A8" w:rsidRPr="00BF372D" w14:paraId="23D35E7F" w14:textId="77777777" w:rsidTr="0058711B">
        <w:trPr>
          <w:jc w:val="center"/>
        </w:trPr>
        <w:tc>
          <w:tcPr>
            <w:tcW w:w="4876" w:type="dxa"/>
            <w:tcBorders>
              <w:top w:val="nil"/>
              <w:left w:val="nil"/>
              <w:bottom w:val="nil"/>
              <w:right w:val="nil"/>
            </w:tcBorders>
          </w:tcPr>
          <w:p w14:paraId="1680B730" w14:textId="44FDD58A" w:rsidR="00D925A8" w:rsidRPr="00BF372D" w:rsidRDefault="00D925A8" w:rsidP="0058711B">
            <w:pPr>
              <w:pStyle w:val="Normal6a"/>
            </w:pPr>
            <w:r w:rsidRPr="00BF372D">
              <w:t>29.</w:t>
            </w:r>
            <w:r w:rsidRPr="00BF372D">
              <w:tab/>
            </w:r>
            <w:r w:rsidRPr="00BF372D">
              <w:rPr>
                <w:b/>
                <w:i/>
              </w:rPr>
              <w:t>demande une nouvelle fois que l</w:t>
            </w:r>
            <w:r w:rsidR="00C85963" w:rsidRPr="00BF372D">
              <w:rPr>
                <w:b/>
                <w:i/>
              </w:rPr>
              <w:t>’</w:t>
            </w:r>
            <w:r w:rsidRPr="00BF372D">
              <w:rPr>
                <w:b/>
                <w:i/>
              </w:rPr>
              <w:t>accès à l</w:t>
            </w:r>
            <w:r w:rsidR="00C85963" w:rsidRPr="00BF372D">
              <w:rPr>
                <w:b/>
                <w:i/>
              </w:rPr>
              <w:t>’</w:t>
            </w:r>
            <w:r w:rsidRPr="00BF372D">
              <w:rPr>
                <w:b/>
                <w:i/>
              </w:rPr>
              <w:t>avortement sûr et légal soit inscrit dans la charte</w:t>
            </w:r>
            <w:r w:rsidRPr="00BF372D">
              <w:t>;</w:t>
            </w:r>
          </w:p>
        </w:tc>
        <w:tc>
          <w:tcPr>
            <w:tcW w:w="4876" w:type="dxa"/>
            <w:tcBorders>
              <w:top w:val="nil"/>
              <w:left w:val="nil"/>
              <w:bottom w:val="nil"/>
              <w:right w:val="nil"/>
            </w:tcBorders>
          </w:tcPr>
          <w:p w14:paraId="6300769D" w14:textId="77777777" w:rsidR="00D925A8" w:rsidRPr="00BF372D" w:rsidRDefault="00D925A8" w:rsidP="0058711B">
            <w:pPr>
              <w:pStyle w:val="Normal6a"/>
            </w:pPr>
            <w:r w:rsidRPr="00BF372D">
              <w:t>29.</w:t>
            </w:r>
            <w:r w:rsidRPr="00BF372D">
              <w:tab/>
            </w:r>
            <w:r w:rsidRPr="00BF372D">
              <w:rPr>
                <w:b/>
                <w:i/>
              </w:rPr>
              <w:t>rappelle que les politiques de santé relèvent de la compétence des États membres</w:t>
            </w:r>
            <w:r w:rsidRPr="00BF372D">
              <w:t>;</w:t>
            </w:r>
          </w:p>
        </w:tc>
      </w:tr>
    </w:tbl>
    <w:p w14:paraId="7EDCF27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D4ED89B" w14:textId="77777777" w:rsidR="00D925A8" w:rsidRPr="00BF372D" w:rsidRDefault="00D925A8" w:rsidP="00D925A8">
      <w:r w:rsidRPr="00BF372D">
        <w:rPr>
          <w:rStyle w:val="HideTWBExt"/>
          <w:noProof w:val="0"/>
        </w:rPr>
        <w:t>&lt;/Amend&gt;</w:t>
      </w:r>
    </w:p>
    <w:p w14:paraId="7E9A980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572</w:t>
      </w:r>
      <w:r w:rsidRPr="00BF372D">
        <w:rPr>
          <w:rStyle w:val="HideTWBExt"/>
          <w:b w:val="0"/>
          <w:noProof w:val="0"/>
        </w:rPr>
        <w:t>&lt;/NumAm&gt;</w:t>
      </w:r>
    </w:p>
    <w:p w14:paraId="0BC82B27"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192C3789" w14:textId="77777777" w:rsidR="00D925A8" w:rsidRPr="00BF372D" w:rsidRDefault="00D925A8" w:rsidP="00D925A8">
      <w:pPr>
        <w:pStyle w:val="NormalBold"/>
      </w:pPr>
      <w:r w:rsidRPr="00BF372D">
        <w:rPr>
          <w:rStyle w:val="HideTWBExt"/>
          <w:b w:val="0"/>
          <w:noProof w:val="0"/>
        </w:rPr>
        <w:t>&lt;/RepeatBlock-By&gt;</w:t>
      </w:r>
    </w:p>
    <w:p w14:paraId="505B375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667FE9E" w14:textId="77777777" w:rsidR="00D925A8" w:rsidRPr="00BF372D" w:rsidRDefault="00D925A8" w:rsidP="00D925A8">
      <w:pPr>
        <w:pStyle w:val="NormalBold"/>
      </w:pPr>
      <w:r w:rsidRPr="00BF372D">
        <w:rPr>
          <w:rStyle w:val="HideTWBExt"/>
          <w:b w:val="0"/>
          <w:noProof w:val="0"/>
        </w:rPr>
        <w:t>&lt;Article&gt;</w:t>
      </w:r>
      <w:r w:rsidRPr="00BF372D">
        <w:t>Paragraphe 29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5BC35E0" w14:textId="77777777" w:rsidTr="0058711B">
        <w:trPr>
          <w:trHeight w:hRule="exact" w:val="240"/>
          <w:jc w:val="center"/>
        </w:trPr>
        <w:tc>
          <w:tcPr>
            <w:tcW w:w="9752" w:type="dxa"/>
            <w:gridSpan w:val="2"/>
            <w:tcBorders>
              <w:top w:val="nil"/>
              <w:left w:val="nil"/>
              <w:bottom w:val="nil"/>
              <w:right w:val="nil"/>
            </w:tcBorders>
          </w:tcPr>
          <w:p w14:paraId="6E9FDBB2" w14:textId="77777777" w:rsidR="00D925A8" w:rsidRPr="00BF372D" w:rsidRDefault="00D925A8" w:rsidP="0058711B"/>
        </w:tc>
      </w:tr>
      <w:tr w:rsidR="00D925A8" w:rsidRPr="00BF372D" w14:paraId="2807309B" w14:textId="77777777" w:rsidTr="0058711B">
        <w:trPr>
          <w:trHeight w:val="240"/>
          <w:jc w:val="center"/>
        </w:trPr>
        <w:tc>
          <w:tcPr>
            <w:tcW w:w="4876" w:type="dxa"/>
            <w:tcBorders>
              <w:top w:val="nil"/>
              <w:left w:val="nil"/>
              <w:bottom w:val="nil"/>
              <w:right w:val="nil"/>
            </w:tcBorders>
          </w:tcPr>
          <w:p w14:paraId="206B8FB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9763CCB" w14:textId="77777777" w:rsidR="00D925A8" w:rsidRPr="00BF372D" w:rsidRDefault="00D925A8" w:rsidP="0058711B">
            <w:pPr>
              <w:pStyle w:val="AmColumnHeading"/>
            </w:pPr>
            <w:r w:rsidRPr="00BF372D">
              <w:t>Amendement</w:t>
            </w:r>
          </w:p>
        </w:tc>
      </w:tr>
      <w:tr w:rsidR="00D925A8" w:rsidRPr="00BF372D" w14:paraId="0019777B" w14:textId="77777777" w:rsidTr="0058711B">
        <w:trPr>
          <w:jc w:val="center"/>
        </w:trPr>
        <w:tc>
          <w:tcPr>
            <w:tcW w:w="4876" w:type="dxa"/>
            <w:tcBorders>
              <w:top w:val="nil"/>
              <w:left w:val="nil"/>
              <w:bottom w:val="nil"/>
              <w:right w:val="nil"/>
            </w:tcBorders>
          </w:tcPr>
          <w:p w14:paraId="36E083A0" w14:textId="4B4D57B5" w:rsidR="00D925A8" w:rsidRPr="00BF372D" w:rsidRDefault="00D925A8" w:rsidP="0058711B">
            <w:pPr>
              <w:pStyle w:val="Normal6a"/>
            </w:pPr>
            <w:r w:rsidRPr="00BF372D">
              <w:t>29.</w:t>
            </w:r>
            <w:r w:rsidRPr="00BF372D">
              <w:tab/>
              <w:t>demande une nouvelle fois que l</w:t>
            </w:r>
            <w:r w:rsidR="00C85963" w:rsidRPr="00BF372D">
              <w:t>’</w:t>
            </w:r>
            <w:r w:rsidRPr="00BF372D">
              <w:t>accès à l</w:t>
            </w:r>
            <w:r w:rsidR="00C85963" w:rsidRPr="00BF372D">
              <w:t>’</w:t>
            </w:r>
            <w:r w:rsidRPr="00BF372D">
              <w:t>avortement sûr et légal soit inscrit dans la charte;</w:t>
            </w:r>
          </w:p>
        </w:tc>
        <w:tc>
          <w:tcPr>
            <w:tcW w:w="4876" w:type="dxa"/>
            <w:tcBorders>
              <w:top w:val="nil"/>
              <w:left w:val="nil"/>
              <w:bottom w:val="nil"/>
              <w:right w:val="nil"/>
            </w:tcBorders>
          </w:tcPr>
          <w:p w14:paraId="5E265861" w14:textId="77777777" w:rsidR="00D925A8" w:rsidRPr="00BF372D" w:rsidRDefault="00D925A8" w:rsidP="0058711B">
            <w:pPr>
              <w:pStyle w:val="Normal6a"/>
            </w:pPr>
            <w:r w:rsidRPr="00BF372D">
              <w:t>29.</w:t>
            </w:r>
            <w:r w:rsidRPr="00BF372D">
              <w:tab/>
              <w:t xml:space="preserve">demande une nouvelle fois que le droit à un avortement sûr et légal soit inscrit dans la charte </w:t>
            </w:r>
            <w:r w:rsidRPr="00BF372D">
              <w:rPr>
                <w:b/>
                <w:i/>
              </w:rPr>
              <w:t>des droits fondamentaux</w:t>
            </w:r>
            <w:r w:rsidRPr="00BF372D">
              <w:t>;</w:t>
            </w:r>
          </w:p>
        </w:tc>
      </w:tr>
    </w:tbl>
    <w:p w14:paraId="6C094EE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C259824" w14:textId="77777777" w:rsidR="00D925A8" w:rsidRPr="00BF372D" w:rsidRDefault="00D925A8" w:rsidP="00D925A8">
      <w:r w:rsidRPr="00BF372D">
        <w:rPr>
          <w:rStyle w:val="HideTWBExt"/>
          <w:noProof w:val="0"/>
        </w:rPr>
        <w:t>&lt;/Amend&gt;</w:t>
      </w:r>
    </w:p>
    <w:p w14:paraId="522B9DF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573</w:t>
      </w:r>
      <w:r w:rsidRPr="00BF372D">
        <w:rPr>
          <w:rStyle w:val="HideTWBExt"/>
          <w:b w:val="0"/>
          <w:noProof w:val="0"/>
        </w:rPr>
        <w:t>&lt;/NumAm&gt;</w:t>
      </w:r>
    </w:p>
    <w:p w14:paraId="6E57871C"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2EE72579" w14:textId="77777777" w:rsidR="00D925A8" w:rsidRPr="00BF372D" w:rsidRDefault="00D925A8" w:rsidP="00D925A8">
      <w:pPr>
        <w:pStyle w:val="NormalBold"/>
      </w:pPr>
      <w:r w:rsidRPr="00BF372D">
        <w:rPr>
          <w:rStyle w:val="HideTWBExt"/>
          <w:b w:val="0"/>
          <w:noProof w:val="0"/>
        </w:rPr>
        <w:t>&lt;/RepeatBlock-By&gt;</w:t>
      </w:r>
    </w:p>
    <w:p w14:paraId="749566C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295AA21" w14:textId="77777777" w:rsidR="00D925A8" w:rsidRPr="00BF372D" w:rsidRDefault="00D925A8" w:rsidP="00D925A8">
      <w:pPr>
        <w:pStyle w:val="NormalBold"/>
      </w:pPr>
      <w:r w:rsidRPr="00BF372D">
        <w:rPr>
          <w:rStyle w:val="HideTWBExt"/>
          <w:b w:val="0"/>
          <w:noProof w:val="0"/>
        </w:rPr>
        <w:t>&lt;Article&gt;</w:t>
      </w:r>
      <w:r w:rsidRPr="00BF372D">
        <w:t>Paragraphe 29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E686B1C" w14:textId="77777777" w:rsidTr="0058711B">
        <w:trPr>
          <w:trHeight w:hRule="exact" w:val="240"/>
          <w:jc w:val="center"/>
        </w:trPr>
        <w:tc>
          <w:tcPr>
            <w:tcW w:w="9752" w:type="dxa"/>
            <w:gridSpan w:val="2"/>
            <w:tcBorders>
              <w:top w:val="nil"/>
              <w:left w:val="nil"/>
              <w:bottom w:val="nil"/>
              <w:right w:val="nil"/>
            </w:tcBorders>
          </w:tcPr>
          <w:p w14:paraId="62AC7DF1" w14:textId="77777777" w:rsidR="00D925A8" w:rsidRPr="00BF372D" w:rsidRDefault="00D925A8" w:rsidP="0058711B"/>
        </w:tc>
      </w:tr>
      <w:tr w:rsidR="00D925A8" w:rsidRPr="00BF372D" w14:paraId="23920A8D" w14:textId="77777777" w:rsidTr="0058711B">
        <w:trPr>
          <w:trHeight w:val="240"/>
          <w:jc w:val="center"/>
        </w:trPr>
        <w:tc>
          <w:tcPr>
            <w:tcW w:w="4876" w:type="dxa"/>
            <w:tcBorders>
              <w:top w:val="nil"/>
              <w:left w:val="nil"/>
              <w:bottom w:val="nil"/>
              <w:right w:val="nil"/>
            </w:tcBorders>
          </w:tcPr>
          <w:p w14:paraId="56E1BB8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CE335C1" w14:textId="77777777" w:rsidR="00D925A8" w:rsidRPr="00BF372D" w:rsidRDefault="00D925A8" w:rsidP="0058711B">
            <w:pPr>
              <w:pStyle w:val="AmColumnHeading"/>
            </w:pPr>
            <w:r w:rsidRPr="00BF372D">
              <w:t>Amendement</w:t>
            </w:r>
          </w:p>
        </w:tc>
      </w:tr>
      <w:tr w:rsidR="00D925A8" w:rsidRPr="00BF372D" w14:paraId="66E10819" w14:textId="77777777" w:rsidTr="0058711B">
        <w:trPr>
          <w:jc w:val="center"/>
        </w:trPr>
        <w:tc>
          <w:tcPr>
            <w:tcW w:w="4876" w:type="dxa"/>
            <w:tcBorders>
              <w:top w:val="nil"/>
              <w:left w:val="nil"/>
              <w:bottom w:val="nil"/>
              <w:right w:val="nil"/>
            </w:tcBorders>
          </w:tcPr>
          <w:p w14:paraId="34AB8A1B" w14:textId="77353B28" w:rsidR="00D925A8" w:rsidRPr="00BF372D" w:rsidRDefault="00D925A8" w:rsidP="0058711B">
            <w:pPr>
              <w:pStyle w:val="Normal6a"/>
            </w:pPr>
            <w:r w:rsidRPr="00BF372D">
              <w:t>29.</w:t>
            </w:r>
            <w:r w:rsidRPr="00BF372D">
              <w:tab/>
            </w:r>
            <w:r w:rsidRPr="00BF372D">
              <w:rPr>
                <w:b/>
                <w:i/>
              </w:rPr>
              <w:t>demande une nouvelle fois que l</w:t>
            </w:r>
            <w:r w:rsidR="00C85963" w:rsidRPr="00BF372D">
              <w:rPr>
                <w:b/>
                <w:i/>
              </w:rPr>
              <w:t>’</w:t>
            </w:r>
            <w:r w:rsidRPr="00BF372D">
              <w:rPr>
                <w:b/>
                <w:i/>
              </w:rPr>
              <w:t>accès à l</w:t>
            </w:r>
            <w:r w:rsidR="00C85963" w:rsidRPr="00BF372D">
              <w:rPr>
                <w:b/>
                <w:i/>
              </w:rPr>
              <w:t>’</w:t>
            </w:r>
            <w:r w:rsidRPr="00BF372D">
              <w:rPr>
                <w:b/>
                <w:i/>
              </w:rPr>
              <w:t>avortement sûr et légal soit inscrit dans la charte</w:t>
            </w:r>
            <w:r w:rsidRPr="00BF372D">
              <w:t>;</w:t>
            </w:r>
          </w:p>
        </w:tc>
        <w:tc>
          <w:tcPr>
            <w:tcW w:w="4876" w:type="dxa"/>
            <w:tcBorders>
              <w:top w:val="nil"/>
              <w:left w:val="nil"/>
              <w:bottom w:val="nil"/>
              <w:right w:val="nil"/>
            </w:tcBorders>
          </w:tcPr>
          <w:p w14:paraId="33DE0134" w14:textId="2AB0B2FB" w:rsidR="00D925A8" w:rsidRPr="00BF372D" w:rsidRDefault="00D925A8" w:rsidP="0058711B">
            <w:pPr>
              <w:pStyle w:val="Normal6a"/>
            </w:pPr>
            <w:r w:rsidRPr="00BF372D">
              <w:t>29.</w:t>
            </w:r>
            <w:r w:rsidRPr="00BF372D">
              <w:tab/>
            </w:r>
            <w:r w:rsidRPr="00BF372D">
              <w:rPr>
                <w:b/>
                <w:i/>
              </w:rPr>
              <w:t>souligne que le droit à l</w:t>
            </w:r>
            <w:r w:rsidR="00C85963" w:rsidRPr="00BF372D">
              <w:rPr>
                <w:b/>
                <w:i/>
              </w:rPr>
              <w:t>’</w:t>
            </w:r>
            <w:r w:rsidRPr="00BF372D">
              <w:rPr>
                <w:b/>
                <w:i/>
              </w:rPr>
              <w:t>avortement doit être décidé au niveau national</w:t>
            </w:r>
            <w:r w:rsidRPr="00BF372D">
              <w:t>;</w:t>
            </w:r>
          </w:p>
        </w:tc>
      </w:tr>
    </w:tbl>
    <w:p w14:paraId="6200899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49AC2067" w14:textId="77777777" w:rsidR="00D925A8" w:rsidRPr="00BF372D" w:rsidRDefault="00D925A8" w:rsidP="00D925A8">
      <w:r w:rsidRPr="00BF372D">
        <w:rPr>
          <w:rStyle w:val="HideTWBExt"/>
          <w:noProof w:val="0"/>
        </w:rPr>
        <w:t>&lt;/Amend&gt;</w:t>
      </w:r>
    </w:p>
    <w:p w14:paraId="0C3D354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574</w:t>
      </w:r>
      <w:r w:rsidRPr="00BF372D">
        <w:rPr>
          <w:rStyle w:val="HideTWBExt"/>
          <w:b w:val="0"/>
          <w:noProof w:val="0"/>
        </w:rPr>
        <w:t>&lt;/NumAm&gt;</w:t>
      </w:r>
    </w:p>
    <w:p w14:paraId="23314001"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33713916" w14:textId="77777777" w:rsidR="00D925A8" w:rsidRPr="00BF372D" w:rsidRDefault="00D925A8" w:rsidP="00D925A8">
      <w:pPr>
        <w:pStyle w:val="NormalBold"/>
      </w:pPr>
      <w:r w:rsidRPr="00BF372D">
        <w:rPr>
          <w:rStyle w:val="HideTWBExt"/>
          <w:b w:val="0"/>
          <w:noProof w:val="0"/>
        </w:rPr>
        <w:t>&lt;/RepeatBlock-By&gt;</w:t>
      </w:r>
    </w:p>
    <w:p w14:paraId="19A7C8D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4D10E17" w14:textId="77777777" w:rsidR="00D925A8" w:rsidRPr="00BF372D" w:rsidRDefault="00D925A8" w:rsidP="00D925A8">
      <w:pPr>
        <w:pStyle w:val="NormalBold"/>
      </w:pPr>
      <w:r w:rsidRPr="00BF372D">
        <w:rPr>
          <w:rStyle w:val="HideTWBExt"/>
          <w:b w:val="0"/>
          <w:noProof w:val="0"/>
        </w:rPr>
        <w:t>&lt;Article&gt;</w:t>
      </w:r>
      <w:r w:rsidRPr="00BF372D">
        <w:t>Paragraphe 29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B6EB919" w14:textId="77777777" w:rsidTr="0058711B">
        <w:trPr>
          <w:trHeight w:hRule="exact" w:val="240"/>
          <w:jc w:val="center"/>
        </w:trPr>
        <w:tc>
          <w:tcPr>
            <w:tcW w:w="9752" w:type="dxa"/>
            <w:gridSpan w:val="2"/>
            <w:tcBorders>
              <w:top w:val="nil"/>
              <w:left w:val="nil"/>
              <w:bottom w:val="nil"/>
              <w:right w:val="nil"/>
            </w:tcBorders>
          </w:tcPr>
          <w:p w14:paraId="7316595A" w14:textId="77777777" w:rsidR="00D925A8" w:rsidRPr="00BF372D" w:rsidRDefault="00D925A8" w:rsidP="0058711B"/>
        </w:tc>
      </w:tr>
      <w:tr w:rsidR="00D925A8" w:rsidRPr="00BF372D" w14:paraId="183951FB" w14:textId="77777777" w:rsidTr="0058711B">
        <w:trPr>
          <w:trHeight w:val="240"/>
          <w:jc w:val="center"/>
        </w:trPr>
        <w:tc>
          <w:tcPr>
            <w:tcW w:w="4876" w:type="dxa"/>
            <w:tcBorders>
              <w:top w:val="nil"/>
              <w:left w:val="nil"/>
              <w:bottom w:val="nil"/>
              <w:right w:val="nil"/>
            </w:tcBorders>
          </w:tcPr>
          <w:p w14:paraId="21BFC10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45D3EA6" w14:textId="77777777" w:rsidR="00D925A8" w:rsidRPr="00BF372D" w:rsidRDefault="00D925A8" w:rsidP="0058711B">
            <w:pPr>
              <w:pStyle w:val="AmColumnHeading"/>
            </w:pPr>
            <w:r w:rsidRPr="00BF372D">
              <w:t>Amendement</w:t>
            </w:r>
          </w:p>
        </w:tc>
      </w:tr>
      <w:tr w:rsidR="00D925A8" w:rsidRPr="00BF372D" w14:paraId="34D9F495" w14:textId="77777777" w:rsidTr="0058711B">
        <w:trPr>
          <w:jc w:val="center"/>
        </w:trPr>
        <w:tc>
          <w:tcPr>
            <w:tcW w:w="4876" w:type="dxa"/>
            <w:tcBorders>
              <w:top w:val="nil"/>
              <w:left w:val="nil"/>
              <w:bottom w:val="nil"/>
              <w:right w:val="nil"/>
            </w:tcBorders>
          </w:tcPr>
          <w:p w14:paraId="6A0ABE55" w14:textId="3C46FFA1" w:rsidR="00D925A8" w:rsidRPr="00BF372D" w:rsidRDefault="00D925A8" w:rsidP="0058711B">
            <w:pPr>
              <w:pStyle w:val="Normal6a"/>
            </w:pPr>
            <w:r w:rsidRPr="00BF372D">
              <w:t>29.</w:t>
            </w:r>
            <w:r w:rsidRPr="00BF372D">
              <w:tab/>
            </w:r>
            <w:r w:rsidRPr="00BF372D">
              <w:rPr>
                <w:b/>
                <w:i/>
              </w:rPr>
              <w:t>demande une nouvelle fois</w:t>
            </w:r>
            <w:r w:rsidRPr="00BF372D">
              <w:t xml:space="preserve"> que l</w:t>
            </w:r>
            <w:r w:rsidR="00C85963" w:rsidRPr="00BF372D">
              <w:t>’</w:t>
            </w:r>
            <w:r w:rsidRPr="00BF372D">
              <w:t>accès à l</w:t>
            </w:r>
            <w:r w:rsidR="00C85963" w:rsidRPr="00BF372D">
              <w:t>’</w:t>
            </w:r>
            <w:r w:rsidRPr="00BF372D">
              <w:t xml:space="preserve">avortement </w:t>
            </w:r>
            <w:r w:rsidRPr="00BF372D">
              <w:rPr>
                <w:b/>
                <w:i/>
              </w:rPr>
              <w:t>sûr et légal</w:t>
            </w:r>
            <w:r w:rsidRPr="00BF372D">
              <w:t xml:space="preserve"> soit inscrit dans la charte;</w:t>
            </w:r>
          </w:p>
        </w:tc>
        <w:tc>
          <w:tcPr>
            <w:tcW w:w="4876" w:type="dxa"/>
            <w:tcBorders>
              <w:top w:val="nil"/>
              <w:left w:val="nil"/>
              <w:bottom w:val="nil"/>
              <w:right w:val="nil"/>
            </w:tcBorders>
          </w:tcPr>
          <w:p w14:paraId="3934ACE7" w14:textId="5376E895" w:rsidR="00D925A8" w:rsidRPr="00BF372D" w:rsidRDefault="00D925A8" w:rsidP="0058711B">
            <w:pPr>
              <w:pStyle w:val="Normal6a"/>
            </w:pPr>
            <w:r w:rsidRPr="00BF372D">
              <w:t>29.</w:t>
            </w:r>
            <w:r w:rsidRPr="00BF372D">
              <w:tab/>
            </w:r>
            <w:r w:rsidRPr="00BF372D">
              <w:rPr>
                <w:b/>
                <w:i/>
              </w:rPr>
              <w:t>rejette catégoriquement</w:t>
            </w:r>
            <w:r w:rsidRPr="00BF372D">
              <w:t xml:space="preserve"> que l</w:t>
            </w:r>
            <w:r w:rsidR="00C85963" w:rsidRPr="00BF372D">
              <w:t>’</w:t>
            </w:r>
            <w:r w:rsidRPr="00BF372D">
              <w:t>accès à l</w:t>
            </w:r>
            <w:r w:rsidR="00C85963" w:rsidRPr="00BF372D">
              <w:t>’</w:t>
            </w:r>
            <w:r w:rsidRPr="00BF372D">
              <w:t>avortement soit inscrit dans la charte;</w:t>
            </w:r>
          </w:p>
        </w:tc>
      </w:tr>
    </w:tbl>
    <w:p w14:paraId="2888C9B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22AFB6FE" w14:textId="77777777" w:rsidR="00D925A8" w:rsidRPr="00BF372D" w:rsidRDefault="00D925A8" w:rsidP="00D925A8">
      <w:r w:rsidRPr="00BF372D">
        <w:rPr>
          <w:rStyle w:val="HideTWBExt"/>
          <w:noProof w:val="0"/>
        </w:rPr>
        <w:t>&lt;/Amend&gt;</w:t>
      </w:r>
    </w:p>
    <w:p w14:paraId="64C3DBF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575</w:t>
      </w:r>
      <w:r w:rsidRPr="00BF372D">
        <w:rPr>
          <w:rStyle w:val="HideTWBExt"/>
          <w:b w:val="0"/>
          <w:noProof w:val="0"/>
        </w:rPr>
        <w:t>&lt;/NumAm&gt;</w:t>
      </w:r>
    </w:p>
    <w:p w14:paraId="48D9B5BF"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 Juan Fernando López Aguilar</w:t>
      </w:r>
      <w:r w:rsidRPr="00BF372D">
        <w:rPr>
          <w:rStyle w:val="HideTWBExt"/>
          <w:b w:val="0"/>
          <w:noProof w:val="0"/>
        </w:rPr>
        <w:t>&lt;/Members&gt;</w:t>
      </w:r>
    </w:p>
    <w:p w14:paraId="631E2A44" w14:textId="77777777" w:rsidR="00D925A8" w:rsidRPr="00BF372D" w:rsidRDefault="00D925A8" w:rsidP="00D925A8">
      <w:pPr>
        <w:pStyle w:val="NormalBold"/>
      </w:pPr>
      <w:r w:rsidRPr="00BF372D">
        <w:rPr>
          <w:rStyle w:val="HideTWBExt"/>
          <w:b w:val="0"/>
          <w:noProof w:val="0"/>
        </w:rPr>
        <w:t>&lt;/RepeatBlock-By&gt;</w:t>
      </w:r>
    </w:p>
    <w:p w14:paraId="1748504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C3CFBB4" w14:textId="77777777" w:rsidR="00D925A8" w:rsidRPr="00BF372D" w:rsidRDefault="00D925A8" w:rsidP="00D925A8">
      <w:pPr>
        <w:pStyle w:val="NormalBold"/>
      </w:pPr>
      <w:r w:rsidRPr="00BF372D">
        <w:rPr>
          <w:rStyle w:val="HideTWBExt"/>
          <w:b w:val="0"/>
          <w:noProof w:val="0"/>
        </w:rPr>
        <w:t>&lt;Article&gt;</w:t>
      </w:r>
      <w:r w:rsidRPr="00BF372D">
        <w:t>Paragraphe 29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5DBFC75" w14:textId="77777777" w:rsidTr="0058711B">
        <w:trPr>
          <w:trHeight w:hRule="exact" w:val="240"/>
          <w:jc w:val="center"/>
        </w:trPr>
        <w:tc>
          <w:tcPr>
            <w:tcW w:w="9752" w:type="dxa"/>
            <w:gridSpan w:val="2"/>
            <w:tcBorders>
              <w:top w:val="nil"/>
              <w:left w:val="nil"/>
              <w:bottom w:val="nil"/>
              <w:right w:val="nil"/>
            </w:tcBorders>
          </w:tcPr>
          <w:p w14:paraId="5A90F38B" w14:textId="77777777" w:rsidR="00D925A8" w:rsidRPr="00BF372D" w:rsidRDefault="00D925A8" w:rsidP="0058711B"/>
        </w:tc>
      </w:tr>
      <w:tr w:rsidR="00D925A8" w:rsidRPr="00BF372D" w14:paraId="4257F98B" w14:textId="77777777" w:rsidTr="0058711B">
        <w:trPr>
          <w:trHeight w:val="240"/>
          <w:jc w:val="center"/>
        </w:trPr>
        <w:tc>
          <w:tcPr>
            <w:tcW w:w="4876" w:type="dxa"/>
            <w:tcBorders>
              <w:top w:val="nil"/>
              <w:left w:val="nil"/>
              <w:bottom w:val="nil"/>
              <w:right w:val="nil"/>
            </w:tcBorders>
          </w:tcPr>
          <w:p w14:paraId="6370C9A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8F3F702" w14:textId="77777777" w:rsidR="00D925A8" w:rsidRPr="00BF372D" w:rsidRDefault="00D925A8" w:rsidP="0058711B">
            <w:pPr>
              <w:pStyle w:val="AmColumnHeading"/>
            </w:pPr>
            <w:r w:rsidRPr="00BF372D">
              <w:t>Amendement</w:t>
            </w:r>
          </w:p>
        </w:tc>
      </w:tr>
      <w:tr w:rsidR="00D925A8" w:rsidRPr="00BF372D" w14:paraId="0E4B9636" w14:textId="77777777" w:rsidTr="0058711B">
        <w:trPr>
          <w:jc w:val="center"/>
        </w:trPr>
        <w:tc>
          <w:tcPr>
            <w:tcW w:w="4876" w:type="dxa"/>
            <w:tcBorders>
              <w:top w:val="nil"/>
              <w:left w:val="nil"/>
              <w:bottom w:val="nil"/>
              <w:right w:val="nil"/>
            </w:tcBorders>
          </w:tcPr>
          <w:p w14:paraId="440D200A" w14:textId="77777777" w:rsidR="00D925A8" w:rsidRPr="00BF372D" w:rsidRDefault="00D925A8" w:rsidP="0058711B">
            <w:pPr>
              <w:pStyle w:val="Normal6a"/>
            </w:pPr>
          </w:p>
        </w:tc>
        <w:tc>
          <w:tcPr>
            <w:tcW w:w="4876" w:type="dxa"/>
            <w:tcBorders>
              <w:top w:val="nil"/>
              <w:left w:val="nil"/>
              <w:bottom w:val="nil"/>
              <w:right w:val="nil"/>
            </w:tcBorders>
          </w:tcPr>
          <w:p w14:paraId="4692F19B" w14:textId="77777777" w:rsidR="00D925A8" w:rsidRPr="00BF372D" w:rsidRDefault="00D925A8" w:rsidP="0058711B">
            <w:pPr>
              <w:pStyle w:val="Normal6a"/>
            </w:pPr>
            <w:r w:rsidRPr="00BF372D">
              <w:rPr>
                <w:b/>
                <w:i/>
              </w:rPr>
              <w:t>29 bis.</w:t>
            </w:r>
            <w:r w:rsidRPr="00BF372D">
              <w:tab/>
            </w:r>
            <w:r w:rsidRPr="00BF372D">
              <w:rPr>
                <w:b/>
                <w:i/>
              </w:rPr>
              <w:t>invite à la lutte contre la violence fondée sur le sexe, tant en ligne que hors ligne;</w:t>
            </w:r>
          </w:p>
        </w:tc>
      </w:tr>
    </w:tbl>
    <w:p w14:paraId="04CE535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A60BDAB" w14:textId="77777777" w:rsidR="00D925A8" w:rsidRPr="00BF372D" w:rsidRDefault="00D925A8" w:rsidP="00D925A8">
      <w:r w:rsidRPr="00BF372D">
        <w:rPr>
          <w:rStyle w:val="HideTWBExt"/>
          <w:noProof w:val="0"/>
        </w:rPr>
        <w:t>&lt;/Amend&gt;</w:t>
      </w:r>
    </w:p>
    <w:p w14:paraId="76DF9A5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576</w:t>
      </w:r>
      <w:r w:rsidRPr="00BF372D">
        <w:rPr>
          <w:rStyle w:val="HideTWBExt"/>
          <w:b w:val="0"/>
          <w:noProof w:val="0"/>
        </w:rPr>
        <w:t>&lt;/NumAm&gt;</w:t>
      </w:r>
    </w:p>
    <w:p w14:paraId="7B31FDB5"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47DF08CE" w14:textId="77777777" w:rsidR="00D925A8" w:rsidRPr="00BF372D" w:rsidRDefault="00D925A8" w:rsidP="00D925A8">
      <w:pPr>
        <w:pStyle w:val="NormalBold"/>
      </w:pPr>
      <w:r w:rsidRPr="00BF372D">
        <w:rPr>
          <w:rStyle w:val="HideTWBExt"/>
          <w:b w:val="0"/>
          <w:noProof w:val="0"/>
        </w:rPr>
        <w:t>&lt;/RepeatBlock-By&gt;</w:t>
      </w:r>
    </w:p>
    <w:p w14:paraId="5261B10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8D08255" w14:textId="77777777" w:rsidR="00D925A8" w:rsidRPr="00BF372D" w:rsidRDefault="00D925A8" w:rsidP="00D925A8">
      <w:pPr>
        <w:pStyle w:val="NormalBold"/>
      </w:pPr>
      <w:r w:rsidRPr="00BF372D">
        <w:rPr>
          <w:rStyle w:val="HideTWBExt"/>
          <w:b w:val="0"/>
          <w:noProof w:val="0"/>
        </w:rPr>
        <w:t>&lt;Article&gt;</w:t>
      </w:r>
      <w:r w:rsidRPr="00BF372D">
        <w:t>Paragraphe 30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12FD32F" w14:textId="77777777" w:rsidTr="0058711B">
        <w:trPr>
          <w:trHeight w:hRule="exact" w:val="240"/>
          <w:jc w:val="center"/>
        </w:trPr>
        <w:tc>
          <w:tcPr>
            <w:tcW w:w="9752" w:type="dxa"/>
            <w:gridSpan w:val="2"/>
            <w:tcBorders>
              <w:top w:val="nil"/>
              <w:left w:val="nil"/>
              <w:bottom w:val="nil"/>
              <w:right w:val="nil"/>
            </w:tcBorders>
          </w:tcPr>
          <w:p w14:paraId="422499DF" w14:textId="77777777" w:rsidR="00D925A8" w:rsidRPr="00BF372D" w:rsidRDefault="00D925A8" w:rsidP="0058711B"/>
        </w:tc>
      </w:tr>
      <w:tr w:rsidR="00D925A8" w:rsidRPr="00BF372D" w14:paraId="2F74EAD0" w14:textId="77777777" w:rsidTr="0058711B">
        <w:trPr>
          <w:trHeight w:val="240"/>
          <w:jc w:val="center"/>
        </w:trPr>
        <w:tc>
          <w:tcPr>
            <w:tcW w:w="4876" w:type="dxa"/>
            <w:tcBorders>
              <w:top w:val="nil"/>
              <w:left w:val="nil"/>
              <w:bottom w:val="nil"/>
              <w:right w:val="nil"/>
            </w:tcBorders>
          </w:tcPr>
          <w:p w14:paraId="72C57D6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D67BAC5" w14:textId="77777777" w:rsidR="00D925A8" w:rsidRPr="00BF372D" w:rsidRDefault="00D925A8" w:rsidP="0058711B">
            <w:pPr>
              <w:pStyle w:val="AmColumnHeading"/>
            </w:pPr>
            <w:r w:rsidRPr="00BF372D">
              <w:t>Amendement</w:t>
            </w:r>
          </w:p>
        </w:tc>
      </w:tr>
      <w:tr w:rsidR="00D925A8" w:rsidRPr="00BF372D" w14:paraId="568BA0C9" w14:textId="77777777" w:rsidTr="0058711B">
        <w:trPr>
          <w:jc w:val="center"/>
        </w:trPr>
        <w:tc>
          <w:tcPr>
            <w:tcW w:w="4876" w:type="dxa"/>
            <w:tcBorders>
              <w:top w:val="nil"/>
              <w:left w:val="nil"/>
              <w:bottom w:val="nil"/>
              <w:right w:val="nil"/>
            </w:tcBorders>
          </w:tcPr>
          <w:p w14:paraId="3360FFD6" w14:textId="6A89412F" w:rsidR="00D925A8" w:rsidRPr="00BF372D" w:rsidRDefault="00D925A8" w:rsidP="0058711B">
            <w:pPr>
              <w:pStyle w:val="Normal6a"/>
            </w:pPr>
            <w:r w:rsidRPr="00BF372D">
              <w:rPr>
                <w:b/>
                <w:i/>
              </w:rPr>
              <w:t>30.</w:t>
            </w:r>
            <w:r w:rsidRPr="00BF372D">
              <w:tab/>
            </w:r>
            <w:r w:rsidRPr="00BF372D">
              <w:rPr>
                <w:b/>
                <w:i/>
              </w:rPr>
              <w:t>est profondément préoccupé par l</w:t>
            </w:r>
            <w:r w:rsidR="00C85963" w:rsidRPr="00BF372D">
              <w:rPr>
                <w:b/>
                <w:i/>
              </w:rPr>
              <w:t>’</w:t>
            </w:r>
            <w:r w:rsidRPr="00BF372D">
              <w:rPr>
                <w:b/>
                <w:i/>
              </w:rPr>
              <w:t>utilisation, dans certains États membres, des fonds de l</w:t>
            </w:r>
            <w:r w:rsidR="00C85963" w:rsidRPr="00BF372D">
              <w:rPr>
                <w:b/>
                <w:i/>
              </w:rPr>
              <w:t>’</w:t>
            </w:r>
            <w:r w:rsidRPr="00BF372D">
              <w:rPr>
                <w:b/>
                <w:i/>
              </w:rPr>
              <w:t>Union aux fins de faciliter ou de contribuer à des violations des droits fondamentaux, notamment en ce qui concerne la ségrégation dans l</w:t>
            </w:r>
            <w:r w:rsidR="00C85963" w:rsidRPr="00BF372D">
              <w:rPr>
                <w:b/>
                <w:i/>
              </w:rPr>
              <w:t>’</w:t>
            </w:r>
            <w:r w:rsidRPr="00BF372D">
              <w:rPr>
                <w:b/>
                <w:i/>
              </w:rPr>
              <w:t>accès au logement et à l</w:t>
            </w:r>
            <w:r w:rsidR="00C85963" w:rsidRPr="00BF372D">
              <w:rPr>
                <w:b/>
                <w:i/>
              </w:rPr>
              <w:t>’</w:t>
            </w:r>
            <w:r w:rsidRPr="00BF372D">
              <w:rPr>
                <w:b/>
                <w:i/>
              </w:rPr>
              <w:t>enseignement, les conditions d</w:t>
            </w:r>
            <w:r w:rsidR="00C85963" w:rsidRPr="00BF372D">
              <w:rPr>
                <w:b/>
                <w:i/>
              </w:rPr>
              <w:t>’</w:t>
            </w:r>
            <w:r w:rsidRPr="00BF372D">
              <w:rPr>
                <w:b/>
                <w:i/>
              </w:rPr>
              <w:t>accueil des demandeurs d</w:t>
            </w:r>
            <w:r w:rsidR="00C85963" w:rsidRPr="00BF372D">
              <w:rPr>
                <w:b/>
                <w:i/>
              </w:rPr>
              <w:t>’</w:t>
            </w:r>
            <w:r w:rsidRPr="00BF372D">
              <w:rPr>
                <w:b/>
                <w:i/>
              </w:rPr>
              <w:t>asile, l</w:t>
            </w:r>
            <w:r w:rsidR="00C85963" w:rsidRPr="00BF372D">
              <w:rPr>
                <w:b/>
                <w:i/>
              </w:rPr>
              <w:t>’</w:t>
            </w:r>
            <w:r w:rsidRPr="00BF372D">
              <w:rPr>
                <w:b/>
                <w:i/>
              </w:rPr>
              <w:t>institutionnalisation des personnes handicapées et des enfants, et certaines initiatives de rénovation urbaine; demande à la Commission d</w:t>
            </w:r>
            <w:r w:rsidR="00C85963" w:rsidRPr="00BF372D">
              <w:rPr>
                <w:b/>
                <w:i/>
              </w:rPr>
              <w:t>’</w:t>
            </w:r>
            <w:r w:rsidRPr="00BF372D">
              <w:rPr>
                <w:b/>
                <w:i/>
              </w:rPr>
              <w:t>inclure des recommandations visant à lutter contre ces violations dans son rapport annuel sur l</w:t>
            </w:r>
            <w:r w:rsidR="00C85963" w:rsidRPr="00BF372D">
              <w:rPr>
                <w:b/>
                <w:i/>
              </w:rPr>
              <w:t>’</w:t>
            </w:r>
            <w:r w:rsidRPr="00BF372D">
              <w:rPr>
                <w:b/>
                <w:i/>
              </w:rPr>
              <w:t>état de droit; propose qu</w:t>
            </w:r>
            <w:r w:rsidR="00C85963" w:rsidRPr="00BF372D">
              <w:rPr>
                <w:b/>
                <w:i/>
              </w:rPr>
              <w:t>’</w:t>
            </w:r>
            <w:r w:rsidRPr="00BF372D">
              <w:rPr>
                <w:b/>
                <w:i/>
              </w:rPr>
              <w:t>une part spécifique des fonds de l</w:t>
            </w:r>
            <w:r w:rsidR="00C85963" w:rsidRPr="00BF372D">
              <w:rPr>
                <w:b/>
                <w:i/>
              </w:rPr>
              <w:t>’</w:t>
            </w:r>
            <w:r w:rsidRPr="00BF372D">
              <w:rPr>
                <w:b/>
                <w:i/>
              </w:rPr>
              <w:t>Union soit affectée au suivi indépendant des actions financées par l</w:t>
            </w:r>
            <w:r w:rsidR="00C85963" w:rsidRPr="00BF372D">
              <w:rPr>
                <w:b/>
                <w:i/>
              </w:rPr>
              <w:t>’</w:t>
            </w:r>
            <w:r w:rsidRPr="00BF372D">
              <w:rPr>
                <w:b/>
                <w:i/>
              </w:rPr>
              <w:t>Union, notamment à l</w:t>
            </w:r>
            <w:r w:rsidR="00C85963" w:rsidRPr="00BF372D">
              <w:rPr>
                <w:b/>
                <w:i/>
              </w:rPr>
              <w:t>’</w:t>
            </w:r>
            <w:r w:rsidRPr="00BF372D">
              <w:rPr>
                <w:b/>
                <w:i/>
              </w:rPr>
              <w:t>évaluation de leur incidence juridique et de leur incidence sur les droits fondamentaux, ainsi qu</w:t>
            </w:r>
            <w:r w:rsidR="00C85963" w:rsidRPr="00BF372D">
              <w:rPr>
                <w:b/>
                <w:i/>
              </w:rPr>
              <w:t>’</w:t>
            </w:r>
            <w:r w:rsidRPr="00BF372D">
              <w:rPr>
                <w:b/>
                <w:i/>
              </w:rPr>
              <w:t>à la recherche juridique, aux contentieux stratégiques et à l</w:t>
            </w:r>
            <w:r w:rsidR="00C85963" w:rsidRPr="00BF372D">
              <w:rPr>
                <w:b/>
                <w:i/>
              </w:rPr>
              <w:t>’</w:t>
            </w:r>
            <w:r w:rsidRPr="00BF372D">
              <w:rPr>
                <w:b/>
                <w:i/>
              </w:rPr>
              <w:t>évaluation indépendante des éventuelles violations, avec une forte implication des organisations de la société civile;</w:t>
            </w:r>
          </w:p>
        </w:tc>
        <w:tc>
          <w:tcPr>
            <w:tcW w:w="4876" w:type="dxa"/>
            <w:tcBorders>
              <w:top w:val="nil"/>
              <w:left w:val="nil"/>
              <w:bottom w:val="nil"/>
              <w:right w:val="nil"/>
            </w:tcBorders>
          </w:tcPr>
          <w:p w14:paraId="2B437927" w14:textId="77777777" w:rsidR="00D925A8" w:rsidRPr="00BF372D" w:rsidRDefault="00D925A8" w:rsidP="0058711B">
            <w:pPr>
              <w:pStyle w:val="Normal6a"/>
            </w:pPr>
            <w:r w:rsidRPr="00BF372D">
              <w:rPr>
                <w:b/>
                <w:i/>
              </w:rPr>
              <w:t>supprimé</w:t>
            </w:r>
          </w:p>
        </w:tc>
      </w:tr>
    </w:tbl>
    <w:p w14:paraId="45A4342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4770D285" w14:textId="77777777" w:rsidR="00D925A8" w:rsidRPr="00BF372D" w:rsidRDefault="00D925A8" w:rsidP="00D925A8">
      <w:r w:rsidRPr="00BF372D">
        <w:rPr>
          <w:rStyle w:val="HideTWBExt"/>
          <w:noProof w:val="0"/>
        </w:rPr>
        <w:t>&lt;/Amend&gt;</w:t>
      </w:r>
    </w:p>
    <w:p w14:paraId="41B4D62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577</w:t>
      </w:r>
      <w:r w:rsidRPr="00BF372D">
        <w:rPr>
          <w:rStyle w:val="HideTWBExt"/>
          <w:b w:val="0"/>
          <w:noProof w:val="0"/>
        </w:rPr>
        <w:t>&lt;/NumAm&gt;</w:t>
      </w:r>
    </w:p>
    <w:p w14:paraId="518819FD"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6D59E2DD" w14:textId="77777777" w:rsidR="00D925A8" w:rsidRPr="00BF372D" w:rsidRDefault="00D925A8" w:rsidP="00D925A8">
      <w:pPr>
        <w:pStyle w:val="NormalBold"/>
      </w:pPr>
      <w:r w:rsidRPr="00BF372D">
        <w:rPr>
          <w:rStyle w:val="HideTWBExt"/>
          <w:b w:val="0"/>
          <w:noProof w:val="0"/>
        </w:rPr>
        <w:t>&lt;/RepeatBlock-By&gt;</w:t>
      </w:r>
    </w:p>
    <w:p w14:paraId="2C611DF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4C752F1" w14:textId="77777777" w:rsidR="00D925A8" w:rsidRPr="00BF372D" w:rsidRDefault="00D925A8" w:rsidP="00D925A8">
      <w:pPr>
        <w:pStyle w:val="NormalBold"/>
      </w:pPr>
      <w:r w:rsidRPr="00BF372D">
        <w:rPr>
          <w:rStyle w:val="HideTWBExt"/>
          <w:b w:val="0"/>
          <w:noProof w:val="0"/>
        </w:rPr>
        <w:t>&lt;Article&gt;</w:t>
      </w:r>
      <w:r w:rsidRPr="00BF372D">
        <w:t>Paragraphe 30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1FB8026" w14:textId="77777777" w:rsidTr="0058711B">
        <w:trPr>
          <w:trHeight w:hRule="exact" w:val="240"/>
          <w:jc w:val="center"/>
        </w:trPr>
        <w:tc>
          <w:tcPr>
            <w:tcW w:w="9752" w:type="dxa"/>
            <w:gridSpan w:val="2"/>
            <w:tcBorders>
              <w:top w:val="nil"/>
              <w:left w:val="nil"/>
              <w:bottom w:val="nil"/>
              <w:right w:val="nil"/>
            </w:tcBorders>
          </w:tcPr>
          <w:p w14:paraId="0DC5A299" w14:textId="77777777" w:rsidR="00D925A8" w:rsidRPr="00BF372D" w:rsidRDefault="00D925A8" w:rsidP="0058711B"/>
        </w:tc>
      </w:tr>
      <w:tr w:rsidR="00D925A8" w:rsidRPr="00BF372D" w14:paraId="09E2686D" w14:textId="77777777" w:rsidTr="0058711B">
        <w:trPr>
          <w:trHeight w:val="240"/>
          <w:jc w:val="center"/>
        </w:trPr>
        <w:tc>
          <w:tcPr>
            <w:tcW w:w="4876" w:type="dxa"/>
            <w:tcBorders>
              <w:top w:val="nil"/>
              <w:left w:val="nil"/>
              <w:bottom w:val="nil"/>
              <w:right w:val="nil"/>
            </w:tcBorders>
          </w:tcPr>
          <w:p w14:paraId="5870375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4075F5D" w14:textId="77777777" w:rsidR="00D925A8" w:rsidRPr="00BF372D" w:rsidRDefault="00D925A8" w:rsidP="0058711B">
            <w:pPr>
              <w:pStyle w:val="AmColumnHeading"/>
            </w:pPr>
            <w:r w:rsidRPr="00BF372D">
              <w:t>Amendement</w:t>
            </w:r>
          </w:p>
        </w:tc>
      </w:tr>
      <w:tr w:rsidR="00D925A8" w:rsidRPr="00BF372D" w14:paraId="42EDF5F4" w14:textId="77777777" w:rsidTr="0058711B">
        <w:trPr>
          <w:jc w:val="center"/>
        </w:trPr>
        <w:tc>
          <w:tcPr>
            <w:tcW w:w="4876" w:type="dxa"/>
            <w:tcBorders>
              <w:top w:val="nil"/>
              <w:left w:val="nil"/>
              <w:bottom w:val="nil"/>
              <w:right w:val="nil"/>
            </w:tcBorders>
          </w:tcPr>
          <w:p w14:paraId="4DCCD7D1" w14:textId="43A3DF4A" w:rsidR="00D925A8" w:rsidRPr="00BF372D" w:rsidRDefault="00D925A8" w:rsidP="0058711B">
            <w:pPr>
              <w:pStyle w:val="Normal6a"/>
            </w:pPr>
            <w:r w:rsidRPr="00BF372D">
              <w:rPr>
                <w:b/>
                <w:i/>
              </w:rPr>
              <w:t>30.</w:t>
            </w:r>
            <w:r w:rsidRPr="00BF372D">
              <w:tab/>
            </w:r>
            <w:r w:rsidRPr="00BF372D">
              <w:rPr>
                <w:b/>
                <w:i/>
              </w:rPr>
              <w:t>est profondément préoccupé par l</w:t>
            </w:r>
            <w:r w:rsidR="00C85963" w:rsidRPr="00BF372D">
              <w:rPr>
                <w:b/>
                <w:i/>
              </w:rPr>
              <w:t>’</w:t>
            </w:r>
            <w:r w:rsidRPr="00BF372D">
              <w:rPr>
                <w:b/>
                <w:i/>
              </w:rPr>
              <w:t>utilisation, dans certains États membres, des fonds de l</w:t>
            </w:r>
            <w:r w:rsidR="00C85963" w:rsidRPr="00BF372D">
              <w:rPr>
                <w:b/>
                <w:i/>
              </w:rPr>
              <w:t>’</w:t>
            </w:r>
            <w:r w:rsidRPr="00BF372D">
              <w:rPr>
                <w:b/>
                <w:i/>
              </w:rPr>
              <w:t>Union aux fins de faciliter ou de contribuer à des violations des droits fondamentaux, notamment en ce qui concerne la ségrégation dans l</w:t>
            </w:r>
            <w:r w:rsidR="00C85963" w:rsidRPr="00BF372D">
              <w:rPr>
                <w:b/>
                <w:i/>
              </w:rPr>
              <w:t>’</w:t>
            </w:r>
            <w:r w:rsidRPr="00BF372D">
              <w:rPr>
                <w:b/>
                <w:i/>
              </w:rPr>
              <w:t>accès au logement et à l</w:t>
            </w:r>
            <w:r w:rsidR="00C85963" w:rsidRPr="00BF372D">
              <w:rPr>
                <w:b/>
                <w:i/>
              </w:rPr>
              <w:t>’</w:t>
            </w:r>
            <w:r w:rsidRPr="00BF372D">
              <w:rPr>
                <w:b/>
                <w:i/>
              </w:rPr>
              <w:t>enseignement, les conditions d</w:t>
            </w:r>
            <w:r w:rsidR="00C85963" w:rsidRPr="00BF372D">
              <w:rPr>
                <w:b/>
                <w:i/>
              </w:rPr>
              <w:t>’</w:t>
            </w:r>
            <w:r w:rsidRPr="00BF372D">
              <w:rPr>
                <w:b/>
                <w:i/>
              </w:rPr>
              <w:t>accueil des demandeurs d</w:t>
            </w:r>
            <w:r w:rsidR="00C85963" w:rsidRPr="00BF372D">
              <w:rPr>
                <w:b/>
                <w:i/>
              </w:rPr>
              <w:t>’</w:t>
            </w:r>
            <w:r w:rsidRPr="00BF372D">
              <w:rPr>
                <w:b/>
                <w:i/>
              </w:rPr>
              <w:t>asile, l</w:t>
            </w:r>
            <w:r w:rsidR="00C85963" w:rsidRPr="00BF372D">
              <w:rPr>
                <w:b/>
                <w:i/>
              </w:rPr>
              <w:t>’</w:t>
            </w:r>
            <w:r w:rsidRPr="00BF372D">
              <w:rPr>
                <w:b/>
                <w:i/>
              </w:rPr>
              <w:t>institutionnalisation des personnes handicapées et des enfants, et certaines initiatives de rénovation urbaine; demande à la Commission d</w:t>
            </w:r>
            <w:r w:rsidR="00C85963" w:rsidRPr="00BF372D">
              <w:rPr>
                <w:b/>
                <w:i/>
              </w:rPr>
              <w:t>’</w:t>
            </w:r>
            <w:r w:rsidRPr="00BF372D">
              <w:rPr>
                <w:b/>
                <w:i/>
              </w:rPr>
              <w:t>inclure des recommandations visant à lutter contre ces violations dans son rapport annuel sur l</w:t>
            </w:r>
            <w:r w:rsidR="00C85963" w:rsidRPr="00BF372D">
              <w:rPr>
                <w:b/>
                <w:i/>
              </w:rPr>
              <w:t>’</w:t>
            </w:r>
            <w:r w:rsidRPr="00BF372D">
              <w:rPr>
                <w:b/>
                <w:i/>
              </w:rPr>
              <w:t>état de droit; propose qu</w:t>
            </w:r>
            <w:r w:rsidR="00C85963" w:rsidRPr="00BF372D">
              <w:rPr>
                <w:b/>
                <w:i/>
              </w:rPr>
              <w:t>’</w:t>
            </w:r>
            <w:r w:rsidRPr="00BF372D">
              <w:rPr>
                <w:b/>
                <w:i/>
              </w:rPr>
              <w:t>une part spécifique des fonds de l</w:t>
            </w:r>
            <w:r w:rsidR="00C85963" w:rsidRPr="00BF372D">
              <w:rPr>
                <w:b/>
                <w:i/>
              </w:rPr>
              <w:t>’</w:t>
            </w:r>
            <w:r w:rsidRPr="00BF372D">
              <w:rPr>
                <w:b/>
                <w:i/>
              </w:rPr>
              <w:t>Union soit affectée au suivi indépendant des actions financées par l</w:t>
            </w:r>
            <w:r w:rsidR="00C85963" w:rsidRPr="00BF372D">
              <w:rPr>
                <w:b/>
                <w:i/>
              </w:rPr>
              <w:t>’</w:t>
            </w:r>
            <w:r w:rsidRPr="00BF372D">
              <w:rPr>
                <w:b/>
                <w:i/>
              </w:rPr>
              <w:t>Union, notamment à l</w:t>
            </w:r>
            <w:r w:rsidR="00C85963" w:rsidRPr="00BF372D">
              <w:rPr>
                <w:b/>
                <w:i/>
              </w:rPr>
              <w:t>’</w:t>
            </w:r>
            <w:r w:rsidRPr="00BF372D">
              <w:rPr>
                <w:b/>
                <w:i/>
              </w:rPr>
              <w:t>évaluation de leur incidence juridique et de leur incidence sur les droits fondamentaux, ainsi qu</w:t>
            </w:r>
            <w:r w:rsidR="00C85963" w:rsidRPr="00BF372D">
              <w:rPr>
                <w:b/>
                <w:i/>
              </w:rPr>
              <w:t>’</w:t>
            </w:r>
            <w:r w:rsidRPr="00BF372D">
              <w:rPr>
                <w:b/>
                <w:i/>
              </w:rPr>
              <w:t>à la recherche juridique, aux contentieux stratégiques et à l</w:t>
            </w:r>
            <w:r w:rsidR="00C85963" w:rsidRPr="00BF372D">
              <w:rPr>
                <w:b/>
                <w:i/>
              </w:rPr>
              <w:t>’</w:t>
            </w:r>
            <w:r w:rsidRPr="00BF372D">
              <w:rPr>
                <w:b/>
                <w:i/>
              </w:rPr>
              <w:t>évaluation indépendante des éventuelles violations, avec une forte implication des organisations de la société civile;</w:t>
            </w:r>
          </w:p>
        </w:tc>
        <w:tc>
          <w:tcPr>
            <w:tcW w:w="4876" w:type="dxa"/>
            <w:tcBorders>
              <w:top w:val="nil"/>
              <w:left w:val="nil"/>
              <w:bottom w:val="nil"/>
              <w:right w:val="nil"/>
            </w:tcBorders>
          </w:tcPr>
          <w:p w14:paraId="46804BEF" w14:textId="77777777" w:rsidR="00D925A8" w:rsidRPr="00BF372D" w:rsidRDefault="00D925A8" w:rsidP="0058711B">
            <w:pPr>
              <w:pStyle w:val="Normal6a"/>
            </w:pPr>
            <w:r w:rsidRPr="00BF372D">
              <w:rPr>
                <w:b/>
                <w:i/>
              </w:rPr>
              <w:t>supprimé</w:t>
            </w:r>
          </w:p>
        </w:tc>
      </w:tr>
    </w:tbl>
    <w:p w14:paraId="3E015B3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5155B6B" w14:textId="77777777" w:rsidR="00D925A8" w:rsidRPr="00BF372D" w:rsidRDefault="00D925A8" w:rsidP="00D925A8">
      <w:r w:rsidRPr="00BF372D">
        <w:rPr>
          <w:rStyle w:val="HideTWBExt"/>
          <w:noProof w:val="0"/>
        </w:rPr>
        <w:t>&lt;/Amend&gt;</w:t>
      </w:r>
    </w:p>
    <w:p w14:paraId="4C9169F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578</w:t>
      </w:r>
      <w:r w:rsidRPr="00BF372D">
        <w:rPr>
          <w:rStyle w:val="HideTWBExt"/>
          <w:b w:val="0"/>
          <w:noProof w:val="0"/>
        </w:rPr>
        <w:t>&lt;/NumAm&gt;</w:t>
      </w:r>
    </w:p>
    <w:p w14:paraId="019BD160"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51BC07C5" w14:textId="77777777" w:rsidR="00D925A8" w:rsidRPr="00BF372D" w:rsidRDefault="00D925A8" w:rsidP="00D925A8">
      <w:pPr>
        <w:pStyle w:val="NormalBold"/>
      </w:pPr>
      <w:r w:rsidRPr="00BF372D">
        <w:rPr>
          <w:rStyle w:val="HideTWBExt"/>
          <w:b w:val="0"/>
          <w:noProof w:val="0"/>
        </w:rPr>
        <w:t>&lt;/RepeatBlock-By&gt;</w:t>
      </w:r>
    </w:p>
    <w:p w14:paraId="3582FDB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D4D138C" w14:textId="77777777" w:rsidR="00D925A8" w:rsidRPr="00BF372D" w:rsidRDefault="00D925A8" w:rsidP="00D925A8">
      <w:pPr>
        <w:pStyle w:val="NormalBold"/>
      </w:pPr>
      <w:r w:rsidRPr="00BF372D">
        <w:rPr>
          <w:rStyle w:val="HideTWBExt"/>
          <w:b w:val="0"/>
          <w:noProof w:val="0"/>
        </w:rPr>
        <w:t>&lt;Article&gt;</w:t>
      </w:r>
      <w:r w:rsidRPr="00BF372D">
        <w:t>Paragraphe 30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7932D37" w14:textId="77777777" w:rsidTr="0058711B">
        <w:trPr>
          <w:trHeight w:hRule="exact" w:val="240"/>
          <w:jc w:val="center"/>
        </w:trPr>
        <w:tc>
          <w:tcPr>
            <w:tcW w:w="9752" w:type="dxa"/>
            <w:gridSpan w:val="2"/>
            <w:tcBorders>
              <w:top w:val="nil"/>
              <w:left w:val="nil"/>
              <w:bottom w:val="nil"/>
              <w:right w:val="nil"/>
            </w:tcBorders>
          </w:tcPr>
          <w:p w14:paraId="10F3E48A" w14:textId="77777777" w:rsidR="00D925A8" w:rsidRPr="00BF372D" w:rsidRDefault="00D925A8" w:rsidP="0058711B"/>
        </w:tc>
      </w:tr>
      <w:tr w:rsidR="00D925A8" w:rsidRPr="00BF372D" w14:paraId="3C25D0AE" w14:textId="77777777" w:rsidTr="0058711B">
        <w:trPr>
          <w:trHeight w:val="240"/>
          <w:jc w:val="center"/>
        </w:trPr>
        <w:tc>
          <w:tcPr>
            <w:tcW w:w="4876" w:type="dxa"/>
            <w:tcBorders>
              <w:top w:val="nil"/>
              <w:left w:val="nil"/>
              <w:bottom w:val="nil"/>
              <w:right w:val="nil"/>
            </w:tcBorders>
          </w:tcPr>
          <w:p w14:paraId="643A81D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3937CC1" w14:textId="77777777" w:rsidR="00D925A8" w:rsidRPr="00BF372D" w:rsidRDefault="00D925A8" w:rsidP="0058711B">
            <w:pPr>
              <w:pStyle w:val="AmColumnHeading"/>
            </w:pPr>
            <w:r w:rsidRPr="00BF372D">
              <w:t>Amendement</w:t>
            </w:r>
          </w:p>
        </w:tc>
      </w:tr>
      <w:tr w:rsidR="00D925A8" w:rsidRPr="00BF372D" w14:paraId="52FBA1EB" w14:textId="77777777" w:rsidTr="0058711B">
        <w:trPr>
          <w:jc w:val="center"/>
        </w:trPr>
        <w:tc>
          <w:tcPr>
            <w:tcW w:w="4876" w:type="dxa"/>
            <w:tcBorders>
              <w:top w:val="nil"/>
              <w:left w:val="nil"/>
              <w:bottom w:val="nil"/>
              <w:right w:val="nil"/>
            </w:tcBorders>
          </w:tcPr>
          <w:p w14:paraId="11C37184" w14:textId="4AC08987" w:rsidR="00D925A8" w:rsidRPr="00BF372D" w:rsidRDefault="00D925A8" w:rsidP="0058711B">
            <w:pPr>
              <w:pStyle w:val="Normal6a"/>
            </w:pPr>
            <w:r w:rsidRPr="00BF372D">
              <w:rPr>
                <w:b/>
                <w:i/>
              </w:rPr>
              <w:t>30.</w:t>
            </w:r>
            <w:r w:rsidRPr="00BF372D">
              <w:tab/>
            </w:r>
            <w:r w:rsidRPr="00BF372D">
              <w:rPr>
                <w:b/>
                <w:i/>
              </w:rPr>
              <w:t>est profondément préoccupé par l</w:t>
            </w:r>
            <w:r w:rsidR="00C85963" w:rsidRPr="00BF372D">
              <w:rPr>
                <w:b/>
                <w:i/>
              </w:rPr>
              <w:t>’</w:t>
            </w:r>
            <w:r w:rsidRPr="00BF372D">
              <w:rPr>
                <w:b/>
                <w:i/>
              </w:rPr>
              <w:t>utilisation, dans certains États membres, des fonds de l</w:t>
            </w:r>
            <w:r w:rsidR="00C85963" w:rsidRPr="00BF372D">
              <w:rPr>
                <w:b/>
                <w:i/>
              </w:rPr>
              <w:t>’</w:t>
            </w:r>
            <w:r w:rsidRPr="00BF372D">
              <w:rPr>
                <w:b/>
                <w:i/>
              </w:rPr>
              <w:t>Union aux fins de faciliter ou de contribuer à des violations des droits fondamentaux, notamment en ce qui concerne la ségrégation dans l</w:t>
            </w:r>
            <w:r w:rsidR="00C85963" w:rsidRPr="00BF372D">
              <w:rPr>
                <w:b/>
                <w:i/>
              </w:rPr>
              <w:t>’</w:t>
            </w:r>
            <w:r w:rsidRPr="00BF372D">
              <w:rPr>
                <w:b/>
                <w:i/>
              </w:rPr>
              <w:t>accès au logement et à l</w:t>
            </w:r>
            <w:r w:rsidR="00C85963" w:rsidRPr="00BF372D">
              <w:rPr>
                <w:b/>
                <w:i/>
              </w:rPr>
              <w:t>’</w:t>
            </w:r>
            <w:r w:rsidRPr="00BF372D">
              <w:rPr>
                <w:b/>
                <w:i/>
              </w:rPr>
              <w:t>enseignement, les conditions d</w:t>
            </w:r>
            <w:r w:rsidR="00C85963" w:rsidRPr="00BF372D">
              <w:rPr>
                <w:b/>
                <w:i/>
              </w:rPr>
              <w:t>’</w:t>
            </w:r>
            <w:r w:rsidRPr="00BF372D">
              <w:rPr>
                <w:b/>
                <w:i/>
              </w:rPr>
              <w:t>accueil des demandeurs d</w:t>
            </w:r>
            <w:r w:rsidR="00C85963" w:rsidRPr="00BF372D">
              <w:rPr>
                <w:b/>
                <w:i/>
              </w:rPr>
              <w:t>’</w:t>
            </w:r>
            <w:r w:rsidRPr="00BF372D">
              <w:rPr>
                <w:b/>
                <w:i/>
              </w:rPr>
              <w:t>asile, l</w:t>
            </w:r>
            <w:r w:rsidR="00C85963" w:rsidRPr="00BF372D">
              <w:rPr>
                <w:b/>
                <w:i/>
              </w:rPr>
              <w:t>’</w:t>
            </w:r>
            <w:r w:rsidRPr="00BF372D">
              <w:rPr>
                <w:b/>
                <w:i/>
              </w:rPr>
              <w:t>institutionnalisation des personnes handicapées et des enfants, et certaines initiatives de rénovation urbaine; demande à la Commission d</w:t>
            </w:r>
            <w:r w:rsidR="00C85963" w:rsidRPr="00BF372D">
              <w:rPr>
                <w:b/>
                <w:i/>
              </w:rPr>
              <w:t>’</w:t>
            </w:r>
            <w:r w:rsidRPr="00BF372D">
              <w:rPr>
                <w:b/>
                <w:i/>
              </w:rPr>
              <w:t>inclure des recommandations visant à lutter contre ces violations dans son rapport annuel sur l</w:t>
            </w:r>
            <w:r w:rsidR="00C85963" w:rsidRPr="00BF372D">
              <w:rPr>
                <w:b/>
                <w:i/>
              </w:rPr>
              <w:t>’</w:t>
            </w:r>
            <w:r w:rsidRPr="00BF372D">
              <w:rPr>
                <w:b/>
                <w:i/>
              </w:rPr>
              <w:t>état de droit; propose qu</w:t>
            </w:r>
            <w:r w:rsidR="00C85963" w:rsidRPr="00BF372D">
              <w:rPr>
                <w:b/>
                <w:i/>
              </w:rPr>
              <w:t>’</w:t>
            </w:r>
            <w:r w:rsidRPr="00BF372D">
              <w:rPr>
                <w:b/>
                <w:i/>
              </w:rPr>
              <w:t>une part spécifique des fonds de l</w:t>
            </w:r>
            <w:r w:rsidR="00C85963" w:rsidRPr="00BF372D">
              <w:rPr>
                <w:b/>
                <w:i/>
              </w:rPr>
              <w:t>’</w:t>
            </w:r>
            <w:r w:rsidRPr="00BF372D">
              <w:rPr>
                <w:b/>
                <w:i/>
              </w:rPr>
              <w:t>Union soit affectée au suivi indépendant des actions financées par l</w:t>
            </w:r>
            <w:r w:rsidR="00C85963" w:rsidRPr="00BF372D">
              <w:rPr>
                <w:b/>
                <w:i/>
              </w:rPr>
              <w:t>’</w:t>
            </w:r>
            <w:r w:rsidRPr="00BF372D">
              <w:rPr>
                <w:b/>
                <w:i/>
              </w:rPr>
              <w:t>Union, notamment à l</w:t>
            </w:r>
            <w:r w:rsidR="00C85963" w:rsidRPr="00BF372D">
              <w:rPr>
                <w:b/>
                <w:i/>
              </w:rPr>
              <w:t>’</w:t>
            </w:r>
            <w:r w:rsidRPr="00BF372D">
              <w:rPr>
                <w:b/>
                <w:i/>
              </w:rPr>
              <w:t>évaluation de leur incidence juridique et de leur incidence sur les droits fondamentaux, ainsi qu</w:t>
            </w:r>
            <w:r w:rsidR="00C85963" w:rsidRPr="00BF372D">
              <w:rPr>
                <w:b/>
                <w:i/>
              </w:rPr>
              <w:t>’</w:t>
            </w:r>
            <w:r w:rsidRPr="00BF372D">
              <w:rPr>
                <w:b/>
                <w:i/>
              </w:rPr>
              <w:t>à la recherche juridique, aux contentieux stratégiques et à l</w:t>
            </w:r>
            <w:r w:rsidR="00C85963" w:rsidRPr="00BF372D">
              <w:rPr>
                <w:b/>
                <w:i/>
              </w:rPr>
              <w:t>’</w:t>
            </w:r>
            <w:r w:rsidRPr="00BF372D">
              <w:rPr>
                <w:b/>
                <w:i/>
              </w:rPr>
              <w:t>évaluation indépendante des éventuelles violations, avec une forte implication des organisations de la société civile;</w:t>
            </w:r>
          </w:p>
        </w:tc>
        <w:tc>
          <w:tcPr>
            <w:tcW w:w="4876" w:type="dxa"/>
            <w:tcBorders>
              <w:top w:val="nil"/>
              <w:left w:val="nil"/>
              <w:bottom w:val="nil"/>
              <w:right w:val="nil"/>
            </w:tcBorders>
          </w:tcPr>
          <w:p w14:paraId="11E68150" w14:textId="77777777" w:rsidR="00D925A8" w:rsidRPr="00BF372D" w:rsidRDefault="00D925A8" w:rsidP="0058711B">
            <w:pPr>
              <w:pStyle w:val="Normal6a"/>
            </w:pPr>
            <w:r w:rsidRPr="00BF372D">
              <w:rPr>
                <w:b/>
                <w:i/>
              </w:rPr>
              <w:t>supprimé</w:t>
            </w:r>
          </w:p>
        </w:tc>
      </w:tr>
    </w:tbl>
    <w:p w14:paraId="1A7F95A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B9C127D" w14:textId="77777777" w:rsidR="00D925A8" w:rsidRPr="00BF372D" w:rsidRDefault="00D925A8" w:rsidP="00D925A8">
      <w:r w:rsidRPr="00BF372D">
        <w:rPr>
          <w:rStyle w:val="HideTWBExt"/>
          <w:noProof w:val="0"/>
        </w:rPr>
        <w:t>&lt;/Amend&gt;</w:t>
      </w:r>
    </w:p>
    <w:p w14:paraId="570EE81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579</w:t>
      </w:r>
      <w:r w:rsidRPr="00BF372D">
        <w:rPr>
          <w:rStyle w:val="HideTWBExt"/>
          <w:b w:val="0"/>
          <w:noProof w:val="0"/>
        </w:rPr>
        <w:t>&lt;/NumAm&gt;</w:t>
      </w:r>
    </w:p>
    <w:p w14:paraId="71EBC60D"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7D19C3ED" w14:textId="77777777" w:rsidR="00D925A8" w:rsidRPr="00BF372D" w:rsidRDefault="00D925A8" w:rsidP="00D925A8">
      <w:pPr>
        <w:pStyle w:val="NormalBold"/>
      </w:pPr>
      <w:r w:rsidRPr="00BF372D">
        <w:rPr>
          <w:rStyle w:val="HideTWBExt"/>
          <w:b w:val="0"/>
          <w:noProof w:val="0"/>
        </w:rPr>
        <w:t>&lt;/RepeatBlock-By&gt;</w:t>
      </w:r>
    </w:p>
    <w:p w14:paraId="607E47D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7960C58" w14:textId="77777777" w:rsidR="00D925A8" w:rsidRPr="00BF372D" w:rsidRDefault="00D925A8" w:rsidP="00D925A8">
      <w:pPr>
        <w:pStyle w:val="NormalBold"/>
      </w:pPr>
      <w:r w:rsidRPr="00BF372D">
        <w:rPr>
          <w:rStyle w:val="HideTWBExt"/>
          <w:b w:val="0"/>
          <w:noProof w:val="0"/>
        </w:rPr>
        <w:t>&lt;Article&gt;</w:t>
      </w:r>
      <w:r w:rsidRPr="00BF372D">
        <w:t>Paragraphe 30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1352146" w14:textId="77777777" w:rsidTr="0058711B">
        <w:trPr>
          <w:trHeight w:hRule="exact" w:val="240"/>
          <w:jc w:val="center"/>
        </w:trPr>
        <w:tc>
          <w:tcPr>
            <w:tcW w:w="9752" w:type="dxa"/>
            <w:gridSpan w:val="2"/>
            <w:tcBorders>
              <w:top w:val="nil"/>
              <w:left w:val="nil"/>
              <w:bottom w:val="nil"/>
              <w:right w:val="nil"/>
            </w:tcBorders>
          </w:tcPr>
          <w:p w14:paraId="026469A2" w14:textId="77777777" w:rsidR="00D925A8" w:rsidRPr="00BF372D" w:rsidRDefault="00D925A8" w:rsidP="0058711B"/>
        </w:tc>
      </w:tr>
      <w:tr w:rsidR="00D925A8" w:rsidRPr="00BF372D" w14:paraId="581F15CF" w14:textId="77777777" w:rsidTr="0058711B">
        <w:trPr>
          <w:trHeight w:val="240"/>
          <w:jc w:val="center"/>
        </w:trPr>
        <w:tc>
          <w:tcPr>
            <w:tcW w:w="4876" w:type="dxa"/>
            <w:tcBorders>
              <w:top w:val="nil"/>
              <w:left w:val="nil"/>
              <w:bottom w:val="nil"/>
              <w:right w:val="nil"/>
            </w:tcBorders>
          </w:tcPr>
          <w:p w14:paraId="4E4A67D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77E01FD" w14:textId="77777777" w:rsidR="00D925A8" w:rsidRPr="00BF372D" w:rsidRDefault="00D925A8" w:rsidP="0058711B">
            <w:pPr>
              <w:pStyle w:val="AmColumnHeading"/>
            </w:pPr>
            <w:r w:rsidRPr="00BF372D">
              <w:t>Amendement</w:t>
            </w:r>
          </w:p>
        </w:tc>
      </w:tr>
      <w:tr w:rsidR="00D925A8" w:rsidRPr="00BF372D" w14:paraId="7D1921BE" w14:textId="77777777" w:rsidTr="0058711B">
        <w:trPr>
          <w:jc w:val="center"/>
        </w:trPr>
        <w:tc>
          <w:tcPr>
            <w:tcW w:w="4876" w:type="dxa"/>
            <w:tcBorders>
              <w:top w:val="nil"/>
              <w:left w:val="nil"/>
              <w:bottom w:val="nil"/>
              <w:right w:val="nil"/>
            </w:tcBorders>
          </w:tcPr>
          <w:p w14:paraId="3B948A4E" w14:textId="33EB6467" w:rsidR="00D925A8" w:rsidRPr="00BF372D" w:rsidRDefault="00D925A8" w:rsidP="0058711B">
            <w:pPr>
              <w:pStyle w:val="Normal6a"/>
            </w:pPr>
            <w:r w:rsidRPr="00BF372D">
              <w:rPr>
                <w:b/>
                <w:i/>
              </w:rPr>
              <w:t>30.</w:t>
            </w:r>
            <w:r w:rsidRPr="00BF372D">
              <w:tab/>
            </w:r>
            <w:r w:rsidRPr="00BF372D">
              <w:rPr>
                <w:b/>
                <w:i/>
              </w:rPr>
              <w:t>est profondément préoccupé par l</w:t>
            </w:r>
            <w:r w:rsidR="00C85963" w:rsidRPr="00BF372D">
              <w:rPr>
                <w:b/>
                <w:i/>
              </w:rPr>
              <w:t>’</w:t>
            </w:r>
            <w:r w:rsidRPr="00BF372D">
              <w:rPr>
                <w:b/>
                <w:i/>
              </w:rPr>
              <w:t>utilisation, dans certains États membres, des fonds de l</w:t>
            </w:r>
            <w:r w:rsidR="00C85963" w:rsidRPr="00BF372D">
              <w:rPr>
                <w:b/>
                <w:i/>
              </w:rPr>
              <w:t>’</w:t>
            </w:r>
            <w:r w:rsidRPr="00BF372D">
              <w:rPr>
                <w:b/>
                <w:i/>
              </w:rPr>
              <w:t>Union aux fins de faciliter ou de contribuer à des violations des droits fondamentaux, notamment en ce qui concerne la ségrégation dans l</w:t>
            </w:r>
            <w:r w:rsidR="00C85963" w:rsidRPr="00BF372D">
              <w:rPr>
                <w:b/>
                <w:i/>
              </w:rPr>
              <w:t>’</w:t>
            </w:r>
            <w:r w:rsidRPr="00BF372D">
              <w:rPr>
                <w:b/>
                <w:i/>
              </w:rPr>
              <w:t>accès au logement et à l</w:t>
            </w:r>
            <w:r w:rsidR="00C85963" w:rsidRPr="00BF372D">
              <w:rPr>
                <w:b/>
                <w:i/>
              </w:rPr>
              <w:t>’</w:t>
            </w:r>
            <w:r w:rsidRPr="00BF372D">
              <w:rPr>
                <w:b/>
                <w:i/>
              </w:rPr>
              <w:t>enseignement, les conditions d</w:t>
            </w:r>
            <w:r w:rsidR="00C85963" w:rsidRPr="00BF372D">
              <w:rPr>
                <w:b/>
                <w:i/>
              </w:rPr>
              <w:t>’</w:t>
            </w:r>
            <w:r w:rsidRPr="00BF372D">
              <w:rPr>
                <w:b/>
                <w:i/>
              </w:rPr>
              <w:t>accueil des demandeurs d</w:t>
            </w:r>
            <w:r w:rsidR="00C85963" w:rsidRPr="00BF372D">
              <w:rPr>
                <w:b/>
                <w:i/>
              </w:rPr>
              <w:t>’</w:t>
            </w:r>
            <w:r w:rsidRPr="00BF372D">
              <w:rPr>
                <w:b/>
                <w:i/>
              </w:rPr>
              <w:t>asile, l</w:t>
            </w:r>
            <w:r w:rsidR="00C85963" w:rsidRPr="00BF372D">
              <w:rPr>
                <w:b/>
                <w:i/>
              </w:rPr>
              <w:t>’</w:t>
            </w:r>
            <w:r w:rsidRPr="00BF372D">
              <w:rPr>
                <w:b/>
                <w:i/>
              </w:rPr>
              <w:t>institutionnalisation des personnes handicapées et des enfants, et certaines initiatives de rénovation urbaine; demande à la Commission d</w:t>
            </w:r>
            <w:r w:rsidR="00C85963" w:rsidRPr="00BF372D">
              <w:rPr>
                <w:b/>
                <w:i/>
              </w:rPr>
              <w:t>’</w:t>
            </w:r>
            <w:r w:rsidRPr="00BF372D">
              <w:rPr>
                <w:b/>
                <w:i/>
              </w:rPr>
              <w:t>inclure des recommandations visant à lutter contre ces violations dans son rapport annuel sur l</w:t>
            </w:r>
            <w:r w:rsidR="00C85963" w:rsidRPr="00BF372D">
              <w:rPr>
                <w:b/>
                <w:i/>
              </w:rPr>
              <w:t>’</w:t>
            </w:r>
            <w:r w:rsidRPr="00BF372D">
              <w:rPr>
                <w:b/>
                <w:i/>
              </w:rPr>
              <w:t>état de droit; propose qu</w:t>
            </w:r>
            <w:r w:rsidR="00C85963" w:rsidRPr="00BF372D">
              <w:rPr>
                <w:b/>
                <w:i/>
              </w:rPr>
              <w:t>’</w:t>
            </w:r>
            <w:r w:rsidRPr="00BF372D">
              <w:rPr>
                <w:b/>
                <w:i/>
              </w:rPr>
              <w:t>une part spécifique des fonds de l</w:t>
            </w:r>
            <w:r w:rsidR="00C85963" w:rsidRPr="00BF372D">
              <w:rPr>
                <w:b/>
                <w:i/>
              </w:rPr>
              <w:t>’</w:t>
            </w:r>
            <w:r w:rsidRPr="00BF372D">
              <w:rPr>
                <w:b/>
                <w:i/>
              </w:rPr>
              <w:t>Union soit affectée au suivi indépendant des actions financées par l</w:t>
            </w:r>
            <w:r w:rsidR="00C85963" w:rsidRPr="00BF372D">
              <w:rPr>
                <w:b/>
                <w:i/>
              </w:rPr>
              <w:t>’</w:t>
            </w:r>
            <w:r w:rsidRPr="00BF372D">
              <w:rPr>
                <w:b/>
                <w:i/>
              </w:rPr>
              <w:t>Union, notamment à l</w:t>
            </w:r>
            <w:r w:rsidR="00C85963" w:rsidRPr="00BF372D">
              <w:rPr>
                <w:b/>
                <w:i/>
              </w:rPr>
              <w:t>’</w:t>
            </w:r>
            <w:r w:rsidRPr="00BF372D">
              <w:rPr>
                <w:b/>
                <w:i/>
              </w:rPr>
              <w:t>évaluation de leur incidence juridique et de leur incidence sur les droits fondamentaux, ainsi qu</w:t>
            </w:r>
            <w:r w:rsidR="00C85963" w:rsidRPr="00BF372D">
              <w:rPr>
                <w:b/>
                <w:i/>
              </w:rPr>
              <w:t>’</w:t>
            </w:r>
            <w:r w:rsidRPr="00BF372D">
              <w:rPr>
                <w:b/>
                <w:i/>
              </w:rPr>
              <w:t>à la recherche juridique, aux contentieux stratégiques et à l</w:t>
            </w:r>
            <w:r w:rsidR="00C85963" w:rsidRPr="00BF372D">
              <w:rPr>
                <w:b/>
                <w:i/>
              </w:rPr>
              <w:t>’</w:t>
            </w:r>
            <w:r w:rsidRPr="00BF372D">
              <w:rPr>
                <w:b/>
                <w:i/>
              </w:rPr>
              <w:t>évaluation indépendante des éventuelles violations, avec une forte implication des organisations de la société civile;</w:t>
            </w:r>
          </w:p>
        </w:tc>
        <w:tc>
          <w:tcPr>
            <w:tcW w:w="4876" w:type="dxa"/>
            <w:tcBorders>
              <w:top w:val="nil"/>
              <w:left w:val="nil"/>
              <w:bottom w:val="nil"/>
              <w:right w:val="nil"/>
            </w:tcBorders>
          </w:tcPr>
          <w:p w14:paraId="4C8A9F96" w14:textId="77777777" w:rsidR="00D925A8" w:rsidRPr="00BF372D" w:rsidRDefault="00D925A8" w:rsidP="0058711B">
            <w:pPr>
              <w:pStyle w:val="Normal6a"/>
            </w:pPr>
            <w:r w:rsidRPr="00BF372D">
              <w:rPr>
                <w:b/>
                <w:i/>
              </w:rPr>
              <w:t>supprimé</w:t>
            </w:r>
          </w:p>
        </w:tc>
      </w:tr>
    </w:tbl>
    <w:p w14:paraId="4830779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6681E7E" w14:textId="77777777" w:rsidR="00D925A8" w:rsidRPr="00BF372D" w:rsidRDefault="00D925A8" w:rsidP="00D925A8">
      <w:r w:rsidRPr="00BF372D">
        <w:rPr>
          <w:rStyle w:val="HideTWBExt"/>
          <w:noProof w:val="0"/>
        </w:rPr>
        <w:t>&lt;/Amend&gt;</w:t>
      </w:r>
    </w:p>
    <w:p w14:paraId="2CAEA87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580</w:t>
      </w:r>
      <w:r w:rsidRPr="00BF372D">
        <w:rPr>
          <w:rStyle w:val="HideTWBExt"/>
          <w:b w:val="0"/>
          <w:noProof w:val="0"/>
        </w:rPr>
        <w:t>&lt;/NumAm&gt;</w:t>
      </w:r>
    </w:p>
    <w:p w14:paraId="4380D0BD"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3FD4CCC2" w14:textId="77777777" w:rsidR="00D925A8" w:rsidRPr="00BF372D" w:rsidRDefault="00D925A8" w:rsidP="00D925A8">
      <w:pPr>
        <w:pStyle w:val="NormalBold"/>
      </w:pPr>
      <w:r w:rsidRPr="00BF372D">
        <w:rPr>
          <w:rStyle w:val="HideTWBExt"/>
          <w:b w:val="0"/>
          <w:noProof w:val="0"/>
        </w:rPr>
        <w:t>&lt;/RepeatBlock-By&gt;</w:t>
      </w:r>
    </w:p>
    <w:p w14:paraId="61C0101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036CFA6" w14:textId="77777777" w:rsidR="00D925A8" w:rsidRPr="00BF372D" w:rsidRDefault="00D925A8" w:rsidP="00D925A8">
      <w:pPr>
        <w:pStyle w:val="NormalBold"/>
      </w:pPr>
      <w:r w:rsidRPr="00BF372D">
        <w:rPr>
          <w:rStyle w:val="HideTWBExt"/>
          <w:b w:val="0"/>
          <w:noProof w:val="0"/>
        </w:rPr>
        <w:t>&lt;Article&gt;</w:t>
      </w:r>
      <w:r w:rsidRPr="00BF372D">
        <w:t>Paragraphe 30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3304245" w14:textId="77777777" w:rsidTr="0058711B">
        <w:trPr>
          <w:trHeight w:hRule="exact" w:val="240"/>
          <w:jc w:val="center"/>
        </w:trPr>
        <w:tc>
          <w:tcPr>
            <w:tcW w:w="9752" w:type="dxa"/>
            <w:gridSpan w:val="2"/>
            <w:tcBorders>
              <w:top w:val="nil"/>
              <w:left w:val="nil"/>
              <w:bottom w:val="nil"/>
              <w:right w:val="nil"/>
            </w:tcBorders>
          </w:tcPr>
          <w:p w14:paraId="71C8E619" w14:textId="77777777" w:rsidR="00D925A8" w:rsidRPr="00BF372D" w:rsidRDefault="00D925A8" w:rsidP="0058711B"/>
        </w:tc>
      </w:tr>
      <w:tr w:rsidR="00D925A8" w:rsidRPr="00BF372D" w14:paraId="1CD8B839" w14:textId="77777777" w:rsidTr="0058711B">
        <w:trPr>
          <w:trHeight w:val="240"/>
          <w:jc w:val="center"/>
        </w:trPr>
        <w:tc>
          <w:tcPr>
            <w:tcW w:w="4876" w:type="dxa"/>
            <w:tcBorders>
              <w:top w:val="nil"/>
              <w:left w:val="nil"/>
              <w:bottom w:val="nil"/>
              <w:right w:val="nil"/>
            </w:tcBorders>
          </w:tcPr>
          <w:p w14:paraId="2D6B2E3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3D85244" w14:textId="77777777" w:rsidR="00D925A8" w:rsidRPr="00BF372D" w:rsidRDefault="00D925A8" w:rsidP="0058711B">
            <w:pPr>
              <w:pStyle w:val="AmColumnHeading"/>
            </w:pPr>
            <w:r w:rsidRPr="00BF372D">
              <w:t>Amendement</w:t>
            </w:r>
          </w:p>
        </w:tc>
      </w:tr>
      <w:tr w:rsidR="00D925A8" w:rsidRPr="00BF372D" w14:paraId="20588DAC" w14:textId="77777777" w:rsidTr="0058711B">
        <w:trPr>
          <w:jc w:val="center"/>
        </w:trPr>
        <w:tc>
          <w:tcPr>
            <w:tcW w:w="4876" w:type="dxa"/>
            <w:tcBorders>
              <w:top w:val="nil"/>
              <w:left w:val="nil"/>
              <w:bottom w:val="nil"/>
              <w:right w:val="nil"/>
            </w:tcBorders>
          </w:tcPr>
          <w:p w14:paraId="41201B0E" w14:textId="47AED6EC" w:rsidR="00D925A8" w:rsidRPr="00BF372D" w:rsidRDefault="00D925A8" w:rsidP="0058711B">
            <w:pPr>
              <w:pStyle w:val="Normal6a"/>
            </w:pPr>
            <w:r w:rsidRPr="00BF372D">
              <w:t>30.</w:t>
            </w:r>
            <w:r w:rsidRPr="00BF372D">
              <w:tab/>
              <w:t xml:space="preserve">est profondément préoccupé par </w:t>
            </w:r>
            <w:r w:rsidRPr="00BF372D">
              <w:rPr>
                <w:b/>
                <w:i/>
              </w:rPr>
              <w:t>l</w:t>
            </w:r>
            <w:r w:rsidR="00C85963" w:rsidRPr="00BF372D">
              <w:rPr>
                <w:b/>
                <w:i/>
              </w:rPr>
              <w:t>’</w:t>
            </w:r>
            <w:r w:rsidRPr="00BF372D">
              <w:rPr>
                <w:b/>
                <w:i/>
              </w:rPr>
              <w:t>utilisation, dans certains États membres,</w:t>
            </w:r>
            <w:r w:rsidRPr="00BF372D">
              <w:t xml:space="preserve"> des fonds de l</w:t>
            </w:r>
            <w:r w:rsidR="00C85963" w:rsidRPr="00BF372D">
              <w:t>’</w:t>
            </w:r>
            <w:r w:rsidRPr="00BF372D">
              <w:t>Union</w:t>
            </w:r>
            <w:r w:rsidRPr="00BF372D">
              <w:rPr>
                <w:b/>
                <w:i/>
              </w:rPr>
              <w:t xml:space="preserve"> aux fins de faciliter ou de contribuer à des violations des droits fondamentaux, notamment en ce qui concerne la ségrégation dans l</w:t>
            </w:r>
            <w:r w:rsidR="00C85963" w:rsidRPr="00BF372D">
              <w:rPr>
                <w:b/>
                <w:i/>
              </w:rPr>
              <w:t>’</w:t>
            </w:r>
            <w:r w:rsidRPr="00BF372D">
              <w:rPr>
                <w:b/>
                <w:i/>
              </w:rPr>
              <w:t>accès au logement et à l</w:t>
            </w:r>
            <w:r w:rsidR="00C85963" w:rsidRPr="00BF372D">
              <w:rPr>
                <w:b/>
                <w:i/>
              </w:rPr>
              <w:t>’</w:t>
            </w:r>
            <w:r w:rsidRPr="00BF372D">
              <w:rPr>
                <w:b/>
                <w:i/>
              </w:rPr>
              <w:t>enseignement, les conditions d</w:t>
            </w:r>
            <w:r w:rsidR="00C85963" w:rsidRPr="00BF372D">
              <w:rPr>
                <w:b/>
                <w:i/>
              </w:rPr>
              <w:t>’</w:t>
            </w:r>
            <w:r w:rsidRPr="00BF372D">
              <w:rPr>
                <w:b/>
                <w:i/>
              </w:rPr>
              <w:t>accueil des demandeurs d</w:t>
            </w:r>
            <w:r w:rsidR="00C85963" w:rsidRPr="00BF372D">
              <w:rPr>
                <w:b/>
                <w:i/>
              </w:rPr>
              <w:t>’</w:t>
            </w:r>
            <w:r w:rsidRPr="00BF372D">
              <w:rPr>
                <w:b/>
                <w:i/>
              </w:rPr>
              <w:t>asile, l</w:t>
            </w:r>
            <w:r w:rsidR="00C85963" w:rsidRPr="00BF372D">
              <w:rPr>
                <w:b/>
                <w:i/>
              </w:rPr>
              <w:t>’</w:t>
            </w:r>
            <w:r w:rsidRPr="00BF372D">
              <w:rPr>
                <w:b/>
                <w:i/>
              </w:rPr>
              <w:t>institutionnalisation des personnes handicapées et des enfants, et certaines initiatives de rénovation urbaine</w:t>
            </w:r>
            <w:r w:rsidRPr="00BF372D">
              <w:t xml:space="preserve">; </w:t>
            </w:r>
            <w:r w:rsidRPr="00BF372D">
              <w:rPr>
                <w:b/>
                <w:i/>
              </w:rPr>
              <w:t>demande à la Commission d</w:t>
            </w:r>
            <w:r w:rsidR="00C85963" w:rsidRPr="00BF372D">
              <w:rPr>
                <w:b/>
                <w:i/>
              </w:rPr>
              <w:t>’</w:t>
            </w:r>
            <w:r w:rsidRPr="00BF372D">
              <w:rPr>
                <w:b/>
                <w:i/>
              </w:rPr>
              <w:t>inclure des recommandations visant à lutter contre ces violations dans son rapport annuel sur l</w:t>
            </w:r>
            <w:r w:rsidR="00C85963" w:rsidRPr="00BF372D">
              <w:rPr>
                <w:b/>
                <w:i/>
              </w:rPr>
              <w:t>’</w:t>
            </w:r>
            <w:r w:rsidRPr="00BF372D">
              <w:rPr>
                <w:b/>
                <w:i/>
              </w:rPr>
              <w:t>état de droit; propose qu</w:t>
            </w:r>
            <w:r w:rsidR="00C85963" w:rsidRPr="00BF372D">
              <w:rPr>
                <w:b/>
                <w:i/>
              </w:rPr>
              <w:t>’</w:t>
            </w:r>
            <w:r w:rsidRPr="00BF372D">
              <w:rPr>
                <w:b/>
                <w:i/>
              </w:rPr>
              <w:t>une part spécifique des fonds de l</w:t>
            </w:r>
            <w:r w:rsidR="00C85963" w:rsidRPr="00BF372D">
              <w:rPr>
                <w:b/>
                <w:i/>
              </w:rPr>
              <w:t>’</w:t>
            </w:r>
            <w:r w:rsidRPr="00BF372D">
              <w:rPr>
                <w:b/>
                <w:i/>
              </w:rPr>
              <w:t>Union soit affectée au suivi indépendant des actions financées par l</w:t>
            </w:r>
            <w:r w:rsidR="00C85963" w:rsidRPr="00BF372D">
              <w:rPr>
                <w:b/>
                <w:i/>
              </w:rPr>
              <w:t>’</w:t>
            </w:r>
            <w:r w:rsidRPr="00BF372D">
              <w:rPr>
                <w:b/>
                <w:i/>
              </w:rPr>
              <w:t>Union, notamment à l</w:t>
            </w:r>
            <w:r w:rsidR="00C85963" w:rsidRPr="00BF372D">
              <w:rPr>
                <w:b/>
                <w:i/>
              </w:rPr>
              <w:t>’</w:t>
            </w:r>
            <w:r w:rsidRPr="00BF372D">
              <w:rPr>
                <w:b/>
                <w:i/>
              </w:rPr>
              <w:t>évaluation de leur incidence juridique et de leur incidence sur les droits fondamentaux, ainsi qu</w:t>
            </w:r>
            <w:r w:rsidR="00C85963" w:rsidRPr="00BF372D">
              <w:rPr>
                <w:b/>
                <w:i/>
              </w:rPr>
              <w:t>’</w:t>
            </w:r>
            <w:r w:rsidRPr="00BF372D">
              <w:rPr>
                <w:b/>
                <w:i/>
              </w:rPr>
              <w:t>à la recherche juridique, aux contentieux stratégiques et à l</w:t>
            </w:r>
            <w:r w:rsidR="00C85963" w:rsidRPr="00BF372D">
              <w:rPr>
                <w:b/>
                <w:i/>
              </w:rPr>
              <w:t>’</w:t>
            </w:r>
            <w:r w:rsidRPr="00BF372D">
              <w:rPr>
                <w:b/>
                <w:i/>
              </w:rPr>
              <w:t>évaluation indépendante des éventuelles violations, avec une forte implication des organisations de la société civile;</w:t>
            </w:r>
          </w:p>
        </w:tc>
        <w:tc>
          <w:tcPr>
            <w:tcW w:w="4876" w:type="dxa"/>
            <w:tcBorders>
              <w:top w:val="nil"/>
              <w:left w:val="nil"/>
              <w:bottom w:val="nil"/>
              <w:right w:val="nil"/>
            </w:tcBorders>
          </w:tcPr>
          <w:p w14:paraId="07BAB258" w14:textId="451EC659" w:rsidR="00D925A8" w:rsidRPr="00BF372D" w:rsidRDefault="00D925A8" w:rsidP="0058711B">
            <w:pPr>
              <w:pStyle w:val="Normal6a"/>
            </w:pPr>
            <w:r w:rsidRPr="00BF372D">
              <w:t>30.</w:t>
            </w:r>
            <w:r w:rsidRPr="00BF372D">
              <w:tab/>
              <w:t xml:space="preserve">est profondément préoccupé par </w:t>
            </w:r>
            <w:r w:rsidRPr="00BF372D">
              <w:rPr>
                <w:b/>
                <w:i/>
              </w:rPr>
              <w:t>le niveau élevé d</w:t>
            </w:r>
            <w:r w:rsidR="00C85963" w:rsidRPr="00BF372D">
              <w:rPr>
                <w:b/>
                <w:i/>
              </w:rPr>
              <w:t>’</w:t>
            </w:r>
            <w:r w:rsidRPr="00BF372D">
              <w:rPr>
                <w:b/>
                <w:i/>
              </w:rPr>
              <w:t>utilisation abusive</w:t>
            </w:r>
            <w:r w:rsidRPr="00BF372D">
              <w:t xml:space="preserve"> des fonds de l</w:t>
            </w:r>
            <w:r w:rsidR="00C85963" w:rsidRPr="00BF372D">
              <w:t>’</w:t>
            </w:r>
            <w:r w:rsidRPr="00BF372D">
              <w:t>Union;</w:t>
            </w:r>
          </w:p>
        </w:tc>
      </w:tr>
    </w:tbl>
    <w:p w14:paraId="003FBFB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28AA030E" w14:textId="77777777" w:rsidR="00D925A8" w:rsidRPr="00BF372D" w:rsidRDefault="00D925A8" w:rsidP="00D925A8">
      <w:r w:rsidRPr="00BF372D">
        <w:rPr>
          <w:rStyle w:val="HideTWBExt"/>
          <w:noProof w:val="0"/>
        </w:rPr>
        <w:t>&lt;/Amend&gt;</w:t>
      </w:r>
    </w:p>
    <w:p w14:paraId="1F601F6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581</w:t>
      </w:r>
      <w:r w:rsidRPr="00BF372D">
        <w:rPr>
          <w:rStyle w:val="HideTWBExt"/>
          <w:b w:val="0"/>
          <w:noProof w:val="0"/>
        </w:rPr>
        <w:t>&lt;/NumAm&gt;</w:t>
      </w:r>
    </w:p>
    <w:p w14:paraId="45A216B9"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764EA2A7" w14:textId="77777777" w:rsidR="00D925A8" w:rsidRPr="00BF372D" w:rsidRDefault="00D925A8" w:rsidP="00D925A8">
      <w:pPr>
        <w:pStyle w:val="NormalBold"/>
      </w:pPr>
      <w:r w:rsidRPr="00BF372D">
        <w:rPr>
          <w:rStyle w:val="HideTWBExt"/>
          <w:b w:val="0"/>
          <w:noProof w:val="0"/>
        </w:rPr>
        <w:t>&lt;/RepeatBlock-By&gt;</w:t>
      </w:r>
    </w:p>
    <w:p w14:paraId="41C2CCA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9317FAD" w14:textId="77777777" w:rsidR="00D925A8" w:rsidRPr="00BF372D" w:rsidRDefault="00D925A8" w:rsidP="00D925A8">
      <w:pPr>
        <w:pStyle w:val="NormalBold"/>
      </w:pPr>
      <w:r w:rsidRPr="00BF372D">
        <w:rPr>
          <w:rStyle w:val="HideTWBExt"/>
          <w:b w:val="0"/>
          <w:noProof w:val="0"/>
        </w:rPr>
        <w:t>&lt;Article&gt;</w:t>
      </w:r>
      <w:r w:rsidRPr="00BF372D">
        <w:t>Paragraphe 30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E40AB1A" w14:textId="77777777" w:rsidTr="0058711B">
        <w:trPr>
          <w:trHeight w:hRule="exact" w:val="240"/>
          <w:jc w:val="center"/>
        </w:trPr>
        <w:tc>
          <w:tcPr>
            <w:tcW w:w="9752" w:type="dxa"/>
            <w:gridSpan w:val="2"/>
            <w:tcBorders>
              <w:top w:val="nil"/>
              <w:left w:val="nil"/>
              <w:bottom w:val="nil"/>
              <w:right w:val="nil"/>
            </w:tcBorders>
          </w:tcPr>
          <w:p w14:paraId="2AFBF05B" w14:textId="77777777" w:rsidR="00D925A8" w:rsidRPr="00BF372D" w:rsidRDefault="00D925A8" w:rsidP="0058711B"/>
        </w:tc>
      </w:tr>
      <w:tr w:rsidR="00D925A8" w:rsidRPr="00BF372D" w14:paraId="6EEEC739" w14:textId="77777777" w:rsidTr="0058711B">
        <w:trPr>
          <w:trHeight w:val="240"/>
          <w:jc w:val="center"/>
        </w:trPr>
        <w:tc>
          <w:tcPr>
            <w:tcW w:w="4876" w:type="dxa"/>
            <w:tcBorders>
              <w:top w:val="nil"/>
              <w:left w:val="nil"/>
              <w:bottom w:val="nil"/>
              <w:right w:val="nil"/>
            </w:tcBorders>
          </w:tcPr>
          <w:p w14:paraId="31F0C85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D422E15" w14:textId="77777777" w:rsidR="00D925A8" w:rsidRPr="00BF372D" w:rsidRDefault="00D925A8" w:rsidP="0058711B">
            <w:pPr>
              <w:pStyle w:val="AmColumnHeading"/>
            </w:pPr>
            <w:r w:rsidRPr="00BF372D">
              <w:t>Amendement</w:t>
            </w:r>
          </w:p>
        </w:tc>
      </w:tr>
      <w:tr w:rsidR="00D925A8" w:rsidRPr="00BF372D" w14:paraId="3E2DA6DF" w14:textId="77777777" w:rsidTr="0058711B">
        <w:trPr>
          <w:jc w:val="center"/>
        </w:trPr>
        <w:tc>
          <w:tcPr>
            <w:tcW w:w="4876" w:type="dxa"/>
            <w:tcBorders>
              <w:top w:val="nil"/>
              <w:left w:val="nil"/>
              <w:bottom w:val="nil"/>
              <w:right w:val="nil"/>
            </w:tcBorders>
          </w:tcPr>
          <w:p w14:paraId="595DCF9D" w14:textId="06045531" w:rsidR="00D925A8" w:rsidRPr="00BF372D" w:rsidRDefault="00D925A8" w:rsidP="0058711B">
            <w:pPr>
              <w:pStyle w:val="Normal6a"/>
            </w:pPr>
            <w:r w:rsidRPr="00BF372D">
              <w:t>30.</w:t>
            </w:r>
            <w:r w:rsidRPr="00BF372D">
              <w:tab/>
            </w:r>
            <w:r w:rsidRPr="00BF372D">
              <w:rPr>
                <w:b/>
                <w:i/>
              </w:rPr>
              <w:t>est profondément préoccupé par l</w:t>
            </w:r>
            <w:r w:rsidR="00C85963" w:rsidRPr="00BF372D">
              <w:rPr>
                <w:b/>
                <w:i/>
              </w:rPr>
              <w:t>’</w:t>
            </w:r>
            <w:r w:rsidRPr="00BF372D">
              <w:rPr>
                <w:b/>
                <w:i/>
              </w:rPr>
              <w:t>utilisation, dans certains États membres, des fonds de l</w:t>
            </w:r>
            <w:r w:rsidR="00C85963" w:rsidRPr="00BF372D">
              <w:rPr>
                <w:b/>
                <w:i/>
              </w:rPr>
              <w:t>’</w:t>
            </w:r>
            <w:r w:rsidRPr="00BF372D">
              <w:rPr>
                <w:b/>
                <w:i/>
              </w:rPr>
              <w:t>Union aux fins de faciliter ou de contribuer à</w:t>
            </w:r>
            <w:r w:rsidRPr="00BF372D">
              <w:t xml:space="preserve"> des violations des droits fondamentaux, </w:t>
            </w:r>
            <w:r w:rsidRPr="00BF372D">
              <w:rPr>
                <w:b/>
                <w:i/>
              </w:rPr>
              <w:t>notamment en ce qui concerne la ségrégation dans l</w:t>
            </w:r>
            <w:r w:rsidR="00C85963" w:rsidRPr="00BF372D">
              <w:rPr>
                <w:b/>
                <w:i/>
              </w:rPr>
              <w:t>’</w:t>
            </w:r>
            <w:r w:rsidRPr="00BF372D">
              <w:rPr>
                <w:b/>
                <w:i/>
              </w:rPr>
              <w:t>accès au logement et à l</w:t>
            </w:r>
            <w:r w:rsidR="00C85963" w:rsidRPr="00BF372D">
              <w:rPr>
                <w:b/>
                <w:i/>
              </w:rPr>
              <w:t>’</w:t>
            </w:r>
            <w:r w:rsidRPr="00BF372D">
              <w:rPr>
                <w:b/>
                <w:i/>
              </w:rPr>
              <w:t>enseignement, les conditions d</w:t>
            </w:r>
            <w:r w:rsidR="00C85963" w:rsidRPr="00BF372D">
              <w:rPr>
                <w:b/>
                <w:i/>
              </w:rPr>
              <w:t>’</w:t>
            </w:r>
            <w:r w:rsidRPr="00BF372D">
              <w:rPr>
                <w:b/>
                <w:i/>
              </w:rPr>
              <w:t>accueil des demandeurs d</w:t>
            </w:r>
            <w:r w:rsidR="00C85963" w:rsidRPr="00BF372D">
              <w:rPr>
                <w:b/>
                <w:i/>
              </w:rPr>
              <w:t>’</w:t>
            </w:r>
            <w:r w:rsidRPr="00BF372D">
              <w:rPr>
                <w:b/>
                <w:i/>
              </w:rPr>
              <w:t>asile, l</w:t>
            </w:r>
            <w:r w:rsidR="00C85963" w:rsidRPr="00BF372D">
              <w:rPr>
                <w:b/>
                <w:i/>
              </w:rPr>
              <w:t>’</w:t>
            </w:r>
            <w:r w:rsidRPr="00BF372D">
              <w:rPr>
                <w:b/>
                <w:i/>
              </w:rPr>
              <w:t>institutionnalisation des personnes handicapées et des enfants, et certaines initiatives de rénovation urbaine</w:t>
            </w:r>
            <w:r w:rsidRPr="00BF372D">
              <w:t>; demande à la Commission d</w:t>
            </w:r>
            <w:r w:rsidR="00C85963" w:rsidRPr="00BF372D">
              <w:t>’</w:t>
            </w:r>
            <w:r w:rsidRPr="00BF372D">
              <w:t>inclure des recommandations visant à lutter contre ces violations dans son rapport annuel sur l</w:t>
            </w:r>
            <w:r w:rsidR="00C85963" w:rsidRPr="00BF372D">
              <w:t>’</w:t>
            </w:r>
            <w:r w:rsidRPr="00BF372D">
              <w:t xml:space="preserve">état de droit; </w:t>
            </w:r>
            <w:r w:rsidRPr="00BF372D">
              <w:rPr>
                <w:b/>
                <w:i/>
              </w:rPr>
              <w:t>propose qu</w:t>
            </w:r>
            <w:r w:rsidR="00C85963" w:rsidRPr="00BF372D">
              <w:rPr>
                <w:b/>
                <w:i/>
              </w:rPr>
              <w:t>’</w:t>
            </w:r>
            <w:r w:rsidRPr="00BF372D">
              <w:rPr>
                <w:b/>
                <w:i/>
              </w:rPr>
              <w:t>une part spécifique des fonds de l</w:t>
            </w:r>
            <w:r w:rsidR="00C85963" w:rsidRPr="00BF372D">
              <w:rPr>
                <w:b/>
                <w:i/>
              </w:rPr>
              <w:t>’</w:t>
            </w:r>
            <w:r w:rsidRPr="00BF372D">
              <w:rPr>
                <w:b/>
                <w:i/>
              </w:rPr>
              <w:t>Union soit affectée au suivi indépendant des actions financées par l</w:t>
            </w:r>
            <w:r w:rsidR="00C85963" w:rsidRPr="00BF372D">
              <w:rPr>
                <w:b/>
                <w:i/>
              </w:rPr>
              <w:t>’</w:t>
            </w:r>
            <w:r w:rsidRPr="00BF372D">
              <w:rPr>
                <w:b/>
                <w:i/>
              </w:rPr>
              <w:t>Union, notamment à l</w:t>
            </w:r>
            <w:r w:rsidR="00C85963" w:rsidRPr="00BF372D">
              <w:rPr>
                <w:b/>
                <w:i/>
              </w:rPr>
              <w:t>’</w:t>
            </w:r>
            <w:r w:rsidRPr="00BF372D">
              <w:rPr>
                <w:b/>
                <w:i/>
              </w:rPr>
              <w:t>évaluation de leur incidence juridique et de leur incidence sur les droits fondamentaux, ainsi qu</w:t>
            </w:r>
            <w:r w:rsidR="00C85963" w:rsidRPr="00BF372D">
              <w:rPr>
                <w:b/>
                <w:i/>
              </w:rPr>
              <w:t>’</w:t>
            </w:r>
            <w:r w:rsidRPr="00BF372D">
              <w:rPr>
                <w:b/>
                <w:i/>
              </w:rPr>
              <w:t>à la recherche juridique, aux contentieux stratégiques et à l</w:t>
            </w:r>
            <w:r w:rsidR="00C85963" w:rsidRPr="00BF372D">
              <w:rPr>
                <w:b/>
                <w:i/>
              </w:rPr>
              <w:t>’</w:t>
            </w:r>
            <w:r w:rsidRPr="00BF372D">
              <w:rPr>
                <w:b/>
                <w:i/>
              </w:rPr>
              <w:t>évaluation indépendante des éventuelles violations, avec une forte implication des organisations de la société civile;</w:t>
            </w:r>
          </w:p>
        </w:tc>
        <w:tc>
          <w:tcPr>
            <w:tcW w:w="4876" w:type="dxa"/>
            <w:tcBorders>
              <w:top w:val="nil"/>
              <w:left w:val="nil"/>
              <w:bottom w:val="nil"/>
              <w:right w:val="nil"/>
            </w:tcBorders>
          </w:tcPr>
          <w:p w14:paraId="7EF2A840" w14:textId="39D1EAEF" w:rsidR="00D925A8" w:rsidRPr="00BF372D" w:rsidRDefault="00D925A8" w:rsidP="0058711B">
            <w:pPr>
              <w:pStyle w:val="Normal6a"/>
            </w:pPr>
            <w:r w:rsidRPr="00BF372D">
              <w:t>30.</w:t>
            </w:r>
            <w:r w:rsidRPr="00BF372D">
              <w:tab/>
            </w:r>
            <w:r w:rsidRPr="00BF372D">
              <w:rPr>
                <w:b/>
                <w:i/>
              </w:rPr>
              <w:t>attire l</w:t>
            </w:r>
            <w:r w:rsidR="00C85963" w:rsidRPr="00BF372D">
              <w:rPr>
                <w:b/>
                <w:i/>
              </w:rPr>
              <w:t>’</w:t>
            </w:r>
            <w:r w:rsidRPr="00BF372D">
              <w:rPr>
                <w:b/>
                <w:i/>
              </w:rPr>
              <w:t>attention sur la question</w:t>
            </w:r>
            <w:r w:rsidRPr="00BF372D">
              <w:t xml:space="preserve"> des violations des droits fondamentaux, </w:t>
            </w:r>
            <w:r w:rsidRPr="00BF372D">
              <w:rPr>
                <w:b/>
                <w:i/>
              </w:rPr>
              <w:t>qui sont plus prononcées dans certains États membres, en particulier dans les «zones interdites»</w:t>
            </w:r>
            <w:r w:rsidRPr="00BF372D">
              <w:t>; demande à la Commission d</w:t>
            </w:r>
            <w:r w:rsidR="00C85963" w:rsidRPr="00BF372D">
              <w:t>’</w:t>
            </w:r>
            <w:r w:rsidRPr="00BF372D">
              <w:t>inclure des recommandations visant à lutter contre ces violations dans son rapport annuel sur l</w:t>
            </w:r>
            <w:r w:rsidR="00C85963" w:rsidRPr="00BF372D">
              <w:t>’</w:t>
            </w:r>
            <w:r w:rsidRPr="00BF372D">
              <w:t>état de droit;</w:t>
            </w:r>
          </w:p>
        </w:tc>
      </w:tr>
    </w:tbl>
    <w:p w14:paraId="78678A2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372C15DF" w14:textId="77777777" w:rsidR="00D925A8" w:rsidRPr="00BF372D" w:rsidRDefault="00D925A8" w:rsidP="00D925A8">
      <w:r w:rsidRPr="00BF372D">
        <w:rPr>
          <w:rStyle w:val="HideTWBExt"/>
          <w:noProof w:val="0"/>
        </w:rPr>
        <w:t>&lt;/Amend&gt;</w:t>
      </w:r>
    </w:p>
    <w:p w14:paraId="7A2B39B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582</w:t>
      </w:r>
      <w:r w:rsidRPr="00BF372D">
        <w:rPr>
          <w:rStyle w:val="HideTWBExt"/>
          <w:b w:val="0"/>
          <w:noProof w:val="0"/>
        </w:rPr>
        <w:t>&lt;/NumAm&gt;</w:t>
      </w:r>
    </w:p>
    <w:p w14:paraId="675351F7"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Jean-Marc Germain, Cecilia Strada</w:t>
      </w:r>
      <w:r w:rsidRPr="00BF372D">
        <w:rPr>
          <w:rStyle w:val="HideTWBExt"/>
          <w:b w:val="0"/>
          <w:noProof w:val="0"/>
        </w:rPr>
        <w:t>&lt;/Members&gt;</w:t>
      </w:r>
    </w:p>
    <w:p w14:paraId="027C5B0F" w14:textId="77777777" w:rsidR="00D925A8" w:rsidRPr="00BF372D" w:rsidRDefault="00D925A8" w:rsidP="00D925A8">
      <w:pPr>
        <w:pStyle w:val="NormalBold"/>
      </w:pPr>
      <w:r w:rsidRPr="00BF372D">
        <w:rPr>
          <w:rStyle w:val="HideTWBExt"/>
          <w:b w:val="0"/>
          <w:noProof w:val="0"/>
        </w:rPr>
        <w:t>&lt;/RepeatBlock-By&gt;</w:t>
      </w:r>
    </w:p>
    <w:p w14:paraId="77BDF84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DE9E374" w14:textId="77777777" w:rsidR="00D925A8" w:rsidRPr="00BF372D" w:rsidRDefault="00D925A8" w:rsidP="00D925A8">
      <w:pPr>
        <w:pStyle w:val="NormalBold"/>
      </w:pPr>
      <w:r w:rsidRPr="00BF372D">
        <w:rPr>
          <w:rStyle w:val="HideTWBExt"/>
          <w:b w:val="0"/>
          <w:noProof w:val="0"/>
        </w:rPr>
        <w:t>&lt;Article&gt;</w:t>
      </w:r>
      <w:r w:rsidRPr="00BF372D">
        <w:t>Paragraphe 30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AB97B5F" w14:textId="77777777" w:rsidTr="0058711B">
        <w:trPr>
          <w:trHeight w:hRule="exact" w:val="240"/>
          <w:jc w:val="center"/>
        </w:trPr>
        <w:tc>
          <w:tcPr>
            <w:tcW w:w="9752" w:type="dxa"/>
            <w:gridSpan w:val="2"/>
            <w:tcBorders>
              <w:top w:val="nil"/>
              <w:left w:val="nil"/>
              <w:bottom w:val="nil"/>
              <w:right w:val="nil"/>
            </w:tcBorders>
          </w:tcPr>
          <w:p w14:paraId="20C7C411" w14:textId="77777777" w:rsidR="00D925A8" w:rsidRPr="00BF372D" w:rsidRDefault="00D925A8" w:rsidP="0058711B"/>
        </w:tc>
      </w:tr>
      <w:tr w:rsidR="00D925A8" w:rsidRPr="00BF372D" w14:paraId="08803AC0" w14:textId="77777777" w:rsidTr="0058711B">
        <w:trPr>
          <w:trHeight w:val="240"/>
          <w:jc w:val="center"/>
        </w:trPr>
        <w:tc>
          <w:tcPr>
            <w:tcW w:w="4876" w:type="dxa"/>
            <w:tcBorders>
              <w:top w:val="nil"/>
              <w:left w:val="nil"/>
              <w:bottom w:val="nil"/>
              <w:right w:val="nil"/>
            </w:tcBorders>
          </w:tcPr>
          <w:p w14:paraId="28BEB20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6C040BC" w14:textId="77777777" w:rsidR="00D925A8" w:rsidRPr="00BF372D" w:rsidRDefault="00D925A8" w:rsidP="0058711B">
            <w:pPr>
              <w:pStyle w:val="AmColumnHeading"/>
            </w:pPr>
            <w:r w:rsidRPr="00BF372D">
              <w:t>Amendement</w:t>
            </w:r>
          </w:p>
        </w:tc>
      </w:tr>
      <w:tr w:rsidR="00D925A8" w:rsidRPr="00BF372D" w14:paraId="35035377" w14:textId="77777777" w:rsidTr="0058711B">
        <w:trPr>
          <w:jc w:val="center"/>
        </w:trPr>
        <w:tc>
          <w:tcPr>
            <w:tcW w:w="4876" w:type="dxa"/>
            <w:tcBorders>
              <w:top w:val="nil"/>
              <w:left w:val="nil"/>
              <w:bottom w:val="nil"/>
              <w:right w:val="nil"/>
            </w:tcBorders>
          </w:tcPr>
          <w:p w14:paraId="3A5A920B" w14:textId="3D9E6F66" w:rsidR="00D925A8" w:rsidRPr="00BF372D" w:rsidRDefault="00D925A8" w:rsidP="0058711B">
            <w:pPr>
              <w:pStyle w:val="Normal6a"/>
            </w:pPr>
            <w:r w:rsidRPr="00BF372D">
              <w:t>30.</w:t>
            </w:r>
            <w:r w:rsidRPr="00BF372D">
              <w:tab/>
              <w:t xml:space="preserve">est profondément préoccupé par </w:t>
            </w:r>
            <w:r w:rsidRPr="00BF372D">
              <w:rPr>
                <w:b/>
                <w:i/>
              </w:rPr>
              <w:t>l</w:t>
            </w:r>
            <w:r w:rsidR="00C85963" w:rsidRPr="00BF372D">
              <w:rPr>
                <w:b/>
                <w:i/>
              </w:rPr>
              <w:t>’</w:t>
            </w:r>
            <w:r w:rsidRPr="00BF372D">
              <w:rPr>
                <w:b/>
                <w:i/>
              </w:rPr>
              <w:t>utilisation, dans certains États membres, des fonds de l</w:t>
            </w:r>
            <w:r w:rsidR="00C85963" w:rsidRPr="00BF372D">
              <w:rPr>
                <w:b/>
                <w:i/>
              </w:rPr>
              <w:t>’</w:t>
            </w:r>
            <w:r w:rsidRPr="00BF372D">
              <w:rPr>
                <w:b/>
                <w:i/>
              </w:rPr>
              <w:t>Union aux fins de faciliter ou de contribuer à des</w:t>
            </w:r>
            <w:r w:rsidRPr="00BF372D">
              <w:t xml:space="preserve"> violations des droits fondamentaux, notamment en ce qui concerne la ségrégation dans l</w:t>
            </w:r>
            <w:r w:rsidR="00C85963" w:rsidRPr="00BF372D">
              <w:t>’</w:t>
            </w:r>
            <w:r w:rsidRPr="00BF372D">
              <w:t>accès au logement et à l</w:t>
            </w:r>
            <w:r w:rsidR="00C85963" w:rsidRPr="00BF372D">
              <w:t>’</w:t>
            </w:r>
            <w:r w:rsidRPr="00BF372D">
              <w:t>enseignement, les conditions d</w:t>
            </w:r>
            <w:r w:rsidR="00C85963" w:rsidRPr="00BF372D">
              <w:t>’</w:t>
            </w:r>
            <w:r w:rsidRPr="00BF372D">
              <w:t>accueil des demandeurs d</w:t>
            </w:r>
            <w:r w:rsidR="00C85963" w:rsidRPr="00BF372D">
              <w:t>’</w:t>
            </w:r>
            <w:r w:rsidRPr="00BF372D">
              <w:t>asile, l</w:t>
            </w:r>
            <w:r w:rsidR="00C85963" w:rsidRPr="00BF372D">
              <w:t>’</w:t>
            </w:r>
            <w:r w:rsidRPr="00BF372D">
              <w:t>institutionnalisation des personnes handicapées et des enfants, et certaines initiatives de rénovation urbaine; demande à la Commission d</w:t>
            </w:r>
            <w:r w:rsidR="00C85963" w:rsidRPr="00BF372D">
              <w:t>’</w:t>
            </w:r>
            <w:r w:rsidRPr="00BF372D">
              <w:t>inclure des recommandations visant à lutter contre ces violations dans son rapport annuel sur l</w:t>
            </w:r>
            <w:r w:rsidR="00C85963" w:rsidRPr="00BF372D">
              <w:t>’</w:t>
            </w:r>
            <w:r w:rsidRPr="00BF372D">
              <w:t xml:space="preserve">état de droit; </w:t>
            </w:r>
            <w:r w:rsidRPr="00BF372D">
              <w:rPr>
                <w:b/>
                <w:i/>
              </w:rPr>
              <w:t>propose qu</w:t>
            </w:r>
            <w:r w:rsidR="00C85963" w:rsidRPr="00BF372D">
              <w:rPr>
                <w:b/>
                <w:i/>
              </w:rPr>
              <w:t>’</w:t>
            </w:r>
            <w:r w:rsidRPr="00BF372D">
              <w:rPr>
                <w:b/>
                <w:i/>
              </w:rPr>
              <w:t>une part spécifique des fonds de l</w:t>
            </w:r>
            <w:r w:rsidR="00C85963" w:rsidRPr="00BF372D">
              <w:rPr>
                <w:b/>
                <w:i/>
              </w:rPr>
              <w:t>’</w:t>
            </w:r>
            <w:r w:rsidRPr="00BF372D">
              <w:rPr>
                <w:b/>
                <w:i/>
              </w:rPr>
              <w:t>Union soit affectée au suivi indépendant des actions financées par l</w:t>
            </w:r>
            <w:r w:rsidR="00C85963" w:rsidRPr="00BF372D">
              <w:rPr>
                <w:b/>
                <w:i/>
              </w:rPr>
              <w:t>’</w:t>
            </w:r>
            <w:r w:rsidRPr="00BF372D">
              <w:rPr>
                <w:b/>
                <w:i/>
              </w:rPr>
              <w:t>Union, notamment à l</w:t>
            </w:r>
            <w:r w:rsidR="00C85963" w:rsidRPr="00BF372D">
              <w:rPr>
                <w:b/>
                <w:i/>
              </w:rPr>
              <w:t>’</w:t>
            </w:r>
            <w:r w:rsidRPr="00BF372D">
              <w:rPr>
                <w:b/>
                <w:i/>
              </w:rPr>
              <w:t>évaluation de leur incidence juridique et de leur incidence sur les droits fondamentaux, ainsi qu</w:t>
            </w:r>
            <w:r w:rsidR="00C85963" w:rsidRPr="00BF372D">
              <w:rPr>
                <w:b/>
                <w:i/>
              </w:rPr>
              <w:t>’</w:t>
            </w:r>
            <w:r w:rsidRPr="00BF372D">
              <w:rPr>
                <w:b/>
                <w:i/>
              </w:rPr>
              <w:t>à la recherche juridique, aux contentieux stratégiques</w:t>
            </w:r>
            <w:r w:rsidRPr="00BF372D">
              <w:t xml:space="preserve"> et </w:t>
            </w:r>
            <w:r w:rsidRPr="00BF372D">
              <w:rPr>
                <w:b/>
                <w:i/>
              </w:rPr>
              <w:t>à l</w:t>
            </w:r>
            <w:r w:rsidR="00C85963" w:rsidRPr="00BF372D">
              <w:rPr>
                <w:b/>
                <w:i/>
              </w:rPr>
              <w:t>’</w:t>
            </w:r>
            <w:r w:rsidRPr="00BF372D">
              <w:rPr>
                <w:b/>
                <w:i/>
              </w:rPr>
              <w:t>évaluation indépendante des éventuelles violations, avec une forte implication des organisations de la société civile</w:t>
            </w:r>
            <w:r w:rsidRPr="00BF372D">
              <w:t>;</w:t>
            </w:r>
          </w:p>
        </w:tc>
        <w:tc>
          <w:tcPr>
            <w:tcW w:w="4876" w:type="dxa"/>
            <w:tcBorders>
              <w:top w:val="nil"/>
              <w:left w:val="nil"/>
              <w:bottom w:val="nil"/>
              <w:right w:val="nil"/>
            </w:tcBorders>
          </w:tcPr>
          <w:p w14:paraId="3FA195F9" w14:textId="0E2FED9C" w:rsidR="00D925A8" w:rsidRPr="00BF372D" w:rsidRDefault="00D925A8" w:rsidP="0058711B">
            <w:pPr>
              <w:pStyle w:val="Normal6a"/>
            </w:pPr>
            <w:r w:rsidRPr="00BF372D">
              <w:t>30.</w:t>
            </w:r>
            <w:r w:rsidRPr="00BF372D">
              <w:tab/>
              <w:t xml:space="preserve">est profondément préoccupé par </w:t>
            </w:r>
            <w:r w:rsidRPr="00BF372D">
              <w:rPr>
                <w:b/>
                <w:i/>
              </w:rPr>
              <w:t>les rapports fournis par des organisations de la société civile selon lesquelles certaines</w:t>
            </w:r>
            <w:r w:rsidRPr="00BF372D">
              <w:t xml:space="preserve"> violations des droits fondamentaux </w:t>
            </w:r>
            <w:r w:rsidRPr="00BF372D">
              <w:rPr>
                <w:b/>
                <w:i/>
              </w:rPr>
              <w:t>pourraient être liées à l</w:t>
            </w:r>
            <w:r w:rsidR="00C85963" w:rsidRPr="00BF372D">
              <w:rPr>
                <w:b/>
                <w:i/>
              </w:rPr>
              <w:t>’</w:t>
            </w:r>
            <w:r w:rsidRPr="00BF372D">
              <w:rPr>
                <w:b/>
                <w:i/>
              </w:rPr>
              <w:t>utilisation de certains fonds de l</w:t>
            </w:r>
            <w:r w:rsidR="00C85963" w:rsidRPr="00BF372D">
              <w:rPr>
                <w:b/>
                <w:i/>
              </w:rPr>
              <w:t>’</w:t>
            </w:r>
            <w:r w:rsidRPr="00BF372D">
              <w:rPr>
                <w:b/>
                <w:i/>
              </w:rPr>
              <w:t>Union dans certains États membres</w:t>
            </w:r>
            <w:r w:rsidRPr="00BF372D">
              <w:t>, notamment en ce qui concerne la ségrégation dans l</w:t>
            </w:r>
            <w:r w:rsidR="00C85963" w:rsidRPr="00BF372D">
              <w:t>’</w:t>
            </w:r>
            <w:r w:rsidRPr="00BF372D">
              <w:t>accès au logement et à l</w:t>
            </w:r>
            <w:r w:rsidR="00C85963" w:rsidRPr="00BF372D">
              <w:t>’</w:t>
            </w:r>
            <w:r w:rsidRPr="00BF372D">
              <w:t>enseignement, les conditions d</w:t>
            </w:r>
            <w:r w:rsidR="00C85963" w:rsidRPr="00BF372D">
              <w:t>’</w:t>
            </w:r>
            <w:r w:rsidRPr="00BF372D">
              <w:t>accueil des demandeurs d</w:t>
            </w:r>
            <w:r w:rsidR="00C85963" w:rsidRPr="00BF372D">
              <w:t>’</w:t>
            </w:r>
            <w:r w:rsidRPr="00BF372D">
              <w:t>asile, l</w:t>
            </w:r>
            <w:r w:rsidR="00C85963" w:rsidRPr="00BF372D">
              <w:t>’</w:t>
            </w:r>
            <w:r w:rsidRPr="00BF372D">
              <w:t>institutionnalisation des personnes handicapées et des enfants, et certaines initiatives de rénovation urbaine</w:t>
            </w:r>
            <w:r w:rsidRPr="00BF372D">
              <w:rPr>
                <w:b/>
                <w:i/>
              </w:rPr>
              <w:t>; invite la Commission à examiner de manière approfondie si de telles violations se produisent dans</w:t>
            </w:r>
            <w:r w:rsidR="00D36063" w:rsidRPr="00BF372D">
              <w:rPr>
                <w:b/>
                <w:i/>
              </w:rPr>
              <w:t xml:space="preserve"> le cadre</w:t>
            </w:r>
            <w:r w:rsidRPr="00BF372D">
              <w:rPr>
                <w:b/>
                <w:i/>
              </w:rPr>
              <w:t xml:space="preserve"> de programmes ou </w:t>
            </w:r>
            <w:r w:rsidR="00D36063" w:rsidRPr="00BF372D">
              <w:rPr>
                <w:b/>
                <w:i/>
              </w:rPr>
              <w:t xml:space="preserve">de </w:t>
            </w:r>
            <w:r w:rsidRPr="00BF372D">
              <w:rPr>
                <w:b/>
                <w:i/>
              </w:rPr>
              <w:t>projets financés par l</w:t>
            </w:r>
            <w:r w:rsidR="00C85963" w:rsidRPr="00BF372D">
              <w:rPr>
                <w:b/>
                <w:i/>
              </w:rPr>
              <w:t>’</w:t>
            </w:r>
            <w:r w:rsidRPr="00BF372D">
              <w:rPr>
                <w:b/>
                <w:i/>
              </w:rPr>
              <w:t xml:space="preserve">Union et, lorsque de telles violations sont constatées, à considérer que les conditions </w:t>
            </w:r>
            <w:r w:rsidR="00D36063" w:rsidRPr="00BF372D">
              <w:rPr>
                <w:b/>
                <w:i/>
              </w:rPr>
              <w:t xml:space="preserve">favorisantes </w:t>
            </w:r>
            <w:r w:rsidRPr="00BF372D">
              <w:rPr>
                <w:b/>
                <w:i/>
              </w:rPr>
              <w:t xml:space="preserve">et les </w:t>
            </w:r>
            <w:r w:rsidR="00D36063" w:rsidRPr="00BF372D">
              <w:rPr>
                <w:b/>
                <w:i/>
              </w:rPr>
              <w:t xml:space="preserve">jalons concernés </w:t>
            </w:r>
            <w:r w:rsidRPr="00BF372D">
              <w:rPr>
                <w:b/>
                <w:i/>
              </w:rPr>
              <w:t>de la facilité pour la reprise et la résilience ne sont pas</w:t>
            </w:r>
            <w:r w:rsidR="00D36063" w:rsidRPr="00BF372D">
              <w:rPr>
                <w:b/>
                <w:i/>
              </w:rPr>
              <w:t xml:space="preserve"> atteints</w:t>
            </w:r>
            <w:r w:rsidRPr="00BF372D">
              <w:rPr>
                <w:b/>
                <w:i/>
              </w:rPr>
              <w:t xml:space="preserve">, </w:t>
            </w:r>
            <w:r w:rsidR="00D36063" w:rsidRPr="00BF372D">
              <w:rPr>
                <w:b/>
                <w:i/>
              </w:rPr>
              <w:t xml:space="preserve">de façon à suspendre </w:t>
            </w:r>
            <w:r w:rsidRPr="00BF372D">
              <w:rPr>
                <w:b/>
                <w:i/>
              </w:rPr>
              <w:t>tout nouveau paiement jusqu</w:t>
            </w:r>
            <w:r w:rsidR="00C85963" w:rsidRPr="00BF372D">
              <w:rPr>
                <w:b/>
                <w:i/>
              </w:rPr>
              <w:t>’</w:t>
            </w:r>
            <w:r w:rsidRPr="00BF372D">
              <w:rPr>
                <w:b/>
                <w:i/>
              </w:rPr>
              <w:t xml:space="preserve">à ce que les </w:t>
            </w:r>
            <w:r w:rsidR="00D36063" w:rsidRPr="00BF372D">
              <w:rPr>
                <w:b/>
                <w:i/>
              </w:rPr>
              <w:t xml:space="preserve">manquements </w:t>
            </w:r>
            <w:r w:rsidRPr="00BF372D">
              <w:rPr>
                <w:b/>
                <w:i/>
              </w:rPr>
              <w:t xml:space="preserve">soient </w:t>
            </w:r>
            <w:r w:rsidR="00D36063" w:rsidRPr="00BF372D">
              <w:rPr>
                <w:b/>
                <w:i/>
              </w:rPr>
              <w:t>corrigés</w:t>
            </w:r>
            <w:r w:rsidRPr="00BF372D">
              <w:t>; demande à la Commission d</w:t>
            </w:r>
            <w:r w:rsidR="00C85963" w:rsidRPr="00BF372D">
              <w:t>’</w:t>
            </w:r>
            <w:r w:rsidRPr="00BF372D">
              <w:t>inclure des recommandations visant à lutter contre ces violations dans son rapport annuel sur l</w:t>
            </w:r>
            <w:r w:rsidR="00C85963" w:rsidRPr="00BF372D">
              <w:t>’</w:t>
            </w:r>
            <w:r w:rsidRPr="00BF372D">
              <w:t xml:space="preserve">état de droit; </w:t>
            </w:r>
            <w:r w:rsidRPr="00BF372D">
              <w:rPr>
                <w:b/>
                <w:i/>
              </w:rPr>
              <w:t>demande un financement adéquat des organismes tels que le Parquet européen</w:t>
            </w:r>
            <w:r w:rsidRPr="00BF372D">
              <w:t xml:space="preserve"> et </w:t>
            </w:r>
            <w:r w:rsidRPr="00BF372D">
              <w:rPr>
                <w:b/>
                <w:i/>
              </w:rPr>
              <w:t>l</w:t>
            </w:r>
            <w:r w:rsidR="00C85963" w:rsidRPr="00BF372D">
              <w:rPr>
                <w:b/>
                <w:i/>
              </w:rPr>
              <w:t>’</w:t>
            </w:r>
            <w:r w:rsidRPr="00BF372D">
              <w:rPr>
                <w:b/>
                <w:i/>
              </w:rPr>
              <w:t>Office européen de lutte antifraude afin de garantir leur capacité à enquêter efficacement sur les violations de l</w:t>
            </w:r>
            <w:r w:rsidR="00C85963" w:rsidRPr="00BF372D">
              <w:rPr>
                <w:b/>
                <w:i/>
              </w:rPr>
              <w:t>’</w:t>
            </w:r>
            <w:r w:rsidRPr="00BF372D">
              <w:rPr>
                <w:b/>
                <w:i/>
              </w:rPr>
              <w:t>état de droit portant atteinte aux intérêts financiers de l</w:t>
            </w:r>
            <w:r w:rsidR="00C85963" w:rsidRPr="00BF372D">
              <w:rPr>
                <w:b/>
                <w:i/>
              </w:rPr>
              <w:t>’</w:t>
            </w:r>
            <w:r w:rsidRPr="00BF372D">
              <w:rPr>
                <w:b/>
                <w:i/>
              </w:rPr>
              <w:t>Union</w:t>
            </w:r>
            <w:r w:rsidRPr="00BF372D">
              <w:t>;</w:t>
            </w:r>
          </w:p>
        </w:tc>
      </w:tr>
    </w:tbl>
    <w:p w14:paraId="5BA5C62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1B0DDA2" w14:textId="77777777" w:rsidR="00D925A8" w:rsidRPr="00BF372D" w:rsidRDefault="00D925A8" w:rsidP="00D925A8">
      <w:r w:rsidRPr="00BF372D">
        <w:rPr>
          <w:rStyle w:val="HideTWBExt"/>
          <w:noProof w:val="0"/>
        </w:rPr>
        <w:t>&lt;/Amend&gt;</w:t>
      </w:r>
    </w:p>
    <w:p w14:paraId="54E9C7E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583</w:t>
      </w:r>
      <w:r w:rsidRPr="00BF372D">
        <w:rPr>
          <w:rStyle w:val="HideTWBExt"/>
          <w:b w:val="0"/>
          <w:noProof w:val="0"/>
        </w:rPr>
        <w:t>&lt;/NumAm&gt;</w:t>
      </w:r>
    </w:p>
    <w:p w14:paraId="27A718B4"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506B69D0" w14:textId="77777777" w:rsidR="00D925A8" w:rsidRPr="00BF372D" w:rsidRDefault="00D925A8" w:rsidP="00D925A8">
      <w:pPr>
        <w:pStyle w:val="NormalBold"/>
      </w:pPr>
      <w:r w:rsidRPr="00BF372D">
        <w:rPr>
          <w:rStyle w:val="HideTWBExt"/>
          <w:b w:val="0"/>
          <w:noProof w:val="0"/>
        </w:rPr>
        <w:t>&lt;/RepeatBlock-By&gt;</w:t>
      </w:r>
    </w:p>
    <w:p w14:paraId="43C721C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967F1F6" w14:textId="77777777" w:rsidR="00D925A8" w:rsidRPr="00BF372D" w:rsidRDefault="00D925A8" w:rsidP="00D925A8">
      <w:pPr>
        <w:pStyle w:val="NormalBold"/>
      </w:pPr>
      <w:r w:rsidRPr="00BF372D">
        <w:rPr>
          <w:rStyle w:val="HideTWBExt"/>
          <w:b w:val="0"/>
          <w:noProof w:val="0"/>
        </w:rPr>
        <w:t>&lt;Article&gt;</w:t>
      </w:r>
      <w:r w:rsidRPr="00BF372D">
        <w:t>Paragraphe 30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DCE804C" w14:textId="77777777" w:rsidTr="0058711B">
        <w:trPr>
          <w:trHeight w:hRule="exact" w:val="240"/>
          <w:jc w:val="center"/>
        </w:trPr>
        <w:tc>
          <w:tcPr>
            <w:tcW w:w="9752" w:type="dxa"/>
            <w:gridSpan w:val="2"/>
            <w:tcBorders>
              <w:top w:val="nil"/>
              <w:left w:val="nil"/>
              <w:bottom w:val="nil"/>
              <w:right w:val="nil"/>
            </w:tcBorders>
          </w:tcPr>
          <w:p w14:paraId="33BA5152" w14:textId="77777777" w:rsidR="00D925A8" w:rsidRPr="00BF372D" w:rsidRDefault="00D925A8" w:rsidP="0058711B"/>
        </w:tc>
      </w:tr>
      <w:tr w:rsidR="00D925A8" w:rsidRPr="00BF372D" w14:paraId="6DEA8A8A" w14:textId="77777777" w:rsidTr="0058711B">
        <w:trPr>
          <w:trHeight w:val="240"/>
          <w:jc w:val="center"/>
        </w:trPr>
        <w:tc>
          <w:tcPr>
            <w:tcW w:w="4876" w:type="dxa"/>
            <w:tcBorders>
              <w:top w:val="nil"/>
              <w:left w:val="nil"/>
              <w:bottom w:val="nil"/>
              <w:right w:val="nil"/>
            </w:tcBorders>
          </w:tcPr>
          <w:p w14:paraId="461C9E5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2F3CC1E" w14:textId="77777777" w:rsidR="00D925A8" w:rsidRPr="00BF372D" w:rsidRDefault="00D925A8" w:rsidP="0058711B">
            <w:pPr>
              <w:pStyle w:val="AmColumnHeading"/>
            </w:pPr>
            <w:r w:rsidRPr="00BF372D">
              <w:t>Amendement</w:t>
            </w:r>
          </w:p>
        </w:tc>
      </w:tr>
      <w:tr w:rsidR="00D925A8" w:rsidRPr="00BF372D" w14:paraId="7A7E362A" w14:textId="77777777" w:rsidTr="0058711B">
        <w:trPr>
          <w:jc w:val="center"/>
        </w:trPr>
        <w:tc>
          <w:tcPr>
            <w:tcW w:w="4876" w:type="dxa"/>
            <w:tcBorders>
              <w:top w:val="nil"/>
              <w:left w:val="nil"/>
              <w:bottom w:val="nil"/>
              <w:right w:val="nil"/>
            </w:tcBorders>
          </w:tcPr>
          <w:p w14:paraId="59D1C2B2" w14:textId="13AD9628" w:rsidR="00D925A8" w:rsidRPr="00BF372D" w:rsidRDefault="00D925A8" w:rsidP="0058711B">
            <w:pPr>
              <w:pStyle w:val="Normal6a"/>
            </w:pPr>
            <w:r w:rsidRPr="00BF372D">
              <w:t>30.</w:t>
            </w:r>
            <w:r w:rsidRPr="00BF372D">
              <w:tab/>
              <w:t>est profondément préoccupé par l</w:t>
            </w:r>
            <w:r w:rsidR="00C85963" w:rsidRPr="00BF372D">
              <w:t>’</w:t>
            </w:r>
            <w:r w:rsidRPr="00BF372D">
              <w:t>utilisation, dans certains États membres, des fonds de l</w:t>
            </w:r>
            <w:r w:rsidR="00C85963" w:rsidRPr="00BF372D">
              <w:t>’</w:t>
            </w:r>
            <w:r w:rsidRPr="00BF372D">
              <w:t>Union aux fins de faciliter ou de contribuer à des violations des droits fondamentaux, notamment en ce qui concerne la ségrégation dans l</w:t>
            </w:r>
            <w:r w:rsidR="00C85963" w:rsidRPr="00BF372D">
              <w:t>’</w:t>
            </w:r>
            <w:r w:rsidRPr="00BF372D">
              <w:t>accès au logement et à l</w:t>
            </w:r>
            <w:r w:rsidR="00C85963" w:rsidRPr="00BF372D">
              <w:t>’</w:t>
            </w:r>
            <w:r w:rsidRPr="00BF372D">
              <w:t>enseignement, les conditions d</w:t>
            </w:r>
            <w:r w:rsidR="00C85963" w:rsidRPr="00BF372D">
              <w:t>’</w:t>
            </w:r>
            <w:r w:rsidRPr="00BF372D">
              <w:t>accueil des demandeurs d</w:t>
            </w:r>
            <w:r w:rsidR="00C85963" w:rsidRPr="00BF372D">
              <w:t>’</w:t>
            </w:r>
            <w:r w:rsidRPr="00BF372D">
              <w:t>asile, l</w:t>
            </w:r>
            <w:r w:rsidR="00C85963" w:rsidRPr="00BF372D">
              <w:t>’</w:t>
            </w:r>
            <w:r w:rsidRPr="00BF372D">
              <w:t>institutionnalisation des personnes handicapées et des enfants, et certaines initiatives de rénovation urbaine; demande à la Commission d</w:t>
            </w:r>
            <w:r w:rsidR="00C85963" w:rsidRPr="00BF372D">
              <w:t>’</w:t>
            </w:r>
            <w:r w:rsidRPr="00BF372D">
              <w:t>inclure des recommandations visant à lutter contre ces violations dans son rapport annuel sur l</w:t>
            </w:r>
            <w:r w:rsidR="00C85963" w:rsidRPr="00BF372D">
              <w:t>’</w:t>
            </w:r>
            <w:r w:rsidRPr="00BF372D">
              <w:t>état de droit; propose qu</w:t>
            </w:r>
            <w:r w:rsidR="00C85963" w:rsidRPr="00BF372D">
              <w:t>’</w:t>
            </w:r>
            <w:r w:rsidRPr="00BF372D">
              <w:t>une part spécifique des fonds de l</w:t>
            </w:r>
            <w:r w:rsidR="00C85963" w:rsidRPr="00BF372D">
              <w:t>’</w:t>
            </w:r>
            <w:r w:rsidRPr="00BF372D">
              <w:t>Union soit affectée au suivi indépendant des actions financées par l</w:t>
            </w:r>
            <w:r w:rsidR="00C85963" w:rsidRPr="00BF372D">
              <w:t>’</w:t>
            </w:r>
            <w:r w:rsidRPr="00BF372D">
              <w:t>Union, notamment à l</w:t>
            </w:r>
            <w:r w:rsidR="00C85963" w:rsidRPr="00BF372D">
              <w:t>’</w:t>
            </w:r>
            <w:r w:rsidRPr="00BF372D">
              <w:t>évaluation de leur incidence juridique et de leur incidence sur les droits fondamentaux, ainsi qu</w:t>
            </w:r>
            <w:r w:rsidR="00C85963" w:rsidRPr="00BF372D">
              <w:t>’</w:t>
            </w:r>
            <w:r w:rsidRPr="00BF372D">
              <w:t>à la recherche juridique, aux contentieux stratégiques et à l</w:t>
            </w:r>
            <w:r w:rsidR="00C85963" w:rsidRPr="00BF372D">
              <w:t>’</w:t>
            </w:r>
            <w:r w:rsidRPr="00BF372D">
              <w:t>évaluation indépendante des éventuelles violations, avec une forte implication des organisations de la société civile;</w:t>
            </w:r>
          </w:p>
        </w:tc>
        <w:tc>
          <w:tcPr>
            <w:tcW w:w="4876" w:type="dxa"/>
            <w:tcBorders>
              <w:top w:val="nil"/>
              <w:left w:val="nil"/>
              <w:bottom w:val="nil"/>
              <w:right w:val="nil"/>
            </w:tcBorders>
          </w:tcPr>
          <w:p w14:paraId="5F271C86" w14:textId="6EDF83F0" w:rsidR="00D925A8" w:rsidRPr="00BF372D" w:rsidRDefault="00D925A8" w:rsidP="0058711B">
            <w:pPr>
              <w:pStyle w:val="Normal6a"/>
            </w:pPr>
            <w:r w:rsidRPr="00BF372D">
              <w:t>30.</w:t>
            </w:r>
            <w:r w:rsidRPr="00BF372D">
              <w:tab/>
              <w:t>est profondément préoccupé par l</w:t>
            </w:r>
            <w:r w:rsidR="00C85963" w:rsidRPr="00BF372D">
              <w:t>’</w:t>
            </w:r>
            <w:r w:rsidRPr="00BF372D">
              <w:t>utilisation, dans certains États membres, des fonds de l</w:t>
            </w:r>
            <w:r w:rsidR="00C85963" w:rsidRPr="00BF372D">
              <w:t>’</w:t>
            </w:r>
            <w:r w:rsidRPr="00BF372D">
              <w:t xml:space="preserve">Union aux fins de faciliter ou de contribuer à des violations </w:t>
            </w:r>
            <w:r w:rsidRPr="00BF372D">
              <w:rPr>
                <w:b/>
                <w:i/>
              </w:rPr>
              <w:t>de l</w:t>
            </w:r>
            <w:r w:rsidR="00C85963" w:rsidRPr="00BF372D">
              <w:rPr>
                <w:b/>
                <w:i/>
              </w:rPr>
              <w:t>’</w:t>
            </w:r>
            <w:r w:rsidRPr="00BF372D">
              <w:rPr>
                <w:b/>
                <w:i/>
              </w:rPr>
              <w:t>état de droit et</w:t>
            </w:r>
            <w:r w:rsidRPr="00BF372D">
              <w:t xml:space="preserve"> des droits fondamentaux, notamment en ce qui concerne la ségrégation dans l</w:t>
            </w:r>
            <w:r w:rsidR="00C85963" w:rsidRPr="00BF372D">
              <w:t>’</w:t>
            </w:r>
            <w:r w:rsidRPr="00BF372D">
              <w:t>accès au logement et à l</w:t>
            </w:r>
            <w:r w:rsidR="00C85963" w:rsidRPr="00BF372D">
              <w:t>’</w:t>
            </w:r>
            <w:r w:rsidRPr="00BF372D">
              <w:t>enseignement, les conditions d</w:t>
            </w:r>
            <w:r w:rsidR="00C85963" w:rsidRPr="00BF372D">
              <w:t>’</w:t>
            </w:r>
            <w:r w:rsidRPr="00BF372D">
              <w:t>accueil des demandeurs d</w:t>
            </w:r>
            <w:r w:rsidR="00C85963" w:rsidRPr="00BF372D">
              <w:t>’</w:t>
            </w:r>
            <w:r w:rsidRPr="00BF372D">
              <w:t>asile, l</w:t>
            </w:r>
            <w:r w:rsidR="00C85963" w:rsidRPr="00BF372D">
              <w:t>’</w:t>
            </w:r>
            <w:r w:rsidRPr="00BF372D">
              <w:t>institutionnalisation des personnes handicapées et des enfants, et certaines initiatives de rénovation urbaine; demande à la Commission d</w:t>
            </w:r>
            <w:r w:rsidR="00C85963" w:rsidRPr="00BF372D">
              <w:t>’</w:t>
            </w:r>
            <w:r w:rsidRPr="00BF372D">
              <w:t>inclure des recommandations visant à lutter contre ces violations dans son rapport annuel sur l</w:t>
            </w:r>
            <w:r w:rsidR="00C85963" w:rsidRPr="00BF372D">
              <w:t>’</w:t>
            </w:r>
            <w:r w:rsidRPr="00BF372D">
              <w:t>état de droit; propose qu</w:t>
            </w:r>
            <w:r w:rsidR="00C85963" w:rsidRPr="00BF372D">
              <w:t>’</w:t>
            </w:r>
            <w:r w:rsidRPr="00BF372D">
              <w:t>une part spécifique des fonds de l</w:t>
            </w:r>
            <w:r w:rsidR="00C85963" w:rsidRPr="00BF372D">
              <w:t>’</w:t>
            </w:r>
            <w:r w:rsidRPr="00BF372D">
              <w:t>Union soit affectée au suivi indépendant des actions financées par l</w:t>
            </w:r>
            <w:r w:rsidR="00C85963" w:rsidRPr="00BF372D">
              <w:t>’</w:t>
            </w:r>
            <w:r w:rsidRPr="00BF372D">
              <w:t>Union, notamment à l</w:t>
            </w:r>
            <w:r w:rsidR="00C85963" w:rsidRPr="00BF372D">
              <w:t>’</w:t>
            </w:r>
            <w:r w:rsidRPr="00BF372D">
              <w:t>évaluation de leur incidence juridique et de leur incidence sur les droits fondamentaux, ainsi qu</w:t>
            </w:r>
            <w:r w:rsidR="00C85963" w:rsidRPr="00BF372D">
              <w:t>’</w:t>
            </w:r>
            <w:r w:rsidRPr="00BF372D">
              <w:t>à la recherche juridique, aux contentieux stratégiques et à l</w:t>
            </w:r>
            <w:r w:rsidR="00C85963" w:rsidRPr="00BF372D">
              <w:t>’</w:t>
            </w:r>
            <w:r w:rsidRPr="00BF372D">
              <w:t>évaluation indépendante des éventuelles violations, avec une forte implication des organisations de la société civile;</w:t>
            </w:r>
          </w:p>
        </w:tc>
      </w:tr>
    </w:tbl>
    <w:p w14:paraId="56F0E24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2253207" w14:textId="77777777" w:rsidR="00D925A8" w:rsidRPr="00BF372D" w:rsidRDefault="00D925A8" w:rsidP="00D925A8">
      <w:r w:rsidRPr="00BF372D">
        <w:rPr>
          <w:rStyle w:val="HideTWBExt"/>
          <w:noProof w:val="0"/>
        </w:rPr>
        <w:t>&lt;/Amend&gt;</w:t>
      </w:r>
    </w:p>
    <w:p w14:paraId="17EC9A7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584</w:t>
      </w:r>
      <w:r w:rsidRPr="00BF372D">
        <w:rPr>
          <w:rStyle w:val="HideTWBExt"/>
          <w:b w:val="0"/>
          <w:noProof w:val="0"/>
        </w:rPr>
        <w:t>&lt;/NumAm&gt;</w:t>
      </w:r>
    </w:p>
    <w:p w14:paraId="6AEDA349"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399E173D" w14:textId="77777777" w:rsidR="00D925A8" w:rsidRPr="00BF372D" w:rsidRDefault="00D925A8" w:rsidP="00D925A8">
      <w:pPr>
        <w:pStyle w:val="NormalBold"/>
      </w:pPr>
      <w:r w:rsidRPr="00BF372D">
        <w:rPr>
          <w:rStyle w:val="HideTWBExt"/>
          <w:b w:val="0"/>
          <w:noProof w:val="0"/>
        </w:rPr>
        <w:t>&lt;/RepeatBlock-By&gt;</w:t>
      </w:r>
    </w:p>
    <w:p w14:paraId="00EE526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1DC320D" w14:textId="77777777" w:rsidR="00D925A8" w:rsidRPr="00BF372D" w:rsidRDefault="00D925A8" w:rsidP="00D925A8">
      <w:pPr>
        <w:pStyle w:val="NormalBold"/>
      </w:pPr>
      <w:r w:rsidRPr="00BF372D">
        <w:rPr>
          <w:rStyle w:val="HideTWBExt"/>
          <w:b w:val="0"/>
          <w:noProof w:val="0"/>
        </w:rPr>
        <w:t>&lt;Article&gt;</w:t>
      </w:r>
      <w:r w:rsidRPr="00BF372D">
        <w:t>Paragraphe 30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9217238" w14:textId="77777777" w:rsidTr="0058711B">
        <w:trPr>
          <w:trHeight w:hRule="exact" w:val="240"/>
          <w:jc w:val="center"/>
        </w:trPr>
        <w:tc>
          <w:tcPr>
            <w:tcW w:w="9752" w:type="dxa"/>
            <w:gridSpan w:val="2"/>
            <w:tcBorders>
              <w:top w:val="nil"/>
              <w:left w:val="nil"/>
              <w:bottom w:val="nil"/>
              <w:right w:val="nil"/>
            </w:tcBorders>
          </w:tcPr>
          <w:p w14:paraId="07790780" w14:textId="77777777" w:rsidR="00D925A8" w:rsidRPr="00BF372D" w:rsidRDefault="00D925A8" w:rsidP="0058711B"/>
        </w:tc>
      </w:tr>
      <w:tr w:rsidR="00D925A8" w:rsidRPr="00BF372D" w14:paraId="51E39AAD" w14:textId="77777777" w:rsidTr="0058711B">
        <w:trPr>
          <w:trHeight w:val="240"/>
          <w:jc w:val="center"/>
        </w:trPr>
        <w:tc>
          <w:tcPr>
            <w:tcW w:w="4876" w:type="dxa"/>
            <w:tcBorders>
              <w:top w:val="nil"/>
              <w:left w:val="nil"/>
              <w:bottom w:val="nil"/>
              <w:right w:val="nil"/>
            </w:tcBorders>
          </w:tcPr>
          <w:p w14:paraId="2327BB7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64EA382" w14:textId="77777777" w:rsidR="00D925A8" w:rsidRPr="00BF372D" w:rsidRDefault="00D925A8" w:rsidP="0058711B">
            <w:pPr>
              <w:pStyle w:val="AmColumnHeading"/>
            </w:pPr>
            <w:r w:rsidRPr="00BF372D">
              <w:t>Amendement</w:t>
            </w:r>
          </w:p>
        </w:tc>
      </w:tr>
      <w:tr w:rsidR="00D925A8" w:rsidRPr="00BF372D" w14:paraId="76305778" w14:textId="77777777" w:rsidTr="0058711B">
        <w:trPr>
          <w:jc w:val="center"/>
        </w:trPr>
        <w:tc>
          <w:tcPr>
            <w:tcW w:w="4876" w:type="dxa"/>
            <w:tcBorders>
              <w:top w:val="nil"/>
              <w:left w:val="nil"/>
              <w:bottom w:val="nil"/>
              <w:right w:val="nil"/>
            </w:tcBorders>
          </w:tcPr>
          <w:p w14:paraId="23B1C0A2" w14:textId="19B634BB" w:rsidR="00D925A8" w:rsidRPr="00BF372D" w:rsidRDefault="00D925A8" w:rsidP="0058711B">
            <w:pPr>
              <w:pStyle w:val="Normal6a"/>
            </w:pPr>
            <w:r w:rsidRPr="00BF372D">
              <w:t>30.</w:t>
            </w:r>
            <w:r w:rsidRPr="00BF372D">
              <w:tab/>
            </w:r>
            <w:r w:rsidRPr="00BF372D">
              <w:rPr>
                <w:b/>
                <w:i/>
              </w:rPr>
              <w:t>est profondément préoccupé par l</w:t>
            </w:r>
            <w:r w:rsidR="00C85963" w:rsidRPr="00BF372D">
              <w:rPr>
                <w:b/>
                <w:i/>
              </w:rPr>
              <w:t>’</w:t>
            </w:r>
            <w:r w:rsidRPr="00BF372D">
              <w:rPr>
                <w:b/>
                <w:i/>
              </w:rPr>
              <w:t>utilisation, dans certains États membres, des fonds de l</w:t>
            </w:r>
            <w:r w:rsidR="00C85963" w:rsidRPr="00BF372D">
              <w:rPr>
                <w:b/>
                <w:i/>
              </w:rPr>
              <w:t>’</w:t>
            </w:r>
            <w:r w:rsidRPr="00BF372D">
              <w:rPr>
                <w:b/>
                <w:i/>
              </w:rPr>
              <w:t>Union aux fins de faciliter ou de contribuer à des violations des</w:t>
            </w:r>
            <w:r w:rsidRPr="00BF372D">
              <w:t xml:space="preserve"> droits fondamentaux</w:t>
            </w:r>
            <w:r w:rsidRPr="00BF372D">
              <w:rPr>
                <w:b/>
                <w:i/>
              </w:rPr>
              <w:t>, notamment en ce qui concerne la ségrégation dans l</w:t>
            </w:r>
            <w:r w:rsidR="00C85963" w:rsidRPr="00BF372D">
              <w:rPr>
                <w:b/>
                <w:i/>
              </w:rPr>
              <w:t>’</w:t>
            </w:r>
            <w:r w:rsidRPr="00BF372D">
              <w:rPr>
                <w:b/>
                <w:i/>
              </w:rPr>
              <w:t>accès au logement et à l</w:t>
            </w:r>
            <w:r w:rsidR="00C85963" w:rsidRPr="00BF372D">
              <w:rPr>
                <w:b/>
                <w:i/>
              </w:rPr>
              <w:t>’</w:t>
            </w:r>
            <w:r w:rsidRPr="00BF372D">
              <w:rPr>
                <w:b/>
                <w:i/>
              </w:rPr>
              <w:t>enseignement, les conditions d</w:t>
            </w:r>
            <w:r w:rsidR="00C85963" w:rsidRPr="00BF372D">
              <w:rPr>
                <w:b/>
                <w:i/>
              </w:rPr>
              <w:t>’</w:t>
            </w:r>
            <w:r w:rsidRPr="00BF372D">
              <w:rPr>
                <w:b/>
                <w:i/>
              </w:rPr>
              <w:t>accueil des demandeurs d</w:t>
            </w:r>
            <w:r w:rsidR="00C85963" w:rsidRPr="00BF372D">
              <w:rPr>
                <w:b/>
                <w:i/>
              </w:rPr>
              <w:t>’</w:t>
            </w:r>
            <w:r w:rsidRPr="00BF372D">
              <w:rPr>
                <w:b/>
                <w:i/>
              </w:rPr>
              <w:t>asile, l</w:t>
            </w:r>
            <w:r w:rsidR="00C85963" w:rsidRPr="00BF372D">
              <w:rPr>
                <w:b/>
                <w:i/>
              </w:rPr>
              <w:t>’</w:t>
            </w:r>
            <w:r w:rsidRPr="00BF372D">
              <w:rPr>
                <w:b/>
                <w:i/>
              </w:rPr>
              <w:t>institutionnalisation des personnes handicapées et des enfants, et certaines initiatives de rénovation urbaine</w:t>
            </w:r>
            <w:r w:rsidRPr="00BF372D">
              <w:t>;</w:t>
            </w:r>
            <w:r w:rsidRPr="00BF372D">
              <w:rPr>
                <w:b/>
                <w:i/>
              </w:rPr>
              <w:t xml:space="preserve"> demande à</w:t>
            </w:r>
            <w:r w:rsidRPr="00BF372D">
              <w:t xml:space="preserve"> la Commission </w:t>
            </w:r>
            <w:r w:rsidRPr="00BF372D">
              <w:rPr>
                <w:b/>
                <w:i/>
              </w:rPr>
              <w:t>d</w:t>
            </w:r>
            <w:r w:rsidR="00C85963" w:rsidRPr="00BF372D">
              <w:rPr>
                <w:b/>
                <w:i/>
              </w:rPr>
              <w:t>’</w:t>
            </w:r>
            <w:r w:rsidRPr="00BF372D">
              <w:rPr>
                <w:b/>
                <w:i/>
              </w:rPr>
              <w:t>inclure des recommandations visant à lutter contre ces violations dans son rapport annuel sur l</w:t>
            </w:r>
            <w:r w:rsidR="00C85963" w:rsidRPr="00BF372D">
              <w:rPr>
                <w:b/>
                <w:i/>
              </w:rPr>
              <w:t>’</w:t>
            </w:r>
            <w:r w:rsidRPr="00BF372D">
              <w:rPr>
                <w:b/>
                <w:i/>
              </w:rPr>
              <w:t>état de droit; propose qu</w:t>
            </w:r>
            <w:r w:rsidR="00C85963" w:rsidRPr="00BF372D">
              <w:rPr>
                <w:b/>
                <w:i/>
              </w:rPr>
              <w:t>’</w:t>
            </w:r>
            <w:r w:rsidRPr="00BF372D">
              <w:rPr>
                <w:b/>
                <w:i/>
              </w:rPr>
              <w:t>une part spécifique des fonds de l</w:t>
            </w:r>
            <w:r w:rsidR="00C85963" w:rsidRPr="00BF372D">
              <w:rPr>
                <w:b/>
                <w:i/>
              </w:rPr>
              <w:t>’</w:t>
            </w:r>
            <w:r w:rsidRPr="00BF372D">
              <w:rPr>
                <w:b/>
                <w:i/>
              </w:rPr>
              <w:t>Union soit affectée au</w:t>
            </w:r>
            <w:r w:rsidRPr="00BF372D">
              <w:t xml:space="preserve"> suivi indépendant des actions financées par l</w:t>
            </w:r>
            <w:r w:rsidR="00C85963" w:rsidRPr="00BF372D">
              <w:t>’</w:t>
            </w:r>
            <w:r w:rsidRPr="00BF372D">
              <w:t xml:space="preserve">Union, notamment </w:t>
            </w:r>
            <w:r w:rsidRPr="00BF372D">
              <w:rPr>
                <w:b/>
                <w:i/>
              </w:rPr>
              <w:t>à l</w:t>
            </w:r>
            <w:r w:rsidR="00C85963" w:rsidRPr="00BF372D">
              <w:rPr>
                <w:b/>
                <w:i/>
              </w:rPr>
              <w:t>’</w:t>
            </w:r>
            <w:r w:rsidRPr="00BF372D">
              <w:rPr>
                <w:b/>
                <w:i/>
              </w:rPr>
              <w:t>évaluation</w:t>
            </w:r>
            <w:r w:rsidRPr="00BF372D">
              <w:t xml:space="preserve"> de leur incidence juridique et de leur incidence sur les droits fondamentaux, ainsi </w:t>
            </w:r>
            <w:r w:rsidRPr="00BF372D">
              <w:rPr>
                <w:b/>
                <w:i/>
              </w:rPr>
              <w:t>qu</w:t>
            </w:r>
            <w:r w:rsidR="00C85963" w:rsidRPr="00BF372D">
              <w:rPr>
                <w:b/>
                <w:i/>
              </w:rPr>
              <w:t>’</w:t>
            </w:r>
            <w:r w:rsidRPr="00BF372D">
              <w:rPr>
                <w:b/>
                <w:i/>
              </w:rPr>
              <w:t>à la recherche juridique, aux contentieux stratégiques et à l</w:t>
            </w:r>
            <w:r w:rsidR="00C85963" w:rsidRPr="00BF372D">
              <w:rPr>
                <w:b/>
                <w:i/>
              </w:rPr>
              <w:t>’</w:t>
            </w:r>
            <w:r w:rsidRPr="00BF372D">
              <w:rPr>
                <w:b/>
                <w:i/>
              </w:rPr>
              <w:t>évaluation indépendante des éventuelles violations, avec une forte implication des organisations de la société civile</w:t>
            </w:r>
            <w:r w:rsidRPr="00BF372D">
              <w:t>;</w:t>
            </w:r>
          </w:p>
        </w:tc>
        <w:tc>
          <w:tcPr>
            <w:tcW w:w="4876" w:type="dxa"/>
            <w:tcBorders>
              <w:top w:val="nil"/>
              <w:left w:val="nil"/>
              <w:bottom w:val="nil"/>
              <w:right w:val="nil"/>
            </w:tcBorders>
          </w:tcPr>
          <w:p w14:paraId="7537BBE6" w14:textId="1C256AE8" w:rsidR="00D925A8" w:rsidRPr="00BF372D" w:rsidRDefault="00D925A8" w:rsidP="0058711B">
            <w:pPr>
              <w:pStyle w:val="Normal6a"/>
            </w:pPr>
            <w:r w:rsidRPr="00BF372D">
              <w:t>30.</w:t>
            </w:r>
            <w:r w:rsidRPr="00BF372D">
              <w:tab/>
            </w:r>
            <w:r w:rsidRPr="00BF372D">
              <w:rPr>
                <w:b/>
                <w:i/>
              </w:rPr>
              <w:t xml:space="preserve">note avec préoccupation </w:t>
            </w:r>
            <w:r w:rsidR="0081389B" w:rsidRPr="00BF372D">
              <w:rPr>
                <w:b/>
                <w:i/>
              </w:rPr>
              <w:t>l</w:t>
            </w:r>
            <w:r w:rsidRPr="00BF372D">
              <w:rPr>
                <w:b/>
                <w:i/>
              </w:rPr>
              <w:t>es indications de risques potentiels pour les</w:t>
            </w:r>
            <w:r w:rsidRPr="00BF372D">
              <w:t xml:space="preserve"> droits fondamentaux </w:t>
            </w:r>
            <w:r w:rsidRPr="00BF372D">
              <w:rPr>
                <w:b/>
                <w:i/>
              </w:rPr>
              <w:t>liés à la mise en œuvre de certains programmes financés par l</w:t>
            </w:r>
            <w:r w:rsidR="00C85963" w:rsidRPr="00BF372D">
              <w:rPr>
                <w:b/>
                <w:i/>
              </w:rPr>
              <w:t>’</w:t>
            </w:r>
            <w:r w:rsidRPr="00BF372D">
              <w:rPr>
                <w:b/>
                <w:i/>
              </w:rPr>
              <w:t>Union dans certains États membres</w:t>
            </w:r>
            <w:r w:rsidRPr="00BF372D">
              <w:t>;</w:t>
            </w:r>
            <w:r w:rsidRPr="00BF372D">
              <w:rPr>
                <w:b/>
                <w:i/>
              </w:rPr>
              <w:t xml:space="preserve"> invite en outre</w:t>
            </w:r>
            <w:r w:rsidRPr="00BF372D">
              <w:t xml:space="preserve"> la Commission </w:t>
            </w:r>
            <w:r w:rsidRPr="00BF372D">
              <w:rPr>
                <w:b/>
                <w:i/>
              </w:rPr>
              <w:t>et les États membres à renforcer les dispositifs de</w:t>
            </w:r>
            <w:r w:rsidRPr="00BF372D">
              <w:t xml:space="preserve"> suivi indépendant des actions financées par l</w:t>
            </w:r>
            <w:r w:rsidR="00C85963" w:rsidRPr="00BF372D">
              <w:t>’</w:t>
            </w:r>
            <w:r w:rsidRPr="00BF372D">
              <w:t xml:space="preserve">Union, notamment </w:t>
            </w:r>
            <w:r w:rsidRPr="00BF372D">
              <w:rPr>
                <w:b/>
                <w:i/>
              </w:rPr>
              <w:t>au moyen d</w:t>
            </w:r>
            <w:r w:rsidR="00C85963" w:rsidRPr="00BF372D">
              <w:rPr>
                <w:b/>
                <w:i/>
              </w:rPr>
              <w:t>’</w:t>
            </w:r>
            <w:r w:rsidRPr="00BF372D">
              <w:rPr>
                <w:b/>
                <w:i/>
              </w:rPr>
              <w:t>évaluations</w:t>
            </w:r>
            <w:r w:rsidRPr="00BF372D">
              <w:t xml:space="preserve"> de leur incidence juridique et de leur incidence sur les droits fondamentaux, ainsi </w:t>
            </w:r>
            <w:r w:rsidRPr="00BF372D">
              <w:rPr>
                <w:b/>
                <w:i/>
              </w:rPr>
              <w:t>que d</w:t>
            </w:r>
            <w:r w:rsidR="00C85963" w:rsidRPr="00BF372D">
              <w:rPr>
                <w:b/>
                <w:i/>
              </w:rPr>
              <w:t>’</w:t>
            </w:r>
            <w:r w:rsidRPr="00BF372D">
              <w:rPr>
                <w:b/>
                <w:i/>
              </w:rPr>
              <w:t>évaluations indépendantes, afin de garantir le respect du droit de l</w:t>
            </w:r>
            <w:r w:rsidR="00C85963" w:rsidRPr="00BF372D">
              <w:rPr>
                <w:b/>
                <w:i/>
              </w:rPr>
              <w:t>’</w:t>
            </w:r>
            <w:r w:rsidRPr="00BF372D">
              <w:rPr>
                <w:b/>
                <w:i/>
              </w:rPr>
              <w:t>Union et de la charte des droits fondamentaux</w:t>
            </w:r>
            <w:r w:rsidRPr="00BF372D">
              <w:t>;</w:t>
            </w:r>
          </w:p>
        </w:tc>
      </w:tr>
    </w:tbl>
    <w:p w14:paraId="37988C9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256F371" w14:textId="77777777" w:rsidR="00D925A8" w:rsidRPr="00BF372D" w:rsidRDefault="00D925A8" w:rsidP="00D925A8">
      <w:r w:rsidRPr="00BF372D">
        <w:rPr>
          <w:rStyle w:val="HideTWBExt"/>
          <w:noProof w:val="0"/>
        </w:rPr>
        <w:t>&lt;/Amend&gt;</w:t>
      </w:r>
    </w:p>
    <w:p w14:paraId="1FC9B16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585</w:t>
      </w:r>
      <w:r w:rsidRPr="00BF372D">
        <w:rPr>
          <w:rStyle w:val="HideTWBExt"/>
          <w:b w:val="0"/>
          <w:noProof w:val="0"/>
        </w:rPr>
        <w:t>&lt;/NumAm&gt;</w:t>
      </w:r>
    </w:p>
    <w:p w14:paraId="17A73B26"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0594D0EA" w14:textId="77777777" w:rsidR="00D925A8" w:rsidRPr="00BF372D" w:rsidRDefault="00D925A8" w:rsidP="00D925A8">
      <w:pPr>
        <w:pStyle w:val="NormalBold"/>
      </w:pPr>
      <w:r w:rsidRPr="00BF372D">
        <w:rPr>
          <w:rStyle w:val="HideTWBExt"/>
          <w:b w:val="0"/>
          <w:noProof w:val="0"/>
        </w:rPr>
        <w:t>&lt;/RepeatBlock-By&gt;</w:t>
      </w:r>
    </w:p>
    <w:p w14:paraId="391F45A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FBFC452" w14:textId="77777777" w:rsidR="00D925A8" w:rsidRPr="00BF372D" w:rsidRDefault="00D925A8" w:rsidP="00D925A8">
      <w:pPr>
        <w:pStyle w:val="NormalBold"/>
      </w:pPr>
      <w:r w:rsidRPr="00BF372D">
        <w:rPr>
          <w:rStyle w:val="HideTWBExt"/>
          <w:b w:val="0"/>
          <w:noProof w:val="0"/>
        </w:rPr>
        <w:t>&lt;Article&gt;</w:t>
      </w:r>
      <w:r w:rsidRPr="00BF372D">
        <w:t>Paragraphe 30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2F8B9F3" w14:textId="77777777" w:rsidTr="0058711B">
        <w:trPr>
          <w:trHeight w:hRule="exact" w:val="240"/>
          <w:jc w:val="center"/>
        </w:trPr>
        <w:tc>
          <w:tcPr>
            <w:tcW w:w="9752" w:type="dxa"/>
            <w:gridSpan w:val="2"/>
            <w:tcBorders>
              <w:top w:val="nil"/>
              <w:left w:val="nil"/>
              <w:bottom w:val="nil"/>
              <w:right w:val="nil"/>
            </w:tcBorders>
          </w:tcPr>
          <w:p w14:paraId="7ADB87E1" w14:textId="77777777" w:rsidR="00D925A8" w:rsidRPr="00BF372D" w:rsidRDefault="00D925A8" w:rsidP="0058711B"/>
        </w:tc>
      </w:tr>
      <w:tr w:rsidR="00D925A8" w:rsidRPr="00BF372D" w14:paraId="287923DE" w14:textId="77777777" w:rsidTr="0058711B">
        <w:trPr>
          <w:trHeight w:val="240"/>
          <w:jc w:val="center"/>
        </w:trPr>
        <w:tc>
          <w:tcPr>
            <w:tcW w:w="4876" w:type="dxa"/>
            <w:tcBorders>
              <w:top w:val="nil"/>
              <w:left w:val="nil"/>
              <w:bottom w:val="nil"/>
              <w:right w:val="nil"/>
            </w:tcBorders>
          </w:tcPr>
          <w:p w14:paraId="2B0278D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8E1C617" w14:textId="77777777" w:rsidR="00D925A8" w:rsidRPr="00BF372D" w:rsidRDefault="00D925A8" w:rsidP="0058711B">
            <w:pPr>
              <w:pStyle w:val="AmColumnHeading"/>
            </w:pPr>
            <w:r w:rsidRPr="00BF372D">
              <w:t>Amendement</w:t>
            </w:r>
          </w:p>
        </w:tc>
      </w:tr>
      <w:tr w:rsidR="00D925A8" w:rsidRPr="00BF372D" w14:paraId="4E631227" w14:textId="77777777" w:rsidTr="0058711B">
        <w:trPr>
          <w:jc w:val="center"/>
        </w:trPr>
        <w:tc>
          <w:tcPr>
            <w:tcW w:w="4876" w:type="dxa"/>
            <w:tcBorders>
              <w:top w:val="nil"/>
              <w:left w:val="nil"/>
              <w:bottom w:val="nil"/>
              <w:right w:val="nil"/>
            </w:tcBorders>
          </w:tcPr>
          <w:p w14:paraId="4A61C860" w14:textId="77777777" w:rsidR="00D925A8" w:rsidRPr="00BF372D" w:rsidRDefault="00D925A8" w:rsidP="0058711B">
            <w:pPr>
              <w:pStyle w:val="Normal6a"/>
            </w:pPr>
          </w:p>
        </w:tc>
        <w:tc>
          <w:tcPr>
            <w:tcW w:w="4876" w:type="dxa"/>
            <w:tcBorders>
              <w:top w:val="nil"/>
              <w:left w:val="nil"/>
              <w:bottom w:val="nil"/>
              <w:right w:val="nil"/>
            </w:tcBorders>
          </w:tcPr>
          <w:p w14:paraId="2450E4B7" w14:textId="451A6EBA" w:rsidR="00D925A8" w:rsidRPr="00BF372D" w:rsidRDefault="00D925A8" w:rsidP="0058711B">
            <w:pPr>
              <w:pStyle w:val="Normal6a"/>
            </w:pPr>
            <w:r w:rsidRPr="00BF372D">
              <w:rPr>
                <w:b/>
                <w:i/>
              </w:rPr>
              <w:t>30 bis.</w:t>
            </w:r>
            <w:r w:rsidRPr="00BF372D">
              <w:tab/>
            </w:r>
            <w:r w:rsidRPr="00BF372D">
              <w:rPr>
                <w:b/>
                <w:i/>
              </w:rPr>
              <w:t>souligne que le mécanisme de conditionnalité, comme expliqué par la CJUE, sert à protéger le budget de l</w:t>
            </w:r>
            <w:r w:rsidR="00C85963" w:rsidRPr="00BF372D">
              <w:rPr>
                <w:b/>
                <w:i/>
              </w:rPr>
              <w:t>’</w:t>
            </w:r>
            <w:r w:rsidRPr="00BF372D">
              <w:rPr>
                <w:b/>
                <w:i/>
              </w:rPr>
              <w:t>Union et non l</w:t>
            </w:r>
            <w:r w:rsidR="00C85963" w:rsidRPr="00BF372D">
              <w:rPr>
                <w:b/>
                <w:i/>
              </w:rPr>
              <w:t>’</w:t>
            </w:r>
            <w:r w:rsidRPr="00BF372D">
              <w:rPr>
                <w:b/>
                <w:i/>
              </w:rPr>
              <w:t>état de droit en tant que tel; met en garde contre l</w:t>
            </w:r>
            <w:r w:rsidR="00C85963" w:rsidRPr="00BF372D">
              <w:rPr>
                <w:b/>
                <w:i/>
              </w:rPr>
              <w:t>’</w:t>
            </w:r>
            <w:r w:rsidRPr="00BF372D">
              <w:rPr>
                <w:b/>
                <w:i/>
              </w:rPr>
              <w:t>imposition d</w:t>
            </w:r>
            <w:r w:rsidR="00C85963" w:rsidRPr="00BF372D">
              <w:rPr>
                <w:b/>
                <w:i/>
              </w:rPr>
              <w:t>’</w:t>
            </w:r>
            <w:r w:rsidRPr="00BF372D">
              <w:rPr>
                <w:b/>
                <w:i/>
              </w:rPr>
              <w:t>un mécanisme de conditionnalité complexe qui, sous prétexte de garantir prétendument le respect de l</w:t>
            </w:r>
            <w:r w:rsidR="00C85963" w:rsidRPr="00BF372D">
              <w:rPr>
                <w:b/>
                <w:i/>
              </w:rPr>
              <w:t>’</w:t>
            </w:r>
            <w:r w:rsidRPr="00BF372D">
              <w:rPr>
                <w:b/>
                <w:i/>
              </w:rPr>
              <w:t>état de droit dans l</w:t>
            </w:r>
            <w:r w:rsidR="00C85963" w:rsidRPr="00BF372D">
              <w:rPr>
                <w:b/>
                <w:i/>
              </w:rPr>
              <w:t>’</w:t>
            </w:r>
            <w:r w:rsidRPr="00BF372D">
              <w:rPr>
                <w:b/>
                <w:i/>
              </w:rPr>
              <w:t>ensemble du droit de l</w:t>
            </w:r>
            <w:r w:rsidR="00C85963" w:rsidRPr="00BF372D">
              <w:rPr>
                <w:b/>
                <w:i/>
              </w:rPr>
              <w:t>’</w:t>
            </w:r>
            <w:r w:rsidRPr="00BF372D">
              <w:rPr>
                <w:b/>
                <w:i/>
              </w:rPr>
              <w:t>Union, au-delà de sa dimension budgétaire, pourrait entraîner une distorsion des objectifs de l</w:t>
            </w:r>
            <w:r w:rsidR="00C85963" w:rsidRPr="00BF372D">
              <w:rPr>
                <w:b/>
                <w:i/>
              </w:rPr>
              <w:t>’</w:t>
            </w:r>
            <w:r w:rsidRPr="00BF372D">
              <w:rPr>
                <w:b/>
                <w:i/>
              </w:rPr>
              <w:t>intégration européenne et mettre en péril l</w:t>
            </w:r>
            <w:r w:rsidR="00C85963" w:rsidRPr="00BF372D">
              <w:rPr>
                <w:b/>
                <w:i/>
              </w:rPr>
              <w:t>’</w:t>
            </w:r>
            <w:r w:rsidRPr="00BF372D">
              <w:rPr>
                <w:b/>
                <w:i/>
              </w:rPr>
              <w:t>avenir du projet européen; invite la Commission à appliquer ce mécanisme de manière impartiale et uniquement dans les cas où les conditions de son utilisation sont réellement remplies et à s</w:t>
            </w:r>
            <w:r w:rsidR="00C85963" w:rsidRPr="00BF372D">
              <w:rPr>
                <w:b/>
                <w:i/>
              </w:rPr>
              <w:t>’</w:t>
            </w:r>
            <w:r w:rsidRPr="00BF372D">
              <w:rPr>
                <w:b/>
                <w:i/>
              </w:rPr>
              <w:t>abstenir d</w:t>
            </w:r>
            <w:r w:rsidR="00C85963" w:rsidRPr="00BF372D">
              <w:rPr>
                <w:b/>
                <w:i/>
              </w:rPr>
              <w:t>’</w:t>
            </w:r>
            <w:r w:rsidRPr="00BF372D">
              <w:rPr>
                <w:b/>
                <w:i/>
              </w:rPr>
              <w:t>appliquer deux poids, deux mesures, d</w:t>
            </w:r>
            <w:r w:rsidR="00C85963" w:rsidRPr="00BF372D">
              <w:rPr>
                <w:b/>
                <w:i/>
              </w:rPr>
              <w:t>’</w:t>
            </w:r>
            <w:r w:rsidRPr="00BF372D">
              <w:rPr>
                <w:b/>
                <w:i/>
              </w:rPr>
              <w:t>autant plus que la base et le bien-fondé mêmes dudit mécanisme soulèvent de sérieux doutes;</w:t>
            </w:r>
          </w:p>
        </w:tc>
      </w:tr>
    </w:tbl>
    <w:p w14:paraId="49BC3B8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5545AB2C" w14:textId="77777777" w:rsidR="00D925A8" w:rsidRPr="00BF372D" w:rsidRDefault="00D925A8" w:rsidP="00D925A8">
      <w:r w:rsidRPr="00BF372D">
        <w:rPr>
          <w:rStyle w:val="HideTWBExt"/>
          <w:noProof w:val="0"/>
        </w:rPr>
        <w:t>&lt;/Amend&gt;</w:t>
      </w:r>
    </w:p>
    <w:p w14:paraId="3F5ED7D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586</w:t>
      </w:r>
      <w:r w:rsidRPr="00BF372D">
        <w:rPr>
          <w:rStyle w:val="HideTWBExt"/>
          <w:b w:val="0"/>
          <w:noProof w:val="0"/>
        </w:rPr>
        <w:t>&lt;/NumAm&gt;</w:t>
      </w:r>
    </w:p>
    <w:p w14:paraId="348A7BE4" w14:textId="77777777" w:rsidR="00D925A8" w:rsidRPr="00BF372D" w:rsidRDefault="00D925A8" w:rsidP="00D925A8">
      <w:pPr>
        <w:pStyle w:val="NormalBold"/>
      </w:pPr>
      <w:r w:rsidRPr="00BF372D">
        <w:rPr>
          <w:rStyle w:val="HideTWBExt"/>
          <w:b w:val="0"/>
          <w:noProof w:val="0"/>
        </w:rPr>
        <w:t>&lt;RepeatBlock-By&gt;&lt;Members&gt;</w:t>
      </w:r>
      <w:r w:rsidRPr="00BF372D">
        <w:t>Céline Imart, Nadine Morano</w:t>
      </w:r>
      <w:r w:rsidRPr="00BF372D">
        <w:rPr>
          <w:rStyle w:val="HideTWBExt"/>
          <w:b w:val="0"/>
          <w:noProof w:val="0"/>
        </w:rPr>
        <w:t>&lt;/Members&gt;</w:t>
      </w:r>
    </w:p>
    <w:p w14:paraId="3FBFA32F" w14:textId="77777777" w:rsidR="00D925A8" w:rsidRPr="00BF372D" w:rsidRDefault="00D925A8" w:rsidP="00D925A8">
      <w:pPr>
        <w:pStyle w:val="NormalBold"/>
      </w:pPr>
      <w:r w:rsidRPr="00BF372D">
        <w:rPr>
          <w:rStyle w:val="HideTWBExt"/>
          <w:b w:val="0"/>
          <w:noProof w:val="0"/>
        </w:rPr>
        <w:t>&lt;/RepeatBlock-By&gt;</w:t>
      </w:r>
    </w:p>
    <w:p w14:paraId="35E4153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A0FDD31" w14:textId="77777777" w:rsidR="00D925A8" w:rsidRPr="00BF372D" w:rsidRDefault="00D925A8" w:rsidP="00D925A8">
      <w:pPr>
        <w:pStyle w:val="NormalBold"/>
      </w:pPr>
      <w:r w:rsidRPr="00BF372D">
        <w:rPr>
          <w:rStyle w:val="HideTWBExt"/>
          <w:b w:val="0"/>
          <w:noProof w:val="0"/>
        </w:rPr>
        <w:t>&lt;Article&gt;</w:t>
      </w:r>
      <w:r w:rsidRPr="00BF372D">
        <w:t>Paragraphe 30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DC6B51F" w14:textId="77777777" w:rsidTr="0058711B">
        <w:trPr>
          <w:trHeight w:hRule="exact" w:val="240"/>
          <w:jc w:val="center"/>
        </w:trPr>
        <w:tc>
          <w:tcPr>
            <w:tcW w:w="9752" w:type="dxa"/>
            <w:gridSpan w:val="2"/>
            <w:tcBorders>
              <w:top w:val="nil"/>
              <w:left w:val="nil"/>
              <w:bottom w:val="nil"/>
              <w:right w:val="nil"/>
            </w:tcBorders>
          </w:tcPr>
          <w:p w14:paraId="1DA56955" w14:textId="77777777" w:rsidR="00D925A8" w:rsidRPr="00BF372D" w:rsidRDefault="00D925A8" w:rsidP="0058711B"/>
        </w:tc>
      </w:tr>
      <w:tr w:rsidR="00D925A8" w:rsidRPr="00BF372D" w14:paraId="7428D42A" w14:textId="77777777" w:rsidTr="0058711B">
        <w:trPr>
          <w:trHeight w:val="240"/>
          <w:jc w:val="center"/>
        </w:trPr>
        <w:tc>
          <w:tcPr>
            <w:tcW w:w="4876" w:type="dxa"/>
            <w:tcBorders>
              <w:top w:val="nil"/>
              <w:left w:val="nil"/>
              <w:bottom w:val="nil"/>
              <w:right w:val="nil"/>
            </w:tcBorders>
          </w:tcPr>
          <w:p w14:paraId="7B1F5EE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D88621C" w14:textId="77777777" w:rsidR="00D925A8" w:rsidRPr="00BF372D" w:rsidRDefault="00D925A8" w:rsidP="0058711B">
            <w:pPr>
              <w:pStyle w:val="AmColumnHeading"/>
            </w:pPr>
            <w:r w:rsidRPr="00BF372D">
              <w:t>Amendement</w:t>
            </w:r>
          </w:p>
        </w:tc>
      </w:tr>
      <w:tr w:rsidR="00D925A8" w:rsidRPr="00BF372D" w14:paraId="330E1853" w14:textId="77777777" w:rsidTr="0058711B">
        <w:trPr>
          <w:jc w:val="center"/>
        </w:trPr>
        <w:tc>
          <w:tcPr>
            <w:tcW w:w="4876" w:type="dxa"/>
            <w:tcBorders>
              <w:top w:val="nil"/>
              <w:left w:val="nil"/>
              <w:bottom w:val="nil"/>
              <w:right w:val="nil"/>
            </w:tcBorders>
          </w:tcPr>
          <w:p w14:paraId="5D60432C" w14:textId="77777777" w:rsidR="00D925A8" w:rsidRPr="00BF372D" w:rsidRDefault="00D925A8" w:rsidP="0058711B">
            <w:pPr>
              <w:pStyle w:val="Normal6a"/>
            </w:pPr>
          </w:p>
        </w:tc>
        <w:tc>
          <w:tcPr>
            <w:tcW w:w="4876" w:type="dxa"/>
            <w:tcBorders>
              <w:top w:val="nil"/>
              <w:left w:val="nil"/>
              <w:bottom w:val="nil"/>
              <w:right w:val="nil"/>
            </w:tcBorders>
          </w:tcPr>
          <w:p w14:paraId="50FDC8D3" w14:textId="7A3928BF" w:rsidR="00D925A8" w:rsidRPr="00BF372D" w:rsidRDefault="00D925A8" w:rsidP="0058711B">
            <w:pPr>
              <w:pStyle w:val="Normal6a"/>
            </w:pPr>
            <w:r w:rsidRPr="00BF372D">
              <w:rPr>
                <w:b/>
                <w:i/>
              </w:rPr>
              <w:t>30 bis.</w:t>
            </w:r>
            <w:r w:rsidRPr="00BF372D">
              <w:tab/>
            </w:r>
            <w:r w:rsidRPr="00BF372D">
              <w:rPr>
                <w:b/>
                <w:i/>
              </w:rPr>
              <w:t>Souligne que la transparence et la responsabilité dans l</w:t>
            </w:r>
            <w:r w:rsidR="00C85963" w:rsidRPr="00BF372D">
              <w:rPr>
                <w:b/>
                <w:i/>
              </w:rPr>
              <w:t>’</w:t>
            </w:r>
            <w:r w:rsidRPr="00BF372D">
              <w:rPr>
                <w:b/>
                <w:i/>
              </w:rPr>
              <w:t>utilisation des fonds de l</w:t>
            </w:r>
            <w:r w:rsidR="00C85963" w:rsidRPr="00BF372D">
              <w:rPr>
                <w:b/>
                <w:i/>
              </w:rPr>
              <w:t>’</w:t>
            </w:r>
            <w:r w:rsidRPr="00BF372D">
              <w:rPr>
                <w:b/>
                <w:i/>
              </w:rPr>
              <w:t>Union sont des composantes essentielles de l</w:t>
            </w:r>
            <w:r w:rsidR="00C85963" w:rsidRPr="00BF372D">
              <w:rPr>
                <w:b/>
                <w:i/>
              </w:rPr>
              <w:t>’</w:t>
            </w:r>
            <w:r w:rsidRPr="00BF372D">
              <w:rPr>
                <w:b/>
                <w:i/>
              </w:rPr>
              <w:t>état de droit; exprime sa préoccupation face aux constats du Rapport spécial 11/2025 de la Cour des comptes européenne concernant l</w:t>
            </w:r>
            <w:r w:rsidR="00C85963" w:rsidRPr="00BF372D">
              <w:rPr>
                <w:b/>
                <w:i/>
              </w:rPr>
              <w:t>’</w:t>
            </w:r>
            <w:r w:rsidRPr="00BF372D">
              <w:rPr>
                <w:b/>
                <w:i/>
              </w:rPr>
              <w:t>opacité entourant les ONG financées par l</w:t>
            </w:r>
            <w:r w:rsidR="00C85963" w:rsidRPr="00BF372D">
              <w:rPr>
                <w:b/>
                <w:i/>
              </w:rPr>
              <w:t>’</w:t>
            </w:r>
            <w:r w:rsidRPr="00BF372D">
              <w:rPr>
                <w:b/>
                <w:i/>
              </w:rPr>
              <w:t>Union, notamment dans le cadre du programme LIFE, qui fragilise le contrôle démocratique et la confiance des citoyens; invite la Commission à remédier rapidement aux lacunes identifiées;</w:t>
            </w:r>
          </w:p>
        </w:tc>
      </w:tr>
    </w:tbl>
    <w:p w14:paraId="3EC8018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{FR}</w:t>
      </w:r>
      <w:r w:rsidRPr="00BF372D">
        <w:t>fr</w:t>
      </w:r>
      <w:r w:rsidRPr="00BF372D">
        <w:rPr>
          <w:rStyle w:val="HideTWBExt"/>
          <w:noProof w:val="0"/>
        </w:rPr>
        <w:t>&lt;/Original&gt;</w:t>
      </w:r>
    </w:p>
    <w:p w14:paraId="19EFFFB9" w14:textId="77777777" w:rsidR="00D925A8" w:rsidRPr="00BF372D" w:rsidRDefault="00D925A8" w:rsidP="00D925A8">
      <w:r w:rsidRPr="00BF372D">
        <w:rPr>
          <w:rStyle w:val="HideTWBExt"/>
          <w:noProof w:val="0"/>
        </w:rPr>
        <w:t>&lt;/Amend&gt;</w:t>
      </w:r>
    </w:p>
    <w:p w14:paraId="4D78510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587</w:t>
      </w:r>
      <w:r w:rsidRPr="00BF372D">
        <w:rPr>
          <w:rStyle w:val="HideTWBExt"/>
          <w:b w:val="0"/>
          <w:noProof w:val="0"/>
        </w:rPr>
        <w:t>&lt;/NumAm&gt;</w:t>
      </w:r>
    </w:p>
    <w:p w14:paraId="1BC9BD2F" w14:textId="77777777" w:rsidR="00D925A8" w:rsidRPr="00BF372D" w:rsidRDefault="00D925A8" w:rsidP="00D925A8">
      <w:pPr>
        <w:pStyle w:val="NormalBold"/>
      </w:pPr>
      <w:r w:rsidRPr="00BF372D">
        <w:rPr>
          <w:rStyle w:val="HideTWBExt"/>
          <w:b w:val="0"/>
          <w:noProof w:val="0"/>
        </w:rPr>
        <w:t>&lt;RepeatBlock-By&gt;&lt;Members&gt;</w:t>
      </w:r>
      <w:r w:rsidRPr="00BF372D">
        <w:t>Marco Tarquinio, Sandro Ruotolo, Alessandro Zan, Juan Fernando López Aguilar, Cecilia Strada</w:t>
      </w:r>
      <w:r w:rsidRPr="00BF372D">
        <w:rPr>
          <w:rStyle w:val="HideTWBExt"/>
          <w:b w:val="0"/>
          <w:noProof w:val="0"/>
        </w:rPr>
        <w:t>&lt;/Members&gt;</w:t>
      </w:r>
    </w:p>
    <w:p w14:paraId="256B71AB" w14:textId="77777777" w:rsidR="00D925A8" w:rsidRPr="00BF372D" w:rsidRDefault="00D925A8" w:rsidP="00D925A8">
      <w:pPr>
        <w:pStyle w:val="NormalBold"/>
      </w:pPr>
      <w:r w:rsidRPr="00BF372D">
        <w:rPr>
          <w:rStyle w:val="HideTWBExt"/>
          <w:b w:val="0"/>
          <w:noProof w:val="0"/>
        </w:rPr>
        <w:t>&lt;/RepeatBlock-By&gt;</w:t>
      </w:r>
    </w:p>
    <w:p w14:paraId="25F46C7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CF0CAD2" w14:textId="77777777" w:rsidR="00D925A8" w:rsidRPr="00BF372D" w:rsidRDefault="00D925A8" w:rsidP="00D925A8">
      <w:pPr>
        <w:pStyle w:val="NormalBold"/>
      </w:pPr>
      <w:r w:rsidRPr="00BF372D">
        <w:rPr>
          <w:rStyle w:val="HideTWBExt"/>
          <w:b w:val="0"/>
          <w:noProof w:val="0"/>
        </w:rPr>
        <w:t>&lt;Article&gt;</w:t>
      </w:r>
      <w:r w:rsidRPr="00BF372D">
        <w:t>Paragraphe 30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29F26A0" w14:textId="77777777" w:rsidTr="0058711B">
        <w:trPr>
          <w:trHeight w:hRule="exact" w:val="240"/>
          <w:jc w:val="center"/>
        </w:trPr>
        <w:tc>
          <w:tcPr>
            <w:tcW w:w="9752" w:type="dxa"/>
            <w:gridSpan w:val="2"/>
            <w:tcBorders>
              <w:top w:val="nil"/>
              <w:left w:val="nil"/>
              <w:bottom w:val="nil"/>
              <w:right w:val="nil"/>
            </w:tcBorders>
          </w:tcPr>
          <w:p w14:paraId="2CA1B4BB" w14:textId="77777777" w:rsidR="00D925A8" w:rsidRPr="00BF372D" w:rsidRDefault="00D925A8" w:rsidP="0058711B"/>
        </w:tc>
      </w:tr>
      <w:tr w:rsidR="00D925A8" w:rsidRPr="00BF372D" w14:paraId="01785F98" w14:textId="77777777" w:rsidTr="0058711B">
        <w:trPr>
          <w:trHeight w:val="240"/>
          <w:jc w:val="center"/>
        </w:trPr>
        <w:tc>
          <w:tcPr>
            <w:tcW w:w="4876" w:type="dxa"/>
            <w:tcBorders>
              <w:top w:val="nil"/>
              <w:left w:val="nil"/>
              <w:bottom w:val="nil"/>
              <w:right w:val="nil"/>
            </w:tcBorders>
          </w:tcPr>
          <w:p w14:paraId="3E99A6E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7A509DE" w14:textId="77777777" w:rsidR="00D925A8" w:rsidRPr="00BF372D" w:rsidRDefault="00D925A8" w:rsidP="0058711B">
            <w:pPr>
              <w:pStyle w:val="AmColumnHeading"/>
            </w:pPr>
            <w:r w:rsidRPr="00BF372D">
              <w:t>Amendement</w:t>
            </w:r>
          </w:p>
        </w:tc>
      </w:tr>
      <w:tr w:rsidR="00D925A8" w:rsidRPr="00BF372D" w14:paraId="1BC79600" w14:textId="77777777" w:rsidTr="0058711B">
        <w:trPr>
          <w:jc w:val="center"/>
        </w:trPr>
        <w:tc>
          <w:tcPr>
            <w:tcW w:w="4876" w:type="dxa"/>
            <w:tcBorders>
              <w:top w:val="nil"/>
              <w:left w:val="nil"/>
              <w:bottom w:val="nil"/>
              <w:right w:val="nil"/>
            </w:tcBorders>
          </w:tcPr>
          <w:p w14:paraId="01F80AD0" w14:textId="77777777" w:rsidR="00D925A8" w:rsidRPr="00BF372D" w:rsidRDefault="00D925A8" w:rsidP="0058711B">
            <w:pPr>
              <w:pStyle w:val="Normal6a"/>
            </w:pPr>
          </w:p>
        </w:tc>
        <w:tc>
          <w:tcPr>
            <w:tcW w:w="4876" w:type="dxa"/>
            <w:tcBorders>
              <w:top w:val="nil"/>
              <w:left w:val="nil"/>
              <w:bottom w:val="nil"/>
              <w:right w:val="nil"/>
            </w:tcBorders>
          </w:tcPr>
          <w:p w14:paraId="23C370B5" w14:textId="48B959BA" w:rsidR="00D925A8" w:rsidRPr="00BF372D" w:rsidRDefault="00D925A8" w:rsidP="0058711B">
            <w:pPr>
              <w:pStyle w:val="Normal6a"/>
            </w:pPr>
            <w:r w:rsidRPr="00BF372D">
              <w:rPr>
                <w:b/>
                <w:i/>
              </w:rPr>
              <w:t>30 bis.</w:t>
            </w:r>
            <w:r w:rsidRPr="00BF372D">
              <w:tab/>
            </w:r>
            <w:r w:rsidRPr="00BF372D">
              <w:rPr>
                <w:b/>
                <w:i/>
              </w:rPr>
              <w:t>rappelle que l</w:t>
            </w:r>
            <w:r w:rsidR="00C85963" w:rsidRPr="00BF372D">
              <w:rPr>
                <w:b/>
                <w:i/>
              </w:rPr>
              <w:t>’</w:t>
            </w:r>
            <w:r w:rsidRPr="00BF372D">
              <w:rPr>
                <w:b/>
                <w:i/>
              </w:rPr>
              <w:t>accès effectif à la protection sociale, à un revenu minimum adéquat et à des services publics non discriminatoires est crucial pour l</w:t>
            </w:r>
            <w:r w:rsidR="00C85963" w:rsidRPr="00BF372D">
              <w:rPr>
                <w:b/>
                <w:i/>
              </w:rPr>
              <w:t>’</w:t>
            </w:r>
            <w:r w:rsidRPr="00BF372D">
              <w:rPr>
                <w:b/>
                <w:i/>
              </w:rPr>
              <w:t>exercice égal des droits; invite la Commission à prendre en considération l</w:t>
            </w:r>
            <w:r w:rsidR="00C85963" w:rsidRPr="00BF372D">
              <w:rPr>
                <w:b/>
                <w:i/>
              </w:rPr>
              <w:t>’</w:t>
            </w:r>
            <w:r w:rsidRPr="00BF372D">
              <w:rPr>
                <w:b/>
                <w:i/>
              </w:rPr>
              <w:t>incidence de l</w:t>
            </w:r>
            <w:r w:rsidR="00C85963" w:rsidRPr="00BF372D">
              <w:rPr>
                <w:b/>
                <w:i/>
              </w:rPr>
              <w:t>’</w:t>
            </w:r>
            <w:r w:rsidRPr="00BF372D">
              <w:rPr>
                <w:b/>
                <w:i/>
              </w:rPr>
              <w:t>exclusion sociale, de la pauvreté extrême et du manque de logement en tant que facteurs structurels portant atteinte à l</w:t>
            </w:r>
            <w:r w:rsidR="00C85963" w:rsidRPr="00BF372D">
              <w:rPr>
                <w:b/>
                <w:i/>
              </w:rPr>
              <w:t>’</w:t>
            </w:r>
            <w:r w:rsidRPr="00BF372D">
              <w:rPr>
                <w:b/>
                <w:i/>
              </w:rPr>
              <w:t>égalité devant la loi;</w:t>
            </w:r>
          </w:p>
        </w:tc>
      </w:tr>
    </w:tbl>
    <w:p w14:paraId="52D238B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5D64A83" w14:textId="77777777" w:rsidR="00D925A8" w:rsidRPr="00BF372D" w:rsidRDefault="00D925A8" w:rsidP="00D925A8">
      <w:r w:rsidRPr="00BF372D">
        <w:rPr>
          <w:rStyle w:val="HideTWBExt"/>
          <w:noProof w:val="0"/>
        </w:rPr>
        <w:t>&lt;/Amend&gt;</w:t>
      </w:r>
    </w:p>
    <w:p w14:paraId="7B145C6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588</w:t>
      </w:r>
      <w:r w:rsidRPr="00BF372D">
        <w:rPr>
          <w:rStyle w:val="HideTWBExt"/>
          <w:b w:val="0"/>
          <w:noProof w:val="0"/>
        </w:rPr>
        <w:t>&lt;/NumAm&gt;</w:t>
      </w:r>
    </w:p>
    <w:p w14:paraId="5728E87A" w14:textId="77777777" w:rsidR="00D925A8" w:rsidRPr="00BF372D" w:rsidRDefault="00D925A8" w:rsidP="00D925A8">
      <w:pPr>
        <w:pStyle w:val="NormalBold"/>
      </w:pPr>
      <w:r w:rsidRPr="00BF372D">
        <w:rPr>
          <w:rStyle w:val="HideTWBExt"/>
          <w:b w:val="0"/>
          <w:noProof w:val="0"/>
        </w:rPr>
        <w:t>&lt;RepeatBlock-By&gt;&lt;Members&gt;</w:t>
      </w:r>
      <w:r w:rsidRPr="00BF372D">
        <w:t>Marco Tarquinio, Sandro Ruotolo, Alessandro Zan, Juan Fernando López Aguilar, Cecilia Strada</w:t>
      </w:r>
      <w:r w:rsidRPr="00BF372D">
        <w:rPr>
          <w:rStyle w:val="HideTWBExt"/>
          <w:b w:val="0"/>
          <w:noProof w:val="0"/>
        </w:rPr>
        <w:t>&lt;/Members&gt;</w:t>
      </w:r>
    </w:p>
    <w:p w14:paraId="576B783F" w14:textId="77777777" w:rsidR="00D925A8" w:rsidRPr="00BF372D" w:rsidRDefault="00D925A8" w:rsidP="00D925A8">
      <w:pPr>
        <w:pStyle w:val="NormalBold"/>
      </w:pPr>
      <w:r w:rsidRPr="00BF372D">
        <w:rPr>
          <w:rStyle w:val="HideTWBExt"/>
          <w:b w:val="0"/>
          <w:noProof w:val="0"/>
        </w:rPr>
        <w:t>&lt;/RepeatBlock-By&gt;</w:t>
      </w:r>
    </w:p>
    <w:p w14:paraId="50F0E04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3D7EF83" w14:textId="77777777" w:rsidR="00D925A8" w:rsidRPr="00BF372D" w:rsidRDefault="00D925A8" w:rsidP="00D925A8">
      <w:pPr>
        <w:pStyle w:val="NormalBold"/>
      </w:pPr>
      <w:r w:rsidRPr="00BF372D">
        <w:rPr>
          <w:rStyle w:val="HideTWBExt"/>
          <w:b w:val="0"/>
          <w:noProof w:val="0"/>
        </w:rPr>
        <w:t>&lt;Article&gt;</w:t>
      </w:r>
      <w:r w:rsidRPr="00BF372D">
        <w:t>Paragraphe 30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67AA28B" w14:textId="77777777" w:rsidTr="0058711B">
        <w:trPr>
          <w:trHeight w:hRule="exact" w:val="240"/>
          <w:jc w:val="center"/>
        </w:trPr>
        <w:tc>
          <w:tcPr>
            <w:tcW w:w="9752" w:type="dxa"/>
            <w:gridSpan w:val="2"/>
            <w:tcBorders>
              <w:top w:val="nil"/>
              <w:left w:val="nil"/>
              <w:bottom w:val="nil"/>
              <w:right w:val="nil"/>
            </w:tcBorders>
          </w:tcPr>
          <w:p w14:paraId="4E0C3C85" w14:textId="77777777" w:rsidR="00D925A8" w:rsidRPr="00BF372D" w:rsidRDefault="00D925A8" w:rsidP="0058711B"/>
        </w:tc>
      </w:tr>
      <w:tr w:rsidR="00D925A8" w:rsidRPr="00BF372D" w14:paraId="7085874F" w14:textId="77777777" w:rsidTr="0058711B">
        <w:trPr>
          <w:trHeight w:val="240"/>
          <w:jc w:val="center"/>
        </w:trPr>
        <w:tc>
          <w:tcPr>
            <w:tcW w:w="4876" w:type="dxa"/>
            <w:tcBorders>
              <w:top w:val="nil"/>
              <w:left w:val="nil"/>
              <w:bottom w:val="nil"/>
              <w:right w:val="nil"/>
            </w:tcBorders>
          </w:tcPr>
          <w:p w14:paraId="69BA7B5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21BD34A" w14:textId="77777777" w:rsidR="00D925A8" w:rsidRPr="00BF372D" w:rsidRDefault="00D925A8" w:rsidP="0058711B">
            <w:pPr>
              <w:pStyle w:val="AmColumnHeading"/>
            </w:pPr>
            <w:r w:rsidRPr="00BF372D">
              <w:t>Amendement</w:t>
            </w:r>
          </w:p>
        </w:tc>
      </w:tr>
      <w:tr w:rsidR="00D925A8" w:rsidRPr="00BF372D" w14:paraId="4E86FDAD" w14:textId="77777777" w:rsidTr="0058711B">
        <w:trPr>
          <w:jc w:val="center"/>
        </w:trPr>
        <w:tc>
          <w:tcPr>
            <w:tcW w:w="4876" w:type="dxa"/>
            <w:tcBorders>
              <w:top w:val="nil"/>
              <w:left w:val="nil"/>
              <w:bottom w:val="nil"/>
              <w:right w:val="nil"/>
            </w:tcBorders>
          </w:tcPr>
          <w:p w14:paraId="4DA4E233" w14:textId="77777777" w:rsidR="00D925A8" w:rsidRPr="00BF372D" w:rsidRDefault="00D925A8" w:rsidP="0058711B">
            <w:pPr>
              <w:pStyle w:val="Normal6a"/>
            </w:pPr>
          </w:p>
        </w:tc>
        <w:tc>
          <w:tcPr>
            <w:tcW w:w="4876" w:type="dxa"/>
            <w:tcBorders>
              <w:top w:val="nil"/>
              <w:left w:val="nil"/>
              <w:bottom w:val="nil"/>
              <w:right w:val="nil"/>
            </w:tcBorders>
          </w:tcPr>
          <w:p w14:paraId="4986AC26" w14:textId="022D49FE" w:rsidR="00D925A8" w:rsidRPr="00BF372D" w:rsidRDefault="00D925A8" w:rsidP="0058711B">
            <w:pPr>
              <w:pStyle w:val="Normal6a"/>
            </w:pPr>
            <w:r w:rsidRPr="00BF372D">
              <w:rPr>
                <w:b/>
                <w:i/>
              </w:rPr>
              <w:t>30 ter.</w:t>
            </w:r>
            <w:r w:rsidRPr="00BF372D">
              <w:tab/>
            </w:r>
            <w:r w:rsidRPr="00BF372D">
              <w:rPr>
                <w:b/>
                <w:i/>
              </w:rPr>
              <w:t>souligne que l</w:t>
            </w:r>
            <w:r w:rsidR="00C85963" w:rsidRPr="00BF372D">
              <w:rPr>
                <w:b/>
                <w:i/>
              </w:rPr>
              <w:t>’</w:t>
            </w:r>
            <w:r w:rsidRPr="00BF372D">
              <w:rPr>
                <w:b/>
                <w:i/>
              </w:rPr>
              <w:t>absence de progrès dans le développement de services de proximité pour les personnes en situation de handicap suscite de sérieuses préoccupations quant au respect des obligations en matière de droits fondamentaux; invite la Commission à intégrer la mise en œuvre de la CNUDPH dans son analyse de l</w:t>
            </w:r>
            <w:r w:rsidR="00C85963" w:rsidRPr="00BF372D">
              <w:rPr>
                <w:b/>
                <w:i/>
              </w:rPr>
              <w:t>’</w:t>
            </w:r>
            <w:r w:rsidRPr="00BF372D">
              <w:rPr>
                <w:b/>
                <w:i/>
              </w:rPr>
              <w:t>état de droit, y compris les garanties contre l</w:t>
            </w:r>
            <w:r w:rsidR="00C85963" w:rsidRPr="00BF372D">
              <w:rPr>
                <w:b/>
                <w:i/>
              </w:rPr>
              <w:t>’</w:t>
            </w:r>
            <w:r w:rsidRPr="00BF372D">
              <w:rPr>
                <w:b/>
                <w:i/>
              </w:rPr>
              <w:t>utilisation discriminatoire des fonds de l</w:t>
            </w:r>
            <w:r w:rsidR="00C85963" w:rsidRPr="00BF372D">
              <w:rPr>
                <w:b/>
                <w:i/>
              </w:rPr>
              <w:t>’</w:t>
            </w:r>
            <w:r w:rsidRPr="00BF372D">
              <w:rPr>
                <w:b/>
                <w:i/>
              </w:rPr>
              <w:t>Union;</w:t>
            </w:r>
          </w:p>
        </w:tc>
      </w:tr>
    </w:tbl>
    <w:p w14:paraId="2BBEC7D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1045AF7" w14:textId="77777777" w:rsidR="00D925A8" w:rsidRPr="00BF372D" w:rsidRDefault="00D925A8" w:rsidP="00D925A8">
      <w:r w:rsidRPr="00BF372D">
        <w:rPr>
          <w:rStyle w:val="HideTWBExt"/>
          <w:noProof w:val="0"/>
        </w:rPr>
        <w:t>&lt;/Amend&gt;</w:t>
      </w:r>
    </w:p>
    <w:p w14:paraId="17BC51F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589</w:t>
      </w:r>
      <w:r w:rsidRPr="00BF372D">
        <w:rPr>
          <w:rStyle w:val="HideTWBExt"/>
          <w:b w:val="0"/>
          <w:noProof w:val="0"/>
        </w:rPr>
        <w:t>&lt;/NumAm&gt;</w:t>
      </w:r>
    </w:p>
    <w:p w14:paraId="2EA02FA4"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52507D0B" w14:textId="77777777" w:rsidR="00D925A8" w:rsidRPr="00BF372D" w:rsidRDefault="00D925A8" w:rsidP="00D925A8">
      <w:pPr>
        <w:pStyle w:val="NormalBold"/>
      </w:pPr>
      <w:r w:rsidRPr="00BF372D">
        <w:rPr>
          <w:rStyle w:val="HideTWBExt"/>
          <w:b w:val="0"/>
          <w:noProof w:val="0"/>
        </w:rPr>
        <w:t>&lt;/RepeatBlock-By&gt;</w:t>
      </w:r>
    </w:p>
    <w:p w14:paraId="74DA005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A4CC2CE" w14:textId="77777777" w:rsidR="00D925A8" w:rsidRPr="00BF372D" w:rsidRDefault="00D925A8" w:rsidP="00D925A8">
      <w:pPr>
        <w:pStyle w:val="NormalBold"/>
      </w:pPr>
      <w:r w:rsidRPr="00BF372D">
        <w:rPr>
          <w:rStyle w:val="HideTWBExt"/>
          <w:b w:val="0"/>
          <w:noProof w:val="0"/>
        </w:rPr>
        <w:t>&lt;Article&gt;</w:t>
      </w:r>
      <w:r w:rsidRPr="00BF372D">
        <w:t>Paragraphe 30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8525773" w14:textId="77777777" w:rsidTr="0058711B">
        <w:trPr>
          <w:trHeight w:hRule="exact" w:val="240"/>
          <w:jc w:val="center"/>
        </w:trPr>
        <w:tc>
          <w:tcPr>
            <w:tcW w:w="9752" w:type="dxa"/>
            <w:gridSpan w:val="2"/>
            <w:tcBorders>
              <w:top w:val="nil"/>
              <w:left w:val="nil"/>
              <w:bottom w:val="nil"/>
              <w:right w:val="nil"/>
            </w:tcBorders>
          </w:tcPr>
          <w:p w14:paraId="1DDA3C91" w14:textId="77777777" w:rsidR="00D925A8" w:rsidRPr="00BF372D" w:rsidRDefault="00D925A8" w:rsidP="0058711B"/>
        </w:tc>
      </w:tr>
      <w:tr w:rsidR="00D925A8" w:rsidRPr="00BF372D" w14:paraId="18EA55A5" w14:textId="77777777" w:rsidTr="0058711B">
        <w:trPr>
          <w:trHeight w:val="240"/>
          <w:jc w:val="center"/>
        </w:trPr>
        <w:tc>
          <w:tcPr>
            <w:tcW w:w="4876" w:type="dxa"/>
            <w:tcBorders>
              <w:top w:val="nil"/>
              <w:left w:val="nil"/>
              <w:bottom w:val="nil"/>
              <w:right w:val="nil"/>
            </w:tcBorders>
          </w:tcPr>
          <w:p w14:paraId="69F1A94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6F7BBBE" w14:textId="77777777" w:rsidR="00D925A8" w:rsidRPr="00BF372D" w:rsidRDefault="00D925A8" w:rsidP="0058711B">
            <w:pPr>
              <w:pStyle w:val="AmColumnHeading"/>
            </w:pPr>
            <w:r w:rsidRPr="00BF372D">
              <w:t>Amendement</w:t>
            </w:r>
          </w:p>
        </w:tc>
      </w:tr>
      <w:tr w:rsidR="00D925A8" w:rsidRPr="00BF372D" w14:paraId="50554C7D" w14:textId="77777777" w:rsidTr="0058711B">
        <w:trPr>
          <w:jc w:val="center"/>
        </w:trPr>
        <w:tc>
          <w:tcPr>
            <w:tcW w:w="4876" w:type="dxa"/>
            <w:tcBorders>
              <w:top w:val="nil"/>
              <w:left w:val="nil"/>
              <w:bottom w:val="nil"/>
              <w:right w:val="nil"/>
            </w:tcBorders>
          </w:tcPr>
          <w:p w14:paraId="70E46AE3" w14:textId="77777777" w:rsidR="00D925A8" w:rsidRPr="00BF372D" w:rsidRDefault="00D925A8" w:rsidP="0058711B">
            <w:pPr>
              <w:pStyle w:val="Normal6a"/>
            </w:pPr>
          </w:p>
        </w:tc>
        <w:tc>
          <w:tcPr>
            <w:tcW w:w="4876" w:type="dxa"/>
            <w:tcBorders>
              <w:top w:val="nil"/>
              <w:left w:val="nil"/>
              <w:bottom w:val="nil"/>
              <w:right w:val="nil"/>
            </w:tcBorders>
          </w:tcPr>
          <w:p w14:paraId="05E57F67" w14:textId="4CF639B1" w:rsidR="00D925A8" w:rsidRPr="00BF372D" w:rsidRDefault="00D925A8" w:rsidP="0058711B">
            <w:pPr>
              <w:pStyle w:val="Normal6a"/>
            </w:pPr>
            <w:r w:rsidRPr="00BF372D">
              <w:rPr>
                <w:b/>
                <w:i/>
              </w:rPr>
              <w:t>30 ter.</w:t>
            </w:r>
            <w:r w:rsidRPr="00BF372D">
              <w:tab/>
            </w:r>
            <w:r w:rsidRPr="00BF372D">
              <w:rPr>
                <w:b/>
                <w:i/>
              </w:rPr>
              <w:t>constate que des cas d</w:t>
            </w:r>
            <w:r w:rsidR="00C85963" w:rsidRPr="00BF372D">
              <w:rPr>
                <w:b/>
                <w:i/>
              </w:rPr>
              <w:t>’</w:t>
            </w:r>
            <w:r w:rsidRPr="00BF372D">
              <w:rPr>
                <w:b/>
                <w:i/>
              </w:rPr>
              <w:t>utilisation abusive des fonds de l</w:t>
            </w:r>
            <w:r w:rsidR="00C85963" w:rsidRPr="00BF372D">
              <w:rPr>
                <w:b/>
                <w:i/>
              </w:rPr>
              <w:t>’</w:t>
            </w:r>
            <w:r w:rsidRPr="00BF372D">
              <w:rPr>
                <w:b/>
                <w:i/>
              </w:rPr>
              <w:t>Union ont également été signalés au sein des institutions de l</w:t>
            </w:r>
            <w:r w:rsidR="00C85963" w:rsidRPr="00BF372D">
              <w:rPr>
                <w:b/>
                <w:i/>
              </w:rPr>
              <w:t>’</w:t>
            </w:r>
            <w:r w:rsidRPr="00BF372D">
              <w:rPr>
                <w:b/>
                <w:i/>
              </w:rPr>
              <w:t>Union, ce qui montre la nécessité d</w:t>
            </w:r>
            <w:r w:rsidR="00C85963" w:rsidRPr="00BF372D">
              <w:rPr>
                <w:b/>
                <w:i/>
              </w:rPr>
              <w:t>’</w:t>
            </w:r>
            <w:r w:rsidRPr="00BF372D">
              <w:rPr>
                <w:b/>
                <w:i/>
              </w:rPr>
              <w:t>appliquer des normes de responsabilité uniformes à tous les bénéficiaires des fonds de l</w:t>
            </w:r>
            <w:r w:rsidR="00C85963" w:rsidRPr="00BF372D">
              <w:rPr>
                <w:b/>
                <w:i/>
              </w:rPr>
              <w:t>’</w:t>
            </w:r>
            <w:r w:rsidRPr="00BF372D">
              <w:rPr>
                <w:b/>
                <w:i/>
              </w:rPr>
              <w:t>Union, y compris la Commission et ses agences;</w:t>
            </w:r>
          </w:p>
        </w:tc>
      </w:tr>
    </w:tbl>
    <w:p w14:paraId="7364287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6471E50D" w14:textId="77777777" w:rsidR="00D925A8" w:rsidRPr="00BF372D" w:rsidRDefault="00D925A8" w:rsidP="00D925A8">
      <w:r w:rsidRPr="00BF372D">
        <w:rPr>
          <w:rStyle w:val="HideTWBExt"/>
          <w:noProof w:val="0"/>
        </w:rPr>
        <w:t>&lt;/Amend&gt;</w:t>
      </w:r>
    </w:p>
    <w:p w14:paraId="46E3249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590</w:t>
      </w:r>
      <w:r w:rsidRPr="00BF372D">
        <w:rPr>
          <w:rStyle w:val="HideTWBExt"/>
          <w:b w:val="0"/>
          <w:noProof w:val="0"/>
        </w:rPr>
        <w:t>&lt;/NumAm&gt;</w:t>
      </w:r>
    </w:p>
    <w:p w14:paraId="12FEB987"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51202444" w14:textId="77777777" w:rsidR="00D925A8" w:rsidRPr="00BF372D" w:rsidRDefault="00D925A8" w:rsidP="00D925A8">
      <w:pPr>
        <w:pStyle w:val="NormalBold"/>
      </w:pPr>
      <w:r w:rsidRPr="00BF372D">
        <w:rPr>
          <w:rStyle w:val="HideTWBExt"/>
          <w:b w:val="0"/>
          <w:noProof w:val="0"/>
        </w:rPr>
        <w:t>&lt;/RepeatBlock-By&gt;</w:t>
      </w:r>
    </w:p>
    <w:p w14:paraId="591C35B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A44C435" w14:textId="77777777" w:rsidR="00D925A8" w:rsidRPr="00BF372D" w:rsidRDefault="00D925A8" w:rsidP="00D925A8">
      <w:pPr>
        <w:pStyle w:val="NormalBold"/>
      </w:pPr>
      <w:r w:rsidRPr="00BF372D">
        <w:rPr>
          <w:rStyle w:val="HideTWBExt"/>
          <w:b w:val="0"/>
          <w:noProof w:val="0"/>
        </w:rPr>
        <w:t>&lt;Article&gt;</w:t>
      </w:r>
      <w:r w:rsidRPr="00BF372D">
        <w:t>Paragraphe 31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7443AF8" w14:textId="77777777" w:rsidTr="0058711B">
        <w:trPr>
          <w:trHeight w:hRule="exact" w:val="240"/>
          <w:jc w:val="center"/>
        </w:trPr>
        <w:tc>
          <w:tcPr>
            <w:tcW w:w="9752" w:type="dxa"/>
            <w:gridSpan w:val="2"/>
            <w:tcBorders>
              <w:top w:val="nil"/>
              <w:left w:val="nil"/>
              <w:bottom w:val="nil"/>
              <w:right w:val="nil"/>
            </w:tcBorders>
          </w:tcPr>
          <w:p w14:paraId="2B27F73A" w14:textId="77777777" w:rsidR="00D925A8" w:rsidRPr="00BF372D" w:rsidRDefault="00D925A8" w:rsidP="0058711B"/>
        </w:tc>
      </w:tr>
      <w:tr w:rsidR="00D925A8" w:rsidRPr="00BF372D" w14:paraId="6AA5E38B" w14:textId="77777777" w:rsidTr="0058711B">
        <w:trPr>
          <w:trHeight w:val="240"/>
          <w:jc w:val="center"/>
        </w:trPr>
        <w:tc>
          <w:tcPr>
            <w:tcW w:w="4876" w:type="dxa"/>
            <w:tcBorders>
              <w:top w:val="nil"/>
              <w:left w:val="nil"/>
              <w:bottom w:val="nil"/>
              <w:right w:val="nil"/>
            </w:tcBorders>
          </w:tcPr>
          <w:p w14:paraId="4F97203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3BB11C7" w14:textId="77777777" w:rsidR="00D925A8" w:rsidRPr="00BF372D" w:rsidRDefault="00D925A8" w:rsidP="0058711B">
            <w:pPr>
              <w:pStyle w:val="AmColumnHeading"/>
            </w:pPr>
            <w:r w:rsidRPr="00BF372D">
              <w:t>Amendement</w:t>
            </w:r>
          </w:p>
        </w:tc>
      </w:tr>
      <w:tr w:rsidR="00D925A8" w:rsidRPr="00BF372D" w14:paraId="330F6962" w14:textId="77777777" w:rsidTr="0058711B">
        <w:trPr>
          <w:jc w:val="center"/>
        </w:trPr>
        <w:tc>
          <w:tcPr>
            <w:tcW w:w="4876" w:type="dxa"/>
            <w:tcBorders>
              <w:top w:val="nil"/>
              <w:left w:val="nil"/>
              <w:bottom w:val="nil"/>
              <w:right w:val="nil"/>
            </w:tcBorders>
          </w:tcPr>
          <w:p w14:paraId="79174D32" w14:textId="569619E9" w:rsidR="00D925A8" w:rsidRPr="00BF372D" w:rsidRDefault="00D925A8" w:rsidP="0058711B">
            <w:pPr>
              <w:pStyle w:val="Normal6a"/>
            </w:pPr>
            <w:r w:rsidRPr="00BF372D">
              <w:rPr>
                <w:b/>
                <w:i/>
              </w:rPr>
              <w:t>31.</w:t>
            </w:r>
            <w:r w:rsidRPr="00BF372D">
              <w:tab/>
            </w:r>
            <w:r w:rsidRPr="00BF372D">
              <w:rPr>
                <w:b/>
                <w:i/>
              </w:rPr>
              <w:t>insiste sur le fait que les mesures nécessaires au déblocage des fonds de l</w:t>
            </w:r>
            <w:r w:rsidR="00C85963" w:rsidRPr="00BF372D">
              <w:rPr>
                <w:b/>
                <w:i/>
              </w:rPr>
              <w:t>’</w:t>
            </w:r>
            <w:r w:rsidRPr="00BF372D">
              <w:rPr>
                <w:b/>
                <w:i/>
              </w:rPr>
              <w:t>Union, telles que définies par les décisions pertinentes prises au titre du règlement portant dispositions communes, du règlement relatif à la facilité pour la reprise et la résilience</w:t>
            </w:r>
            <w:r w:rsidRPr="00BF372D">
              <w:rPr>
                <w:b/>
                <w:i/>
                <w:vertAlign w:val="superscript"/>
              </w:rPr>
              <w:t>50</w:t>
            </w:r>
            <w:r w:rsidRPr="00BF372D">
              <w:rPr>
                <w:b/>
                <w:i/>
              </w:rPr>
              <w:t xml:space="preserve"> ainsi que du règlement sur la conditionnalité liée à l</w:t>
            </w:r>
            <w:r w:rsidR="00C85963" w:rsidRPr="00BF372D">
              <w:rPr>
                <w:b/>
                <w:i/>
              </w:rPr>
              <w:t>’</w:t>
            </w:r>
            <w:r w:rsidRPr="00BF372D">
              <w:rPr>
                <w:b/>
                <w:i/>
              </w:rPr>
              <w:t>état de droit, doivent être évaluées de manière cohérente en tant que train de mesures à part entière et qu</w:t>
            </w:r>
            <w:r w:rsidR="00C85963" w:rsidRPr="00BF372D">
              <w:rPr>
                <w:b/>
                <w:i/>
              </w:rPr>
              <w:t>’</w:t>
            </w:r>
            <w:r w:rsidRPr="00BF372D">
              <w:rPr>
                <w:b/>
                <w:i/>
              </w:rPr>
              <w:t>aucun paiement ne devrait être effectué tant que des lacunes persistent; estime que la Commission devrait prendre des mesures supplémentaires au titre du règlement relatif à la conditionnalité, en ce qui concerne d</w:t>
            </w:r>
            <w:r w:rsidR="00C85963" w:rsidRPr="00BF372D">
              <w:rPr>
                <w:b/>
                <w:i/>
              </w:rPr>
              <w:t>’</w:t>
            </w:r>
            <w:r w:rsidRPr="00BF372D">
              <w:rPr>
                <w:b/>
                <w:i/>
              </w:rPr>
              <w:t>autres violations de l</w:t>
            </w:r>
            <w:r w:rsidR="00C85963" w:rsidRPr="00BF372D">
              <w:rPr>
                <w:b/>
                <w:i/>
              </w:rPr>
              <w:t>’</w:t>
            </w:r>
            <w:r w:rsidRPr="00BF372D">
              <w:rPr>
                <w:b/>
                <w:i/>
              </w:rPr>
              <w:t>état de droit, notamment celles liées au pouvoir judiciaire;</w:t>
            </w:r>
          </w:p>
        </w:tc>
        <w:tc>
          <w:tcPr>
            <w:tcW w:w="4876" w:type="dxa"/>
            <w:tcBorders>
              <w:top w:val="nil"/>
              <w:left w:val="nil"/>
              <w:bottom w:val="nil"/>
              <w:right w:val="nil"/>
            </w:tcBorders>
          </w:tcPr>
          <w:p w14:paraId="0DF9611E" w14:textId="77777777" w:rsidR="00D925A8" w:rsidRPr="00BF372D" w:rsidRDefault="00D925A8" w:rsidP="0058711B">
            <w:pPr>
              <w:pStyle w:val="Normal6a"/>
            </w:pPr>
            <w:r w:rsidRPr="00BF372D">
              <w:rPr>
                <w:b/>
                <w:i/>
              </w:rPr>
              <w:t>supprimé</w:t>
            </w:r>
          </w:p>
        </w:tc>
      </w:tr>
      <w:tr w:rsidR="00D925A8" w:rsidRPr="00BF372D" w14:paraId="28C45855" w14:textId="77777777" w:rsidTr="0058711B">
        <w:trPr>
          <w:jc w:val="center"/>
        </w:trPr>
        <w:tc>
          <w:tcPr>
            <w:tcW w:w="4876" w:type="dxa"/>
            <w:tcBorders>
              <w:top w:val="nil"/>
              <w:left w:val="nil"/>
              <w:bottom w:val="nil"/>
              <w:right w:val="nil"/>
            </w:tcBorders>
          </w:tcPr>
          <w:p w14:paraId="714A91E4"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54CBC7FF" w14:textId="77777777" w:rsidR="00D925A8" w:rsidRPr="00BF372D" w:rsidRDefault="00D925A8" w:rsidP="0058711B"/>
        </w:tc>
      </w:tr>
      <w:tr w:rsidR="00D925A8" w:rsidRPr="00BF372D" w14:paraId="1C832C78" w14:textId="77777777" w:rsidTr="0058711B">
        <w:trPr>
          <w:jc w:val="center"/>
        </w:trPr>
        <w:tc>
          <w:tcPr>
            <w:tcW w:w="4876" w:type="dxa"/>
            <w:tcBorders>
              <w:top w:val="nil"/>
              <w:left w:val="nil"/>
              <w:bottom w:val="nil"/>
              <w:right w:val="nil"/>
            </w:tcBorders>
          </w:tcPr>
          <w:p w14:paraId="0F7D6E6D" w14:textId="77777777" w:rsidR="00D925A8" w:rsidRPr="00BF372D" w:rsidRDefault="00D925A8" w:rsidP="0058711B">
            <w:pPr>
              <w:pStyle w:val="Normal6a"/>
            </w:pPr>
            <w:r w:rsidRPr="00BF372D">
              <w:rPr>
                <w:b/>
                <w:i/>
                <w:vertAlign w:val="superscript"/>
              </w:rPr>
              <w:t>50</w:t>
            </w:r>
            <w:r w:rsidRPr="00BF372D">
              <w:t xml:space="preserve"> </w:t>
            </w:r>
            <w:r w:rsidRPr="00BF372D">
              <w:rPr>
                <w:b/>
                <w:i/>
              </w:rPr>
              <w:t>Règlement (UE) 2021/241 du Parlement européen et du Conseil du 12 février 2021 établissant la facilité pour la reprise et la résilience (JO L 57 du 18.2.2021, p. 17, ELI: http://data.europa.eu/eli/reg/2021/241/oj).</w:t>
            </w:r>
          </w:p>
        </w:tc>
        <w:tc>
          <w:tcPr>
            <w:tcW w:w="4876" w:type="dxa"/>
            <w:tcBorders>
              <w:top w:val="nil"/>
              <w:left w:val="nil"/>
              <w:bottom w:val="nil"/>
              <w:right w:val="nil"/>
            </w:tcBorders>
          </w:tcPr>
          <w:p w14:paraId="5A021241" w14:textId="77777777" w:rsidR="00D925A8" w:rsidRPr="00BF372D" w:rsidRDefault="00D925A8" w:rsidP="0058711B"/>
        </w:tc>
      </w:tr>
    </w:tbl>
    <w:p w14:paraId="6F4DBDC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47742E2" w14:textId="77777777" w:rsidR="00D925A8" w:rsidRPr="00BF372D" w:rsidRDefault="00D925A8" w:rsidP="00D925A8">
      <w:r w:rsidRPr="00BF372D">
        <w:rPr>
          <w:rStyle w:val="HideTWBExt"/>
          <w:noProof w:val="0"/>
        </w:rPr>
        <w:t>&lt;/Amend&gt;</w:t>
      </w:r>
    </w:p>
    <w:p w14:paraId="512A1C7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591</w:t>
      </w:r>
      <w:r w:rsidRPr="00BF372D">
        <w:rPr>
          <w:rStyle w:val="HideTWBExt"/>
          <w:b w:val="0"/>
          <w:noProof w:val="0"/>
        </w:rPr>
        <w:t>&lt;/NumAm&gt;</w:t>
      </w:r>
    </w:p>
    <w:p w14:paraId="57923973"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1FB2CA2B" w14:textId="77777777" w:rsidR="00D925A8" w:rsidRPr="00BF372D" w:rsidRDefault="00D925A8" w:rsidP="00D925A8">
      <w:pPr>
        <w:pStyle w:val="NormalBold"/>
      </w:pPr>
      <w:r w:rsidRPr="00BF372D">
        <w:rPr>
          <w:rStyle w:val="HideTWBExt"/>
          <w:b w:val="0"/>
          <w:noProof w:val="0"/>
        </w:rPr>
        <w:t>&lt;/RepeatBlock-By&gt;</w:t>
      </w:r>
    </w:p>
    <w:p w14:paraId="2902A1D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507CD95" w14:textId="77777777" w:rsidR="00D925A8" w:rsidRPr="00BF372D" w:rsidRDefault="00D925A8" w:rsidP="00D925A8">
      <w:pPr>
        <w:pStyle w:val="NormalBold"/>
      </w:pPr>
      <w:r w:rsidRPr="00BF372D">
        <w:rPr>
          <w:rStyle w:val="HideTWBExt"/>
          <w:b w:val="0"/>
          <w:noProof w:val="0"/>
        </w:rPr>
        <w:t>&lt;Article&gt;</w:t>
      </w:r>
      <w:r w:rsidRPr="00BF372D">
        <w:t>Paragraphe 31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BCC3F7A" w14:textId="77777777" w:rsidTr="0058711B">
        <w:trPr>
          <w:trHeight w:hRule="exact" w:val="240"/>
          <w:jc w:val="center"/>
        </w:trPr>
        <w:tc>
          <w:tcPr>
            <w:tcW w:w="9752" w:type="dxa"/>
            <w:gridSpan w:val="2"/>
            <w:tcBorders>
              <w:top w:val="nil"/>
              <w:left w:val="nil"/>
              <w:bottom w:val="nil"/>
              <w:right w:val="nil"/>
            </w:tcBorders>
          </w:tcPr>
          <w:p w14:paraId="7766BF77" w14:textId="77777777" w:rsidR="00D925A8" w:rsidRPr="00BF372D" w:rsidRDefault="00D925A8" w:rsidP="0058711B"/>
        </w:tc>
      </w:tr>
      <w:tr w:rsidR="00D925A8" w:rsidRPr="00BF372D" w14:paraId="6909EAB7" w14:textId="77777777" w:rsidTr="0058711B">
        <w:trPr>
          <w:trHeight w:val="240"/>
          <w:jc w:val="center"/>
        </w:trPr>
        <w:tc>
          <w:tcPr>
            <w:tcW w:w="4876" w:type="dxa"/>
            <w:tcBorders>
              <w:top w:val="nil"/>
              <w:left w:val="nil"/>
              <w:bottom w:val="nil"/>
              <w:right w:val="nil"/>
            </w:tcBorders>
          </w:tcPr>
          <w:p w14:paraId="25ABFFE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285909E" w14:textId="77777777" w:rsidR="00D925A8" w:rsidRPr="00BF372D" w:rsidRDefault="00D925A8" w:rsidP="0058711B">
            <w:pPr>
              <w:pStyle w:val="AmColumnHeading"/>
            </w:pPr>
            <w:r w:rsidRPr="00BF372D">
              <w:t>Amendement</w:t>
            </w:r>
          </w:p>
        </w:tc>
      </w:tr>
      <w:tr w:rsidR="00D925A8" w:rsidRPr="00BF372D" w14:paraId="304E8C83" w14:textId="77777777" w:rsidTr="0058711B">
        <w:trPr>
          <w:jc w:val="center"/>
        </w:trPr>
        <w:tc>
          <w:tcPr>
            <w:tcW w:w="4876" w:type="dxa"/>
            <w:tcBorders>
              <w:top w:val="nil"/>
              <w:left w:val="nil"/>
              <w:bottom w:val="nil"/>
              <w:right w:val="nil"/>
            </w:tcBorders>
          </w:tcPr>
          <w:p w14:paraId="3C7E6F35" w14:textId="66F3014D" w:rsidR="00D925A8" w:rsidRPr="00BF372D" w:rsidRDefault="00D925A8" w:rsidP="0058711B">
            <w:pPr>
              <w:pStyle w:val="Normal6a"/>
            </w:pPr>
            <w:r w:rsidRPr="00BF372D">
              <w:rPr>
                <w:b/>
                <w:i/>
              </w:rPr>
              <w:t>31.</w:t>
            </w:r>
            <w:r w:rsidRPr="00BF372D">
              <w:tab/>
            </w:r>
            <w:r w:rsidRPr="00BF372D">
              <w:rPr>
                <w:b/>
                <w:i/>
              </w:rPr>
              <w:t>insiste sur le fait que les mesures nécessaires au déblocage des fonds de l</w:t>
            </w:r>
            <w:r w:rsidR="00C85963" w:rsidRPr="00BF372D">
              <w:rPr>
                <w:b/>
                <w:i/>
              </w:rPr>
              <w:t>’</w:t>
            </w:r>
            <w:r w:rsidRPr="00BF372D">
              <w:rPr>
                <w:b/>
                <w:i/>
              </w:rPr>
              <w:t>Union, telles que définies par les décisions pertinentes prises au titre du règlement portant dispositions communes, du règlement relatif à la facilité pour la reprise et la résilience</w:t>
            </w:r>
            <w:r w:rsidRPr="00BF372D">
              <w:rPr>
                <w:b/>
                <w:i/>
                <w:vertAlign w:val="superscript"/>
              </w:rPr>
              <w:t>50</w:t>
            </w:r>
            <w:r w:rsidRPr="00BF372D">
              <w:rPr>
                <w:b/>
                <w:i/>
              </w:rPr>
              <w:t xml:space="preserve"> ainsi que du règlement sur la conditionnalité liée à l</w:t>
            </w:r>
            <w:r w:rsidR="00C85963" w:rsidRPr="00BF372D">
              <w:rPr>
                <w:b/>
                <w:i/>
              </w:rPr>
              <w:t>’</w:t>
            </w:r>
            <w:r w:rsidRPr="00BF372D">
              <w:rPr>
                <w:b/>
                <w:i/>
              </w:rPr>
              <w:t>état de droit, doivent être évaluées de manière cohérente en tant que train de mesures à part entière et qu</w:t>
            </w:r>
            <w:r w:rsidR="00C85963" w:rsidRPr="00BF372D">
              <w:rPr>
                <w:b/>
                <w:i/>
              </w:rPr>
              <w:t>’</w:t>
            </w:r>
            <w:r w:rsidRPr="00BF372D">
              <w:rPr>
                <w:b/>
                <w:i/>
              </w:rPr>
              <w:t>aucun paiement ne devrait être effectué tant que des lacunes persistent; estime que la Commission devrait prendre des mesures supplémentaires au titre du règlement relatif à la conditionnalité, en ce qui concerne d</w:t>
            </w:r>
            <w:r w:rsidR="00C85963" w:rsidRPr="00BF372D">
              <w:rPr>
                <w:b/>
                <w:i/>
              </w:rPr>
              <w:t>’</w:t>
            </w:r>
            <w:r w:rsidRPr="00BF372D">
              <w:rPr>
                <w:b/>
                <w:i/>
              </w:rPr>
              <w:t>autres violations de l</w:t>
            </w:r>
            <w:r w:rsidR="00C85963" w:rsidRPr="00BF372D">
              <w:rPr>
                <w:b/>
                <w:i/>
              </w:rPr>
              <w:t>’</w:t>
            </w:r>
            <w:r w:rsidRPr="00BF372D">
              <w:rPr>
                <w:b/>
                <w:i/>
              </w:rPr>
              <w:t>état de droit, notamment celles liées au pouvoir judiciaire;</w:t>
            </w:r>
          </w:p>
        </w:tc>
        <w:tc>
          <w:tcPr>
            <w:tcW w:w="4876" w:type="dxa"/>
            <w:tcBorders>
              <w:top w:val="nil"/>
              <w:left w:val="nil"/>
              <w:bottom w:val="nil"/>
              <w:right w:val="nil"/>
            </w:tcBorders>
          </w:tcPr>
          <w:p w14:paraId="597D2057" w14:textId="77777777" w:rsidR="00D925A8" w:rsidRPr="00BF372D" w:rsidRDefault="00D925A8" w:rsidP="0058711B">
            <w:pPr>
              <w:pStyle w:val="Normal6a"/>
            </w:pPr>
            <w:r w:rsidRPr="00BF372D">
              <w:rPr>
                <w:b/>
                <w:i/>
              </w:rPr>
              <w:t>supprimé</w:t>
            </w:r>
          </w:p>
        </w:tc>
      </w:tr>
      <w:tr w:rsidR="00D925A8" w:rsidRPr="00BF372D" w14:paraId="5C6EC55C" w14:textId="77777777" w:rsidTr="0058711B">
        <w:trPr>
          <w:jc w:val="center"/>
        </w:trPr>
        <w:tc>
          <w:tcPr>
            <w:tcW w:w="4876" w:type="dxa"/>
            <w:tcBorders>
              <w:top w:val="nil"/>
              <w:left w:val="nil"/>
              <w:bottom w:val="nil"/>
              <w:right w:val="nil"/>
            </w:tcBorders>
          </w:tcPr>
          <w:p w14:paraId="50714E70"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25DAF827" w14:textId="77777777" w:rsidR="00D925A8" w:rsidRPr="00BF372D" w:rsidRDefault="00D925A8" w:rsidP="0058711B"/>
        </w:tc>
      </w:tr>
      <w:tr w:rsidR="00D925A8" w:rsidRPr="00BF372D" w14:paraId="7D535110" w14:textId="77777777" w:rsidTr="0058711B">
        <w:trPr>
          <w:jc w:val="center"/>
        </w:trPr>
        <w:tc>
          <w:tcPr>
            <w:tcW w:w="4876" w:type="dxa"/>
            <w:tcBorders>
              <w:top w:val="nil"/>
              <w:left w:val="nil"/>
              <w:bottom w:val="nil"/>
              <w:right w:val="nil"/>
            </w:tcBorders>
          </w:tcPr>
          <w:p w14:paraId="2096486B" w14:textId="77777777" w:rsidR="00D925A8" w:rsidRPr="00BF372D" w:rsidRDefault="00D925A8" w:rsidP="0058711B">
            <w:pPr>
              <w:pStyle w:val="Normal6a"/>
            </w:pPr>
            <w:r w:rsidRPr="00BF372D">
              <w:rPr>
                <w:b/>
                <w:i/>
                <w:vertAlign w:val="superscript"/>
              </w:rPr>
              <w:t>50</w:t>
            </w:r>
            <w:r w:rsidRPr="00BF372D">
              <w:t xml:space="preserve"> </w:t>
            </w:r>
            <w:r w:rsidRPr="00BF372D">
              <w:rPr>
                <w:b/>
                <w:i/>
              </w:rPr>
              <w:t>Règlement (UE) 2021/241 du Parlement européen et du Conseil du 12 février 2021 établissant la facilité pour la reprise et la résilience (JO L 57 du 18.2.2021, p. 17, ELI: http://data.europa.eu/eli/reg/2021/241/oj).</w:t>
            </w:r>
          </w:p>
        </w:tc>
        <w:tc>
          <w:tcPr>
            <w:tcW w:w="4876" w:type="dxa"/>
            <w:tcBorders>
              <w:top w:val="nil"/>
              <w:left w:val="nil"/>
              <w:bottom w:val="nil"/>
              <w:right w:val="nil"/>
            </w:tcBorders>
          </w:tcPr>
          <w:p w14:paraId="4064FD39" w14:textId="77777777" w:rsidR="00D925A8" w:rsidRPr="00BF372D" w:rsidRDefault="00D925A8" w:rsidP="0058711B"/>
        </w:tc>
      </w:tr>
    </w:tbl>
    <w:p w14:paraId="0059DF7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2DE3CBC" w14:textId="77777777" w:rsidR="00D925A8" w:rsidRPr="00BF372D" w:rsidRDefault="00D925A8" w:rsidP="00D925A8">
      <w:r w:rsidRPr="00BF372D">
        <w:rPr>
          <w:rStyle w:val="HideTWBExt"/>
          <w:noProof w:val="0"/>
        </w:rPr>
        <w:t>&lt;/Amend&gt;</w:t>
      </w:r>
    </w:p>
    <w:p w14:paraId="3044A2F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592</w:t>
      </w:r>
      <w:r w:rsidRPr="00BF372D">
        <w:rPr>
          <w:rStyle w:val="HideTWBExt"/>
          <w:b w:val="0"/>
          <w:noProof w:val="0"/>
        </w:rPr>
        <w:t>&lt;/NumAm&gt;</w:t>
      </w:r>
    </w:p>
    <w:p w14:paraId="542C5B1B"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44B00D4D" w14:textId="77777777" w:rsidR="00D925A8" w:rsidRPr="00BF372D" w:rsidRDefault="00D925A8" w:rsidP="00D925A8">
      <w:pPr>
        <w:pStyle w:val="NormalBold"/>
      </w:pPr>
      <w:r w:rsidRPr="00BF372D">
        <w:rPr>
          <w:rStyle w:val="HideTWBExt"/>
          <w:b w:val="0"/>
          <w:noProof w:val="0"/>
        </w:rPr>
        <w:t>&lt;/RepeatBlock-By&gt;</w:t>
      </w:r>
    </w:p>
    <w:p w14:paraId="30FB0B6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9F2473D" w14:textId="77777777" w:rsidR="00D925A8" w:rsidRPr="00BF372D" w:rsidRDefault="00D925A8" w:rsidP="00D925A8">
      <w:pPr>
        <w:pStyle w:val="NormalBold"/>
      </w:pPr>
      <w:r w:rsidRPr="00BF372D">
        <w:rPr>
          <w:rStyle w:val="HideTWBExt"/>
          <w:b w:val="0"/>
          <w:noProof w:val="0"/>
        </w:rPr>
        <w:t>&lt;Article&gt;</w:t>
      </w:r>
      <w:r w:rsidRPr="00BF372D">
        <w:t>Paragraphe 31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BDE9C9E" w14:textId="77777777" w:rsidTr="0058711B">
        <w:trPr>
          <w:trHeight w:hRule="exact" w:val="240"/>
          <w:jc w:val="center"/>
        </w:trPr>
        <w:tc>
          <w:tcPr>
            <w:tcW w:w="9752" w:type="dxa"/>
            <w:gridSpan w:val="2"/>
            <w:tcBorders>
              <w:top w:val="nil"/>
              <w:left w:val="nil"/>
              <w:bottom w:val="nil"/>
              <w:right w:val="nil"/>
            </w:tcBorders>
          </w:tcPr>
          <w:p w14:paraId="4EA3C58D" w14:textId="77777777" w:rsidR="00D925A8" w:rsidRPr="00BF372D" w:rsidRDefault="00D925A8" w:rsidP="0058711B"/>
        </w:tc>
      </w:tr>
      <w:tr w:rsidR="00D925A8" w:rsidRPr="00BF372D" w14:paraId="29069499" w14:textId="77777777" w:rsidTr="0058711B">
        <w:trPr>
          <w:trHeight w:val="240"/>
          <w:jc w:val="center"/>
        </w:trPr>
        <w:tc>
          <w:tcPr>
            <w:tcW w:w="4876" w:type="dxa"/>
            <w:tcBorders>
              <w:top w:val="nil"/>
              <w:left w:val="nil"/>
              <w:bottom w:val="nil"/>
              <w:right w:val="nil"/>
            </w:tcBorders>
          </w:tcPr>
          <w:p w14:paraId="262B56E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7B1BF59" w14:textId="77777777" w:rsidR="00D925A8" w:rsidRPr="00BF372D" w:rsidRDefault="00D925A8" w:rsidP="0058711B">
            <w:pPr>
              <w:pStyle w:val="AmColumnHeading"/>
            </w:pPr>
            <w:r w:rsidRPr="00BF372D">
              <w:t>Amendement</w:t>
            </w:r>
          </w:p>
        </w:tc>
      </w:tr>
      <w:tr w:rsidR="00D925A8" w:rsidRPr="00BF372D" w14:paraId="62366F4F" w14:textId="77777777" w:rsidTr="0058711B">
        <w:trPr>
          <w:jc w:val="center"/>
        </w:trPr>
        <w:tc>
          <w:tcPr>
            <w:tcW w:w="4876" w:type="dxa"/>
            <w:tcBorders>
              <w:top w:val="nil"/>
              <w:left w:val="nil"/>
              <w:bottom w:val="nil"/>
              <w:right w:val="nil"/>
            </w:tcBorders>
          </w:tcPr>
          <w:p w14:paraId="7C7F6E32" w14:textId="15225ACA" w:rsidR="00D925A8" w:rsidRPr="00BF372D" w:rsidRDefault="00D925A8" w:rsidP="0058711B">
            <w:pPr>
              <w:pStyle w:val="Normal6a"/>
            </w:pPr>
            <w:r w:rsidRPr="00BF372D">
              <w:t>31.</w:t>
            </w:r>
            <w:r w:rsidRPr="00BF372D">
              <w:tab/>
              <w:t>insiste sur le fait que les mesures nécessaires au déblocage des fonds de l</w:t>
            </w:r>
            <w:r w:rsidR="00C85963" w:rsidRPr="00BF372D">
              <w:t>’</w:t>
            </w:r>
            <w:r w:rsidRPr="00BF372D">
              <w:t>Union, telles que définies par les décisions pertinentes prises au titre du règlement portant dispositions communes, du règlement relatif à la facilité pour la reprise et la résilience</w:t>
            </w:r>
            <w:r w:rsidRPr="00BF372D">
              <w:rPr>
                <w:vertAlign w:val="superscript"/>
              </w:rPr>
              <w:t>50</w:t>
            </w:r>
            <w:r w:rsidRPr="00BF372D">
              <w:t xml:space="preserve"> ainsi que du règlement sur la conditionnalité liée à l</w:t>
            </w:r>
            <w:r w:rsidR="00C85963" w:rsidRPr="00BF372D">
              <w:t>’</w:t>
            </w:r>
            <w:r w:rsidRPr="00BF372D">
              <w:t xml:space="preserve">état de droit, doivent être évaluées de manière cohérente en tant que </w:t>
            </w:r>
            <w:r w:rsidRPr="00BF372D">
              <w:rPr>
                <w:b/>
                <w:i/>
              </w:rPr>
              <w:t>train de mesures à part entière</w:t>
            </w:r>
            <w:r w:rsidRPr="00BF372D">
              <w:t xml:space="preserve"> et qu</w:t>
            </w:r>
            <w:r w:rsidR="00C85963" w:rsidRPr="00BF372D">
              <w:t>’</w:t>
            </w:r>
            <w:r w:rsidRPr="00BF372D">
              <w:t>aucun paiement ne devrait être effectué tant que des lacunes persistent; estime que la Commission devrait prendre des mesures supplémentaires au titre du règlement relatif à la conditionnalité, en ce qui concerne d</w:t>
            </w:r>
            <w:r w:rsidR="00C85963" w:rsidRPr="00BF372D">
              <w:t>’</w:t>
            </w:r>
            <w:r w:rsidRPr="00BF372D">
              <w:t>autres violations de l</w:t>
            </w:r>
            <w:r w:rsidR="00C85963" w:rsidRPr="00BF372D">
              <w:t>’</w:t>
            </w:r>
            <w:r w:rsidRPr="00BF372D">
              <w:t>état de droit, notamment celles liées au pouvoir judiciaire;</w:t>
            </w:r>
          </w:p>
        </w:tc>
        <w:tc>
          <w:tcPr>
            <w:tcW w:w="4876" w:type="dxa"/>
            <w:tcBorders>
              <w:top w:val="nil"/>
              <w:left w:val="nil"/>
              <w:bottom w:val="nil"/>
              <w:right w:val="nil"/>
            </w:tcBorders>
          </w:tcPr>
          <w:p w14:paraId="3FB37258" w14:textId="5091F6F7" w:rsidR="00D925A8" w:rsidRPr="00BF372D" w:rsidRDefault="00D925A8" w:rsidP="0058711B">
            <w:pPr>
              <w:pStyle w:val="Normal6a"/>
            </w:pPr>
            <w:r w:rsidRPr="00BF372D">
              <w:t>31.</w:t>
            </w:r>
            <w:r w:rsidRPr="00BF372D">
              <w:tab/>
              <w:t>insiste sur le fait que les mesures nécessaires au déblocage des fonds de l</w:t>
            </w:r>
            <w:r w:rsidR="00C85963" w:rsidRPr="00BF372D">
              <w:t>’</w:t>
            </w:r>
            <w:r w:rsidRPr="00BF372D">
              <w:t>Union, telles que définies par les décisions pertinentes prises au titre du règlement portant dispositions communes, du règlement relatif à la facilité pour la reprise et la résilience</w:t>
            </w:r>
            <w:r w:rsidRPr="00BF372D">
              <w:rPr>
                <w:vertAlign w:val="superscript"/>
              </w:rPr>
              <w:t>50</w:t>
            </w:r>
            <w:r w:rsidRPr="00BF372D">
              <w:t xml:space="preserve"> ainsi que du règlement sur la conditionnalité liée à l</w:t>
            </w:r>
            <w:r w:rsidR="00C85963" w:rsidRPr="00BF372D">
              <w:t>’</w:t>
            </w:r>
            <w:r w:rsidRPr="00BF372D">
              <w:t xml:space="preserve">état de droit, doivent être évaluées de manière cohérente en tant que </w:t>
            </w:r>
            <w:r w:rsidRPr="00BF372D">
              <w:rPr>
                <w:b/>
                <w:i/>
              </w:rPr>
              <w:t>partie d</w:t>
            </w:r>
            <w:r w:rsidR="00C85963" w:rsidRPr="00BF372D">
              <w:rPr>
                <w:b/>
                <w:i/>
              </w:rPr>
              <w:t>’</w:t>
            </w:r>
            <w:r w:rsidRPr="00BF372D">
              <w:rPr>
                <w:b/>
                <w:i/>
              </w:rPr>
              <w:t>une même boîte à outils homogène et cohérente</w:t>
            </w:r>
            <w:r w:rsidRPr="00BF372D">
              <w:t xml:space="preserve"> et qu</w:t>
            </w:r>
            <w:r w:rsidR="00C85963" w:rsidRPr="00BF372D">
              <w:t>’</w:t>
            </w:r>
            <w:r w:rsidRPr="00BF372D">
              <w:t xml:space="preserve">aucun paiement ne devrait être effectué tant que des lacunes persistent; estime que la Commission devrait prendre des mesures supplémentaires au titre du règlement relatif à la conditionnalité </w:t>
            </w:r>
            <w:r w:rsidRPr="00BF372D">
              <w:rPr>
                <w:b/>
                <w:i/>
              </w:rPr>
              <w:t>dans le cas de la Hongrie</w:t>
            </w:r>
            <w:r w:rsidRPr="00BF372D">
              <w:t>, en ce qui concerne d</w:t>
            </w:r>
            <w:r w:rsidR="00C85963" w:rsidRPr="00BF372D">
              <w:t>’</w:t>
            </w:r>
            <w:r w:rsidRPr="00BF372D">
              <w:t>autres violations de l</w:t>
            </w:r>
            <w:r w:rsidR="00C85963" w:rsidRPr="00BF372D">
              <w:t>’</w:t>
            </w:r>
            <w:r w:rsidRPr="00BF372D">
              <w:t xml:space="preserve">état de droit, notamment celles liées au pouvoir judiciaire; </w:t>
            </w:r>
            <w:r w:rsidRPr="00BF372D">
              <w:rPr>
                <w:b/>
                <w:i/>
              </w:rPr>
              <w:t>souligne que le règlement sur la conditionnalité a été un outil clé pour protéger les intérêts financiers de l</w:t>
            </w:r>
            <w:r w:rsidR="00C85963" w:rsidRPr="00BF372D">
              <w:rPr>
                <w:b/>
                <w:i/>
              </w:rPr>
              <w:t>’</w:t>
            </w:r>
            <w:r w:rsidRPr="00BF372D">
              <w:rPr>
                <w:b/>
                <w:i/>
              </w:rPr>
              <w:t>Union contre les violations de l</w:t>
            </w:r>
            <w:r w:rsidR="00C85963" w:rsidRPr="00BF372D">
              <w:rPr>
                <w:b/>
                <w:i/>
              </w:rPr>
              <w:t>’</w:t>
            </w:r>
            <w:r w:rsidRPr="00BF372D">
              <w:rPr>
                <w:b/>
                <w:i/>
              </w:rPr>
              <w:t>état de droit, et qu</w:t>
            </w:r>
            <w:r w:rsidR="00C85963" w:rsidRPr="00BF372D">
              <w:rPr>
                <w:b/>
                <w:i/>
              </w:rPr>
              <w:t>’</w:t>
            </w:r>
            <w:r w:rsidRPr="00BF372D">
              <w:rPr>
                <w:b/>
                <w:i/>
              </w:rPr>
              <w:t>il doit être appliqué</w:t>
            </w:r>
            <w:r w:rsidR="008500E3" w:rsidRPr="00BF372D">
              <w:rPr>
                <w:b/>
                <w:i/>
              </w:rPr>
              <w:t>,</w:t>
            </w:r>
            <w:r w:rsidRPr="00BF372D">
              <w:rPr>
                <w:b/>
                <w:i/>
              </w:rPr>
              <w:t xml:space="preserve"> dès que ses conditions </w:t>
            </w:r>
            <w:r w:rsidR="008500E3" w:rsidRPr="00BF372D">
              <w:rPr>
                <w:b/>
                <w:i/>
              </w:rPr>
              <w:t>juridiques</w:t>
            </w:r>
            <w:r w:rsidRPr="00BF372D">
              <w:rPr>
                <w:b/>
                <w:i/>
              </w:rPr>
              <w:t xml:space="preserve"> sont remplies, </w:t>
            </w:r>
            <w:r w:rsidR="008500E3" w:rsidRPr="00BF372D">
              <w:rPr>
                <w:b/>
                <w:i/>
              </w:rPr>
              <w:t>à</w:t>
            </w:r>
            <w:r w:rsidRPr="00BF372D">
              <w:rPr>
                <w:b/>
                <w:i/>
              </w:rPr>
              <w:t xml:space="preserve"> l</w:t>
            </w:r>
            <w:r w:rsidR="00C85963" w:rsidRPr="00BF372D">
              <w:rPr>
                <w:b/>
                <w:i/>
              </w:rPr>
              <w:t>’</w:t>
            </w:r>
            <w:r w:rsidRPr="00BF372D">
              <w:rPr>
                <w:b/>
                <w:i/>
              </w:rPr>
              <w:t>ensemble du budget de l</w:t>
            </w:r>
            <w:r w:rsidR="00C85963" w:rsidRPr="00BF372D">
              <w:rPr>
                <w:b/>
                <w:i/>
              </w:rPr>
              <w:t>’</w:t>
            </w:r>
            <w:r w:rsidRPr="00BF372D">
              <w:rPr>
                <w:b/>
                <w:i/>
              </w:rPr>
              <w:t>Union, y compris les instruments liés à la performance ainsi que le financement prévu à l</w:t>
            </w:r>
            <w:r w:rsidR="00C85963" w:rsidRPr="00BF372D">
              <w:rPr>
                <w:b/>
                <w:i/>
              </w:rPr>
              <w:t>’</w:t>
            </w:r>
            <w:r w:rsidRPr="00BF372D">
              <w:rPr>
                <w:b/>
                <w:i/>
              </w:rPr>
              <w:t xml:space="preserve">article 122 du traité FUE; </w:t>
            </w:r>
            <w:r w:rsidR="004C0D56" w:rsidRPr="00BF372D">
              <w:rPr>
                <w:b/>
                <w:i/>
              </w:rPr>
              <w:t>souligne en particulier que les lacunes en matière d’état de droit affectant le pouvoir judiciaire et ces violations relèvent du fonctionnement du système judiciaire et dans des cas tels que les violations des règles, la manipulation ou le favoritisme dans les appels d’offres et les demandes impliquant un financement de l’Union, ainsi que le harcèlement administratif violant l’égalité de traitement des collectivités locales et régionales, des entreprises ou d’autres destinataires finaux et bénéficiaires, et leur accès aux fonds de l’Union ainsi qu’aux marchés publics, aux organes d’audit, aux garanties de lutte contre la corruption ou aux systèmes de contrôle constituent des risques directs pour le budget de l’Union et requièrent une application cohérente et stricte de la conditionnalité;</w:t>
            </w:r>
            <w:r w:rsidRPr="00BF372D">
              <w:rPr>
                <w:b/>
                <w:i/>
              </w:rPr>
              <w:t xml:space="preserve"> </w:t>
            </w:r>
            <w:r w:rsidR="004C0D56" w:rsidRPr="00BF372D">
              <w:rPr>
                <w:b/>
                <w:i/>
              </w:rPr>
              <w:t>souligne que la politisation de l’administration publique et la concentration indue dans les procédures de passation de marchés représentent des risques systémiques pour l’état de droit qui menacent la bonne gestion financière;</w:t>
            </w:r>
          </w:p>
        </w:tc>
      </w:tr>
      <w:tr w:rsidR="00D925A8" w:rsidRPr="00BF372D" w14:paraId="2D716A7B" w14:textId="77777777" w:rsidTr="0058711B">
        <w:trPr>
          <w:jc w:val="center"/>
        </w:trPr>
        <w:tc>
          <w:tcPr>
            <w:tcW w:w="4876" w:type="dxa"/>
            <w:tcBorders>
              <w:top w:val="nil"/>
              <w:left w:val="nil"/>
              <w:bottom w:val="nil"/>
              <w:right w:val="nil"/>
            </w:tcBorders>
          </w:tcPr>
          <w:p w14:paraId="5D5925A1"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40057BF6" w14:textId="77777777" w:rsidR="00D925A8" w:rsidRPr="00BF372D" w:rsidRDefault="00D925A8" w:rsidP="0058711B">
            <w:pPr>
              <w:pStyle w:val="Normal6a"/>
            </w:pPr>
            <w:r w:rsidRPr="00BF372D">
              <w:rPr>
                <w:b/>
                <w:i/>
              </w:rPr>
              <w:t>_________________</w:t>
            </w:r>
          </w:p>
        </w:tc>
      </w:tr>
      <w:tr w:rsidR="00D925A8" w:rsidRPr="00BF372D" w14:paraId="46EA7E58" w14:textId="77777777" w:rsidTr="0058711B">
        <w:trPr>
          <w:jc w:val="center"/>
        </w:trPr>
        <w:tc>
          <w:tcPr>
            <w:tcW w:w="4876" w:type="dxa"/>
            <w:tcBorders>
              <w:top w:val="nil"/>
              <w:left w:val="nil"/>
              <w:bottom w:val="nil"/>
              <w:right w:val="nil"/>
            </w:tcBorders>
          </w:tcPr>
          <w:p w14:paraId="730EA98D" w14:textId="77777777" w:rsidR="00D925A8" w:rsidRPr="00BF372D" w:rsidRDefault="00D925A8" w:rsidP="0058711B">
            <w:pPr>
              <w:pStyle w:val="Normal6a"/>
            </w:pPr>
            <w:r w:rsidRPr="00BF372D">
              <w:rPr>
                <w:vertAlign w:val="superscript"/>
              </w:rPr>
              <w:t>50</w:t>
            </w:r>
            <w:r w:rsidRPr="00BF372D">
              <w:t xml:space="preserve"> Règlement (UE) 2021/241 du Parlement européen et du Conseil du 12 février 2021 établissant la facilité pour la reprise et la résilience (JO L 57 du 18.2.2021, p. 17, ELI: http://data.europa.eu/eli/reg/2021/241/oj).</w:t>
            </w:r>
          </w:p>
        </w:tc>
        <w:tc>
          <w:tcPr>
            <w:tcW w:w="4876" w:type="dxa"/>
            <w:tcBorders>
              <w:top w:val="nil"/>
              <w:left w:val="nil"/>
              <w:bottom w:val="nil"/>
              <w:right w:val="nil"/>
            </w:tcBorders>
          </w:tcPr>
          <w:p w14:paraId="148B8142" w14:textId="77777777" w:rsidR="00D925A8" w:rsidRPr="00BF372D" w:rsidRDefault="00D925A8" w:rsidP="0058711B">
            <w:pPr>
              <w:pStyle w:val="Normal6a"/>
            </w:pPr>
            <w:r w:rsidRPr="00BF372D">
              <w:rPr>
                <w:vertAlign w:val="superscript"/>
              </w:rPr>
              <w:t>50</w:t>
            </w:r>
            <w:r w:rsidRPr="00BF372D">
              <w:t xml:space="preserve"> Règlement (UE) 2021/241 du Parlement européen et du Conseil du 12 février 2021 établissant la facilité pour la reprise et la résilience (JO L 57 du 18.2.2021, p. 17, ELI: http://data.europa.eu/eli/reg/2021/241/oj).</w:t>
            </w:r>
          </w:p>
        </w:tc>
      </w:tr>
    </w:tbl>
    <w:p w14:paraId="2CFDC6B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EBE3986" w14:textId="77777777" w:rsidR="00D925A8" w:rsidRPr="00BF372D" w:rsidRDefault="00D925A8" w:rsidP="00D925A8">
      <w:r w:rsidRPr="00BF372D">
        <w:rPr>
          <w:rStyle w:val="HideTWBExt"/>
          <w:noProof w:val="0"/>
        </w:rPr>
        <w:t>&lt;/Amend&gt;</w:t>
      </w:r>
    </w:p>
    <w:p w14:paraId="252F7D4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593</w:t>
      </w:r>
      <w:r w:rsidRPr="00BF372D">
        <w:rPr>
          <w:rStyle w:val="HideTWBExt"/>
          <w:b w:val="0"/>
          <w:noProof w:val="0"/>
        </w:rPr>
        <w:t>&lt;/NumAm&gt;</w:t>
      </w:r>
    </w:p>
    <w:p w14:paraId="29E67380" w14:textId="77777777" w:rsidR="00D925A8" w:rsidRPr="00BF372D" w:rsidRDefault="00D925A8" w:rsidP="00D925A8">
      <w:pPr>
        <w:pStyle w:val="NormalBold"/>
      </w:pPr>
      <w:r w:rsidRPr="00BF372D">
        <w:rPr>
          <w:rStyle w:val="HideTWBExt"/>
          <w:b w:val="0"/>
          <w:noProof w:val="0"/>
        </w:rPr>
        <w:t>&lt;RepeatBlock-By&gt;&lt;Members&gt;</w:t>
      </w:r>
      <w:r w:rsidRPr="00BF372D">
        <w:t>Nikola Minchev, Moritz Körner, Irena Joveva, Malik Azmani</w:t>
      </w:r>
      <w:r w:rsidRPr="00BF372D">
        <w:rPr>
          <w:rStyle w:val="HideTWBExt"/>
          <w:b w:val="0"/>
          <w:noProof w:val="0"/>
        </w:rPr>
        <w:t>&lt;/Members&gt;</w:t>
      </w:r>
    </w:p>
    <w:p w14:paraId="08E9B365" w14:textId="77777777" w:rsidR="00D925A8" w:rsidRPr="00BF372D" w:rsidRDefault="00D925A8" w:rsidP="00D925A8">
      <w:pPr>
        <w:pStyle w:val="NormalBold"/>
      </w:pPr>
      <w:r w:rsidRPr="00BF372D">
        <w:rPr>
          <w:rStyle w:val="HideTWBExt"/>
          <w:b w:val="0"/>
          <w:noProof w:val="0"/>
        </w:rPr>
        <w:t>&lt;/RepeatBlock-By&gt;</w:t>
      </w:r>
    </w:p>
    <w:p w14:paraId="0893DE8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BCC49F7" w14:textId="77777777" w:rsidR="00D925A8" w:rsidRPr="00BF372D" w:rsidRDefault="00D925A8" w:rsidP="00D925A8">
      <w:pPr>
        <w:pStyle w:val="NormalBold"/>
      </w:pPr>
      <w:r w:rsidRPr="00BF372D">
        <w:rPr>
          <w:rStyle w:val="HideTWBExt"/>
          <w:b w:val="0"/>
          <w:noProof w:val="0"/>
        </w:rPr>
        <w:t>&lt;Article&gt;</w:t>
      </w:r>
      <w:r w:rsidRPr="00BF372D">
        <w:t>Paragraphe 31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FA8C918" w14:textId="77777777" w:rsidTr="0058711B">
        <w:trPr>
          <w:trHeight w:hRule="exact" w:val="240"/>
          <w:jc w:val="center"/>
        </w:trPr>
        <w:tc>
          <w:tcPr>
            <w:tcW w:w="9752" w:type="dxa"/>
            <w:gridSpan w:val="2"/>
            <w:tcBorders>
              <w:top w:val="nil"/>
              <w:left w:val="nil"/>
              <w:bottom w:val="nil"/>
              <w:right w:val="nil"/>
            </w:tcBorders>
          </w:tcPr>
          <w:p w14:paraId="573E64AB" w14:textId="77777777" w:rsidR="00D925A8" w:rsidRPr="00BF372D" w:rsidRDefault="00D925A8" w:rsidP="0058711B"/>
        </w:tc>
      </w:tr>
      <w:tr w:rsidR="00D925A8" w:rsidRPr="00BF372D" w14:paraId="78C31439" w14:textId="77777777" w:rsidTr="0058711B">
        <w:trPr>
          <w:trHeight w:val="240"/>
          <w:jc w:val="center"/>
        </w:trPr>
        <w:tc>
          <w:tcPr>
            <w:tcW w:w="4876" w:type="dxa"/>
            <w:tcBorders>
              <w:top w:val="nil"/>
              <w:left w:val="nil"/>
              <w:bottom w:val="nil"/>
              <w:right w:val="nil"/>
            </w:tcBorders>
          </w:tcPr>
          <w:p w14:paraId="5937507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A15FE21" w14:textId="77777777" w:rsidR="00D925A8" w:rsidRPr="00BF372D" w:rsidRDefault="00D925A8" w:rsidP="0058711B">
            <w:pPr>
              <w:pStyle w:val="AmColumnHeading"/>
            </w:pPr>
            <w:r w:rsidRPr="00BF372D">
              <w:t>Amendement</w:t>
            </w:r>
          </w:p>
        </w:tc>
      </w:tr>
      <w:tr w:rsidR="00D925A8" w:rsidRPr="00BF372D" w14:paraId="2335FB0C" w14:textId="77777777" w:rsidTr="0058711B">
        <w:trPr>
          <w:jc w:val="center"/>
        </w:trPr>
        <w:tc>
          <w:tcPr>
            <w:tcW w:w="4876" w:type="dxa"/>
            <w:tcBorders>
              <w:top w:val="nil"/>
              <w:left w:val="nil"/>
              <w:bottom w:val="nil"/>
              <w:right w:val="nil"/>
            </w:tcBorders>
          </w:tcPr>
          <w:p w14:paraId="6EEBBF8C" w14:textId="15166CC2" w:rsidR="00D925A8" w:rsidRPr="00BF372D" w:rsidRDefault="00D925A8" w:rsidP="0058711B">
            <w:pPr>
              <w:pStyle w:val="Normal6a"/>
            </w:pPr>
            <w:r w:rsidRPr="00BF372D">
              <w:t>31.</w:t>
            </w:r>
            <w:r w:rsidRPr="00BF372D">
              <w:tab/>
              <w:t>insiste sur le fait que les mesures nécessaires au déblocage des fonds de l</w:t>
            </w:r>
            <w:r w:rsidR="00C85963" w:rsidRPr="00BF372D">
              <w:t>’</w:t>
            </w:r>
            <w:r w:rsidRPr="00BF372D">
              <w:t>Union, telles que définies par les décisions pertinentes prises au titre du règlement portant dispositions communes, du règlement relatif à la facilité pour la reprise et la résilience</w:t>
            </w:r>
            <w:r w:rsidRPr="00BF372D">
              <w:rPr>
                <w:vertAlign w:val="superscript"/>
              </w:rPr>
              <w:t>50</w:t>
            </w:r>
            <w:r w:rsidRPr="00BF372D">
              <w:t xml:space="preserve"> ainsi que du règlement sur la conditionnalité liée à l</w:t>
            </w:r>
            <w:r w:rsidR="00C85963" w:rsidRPr="00BF372D">
              <w:t>’</w:t>
            </w:r>
            <w:r w:rsidRPr="00BF372D">
              <w:t>état de droit, doivent être évaluées de manière cohérente en tant que train de mesures à part entière et qu</w:t>
            </w:r>
            <w:r w:rsidR="00C85963" w:rsidRPr="00BF372D">
              <w:t>’</w:t>
            </w:r>
            <w:r w:rsidRPr="00BF372D">
              <w:t>aucun paiement ne devrait être effectué tant que des lacunes persistent; estime que la Commission devrait prendre des mesures supplémentaires au titre du règlement relatif à la conditionnalité, en ce qui concerne d</w:t>
            </w:r>
            <w:r w:rsidR="00C85963" w:rsidRPr="00BF372D">
              <w:t>’</w:t>
            </w:r>
            <w:r w:rsidRPr="00BF372D">
              <w:t>autres violations de l</w:t>
            </w:r>
            <w:r w:rsidR="00C85963" w:rsidRPr="00BF372D">
              <w:t>’</w:t>
            </w:r>
            <w:r w:rsidRPr="00BF372D">
              <w:t>état de droit, notamment celles liées au pouvoir judiciaire;</w:t>
            </w:r>
          </w:p>
        </w:tc>
        <w:tc>
          <w:tcPr>
            <w:tcW w:w="4876" w:type="dxa"/>
            <w:tcBorders>
              <w:top w:val="nil"/>
              <w:left w:val="nil"/>
              <w:bottom w:val="nil"/>
              <w:right w:val="nil"/>
            </w:tcBorders>
          </w:tcPr>
          <w:p w14:paraId="65204CFA" w14:textId="6B9E56F0" w:rsidR="00D925A8" w:rsidRPr="00BF372D" w:rsidRDefault="00D925A8" w:rsidP="0058711B">
            <w:pPr>
              <w:pStyle w:val="Normal6a"/>
            </w:pPr>
            <w:r w:rsidRPr="00BF372D">
              <w:t>31.</w:t>
            </w:r>
            <w:r w:rsidRPr="00BF372D">
              <w:tab/>
              <w:t>insiste sur le fait que les mesures nécessaires au déblocage des fonds de l</w:t>
            </w:r>
            <w:r w:rsidR="00C85963" w:rsidRPr="00BF372D">
              <w:t>’</w:t>
            </w:r>
            <w:r w:rsidRPr="00BF372D">
              <w:t>Union, telles que définies par les décisions pertinentes prises au titre du règlement portant dispositions communes, du règlement relatif à la facilité pour la reprise et la résilience</w:t>
            </w:r>
            <w:r w:rsidRPr="00BF372D">
              <w:rPr>
                <w:vertAlign w:val="superscript"/>
              </w:rPr>
              <w:t>50</w:t>
            </w:r>
            <w:r w:rsidRPr="00BF372D">
              <w:t xml:space="preserve"> ainsi que du règlement sur la conditionnalité liée à l</w:t>
            </w:r>
            <w:r w:rsidR="00C85963" w:rsidRPr="00BF372D">
              <w:t>’</w:t>
            </w:r>
            <w:r w:rsidRPr="00BF372D">
              <w:t>état de droit, doivent être évaluées de manière cohérente en tant que train de mesures à part entière et qu</w:t>
            </w:r>
            <w:r w:rsidR="00C85963" w:rsidRPr="00BF372D">
              <w:t>’</w:t>
            </w:r>
            <w:r w:rsidRPr="00BF372D">
              <w:t xml:space="preserve">aucun paiement ne devrait être effectué tant que des lacunes persistent; </w:t>
            </w:r>
            <w:r w:rsidRPr="00BF372D">
              <w:rPr>
                <w:b/>
                <w:i/>
              </w:rPr>
              <w:t xml:space="preserve">invite la Commission à veiller à ce que cette évaluation reste toujours strictement impartiale et exempte de politisation, de marchandage politique ou de considérations étrangères au respect objectif des </w:t>
            </w:r>
            <w:r w:rsidR="00CA1FB5" w:rsidRPr="00BF372D">
              <w:rPr>
                <w:b/>
                <w:i/>
              </w:rPr>
              <w:t xml:space="preserve">normes relatives à </w:t>
            </w:r>
            <w:r w:rsidRPr="00BF372D">
              <w:rPr>
                <w:b/>
                <w:i/>
              </w:rPr>
              <w:t>l</w:t>
            </w:r>
            <w:r w:rsidR="00C85963" w:rsidRPr="00BF372D">
              <w:rPr>
                <w:b/>
                <w:i/>
              </w:rPr>
              <w:t>’</w:t>
            </w:r>
            <w:r w:rsidRPr="00BF372D">
              <w:rPr>
                <w:b/>
                <w:i/>
              </w:rPr>
              <w:t>état de droit;</w:t>
            </w:r>
            <w:r w:rsidRPr="00BF372D">
              <w:t xml:space="preserve"> estime que la Commission devrait prendre des mesures supplémentaires au titre du règlement relatif à la conditionnalité, en ce qui concerne d</w:t>
            </w:r>
            <w:r w:rsidR="00C85963" w:rsidRPr="00BF372D">
              <w:t>’</w:t>
            </w:r>
            <w:r w:rsidRPr="00BF372D">
              <w:t>autres violations de l</w:t>
            </w:r>
            <w:r w:rsidR="00C85963" w:rsidRPr="00BF372D">
              <w:t>’</w:t>
            </w:r>
            <w:r w:rsidRPr="00BF372D">
              <w:t>état de droit, notamment celles liées au pouvoir judiciaire;</w:t>
            </w:r>
          </w:p>
        </w:tc>
      </w:tr>
      <w:tr w:rsidR="00D925A8" w:rsidRPr="00BF372D" w14:paraId="1BA609D6" w14:textId="77777777" w:rsidTr="0058711B">
        <w:trPr>
          <w:jc w:val="center"/>
        </w:trPr>
        <w:tc>
          <w:tcPr>
            <w:tcW w:w="4876" w:type="dxa"/>
            <w:tcBorders>
              <w:top w:val="nil"/>
              <w:left w:val="nil"/>
              <w:bottom w:val="nil"/>
              <w:right w:val="nil"/>
            </w:tcBorders>
          </w:tcPr>
          <w:p w14:paraId="68ECC83C"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5ECA8D92" w14:textId="77777777" w:rsidR="00D925A8" w:rsidRPr="00BF372D" w:rsidRDefault="00D925A8" w:rsidP="0058711B">
            <w:pPr>
              <w:pStyle w:val="Normal6a"/>
            </w:pPr>
            <w:r w:rsidRPr="00BF372D">
              <w:rPr>
                <w:b/>
                <w:i/>
              </w:rPr>
              <w:t>_________________</w:t>
            </w:r>
          </w:p>
        </w:tc>
      </w:tr>
      <w:tr w:rsidR="00D925A8" w:rsidRPr="00BF372D" w14:paraId="5BBD9267" w14:textId="77777777" w:rsidTr="0058711B">
        <w:trPr>
          <w:jc w:val="center"/>
        </w:trPr>
        <w:tc>
          <w:tcPr>
            <w:tcW w:w="4876" w:type="dxa"/>
            <w:tcBorders>
              <w:top w:val="nil"/>
              <w:left w:val="nil"/>
              <w:bottom w:val="nil"/>
              <w:right w:val="nil"/>
            </w:tcBorders>
          </w:tcPr>
          <w:p w14:paraId="4BD40A84" w14:textId="77777777" w:rsidR="00D925A8" w:rsidRPr="00BF372D" w:rsidRDefault="00D925A8" w:rsidP="0058711B">
            <w:pPr>
              <w:pStyle w:val="Normal6a"/>
            </w:pPr>
            <w:r w:rsidRPr="00BF372D">
              <w:rPr>
                <w:vertAlign w:val="superscript"/>
              </w:rPr>
              <w:t>50</w:t>
            </w:r>
            <w:r w:rsidRPr="00BF372D">
              <w:t xml:space="preserve"> Règlement (UE) 2021/241 du Parlement européen et du Conseil du 12 février 2021 établissant la facilité pour la reprise et la résilience (JO L 57 du 18.2.2021, p. 17, ELI: http://data.europa.eu/eli/reg/2021/241/oj).</w:t>
            </w:r>
          </w:p>
        </w:tc>
        <w:tc>
          <w:tcPr>
            <w:tcW w:w="4876" w:type="dxa"/>
            <w:tcBorders>
              <w:top w:val="nil"/>
              <w:left w:val="nil"/>
              <w:bottom w:val="nil"/>
              <w:right w:val="nil"/>
            </w:tcBorders>
          </w:tcPr>
          <w:p w14:paraId="20A45780" w14:textId="77777777" w:rsidR="00D925A8" w:rsidRPr="00BF372D" w:rsidRDefault="00D925A8" w:rsidP="0058711B">
            <w:pPr>
              <w:pStyle w:val="Normal6a"/>
            </w:pPr>
            <w:r w:rsidRPr="00BF372D">
              <w:rPr>
                <w:vertAlign w:val="superscript"/>
              </w:rPr>
              <w:t>50</w:t>
            </w:r>
            <w:r w:rsidRPr="00BF372D">
              <w:t xml:space="preserve"> Règlement (UE) 2021/241 du Parlement européen et du Conseil du 12 février 2021 établissant la facilité pour la reprise et la résilience (JO L 57 du 18.2.2021, p. 17, ELI: http://data.europa.eu/eli/reg/2021/241/oj).</w:t>
            </w:r>
          </w:p>
        </w:tc>
      </w:tr>
    </w:tbl>
    <w:p w14:paraId="12A66F8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6108BE5" w14:textId="77777777" w:rsidR="00D925A8" w:rsidRPr="00BF372D" w:rsidRDefault="00D925A8" w:rsidP="00D925A8">
      <w:r w:rsidRPr="00BF372D">
        <w:rPr>
          <w:rStyle w:val="HideTWBExt"/>
          <w:noProof w:val="0"/>
        </w:rPr>
        <w:t>&lt;/Amend&gt;</w:t>
      </w:r>
    </w:p>
    <w:p w14:paraId="0F6189A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594</w:t>
      </w:r>
      <w:r w:rsidRPr="00BF372D">
        <w:rPr>
          <w:rStyle w:val="HideTWBExt"/>
          <w:b w:val="0"/>
          <w:noProof w:val="0"/>
        </w:rPr>
        <w:t>&lt;/NumAm&gt;</w:t>
      </w:r>
    </w:p>
    <w:p w14:paraId="2BE98793"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3902CF6F" w14:textId="77777777" w:rsidR="00D925A8" w:rsidRPr="00BF372D" w:rsidRDefault="00D925A8" w:rsidP="00D925A8">
      <w:pPr>
        <w:pStyle w:val="NormalBold"/>
      </w:pPr>
      <w:r w:rsidRPr="00BF372D">
        <w:rPr>
          <w:rStyle w:val="HideTWBExt"/>
          <w:b w:val="0"/>
          <w:noProof w:val="0"/>
        </w:rPr>
        <w:t>&lt;/RepeatBlock-By&gt;</w:t>
      </w:r>
    </w:p>
    <w:p w14:paraId="3BDC99E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909C48F" w14:textId="77777777" w:rsidR="00D925A8" w:rsidRPr="00BF372D" w:rsidRDefault="00D925A8" w:rsidP="00D925A8">
      <w:pPr>
        <w:pStyle w:val="NormalBold"/>
      </w:pPr>
      <w:r w:rsidRPr="00BF372D">
        <w:rPr>
          <w:rStyle w:val="HideTWBExt"/>
          <w:b w:val="0"/>
          <w:noProof w:val="0"/>
        </w:rPr>
        <w:t>&lt;Article&gt;</w:t>
      </w:r>
      <w:r w:rsidRPr="00BF372D">
        <w:t>Paragraphe 31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3CD70FE" w14:textId="77777777" w:rsidTr="0058711B">
        <w:trPr>
          <w:trHeight w:hRule="exact" w:val="240"/>
          <w:jc w:val="center"/>
        </w:trPr>
        <w:tc>
          <w:tcPr>
            <w:tcW w:w="9752" w:type="dxa"/>
            <w:gridSpan w:val="2"/>
            <w:tcBorders>
              <w:top w:val="nil"/>
              <w:left w:val="nil"/>
              <w:bottom w:val="nil"/>
              <w:right w:val="nil"/>
            </w:tcBorders>
          </w:tcPr>
          <w:p w14:paraId="26C662EA" w14:textId="77777777" w:rsidR="00D925A8" w:rsidRPr="00BF372D" w:rsidRDefault="00D925A8" w:rsidP="0058711B"/>
        </w:tc>
      </w:tr>
      <w:tr w:rsidR="00D925A8" w:rsidRPr="00BF372D" w14:paraId="59D6561B" w14:textId="77777777" w:rsidTr="0058711B">
        <w:trPr>
          <w:trHeight w:val="240"/>
          <w:jc w:val="center"/>
        </w:trPr>
        <w:tc>
          <w:tcPr>
            <w:tcW w:w="4876" w:type="dxa"/>
            <w:tcBorders>
              <w:top w:val="nil"/>
              <w:left w:val="nil"/>
              <w:bottom w:val="nil"/>
              <w:right w:val="nil"/>
            </w:tcBorders>
          </w:tcPr>
          <w:p w14:paraId="1B748CC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149733A" w14:textId="77777777" w:rsidR="00D925A8" w:rsidRPr="00BF372D" w:rsidRDefault="00D925A8" w:rsidP="0058711B">
            <w:pPr>
              <w:pStyle w:val="AmColumnHeading"/>
            </w:pPr>
            <w:r w:rsidRPr="00BF372D">
              <w:t>Amendement</w:t>
            </w:r>
          </w:p>
        </w:tc>
      </w:tr>
      <w:tr w:rsidR="00D925A8" w:rsidRPr="00BF372D" w14:paraId="2F176882" w14:textId="77777777" w:rsidTr="0058711B">
        <w:trPr>
          <w:jc w:val="center"/>
        </w:trPr>
        <w:tc>
          <w:tcPr>
            <w:tcW w:w="4876" w:type="dxa"/>
            <w:tcBorders>
              <w:top w:val="nil"/>
              <w:left w:val="nil"/>
              <w:bottom w:val="nil"/>
              <w:right w:val="nil"/>
            </w:tcBorders>
          </w:tcPr>
          <w:p w14:paraId="0EB22214" w14:textId="10B74043" w:rsidR="00D925A8" w:rsidRPr="00BF372D" w:rsidRDefault="00D925A8" w:rsidP="0058711B">
            <w:pPr>
              <w:pStyle w:val="Normal6a"/>
            </w:pPr>
            <w:r w:rsidRPr="00BF372D">
              <w:t>31.</w:t>
            </w:r>
            <w:r w:rsidRPr="00BF372D">
              <w:tab/>
            </w:r>
            <w:r w:rsidRPr="00BF372D">
              <w:rPr>
                <w:b/>
                <w:i/>
              </w:rPr>
              <w:t>insiste sur le fait</w:t>
            </w:r>
            <w:r w:rsidRPr="00BF372D">
              <w:t xml:space="preserve"> que les mesures </w:t>
            </w:r>
            <w:r w:rsidRPr="00BF372D">
              <w:rPr>
                <w:b/>
                <w:i/>
              </w:rPr>
              <w:t>nécessaires au déblocage des</w:t>
            </w:r>
            <w:r w:rsidRPr="00BF372D">
              <w:t xml:space="preserve"> fonds de l</w:t>
            </w:r>
            <w:r w:rsidR="00C85963" w:rsidRPr="00BF372D">
              <w:t>’</w:t>
            </w:r>
            <w:r w:rsidRPr="00BF372D">
              <w:t>Union</w:t>
            </w:r>
            <w:r w:rsidRPr="00BF372D">
              <w:rPr>
                <w:b/>
                <w:i/>
              </w:rPr>
              <w:t>, telles que définies par les décisions pertinentes prises au titre</w:t>
            </w:r>
            <w:r w:rsidRPr="00BF372D">
              <w:t xml:space="preserve"> du règlement portant dispositions communes, du règlement </w:t>
            </w:r>
            <w:r w:rsidRPr="00BF372D">
              <w:rPr>
                <w:b/>
                <w:i/>
              </w:rPr>
              <w:t>relatif à</w:t>
            </w:r>
            <w:r w:rsidRPr="00BF372D">
              <w:t xml:space="preserve"> la facilité pour la reprise et la résilience</w:t>
            </w:r>
            <w:r w:rsidRPr="00BF372D">
              <w:rPr>
                <w:b/>
                <w:i/>
                <w:vertAlign w:val="superscript"/>
              </w:rPr>
              <w:t>50</w:t>
            </w:r>
            <w:r w:rsidRPr="00BF372D">
              <w:t xml:space="preserve"> ainsi que du règlement sur la conditionnalité</w:t>
            </w:r>
            <w:r w:rsidRPr="00BF372D">
              <w:rPr>
                <w:b/>
                <w:i/>
              </w:rPr>
              <w:t xml:space="preserve"> liée à l</w:t>
            </w:r>
            <w:r w:rsidR="00C85963" w:rsidRPr="00BF372D">
              <w:rPr>
                <w:b/>
                <w:i/>
              </w:rPr>
              <w:t>’</w:t>
            </w:r>
            <w:r w:rsidRPr="00BF372D">
              <w:rPr>
                <w:b/>
                <w:i/>
              </w:rPr>
              <w:t>état de droit, doivent être évaluées de manière cohérente en tant que train de mesures à part entière et qu</w:t>
            </w:r>
            <w:r w:rsidR="00C85963" w:rsidRPr="00BF372D">
              <w:rPr>
                <w:b/>
                <w:i/>
              </w:rPr>
              <w:t>’</w:t>
            </w:r>
            <w:r w:rsidRPr="00BF372D">
              <w:rPr>
                <w:b/>
                <w:i/>
              </w:rPr>
              <w:t>aucun paiement ne devrait être effectué tant que des lacunes persistent</w:t>
            </w:r>
            <w:r w:rsidRPr="00BF372D">
              <w:t>;</w:t>
            </w:r>
            <w:r w:rsidRPr="00BF372D">
              <w:rPr>
                <w:b/>
                <w:i/>
              </w:rPr>
              <w:t xml:space="preserve"> </w:t>
            </w:r>
            <w:r w:rsidRPr="00BF372D">
              <w:t xml:space="preserve">estime que </w:t>
            </w:r>
            <w:r w:rsidRPr="00BF372D">
              <w:rPr>
                <w:b/>
                <w:i/>
              </w:rPr>
              <w:t>la Commission devrait prendre</w:t>
            </w:r>
            <w:r w:rsidRPr="00BF372D">
              <w:t xml:space="preserve"> des </w:t>
            </w:r>
            <w:r w:rsidRPr="00BF372D">
              <w:rPr>
                <w:b/>
                <w:i/>
              </w:rPr>
              <w:t>mesures supplémentaires au titre du règlement relatif à la</w:t>
            </w:r>
            <w:r w:rsidRPr="00BF372D">
              <w:t xml:space="preserve"> conditionnalité</w:t>
            </w:r>
            <w:r w:rsidRPr="00BF372D">
              <w:rPr>
                <w:b/>
                <w:i/>
              </w:rPr>
              <w:t>, en ce qui concerne d</w:t>
            </w:r>
            <w:r w:rsidR="00C85963" w:rsidRPr="00BF372D">
              <w:rPr>
                <w:b/>
                <w:i/>
              </w:rPr>
              <w:t>’</w:t>
            </w:r>
            <w:r w:rsidRPr="00BF372D">
              <w:rPr>
                <w:b/>
                <w:i/>
              </w:rPr>
              <w:t>autres violations de l</w:t>
            </w:r>
            <w:r w:rsidR="00C85963" w:rsidRPr="00BF372D">
              <w:rPr>
                <w:b/>
                <w:i/>
              </w:rPr>
              <w:t>’</w:t>
            </w:r>
            <w:r w:rsidRPr="00BF372D">
              <w:rPr>
                <w:b/>
                <w:i/>
              </w:rPr>
              <w:t>état de droit, notamment celles liées au</w:t>
            </w:r>
            <w:r w:rsidRPr="00BF372D">
              <w:t xml:space="preserve"> pouvoir judiciaire;</w:t>
            </w:r>
          </w:p>
        </w:tc>
        <w:tc>
          <w:tcPr>
            <w:tcW w:w="4876" w:type="dxa"/>
            <w:tcBorders>
              <w:top w:val="nil"/>
              <w:left w:val="nil"/>
              <w:bottom w:val="nil"/>
              <w:right w:val="nil"/>
            </w:tcBorders>
          </w:tcPr>
          <w:p w14:paraId="62D20BB1" w14:textId="2E0501CA" w:rsidR="00D925A8" w:rsidRPr="00BF372D" w:rsidRDefault="00D925A8" w:rsidP="0058711B">
            <w:pPr>
              <w:pStyle w:val="Normal6a"/>
            </w:pPr>
            <w:r w:rsidRPr="00BF372D">
              <w:t>31.</w:t>
            </w:r>
            <w:r w:rsidRPr="00BF372D">
              <w:tab/>
            </w:r>
            <w:r w:rsidRPr="00BF372D">
              <w:rPr>
                <w:b/>
                <w:i/>
              </w:rPr>
              <w:t>s</w:t>
            </w:r>
            <w:r w:rsidR="00C85963" w:rsidRPr="00BF372D">
              <w:rPr>
                <w:b/>
                <w:i/>
              </w:rPr>
              <w:t>’</w:t>
            </w:r>
            <w:r w:rsidRPr="00BF372D">
              <w:rPr>
                <w:b/>
                <w:i/>
              </w:rPr>
              <w:t>oppose à ce</w:t>
            </w:r>
            <w:r w:rsidRPr="00BF372D">
              <w:t xml:space="preserve"> que les</w:t>
            </w:r>
            <w:r w:rsidRPr="00BF372D">
              <w:rPr>
                <w:b/>
                <w:i/>
              </w:rPr>
              <w:t xml:space="preserve"> différentes</w:t>
            </w:r>
            <w:r w:rsidRPr="00BF372D">
              <w:t xml:space="preserve"> mesures </w:t>
            </w:r>
            <w:r w:rsidRPr="00BF372D">
              <w:rPr>
                <w:b/>
                <w:i/>
              </w:rPr>
              <w:t>et obligations liées à l</w:t>
            </w:r>
            <w:r w:rsidR="00C85963" w:rsidRPr="00BF372D">
              <w:rPr>
                <w:b/>
                <w:i/>
              </w:rPr>
              <w:t>’</w:t>
            </w:r>
            <w:r w:rsidRPr="00BF372D">
              <w:rPr>
                <w:b/>
                <w:i/>
              </w:rPr>
              <w:t>accès aux</w:t>
            </w:r>
            <w:r w:rsidRPr="00BF372D">
              <w:t xml:space="preserve"> fonds de l</w:t>
            </w:r>
            <w:r w:rsidR="00C85963" w:rsidRPr="00BF372D">
              <w:t>’</w:t>
            </w:r>
            <w:r w:rsidRPr="00BF372D">
              <w:t>Union</w:t>
            </w:r>
            <w:r w:rsidRPr="00BF372D">
              <w:rPr>
                <w:b/>
                <w:i/>
              </w:rPr>
              <w:t xml:space="preserve"> découlant</w:t>
            </w:r>
            <w:r w:rsidRPr="00BF372D">
              <w:t xml:space="preserve"> du règlement portant dispositions communes, du règlement </w:t>
            </w:r>
            <w:r w:rsidRPr="00BF372D">
              <w:rPr>
                <w:b/>
                <w:i/>
              </w:rPr>
              <w:t>concernant</w:t>
            </w:r>
            <w:r w:rsidRPr="00BF372D">
              <w:t xml:space="preserve"> la facilité pour la reprise et la résilience</w:t>
            </w:r>
            <w:r w:rsidRPr="00BF372D">
              <w:rPr>
                <w:b/>
                <w:i/>
              </w:rPr>
              <w:t>,</w:t>
            </w:r>
            <w:r w:rsidRPr="00BF372D">
              <w:t xml:space="preserve"> ainsi que du règlement sur la conditionnalité</w:t>
            </w:r>
            <w:r w:rsidRPr="00BF372D">
              <w:rPr>
                <w:b/>
                <w:i/>
              </w:rPr>
              <w:t>, soient considérées comme un train de réformes unique et complet, dont le non-respect dans n</w:t>
            </w:r>
            <w:r w:rsidR="00C85963" w:rsidRPr="00BF372D">
              <w:rPr>
                <w:b/>
                <w:i/>
              </w:rPr>
              <w:t>’</w:t>
            </w:r>
            <w:r w:rsidRPr="00BF372D">
              <w:rPr>
                <w:b/>
                <w:i/>
              </w:rPr>
              <w:t>importe quel domaine justifie la suspension de tous les paiements</w:t>
            </w:r>
            <w:r w:rsidRPr="00BF372D">
              <w:t>;</w:t>
            </w:r>
            <w:r w:rsidRPr="00BF372D">
              <w:rPr>
                <w:b/>
                <w:i/>
              </w:rPr>
              <w:t xml:space="preserve"> souligne qu</w:t>
            </w:r>
            <w:r w:rsidR="00C85963" w:rsidRPr="00BF372D">
              <w:rPr>
                <w:b/>
                <w:i/>
              </w:rPr>
              <w:t>’</w:t>
            </w:r>
            <w:r w:rsidRPr="00BF372D">
              <w:rPr>
                <w:b/>
                <w:i/>
              </w:rPr>
              <w:t>une telle approche va à l</w:t>
            </w:r>
            <w:r w:rsidR="00C85963" w:rsidRPr="00BF372D">
              <w:rPr>
                <w:b/>
                <w:i/>
              </w:rPr>
              <w:t>’</w:t>
            </w:r>
            <w:r w:rsidRPr="00BF372D">
              <w:rPr>
                <w:b/>
                <w:i/>
              </w:rPr>
              <w:t>encontre du principe de proportionnalité, entraîne une extension non autorisée des compétences de la Commission et risque d</w:t>
            </w:r>
            <w:r w:rsidR="00C85963" w:rsidRPr="00BF372D">
              <w:rPr>
                <w:b/>
                <w:i/>
              </w:rPr>
              <w:t>’</w:t>
            </w:r>
            <w:r w:rsidRPr="00BF372D">
              <w:rPr>
                <w:b/>
                <w:i/>
              </w:rPr>
              <w:t xml:space="preserve">exercer une pression politique sur les États membres; </w:t>
            </w:r>
            <w:r w:rsidRPr="00BF372D">
              <w:t xml:space="preserve">estime que </w:t>
            </w:r>
            <w:r w:rsidRPr="00BF372D">
              <w:rPr>
                <w:b/>
                <w:i/>
              </w:rPr>
              <w:t>le respect</w:t>
            </w:r>
            <w:r w:rsidRPr="00BF372D">
              <w:t xml:space="preserve"> des </w:t>
            </w:r>
            <w:r w:rsidRPr="00BF372D">
              <w:rPr>
                <w:b/>
                <w:i/>
              </w:rPr>
              <w:t>conditions devrait être évalué distinctement pour chaque instrument et conformément à sa base juridique, et que le mécanisme de</w:t>
            </w:r>
            <w:r w:rsidRPr="00BF372D">
              <w:t xml:space="preserve"> conditionnalité</w:t>
            </w:r>
            <w:r w:rsidRPr="00BF372D">
              <w:rPr>
                <w:b/>
                <w:i/>
              </w:rPr>
              <w:t xml:space="preserve"> ne peut être utilisé pour interférer dans des domaines tels que l</w:t>
            </w:r>
            <w:r w:rsidR="00C85963" w:rsidRPr="00BF372D">
              <w:rPr>
                <w:b/>
                <w:i/>
              </w:rPr>
              <w:t>’</w:t>
            </w:r>
            <w:r w:rsidRPr="00BF372D">
              <w:rPr>
                <w:b/>
                <w:i/>
              </w:rPr>
              <w:t>organisation du</w:t>
            </w:r>
            <w:r w:rsidRPr="00BF372D">
              <w:t xml:space="preserve"> pouvoir judiciaire</w:t>
            </w:r>
            <w:r w:rsidRPr="00BF372D">
              <w:rPr>
                <w:b/>
                <w:i/>
              </w:rPr>
              <w:t>, qui relèvent de la compétence exclusive des États membres</w:t>
            </w:r>
            <w:r w:rsidRPr="00BF372D">
              <w:t>;</w:t>
            </w:r>
          </w:p>
        </w:tc>
      </w:tr>
      <w:tr w:rsidR="00D925A8" w:rsidRPr="00BF372D" w14:paraId="3AE560A6" w14:textId="77777777" w:rsidTr="0058711B">
        <w:trPr>
          <w:jc w:val="center"/>
        </w:trPr>
        <w:tc>
          <w:tcPr>
            <w:tcW w:w="4876" w:type="dxa"/>
            <w:tcBorders>
              <w:top w:val="nil"/>
              <w:left w:val="nil"/>
              <w:bottom w:val="nil"/>
              <w:right w:val="nil"/>
            </w:tcBorders>
          </w:tcPr>
          <w:p w14:paraId="30110996"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18A9887A" w14:textId="77777777" w:rsidR="00D925A8" w:rsidRPr="00BF372D" w:rsidRDefault="00D925A8" w:rsidP="0058711B"/>
        </w:tc>
      </w:tr>
      <w:tr w:rsidR="00D925A8" w:rsidRPr="00BF372D" w14:paraId="793E6611" w14:textId="77777777" w:rsidTr="0058711B">
        <w:trPr>
          <w:jc w:val="center"/>
        </w:trPr>
        <w:tc>
          <w:tcPr>
            <w:tcW w:w="4876" w:type="dxa"/>
            <w:tcBorders>
              <w:top w:val="nil"/>
              <w:left w:val="nil"/>
              <w:bottom w:val="nil"/>
              <w:right w:val="nil"/>
            </w:tcBorders>
          </w:tcPr>
          <w:p w14:paraId="0CB9A037" w14:textId="77777777" w:rsidR="00D925A8" w:rsidRPr="00BF372D" w:rsidRDefault="00D925A8" w:rsidP="0058711B">
            <w:pPr>
              <w:pStyle w:val="Normal6a"/>
            </w:pPr>
            <w:r w:rsidRPr="00BF372D">
              <w:rPr>
                <w:b/>
                <w:i/>
                <w:vertAlign w:val="superscript"/>
              </w:rPr>
              <w:t>50</w:t>
            </w:r>
            <w:r w:rsidRPr="00BF372D">
              <w:t xml:space="preserve"> </w:t>
            </w:r>
            <w:r w:rsidRPr="00BF372D">
              <w:rPr>
                <w:b/>
                <w:i/>
              </w:rPr>
              <w:t>Règlement (UE) 2021/241 du Parlement européen et du Conseil du 12 février 2021 établissant la facilité pour la reprise et la résilience (JO L 57 du 18.2.2021, p. 17, ELI:http://data.europa.eu/eli/reg/2021/241/oj).</w:t>
            </w:r>
          </w:p>
        </w:tc>
        <w:tc>
          <w:tcPr>
            <w:tcW w:w="4876" w:type="dxa"/>
            <w:tcBorders>
              <w:top w:val="nil"/>
              <w:left w:val="nil"/>
              <w:bottom w:val="nil"/>
              <w:right w:val="nil"/>
            </w:tcBorders>
          </w:tcPr>
          <w:p w14:paraId="484424A3" w14:textId="77777777" w:rsidR="00D925A8" w:rsidRPr="00BF372D" w:rsidRDefault="00D925A8" w:rsidP="0058711B"/>
        </w:tc>
      </w:tr>
    </w:tbl>
    <w:p w14:paraId="69DE86B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18E42EDF" w14:textId="77777777" w:rsidR="00D925A8" w:rsidRPr="00BF372D" w:rsidRDefault="00D925A8" w:rsidP="00D925A8">
      <w:r w:rsidRPr="00BF372D">
        <w:rPr>
          <w:rStyle w:val="HideTWBExt"/>
          <w:noProof w:val="0"/>
        </w:rPr>
        <w:t>&lt;/Amend&gt;</w:t>
      </w:r>
    </w:p>
    <w:p w14:paraId="18CA3C5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595</w:t>
      </w:r>
      <w:r w:rsidRPr="00BF372D">
        <w:rPr>
          <w:rStyle w:val="HideTWBExt"/>
          <w:b w:val="0"/>
          <w:noProof w:val="0"/>
        </w:rPr>
        <w:t>&lt;/NumAm&gt;</w:t>
      </w:r>
    </w:p>
    <w:p w14:paraId="21788B4D"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2884D254" w14:textId="77777777" w:rsidR="00D925A8" w:rsidRPr="00BF372D" w:rsidRDefault="00D925A8" w:rsidP="00D925A8">
      <w:pPr>
        <w:pStyle w:val="NormalBold"/>
      </w:pPr>
      <w:r w:rsidRPr="00BF372D">
        <w:rPr>
          <w:rStyle w:val="HideTWBExt"/>
          <w:b w:val="0"/>
          <w:noProof w:val="0"/>
        </w:rPr>
        <w:t>&lt;/RepeatBlock-By&gt;</w:t>
      </w:r>
    </w:p>
    <w:p w14:paraId="0A85B3B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64B323E" w14:textId="77777777" w:rsidR="00D925A8" w:rsidRPr="00BF372D" w:rsidRDefault="00D925A8" w:rsidP="00D925A8">
      <w:pPr>
        <w:pStyle w:val="NormalBold"/>
      </w:pPr>
      <w:r w:rsidRPr="00BF372D">
        <w:rPr>
          <w:rStyle w:val="HideTWBExt"/>
          <w:b w:val="0"/>
          <w:noProof w:val="0"/>
        </w:rPr>
        <w:t>&lt;Article&gt;</w:t>
      </w:r>
      <w:r w:rsidRPr="00BF372D">
        <w:t>Paragraphe 31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BDA1555" w14:textId="77777777" w:rsidTr="0058711B">
        <w:trPr>
          <w:trHeight w:hRule="exact" w:val="240"/>
          <w:jc w:val="center"/>
        </w:trPr>
        <w:tc>
          <w:tcPr>
            <w:tcW w:w="9752" w:type="dxa"/>
            <w:gridSpan w:val="2"/>
            <w:tcBorders>
              <w:top w:val="nil"/>
              <w:left w:val="nil"/>
              <w:bottom w:val="nil"/>
              <w:right w:val="nil"/>
            </w:tcBorders>
          </w:tcPr>
          <w:p w14:paraId="4DD33D0E" w14:textId="77777777" w:rsidR="00D925A8" w:rsidRPr="00BF372D" w:rsidRDefault="00D925A8" w:rsidP="0058711B"/>
        </w:tc>
      </w:tr>
      <w:tr w:rsidR="00D925A8" w:rsidRPr="00BF372D" w14:paraId="655C5D62" w14:textId="77777777" w:rsidTr="0058711B">
        <w:trPr>
          <w:trHeight w:val="240"/>
          <w:jc w:val="center"/>
        </w:trPr>
        <w:tc>
          <w:tcPr>
            <w:tcW w:w="4876" w:type="dxa"/>
            <w:tcBorders>
              <w:top w:val="nil"/>
              <w:left w:val="nil"/>
              <w:bottom w:val="nil"/>
              <w:right w:val="nil"/>
            </w:tcBorders>
          </w:tcPr>
          <w:p w14:paraId="3871302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9510C93" w14:textId="77777777" w:rsidR="00D925A8" w:rsidRPr="00BF372D" w:rsidRDefault="00D925A8" w:rsidP="0058711B">
            <w:pPr>
              <w:pStyle w:val="AmColumnHeading"/>
            </w:pPr>
            <w:r w:rsidRPr="00BF372D">
              <w:t>Amendement</w:t>
            </w:r>
          </w:p>
        </w:tc>
      </w:tr>
      <w:tr w:rsidR="00D925A8" w:rsidRPr="00BF372D" w14:paraId="49CF44CC" w14:textId="77777777" w:rsidTr="0058711B">
        <w:trPr>
          <w:jc w:val="center"/>
        </w:trPr>
        <w:tc>
          <w:tcPr>
            <w:tcW w:w="4876" w:type="dxa"/>
            <w:tcBorders>
              <w:top w:val="nil"/>
              <w:left w:val="nil"/>
              <w:bottom w:val="nil"/>
              <w:right w:val="nil"/>
            </w:tcBorders>
          </w:tcPr>
          <w:p w14:paraId="23776DB7" w14:textId="0BC7841E" w:rsidR="00D925A8" w:rsidRPr="00BF372D" w:rsidRDefault="00D925A8" w:rsidP="0058711B">
            <w:pPr>
              <w:pStyle w:val="Normal6a"/>
            </w:pPr>
            <w:r w:rsidRPr="00BF372D">
              <w:t>31.</w:t>
            </w:r>
            <w:r w:rsidRPr="00BF372D">
              <w:tab/>
            </w:r>
            <w:r w:rsidRPr="00BF372D">
              <w:rPr>
                <w:b/>
                <w:i/>
              </w:rPr>
              <w:t>insiste sur le fait</w:t>
            </w:r>
            <w:r w:rsidRPr="00BF372D">
              <w:t xml:space="preserve"> que </w:t>
            </w:r>
            <w:r w:rsidRPr="00BF372D">
              <w:rPr>
                <w:b/>
                <w:i/>
              </w:rPr>
              <w:t>les mesures nécessaires au déblocage des fonds de l</w:t>
            </w:r>
            <w:r w:rsidR="00C85963" w:rsidRPr="00BF372D">
              <w:rPr>
                <w:b/>
                <w:i/>
              </w:rPr>
              <w:t>’</w:t>
            </w:r>
            <w:r w:rsidRPr="00BF372D">
              <w:rPr>
                <w:b/>
                <w:i/>
              </w:rPr>
              <w:t>Union, telles que définies par les décisions pertinentes prises au titre du règlement portant dispositions communes, du règlement relatif à la facilité pour la reprise et la résilience</w:t>
            </w:r>
            <w:r w:rsidRPr="00BF372D">
              <w:rPr>
                <w:b/>
                <w:i/>
                <w:vertAlign w:val="superscript"/>
              </w:rPr>
              <w:t>50</w:t>
            </w:r>
            <w:r w:rsidRPr="00BF372D">
              <w:rPr>
                <w:b/>
                <w:i/>
              </w:rPr>
              <w:t xml:space="preserve"> ainsi que du règlement sur la conditionnalité liée à l</w:t>
            </w:r>
            <w:r w:rsidR="00C85963" w:rsidRPr="00BF372D">
              <w:rPr>
                <w:b/>
                <w:i/>
              </w:rPr>
              <w:t>’</w:t>
            </w:r>
            <w:r w:rsidRPr="00BF372D">
              <w:rPr>
                <w:b/>
                <w:i/>
              </w:rPr>
              <w:t>état de droit, doivent être évaluées de manière cohérente en tant que train de mesures à part entière et qu</w:t>
            </w:r>
            <w:r w:rsidR="00C85963" w:rsidRPr="00BF372D">
              <w:rPr>
                <w:b/>
                <w:i/>
              </w:rPr>
              <w:t>’</w:t>
            </w:r>
            <w:r w:rsidRPr="00BF372D">
              <w:rPr>
                <w:b/>
                <w:i/>
              </w:rPr>
              <w:t>aucun paiement ne devrait être effectué tant que des lacunes persistent; estime que la Commission devrait prendre des mesures supplémentaires au titre du règlement relatif à la conditionnalité, en ce qui concerne d</w:t>
            </w:r>
            <w:r w:rsidR="00C85963" w:rsidRPr="00BF372D">
              <w:rPr>
                <w:b/>
                <w:i/>
              </w:rPr>
              <w:t>’</w:t>
            </w:r>
            <w:r w:rsidRPr="00BF372D">
              <w:rPr>
                <w:b/>
                <w:i/>
              </w:rPr>
              <w:t>autres violations</w:t>
            </w:r>
            <w:r w:rsidRPr="00BF372D">
              <w:t xml:space="preserve"> de l</w:t>
            </w:r>
            <w:r w:rsidR="00C85963" w:rsidRPr="00BF372D">
              <w:t>’</w:t>
            </w:r>
            <w:r w:rsidRPr="00BF372D">
              <w:t>état de droit</w:t>
            </w:r>
            <w:r w:rsidRPr="00BF372D">
              <w:rPr>
                <w:b/>
                <w:i/>
              </w:rPr>
              <w:t>, notamment celles liées au pouvoir judiciaire</w:t>
            </w:r>
            <w:r w:rsidRPr="00BF372D">
              <w:t>;</w:t>
            </w:r>
          </w:p>
        </w:tc>
        <w:tc>
          <w:tcPr>
            <w:tcW w:w="4876" w:type="dxa"/>
            <w:tcBorders>
              <w:top w:val="nil"/>
              <w:left w:val="nil"/>
              <w:bottom w:val="nil"/>
              <w:right w:val="nil"/>
            </w:tcBorders>
          </w:tcPr>
          <w:p w14:paraId="37B8DBA6" w14:textId="2601EBA8" w:rsidR="00D925A8" w:rsidRPr="00BF372D" w:rsidRDefault="00D925A8" w:rsidP="0058711B">
            <w:pPr>
              <w:pStyle w:val="Normal6a"/>
            </w:pPr>
            <w:r w:rsidRPr="00BF372D">
              <w:t>31.</w:t>
            </w:r>
            <w:r w:rsidRPr="00BF372D">
              <w:tab/>
            </w:r>
            <w:r w:rsidRPr="00BF372D">
              <w:rPr>
                <w:b/>
                <w:i/>
              </w:rPr>
              <w:t>souligne</w:t>
            </w:r>
            <w:r w:rsidRPr="00BF372D">
              <w:t xml:space="preserve"> que </w:t>
            </w:r>
            <w:r w:rsidRPr="00BF372D">
              <w:rPr>
                <w:b/>
                <w:i/>
              </w:rPr>
              <w:t>la protection</w:t>
            </w:r>
            <w:r w:rsidRPr="00BF372D">
              <w:t xml:space="preserve"> de l</w:t>
            </w:r>
            <w:r w:rsidR="00C85963" w:rsidRPr="00BF372D">
              <w:t>’</w:t>
            </w:r>
            <w:r w:rsidRPr="00BF372D">
              <w:t xml:space="preserve">état de droit </w:t>
            </w:r>
            <w:r w:rsidRPr="00BF372D">
              <w:rPr>
                <w:b/>
                <w:i/>
              </w:rPr>
              <w:t xml:space="preserve">est indispensable à la </w:t>
            </w:r>
            <w:r w:rsidR="00C81A47" w:rsidRPr="00BF372D">
              <w:rPr>
                <w:b/>
                <w:i/>
              </w:rPr>
              <w:t>protection</w:t>
            </w:r>
            <w:r w:rsidRPr="00BF372D">
              <w:rPr>
                <w:b/>
                <w:i/>
              </w:rPr>
              <w:t xml:space="preserve"> des intérêts financiers de l</w:t>
            </w:r>
            <w:r w:rsidR="00C85963" w:rsidRPr="00BF372D">
              <w:rPr>
                <w:b/>
                <w:i/>
              </w:rPr>
              <w:t>’</w:t>
            </w:r>
            <w:r w:rsidRPr="00BF372D">
              <w:rPr>
                <w:b/>
                <w:i/>
              </w:rPr>
              <w:t>Union</w:t>
            </w:r>
            <w:r w:rsidRPr="00BF372D">
              <w:t xml:space="preserve">; </w:t>
            </w:r>
            <w:r w:rsidRPr="00BF372D">
              <w:rPr>
                <w:b/>
                <w:i/>
              </w:rPr>
              <w:t xml:space="preserve">souligne que des systèmes judiciaires indépendants, des cadres </w:t>
            </w:r>
            <w:r w:rsidR="00C81A47" w:rsidRPr="00BF372D">
              <w:rPr>
                <w:b/>
                <w:i/>
              </w:rPr>
              <w:t xml:space="preserve">efficaces </w:t>
            </w:r>
            <w:r w:rsidRPr="00BF372D">
              <w:rPr>
                <w:b/>
                <w:i/>
              </w:rPr>
              <w:t>de lutte contre la corruption et des procédures administratives transparentes sont essentiels pour garantir que les fonds de l</w:t>
            </w:r>
            <w:r w:rsidR="00C85963" w:rsidRPr="00BF372D">
              <w:rPr>
                <w:b/>
                <w:i/>
              </w:rPr>
              <w:t>’</w:t>
            </w:r>
            <w:r w:rsidRPr="00BF372D">
              <w:rPr>
                <w:b/>
                <w:i/>
              </w:rPr>
              <w:t xml:space="preserve">Union sont gérés, attribués et dépensés conformément aux principes de </w:t>
            </w:r>
            <w:r w:rsidR="00C81A47" w:rsidRPr="00BF372D">
              <w:rPr>
                <w:b/>
                <w:i/>
              </w:rPr>
              <w:t xml:space="preserve">bonne </w:t>
            </w:r>
            <w:r w:rsidRPr="00BF372D">
              <w:rPr>
                <w:b/>
                <w:i/>
              </w:rPr>
              <w:t>gestion financièr</w:t>
            </w:r>
            <w:r w:rsidR="00C81A47" w:rsidRPr="00BF372D">
              <w:rPr>
                <w:b/>
                <w:i/>
              </w:rPr>
              <w:t>e</w:t>
            </w:r>
            <w:r w:rsidRPr="00BF372D">
              <w:rPr>
                <w:b/>
                <w:i/>
              </w:rPr>
              <w:t>;</w:t>
            </w:r>
          </w:p>
        </w:tc>
      </w:tr>
      <w:tr w:rsidR="00D925A8" w:rsidRPr="00BF372D" w14:paraId="7E93658F" w14:textId="77777777" w:rsidTr="0058711B">
        <w:trPr>
          <w:jc w:val="center"/>
        </w:trPr>
        <w:tc>
          <w:tcPr>
            <w:tcW w:w="4876" w:type="dxa"/>
            <w:tcBorders>
              <w:top w:val="nil"/>
              <w:left w:val="nil"/>
              <w:bottom w:val="nil"/>
              <w:right w:val="nil"/>
            </w:tcBorders>
          </w:tcPr>
          <w:p w14:paraId="2F8F299E"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223C4E45" w14:textId="77777777" w:rsidR="00D925A8" w:rsidRPr="00BF372D" w:rsidRDefault="00D925A8" w:rsidP="0058711B"/>
        </w:tc>
      </w:tr>
      <w:tr w:rsidR="00D925A8" w:rsidRPr="00BF372D" w14:paraId="660793D8" w14:textId="77777777" w:rsidTr="0058711B">
        <w:trPr>
          <w:jc w:val="center"/>
        </w:trPr>
        <w:tc>
          <w:tcPr>
            <w:tcW w:w="4876" w:type="dxa"/>
            <w:tcBorders>
              <w:top w:val="nil"/>
              <w:left w:val="nil"/>
              <w:bottom w:val="nil"/>
              <w:right w:val="nil"/>
            </w:tcBorders>
          </w:tcPr>
          <w:p w14:paraId="77AC1D80" w14:textId="77777777" w:rsidR="00D925A8" w:rsidRPr="00BF372D" w:rsidRDefault="00D925A8" w:rsidP="0058711B">
            <w:pPr>
              <w:pStyle w:val="Normal6a"/>
            </w:pPr>
            <w:r w:rsidRPr="00BF372D">
              <w:rPr>
                <w:b/>
                <w:i/>
                <w:vertAlign w:val="superscript"/>
              </w:rPr>
              <w:t>50</w:t>
            </w:r>
            <w:r w:rsidRPr="00BF372D">
              <w:t xml:space="preserve"> </w:t>
            </w:r>
            <w:r w:rsidRPr="00BF372D">
              <w:rPr>
                <w:b/>
                <w:i/>
              </w:rPr>
              <w:t>Règlement (UE) 2021/241 du Parlement européen et du Conseil du 12 février 2021 établissant la facilité pour la reprise et la résilience (JO L 57 du 18.2.2021, p. 17, ELI: http://data.europa.eu/eli/reg/2021/241/oj).</w:t>
            </w:r>
          </w:p>
        </w:tc>
        <w:tc>
          <w:tcPr>
            <w:tcW w:w="4876" w:type="dxa"/>
            <w:tcBorders>
              <w:top w:val="nil"/>
              <w:left w:val="nil"/>
              <w:bottom w:val="nil"/>
              <w:right w:val="nil"/>
            </w:tcBorders>
          </w:tcPr>
          <w:p w14:paraId="20F4AFC3" w14:textId="77777777" w:rsidR="00D925A8" w:rsidRPr="00BF372D" w:rsidRDefault="00D925A8" w:rsidP="0058711B"/>
        </w:tc>
      </w:tr>
    </w:tbl>
    <w:p w14:paraId="4BBFB4A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482A684" w14:textId="77777777" w:rsidR="00D925A8" w:rsidRPr="00BF372D" w:rsidRDefault="00D925A8" w:rsidP="00D925A8">
      <w:r w:rsidRPr="00BF372D">
        <w:rPr>
          <w:rStyle w:val="HideTWBExt"/>
          <w:noProof w:val="0"/>
        </w:rPr>
        <w:t>&lt;/Amend&gt;</w:t>
      </w:r>
    </w:p>
    <w:p w14:paraId="7CF65EC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596</w:t>
      </w:r>
      <w:r w:rsidRPr="00BF372D">
        <w:rPr>
          <w:rStyle w:val="HideTWBExt"/>
          <w:b w:val="0"/>
          <w:noProof w:val="0"/>
        </w:rPr>
        <w:t>&lt;/NumAm&gt;</w:t>
      </w:r>
    </w:p>
    <w:p w14:paraId="129E6736"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61EA4C92" w14:textId="77777777" w:rsidR="00D925A8" w:rsidRPr="00BF372D" w:rsidRDefault="00D925A8" w:rsidP="00D925A8">
      <w:pPr>
        <w:pStyle w:val="NormalBold"/>
      </w:pPr>
      <w:r w:rsidRPr="00BF372D">
        <w:rPr>
          <w:rStyle w:val="HideTWBExt"/>
          <w:b w:val="0"/>
          <w:noProof w:val="0"/>
        </w:rPr>
        <w:t>&lt;/RepeatBlock-By&gt;</w:t>
      </w:r>
    </w:p>
    <w:p w14:paraId="7488619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F14D4EB" w14:textId="77777777" w:rsidR="00D925A8" w:rsidRPr="00BF372D" w:rsidRDefault="00D925A8" w:rsidP="00D925A8">
      <w:pPr>
        <w:pStyle w:val="NormalBold"/>
      </w:pPr>
      <w:r w:rsidRPr="00BF372D">
        <w:rPr>
          <w:rStyle w:val="HideTWBExt"/>
          <w:b w:val="0"/>
          <w:noProof w:val="0"/>
        </w:rPr>
        <w:t>&lt;Article&gt;</w:t>
      </w:r>
      <w:r w:rsidRPr="00BF372D">
        <w:t>Paragraphe 31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FCD62DD" w14:textId="77777777" w:rsidTr="0058711B">
        <w:trPr>
          <w:trHeight w:hRule="exact" w:val="240"/>
          <w:jc w:val="center"/>
        </w:trPr>
        <w:tc>
          <w:tcPr>
            <w:tcW w:w="9752" w:type="dxa"/>
            <w:gridSpan w:val="2"/>
            <w:tcBorders>
              <w:top w:val="nil"/>
              <w:left w:val="nil"/>
              <w:bottom w:val="nil"/>
              <w:right w:val="nil"/>
            </w:tcBorders>
          </w:tcPr>
          <w:p w14:paraId="4D3906F9" w14:textId="77777777" w:rsidR="00D925A8" w:rsidRPr="00BF372D" w:rsidRDefault="00D925A8" w:rsidP="0058711B"/>
        </w:tc>
      </w:tr>
      <w:tr w:rsidR="00D925A8" w:rsidRPr="00BF372D" w14:paraId="09D781AE" w14:textId="77777777" w:rsidTr="0058711B">
        <w:trPr>
          <w:trHeight w:val="240"/>
          <w:jc w:val="center"/>
        </w:trPr>
        <w:tc>
          <w:tcPr>
            <w:tcW w:w="4876" w:type="dxa"/>
            <w:tcBorders>
              <w:top w:val="nil"/>
              <w:left w:val="nil"/>
              <w:bottom w:val="nil"/>
              <w:right w:val="nil"/>
            </w:tcBorders>
          </w:tcPr>
          <w:p w14:paraId="25567B0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1BB4F22" w14:textId="77777777" w:rsidR="00D925A8" w:rsidRPr="00BF372D" w:rsidRDefault="00D925A8" w:rsidP="0058711B">
            <w:pPr>
              <w:pStyle w:val="AmColumnHeading"/>
            </w:pPr>
            <w:r w:rsidRPr="00BF372D">
              <w:t>Amendement</w:t>
            </w:r>
          </w:p>
        </w:tc>
      </w:tr>
      <w:tr w:rsidR="00D925A8" w:rsidRPr="00BF372D" w14:paraId="5BFA59C4" w14:textId="77777777" w:rsidTr="0058711B">
        <w:trPr>
          <w:jc w:val="center"/>
        </w:trPr>
        <w:tc>
          <w:tcPr>
            <w:tcW w:w="4876" w:type="dxa"/>
            <w:tcBorders>
              <w:top w:val="nil"/>
              <w:left w:val="nil"/>
              <w:bottom w:val="nil"/>
              <w:right w:val="nil"/>
            </w:tcBorders>
          </w:tcPr>
          <w:p w14:paraId="2B9697C7" w14:textId="29E18E7A" w:rsidR="00D925A8" w:rsidRPr="00BF372D" w:rsidRDefault="00D925A8" w:rsidP="0058711B">
            <w:pPr>
              <w:pStyle w:val="Normal6a"/>
            </w:pPr>
            <w:r w:rsidRPr="00BF372D">
              <w:t>31.</w:t>
            </w:r>
            <w:r w:rsidRPr="00BF372D">
              <w:tab/>
            </w:r>
            <w:r w:rsidRPr="00BF372D">
              <w:rPr>
                <w:b/>
                <w:i/>
              </w:rPr>
              <w:t>insiste sur le fait</w:t>
            </w:r>
            <w:r w:rsidRPr="00BF372D">
              <w:t xml:space="preserve"> que les mesures nécessaires au déblocage des fonds de l</w:t>
            </w:r>
            <w:r w:rsidR="00C85963" w:rsidRPr="00BF372D">
              <w:t>’</w:t>
            </w:r>
            <w:r w:rsidRPr="00BF372D">
              <w:t>Union, telles que définies par les décisions pertinentes prises au titre du règlement portant dispositions communes, du règlement relatif à la facilité pour la reprise et la résilience</w:t>
            </w:r>
            <w:r w:rsidRPr="00BF372D">
              <w:rPr>
                <w:vertAlign w:val="superscript"/>
              </w:rPr>
              <w:t>50</w:t>
            </w:r>
            <w:r w:rsidRPr="00BF372D">
              <w:t xml:space="preserve"> ainsi que du règlement sur la conditionnalité liée à l</w:t>
            </w:r>
            <w:r w:rsidR="00C85963" w:rsidRPr="00BF372D">
              <w:t>’</w:t>
            </w:r>
            <w:r w:rsidRPr="00BF372D">
              <w:t xml:space="preserve">état de droit, doivent être évaluées </w:t>
            </w:r>
            <w:r w:rsidRPr="00BF372D">
              <w:rPr>
                <w:b/>
                <w:i/>
              </w:rPr>
              <w:t>de manière cohérente en tant que train de mesures à part entière et qu</w:t>
            </w:r>
            <w:r w:rsidR="00C85963" w:rsidRPr="00BF372D">
              <w:rPr>
                <w:b/>
                <w:i/>
              </w:rPr>
              <w:t>’</w:t>
            </w:r>
            <w:r w:rsidRPr="00BF372D">
              <w:rPr>
                <w:b/>
                <w:i/>
              </w:rPr>
              <w:t>aucun paiement ne devrait être effectué tant que des lacunes persistent</w:t>
            </w:r>
            <w:r w:rsidRPr="00BF372D">
              <w:t>;</w:t>
            </w:r>
            <w:r w:rsidRPr="00BF372D">
              <w:rPr>
                <w:b/>
                <w:i/>
              </w:rPr>
              <w:t xml:space="preserve"> estime que</w:t>
            </w:r>
            <w:r w:rsidRPr="00BF372D">
              <w:t xml:space="preserve"> la Commission </w:t>
            </w:r>
            <w:r w:rsidRPr="00BF372D">
              <w:rPr>
                <w:b/>
                <w:i/>
              </w:rPr>
              <w:t>devrait prendre des mesures supplémentaires</w:t>
            </w:r>
            <w:r w:rsidRPr="00BF372D">
              <w:t xml:space="preserve"> au titre du règlement relatif à la conditionnalité</w:t>
            </w:r>
            <w:r w:rsidRPr="00BF372D">
              <w:rPr>
                <w:b/>
                <w:i/>
              </w:rPr>
              <w:t>, en ce qui concerne d</w:t>
            </w:r>
            <w:r w:rsidR="00C85963" w:rsidRPr="00BF372D">
              <w:rPr>
                <w:b/>
                <w:i/>
              </w:rPr>
              <w:t>’</w:t>
            </w:r>
            <w:r w:rsidRPr="00BF372D">
              <w:rPr>
                <w:b/>
                <w:i/>
              </w:rPr>
              <w:t>autres violations de l</w:t>
            </w:r>
            <w:r w:rsidR="00C85963" w:rsidRPr="00BF372D">
              <w:rPr>
                <w:b/>
                <w:i/>
              </w:rPr>
              <w:t>’</w:t>
            </w:r>
            <w:r w:rsidRPr="00BF372D">
              <w:rPr>
                <w:b/>
                <w:i/>
              </w:rPr>
              <w:t>état de droit, notamment celles liées au pouvoir judiciaire</w:t>
            </w:r>
            <w:r w:rsidRPr="00BF372D">
              <w:t>;</w:t>
            </w:r>
          </w:p>
        </w:tc>
        <w:tc>
          <w:tcPr>
            <w:tcW w:w="4876" w:type="dxa"/>
            <w:tcBorders>
              <w:top w:val="nil"/>
              <w:left w:val="nil"/>
              <w:bottom w:val="nil"/>
              <w:right w:val="nil"/>
            </w:tcBorders>
          </w:tcPr>
          <w:p w14:paraId="4B49742A" w14:textId="010FED77" w:rsidR="00D925A8" w:rsidRPr="00BF372D" w:rsidRDefault="00D925A8" w:rsidP="0058711B">
            <w:pPr>
              <w:pStyle w:val="Normal6a"/>
            </w:pPr>
            <w:r w:rsidRPr="00BF372D">
              <w:t>31.</w:t>
            </w:r>
            <w:r w:rsidRPr="00BF372D">
              <w:tab/>
            </w:r>
            <w:r w:rsidRPr="00BF372D">
              <w:rPr>
                <w:b/>
                <w:i/>
              </w:rPr>
              <w:t>est convaincu</w:t>
            </w:r>
            <w:r w:rsidRPr="00BF372D">
              <w:t xml:space="preserve"> que les mesures nécessaires au déblocage des fonds de l</w:t>
            </w:r>
            <w:r w:rsidR="00C85963" w:rsidRPr="00BF372D">
              <w:t>’</w:t>
            </w:r>
            <w:r w:rsidRPr="00BF372D">
              <w:t>Union, telles que définies par les décisions pertinentes prises au titre du règlement portant dispositions communes, du règlement relatif à la facilité pour la reprise et la résilience</w:t>
            </w:r>
            <w:r w:rsidRPr="00BF372D">
              <w:rPr>
                <w:vertAlign w:val="superscript"/>
              </w:rPr>
              <w:t>50</w:t>
            </w:r>
            <w:r w:rsidRPr="00BF372D">
              <w:t xml:space="preserve"> ainsi que du règlement sur la conditionnalité liée à l</w:t>
            </w:r>
            <w:r w:rsidR="00C85963" w:rsidRPr="00BF372D">
              <w:t>’</w:t>
            </w:r>
            <w:r w:rsidRPr="00BF372D">
              <w:t xml:space="preserve">état de droit, doivent être évaluées </w:t>
            </w:r>
            <w:r w:rsidRPr="00BF372D">
              <w:rPr>
                <w:b/>
                <w:i/>
              </w:rPr>
              <w:t>au cas par cas</w:t>
            </w:r>
            <w:r w:rsidRPr="00BF372D">
              <w:t>;</w:t>
            </w:r>
            <w:r w:rsidRPr="00BF372D">
              <w:rPr>
                <w:b/>
                <w:i/>
              </w:rPr>
              <w:t xml:space="preserve"> condamne fermement les tentatives d</w:t>
            </w:r>
            <w:r w:rsidR="00C85963" w:rsidRPr="00BF372D">
              <w:rPr>
                <w:b/>
                <w:i/>
              </w:rPr>
              <w:t>’</w:t>
            </w:r>
            <w:r w:rsidRPr="00BF372D">
              <w:rPr>
                <w:b/>
                <w:i/>
              </w:rPr>
              <w:t>autres institutions visant à influencer</w:t>
            </w:r>
            <w:r w:rsidRPr="00BF372D">
              <w:t xml:space="preserve"> la Commission </w:t>
            </w:r>
            <w:r w:rsidRPr="00BF372D">
              <w:rPr>
                <w:b/>
                <w:i/>
              </w:rPr>
              <w:t>dans la manière dont elle devrait agir</w:t>
            </w:r>
            <w:r w:rsidRPr="00BF372D">
              <w:t xml:space="preserve"> au titre du règlement relatif à la conditionnalité;</w:t>
            </w:r>
          </w:p>
        </w:tc>
      </w:tr>
      <w:tr w:rsidR="00D925A8" w:rsidRPr="00BF372D" w14:paraId="7D77B141" w14:textId="77777777" w:rsidTr="0058711B">
        <w:trPr>
          <w:jc w:val="center"/>
        </w:trPr>
        <w:tc>
          <w:tcPr>
            <w:tcW w:w="4876" w:type="dxa"/>
            <w:tcBorders>
              <w:top w:val="nil"/>
              <w:left w:val="nil"/>
              <w:bottom w:val="nil"/>
              <w:right w:val="nil"/>
            </w:tcBorders>
          </w:tcPr>
          <w:p w14:paraId="2E52A8F1"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3427FF3E" w14:textId="77777777" w:rsidR="00D925A8" w:rsidRPr="00BF372D" w:rsidRDefault="00D925A8" w:rsidP="0058711B">
            <w:pPr>
              <w:pStyle w:val="Normal6a"/>
            </w:pPr>
            <w:r w:rsidRPr="00BF372D">
              <w:rPr>
                <w:b/>
                <w:i/>
              </w:rPr>
              <w:t>_________________</w:t>
            </w:r>
          </w:p>
        </w:tc>
      </w:tr>
      <w:tr w:rsidR="00D925A8" w:rsidRPr="00BF372D" w14:paraId="3DFE3C8C" w14:textId="77777777" w:rsidTr="0058711B">
        <w:trPr>
          <w:jc w:val="center"/>
        </w:trPr>
        <w:tc>
          <w:tcPr>
            <w:tcW w:w="4876" w:type="dxa"/>
            <w:tcBorders>
              <w:top w:val="nil"/>
              <w:left w:val="nil"/>
              <w:bottom w:val="nil"/>
              <w:right w:val="nil"/>
            </w:tcBorders>
          </w:tcPr>
          <w:p w14:paraId="73D8129B" w14:textId="77777777" w:rsidR="00D925A8" w:rsidRPr="00BF372D" w:rsidRDefault="00D925A8" w:rsidP="0058711B">
            <w:pPr>
              <w:pStyle w:val="Normal6a"/>
            </w:pPr>
            <w:r w:rsidRPr="00BF372D">
              <w:rPr>
                <w:vertAlign w:val="superscript"/>
              </w:rPr>
              <w:t>50</w:t>
            </w:r>
            <w:r w:rsidRPr="00BF372D">
              <w:t xml:space="preserve"> Règlement (UE) 2021/241 du Parlement européen et du Conseil du 12 février 2021 établissant la facilité pour la reprise et la résilience (JO L 57 du 18.2.2021, p. 17, ELI: http://data.europa.eu/eli/reg/2021/241/oj).</w:t>
            </w:r>
          </w:p>
        </w:tc>
        <w:tc>
          <w:tcPr>
            <w:tcW w:w="4876" w:type="dxa"/>
            <w:tcBorders>
              <w:top w:val="nil"/>
              <w:left w:val="nil"/>
              <w:bottom w:val="nil"/>
              <w:right w:val="nil"/>
            </w:tcBorders>
          </w:tcPr>
          <w:p w14:paraId="434EB839" w14:textId="77777777" w:rsidR="00D925A8" w:rsidRPr="00BF372D" w:rsidRDefault="00D925A8" w:rsidP="0058711B">
            <w:pPr>
              <w:pStyle w:val="Normal6a"/>
            </w:pPr>
            <w:r w:rsidRPr="00BF372D">
              <w:rPr>
                <w:vertAlign w:val="superscript"/>
              </w:rPr>
              <w:t>50</w:t>
            </w:r>
            <w:r w:rsidRPr="00BF372D">
              <w:t xml:space="preserve"> Règlement (UE) 2021/241 du Parlement européen et du Conseil du 12 février 2021 établissant la facilité pour la reprise et la résilience (JO L 57 du 18.2.2021, p. 17, ELI: http://data.europa.eu/eli/reg/2021/241/oj).</w:t>
            </w:r>
          </w:p>
        </w:tc>
      </w:tr>
    </w:tbl>
    <w:p w14:paraId="5D65988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1D9972CC" w14:textId="77777777" w:rsidR="00D925A8" w:rsidRPr="00BF372D" w:rsidRDefault="00D925A8" w:rsidP="00D925A8">
      <w:r w:rsidRPr="00BF372D">
        <w:rPr>
          <w:rStyle w:val="HideTWBExt"/>
          <w:noProof w:val="0"/>
        </w:rPr>
        <w:t>&lt;/Amend&gt;</w:t>
      </w:r>
    </w:p>
    <w:p w14:paraId="6164394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597</w:t>
      </w:r>
      <w:r w:rsidRPr="00BF372D">
        <w:rPr>
          <w:rStyle w:val="HideTWBExt"/>
          <w:b w:val="0"/>
          <w:noProof w:val="0"/>
        </w:rPr>
        <w:t>&lt;/NumAm&gt;</w:t>
      </w:r>
    </w:p>
    <w:p w14:paraId="5CF69DA1"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7C0A09D8" w14:textId="77777777" w:rsidR="00D925A8" w:rsidRPr="00BF372D" w:rsidRDefault="00D925A8" w:rsidP="00D925A8">
      <w:pPr>
        <w:pStyle w:val="NormalBold"/>
      </w:pPr>
      <w:r w:rsidRPr="00BF372D">
        <w:rPr>
          <w:rStyle w:val="HideTWBExt"/>
          <w:b w:val="0"/>
          <w:noProof w:val="0"/>
        </w:rPr>
        <w:t>&lt;/RepeatBlock-By&gt;</w:t>
      </w:r>
    </w:p>
    <w:p w14:paraId="282893F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7C02A64" w14:textId="77777777" w:rsidR="00D925A8" w:rsidRPr="00BF372D" w:rsidRDefault="00D925A8" w:rsidP="00D925A8">
      <w:pPr>
        <w:pStyle w:val="NormalBold"/>
      </w:pPr>
      <w:r w:rsidRPr="00BF372D">
        <w:rPr>
          <w:rStyle w:val="HideTWBExt"/>
          <w:b w:val="0"/>
          <w:noProof w:val="0"/>
        </w:rPr>
        <w:t>&lt;Article&gt;</w:t>
      </w:r>
      <w:r w:rsidRPr="00BF372D">
        <w:t>Paragraphe 31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F476D46" w14:textId="77777777" w:rsidTr="0058711B">
        <w:trPr>
          <w:trHeight w:hRule="exact" w:val="240"/>
          <w:jc w:val="center"/>
        </w:trPr>
        <w:tc>
          <w:tcPr>
            <w:tcW w:w="9752" w:type="dxa"/>
            <w:gridSpan w:val="2"/>
            <w:tcBorders>
              <w:top w:val="nil"/>
              <w:left w:val="nil"/>
              <w:bottom w:val="nil"/>
              <w:right w:val="nil"/>
            </w:tcBorders>
          </w:tcPr>
          <w:p w14:paraId="62270DC0" w14:textId="77777777" w:rsidR="00D925A8" w:rsidRPr="00BF372D" w:rsidRDefault="00D925A8" w:rsidP="0058711B"/>
        </w:tc>
      </w:tr>
      <w:tr w:rsidR="00D925A8" w:rsidRPr="00BF372D" w14:paraId="06836684" w14:textId="77777777" w:rsidTr="0058711B">
        <w:trPr>
          <w:trHeight w:val="240"/>
          <w:jc w:val="center"/>
        </w:trPr>
        <w:tc>
          <w:tcPr>
            <w:tcW w:w="4876" w:type="dxa"/>
            <w:tcBorders>
              <w:top w:val="nil"/>
              <w:left w:val="nil"/>
              <w:bottom w:val="nil"/>
              <w:right w:val="nil"/>
            </w:tcBorders>
          </w:tcPr>
          <w:p w14:paraId="4237C6D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0D3C041" w14:textId="77777777" w:rsidR="00D925A8" w:rsidRPr="00BF372D" w:rsidRDefault="00D925A8" w:rsidP="0058711B">
            <w:pPr>
              <w:pStyle w:val="AmColumnHeading"/>
            </w:pPr>
            <w:r w:rsidRPr="00BF372D">
              <w:t>Amendement</w:t>
            </w:r>
          </w:p>
        </w:tc>
      </w:tr>
      <w:tr w:rsidR="00D925A8" w:rsidRPr="00BF372D" w14:paraId="2E9789C6" w14:textId="77777777" w:rsidTr="0058711B">
        <w:trPr>
          <w:jc w:val="center"/>
        </w:trPr>
        <w:tc>
          <w:tcPr>
            <w:tcW w:w="4876" w:type="dxa"/>
            <w:tcBorders>
              <w:top w:val="nil"/>
              <w:left w:val="nil"/>
              <w:bottom w:val="nil"/>
              <w:right w:val="nil"/>
            </w:tcBorders>
          </w:tcPr>
          <w:p w14:paraId="7A0094D1" w14:textId="7539E68C" w:rsidR="00D925A8" w:rsidRPr="00BF372D" w:rsidRDefault="00D925A8" w:rsidP="0058711B">
            <w:pPr>
              <w:pStyle w:val="Normal6a"/>
            </w:pPr>
            <w:r w:rsidRPr="00BF372D">
              <w:t>31.</w:t>
            </w:r>
            <w:r w:rsidRPr="00BF372D">
              <w:tab/>
              <w:t>insiste sur le fait que les mesures nécessaires au déblocage des fonds de l</w:t>
            </w:r>
            <w:r w:rsidR="00C85963" w:rsidRPr="00BF372D">
              <w:t>’</w:t>
            </w:r>
            <w:r w:rsidRPr="00BF372D">
              <w:t>Union, telles que définies par les décisions pertinentes prises au titre du règlement portant dispositions communes, du règlement relatif à la facilité pour la reprise et la résilience</w:t>
            </w:r>
            <w:r w:rsidRPr="00BF372D">
              <w:rPr>
                <w:vertAlign w:val="superscript"/>
              </w:rPr>
              <w:t>50</w:t>
            </w:r>
            <w:r w:rsidRPr="00BF372D">
              <w:t xml:space="preserve"> ainsi que du règlement sur la conditionnalité liée à l</w:t>
            </w:r>
            <w:r w:rsidR="00C85963" w:rsidRPr="00BF372D">
              <w:t>’</w:t>
            </w:r>
            <w:r w:rsidRPr="00BF372D">
              <w:t>état de droit, doivent être évaluées de manière cohérente en tant que train de mesures à part entière et qu</w:t>
            </w:r>
            <w:r w:rsidR="00C85963" w:rsidRPr="00BF372D">
              <w:t>’</w:t>
            </w:r>
            <w:r w:rsidRPr="00BF372D">
              <w:t>aucun paiement ne devrait être effectué tant que des lacunes persistent; estime que la Commission devrait prendre des mesures supplémentaires au titre du règlement relatif à la conditionnalité, en ce qui concerne d</w:t>
            </w:r>
            <w:r w:rsidR="00C85963" w:rsidRPr="00BF372D">
              <w:t>’</w:t>
            </w:r>
            <w:r w:rsidRPr="00BF372D">
              <w:t>autres violations de l</w:t>
            </w:r>
            <w:r w:rsidR="00C85963" w:rsidRPr="00BF372D">
              <w:t>’</w:t>
            </w:r>
            <w:r w:rsidRPr="00BF372D">
              <w:t>état de droit, notamment celles liées au pouvoir judiciaire;</w:t>
            </w:r>
          </w:p>
        </w:tc>
        <w:tc>
          <w:tcPr>
            <w:tcW w:w="4876" w:type="dxa"/>
            <w:tcBorders>
              <w:top w:val="nil"/>
              <w:left w:val="nil"/>
              <w:bottom w:val="nil"/>
              <w:right w:val="nil"/>
            </w:tcBorders>
          </w:tcPr>
          <w:p w14:paraId="0359FEFB" w14:textId="0246A023" w:rsidR="00D925A8" w:rsidRPr="00BF372D" w:rsidRDefault="00D925A8" w:rsidP="0058711B">
            <w:pPr>
              <w:pStyle w:val="Normal6a"/>
            </w:pPr>
            <w:r w:rsidRPr="00BF372D">
              <w:t>31.</w:t>
            </w:r>
            <w:r w:rsidRPr="00BF372D">
              <w:tab/>
              <w:t>insiste sur le fait que les mesures nécessaires au déblocage des fonds de l</w:t>
            </w:r>
            <w:r w:rsidR="00C85963" w:rsidRPr="00BF372D">
              <w:t>’</w:t>
            </w:r>
            <w:r w:rsidRPr="00BF372D">
              <w:t>Union, telles que définies par les décisions pertinentes prises au titre du règlement portant dispositions communes, du règlement relatif à la facilité pour la reprise et la résilience</w:t>
            </w:r>
            <w:r w:rsidRPr="00BF372D">
              <w:rPr>
                <w:vertAlign w:val="superscript"/>
              </w:rPr>
              <w:t>50</w:t>
            </w:r>
            <w:r w:rsidRPr="00BF372D">
              <w:t xml:space="preserve"> ainsi que du règlement sur la conditionnalité liée à l</w:t>
            </w:r>
            <w:r w:rsidR="00C85963" w:rsidRPr="00BF372D">
              <w:t>’</w:t>
            </w:r>
            <w:r w:rsidRPr="00BF372D">
              <w:t>état de droit, doivent être évaluées de manière cohérente</w:t>
            </w:r>
            <w:r w:rsidRPr="00BF372D">
              <w:rPr>
                <w:b/>
                <w:i/>
              </w:rPr>
              <w:t>, objective et bien définie</w:t>
            </w:r>
            <w:r w:rsidRPr="00BF372D">
              <w:t xml:space="preserve"> en tant que train de mesures à part entière et qu</w:t>
            </w:r>
            <w:r w:rsidR="00C85963" w:rsidRPr="00BF372D">
              <w:t>’</w:t>
            </w:r>
            <w:r w:rsidRPr="00BF372D">
              <w:t>aucun paiement ne devrait être effectué tant que des lacunes persistent; estime que la Commission devrait prendre des mesures supplémentaires au titre du règlement relatif à la conditionnalité, en ce qui concerne d</w:t>
            </w:r>
            <w:r w:rsidR="00C85963" w:rsidRPr="00BF372D">
              <w:t>’</w:t>
            </w:r>
            <w:r w:rsidRPr="00BF372D">
              <w:t>autres violations de l</w:t>
            </w:r>
            <w:r w:rsidR="00C85963" w:rsidRPr="00BF372D">
              <w:t>’</w:t>
            </w:r>
            <w:r w:rsidRPr="00BF372D">
              <w:t>état de droit, notamment celles liées au pouvoir judiciaire;</w:t>
            </w:r>
          </w:p>
        </w:tc>
      </w:tr>
      <w:tr w:rsidR="00D925A8" w:rsidRPr="00BF372D" w14:paraId="0EDC5207" w14:textId="77777777" w:rsidTr="0058711B">
        <w:trPr>
          <w:jc w:val="center"/>
        </w:trPr>
        <w:tc>
          <w:tcPr>
            <w:tcW w:w="4876" w:type="dxa"/>
            <w:tcBorders>
              <w:top w:val="nil"/>
              <w:left w:val="nil"/>
              <w:bottom w:val="nil"/>
              <w:right w:val="nil"/>
            </w:tcBorders>
          </w:tcPr>
          <w:p w14:paraId="068D3950" w14:textId="77777777" w:rsidR="00D925A8" w:rsidRPr="00BF372D" w:rsidRDefault="00D925A8" w:rsidP="0058711B">
            <w:pPr>
              <w:pStyle w:val="Normal6a"/>
            </w:pPr>
            <w:r w:rsidRPr="00BF372D">
              <w:rPr>
                <w:b/>
                <w:i/>
              </w:rPr>
              <w:t>_________________</w:t>
            </w:r>
          </w:p>
        </w:tc>
        <w:tc>
          <w:tcPr>
            <w:tcW w:w="4876" w:type="dxa"/>
            <w:tcBorders>
              <w:top w:val="nil"/>
              <w:left w:val="nil"/>
              <w:bottom w:val="nil"/>
              <w:right w:val="nil"/>
            </w:tcBorders>
          </w:tcPr>
          <w:p w14:paraId="72DC775E" w14:textId="77777777" w:rsidR="00D925A8" w:rsidRPr="00BF372D" w:rsidRDefault="00D925A8" w:rsidP="0058711B">
            <w:pPr>
              <w:pStyle w:val="Normal6a"/>
            </w:pPr>
            <w:r w:rsidRPr="00BF372D">
              <w:rPr>
                <w:b/>
                <w:i/>
              </w:rPr>
              <w:t>_________________</w:t>
            </w:r>
          </w:p>
        </w:tc>
      </w:tr>
      <w:tr w:rsidR="00D925A8" w:rsidRPr="00BF372D" w14:paraId="22E5F42F" w14:textId="77777777" w:rsidTr="0058711B">
        <w:trPr>
          <w:jc w:val="center"/>
        </w:trPr>
        <w:tc>
          <w:tcPr>
            <w:tcW w:w="4876" w:type="dxa"/>
            <w:tcBorders>
              <w:top w:val="nil"/>
              <w:left w:val="nil"/>
              <w:bottom w:val="nil"/>
              <w:right w:val="nil"/>
            </w:tcBorders>
          </w:tcPr>
          <w:p w14:paraId="35439A34" w14:textId="77777777" w:rsidR="00D925A8" w:rsidRPr="00BF372D" w:rsidRDefault="00D925A8" w:rsidP="0058711B">
            <w:pPr>
              <w:pStyle w:val="Normal6a"/>
            </w:pPr>
            <w:r w:rsidRPr="00BF372D">
              <w:rPr>
                <w:vertAlign w:val="superscript"/>
              </w:rPr>
              <w:t>50</w:t>
            </w:r>
            <w:r w:rsidRPr="00BF372D">
              <w:t xml:space="preserve"> Règlement (UE) 2021/241 du Parlement européen et du Conseil du 12 février 2021 établissant la facilité pour la reprise et la résilience (JO L 57 du 18.2.2021, p. 17, ELI: http://data.europa.eu/eli/reg/2021/241/oj).</w:t>
            </w:r>
          </w:p>
        </w:tc>
        <w:tc>
          <w:tcPr>
            <w:tcW w:w="4876" w:type="dxa"/>
            <w:tcBorders>
              <w:top w:val="nil"/>
              <w:left w:val="nil"/>
              <w:bottom w:val="nil"/>
              <w:right w:val="nil"/>
            </w:tcBorders>
          </w:tcPr>
          <w:p w14:paraId="7D7F978D" w14:textId="77777777" w:rsidR="00D925A8" w:rsidRPr="00BF372D" w:rsidRDefault="00D925A8" w:rsidP="0058711B">
            <w:pPr>
              <w:pStyle w:val="Normal6a"/>
            </w:pPr>
            <w:r w:rsidRPr="00BF372D">
              <w:rPr>
                <w:vertAlign w:val="superscript"/>
              </w:rPr>
              <w:t>50</w:t>
            </w:r>
            <w:r w:rsidRPr="00BF372D">
              <w:t xml:space="preserve"> Règlement (UE) 2021/241 du Parlement européen et du Conseil du 12 février 2021 établissant la facilité pour la reprise et la résilience (JO L 57 du 18.2.2021, p. 17, ELI: http://data.europa.eu/eli/reg/2021/241/oj).</w:t>
            </w:r>
          </w:p>
        </w:tc>
      </w:tr>
    </w:tbl>
    <w:p w14:paraId="6AD5819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1BD8975B" w14:textId="77777777" w:rsidR="00D925A8" w:rsidRPr="00BF372D" w:rsidRDefault="00D925A8" w:rsidP="00D925A8">
      <w:r w:rsidRPr="00BF372D">
        <w:rPr>
          <w:rStyle w:val="HideTWBExt"/>
          <w:noProof w:val="0"/>
        </w:rPr>
        <w:t>&lt;/Amend&gt;</w:t>
      </w:r>
    </w:p>
    <w:p w14:paraId="5C182D8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598</w:t>
      </w:r>
      <w:r w:rsidRPr="00BF372D">
        <w:rPr>
          <w:rStyle w:val="HideTWBExt"/>
          <w:b w:val="0"/>
          <w:noProof w:val="0"/>
        </w:rPr>
        <w:t>&lt;/NumAm&gt;</w:t>
      </w:r>
    </w:p>
    <w:p w14:paraId="26988DE8"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4588D7A5" w14:textId="77777777" w:rsidR="00D925A8" w:rsidRPr="00BF372D" w:rsidRDefault="00D925A8" w:rsidP="00D925A8">
      <w:pPr>
        <w:pStyle w:val="NormalBold"/>
      </w:pPr>
      <w:r w:rsidRPr="00BF372D">
        <w:rPr>
          <w:rStyle w:val="HideTWBExt"/>
          <w:b w:val="0"/>
          <w:noProof w:val="0"/>
        </w:rPr>
        <w:t>&lt;/RepeatBlock-By&gt;</w:t>
      </w:r>
    </w:p>
    <w:p w14:paraId="2DC5B10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4253C74" w14:textId="77777777" w:rsidR="00D925A8" w:rsidRPr="00BF372D" w:rsidRDefault="00D925A8" w:rsidP="00D925A8">
      <w:pPr>
        <w:pStyle w:val="NormalBold"/>
      </w:pPr>
      <w:r w:rsidRPr="00BF372D">
        <w:rPr>
          <w:rStyle w:val="HideTWBExt"/>
          <w:b w:val="0"/>
          <w:noProof w:val="0"/>
        </w:rPr>
        <w:t>&lt;Article&gt;</w:t>
      </w:r>
      <w:r w:rsidRPr="00BF372D">
        <w:t>Paragraphe 31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D5F4B96" w14:textId="77777777" w:rsidTr="0058711B">
        <w:trPr>
          <w:trHeight w:hRule="exact" w:val="240"/>
          <w:jc w:val="center"/>
        </w:trPr>
        <w:tc>
          <w:tcPr>
            <w:tcW w:w="9752" w:type="dxa"/>
            <w:gridSpan w:val="2"/>
            <w:tcBorders>
              <w:top w:val="nil"/>
              <w:left w:val="nil"/>
              <w:bottom w:val="nil"/>
              <w:right w:val="nil"/>
            </w:tcBorders>
          </w:tcPr>
          <w:p w14:paraId="738CD89F" w14:textId="77777777" w:rsidR="00D925A8" w:rsidRPr="00BF372D" w:rsidRDefault="00D925A8" w:rsidP="0058711B"/>
        </w:tc>
      </w:tr>
      <w:tr w:rsidR="00D925A8" w:rsidRPr="00BF372D" w14:paraId="3909D210" w14:textId="77777777" w:rsidTr="0058711B">
        <w:trPr>
          <w:trHeight w:val="240"/>
          <w:jc w:val="center"/>
        </w:trPr>
        <w:tc>
          <w:tcPr>
            <w:tcW w:w="4876" w:type="dxa"/>
            <w:tcBorders>
              <w:top w:val="nil"/>
              <w:left w:val="nil"/>
              <w:bottom w:val="nil"/>
              <w:right w:val="nil"/>
            </w:tcBorders>
          </w:tcPr>
          <w:p w14:paraId="4BE3B53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9AB3B2B" w14:textId="77777777" w:rsidR="00D925A8" w:rsidRPr="00BF372D" w:rsidRDefault="00D925A8" w:rsidP="0058711B">
            <w:pPr>
              <w:pStyle w:val="AmColumnHeading"/>
            </w:pPr>
            <w:r w:rsidRPr="00BF372D">
              <w:t>Amendement</w:t>
            </w:r>
          </w:p>
        </w:tc>
      </w:tr>
      <w:tr w:rsidR="00D925A8" w:rsidRPr="00BF372D" w14:paraId="2FBF938F" w14:textId="77777777" w:rsidTr="0058711B">
        <w:trPr>
          <w:jc w:val="center"/>
        </w:trPr>
        <w:tc>
          <w:tcPr>
            <w:tcW w:w="4876" w:type="dxa"/>
            <w:tcBorders>
              <w:top w:val="nil"/>
              <w:left w:val="nil"/>
              <w:bottom w:val="nil"/>
              <w:right w:val="nil"/>
            </w:tcBorders>
          </w:tcPr>
          <w:p w14:paraId="48CC89F3" w14:textId="77777777" w:rsidR="00D925A8" w:rsidRPr="00BF372D" w:rsidRDefault="00D925A8" w:rsidP="0058711B">
            <w:pPr>
              <w:pStyle w:val="Normal6a"/>
            </w:pPr>
          </w:p>
        </w:tc>
        <w:tc>
          <w:tcPr>
            <w:tcW w:w="4876" w:type="dxa"/>
            <w:tcBorders>
              <w:top w:val="nil"/>
              <w:left w:val="nil"/>
              <w:bottom w:val="nil"/>
              <w:right w:val="nil"/>
            </w:tcBorders>
          </w:tcPr>
          <w:p w14:paraId="69D51CD2" w14:textId="30678CF8" w:rsidR="00D925A8" w:rsidRPr="00BF372D" w:rsidRDefault="00D925A8" w:rsidP="0058711B">
            <w:pPr>
              <w:pStyle w:val="Normal6a"/>
            </w:pPr>
            <w:r w:rsidRPr="00BF372D">
              <w:rPr>
                <w:b/>
                <w:i/>
              </w:rPr>
              <w:t>31 bis.</w:t>
            </w:r>
            <w:r w:rsidRPr="00BF372D">
              <w:tab/>
            </w:r>
            <w:r w:rsidRPr="00BF372D">
              <w:rPr>
                <w:b/>
                <w:i/>
              </w:rPr>
              <w:t>rappelle que les bénéficiaires finaux des financements de l</w:t>
            </w:r>
            <w:r w:rsidR="00C85963" w:rsidRPr="00BF372D">
              <w:rPr>
                <w:b/>
                <w:i/>
              </w:rPr>
              <w:t>’</w:t>
            </w:r>
            <w:r w:rsidRPr="00BF372D">
              <w:rPr>
                <w:b/>
                <w:i/>
              </w:rPr>
              <w:t>Union, qui ne sont pas les entités gouvernementales, n</w:t>
            </w:r>
            <w:r w:rsidR="00C85963" w:rsidRPr="00BF372D">
              <w:rPr>
                <w:b/>
                <w:i/>
              </w:rPr>
              <w:t>’</w:t>
            </w:r>
            <w:r w:rsidRPr="00BF372D">
              <w:rPr>
                <w:b/>
                <w:i/>
              </w:rPr>
              <w:t>ont pas à subir de conséquences négatives en raison de problèmes causés par les autorités nationales dans les cas où des mesures budgétaires sont prises; demande une nouvelle fois à la Commission de veiller à ce que les destinataires finaux ou les bénéficiaires de fonds de l</w:t>
            </w:r>
            <w:r w:rsidR="00C85963" w:rsidRPr="00BF372D">
              <w:rPr>
                <w:b/>
                <w:i/>
              </w:rPr>
              <w:t>’</w:t>
            </w:r>
            <w:r w:rsidRPr="00BF372D">
              <w:rPr>
                <w:b/>
                <w:i/>
              </w:rPr>
              <w:t>Union ne soient pas privés de ceux-ci, conformément au règlement sur la conditionnalité liée à l</w:t>
            </w:r>
            <w:r w:rsidR="00C85963" w:rsidRPr="00BF372D">
              <w:rPr>
                <w:b/>
                <w:i/>
              </w:rPr>
              <w:t>’</w:t>
            </w:r>
            <w:r w:rsidRPr="00BF372D">
              <w:rPr>
                <w:b/>
                <w:i/>
              </w:rPr>
              <w:t>état de droit; invite la Commission à trouver les moyens de distribuer les fonds de l</w:t>
            </w:r>
            <w:r w:rsidR="00C85963" w:rsidRPr="00BF372D">
              <w:rPr>
                <w:b/>
                <w:i/>
              </w:rPr>
              <w:t>’</w:t>
            </w:r>
            <w:r w:rsidRPr="00BF372D">
              <w:rPr>
                <w:b/>
                <w:i/>
              </w:rPr>
              <w:t>Union par l</w:t>
            </w:r>
            <w:r w:rsidR="00C85963" w:rsidRPr="00BF372D">
              <w:rPr>
                <w:b/>
                <w:i/>
              </w:rPr>
              <w:t>’</w:t>
            </w:r>
            <w:r w:rsidRPr="00BF372D">
              <w:rPr>
                <w:b/>
                <w:i/>
              </w:rPr>
              <w:t>intermédiaire des collectivités locales et des ONG si le gouvernement concerné ne coopère pas au sujet des défaillances; indique qu</w:t>
            </w:r>
            <w:r w:rsidR="00C85963" w:rsidRPr="00BF372D">
              <w:rPr>
                <w:b/>
                <w:i/>
              </w:rPr>
              <w:t>’</w:t>
            </w:r>
            <w:r w:rsidRPr="00BF372D">
              <w:rPr>
                <w:b/>
                <w:i/>
              </w:rPr>
              <w:t>une solution possible consiste à mettre à disposition les crédits correspondant aux dégagements au titre des régimes de conditionnalité pour les utiliser dans le cadre d</w:t>
            </w:r>
            <w:r w:rsidR="00C85963" w:rsidRPr="00BF372D">
              <w:rPr>
                <w:b/>
                <w:i/>
              </w:rPr>
              <w:t>’</w:t>
            </w:r>
            <w:r w:rsidRPr="00BF372D">
              <w:rPr>
                <w:b/>
                <w:i/>
              </w:rPr>
              <w:t>autres instruments ou programmes de l</w:t>
            </w:r>
            <w:r w:rsidR="00C85963" w:rsidRPr="00BF372D">
              <w:rPr>
                <w:b/>
                <w:i/>
              </w:rPr>
              <w:t>’</w:t>
            </w:r>
            <w:r w:rsidRPr="00BF372D">
              <w:rPr>
                <w:b/>
                <w:i/>
              </w:rPr>
              <w:t>Union mis en œuvre en gestion directe ou indirecte, en particulier ceux qui contribuent à soutenir la démocratie européenne, la société civile, les valeurs de l</w:t>
            </w:r>
            <w:r w:rsidR="00C85963" w:rsidRPr="00BF372D">
              <w:rPr>
                <w:b/>
                <w:i/>
              </w:rPr>
              <w:t>’</w:t>
            </w:r>
            <w:r w:rsidRPr="00BF372D">
              <w:rPr>
                <w:b/>
                <w:i/>
              </w:rPr>
              <w:t>Union ou la lutte contre la corruption;</w:t>
            </w:r>
          </w:p>
        </w:tc>
      </w:tr>
    </w:tbl>
    <w:p w14:paraId="638CA4A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5963E84" w14:textId="77777777" w:rsidR="00D925A8" w:rsidRPr="00BF372D" w:rsidRDefault="00D925A8" w:rsidP="00D925A8">
      <w:r w:rsidRPr="00BF372D">
        <w:rPr>
          <w:rStyle w:val="HideTWBExt"/>
          <w:noProof w:val="0"/>
        </w:rPr>
        <w:t>&lt;/Amend&gt;</w:t>
      </w:r>
    </w:p>
    <w:p w14:paraId="3378126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599</w:t>
      </w:r>
      <w:r w:rsidRPr="00BF372D">
        <w:rPr>
          <w:rStyle w:val="HideTWBExt"/>
          <w:b w:val="0"/>
          <w:noProof w:val="0"/>
        </w:rPr>
        <w:t>&lt;/NumAm&gt;</w:t>
      </w:r>
    </w:p>
    <w:p w14:paraId="206787D6"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3ED2E4F9" w14:textId="77777777" w:rsidR="00D925A8" w:rsidRPr="00BF372D" w:rsidRDefault="00D925A8" w:rsidP="00D925A8">
      <w:pPr>
        <w:pStyle w:val="NormalBold"/>
      </w:pPr>
      <w:r w:rsidRPr="00BF372D">
        <w:rPr>
          <w:rStyle w:val="HideTWBExt"/>
          <w:b w:val="0"/>
          <w:noProof w:val="0"/>
        </w:rPr>
        <w:t>&lt;/RepeatBlock-By&gt;</w:t>
      </w:r>
    </w:p>
    <w:p w14:paraId="3BA7023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10BF48F" w14:textId="77777777" w:rsidR="00D925A8" w:rsidRPr="00BF372D" w:rsidRDefault="00D925A8" w:rsidP="00D925A8">
      <w:pPr>
        <w:pStyle w:val="NormalBold"/>
      </w:pPr>
      <w:r w:rsidRPr="00BF372D">
        <w:rPr>
          <w:rStyle w:val="HideTWBExt"/>
          <w:b w:val="0"/>
          <w:noProof w:val="0"/>
        </w:rPr>
        <w:t>&lt;Article&gt;</w:t>
      </w:r>
      <w:r w:rsidRPr="00BF372D">
        <w:t>Paragraphe 31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B3FDDA1" w14:textId="77777777" w:rsidTr="0058711B">
        <w:trPr>
          <w:trHeight w:hRule="exact" w:val="240"/>
          <w:jc w:val="center"/>
        </w:trPr>
        <w:tc>
          <w:tcPr>
            <w:tcW w:w="9752" w:type="dxa"/>
            <w:gridSpan w:val="2"/>
            <w:tcBorders>
              <w:top w:val="nil"/>
              <w:left w:val="nil"/>
              <w:bottom w:val="nil"/>
              <w:right w:val="nil"/>
            </w:tcBorders>
          </w:tcPr>
          <w:p w14:paraId="12B1D4DD" w14:textId="77777777" w:rsidR="00D925A8" w:rsidRPr="00BF372D" w:rsidRDefault="00D925A8" w:rsidP="0058711B"/>
        </w:tc>
      </w:tr>
      <w:tr w:rsidR="00D925A8" w:rsidRPr="00BF372D" w14:paraId="5B72A5D9" w14:textId="77777777" w:rsidTr="0058711B">
        <w:trPr>
          <w:trHeight w:val="240"/>
          <w:jc w:val="center"/>
        </w:trPr>
        <w:tc>
          <w:tcPr>
            <w:tcW w:w="4876" w:type="dxa"/>
            <w:tcBorders>
              <w:top w:val="nil"/>
              <w:left w:val="nil"/>
              <w:bottom w:val="nil"/>
              <w:right w:val="nil"/>
            </w:tcBorders>
          </w:tcPr>
          <w:p w14:paraId="6C263DE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222C881" w14:textId="77777777" w:rsidR="00D925A8" w:rsidRPr="00BF372D" w:rsidRDefault="00D925A8" w:rsidP="0058711B">
            <w:pPr>
              <w:pStyle w:val="AmColumnHeading"/>
            </w:pPr>
            <w:r w:rsidRPr="00BF372D">
              <w:t>Amendement</w:t>
            </w:r>
          </w:p>
        </w:tc>
      </w:tr>
      <w:tr w:rsidR="00D925A8" w:rsidRPr="00BF372D" w14:paraId="5727C8E9" w14:textId="77777777" w:rsidTr="0058711B">
        <w:trPr>
          <w:jc w:val="center"/>
        </w:trPr>
        <w:tc>
          <w:tcPr>
            <w:tcW w:w="4876" w:type="dxa"/>
            <w:tcBorders>
              <w:top w:val="nil"/>
              <w:left w:val="nil"/>
              <w:bottom w:val="nil"/>
              <w:right w:val="nil"/>
            </w:tcBorders>
          </w:tcPr>
          <w:p w14:paraId="58515D62" w14:textId="77777777" w:rsidR="00D925A8" w:rsidRPr="00BF372D" w:rsidRDefault="00D925A8" w:rsidP="0058711B">
            <w:pPr>
              <w:pStyle w:val="Normal6a"/>
            </w:pPr>
          </w:p>
        </w:tc>
        <w:tc>
          <w:tcPr>
            <w:tcW w:w="4876" w:type="dxa"/>
            <w:tcBorders>
              <w:top w:val="nil"/>
              <w:left w:val="nil"/>
              <w:bottom w:val="nil"/>
              <w:right w:val="nil"/>
            </w:tcBorders>
          </w:tcPr>
          <w:p w14:paraId="4478537D" w14:textId="0F073C35" w:rsidR="00D925A8" w:rsidRPr="00BF372D" w:rsidRDefault="00D925A8" w:rsidP="0058711B">
            <w:pPr>
              <w:pStyle w:val="Normal6a"/>
            </w:pPr>
            <w:r w:rsidRPr="00BF372D">
              <w:rPr>
                <w:b/>
                <w:i/>
              </w:rPr>
              <w:t>31 bis.</w:t>
            </w:r>
            <w:r w:rsidRPr="00BF372D">
              <w:tab/>
            </w:r>
            <w:r w:rsidRPr="00BF372D">
              <w:rPr>
                <w:b/>
                <w:i/>
              </w:rPr>
              <w:t xml:space="preserve">constate que le rapport annuel </w:t>
            </w:r>
            <w:r w:rsidR="00A120D0" w:rsidRPr="00BF372D">
              <w:rPr>
                <w:b/>
                <w:i/>
              </w:rPr>
              <w:t xml:space="preserve">de la Commission </w:t>
            </w:r>
            <w:r w:rsidRPr="00BF372D">
              <w:rPr>
                <w:b/>
                <w:i/>
              </w:rPr>
              <w:t>sur l</w:t>
            </w:r>
            <w:r w:rsidR="00C85963" w:rsidRPr="00BF372D">
              <w:rPr>
                <w:b/>
                <w:i/>
              </w:rPr>
              <w:t>’</w:t>
            </w:r>
            <w:r w:rsidRPr="00BF372D">
              <w:rPr>
                <w:b/>
                <w:i/>
              </w:rPr>
              <w:t xml:space="preserve">état de droit fournit une base factuelle essentielle pour identifier les </w:t>
            </w:r>
            <w:r w:rsidR="00A120D0" w:rsidRPr="00BF372D">
              <w:rPr>
                <w:b/>
                <w:i/>
              </w:rPr>
              <w:t>problèmes</w:t>
            </w:r>
            <w:r w:rsidRPr="00BF372D">
              <w:rPr>
                <w:b/>
                <w:i/>
              </w:rPr>
              <w:t xml:space="preserve"> systémiques pouvant affecter la bonne </w:t>
            </w:r>
            <w:r w:rsidR="00A120D0" w:rsidRPr="00BF372D">
              <w:rPr>
                <w:b/>
                <w:i/>
              </w:rPr>
              <w:t xml:space="preserve">exécution </w:t>
            </w:r>
            <w:r w:rsidRPr="00BF372D">
              <w:rPr>
                <w:b/>
                <w:i/>
              </w:rPr>
              <w:t>du budget de l</w:t>
            </w:r>
            <w:r w:rsidR="00C85963" w:rsidRPr="00BF372D">
              <w:rPr>
                <w:b/>
                <w:i/>
              </w:rPr>
              <w:t>’</w:t>
            </w:r>
            <w:r w:rsidRPr="00BF372D">
              <w:rPr>
                <w:b/>
                <w:i/>
              </w:rPr>
              <w:t>Union;</w:t>
            </w:r>
          </w:p>
        </w:tc>
      </w:tr>
    </w:tbl>
    <w:p w14:paraId="2C537F1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A3E82A6" w14:textId="77777777" w:rsidR="00D925A8" w:rsidRPr="00BF372D" w:rsidRDefault="00D925A8" w:rsidP="00D925A8">
      <w:r w:rsidRPr="00BF372D">
        <w:rPr>
          <w:rStyle w:val="HideTWBExt"/>
          <w:noProof w:val="0"/>
        </w:rPr>
        <w:t>&lt;/Amend&gt;</w:t>
      </w:r>
    </w:p>
    <w:p w14:paraId="431AE0E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600</w:t>
      </w:r>
      <w:r w:rsidRPr="00BF372D">
        <w:rPr>
          <w:rStyle w:val="HideTWBExt"/>
          <w:b w:val="0"/>
          <w:noProof w:val="0"/>
        </w:rPr>
        <w:t>&lt;/NumAm&gt;</w:t>
      </w:r>
    </w:p>
    <w:p w14:paraId="79333F28"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3E0ACCAE" w14:textId="77777777" w:rsidR="00D925A8" w:rsidRPr="00BF372D" w:rsidRDefault="00D925A8" w:rsidP="00D925A8">
      <w:pPr>
        <w:pStyle w:val="NormalBold"/>
      </w:pPr>
      <w:r w:rsidRPr="00BF372D">
        <w:rPr>
          <w:rStyle w:val="HideTWBExt"/>
          <w:b w:val="0"/>
          <w:noProof w:val="0"/>
        </w:rPr>
        <w:t>&lt;/RepeatBlock-By&gt;</w:t>
      </w:r>
    </w:p>
    <w:p w14:paraId="3F5AFF7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10719F3" w14:textId="77777777" w:rsidR="00D925A8" w:rsidRPr="00BF372D" w:rsidRDefault="00D925A8" w:rsidP="00D925A8">
      <w:pPr>
        <w:pStyle w:val="NormalBold"/>
      </w:pPr>
      <w:r w:rsidRPr="00BF372D">
        <w:rPr>
          <w:rStyle w:val="HideTWBExt"/>
          <w:b w:val="0"/>
          <w:noProof w:val="0"/>
        </w:rPr>
        <w:t>&lt;Article&gt;</w:t>
      </w:r>
      <w:r w:rsidRPr="00BF372D">
        <w:t>Paragraphe 31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D9576E7" w14:textId="77777777" w:rsidTr="0058711B">
        <w:trPr>
          <w:trHeight w:hRule="exact" w:val="240"/>
          <w:jc w:val="center"/>
        </w:trPr>
        <w:tc>
          <w:tcPr>
            <w:tcW w:w="9752" w:type="dxa"/>
            <w:gridSpan w:val="2"/>
            <w:tcBorders>
              <w:top w:val="nil"/>
              <w:left w:val="nil"/>
              <w:bottom w:val="nil"/>
              <w:right w:val="nil"/>
            </w:tcBorders>
          </w:tcPr>
          <w:p w14:paraId="287B4F14" w14:textId="77777777" w:rsidR="00D925A8" w:rsidRPr="00BF372D" w:rsidRDefault="00D925A8" w:rsidP="0058711B"/>
        </w:tc>
      </w:tr>
      <w:tr w:rsidR="00D925A8" w:rsidRPr="00BF372D" w14:paraId="587266BE" w14:textId="77777777" w:rsidTr="0058711B">
        <w:trPr>
          <w:trHeight w:val="240"/>
          <w:jc w:val="center"/>
        </w:trPr>
        <w:tc>
          <w:tcPr>
            <w:tcW w:w="4876" w:type="dxa"/>
            <w:tcBorders>
              <w:top w:val="nil"/>
              <w:left w:val="nil"/>
              <w:bottom w:val="nil"/>
              <w:right w:val="nil"/>
            </w:tcBorders>
          </w:tcPr>
          <w:p w14:paraId="09FF3E1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FFD6E05" w14:textId="77777777" w:rsidR="00D925A8" w:rsidRPr="00BF372D" w:rsidRDefault="00D925A8" w:rsidP="0058711B">
            <w:pPr>
              <w:pStyle w:val="AmColumnHeading"/>
            </w:pPr>
            <w:r w:rsidRPr="00BF372D">
              <w:t>Amendement</w:t>
            </w:r>
          </w:p>
        </w:tc>
      </w:tr>
      <w:tr w:rsidR="00D925A8" w:rsidRPr="00BF372D" w14:paraId="4F5A3B2C" w14:textId="77777777" w:rsidTr="0058711B">
        <w:trPr>
          <w:jc w:val="center"/>
        </w:trPr>
        <w:tc>
          <w:tcPr>
            <w:tcW w:w="4876" w:type="dxa"/>
            <w:tcBorders>
              <w:top w:val="nil"/>
              <w:left w:val="nil"/>
              <w:bottom w:val="nil"/>
              <w:right w:val="nil"/>
            </w:tcBorders>
          </w:tcPr>
          <w:p w14:paraId="37DC7851" w14:textId="77777777" w:rsidR="00D925A8" w:rsidRPr="00BF372D" w:rsidRDefault="00D925A8" w:rsidP="0058711B">
            <w:pPr>
              <w:pStyle w:val="Normal6a"/>
            </w:pPr>
          </w:p>
        </w:tc>
        <w:tc>
          <w:tcPr>
            <w:tcW w:w="4876" w:type="dxa"/>
            <w:tcBorders>
              <w:top w:val="nil"/>
              <w:left w:val="nil"/>
              <w:bottom w:val="nil"/>
              <w:right w:val="nil"/>
            </w:tcBorders>
          </w:tcPr>
          <w:p w14:paraId="2000877B" w14:textId="72E86783" w:rsidR="00D925A8" w:rsidRPr="00BF372D" w:rsidRDefault="00D925A8" w:rsidP="0058711B">
            <w:pPr>
              <w:pStyle w:val="Normal6a"/>
            </w:pPr>
            <w:r w:rsidRPr="00BF372D">
              <w:rPr>
                <w:b/>
                <w:i/>
              </w:rPr>
              <w:t>31 ter.</w:t>
            </w:r>
            <w:r w:rsidRPr="00BF372D">
              <w:tab/>
            </w:r>
            <w:r w:rsidRPr="00BF372D">
              <w:rPr>
                <w:b/>
                <w:i/>
              </w:rPr>
              <w:t>souligne que le mécanisme de conditionnalité lié</w:t>
            </w:r>
            <w:r w:rsidR="00377325" w:rsidRPr="00BF372D">
              <w:rPr>
                <w:b/>
                <w:i/>
              </w:rPr>
              <w:t>e</w:t>
            </w:r>
            <w:r w:rsidRPr="00BF372D">
              <w:rPr>
                <w:b/>
                <w:i/>
              </w:rPr>
              <w:t xml:space="preserve"> à l</w:t>
            </w:r>
            <w:r w:rsidR="00C85963" w:rsidRPr="00BF372D">
              <w:rPr>
                <w:b/>
                <w:i/>
              </w:rPr>
              <w:t>’</w:t>
            </w:r>
            <w:r w:rsidRPr="00BF372D">
              <w:rPr>
                <w:b/>
                <w:i/>
              </w:rPr>
              <w:t>état de droit fait partie intégrante de</w:t>
            </w:r>
            <w:r w:rsidR="00377325" w:rsidRPr="00BF372D">
              <w:rPr>
                <w:b/>
                <w:i/>
              </w:rPr>
              <w:t xml:space="preserve">s </w:t>
            </w:r>
            <w:r w:rsidRPr="00BF372D">
              <w:rPr>
                <w:b/>
                <w:i/>
              </w:rPr>
              <w:t>outil</w:t>
            </w:r>
            <w:r w:rsidR="00377325" w:rsidRPr="00BF372D">
              <w:rPr>
                <w:b/>
                <w:i/>
              </w:rPr>
              <w:t>s</w:t>
            </w:r>
            <w:r w:rsidRPr="00BF372D">
              <w:rPr>
                <w:b/>
                <w:i/>
              </w:rPr>
              <w:t xml:space="preserve"> de gouvernance financière de l</w:t>
            </w:r>
            <w:r w:rsidR="00C85963" w:rsidRPr="00BF372D">
              <w:rPr>
                <w:b/>
                <w:i/>
              </w:rPr>
              <w:t>’</w:t>
            </w:r>
            <w:r w:rsidRPr="00BF372D">
              <w:rPr>
                <w:b/>
                <w:i/>
              </w:rPr>
              <w:t>Union; considère que son objectif est de protéger le budget de l</w:t>
            </w:r>
            <w:r w:rsidR="00C85963" w:rsidRPr="00BF372D">
              <w:rPr>
                <w:b/>
                <w:i/>
              </w:rPr>
              <w:t>’</w:t>
            </w:r>
            <w:r w:rsidRPr="00BF372D">
              <w:rPr>
                <w:b/>
                <w:i/>
              </w:rPr>
              <w:t>Union contre les violations des principes de l</w:t>
            </w:r>
            <w:r w:rsidR="00C85963" w:rsidRPr="00BF372D">
              <w:rPr>
                <w:b/>
                <w:i/>
              </w:rPr>
              <w:t>’</w:t>
            </w:r>
            <w:r w:rsidRPr="00BF372D">
              <w:rPr>
                <w:b/>
                <w:i/>
              </w:rPr>
              <w:t>état de droit qui affectent ou risquent sérieusement de nuire à l</w:t>
            </w:r>
            <w:r w:rsidR="001C73B1" w:rsidRPr="00BF372D">
              <w:rPr>
                <w:b/>
                <w:i/>
              </w:rPr>
              <w:t>a bonne</w:t>
            </w:r>
            <w:r w:rsidRPr="00BF372D">
              <w:rPr>
                <w:b/>
                <w:i/>
              </w:rPr>
              <w:t xml:space="preserve"> gestion financière des fonds de l</w:t>
            </w:r>
            <w:r w:rsidR="00C85963" w:rsidRPr="00BF372D">
              <w:rPr>
                <w:b/>
                <w:i/>
              </w:rPr>
              <w:t>’</w:t>
            </w:r>
            <w:r w:rsidRPr="00BF372D">
              <w:rPr>
                <w:b/>
                <w:i/>
              </w:rPr>
              <w:t>Union; invite à son application cohérente, rapide et impartiale;</w:t>
            </w:r>
          </w:p>
        </w:tc>
      </w:tr>
    </w:tbl>
    <w:p w14:paraId="539CD76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2FFA09F" w14:textId="77777777" w:rsidR="00D925A8" w:rsidRPr="00BF372D" w:rsidRDefault="00D925A8" w:rsidP="00D925A8">
      <w:r w:rsidRPr="00BF372D">
        <w:rPr>
          <w:rStyle w:val="HideTWBExt"/>
          <w:noProof w:val="0"/>
        </w:rPr>
        <w:t>&lt;/Amend&gt;</w:t>
      </w:r>
    </w:p>
    <w:p w14:paraId="743B5CF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601</w:t>
      </w:r>
      <w:r w:rsidRPr="00BF372D">
        <w:rPr>
          <w:rStyle w:val="HideTWBExt"/>
          <w:b w:val="0"/>
          <w:noProof w:val="0"/>
        </w:rPr>
        <w:t>&lt;/NumAm&gt;</w:t>
      </w:r>
    </w:p>
    <w:p w14:paraId="246B4661"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4277C371" w14:textId="77777777" w:rsidR="00D925A8" w:rsidRPr="00BF372D" w:rsidRDefault="00D925A8" w:rsidP="00D925A8">
      <w:pPr>
        <w:pStyle w:val="NormalBold"/>
      </w:pPr>
      <w:r w:rsidRPr="00BF372D">
        <w:rPr>
          <w:rStyle w:val="HideTWBExt"/>
          <w:b w:val="0"/>
          <w:noProof w:val="0"/>
        </w:rPr>
        <w:t>&lt;/RepeatBlock-By&gt;</w:t>
      </w:r>
    </w:p>
    <w:p w14:paraId="0791957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7203179" w14:textId="77777777" w:rsidR="00D925A8" w:rsidRPr="00BF372D" w:rsidRDefault="00D925A8" w:rsidP="00D925A8">
      <w:pPr>
        <w:pStyle w:val="NormalBold"/>
      </w:pPr>
      <w:r w:rsidRPr="00BF372D">
        <w:rPr>
          <w:rStyle w:val="HideTWBExt"/>
          <w:b w:val="0"/>
          <w:noProof w:val="0"/>
        </w:rPr>
        <w:t>&lt;Article&gt;</w:t>
      </w:r>
      <w:r w:rsidRPr="00BF372D">
        <w:t>Paragraphe 32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F6BEF04" w14:textId="77777777" w:rsidTr="0058711B">
        <w:trPr>
          <w:trHeight w:hRule="exact" w:val="240"/>
          <w:jc w:val="center"/>
        </w:trPr>
        <w:tc>
          <w:tcPr>
            <w:tcW w:w="9752" w:type="dxa"/>
            <w:gridSpan w:val="2"/>
            <w:tcBorders>
              <w:top w:val="nil"/>
              <w:left w:val="nil"/>
              <w:bottom w:val="nil"/>
              <w:right w:val="nil"/>
            </w:tcBorders>
          </w:tcPr>
          <w:p w14:paraId="2916EC17" w14:textId="77777777" w:rsidR="00D925A8" w:rsidRPr="00BF372D" w:rsidRDefault="00D925A8" w:rsidP="0058711B"/>
        </w:tc>
      </w:tr>
      <w:tr w:rsidR="00D925A8" w:rsidRPr="00BF372D" w14:paraId="2EC2F031" w14:textId="77777777" w:rsidTr="0058711B">
        <w:trPr>
          <w:trHeight w:val="240"/>
          <w:jc w:val="center"/>
        </w:trPr>
        <w:tc>
          <w:tcPr>
            <w:tcW w:w="4876" w:type="dxa"/>
            <w:tcBorders>
              <w:top w:val="nil"/>
              <w:left w:val="nil"/>
              <w:bottom w:val="nil"/>
              <w:right w:val="nil"/>
            </w:tcBorders>
          </w:tcPr>
          <w:p w14:paraId="1ABD634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E96EB04" w14:textId="77777777" w:rsidR="00D925A8" w:rsidRPr="00BF372D" w:rsidRDefault="00D925A8" w:rsidP="0058711B">
            <w:pPr>
              <w:pStyle w:val="AmColumnHeading"/>
            </w:pPr>
            <w:r w:rsidRPr="00BF372D">
              <w:t>Amendement</w:t>
            </w:r>
          </w:p>
        </w:tc>
      </w:tr>
      <w:tr w:rsidR="00D925A8" w:rsidRPr="00BF372D" w14:paraId="4C94C3C0" w14:textId="77777777" w:rsidTr="0058711B">
        <w:trPr>
          <w:jc w:val="center"/>
        </w:trPr>
        <w:tc>
          <w:tcPr>
            <w:tcW w:w="4876" w:type="dxa"/>
            <w:tcBorders>
              <w:top w:val="nil"/>
              <w:left w:val="nil"/>
              <w:bottom w:val="nil"/>
              <w:right w:val="nil"/>
            </w:tcBorders>
          </w:tcPr>
          <w:p w14:paraId="07854578" w14:textId="180FE6EC" w:rsidR="00D925A8" w:rsidRPr="00BF372D" w:rsidRDefault="00D925A8" w:rsidP="0058711B">
            <w:pPr>
              <w:pStyle w:val="Normal6a"/>
            </w:pPr>
            <w:r w:rsidRPr="00BF372D">
              <w:rPr>
                <w:b/>
                <w:i/>
              </w:rPr>
              <w:t>32.</w:t>
            </w:r>
            <w:r w:rsidRPr="00BF372D">
              <w:tab/>
            </w:r>
            <w:r w:rsidRPr="00BF372D">
              <w:rPr>
                <w:b/>
                <w:i/>
              </w:rPr>
              <w:t>accueille favorablement la suggestion figurant dans la proposition de la Commission relative au cadre financier pluriannuel 2028-2034, à savoir subordonner près de la moitié des fonds au respect de l</w:t>
            </w:r>
            <w:r w:rsidR="00C85963" w:rsidRPr="00BF372D">
              <w:rPr>
                <w:b/>
                <w:i/>
              </w:rPr>
              <w:t>’</w:t>
            </w:r>
            <w:r w:rsidRPr="00BF372D">
              <w:rPr>
                <w:b/>
                <w:i/>
              </w:rPr>
              <w:t>état de droit et de la charte avant leur approbation;</w:t>
            </w:r>
          </w:p>
        </w:tc>
        <w:tc>
          <w:tcPr>
            <w:tcW w:w="4876" w:type="dxa"/>
            <w:tcBorders>
              <w:top w:val="nil"/>
              <w:left w:val="nil"/>
              <w:bottom w:val="nil"/>
              <w:right w:val="nil"/>
            </w:tcBorders>
          </w:tcPr>
          <w:p w14:paraId="1EC6D2E1" w14:textId="77777777" w:rsidR="00D925A8" w:rsidRPr="00BF372D" w:rsidRDefault="00D925A8" w:rsidP="0058711B">
            <w:pPr>
              <w:pStyle w:val="Normal6a"/>
            </w:pPr>
            <w:r w:rsidRPr="00BF372D">
              <w:rPr>
                <w:b/>
                <w:i/>
              </w:rPr>
              <w:t>supprimé</w:t>
            </w:r>
          </w:p>
        </w:tc>
      </w:tr>
    </w:tbl>
    <w:p w14:paraId="0226779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18C5AED9" w14:textId="77777777" w:rsidR="00D925A8" w:rsidRPr="00BF372D" w:rsidRDefault="00D925A8" w:rsidP="00D925A8">
      <w:r w:rsidRPr="00BF372D">
        <w:rPr>
          <w:rStyle w:val="HideTWBExt"/>
          <w:noProof w:val="0"/>
        </w:rPr>
        <w:t>&lt;/Amend&gt;</w:t>
      </w:r>
    </w:p>
    <w:p w14:paraId="4188DF6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602</w:t>
      </w:r>
      <w:r w:rsidRPr="00BF372D">
        <w:rPr>
          <w:rStyle w:val="HideTWBExt"/>
          <w:b w:val="0"/>
          <w:noProof w:val="0"/>
        </w:rPr>
        <w:t>&lt;/NumAm&gt;</w:t>
      </w:r>
    </w:p>
    <w:p w14:paraId="3AEF7937" w14:textId="77777777" w:rsidR="00D925A8" w:rsidRPr="00BF372D" w:rsidRDefault="00D925A8" w:rsidP="00D925A8">
      <w:pPr>
        <w:pStyle w:val="NormalBold"/>
      </w:pPr>
      <w:r w:rsidRPr="00BF372D">
        <w:rPr>
          <w:rStyle w:val="HideTWBExt"/>
          <w:b w:val="0"/>
          <w:noProof w:val="0"/>
        </w:rPr>
        <w:t>&lt;RepeatBlock-By&gt;&lt;Members&gt;</w:t>
      </w:r>
      <w:r w:rsidRPr="00BF372D">
        <w:t>Nadine Morano, François-Xavier Bellamy, Céline Imart, Christophe Gomart</w:t>
      </w:r>
      <w:r w:rsidRPr="00BF372D">
        <w:rPr>
          <w:rStyle w:val="HideTWBExt"/>
          <w:b w:val="0"/>
          <w:noProof w:val="0"/>
        </w:rPr>
        <w:t>&lt;/Members&gt;</w:t>
      </w:r>
    </w:p>
    <w:p w14:paraId="100A040E" w14:textId="77777777" w:rsidR="00D925A8" w:rsidRPr="00BF372D" w:rsidRDefault="00D925A8" w:rsidP="00D925A8">
      <w:pPr>
        <w:pStyle w:val="NormalBold"/>
      </w:pPr>
      <w:r w:rsidRPr="00BF372D">
        <w:rPr>
          <w:rStyle w:val="HideTWBExt"/>
          <w:b w:val="0"/>
          <w:noProof w:val="0"/>
        </w:rPr>
        <w:t>&lt;/RepeatBlock-By&gt;</w:t>
      </w:r>
    </w:p>
    <w:p w14:paraId="6B4A551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DAF428D" w14:textId="77777777" w:rsidR="00D925A8" w:rsidRPr="00BF372D" w:rsidRDefault="00D925A8" w:rsidP="00D925A8">
      <w:pPr>
        <w:pStyle w:val="NormalBold"/>
      </w:pPr>
      <w:r w:rsidRPr="00BF372D">
        <w:rPr>
          <w:rStyle w:val="HideTWBExt"/>
          <w:b w:val="0"/>
          <w:noProof w:val="0"/>
        </w:rPr>
        <w:t>&lt;Article&gt;</w:t>
      </w:r>
      <w:r w:rsidRPr="00BF372D">
        <w:t>Paragraphe 32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F6ED5F8" w14:textId="77777777" w:rsidTr="0058711B">
        <w:trPr>
          <w:trHeight w:hRule="exact" w:val="240"/>
          <w:jc w:val="center"/>
        </w:trPr>
        <w:tc>
          <w:tcPr>
            <w:tcW w:w="9752" w:type="dxa"/>
            <w:gridSpan w:val="2"/>
            <w:tcBorders>
              <w:top w:val="nil"/>
              <w:left w:val="nil"/>
              <w:bottom w:val="nil"/>
              <w:right w:val="nil"/>
            </w:tcBorders>
          </w:tcPr>
          <w:p w14:paraId="6798E3FA" w14:textId="77777777" w:rsidR="00D925A8" w:rsidRPr="00BF372D" w:rsidRDefault="00D925A8" w:rsidP="0058711B"/>
        </w:tc>
      </w:tr>
      <w:tr w:rsidR="00D925A8" w:rsidRPr="00BF372D" w14:paraId="0190E081" w14:textId="77777777" w:rsidTr="0058711B">
        <w:trPr>
          <w:trHeight w:val="240"/>
          <w:jc w:val="center"/>
        </w:trPr>
        <w:tc>
          <w:tcPr>
            <w:tcW w:w="4876" w:type="dxa"/>
            <w:tcBorders>
              <w:top w:val="nil"/>
              <w:left w:val="nil"/>
              <w:bottom w:val="nil"/>
              <w:right w:val="nil"/>
            </w:tcBorders>
          </w:tcPr>
          <w:p w14:paraId="0A13775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7D716C2" w14:textId="77777777" w:rsidR="00D925A8" w:rsidRPr="00BF372D" w:rsidRDefault="00D925A8" w:rsidP="0058711B">
            <w:pPr>
              <w:pStyle w:val="AmColumnHeading"/>
            </w:pPr>
            <w:r w:rsidRPr="00BF372D">
              <w:t>Amendement</w:t>
            </w:r>
          </w:p>
        </w:tc>
      </w:tr>
      <w:tr w:rsidR="00D925A8" w:rsidRPr="00BF372D" w14:paraId="51C7181F" w14:textId="77777777" w:rsidTr="0058711B">
        <w:trPr>
          <w:jc w:val="center"/>
        </w:trPr>
        <w:tc>
          <w:tcPr>
            <w:tcW w:w="4876" w:type="dxa"/>
            <w:tcBorders>
              <w:top w:val="nil"/>
              <w:left w:val="nil"/>
              <w:bottom w:val="nil"/>
              <w:right w:val="nil"/>
            </w:tcBorders>
          </w:tcPr>
          <w:p w14:paraId="2E01680A" w14:textId="5CEFA308" w:rsidR="00D925A8" w:rsidRPr="00BF372D" w:rsidRDefault="00D925A8" w:rsidP="0058711B">
            <w:pPr>
              <w:pStyle w:val="Normal6a"/>
            </w:pPr>
            <w:r w:rsidRPr="00BF372D">
              <w:rPr>
                <w:b/>
                <w:i/>
              </w:rPr>
              <w:t>32.</w:t>
            </w:r>
            <w:r w:rsidRPr="00BF372D">
              <w:tab/>
            </w:r>
            <w:r w:rsidRPr="00BF372D">
              <w:rPr>
                <w:b/>
                <w:i/>
              </w:rPr>
              <w:t>accueille favorablement la suggestion figurant dans la proposition de la Commission relative au cadre financier pluriannuel 2028-2034, à savoir subordonner près de la moitié des fonds au respect de l</w:t>
            </w:r>
            <w:r w:rsidR="00C85963" w:rsidRPr="00BF372D">
              <w:rPr>
                <w:b/>
                <w:i/>
              </w:rPr>
              <w:t>’</w:t>
            </w:r>
            <w:r w:rsidRPr="00BF372D">
              <w:rPr>
                <w:b/>
                <w:i/>
              </w:rPr>
              <w:t>état de droit et de la charte avant leur approbation;</w:t>
            </w:r>
          </w:p>
        </w:tc>
        <w:tc>
          <w:tcPr>
            <w:tcW w:w="4876" w:type="dxa"/>
            <w:tcBorders>
              <w:top w:val="nil"/>
              <w:left w:val="nil"/>
              <w:bottom w:val="nil"/>
              <w:right w:val="nil"/>
            </w:tcBorders>
          </w:tcPr>
          <w:p w14:paraId="070123CD" w14:textId="77777777" w:rsidR="00D925A8" w:rsidRPr="00BF372D" w:rsidRDefault="00D925A8" w:rsidP="0058711B">
            <w:pPr>
              <w:pStyle w:val="Normal6a"/>
            </w:pPr>
            <w:r w:rsidRPr="00BF372D">
              <w:rPr>
                <w:b/>
                <w:i/>
              </w:rPr>
              <w:t>supprimé</w:t>
            </w:r>
          </w:p>
        </w:tc>
      </w:tr>
    </w:tbl>
    <w:p w14:paraId="5DF538A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{FR}</w:t>
      </w:r>
      <w:r w:rsidRPr="00BF372D">
        <w:t>fr</w:t>
      </w:r>
      <w:r w:rsidRPr="00BF372D">
        <w:rPr>
          <w:rStyle w:val="HideTWBExt"/>
          <w:noProof w:val="0"/>
        </w:rPr>
        <w:t>&lt;/Original&gt;</w:t>
      </w:r>
    </w:p>
    <w:p w14:paraId="238A9F6E" w14:textId="77777777" w:rsidR="00D925A8" w:rsidRPr="00BF372D" w:rsidRDefault="00D925A8" w:rsidP="00D925A8">
      <w:r w:rsidRPr="00BF372D">
        <w:rPr>
          <w:rStyle w:val="HideTWBExt"/>
          <w:noProof w:val="0"/>
        </w:rPr>
        <w:t>&lt;/Amend&gt;</w:t>
      </w:r>
    </w:p>
    <w:p w14:paraId="20CBF6E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603</w:t>
      </w:r>
      <w:r w:rsidRPr="00BF372D">
        <w:rPr>
          <w:rStyle w:val="HideTWBExt"/>
          <w:b w:val="0"/>
          <w:noProof w:val="0"/>
        </w:rPr>
        <w:t>&lt;/NumAm&gt;</w:t>
      </w:r>
    </w:p>
    <w:p w14:paraId="4BCC8C6F"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013449DB" w14:textId="77777777" w:rsidR="00D925A8" w:rsidRPr="00BF372D" w:rsidRDefault="00D925A8" w:rsidP="00D925A8">
      <w:pPr>
        <w:pStyle w:val="NormalBold"/>
      </w:pPr>
      <w:r w:rsidRPr="00BF372D">
        <w:rPr>
          <w:rStyle w:val="HideTWBExt"/>
          <w:b w:val="0"/>
          <w:noProof w:val="0"/>
        </w:rPr>
        <w:t>&lt;/RepeatBlock-By&gt;</w:t>
      </w:r>
    </w:p>
    <w:p w14:paraId="4E020DA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FD1C6BC" w14:textId="77777777" w:rsidR="00D925A8" w:rsidRPr="00BF372D" w:rsidRDefault="00D925A8" w:rsidP="00D925A8">
      <w:pPr>
        <w:pStyle w:val="NormalBold"/>
      </w:pPr>
      <w:r w:rsidRPr="00BF372D">
        <w:rPr>
          <w:rStyle w:val="HideTWBExt"/>
          <w:b w:val="0"/>
          <w:noProof w:val="0"/>
        </w:rPr>
        <w:t>&lt;Article&gt;</w:t>
      </w:r>
      <w:r w:rsidRPr="00BF372D">
        <w:t>Paragraphe 32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5804BB9" w14:textId="77777777" w:rsidTr="0058711B">
        <w:trPr>
          <w:trHeight w:hRule="exact" w:val="240"/>
          <w:jc w:val="center"/>
        </w:trPr>
        <w:tc>
          <w:tcPr>
            <w:tcW w:w="9752" w:type="dxa"/>
            <w:gridSpan w:val="2"/>
            <w:tcBorders>
              <w:top w:val="nil"/>
              <w:left w:val="nil"/>
              <w:bottom w:val="nil"/>
              <w:right w:val="nil"/>
            </w:tcBorders>
          </w:tcPr>
          <w:p w14:paraId="6DC1F927" w14:textId="77777777" w:rsidR="00D925A8" w:rsidRPr="00BF372D" w:rsidRDefault="00D925A8" w:rsidP="0058711B"/>
        </w:tc>
      </w:tr>
      <w:tr w:rsidR="00D925A8" w:rsidRPr="00BF372D" w14:paraId="4D257BE3" w14:textId="77777777" w:rsidTr="0058711B">
        <w:trPr>
          <w:trHeight w:val="240"/>
          <w:jc w:val="center"/>
        </w:trPr>
        <w:tc>
          <w:tcPr>
            <w:tcW w:w="4876" w:type="dxa"/>
            <w:tcBorders>
              <w:top w:val="nil"/>
              <w:left w:val="nil"/>
              <w:bottom w:val="nil"/>
              <w:right w:val="nil"/>
            </w:tcBorders>
          </w:tcPr>
          <w:p w14:paraId="65E5CA1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B8735BE" w14:textId="77777777" w:rsidR="00D925A8" w:rsidRPr="00BF372D" w:rsidRDefault="00D925A8" w:rsidP="0058711B">
            <w:pPr>
              <w:pStyle w:val="AmColumnHeading"/>
            </w:pPr>
            <w:r w:rsidRPr="00BF372D">
              <w:t>Amendement</w:t>
            </w:r>
          </w:p>
        </w:tc>
      </w:tr>
      <w:tr w:rsidR="00D925A8" w:rsidRPr="00BF372D" w14:paraId="4F308608" w14:textId="77777777" w:rsidTr="0058711B">
        <w:trPr>
          <w:jc w:val="center"/>
        </w:trPr>
        <w:tc>
          <w:tcPr>
            <w:tcW w:w="4876" w:type="dxa"/>
            <w:tcBorders>
              <w:top w:val="nil"/>
              <w:left w:val="nil"/>
              <w:bottom w:val="nil"/>
              <w:right w:val="nil"/>
            </w:tcBorders>
          </w:tcPr>
          <w:p w14:paraId="320E8058" w14:textId="09AE7857" w:rsidR="00D925A8" w:rsidRPr="00BF372D" w:rsidRDefault="00D925A8" w:rsidP="0058711B">
            <w:pPr>
              <w:pStyle w:val="Normal6a"/>
            </w:pPr>
            <w:r w:rsidRPr="00BF372D">
              <w:rPr>
                <w:b/>
                <w:i/>
              </w:rPr>
              <w:t>32.</w:t>
            </w:r>
            <w:r w:rsidRPr="00BF372D">
              <w:tab/>
            </w:r>
            <w:r w:rsidRPr="00BF372D">
              <w:rPr>
                <w:b/>
                <w:i/>
              </w:rPr>
              <w:t>accueille favorablement la suggestion figurant dans la proposition de la Commission relative au cadre financier pluriannuel 2028-2034, à savoir subordonner près de la moitié des fonds au respect de l</w:t>
            </w:r>
            <w:r w:rsidR="00C85963" w:rsidRPr="00BF372D">
              <w:rPr>
                <w:b/>
                <w:i/>
              </w:rPr>
              <w:t>’</w:t>
            </w:r>
            <w:r w:rsidRPr="00BF372D">
              <w:rPr>
                <w:b/>
                <w:i/>
              </w:rPr>
              <w:t>état de droit et de la charte avant leur approbation;</w:t>
            </w:r>
          </w:p>
        </w:tc>
        <w:tc>
          <w:tcPr>
            <w:tcW w:w="4876" w:type="dxa"/>
            <w:tcBorders>
              <w:top w:val="nil"/>
              <w:left w:val="nil"/>
              <w:bottom w:val="nil"/>
              <w:right w:val="nil"/>
            </w:tcBorders>
          </w:tcPr>
          <w:p w14:paraId="715E7161" w14:textId="77777777" w:rsidR="00D925A8" w:rsidRPr="00BF372D" w:rsidRDefault="00D925A8" w:rsidP="0058711B">
            <w:pPr>
              <w:pStyle w:val="Normal6a"/>
            </w:pPr>
            <w:r w:rsidRPr="00BF372D">
              <w:rPr>
                <w:b/>
                <w:i/>
              </w:rPr>
              <w:t>supprimé</w:t>
            </w:r>
          </w:p>
        </w:tc>
      </w:tr>
    </w:tbl>
    <w:p w14:paraId="1392BB0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F1E828A" w14:textId="77777777" w:rsidR="00D925A8" w:rsidRPr="00BF372D" w:rsidRDefault="00D925A8" w:rsidP="00D925A8">
      <w:r w:rsidRPr="00BF372D">
        <w:rPr>
          <w:rStyle w:val="HideTWBExt"/>
          <w:noProof w:val="0"/>
        </w:rPr>
        <w:t>&lt;/Amend&gt;</w:t>
      </w:r>
    </w:p>
    <w:p w14:paraId="0201705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604</w:t>
      </w:r>
      <w:r w:rsidRPr="00BF372D">
        <w:rPr>
          <w:rStyle w:val="HideTWBExt"/>
          <w:b w:val="0"/>
          <w:noProof w:val="0"/>
        </w:rPr>
        <w:t>&lt;/NumAm&gt;</w:t>
      </w:r>
    </w:p>
    <w:p w14:paraId="0C3FACC6"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01D3E261" w14:textId="77777777" w:rsidR="00D925A8" w:rsidRPr="00BF372D" w:rsidRDefault="00D925A8" w:rsidP="00D925A8">
      <w:pPr>
        <w:pStyle w:val="NormalBold"/>
      </w:pPr>
      <w:r w:rsidRPr="00BF372D">
        <w:rPr>
          <w:rStyle w:val="HideTWBExt"/>
          <w:b w:val="0"/>
          <w:noProof w:val="0"/>
        </w:rPr>
        <w:t>&lt;/RepeatBlock-By&gt;</w:t>
      </w:r>
    </w:p>
    <w:p w14:paraId="38A0616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BC62DAD" w14:textId="77777777" w:rsidR="00D925A8" w:rsidRPr="00BF372D" w:rsidRDefault="00D925A8" w:rsidP="00D925A8">
      <w:pPr>
        <w:pStyle w:val="NormalBold"/>
      </w:pPr>
      <w:r w:rsidRPr="00BF372D">
        <w:rPr>
          <w:rStyle w:val="HideTWBExt"/>
          <w:b w:val="0"/>
          <w:noProof w:val="0"/>
        </w:rPr>
        <w:t>&lt;Article&gt;</w:t>
      </w:r>
      <w:r w:rsidRPr="00BF372D">
        <w:t>Paragraphe 32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C8CFC93" w14:textId="77777777" w:rsidTr="0058711B">
        <w:trPr>
          <w:trHeight w:hRule="exact" w:val="240"/>
          <w:jc w:val="center"/>
        </w:trPr>
        <w:tc>
          <w:tcPr>
            <w:tcW w:w="9752" w:type="dxa"/>
            <w:gridSpan w:val="2"/>
            <w:tcBorders>
              <w:top w:val="nil"/>
              <w:left w:val="nil"/>
              <w:bottom w:val="nil"/>
              <w:right w:val="nil"/>
            </w:tcBorders>
          </w:tcPr>
          <w:p w14:paraId="7CD32DB2" w14:textId="77777777" w:rsidR="00D925A8" w:rsidRPr="00BF372D" w:rsidRDefault="00D925A8" w:rsidP="0058711B"/>
        </w:tc>
      </w:tr>
      <w:tr w:rsidR="00D925A8" w:rsidRPr="00BF372D" w14:paraId="14CD59B0" w14:textId="77777777" w:rsidTr="0058711B">
        <w:trPr>
          <w:trHeight w:val="240"/>
          <w:jc w:val="center"/>
        </w:trPr>
        <w:tc>
          <w:tcPr>
            <w:tcW w:w="4876" w:type="dxa"/>
            <w:tcBorders>
              <w:top w:val="nil"/>
              <w:left w:val="nil"/>
              <w:bottom w:val="nil"/>
              <w:right w:val="nil"/>
            </w:tcBorders>
          </w:tcPr>
          <w:p w14:paraId="57C2776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A6CA39B" w14:textId="77777777" w:rsidR="00D925A8" w:rsidRPr="00BF372D" w:rsidRDefault="00D925A8" w:rsidP="0058711B">
            <w:pPr>
              <w:pStyle w:val="AmColumnHeading"/>
            </w:pPr>
            <w:r w:rsidRPr="00BF372D">
              <w:t>Amendement</w:t>
            </w:r>
          </w:p>
        </w:tc>
      </w:tr>
      <w:tr w:rsidR="00D925A8" w:rsidRPr="00BF372D" w14:paraId="590C2AAE" w14:textId="77777777" w:rsidTr="0058711B">
        <w:trPr>
          <w:jc w:val="center"/>
        </w:trPr>
        <w:tc>
          <w:tcPr>
            <w:tcW w:w="4876" w:type="dxa"/>
            <w:tcBorders>
              <w:top w:val="nil"/>
              <w:left w:val="nil"/>
              <w:bottom w:val="nil"/>
              <w:right w:val="nil"/>
            </w:tcBorders>
          </w:tcPr>
          <w:p w14:paraId="24F66964" w14:textId="38114106" w:rsidR="00D925A8" w:rsidRPr="00BF372D" w:rsidRDefault="00D925A8" w:rsidP="0058711B">
            <w:pPr>
              <w:pStyle w:val="Normal6a"/>
            </w:pPr>
            <w:r w:rsidRPr="00BF372D">
              <w:rPr>
                <w:b/>
                <w:i/>
              </w:rPr>
              <w:t>32.</w:t>
            </w:r>
            <w:r w:rsidRPr="00BF372D">
              <w:tab/>
            </w:r>
            <w:r w:rsidRPr="00BF372D">
              <w:rPr>
                <w:b/>
                <w:i/>
              </w:rPr>
              <w:t>accueille favorablement la suggestion figurant dans la proposition de la Commission relative au cadre financier pluriannuel 2028-2034, à savoir subordonner près de la moitié des fonds au respect de l</w:t>
            </w:r>
            <w:r w:rsidR="00C85963" w:rsidRPr="00BF372D">
              <w:rPr>
                <w:b/>
                <w:i/>
              </w:rPr>
              <w:t>’</w:t>
            </w:r>
            <w:r w:rsidRPr="00BF372D">
              <w:rPr>
                <w:b/>
                <w:i/>
              </w:rPr>
              <w:t>état de droit et de la charte avant leur approbation;</w:t>
            </w:r>
          </w:p>
        </w:tc>
        <w:tc>
          <w:tcPr>
            <w:tcW w:w="4876" w:type="dxa"/>
            <w:tcBorders>
              <w:top w:val="nil"/>
              <w:left w:val="nil"/>
              <w:bottom w:val="nil"/>
              <w:right w:val="nil"/>
            </w:tcBorders>
          </w:tcPr>
          <w:p w14:paraId="1C35DA80" w14:textId="77777777" w:rsidR="00D925A8" w:rsidRPr="00BF372D" w:rsidRDefault="00D925A8" w:rsidP="0058711B">
            <w:pPr>
              <w:pStyle w:val="Normal6a"/>
            </w:pPr>
            <w:r w:rsidRPr="00BF372D">
              <w:rPr>
                <w:b/>
                <w:i/>
              </w:rPr>
              <w:t>supprimé</w:t>
            </w:r>
          </w:p>
        </w:tc>
      </w:tr>
    </w:tbl>
    <w:p w14:paraId="42CE284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9ED2308" w14:textId="77777777" w:rsidR="00D925A8" w:rsidRPr="00BF372D" w:rsidRDefault="00D925A8" w:rsidP="00D925A8">
      <w:r w:rsidRPr="00BF372D">
        <w:rPr>
          <w:rStyle w:val="HideTWBExt"/>
          <w:noProof w:val="0"/>
        </w:rPr>
        <w:t>&lt;/Amend&gt;</w:t>
      </w:r>
    </w:p>
    <w:p w14:paraId="29B0D14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605</w:t>
      </w:r>
      <w:r w:rsidRPr="00BF372D">
        <w:rPr>
          <w:rStyle w:val="HideTWBExt"/>
          <w:b w:val="0"/>
          <w:noProof w:val="0"/>
        </w:rPr>
        <w:t>&lt;/NumAm&gt;</w:t>
      </w:r>
    </w:p>
    <w:p w14:paraId="7F58825A"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018DC271" w14:textId="77777777" w:rsidR="00D925A8" w:rsidRPr="00BF372D" w:rsidRDefault="00D925A8" w:rsidP="00D925A8">
      <w:pPr>
        <w:pStyle w:val="NormalBold"/>
      </w:pPr>
      <w:r w:rsidRPr="00BF372D">
        <w:rPr>
          <w:rStyle w:val="HideTWBExt"/>
          <w:b w:val="0"/>
          <w:noProof w:val="0"/>
        </w:rPr>
        <w:t>&lt;/RepeatBlock-By&gt;</w:t>
      </w:r>
    </w:p>
    <w:p w14:paraId="3669136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819887E" w14:textId="77777777" w:rsidR="00D925A8" w:rsidRPr="00BF372D" w:rsidRDefault="00D925A8" w:rsidP="00D925A8">
      <w:pPr>
        <w:pStyle w:val="NormalBold"/>
      </w:pPr>
      <w:r w:rsidRPr="00BF372D">
        <w:rPr>
          <w:rStyle w:val="HideTWBExt"/>
          <w:b w:val="0"/>
          <w:noProof w:val="0"/>
        </w:rPr>
        <w:t>&lt;Article&gt;</w:t>
      </w:r>
      <w:r w:rsidRPr="00BF372D">
        <w:t>Paragraphe 32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B22D5B6" w14:textId="77777777" w:rsidTr="0058711B">
        <w:trPr>
          <w:trHeight w:hRule="exact" w:val="240"/>
          <w:jc w:val="center"/>
        </w:trPr>
        <w:tc>
          <w:tcPr>
            <w:tcW w:w="9752" w:type="dxa"/>
            <w:gridSpan w:val="2"/>
            <w:tcBorders>
              <w:top w:val="nil"/>
              <w:left w:val="nil"/>
              <w:bottom w:val="nil"/>
              <w:right w:val="nil"/>
            </w:tcBorders>
          </w:tcPr>
          <w:p w14:paraId="069632AD" w14:textId="77777777" w:rsidR="00D925A8" w:rsidRPr="00BF372D" w:rsidRDefault="00D925A8" w:rsidP="0058711B"/>
        </w:tc>
      </w:tr>
      <w:tr w:rsidR="00D925A8" w:rsidRPr="00BF372D" w14:paraId="17A4A60B" w14:textId="77777777" w:rsidTr="0058711B">
        <w:trPr>
          <w:trHeight w:val="240"/>
          <w:jc w:val="center"/>
        </w:trPr>
        <w:tc>
          <w:tcPr>
            <w:tcW w:w="4876" w:type="dxa"/>
            <w:tcBorders>
              <w:top w:val="nil"/>
              <w:left w:val="nil"/>
              <w:bottom w:val="nil"/>
              <w:right w:val="nil"/>
            </w:tcBorders>
          </w:tcPr>
          <w:p w14:paraId="126D902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0408E6D" w14:textId="77777777" w:rsidR="00D925A8" w:rsidRPr="00BF372D" w:rsidRDefault="00D925A8" w:rsidP="0058711B">
            <w:pPr>
              <w:pStyle w:val="AmColumnHeading"/>
            </w:pPr>
            <w:r w:rsidRPr="00BF372D">
              <w:t>Amendement</w:t>
            </w:r>
          </w:p>
        </w:tc>
      </w:tr>
      <w:tr w:rsidR="00D925A8" w:rsidRPr="00BF372D" w14:paraId="1C0D51D5" w14:textId="77777777" w:rsidTr="0058711B">
        <w:trPr>
          <w:jc w:val="center"/>
        </w:trPr>
        <w:tc>
          <w:tcPr>
            <w:tcW w:w="4876" w:type="dxa"/>
            <w:tcBorders>
              <w:top w:val="nil"/>
              <w:left w:val="nil"/>
              <w:bottom w:val="nil"/>
              <w:right w:val="nil"/>
            </w:tcBorders>
          </w:tcPr>
          <w:p w14:paraId="2282C18D" w14:textId="3915B182" w:rsidR="00D925A8" w:rsidRPr="00BF372D" w:rsidRDefault="00D925A8" w:rsidP="0058711B">
            <w:pPr>
              <w:pStyle w:val="Normal6a"/>
            </w:pPr>
            <w:r w:rsidRPr="00BF372D">
              <w:t>32.</w:t>
            </w:r>
            <w:r w:rsidRPr="00BF372D">
              <w:tab/>
              <w:t>accueille favorablement la suggestion figurant dans la proposition de la Commission relative au cadre financier pluriannuel 2028-2034, à savoir subordonner près de la moitié des fonds au respect de l</w:t>
            </w:r>
            <w:r w:rsidR="00C85963" w:rsidRPr="00BF372D">
              <w:t>’</w:t>
            </w:r>
            <w:r w:rsidRPr="00BF372D">
              <w:t>état de droit et de la charte avant leur approbation;</w:t>
            </w:r>
          </w:p>
        </w:tc>
        <w:tc>
          <w:tcPr>
            <w:tcW w:w="4876" w:type="dxa"/>
            <w:tcBorders>
              <w:top w:val="nil"/>
              <w:left w:val="nil"/>
              <w:bottom w:val="nil"/>
              <w:right w:val="nil"/>
            </w:tcBorders>
          </w:tcPr>
          <w:p w14:paraId="0D47F1A0" w14:textId="1863CDC0" w:rsidR="00D925A8" w:rsidRPr="00BF372D" w:rsidRDefault="00D925A8" w:rsidP="0058711B">
            <w:pPr>
              <w:pStyle w:val="Normal6a"/>
            </w:pPr>
            <w:r w:rsidRPr="00BF372D">
              <w:t>32.</w:t>
            </w:r>
            <w:r w:rsidRPr="00BF372D">
              <w:tab/>
              <w:t>accueille favorablement la suggestion figurant dans la proposition de la Commission relative au cadre financier pluriannuel 2028-2034, à savoir subordonner près de la moitié des fonds au respect de l</w:t>
            </w:r>
            <w:r w:rsidR="00C85963" w:rsidRPr="00BF372D">
              <w:t>’</w:t>
            </w:r>
            <w:r w:rsidRPr="00BF372D">
              <w:t xml:space="preserve">état de droit et de la charte avant leur approbation; </w:t>
            </w:r>
            <w:r w:rsidRPr="00BF372D">
              <w:rPr>
                <w:b/>
                <w:i/>
              </w:rPr>
              <w:t>se félicite que la proposition maintienne les conditions horizontales sur le respect des principes de l</w:t>
            </w:r>
            <w:r w:rsidR="00C85963" w:rsidRPr="00BF372D">
              <w:rPr>
                <w:b/>
                <w:i/>
              </w:rPr>
              <w:t>’</w:t>
            </w:r>
            <w:r w:rsidRPr="00BF372D">
              <w:rPr>
                <w:b/>
                <w:i/>
              </w:rPr>
              <w:t>état de droit et de la charte pour la gestion partagée et les introduise pour la politique agricole commune; estime qu</w:t>
            </w:r>
            <w:r w:rsidR="00C85963" w:rsidRPr="00BF372D">
              <w:rPr>
                <w:b/>
                <w:i/>
              </w:rPr>
              <w:t>’</w:t>
            </w:r>
            <w:r w:rsidRPr="00BF372D">
              <w:rPr>
                <w:b/>
                <w:i/>
              </w:rPr>
              <w:t>une telle approche de la conditionnalité peut apporter une solution aux problèmes recensés en ce qui concerne la possibilité d</w:t>
            </w:r>
            <w:r w:rsidR="00C85963" w:rsidRPr="00BF372D">
              <w:rPr>
                <w:b/>
                <w:i/>
              </w:rPr>
              <w:t>’</w:t>
            </w:r>
            <w:r w:rsidRPr="00BF372D">
              <w:rPr>
                <w:b/>
                <w:i/>
              </w:rPr>
              <w:t>affecter les montants suspendus et la protection des destinataires finaux ou des bénéficiaires, étant donné que la proposition prévoit que les fonds seront à nouveau mis à disposition pour être utilisés en gestion directe ou indirecte, en particulier les instruments et programmes qui contribuent à soutenir la démocratie européenne, la société civile, les valeurs de l</w:t>
            </w:r>
            <w:r w:rsidR="00C85963" w:rsidRPr="00BF372D">
              <w:rPr>
                <w:b/>
                <w:i/>
              </w:rPr>
              <w:t>’</w:t>
            </w:r>
            <w:r w:rsidRPr="00BF372D">
              <w:rPr>
                <w:b/>
                <w:i/>
              </w:rPr>
              <w:t>Union ou la lutte contre la corruption; demande que les fonds suspendus ou gelés en raison de violations des valeurs consacrées à l</w:t>
            </w:r>
            <w:r w:rsidR="00C85963" w:rsidRPr="00BF372D">
              <w:rPr>
                <w:b/>
                <w:i/>
              </w:rPr>
              <w:t>’</w:t>
            </w:r>
            <w:r w:rsidRPr="00BF372D">
              <w:rPr>
                <w:b/>
                <w:i/>
              </w:rPr>
              <w:t>article 2 du traité UE soient considérés comme perdus par l</w:t>
            </w:r>
            <w:r w:rsidR="00C85963" w:rsidRPr="00BF372D">
              <w:rPr>
                <w:b/>
                <w:i/>
              </w:rPr>
              <w:t>’</w:t>
            </w:r>
            <w:r w:rsidRPr="00BF372D">
              <w:rPr>
                <w:b/>
                <w:i/>
              </w:rPr>
              <w:t>État membre concerné et ne lui soient pas réaffectés, et recommande plutôt que les fonds remis à disposition soient au moins en partie redirigés vers des acteurs non étatiques principalement au sein de l</w:t>
            </w:r>
            <w:r w:rsidR="00C85963" w:rsidRPr="00BF372D">
              <w:rPr>
                <w:b/>
                <w:i/>
              </w:rPr>
              <w:t>’</w:t>
            </w:r>
            <w:r w:rsidRPr="00BF372D">
              <w:rPr>
                <w:b/>
                <w:i/>
              </w:rPr>
              <w:t>État membre où les violations ont eu lieu; estime toutefois que les conditions horizontales devraient englober toutes les valeurs consacrées à l</w:t>
            </w:r>
            <w:r w:rsidR="00C85963" w:rsidRPr="00BF372D">
              <w:rPr>
                <w:b/>
                <w:i/>
              </w:rPr>
              <w:t>’</w:t>
            </w:r>
            <w:r w:rsidRPr="00BF372D">
              <w:rPr>
                <w:b/>
                <w:i/>
              </w:rPr>
              <w:t>article 2 du traité UE et que la procédure décisionnelle devrait être identique et aboutir aux décisions de la Commission;</w:t>
            </w:r>
          </w:p>
        </w:tc>
      </w:tr>
    </w:tbl>
    <w:p w14:paraId="46090F8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4A57BE4" w14:textId="77777777" w:rsidR="00D925A8" w:rsidRPr="00BF372D" w:rsidRDefault="00D925A8" w:rsidP="00D925A8">
      <w:r w:rsidRPr="00BF372D">
        <w:rPr>
          <w:rStyle w:val="HideTWBExt"/>
          <w:noProof w:val="0"/>
        </w:rPr>
        <w:t>&lt;/Amend&gt;</w:t>
      </w:r>
    </w:p>
    <w:p w14:paraId="3A3823E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606</w:t>
      </w:r>
      <w:r w:rsidRPr="00BF372D">
        <w:rPr>
          <w:rStyle w:val="HideTWBExt"/>
          <w:b w:val="0"/>
          <w:noProof w:val="0"/>
        </w:rPr>
        <w:t>&lt;/NumAm&gt;</w:t>
      </w:r>
    </w:p>
    <w:p w14:paraId="16C5B91F"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Sophie Wilmès</w:t>
      </w:r>
      <w:r w:rsidRPr="00BF372D">
        <w:rPr>
          <w:rStyle w:val="HideTWBExt"/>
          <w:b w:val="0"/>
          <w:noProof w:val="0"/>
        </w:rPr>
        <w:t>&lt;/Members&gt;</w:t>
      </w:r>
    </w:p>
    <w:p w14:paraId="3A5BA531" w14:textId="77777777" w:rsidR="00D925A8" w:rsidRPr="00BF372D" w:rsidRDefault="00D925A8" w:rsidP="00D925A8">
      <w:pPr>
        <w:pStyle w:val="NormalBold"/>
      </w:pPr>
      <w:r w:rsidRPr="00BF372D">
        <w:rPr>
          <w:rStyle w:val="HideTWBExt"/>
          <w:b w:val="0"/>
          <w:noProof w:val="0"/>
        </w:rPr>
        <w:t>&lt;/RepeatBlock-By&gt;</w:t>
      </w:r>
    </w:p>
    <w:p w14:paraId="68DD14D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475D70D" w14:textId="77777777" w:rsidR="00D925A8" w:rsidRPr="00BF372D" w:rsidRDefault="00D925A8" w:rsidP="00D925A8">
      <w:pPr>
        <w:pStyle w:val="NormalBold"/>
      </w:pPr>
      <w:r w:rsidRPr="00BF372D">
        <w:rPr>
          <w:rStyle w:val="HideTWBExt"/>
          <w:b w:val="0"/>
          <w:noProof w:val="0"/>
        </w:rPr>
        <w:t>&lt;Article&gt;</w:t>
      </w:r>
      <w:r w:rsidRPr="00BF372D">
        <w:t>Paragraphe 32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3E16380" w14:textId="77777777" w:rsidTr="0058711B">
        <w:trPr>
          <w:trHeight w:hRule="exact" w:val="240"/>
          <w:jc w:val="center"/>
        </w:trPr>
        <w:tc>
          <w:tcPr>
            <w:tcW w:w="9752" w:type="dxa"/>
            <w:gridSpan w:val="2"/>
            <w:tcBorders>
              <w:top w:val="nil"/>
              <w:left w:val="nil"/>
              <w:bottom w:val="nil"/>
              <w:right w:val="nil"/>
            </w:tcBorders>
          </w:tcPr>
          <w:p w14:paraId="37C7B7C2" w14:textId="77777777" w:rsidR="00D925A8" w:rsidRPr="00BF372D" w:rsidRDefault="00D925A8" w:rsidP="0058711B"/>
        </w:tc>
      </w:tr>
      <w:tr w:rsidR="00D925A8" w:rsidRPr="00BF372D" w14:paraId="4DDA8DFE" w14:textId="77777777" w:rsidTr="0058711B">
        <w:trPr>
          <w:trHeight w:val="240"/>
          <w:jc w:val="center"/>
        </w:trPr>
        <w:tc>
          <w:tcPr>
            <w:tcW w:w="4876" w:type="dxa"/>
            <w:tcBorders>
              <w:top w:val="nil"/>
              <w:left w:val="nil"/>
              <w:bottom w:val="nil"/>
              <w:right w:val="nil"/>
            </w:tcBorders>
          </w:tcPr>
          <w:p w14:paraId="78B2C6B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D7D600B" w14:textId="77777777" w:rsidR="00D925A8" w:rsidRPr="00BF372D" w:rsidRDefault="00D925A8" w:rsidP="0058711B">
            <w:pPr>
              <w:pStyle w:val="AmColumnHeading"/>
            </w:pPr>
            <w:r w:rsidRPr="00BF372D">
              <w:t>Amendement</w:t>
            </w:r>
          </w:p>
        </w:tc>
      </w:tr>
      <w:tr w:rsidR="00D925A8" w:rsidRPr="00BF372D" w14:paraId="5999B193" w14:textId="77777777" w:rsidTr="0058711B">
        <w:trPr>
          <w:jc w:val="center"/>
        </w:trPr>
        <w:tc>
          <w:tcPr>
            <w:tcW w:w="4876" w:type="dxa"/>
            <w:tcBorders>
              <w:top w:val="nil"/>
              <w:left w:val="nil"/>
              <w:bottom w:val="nil"/>
              <w:right w:val="nil"/>
            </w:tcBorders>
          </w:tcPr>
          <w:p w14:paraId="548616D3" w14:textId="67A67A31" w:rsidR="00D925A8" w:rsidRPr="00BF372D" w:rsidRDefault="00D925A8" w:rsidP="0058711B">
            <w:pPr>
              <w:pStyle w:val="Normal6a"/>
            </w:pPr>
            <w:r w:rsidRPr="00BF372D">
              <w:t>32.</w:t>
            </w:r>
            <w:r w:rsidRPr="00BF372D">
              <w:tab/>
            </w:r>
            <w:r w:rsidRPr="00BF372D">
              <w:rPr>
                <w:b/>
                <w:i/>
              </w:rPr>
              <w:t>accueille favorablement la suggestion figurant dans la proposition de la Commission relative au cadre financier pluriannuel 2028-2034, à savoir subordonner près de la moitié des</w:t>
            </w:r>
            <w:r w:rsidRPr="00BF372D">
              <w:t xml:space="preserve"> fonds </w:t>
            </w:r>
            <w:r w:rsidRPr="00BF372D">
              <w:rPr>
                <w:b/>
                <w:i/>
              </w:rPr>
              <w:t>au</w:t>
            </w:r>
            <w:r w:rsidRPr="00BF372D">
              <w:t xml:space="preserve"> respect de </w:t>
            </w:r>
            <w:r w:rsidRPr="00BF372D">
              <w:rPr>
                <w:b/>
                <w:i/>
              </w:rPr>
              <w:t>l</w:t>
            </w:r>
            <w:r w:rsidR="00C85963" w:rsidRPr="00BF372D">
              <w:rPr>
                <w:b/>
                <w:i/>
              </w:rPr>
              <w:t>’</w:t>
            </w:r>
            <w:r w:rsidRPr="00BF372D">
              <w:rPr>
                <w:b/>
                <w:i/>
              </w:rPr>
              <w:t>état de droit et de la charte avant leur approbation</w:t>
            </w:r>
            <w:r w:rsidRPr="00BF372D">
              <w:t>;</w:t>
            </w:r>
          </w:p>
        </w:tc>
        <w:tc>
          <w:tcPr>
            <w:tcW w:w="4876" w:type="dxa"/>
            <w:tcBorders>
              <w:top w:val="nil"/>
              <w:left w:val="nil"/>
              <w:bottom w:val="nil"/>
              <w:right w:val="nil"/>
            </w:tcBorders>
          </w:tcPr>
          <w:p w14:paraId="3726766B" w14:textId="4FCD27F6" w:rsidR="00D925A8" w:rsidRPr="00BF372D" w:rsidRDefault="00D925A8" w:rsidP="0058711B">
            <w:pPr>
              <w:pStyle w:val="Normal6a"/>
            </w:pPr>
            <w:r w:rsidRPr="00BF372D">
              <w:t>32.</w:t>
            </w:r>
            <w:r w:rsidRPr="00BF372D">
              <w:tab/>
            </w:r>
            <w:r w:rsidRPr="00BF372D">
              <w:rPr>
                <w:b/>
                <w:i/>
              </w:rPr>
              <w:t>souligne que le respect intégral par les États membres de l</w:t>
            </w:r>
            <w:r w:rsidR="00C85963" w:rsidRPr="00BF372D">
              <w:rPr>
                <w:b/>
                <w:i/>
              </w:rPr>
              <w:t>’</w:t>
            </w:r>
            <w:r w:rsidRPr="00BF372D">
              <w:rPr>
                <w:b/>
                <w:i/>
              </w:rPr>
              <w:t>état de droit et de la charte des droits fondamentaux de l</w:t>
            </w:r>
            <w:r w:rsidR="00C85963" w:rsidRPr="00BF372D">
              <w:rPr>
                <w:b/>
                <w:i/>
              </w:rPr>
              <w:t>’</w:t>
            </w:r>
            <w:r w:rsidRPr="00BF372D">
              <w:rPr>
                <w:b/>
                <w:i/>
              </w:rPr>
              <w:t>Union européenne doit être considéré comme une condition préalable essentielle à l</w:t>
            </w:r>
            <w:r w:rsidR="00C85963" w:rsidRPr="00BF372D">
              <w:rPr>
                <w:b/>
                <w:i/>
              </w:rPr>
              <w:t>’</w:t>
            </w:r>
            <w:r w:rsidRPr="00BF372D">
              <w:rPr>
                <w:b/>
                <w:i/>
              </w:rPr>
              <w:t>octroi de</w:t>
            </w:r>
            <w:r w:rsidRPr="00BF372D">
              <w:t xml:space="preserve"> fonds </w:t>
            </w:r>
            <w:r w:rsidRPr="00BF372D">
              <w:rPr>
                <w:b/>
                <w:i/>
              </w:rPr>
              <w:t>de l</w:t>
            </w:r>
            <w:r w:rsidR="00C85963" w:rsidRPr="00BF372D">
              <w:rPr>
                <w:b/>
                <w:i/>
              </w:rPr>
              <w:t>’</w:t>
            </w:r>
            <w:r w:rsidRPr="00BF372D">
              <w:rPr>
                <w:b/>
                <w:i/>
              </w:rPr>
              <w:t>Union; insiste sur le fait que le plein</w:t>
            </w:r>
            <w:r w:rsidRPr="00BF372D">
              <w:t xml:space="preserve"> respect de </w:t>
            </w:r>
            <w:r w:rsidRPr="00BF372D">
              <w:rPr>
                <w:b/>
                <w:i/>
              </w:rPr>
              <w:t>ces conditions doit précéder l</w:t>
            </w:r>
            <w:r w:rsidR="00C85963" w:rsidRPr="00BF372D">
              <w:rPr>
                <w:b/>
                <w:i/>
              </w:rPr>
              <w:t>’</w:t>
            </w:r>
            <w:r w:rsidRPr="00BF372D">
              <w:rPr>
                <w:b/>
                <w:i/>
              </w:rPr>
              <w:t>approbation de tous les programmes et projets financés par l</w:t>
            </w:r>
            <w:r w:rsidR="00C85963" w:rsidRPr="00BF372D">
              <w:rPr>
                <w:b/>
                <w:i/>
              </w:rPr>
              <w:t>’</w:t>
            </w:r>
            <w:r w:rsidRPr="00BF372D">
              <w:rPr>
                <w:b/>
                <w:i/>
              </w:rPr>
              <w:t>Union présentés par les autorités publiques, et que le non-respect de ces conditions doit entraîner la suspension immédiate de tout financement de l</w:t>
            </w:r>
            <w:r w:rsidR="00C85963" w:rsidRPr="00BF372D">
              <w:rPr>
                <w:b/>
                <w:i/>
              </w:rPr>
              <w:t>’</w:t>
            </w:r>
            <w:r w:rsidRPr="00BF372D">
              <w:rPr>
                <w:b/>
                <w:i/>
              </w:rPr>
              <w:t>Union jusqu</w:t>
            </w:r>
            <w:r w:rsidR="00C85963" w:rsidRPr="00BF372D">
              <w:rPr>
                <w:b/>
                <w:i/>
              </w:rPr>
              <w:t>’</w:t>
            </w:r>
            <w:r w:rsidRPr="00BF372D">
              <w:rPr>
                <w:b/>
                <w:i/>
              </w:rPr>
              <w:t>à ce que des mesures correctives appropriées soient mises en œuvre</w:t>
            </w:r>
            <w:r w:rsidRPr="00BF372D">
              <w:t xml:space="preserve">; </w:t>
            </w:r>
            <w:r w:rsidRPr="00BF372D">
              <w:rPr>
                <w:b/>
                <w:i/>
              </w:rPr>
              <w:t>souligne que lorsque de telles suspensions interviennent, le principe de «conditionnalité intelligente» doit être appliqué de manière globale afin de garantir que les bénéficiaires indépendants des autorités nationales puissent continuer à bénéficier pleinement des financements de l</w:t>
            </w:r>
            <w:r w:rsidR="00C85963" w:rsidRPr="00BF372D">
              <w:rPr>
                <w:b/>
                <w:i/>
              </w:rPr>
              <w:t>’</w:t>
            </w:r>
            <w:r w:rsidRPr="00BF372D">
              <w:rPr>
                <w:b/>
                <w:i/>
              </w:rPr>
              <w:t>Union;</w:t>
            </w:r>
          </w:p>
        </w:tc>
      </w:tr>
    </w:tbl>
    <w:p w14:paraId="783E31E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50DABDD" w14:textId="77777777" w:rsidR="00D925A8" w:rsidRPr="00BF372D" w:rsidRDefault="00D925A8" w:rsidP="00D925A8">
      <w:r w:rsidRPr="00BF372D">
        <w:rPr>
          <w:rStyle w:val="HideTWBExt"/>
          <w:noProof w:val="0"/>
        </w:rPr>
        <w:t>&lt;/Amend&gt;</w:t>
      </w:r>
    </w:p>
    <w:p w14:paraId="1CEE6E3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607</w:t>
      </w:r>
      <w:r w:rsidRPr="00BF372D">
        <w:rPr>
          <w:rStyle w:val="HideTWBExt"/>
          <w:b w:val="0"/>
          <w:noProof w:val="0"/>
        </w:rPr>
        <w:t>&lt;/NumAm&gt;</w:t>
      </w:r>
    </w:p>
    <w:p w14:paraId="02082442"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Jean-Marc Germain, Cecilia Strada</w:t>
      </w:r>
      <w:r w:rsidRPr="00BF372D">
        <w:rPr>
          <w:rStyle w:val="HideTWBExt"/>
          <w:b w:val="0"/>
          <w:noProof w:val="0"/>
        </w:rPr>
        <w:t>&lt;/Members&gt;</w:t>
      </w:r>
    </w:p>
    <w:p w14:paraId="0D63A264" w14:textId="77777777" w:rsidR="00D925A8" w:rsidRPr="00BF372D" w:rsidRDefault="00D925A8" w:rsidP="00D925A8">
      <w:pPr>
        <w:pStyle w:val="NormalBold"/>
      </w:pPr>
      <w:r w:rsidRPr="00BF372D">
        <w:rPr>
          <w:rStyle w:val="HideTWBExt"/>
          <w:b w:val="0"/>
          <w:noProof w:val="0"/>
        </w:rPr>
        <w:t>&lt;/RepeatBlock-By&gt;</w:t>
      </w:r>
    </w:p>
    <w:p w14:paraId="4259827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EEED92E" w14:textId="77777777" w:rsidR="00D925A8" w:rsidRPr="00BF372D" w:rsidRDefault="00D925A8" w:rsidP="00D925A8">
      <w:pPr>
        <w:pStyle w:val="NormalBold"/>
      </w:pPr>
      <w:r w:rsidRPr="00BF372D">
        <w:rPr>
          <w:rStyle w:val="HideTWBExt"/>
          <w:b w:val="0"/>
          <w:noProof w:val="0"/>
        </w:rPr>
        <w:t>&lt;Article&gt;</w:t>
      </w:r>
      <w:r w:rsidRPr="00BF372D">
        <w:t>Paragraphe 32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D9A2556" w14:textId="77777777" w:rsidTr="0058711B">
        <w:trPr>
          <w:trHeight w:hRule="exact" w:val="240"/>
          <w:jc w:val="center"/>
        </w:trPr>
        <w:tc>
          <w:tcPr>
            <w:tcW w:w="9752" w:type="dxa"/>
            <w:gridSpan w:val="2"/>
            <w:tcBorders>
              <w:top w:val="nil"/>
              <w:left w:val="nil"/>
              <w:bottom w:val="nil"/>
              <w:right w:val="nil"/>
            </w:tcBorders>
          </w:tcPr>
          <w:p w14:paraId="2C0EC4A1" w14:textId="77777777" w:rsidR="00D925A8" w:rsidRPr="00BF372D" w:rsidRDefault="00D925A8" w:rsidP="0058711B"/>
        </w:tc>
      </w:tr>
      <w:tr w:rsidR="00D925A8" w:rsidRPr="00BF372D" w14:paraId="61D82AE8" w14:textId="77777777" w:rsidTr="0058711B">
        <w:trPr>
          <w:trHeight w:val="240"/>
          <w:jc w:val="center"/>
        </w:trPr>
        <w:tc>
          <w:tcPr>
            <w:tcW w:w="4876" w:type="dxa"/>
            <w:tcBorders>
              <w:top w:val="nil"/>
              <w:left w:val="nil"/>
              <w:bottom w:val="nil"/>
              <w:right w:val="nil"/>
            </w:tcBorders>
          </w:tcPr>
          <w:p w14:paraId="2D972DB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BC14DF3" w14:textId="77777777" w:rsidR="00D925A8" w:rsidRPr="00BF372D" w:rsidRDefault="00D925A8" w:rsidP="0058711B">
            <w:pPr>
              <w:pStyle w:val="AmColumnHeading"/>
            </w:pPr>
            <w:r w:rsidRPr="00BF372D">
              <w:t>Amendement</w:t>
            </w:r>
          </w:p>
        </w:tc>
      </w:tr>
      <w:tr w:rsidR="00D925A8" w:rsidRPr="00BF372D" w14:paraId="556FBBEA" w14:textId="77777777" w:rsidTr="0058711B">
        <w:trPr>
          <w:jc w:val="center"/>
        </w:trPr>
        <w:tc>
          <w:tcPr>
            <w:tcW w:w="4876" w:type="dxa"/>
            <w:tcBorders>
              <w:top w:val="nil"/>
              <w:left w:val="nil"/>
              <w:bottom w:val="nil"/>
              <w:right w:val="nil"/>
            </w:tcBorders>
          </w:tcPr>
          <w:p w14:paraId="3CF2F8FF" w14:textId="14A2B7A0" w:rsidR="00D925A8" w:rsidRPr="00BF372D" w:rsidRDefault="00D925A8" w:rsidP="0058711B">
            <w:pPr>
              <w:pStyle w:val="Normal6a"/>
            </w:pPr>
            <w:r w:rsidRPr="00BF372D">
              <w:t>32.</w:t>
            </w:r>
            <w:r w:rsidRPr="00BF372D">
              <w:tab/>
              <w:t>accueille favorablement la suggestion figurant dans la proposition de la Commission relative au cadre financier pluriannuel 2028-2034, à savoir subordonner près de la moitié des fonds au respect de l</w:t>
            </w:r>
            <w:r w:rsidR="00C85963" w:rsidRPr="00BF372D">
              <w:t>’</w:t>
            </w:r>
            <w:r w:rsidRPr="00BF372D">
              <w:t>état de droit et de la charte avant leur approbation;</w:t>
            </w:r>
          </w:p>
        </w:tc>
        <w:tc>
          <w:tcPr>
            <w:tcW w:w="4876" w:type="dxa"/>
            <w:tcBorders>
              <w:top w:val="nil"/>
              <w:left w:val="nil"/>
              <w:bottom w:val="nil"/>
              <w:right w:val="nil"/>
            </w:tcBorders>
          </w:tcPr>
          <w:p w14:paraId="50472BFF" w14:textId="6B91000B" w:rsidR="00D925A8" w:rsidRPr="00BF372D" w:rsidRDefault="00D925A8" w:rsidP="0058711B">
            <w:pPr>
              <w:pStyle w:val="Normal6a"/>
            </w:pPr>
            <w:r w:rsidRPr="00BF372D">
              <w:t>32.</w:t>
            </w:r>
            <w:r w:rsidRPr="00BF372D">
              <w:tab/>
              <w:t>accueille favorablement la suggestion figurant dans la proposition de la Commission relative au cadre financier pluriannuel 2028-2034, à savoir subordonner près de la moitié des fonds au respect de l</w:t>
            </w:r>
            <w:r w:rsidR="00C85963" w:rsidRPr="00BF372D">
              <w:t>’</w:t>
            </w:r>
            <w:r w:rsidRPr="00BF372D">
              <w:t xml:space="preserve">état de droit et de la charte avant leur approbation; </w:t>
            </w:r>
            <w:r w:rsidRPr="00BF372D">
              <w:rPr>
                <w:b/>
                <w:i/>
              </w:rPr>
              <w:t>constate que la nouvelle proposition introduit des conditions horizontales sur le respect des principes de l</w:t>
            </w:r>
            <w:r w:rsidR="00C85963" w:rsidRPr="00BF372D">
              <w:rPr>
                <w:b/>
                <w:i/>
              </w:rPr>
              <w:t>’</w:t>
            </w:r>
            <w:r w:rsidRPr="00BF372D">
              <w:rPr>
                <w:b/>
                <w:i/>
              </w:rPr>
              <w:t>état de droit et de la charte; exprime sa préoccupation concernant les chevauchements avec le mécanisme de conditionnalité récemment proposé dans le cadre du prochain cadre financier pluriannuel; invite à un cadre unifié, cohérent et global pour tous les programmes de l</w:t>
            </w:r>
            <w:r w:rsidR="00C85963" w:rsidRPr="00BF372D">
              <w:rPr>
                <w:b/>
                <w:i/>
              </w:rPr>
              <w:t>’</w:t>
            </w:r>
            <w:r w:rsidRPr="00BF372D">
              <w:rPr>
                <w:b/>
                <w:i/>
              </w:rPr>
              <w:t>Union, sous l</w:t>
            </w:r>
            <w:r w:rsidR="00C85963" w:rsidRPr="00BF372D">
              <w:rPr>
                <w:b/>
                <w:i/>
              </w:rPr>
              <w:t>’</w:t>
            </w:r>
            <w:r w:rsidRPr="00BF372D">
              <w:rPr>
                <w:b/>
                <w:i/>
              </w:rPr>
              <w:t>égide du règlement sur la conditionnalité;</w:t>
            </w:r>
          </w:p>
        </w:tc>
      </w:tr>
    </w:tbl>
    <w:p w14:paraId="3A88D78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EC10F84" w14:textId="77777777" w:rsidR="00D925A8" w:rsidRPr="00BF372D" w:rsidRDefault="00D925A8" w:rsidP="00D925A8">
      <w:r w:rsidRPr="00BF372D">
        <w:rPr>
          <w:rStyle w:val="HideTWBExt"/>
          <w:noProof w:val="0"/>
        </w:rPr>
        <w:t>&lt;/Amend&gt;</w:t>
      </w:r>
    </w:p>
    <w:p w14:paraId="7795486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608</w:t>
      </w:r>
      <w:r w:rsidRPr="00BF372D">
        <w:rPr>
          <w:rStyle w:val="HideTWBExt"/>
          <w:b w:val="0"/>
          <w:noProof w:val="0"/>
        </w:rPr>
        <w:t>&lt;/NumAm&gt;</w:t>
      </w:r>
    </w:p>
    <w:p w14:paraId="3507D044"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07CD9EBE" w14:textId="77777777" w:rsidR="00D925A8" w:rsidRPr="00BF372D" w:rsidRDefault="00D925A8" w:rsidP="00D925A8">
      <w:pPr>
        <w:pStyle w:val="NormalBold"/>
      </w:pPr>
      <w:r w:rsidRPr="00BF372D">
        <w:rPr>
          <w:rStyle w:val="HideTWBExt"/>
          <w:b w:val="0"/>
          <w:noProof w:val="0"/>
        </w:rPr>
        <w:t>&lt;/RepeatBlock-By&gt;</w:t>
      </w:r>
    </w:p>
    <w:p w14:paraId="764F90E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577ACE3" w14:textId="77777777" w:rsidR="00D925A8" w:rsidRPr="00BF372D" w:rsidRDefault="00D925A8" w:rsidP="00D925A8">
      <w:pPr>
        <w:pStyle w:val="NormalBold"/>
      </w:pPr>
      <w:r w:rsidRPr="00BF372D">
        <w:rPr>
          <w:rStyle w:val="HideTWBExt"/>
          <w:b w:val="0"/>
          <w:noProof w:val="0"/>
        </w:rPr>
        <w:t>&lt;Article&gt;</w:t>
      </w:r>
      <w:r w:rsidRPr="00BF372D">
        <w:t>Paragraphe 32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A6F63B6" w14:textId="77777777" w:rsidTr="0058711B">
        <w:trPr>
          <w:trHeight w:hRule="exact" w:val="240"/>
          <w:jc w:val="center"/>
        </w:trPr>
        <w:tc>
          <w:tcPr>
            <w:tcW w:w="9752" w:type="dxa"/>
            <w:gridSpan w:val="2"/>
            <w:tcBorders>
              <w:top w:val="nil"/>
              <w:left w:val="nil"/>
              <w:bottom w:val="nil"/>
              <w:right w:val="nil"/>
            </w:tcBorders>
          </w:tcPr>
          <w:p w14:paraId="3B3063BF" w14:textId="77777777" w:rsidR="00D925A8" w:rsidRPr="00BF372D" w:rsidRDefault="00D925A8" w:rsidP="0058711B"/>
        </w:tc>
      </w:tr>
      <w:tr w:rsidR="00D925A8" w:rsidRPr="00BF372D" w14:paraId="6B0D6ADE" w14:textId="77777777" w:rsidTr="0058711B">
        <w:trPr>
          <w:trHeight w:val="240"/>
          <w:jc w:val="center"/>
        </w:trPr>
        <w:tc>
          <w:tcPr>
            <w:tcW w:w="4876" w:type="dxa"/>
            <w:tcBorders>
              <w:top w:val="nil"/>
              <w:left w:val="nil"/>
              <w:bottom w:val="nil"/>
              <w:right w:val="nil"/>
            </w:tcBorders>
          </w:tcPr>
          <w:p w14:paraId="2E51285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A8568AB" w14:textId="77777777" w:rsidR="00D925A8" w:rsidRPr="00BF372D" w:rsidRDefault="00D925A8" w:rsidP="0058711B">
            <w:pPr>
              <w:pStyle w:val="AmColumnHeading"/>
            </w:pPr>
            <w:r w:rsidRPr="00BF372D">
              <w:t>Amendement</w:t>
            </w:r>
          </w:p>
        </w:tc>
      </w:tr>
      <w:tr w:rsidR="00D925A8" w:rsidRPr="00BF372D" w14:paraId="25C60DF4" w14:textId="77777777" w:rsidTr="0058711B">
        <w:trPr>
          <w:jc w:val="center"/>
        </w:trPr>
        <w:tc>
          <w:tcPr>
            <w:tcW w:w="4876" w:type="dxa"/>
            <w:tcBorders>
              <w:top w:val="nil"/>
              <w:left w:val="nil"/>
              <w:bottom w:val="nil"/>
              <w:right w:val="nil"/>
            </w:tcBorders>
          </w:tcPr>
          <w:p w14:paraId="7CC9C580" w14:textId="1D626A2C" w:rsidR="00D925A8" w:rsidRPr="00BF372D" w:rsidRDefault="00D925A8" w:rsidP="0058711B">
            <w:pPr>
              <w:pStyle w:val="Normal6a"/>
            </w:pPr>
            <w:r w:rsidRPr="00BF372D">
              <w:t>32.</w:t>
            </w:r>
            <w:r w:rsidRPr="00BF372D">
              <w:tab/>
            </w:r>
            <w:r w:rsidRPr="00BF372D">
              <w:rPr>
                <w:b/>
                <w:i/>
              </w:rPr>
              <w:t>accueille favorablement</w:t>
            </w:r>
            <w:r w:rsidRPr="00BF372D">
              <w:t xml:space="preserve"> la suggestion figurant dans la proposition de la Commission relative au cadre financier pluriannuel 2028-2034, à savoir subordonner près de la moitié des fonds au respect de l</w:t>
            </w:r>
            <w:r w:rsidR="00C85963" w:rsidRPr="00BF372D">
              <w:t>’</w:t>
            </w:r>
            <w:r w:rsidRPr="00BF372D">
              <w:t>état de droit et de la charte avant leur approbation;</w:t>
            </w:r>
          </w:p>
        </w:tc>
        <w:tc>
          <w:tcPr>
            <w:tcW w:w="4876" w:type="dxa"/>
            <w:tcBorders>
              <w:top w:val="nil"/>
              <w:left w:val="nil"/>
              <w:bottom w:val="nil"/>
              <w:right w:val="nil"/>
            </w:tcBorders>
          </w:tcPr>
          <w:p w14:paraId="63AAAD45" w14:textId="60F49DC7" w:rsidR="00D925A8" w:rsidRPr="00BF372D" w:rsidRDefault="00D925A8" w:rsidP="0058711B">
            <w:pPr>
              <w:pStyle w:val="Normal6a"/>
            </w:pPr>
            <w:r w:rsidRPr="00BF372D">
              <w:t>32.</w:t>
            </w:r>
            <w:r w:rsidRPr="00BF372D">
              <w:tab/>
            </w:r>
            <w:r w:rsidRPr="00BF372D">
              <w:rPr>
                <w:b/>
                <w:i/>
              </w:rPr>
              <w:t>souligne</w:t>
            </w:r>
            <w:r w:rsidRPr="00BF372D">
              <w:t xml:space="preserve"> la suggestion figurant dans la proposition de la Commission relative au cadre financier pluriannuel 2028-2034, à savoir subordonner près de la moitié des fonds au respect de l</w:t>
            </w:r>
            <w:r w:rsidR="00C85963" w:rsidRPr="00BF372D">
              <w:t>’</w:t>
            </w:r>
            <w:r w:rsidRPr="00BF372D">
              <w:t xml:space="preserve">état de droit et de la charte avant leur approbation; </w:t>
            </w:r>
            <w:r w:rsidRPr="00BF372D">
              <w:rPr>
                <w:b/>
                <w:i/>
              </w:rPr>
              <w:t>insiste sur le fait qu</w:t>
            </w:r>
            <w:r w:rsidR="00C85963" w:rsidRPr="00BF372D">
              <w:rPr>
                <w:b/>
                <w:i/>
              </w:rPr>
              <w:t>’</w:t>
            </w:r>
            <w:r w:rsidRPr="00BF372D">
              <w:rPr>
                <w:b/>
                <w:i/>
              </w:rPr>
              <w:t>une telle approche renforce la capacité de l</w:t>
            </w:r>
            <w:r w:rsidR="00C85963" w:rsidRPr="00BF372D">
              <w:rPr>
                <w:b/>
                <w:i/>
              </w:rPr>
              <w:t>’</w:t>
            </w:r>
            <w:r w:rsidRPr="00BF372D">
              <w:rPr>
                <w:b/>
                <w:i/>
              </w:rPr>
              <w:t>Union à protéger ses intérêts financiers et à garantir que le financement de l</w:t>
            </w:r>
            <w:r w:rsidR="00C85963" w:rsidRPr="00BF372D">
              <w:rPr>
                <w:b/>
                <w:i/>
              </w:rPr>
              <w:t>’</w:t>
            </w:r>
            <w:r w:rsidRPr="00BF372D">
              <w:rPr>
                <w:b/>
                <w:i/>
              </w:rPr>
              <w:t>Union soutienne des politiques fondées sur les droits fondamentaux et les principes démocratiques;</w:t>
            </w:r>
          </w:p>
        </w:tc>
      </w:tr>
    </w:tbl>
    <w:p w14:paraId="3A1213F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294F220" w14:textId="77777777" w:rsidR="00D925A8" w:rsidRPr="00BF372D" w:rsidRDefault="00D925A8" w:rsidP="00D925A8">
      <w:r w:rsidRPr="00BF372D">
        <w:rPr>
          <w:rStyle w:val="HideTWBExt"/>
          <w:noProof w:val="0"/>
        </w:rPr>
        <w:t>&lt;/Amend&gt;</w:t>
      </w:r>
    </w:p>
    <w:p w14:paraId="5219585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609</w:t>
      </w:r>
      <w:r w:rsidRPr="00BF372D">
        <w:rPr>
          <w:rStyle w:val="HideTWBExt"/>
          <w:b w:val="0"/>
          <w:noProof w:val="0"/>
        </w:rPr>
        <w:t>&lt;/NumAm&gt;</w:t>
      </w:r>
    </w:p>
    <w:p w14:paraId="315F8383"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3844F402" w14:textId="77777777" w:rsidR="00D925A8" w:rsidRPr="00BF372D" w:rsidRDefault="00D925A8" w:rsidP="00D925A8">
      <w:pPr>
        <w:pStyle w:val="NormalBold"/>
      </w:pPr>
      <w:r w:rsidRPr="00BF372D">
        <w:rPr>
          <w:rStyle w:val="HideTWBExt"/>
          <w:b w:val="0"/>
          <w:noProof w:val="0"/>
        </w:rPr>
        <w:t>&lt;/RepeatBlock-By&gt;</w:t>
      </w:r>
    </w:p>
    <w:p w14:paraId="4851CC2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5114BA3" w14:textId="77777777" w:rsidR="00D925A8" w:rsidRPr="00BF372D" w:rsidRDefault="00D925A8" w:rsidP="00D925A8">
      <w:pPr>
        <w:pStyle w:val="NormalBold"/>
      </w:pPr>
      <w:r w:rsidRPr="00BF372D">
        <w:rPr>
          <w:rStyle w:val="HideTWBExt"/>
          <w:b w:val="0"/>
          <w:noProof w:val="0"/>
        </w:rPr>
        <w:t>&lt;Article&gt;</w:t>
      </w:r>
      <w:r w:rsidRPr="00BF372D">
        <w:t>Paragraphe 32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CCD0CB1" w14:textId="77777777" w:rsidTr="0058711B">
        <w:trPr>
          <w:trHeight w:hRule="exact" w:val="240"/>
          <w:jc w:val="center"/>
        </w:trPr>
        <w:tc>
          <w:tcPr>
            <w:tcW w:w="9752" w:type="dxa"/>
            <w:gridSpan w:val="2"/>
            <w:tcBorders>
              <w:top w:val="nil"/>
              <w:left w:val="nil"/>
              <w:bottom w:val="nil"/>
              <w:right w:val="nil"/>
            </w:tcBorders>
          </w:tcPr>
          <w:p w14:paraId="038F556E" w14:textId="77777777" w:rsidR="00D925A8" w:rsidRPr="00BF372D" w:rsidRDefault="00D925A8" w:rsidP="0058711B"/>
        </w:tc>
      </w:tr>
      <w:tr w:rsidR="00D925A8" w:rsidRPr="00BF372D" w14:paraId="126E63A7" w14:textId="77777777" w:rsidTr="0058711B">
        <w:trPr>
          <w:trHeight w:val="240"/>
          <w:jc w:val="center"/>
        </w:trPr>
        <w:tc>
          <w:tcPr>
            <w:tcW w:w="4876" w:type="dxa"/>
            <w:tcBorders>
              <w:top w:val="nil"/>
              <w:left w:val="nil"/>
              <w:bottom w:val="nil"/>
              <w:right w:val="nil"/>
            </w:tcBorders>
          </w:tcPr>
          <w:p w14:paraId="516CB0D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1C87647" w14:textId="77777777" w:rsidR="00D925A8" w:rsidRPr="00BF372D" w:rsidRDefault="00D925A8" w:rsidP="0058711B">
            <w:pPr>
              <w:pStyle w:val="AmColumnHeading"/>
            </w:pPr>
            <w:r w:rsidRPr="00BF372D">
              <w:t>Amendement</w:t>
            </w:r>
          </w:p>
        </w:tc>
      </w:tr>
      <w:tr w:rsidR="00D925A8" w:rsidRPr="00BF372D" w14:paraId="69571B75" w14:textId="77777777" w:rsidTr="0058711B">
        <w:trPr>
          <w:jc w:val="center"/>
        </w:trPr>
        <w:tc>
          <w:tcPr>
            <w:tcW w:w="4876" w:type="dxa"/>
            <w:tcBorders>
              <w:top w:val="nil"/>
              <w:left w:val="nil"/>
              <w:bottom w:val="nil"/>
              <w:right w:val="nil"/>
            </w:tcBorders>
          </w:tcPr>
          <w:p w14:paraId="2FF1B9B0" w14:textId="2E769875" w:rsidR="00D925A8" w:rsidRPr="00BF372D" w:rsidRDefault="00D925A8" w:rsidP="0058711B">
            <w:pPr>
              <w:pStyle w:val="Normal6a"/>
            </w:pPr>
            <w:r w:rsidRPr="00BF372D">
              <w:t>32.</w:t>
            </w:r>
            <w:r w:rsidRPr="00BF372D">
              <w:tab/>
            </w:r>
            <w:r w:rsidRPr="00BF372D">
              <w:rPr>
                <w:b/>
                <w:i/>
              </w:rPr>
              <w:t>accueille favorablement</w:t>
            </w:r>
            <w:r w:rsidRPr="00BF372D">
              <w:t xml:space="preserve"> la suggestion figurant dans la proposition de la Commission relative au cadre financier pluriannuel 2028-2034, à savoir subordonner près de la moitié des fonds au respect de l</w:t>
            </w:r>
            <w:r w:rsidR="00C85963" w:rsidRPr="00BF372D">
              <w:t>’</w:t>
            </w:r>
            <w:r w:rsidRPr="00BF372D">
              <w:t>état de droit et de la charte avant leur approbation;</w:t>
            </w:r>
          </w:p>
        </w:tc>
        <w:tc>
          <w:tcPr>
            <w:tcW w:w="4876" w:type="dxa"/>
            <w:tcBorders>
              <w:top w:val="nil"/>
              <w:left w:val="nil"/>
              <w:bottom w:val="nil"/>
              <w:right w:val="nil"/>
            </w:tcBorders>
          </w:tcPr>
          <w:p w14:paraId="676D5B5E" w14:textId="5805CDE6" w:rsidR="00D925A8" w:rsidRPr="00BF372D" w:rsidRDefault="00D925A8" w:rsidP="0058711B">
            <w:pPr>
              <w:pStyle w:val="Normal6a"/>
            </w:pPr>
            <w:r w:rsidRPr="00BF372D">
              <w:t>32.</w:t>
            </w:r>
            <w:r w:rsidRPr="00BF372D">
              <w:tab/>
            </w:r>
            <w:r w:rsidRPr="00BF372D">
              <w:rPr>
                <w:b/>
                <w:i/>
              </w:rPr>
              <w:t>prend acte de</w:t>
            </w:r>
            <w:r w:rsidRPr="00BF372D">
              <w:t xml:space="preserve"> la suggestion figurant dans la proposition de la Commission relative au cadre financier pluriannuel 2028-2034, à savoir subordonner près de la moitié des fonds au respect de l</w:t>
            </w:r>
            <w:r w:rsidR="00C85963" w:rsidRPr="00BF372D">
              <w:t>’</w:t>
            </w:r>
            <w:r w:rsidRPr="00BF372D">
              <w:t xml:space="preserve">état de droit et de la charte avant leur approbation; </w:t>
            </w:r>
            <w:r w:rsidRPr="00BF372D">
              <w:rPr>
                <w:b/>
                <w:i/>
              </w:rPr>
              <w:t>souligne qu</w:t>
            </w:r>
            <w:r w:rsidR="00C85963" w:rsidRPr="00BF372D">
              <w:rPr>
                <w:b/>
                <w:i/>
              </w:rPr>
              <w:t>’</w:t>
            </w:r>
            <w:r w:rsidRPr="00BF372D">
              <w:rPr>
                <w:b/>
                <w:i/>
              </w:rPr>
              <w:t>il suivra attentivement la manière dont les fonds seront alloués et veillera à ce que ce mécanisme ne soit pas utilisé à des fins politiques contre des représentants «gênants» des États membres;</w:t>
            </w:r>
          </w:p>
        </w:tc>
      </w:tr>
    </w:tbl>
    <w:p w14:paraId="4DC5507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25ABB8F9" w14:textId="77777777" w:rsidR="00D925A8" w:rsidRPr="00BF372D" w:rsidRDefault="00D925A8" w:rsidP="00D925A8">
      <w:r w:rsidRPr="00BF372D">
        <w:rPr>
          <w:rStyle w:val="HideTWBExt"/>
          <w:noProof w:val="0"/>
        </w:rPr>
        <w:t>&lt;/Amend&gt;</w:t>
      </w:r>
    </w:p>
    <w:p w14:paraId="2FE79BA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610</w:t>
      </w:r>
      <w:r w:rsidRPr="00BF372D">
        <w:rPr>
          <w:rStyle w:val="HideTWBExt"/>
          <w:b w:val="0"/>
          <w:noProof w:val="0"/>
        </w:rPr>
        <w:t>&lt;/NumAm&gt;</w:t>
      </w:r>
    </w:p>
    <w:p w14:paraId="634BDB51"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7029975A" w14:textId="77777777" w:rsidR="00D925A8" w:rsidRPr="00BF372D" w:rsidRDefault="00D925A8" w:rsidP="00D925A8">
      <w:pPr>
        <w:pStyle w:val="NormalBold"/>
      </w:pPr>
      <w:r w:rsidRPr="00BF372D">
        <w:rPr>
          <w:rStyle w:val="HideTWBExt"/>
          <w:b w:val="0"/>
          <w:noProof w:val="0"/>
        </w:rPr>
        <w:t>&lt;/RepeatBlock-By&gt;</w:t>
      </w:r>
    </w:p>
    <w:p w14:paraId="06A04B3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E731A3B" w14:textId="77777777" w:rsidR="00D925A8" w:rsidRPr="00BF372D" w:rsidRDefault="00D925A8" w:rsidP="00D925A8">
      <w:pPr>
        <w:pStyle w:val="NormalBold"/>
      </w:pPr>
      <w:r w:rsidRPr="00BF372D">
        <w:rPr>
          <w:rStyle w:val="HideTWBExt"/>
          <w:b w:val="0"/>
          <w:noProof w:val="0"/>
        </w:rPr>
        <w:t>&lt;Article&gt;</w:t>
      </w:r>
      <w:r w:rsidRPr="00BF372D">
        <w:t>Paragraphe 32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5B8849C" w14:textId="77777777" w:rsidTr="0058711B">
        <w:trPr>
          <w:trHeight w:hRule="exact" w:val="240"/>
          <w:jc w:val="center"/>
        </w:trPr>
        <w:tc>
          <w:tcPr>
            <w:tcW w:w="9752" w:type="dxa"/>
            <w:gridSpan w:val="2"/>
            <w:tcBorders>
              <w:top w:val="nil"/>
              <w:left w:val="nil"/>
              <w:bottom w:val="nil"/>
              <w:right w:val="nil"/>
            </w:tcBorders>
          </w:tcPr>
          <w:p w14:paraId="30C236AE" w14:textId="77777777" w:rsidR="00D925A8" w:rsidRPr="00BF372D" w:rsidRDefault="00D925A8" w:rsidP="0058711B"/>
        </w:tc>
      </w:tr>
      <w:tr w:rsidR="00D925A8" w:rsidRPr="00BF372D" w14:paraId="5B7E296A" w14:textId="77777777" w:rsidTr="0058711B">
        <w:trPr>
          <w:trHeight w:val="240"/>
          <w:jc w:val="center"/>
        </w:trPr>
        <w:tc>
          <w:tcPr>
            <w:tcW w:w="4876" w:type="dxa"/>
            <w:tcBorders>
              <w:top w:val="nil"/>
              <w:left w:val="nil"/>
              <w:bottom w:val="nil"/>
              <w:right w:val="nil"/>
            </w:tcBorders>
          </w:tcPr>
          <w:p w14:paraId="32C40E8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66DC07C" w14:textId="77777777" w:rsidR="00D925A8" w:rsidRPr="00BF372D" w:rsidRDefault="00D925A8" w:rsidP="0058711B">
            <w:pPr>
              <w:pStyle w:val="AmColumnHeading"/>
            </w:pPr>
            <w:r w:rsidRPr="00BF372D">
              <w:t>Amendement</w:t>
            </w:r>
          </w:p>
        </w:tc>
      </w:tr>
      <w:tr w:rsidR="00D925A8" w:rsidRPr="00BF372D" w14:paraId="0C9B9F3C" w14:textId="77777777" w:rsidTr="0058711B">
        <w:trPr>
          <w:jc w:val="center"/>
        </w:trPr>
        <w:tc>
          <w:tcPr>
            <w:tcW w:w="4876" w:type="dxa"/>
            <w:tcBorders>
              <w:top w:val="nil"/>
              <w:left w:val="nil"/>
              <w:bottom w:val="nil"/>
              <w:right w:val="nil"/>
            </w:tcBorders>
          </w:tcPr>
          <w:p w14:paraId="1207B595" w14:textId="5AD183FF" w:rsidR="00D925A8" w:rsidRPr="00BF372D" w:rsidRDefault="00D925A8" w:rsidP="0058711B">
            <w:pPr>
              <w:pStyle w:val="Normal6a"/>
            </w:pPr>
            <w:r w:rsidRPr="00BF372D">
              <w:t>32.</w:t>
            </w:r>
            <w:r w:rsidRPr="00BF372D">
              <w:tab/>
            </w:r>
            <w:r w:rsidRPr="00BF372D">
              <w:rPr>
                <w:b/>
                <w:i/>
              </w:rPr>
              <w:t>accueille favorablement</w:t>
            </w:r>
            <w:r w:rsidRPr="00BF372D">
              <w:t xml:space="preserve"> la suggestion figurant dans la proposition de la Commission relative au cadre financier pluriannuel 2028-2034, à savoir subordonner près de la moitié des fonds au respect de l</w:t>
            </w:r>
            <w:r w:rsidR="00C85963" w:rsidRPr="00BF372D">
              <w:t>’</w:t>
            </w:r>
            <w:r w:rsidRPr="00BF372D">
              <w:t>état de droit et de la charte avant leur approbation;</w:t>
            </w:r>
          </w:p>
        </w:tc>
        <w:tc>
          <w:tcPr>
            <w:tcW w:w="4876" w:type="dxa"/>
            <w:tcBorders>
              <w:top w:val="nil"/>
              <w:left w:val="nil"/>
              <w:bottom w:val="nil"/>
              <w:right w:val="nil"/>
            </w:tcBorders>
          </w:tcPr>
          <w:p w14:paraId="4CCDC216" w14:textId="38709D39" w:rsidR="00D925A8" w:rsidRPr="00BF372D" w:rsidRDefault="00D925A8" w:rsidP="0058711B">
            <w:pPr>
              <w:pStyle w:val="Normal6a"/>
            </w:pPr>
            <w:r w:rsidRPr="00BF372D">
              <w:t>32.</w:t>
            </w:r>
            <w:r w:rsidRPr="00BF372D">
              <w:tab/>
            </w:r>
            <w:r w:rsidRPr="00BF372D">
              <w:rPr>
                <w:b/>
                <w:i/>
              </w:rPr>
              <w:t>s</w:t>
            </w:r>
            <w:r w:rsidR="00C85963" w:rsidRPr="00BF372D">
              <w:rPr>
                <w:b/>
                <w:i/>
              </w:rPr>
              <w:t>’</w:t>
            </w:r>
            <w:r w:rsidRPr="00BF372D">
              <w:rPr>
                <w:b/>
                <w:i/>
              </w:rPr>
              <w:t>oppose fermement à</w:t>
            </w:r>
            <w:r w:rsidRPr="00BF372D">
              <w:t xml:space="preserve"> la suggestion figurant dans la proposition de la Commission relative au cadre financier pluriannuel 2028-2034, à savoir subordonner près de la moitié des fonds au respect de l</w:t>
            </w:r>
            <w:r w:rsidR="00C85963" w:rsidRPr="00BF372D">
              <w:t>’</w:t>
            </w:r>
            <w:r w:rsidRPr="00BF372D">
              <w:t>état de droit et de la charte avant leur approbation;</w:t>
            </w:r>
          </w:p>
        </w:tc>
      </w:tr>
    </w:tbl>
    <w:p w14:paraId="4938811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17BCFCFD" w14:textId="77777777" w:rsidR="00D925A8" w:rsidRPr="00BF372D" w:rsidRDefault="00D925A8" w:rsidP="00D925A8">
      <w:r w:rsidRPr="00BF372D">
        <w:rPr>
          <w:rStyle w:val="HideTWBExt"/>
          <w:noProof w:val="0"/>
        </w:rPr>
        <w:t>&lt;/Amend&gt;</w:t>
      </w:r>
    </w:p>
    <w:p w14:paraId="41C8750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611</w:t>
      </w:r>
      <w:r w:rsidRPr="00BF372D">
        <w:rPr>
          <w:rStyle w:val="HideTWBExt"/>
          <w:b w:val="0"/>
          <w:noProof w:val="0"/>
        </w:rPr>
        <w:t>&lt;/NumAm&gt;</w:t>
      </w:r>
    </w:p>
    <w:p w14:paraId="423F1C56"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Sophie Wilmès, Jean-Marc Germain, Cecilia Strada</w:t>
      </w:r>
      <w:r w:rsidRPr="00BF372D">
        <w:rPr>
          <w:rStyle w:val="HideTWBExt"/>
          <w:b w:val="0"/>
          <w:noProof w:val="0"/>
        </w:rPr>
        <w:t>&lt;/Members&gt;</w:t>
      </w:r>
    </w:p>
    <w:p w14:paraId="0A2ED3F4" w14:textId="77777777" w:rsidR="00D925A8" w:rsidRPr="00BF372D" w:rsidRDefault="00D925A8" w:rsidP="00D925A8">
      <w:pPr>
        <w:pStyle w:val="NormalBold"/>
      </w:pPr>
      <w:r w:rsidRPr="00BF372D">
        <w:rPr>
          <w:rStyle w:val="HideTWBExt"/>
          <w:b w:val="0"/>
          <w:noProof w:val="0"/>
        </w:rPr>
        <w:t>&lt;/RepeatBlock-By&gt;</w:t>
      </w:r>
    </w:p>
    <w:p w14:paraId="418600C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CD86A32" w14:textId="77777777" w:rsidR="00D925A8" w:rsidRPr="00BF372D" w:rsidRDefault="00D925A8" w:rsidP="00D925A8">
      <w:pPr>
        <w:pStyle w:val="NormalBold"/>
      </w:pPr>
      <w:r w:rsidRPr="00BF372D">
        <w:rPr>
          <w:rStyle w:val="HideTWBExt"/>
          <w:b w:val="0"/>
          <w:noProof w:val="0"/>
        </w:rPr>
        <w:t>&lt;Article&gt;</w:t>
      </w:r>
      <w:r w:rsidRPr="00BF372D">
        <w:t>Paragraphe 32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85ACDCA" w14:textId="77777777" w:rsidTr="0058711B">
        <w:trPr>
          <w:trHeight w:hRule="exact" w:val="240"/>
          <w:jc w:val="center"/>
        </w:trPr>
        <w:tc>
          <w:tcPr>
            <w:tcW w:w="9752" w:type="dxa"/>
            <w:gridSpan w:val="2"/>
            <w:tcBorders>
              <w:top w:val="nil"/>
              <w:left w:val="nil"/>
              <w:bottom w:val="nil"/>
              <w:right w:val="nil"/>
            </w:tcBorders>
          </w:tcPr>
          <w:p w14:paraId="256ED7D5" w14:textId="77777777" w:rsidR="00D925A8" w:rsidRPr="00BF372D" w:rsidRDefault="00D925A8" w:rsidP="0058711B"/>
        </w:tc>
      </w:tr>
      <w:tr w:rsidR="00D925A8" w:rsidRPr="00BF372D" w14:paraId="61F24AD0" w14:textId="77777777" w:rsidTr="0058711B">
        <w:trPr>
          <w:trHeight w:val="240"/>
          <w:jc w:val="center"/>
        </w:trPr>
        <w:tc>
          <w:tcPr>
            <w:tcW w:w="4876" w:type="dxa"/>
            <w:tcBorders>
              <w:top w:val="nil"/>
              <w:left w:val="nil"/>
              <w:bottom w:val="nil"/>
              <w:right w:val="nil"/>
            </w:tcBorders>
          </w:tcPr>
          <w:p w14:paraId="3E9575D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6D62FBE" w14:textId="77777777" w:rsidR="00D925A8" w:rsidRPr="00BF372D" w:rsidRDefault="00D925A8" w:rsidP="0058711B">
            <w:pPr>
              <w:pStyle w:val="AmColumnHeading"/>
            </w:pPr>
            <w:r w:rsidRPr="00BF372D">
              <w:t>Amendement</w:t>
            </w:r>
          </w:p>
        </w:tc>
      </w:tr>
      <w:tr w:rsidR="00D925A8" w:rsidRPr="00BF372D" w14:paraId="4A07C7B8" w14:textId="77777777" w:rsidTr="0058711B">
        <w:trPr>
          <w:jc w:val="center"/>
        </w:trPr>
        <w:tc>
          <w:tcPr>
            <w:tcW w:w="4876" w:type="dxa"/>
            <w:tcBorders>
              <w:top w:val="nil"/>
              <w:left w:val="nil"/>
              <w:bottom w:val="nil"/>
              <w:right w:val="nil"/>
            </w:tcBorders>
          </w:tcPr>
          <w:p w14:paraId="272CEFA5" w14:textId="77777777" w:rsidR="00D925A8" w:rsidRPr="00BF372D" w:rsidRDefault="00D925A8" w:rsidP="0058711B">
            <w:pPr>
              <w:pStyle w:val="Normal6a"/>
            </w:pPr>
          </w:p>
        </w:tc>
        <w:tc>
          <w:tcPr>
            <w:tcW w:w="4876" w:type="dxa"/>
            <w:tcBorders>
              <w:top w:val="nil"/>
              <w:left w:val="nil"/>
              <w:bottom w:val="nil"/>
              <w:right w:val="nil"/>
            </w:tcBorders>
          </w:tcPr>
          <w:p w14:paraId="01F25DDE" w14:textId="56DC4AA9" w:rsidR="00D925A8" w:rsidRPr="00BF372D" w:rsidRDefault="00D925A8" w:rsidP="0058711B">
            <w:pPr>
              <w:pStyle w:val="Normal6a"/>
            </w:pPr>
            <w:r w:rsidRPr="00BF372D">
              <w:rPr>
                <w:b/>
                <w:i/>
              </w:rPr>
              <w:t>32 bis.</w:t>
            </w:r>
            <w:r w:rsidRPr="00BF372D">
              <w:tab/>
            </w:r>
            <w:r w:rsidRPr="00BF372D">
              <w:rPr>
                <w:b/>
                <w:i/>
              </w:rPr>
              <w:t>souligne la nécessité de renforcer les synergies entre les différents outils liés à l</w:t>
            </w:r>
            <w:r w:rsidR="00C85963" w:rsidRPr="00BF372D">
              <w:rPr>
                <w:b/>
                <w:i/>
              </w:rPr>
              <w:t>’</w:t>
            </w:r>
            <w:r w:rsidRPr="00BF372D">
              <w:rPr>
                <w:b/>
                <w:i/>
              </w:rPr>
              <w:t>état de droit et leur lien avec le budget de l</w:t>
            </w:r>
            <w:r w:rsidR="00C85963" w:rsidRPr="00BF372D">
              <w:rPr>
                <w:b/>
                <w:i/>
              </w:rPr>
              <w:t>’</w:t>
            </w:r>
            <w:r w:rsidRPr="00BF372D">
              <w:rPr>
                <w:b/>
                <w:i/>
              </w:rPr>
              <w:t>Union, comme l</w:t>
            </w:r>
            <w:r w:rsidR="00C85963" w:rsidRPr="00BF372D">
              <w:rPr>
                <w:b/>
                <w:i/>
              </w:rPr>
              <w:t>’</w:t>
            </w:r>
            <w:r w:rsidRPr="00BF372D">
              <w:rPr>
                <w:b/>
                <w:i/>
              </w:rPr>
              <w:t>a également souligné la présidente de la Commission dans son discours sur l</w:t>
            </w:r>
            <w:r w:rsidR="00C85963" w:rsidRPr="00BF372D">
              <w:rPr>
                <w:b/>
                <w:i/>
              </w:rPr>
              <w:t>’</w:t>
            </w:r>
            <w:r w:rsidRPr="00BF372D">
              <w:rPr>
                <w:b/>
                <w:i/>
              </w:rPr>
              <w:t>état de l</w:t>
            </w:r>
            <w:r w:rsidR="00C85963" w:rsidRPr="00BF372D">
              <w:rPr>
                <w:b/>
                <w:i/>
              </w:rPr>
              <w:t>’</w:t>
            </w:r>
            <w:r w:rsidRPr="00BF372D">
              <w:rPr>
                <w:b/>
                <w:i/>
              </w:rPr>
              <w:t>Union, et de renforcer les liens entre les recommandations du rapport annuel sur l</w:t>
            </w:r>
            <w:r w:rsidR="00C85963" w:rsidRPr="00BF372D">
              <w:rPr>
                <w:b/>
                <w:i/>
              </w:rPr>
              <w:t>’</w:t>
            </w:r>
            <w:r w:rsidRPr="00BF372D">
              <w:rPr>
                <w:b/>
                <w:i/>
              </w:rPr>
              <w:t>état de droit et le soutien financier provenant du budget de l</w:t>
            </w:r>
            <w:r w:rsidR="00C85963" w:rsidRPr="00BF372D">
              <w:rPr>
                <w:b/>
                <w:i/>
              </w:rPr>
              <w:t>’</w:t>
            </w:r>
            <w:r w:rsidRPr="00BF372D">
              <w:rPr>
                <w:b/>
                <w:i/>
              </w:rPr>
              <w:t>Union; déplore le manque de détails sur la manière dont ce lien est établi dans le rapport 2025 sur l</w:t>
            </w:r>
            <w:r w:rsidR="00C85963" w:rsidRPr="00BF372D">
              <w:rPr>
                <w:b/>
                <w:i/>
              </w:rPr>
              <w:t>’</w:t>
            </w:r>
            <w:r w:rsidRPr="00BF372D">
              <w:rPr>
                <w:b/>
                <w:i/>
              </w:rPr>
              <w:t>état de droit, et notamment dans ses recommandations; invite instamment la Commission à traduire les recommandations par pays contenues dans ses rapports annuels sur l</w:t>
            </w:r>
            <w:r w:rsidR="00C85963" w:rsidRPr="00BF372D">
              <w:rPr>
                <w:b/>
                <w:i/>
              </w:rPr>
              <w:t>’</w:t>
            </w:r>
            <w:r w:rsidRPr="00BF372D">
              <w:rPr>
                <w:b/>
                <w:i/>
              </w:rPr>
              <w:t>état de droit en jalons concrets que les États membres devront atteindre systématiquement et qui serviront, le cas échéant, à justifier de manière étayée l</w:t>
            </w:r>
            <w:r w:rsidR="00C85963" w:rsidRPr="00BF372D">
              <w:rPr>
                <w:b/>
                <w:i/>
              </w:rPr>
              <w:t>’</w:t>
            </w:r>
            <w:r w:rsidRPr="00BF372D">
              <w:rPr>
                <w:b/>
                <w:i/>
              </w:rPr>
              <w:t>activation du règlement relatif à la conditionnalité;</w:t>
            </w:r>
          </w:p>
        </w:tc>
      </w:tr>
    </w:tbl>
    <w:p w14:paraId="2785AEE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E944C61" w14:textId="77777777" w:rsidR="00D925A8" w:rsidRPr="00BF372D" w:rsidRDefault="00D925A8" w:rsidP="00D925A8">
      <w:r w:rsidRPr="00BF372D">
        <w:rPr>
          <w:rStyle w:val="HideTWBExt"/>
          <w:noProof w:val="0"/>
        </w:rPr>
        <w:t>&lt;/Amend&gt;</w:t>
      </w:r>
    </w:p>
    <w:p w14:paraId="7C88F74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612</w:t>
      </w:r>
      <w:r w:rsidRPr="00BF372D">
        <w:rPr>
          <w:rStyle w:val="HideTWBExt"/>
          <w:b w:val="0"/>
          <w:noProof w:val="0"/>
        </w:rPr>
        <w:t>&lt;/NumAm&gt;</w:t>
      </w:r>
    </w:p>
    <w:p w14:paraId="2D83F30E" w14:textId="77777777" w:rsidR="00D925A8" w:rsidRPr="00BF372D" w:rsidRDefault="00D925A8" w:rsidP="00D925A8">
      <w:pPr>
        <w:pStyle w:val="NormalBold"/>
      </w:pPr>
      <w:r w:rsidRPr="00BF372D">
        <w:rPr>
          <w:rStyle w:val="HideTWBExt"/>
          <w:b w:val="0"/>
          <w:noProof w:val="0"/>
        </w:rPr>
        <w:t>&lt;RepeatBlock-By&gt;&lt;Members&gt;</w:t>
      </w:r>
      <w:r w:rsidRPr="00BF372D">
        <w:t>Sandro Ruotolo, Pina Picierno, Marco Tarquinio, Alessandro Zan, Juan Fernando López Aguilar, Cecilia Strada</w:t>
      </w:r>
      <w:r w:rsidRPr="00BF372D">
        <w:rPr>
          <w:rStyle w:val="HideTWBExt"/>
          <w:b w:val="0"/>
          <w:noProof w:val="0"/>
        </w:rPr>
        <w:t>&lt;/Members&gt;</w:t>
      </w:r>
    </w:p>
    <w:p w14:paraId="3A102ED6" w14:textId="77777777" w:rsidR="00D925A8" w:rsidRPr="00BF372D" w:rsidRDefault="00D925A8" w:rsidP="00D925A8">
      <w:pPr>
        <w:pStyle w:val="NormalBold"/>
      </w:pPr>
      <w:r w:rsidRPr="00BF372D">
        <w:rPr>
          <w:rStyle w:val="HideTWBExt"/>
          <w:b w:val="0"/>
          <w:noProof w:val="0"/>
        </w:rPr>
        <w:t>&lt;/RepeatBlock-By&gt;</w:t>
      </w:r>
    </w:p>
    <w:p w14:paraId="19E19DE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F73C922" w14:textId="77777777" w:rsidR="00D925A8" w:rsidRPr="00BF372D" w:rsidRDefault="00D925A8" w:rsidP="00D925A8">
      <w:pPr>
        <w:pStyle w:val="NormalBold"/>
      </w:pPr>
      <w:r w:rsidRPr="00BF372D">
        <w:rPr>
          <w:rStyle w:val="HideTWBExt"/>
          <w:b w:val="0"/>
          <w:noProof w:val="0"/>
        </w:rPr>
        <w:t>&lt;Article&gt;</w:t>
      </w:r>
      <w:r w:rsidRPr="00BF372D">
        <w:t>Paragraphe 32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6057194" w14:textId="77777777" w:rsidTr="0058711B">
        <w:trPr>
          <w:trHeight w:hRule="exact" w:val="240"/>
          <w:jc w:val="center"/>
        </w:trPr>
        <w:tc>
          <w:tcPr>
            <w:tcW w:w="9752" w:type="dxa"/>
            <w:gridSpan w:val="2"/>
            <w:tcBorders>
              <w:top w:val="nil"/>
              <w:left w:val="nil"/>
              <w:bottom w:val="nil"/>
              <w:right w:val="nil"/>
            </w:tcBorders>
          </w:tcPr>
          <w:p w14:paraId="17F82739" w14:textId="77777777" w:rsidR="00D925A8" w:rsidRPr="00BF372D" w:rsidRDefault="00D925A8" w:rsidP="0058711B"/>
        </w:tc>
      </w:tr>
      <w:tr w:rsidR="00D925A8" w:rsidRPr="00BF372D" w14:paraId="2595183B" w14:textId="77777777" w:rsidTr="0058711B">
        <w:trPr>
          <w:trHeight w:val="240"/>
          <w:jc w:val="center"/>
        </w:trPr>
        <w:tc>
          <w:tcPr>
            <w:tcW w:w="4876" w:type="dxa"/>
            <w:tcBorders>
              <w:top w:val="nil"/>
              <w:left w:val="nil"/>
              <w:bottom w:val="nil"/>
              <w:right w:val="nil"/>
            </w:tcBorders>
          </w:tcPr>
          <w:p w14:paraId="39E2F34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29B2988" w14:textId="77777777" w:rsidR="00D925A8" w:rsidRPr="00BF372D" w:rsidRDefault="00D925A8" w:rsidP="0058711B">
            <w:pPr>
              <w:pStyle w:val="AmColumnHeading"/>
            </w:pPr>
            <w:r w:rsidRPr="00BF372D">
              <w:t>Amendement</w:t>
            </w:r>
          </w:p>
        </w:tc>
      </w:tr>
      <w:tr w:rsidR="00D925A8" w:rsidRPr="00BF372D" w14:paraId="3A4F8F23" w14:textId="77777777" w:rsidTr="0058711B">
        <w:trPr>
          <w:jc w:val="center"/>
        </w:trPr>
        <w:tc>
          <w:tcPr>
            <w:tcW w:w="4876" w:type="dxa"/>
            <w:tcBorders>
              <w:top w:val="nil"/>
              <w:left w:val="nil"/>
              <w:bottom w:val="nil"/>
              <w:right w:val="nil"/>
            </w:tcBorders>
          </w:tcPr>
          <w:p w14:paraId="63CF5065" w14:textId="77777777" w:rsidR="00D925A8" w:rsidRPr="00BF372D" w:rsidRDefault="00D925A8" w:rsidP="0058711B">
            <w:pPr>
              <w:pStyle w:val="Normal6a"/>
            </w:pPr>
          </w:p>
        </w:tc>
        <w:tc>
          <w:tcPr>
            <w:tcW w:w="4876" w:type="dxa"/>
            <w:tcBorders>
              <w:top w:val="nil"/>
              <w:left w:val="nil"/>
              <w:bottom w:val="nil"/>
              <w:right w:val="nil"/>
            </w:tcBorders>
          </w:tcPr>
          <w:p w14:paraId="234C1F0A" w14:textId="39210D10" w:rsidR="00D925A8" w:rsidRPr="00BF372D" w:rsidRDefault="00D925A8" w:rsidP="0058711B">
            <w:pPr>
              <w:pStyle w:val="Normal6a"/>
            </w:pPr>
            <w:r w:rsidRPr="00BF372D">
              <w:rPr>
                <w:b/>
                <w:i/>
              </w:rPr>
              <w:t>32 bis.</w:t>
            </w:r>
            <w:r w:rsidRPr="00BF372D">
              <w:tab/>
            </w:r>
            <w:r w:rsidRPr="00BF372D">
              <w:rPr>
                <w:b/>
                <w:i/>
              </w:rPr>
              <w:t>regrette les rapports indiquant que certains fonds de l</w:t>
            </w:r>
            <w:r w:rsidR="00C85963" w:rsidRPr="00BF372D">
              <w:rPr>
                <w:b/>
                <w:i/>
              </w:rPr>
              <w:t>’</w:t>
            </w:r>
            <w:r w:rsidRPr="00BF372D">
              <w:rPr>
                <w:b/>
                <w:i/>
              </w:rPr>
              <w:t>Union pourraient avoir été utilisés pour soutenir des entreprises intervenant dans le développement ou l</w:t>
            </w:r>
            <w:r w:rsidR="00C85963" w:rsidRPr="00BF372D">
              <w:rPr>
                <w:b/>
                <w:i/>
              </w:rPr>
              <w:t>’</w:t>
            </w:r>
            <w:r w:rsidRPr="00BF372D">
              <w:rPr>
                <w:b/>
                <w:i/>
              </w:rPr>
              <w:t>exportation de technologies de surveillance intrusives, y compris des logiciels espions; invite la Commission à garantir une transparence totale sur toutes ces allocations et à publier sans délai une liste détaillée des bénéficiaires, programmes et montants concernés, ainsi que les mesures prises pour prévenir tout usage abusif des ressources de l</w:t>
            </w:r>
            <w:r w:rsidR="00C85963" w:rsidRPr="00BF372D">
              <w:rPr>
                <w:b/>
                <w:i/>
              </w:rPr>
              <w:t>’</w:t>
            </w:r>
            <w:r w:rsidRPr="00BF372D">
              <w:rPr>
                <w:b/>
                <w:i/>
              </w:rPr>
              <w:t>Union;</w:t>
            </w:r>
          </w:p>
        </w:tc>
      </w:tr>
    </w:tbl>
    <w:p w14:paraId="1932F6A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32D1C57" w14:textId="77777777" w:rsidR="00D925A8" w:rsidRPr="00BF372D" w:rsidRDefault="00D925A8" w:rsidP="00D925A8">
      <w:r w:rsidRPr="00BF372D">
        <w:rPr>
          <w:rStyle w:val="HideTWBExt"/>
          <w:noProof w:val="0"/>
        </w:rPr>
        <w:t>&lt;/Amend&gt;</w:t>
      </w:r>
    </w:p>
    <w:p w14:paraId="162B7A3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613</w:t>
      </w:r>
      <w:r w:rsidRPr="00BF372D">
        <w:rPr>
          <w:rStyle w:val="HideTWBExt"/>
          <w:b w:val="0"/>
          <w:noProof w:val="0"/>
        </w:rPr>
        <w:t>&lt;/NumAm&gt;</w:t>
      </w:r>
    </w:p>
    <w:p w14:paraId="1CFC560A"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177D911B" w14:textId="77777777" w:rsidR="00D925A8" w:rsidRPr="00BF372D" w:rsidRDefault="00D925A8" w:rsidP="00D925A8">
      <w:pPr>
        <w:pStyle w:val="NormalBold"/>
      </w:pPr>
      <w:r w:rsidRPr="00BF372D">
        <w:rPr>
          <w:rStyle w:val="HideTWBExt"/>
          <w:b w:val="0"/>
          <w:noProof w:val="0"/>
        </w:rPr>
        <w:t>&lt;/RepeatBlock-By&gt;</w:t>
      </w:r>
    </w:p>
    <w:p w14:paraId="4734799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32AA72C" w14:textId="77777777" w:rsidR="00D925A8" w:rsidRPr="00BF372D" w:rsidRDefault="00D925A8" w:rsidP="00D925A8">
      <w:pPr>
        <w:pStyle w:val="NormalBold"/>
      </w:pPr>
      <w:r w:rsidRPr="00BF372D">
        <w:rPr>
          <w:rStyle w:val="HideTWBExt"/>
          <w:b w:val="0"/>
          <w:noProof w:val="0"/>
        </w:rPr>
        <w:t>&lt;Article&gt;</w:t>
      </w:r>
      <w:r w:rsidRPr="00BF372D">
        <w:t>Paragraphe 32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607251F" w14:textId="77777777" w:rsidTr="0058711B">
        <w:trPr>
          <w:trHeight w:hRule="exact" w:val="240"/>
          <w:jc w:val="center"/>
        </w:trPr>
        <w:tc>
          <w:tcPr>
            <w:tcW w:w="9752" w:type="dxa"/>
            <w:gridSpan w:val="2"/>
            <w:tcBorders>
              <w:top w:val="nil"/>
              <w:left w:val="nil"/>
              <w:bottom w:val="nil"/>
              <w:right w:val="nil"/>
            </w:tcBorders>
          </w:tcPr>
          <w:p w14:paraId="565C17BA" w14:textId="77777777" w:rsidR="00D925A8" w:rsidRPr="00BF372D" w:rsidRDefault="00D925A8" w:rsidP="0058711B"/>
        </w:tc>
      </w:tr>
      <w:tr w:rsidR="00D925A8" w:rsidRPr="00BF372D" w14:paraId="3A4786DE" w14:textId="77777777" w:rsidTr="0058711B">
        <w:trPr>
          <w:trHeight w:val="240"/>
          <w:jc w:val="center"/>
        </w:trPr>
        <w:tc>
          <w:tcPr>
            <w:tcW w:w="4876" w:type="dxa"/>
            <w:tcBorders>
              <w:top w:val="nil"/>
              <w:left w:val="nil"/>
              <w:bottom w:val="nil"/>
              <w:right w:val="nil"/>
            </w:tcBorders>
          </w:tcPr>
          <w:p w14:paraId="7B27D4F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22255EF" w14:textId="77777777" w:rsidR="00D925A8" w:rsidRPr="00BF372D" w:rsidRDefault="00D925A8" w:rsidP="0058711B">
            <w:pPr>
              <w:pStyle w:val="AmColumnHeading"/>
            </w:pPr>
            <w:r w:rsidRPr="00BF372D">
              <w:t>Amendement</w:t>
            </w:r>
          </w:p>
        </w:tc>
      </w:tr>
      <w:tr w:rsidR="00D925A8" w:rsidRPr="00BF372D" w14:paraId="20B9B8F2" w14:textId="77777777" w:rsidTr="0058711B">
        <w:trPr>
          <w:jc w:val="center"/>
        </w:trPr>
        <w:tc>
          <w:tcPr>
            <w:tcW w:w="4876" w:type="dxa"/>
            <w:tcBorders>
              <w:top w:val="nil"/>
              <w:left w:val="nil"/>
              <w:bottom w:val="nil"/>
              <w:right w:val="nil"/>
            </w:tcBorders>
          </w:tcPr>
          <w:p w14:paraId="650DD2B4" w14:textId="77777777" w:rsidR="00D925A8" w:rsidRPr="00BF372D" w:rsidRDefault="00D925A8" w:rsidP="0058711B">
            <w:pPr>
              <w:pStyle w:val="Normal6a"/>
            </w:pPr>
          </w:p>
        </w:tc>
        <w:tc>
          <w:tcPr>
            <w:tcW w:w="4876" w:type="dxa"/>
            <w:tcBorders>
              <w:top w:val="nil"/>
              <w:left w:val="nil"/>
              <w:bottom w:val="nil"/>
              <w:right w:val="nil"/>
            </w:tcBorders>
          </w:tcPr>
          <w:p w14:paraId="5E593E59" w14:textId="20A3E663" w:rsidR="00D925A8" w:rsidRPr="00BF372D" w:rsidRDefault="00D925A8" w:rsidP="0058711B">
            <w:pPr>
              <w:pStyle w:val="Normal6a"/>
            </w:pPr>
            <w:r w:rsidRPr="00BF372D">
              <w:rPr>
                <w:b/>
                <w:i/>
              </w:rPr>
              <w:t>32 bis.</w:t>
            </w:r>
            <w:r w:rsidRPr="00BF372D">
              <w:tab/>
            </w:r>
            <w:r w:rsidRPr="00BF372D">
              <w:rPr>
                <w:b/>
                <w:i/>
              </w:rPr>
              <w:t>invite la Commission à renforcer la coordination structurée et systématique entre les directions générales concernées par l</w:t>
            </w:r>
            <w:r w:rsidR="00C85963" w:rsidRPr="00BF372D">
              <w:rPr>
                <w:b/>
                <w:i/>
              </w:rPr>
              <w:t>’</w:t>
            </w:r>
            <w:r w:rsidRPr="00BF372D">
              <w:rPr>
                <w:b/>
                <w:i/>
              </w:rPr>
              <w:t>état de droit, les droits fondamentaux, la justice, la mise en œuvre budgétaire, l</w:t>
            </w:r>
            <w:r w:rsidR="00C85963" w:rsidRPr="00BF372D">
              <w:rPr>
                <w:b/>
                <w:i/>
              </w:rPr>
              <w:t>’</w:t>
            </w:r>
            <w:r w:rsidRPr="00BF372D">
              <w:rPr>
                <w:b/>
                <w:i/>
              </w:rPr>
              <w:t>élargissement, le marché intérieur et les affaires intérieures, afin de garantir la cohérence des politiques, la cohérence des évaluations et un suivi efficace sur tous les instruments et programmes de financement liés à ces domaines;</w:t>
            </w:r>
          </w:p>
        </w:tc>
      </w:tr>
    </w:tbl>
    <w:p w14:paraId="0FF8E2E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A245F60" w14:textId="77777777" w:rsidR="00D925A8" w:rsidRPr="00BF372D" w:rsidRDefault="00D925A8" w:rsidP="00D925A8">
      <w:r w:rsidRPr="00BF372D">
        <w:rPr>
          <w:rStyle w:val="HideTWBExt"/>
          <w:noProof w:val="0"/>
        </w:rPr>
        <w:t>&lt;/Amend&gt;</w:t>
      </w:r>
    </w:p>
    <w:p w14:paraId="03DAABC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614</w:t>
      </w:r>
      <w:r w:rsidRPr="00BF372D">
        <w:rPr>
          <w:rStyle w:val="HideTWBExt"/>
          <w:b w:val="0"/>
          <w:noProof w:val="0"/>
        </w:rPr>
        <w:t>&lt;/NumAm&gt;</w:t>
      </w:r>
    </w:p>
    <w:p w14:paraId="76FCC7C2"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Jadwiga Wiśniewska, Laurence Trochu, Jacek Ozdoba, Stephen Nikola Bartulica</w:t>
      </w:r>
      <w:r w:rsidRPr="00BF372D">
        <w:rPr>
          <w:rStyle w:val="HideTWBExt"/>
          <w:b w:val="0"/>
          <w:noProof w:val="0"/>
        </w:rPr>
        <w:t>&lt;/Members&gt;</w:t>
      </w:r>
    </w:p>
    <w:p w14:paraId="5A884ED7" w14:textId="77777777" w:rsidR="00D925A8" w:rsidRPr="00BF372D" w:rsidRDefault="00D925A8" w:rsidP="00D925A8">
      <w:pPr>
        <w:pStyle w:val="NormalBold"/>
      </w:pPr>
      <w:r w:rsidRPr="00BF372D">
        <w:rPr>
          <w:rStyle w:val="HideTWBExt"/>
          <w:b w:val="0"/>
          <w:noProof w:val="0"/>
        </w:rPr>
        <w:t>&lt;/RepeatBlock-By&gt;</w:t>
      </w:r>
    </w:p>
    <w:p w14:paraId="3A45879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86E8A03" w14:textId="77777777" w:rsidR="00D925A8" w:rsidRPr="00BF372D" w:rsidRDefault="00D925A8" w:rsidP="00D925A8">
      <w:pPr>
        <w:pStyle w:val="NormalBold"/>
      </w:pPr>
      <w:r w:rsidRPr="00BF372D">
        <w:rPr>
          <w:rStyle w:val="HideTWBExt"/>
          <w:b w:val="0"/>
          <w:noProof w:val="0"/>
        </w:rPr>
        <w:t>&lt;Article&gt;</w:t>
      </w:r>
      <w:r w:rsidRPr="00BF372D">
        <w:t>Paragraphe 32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6FF88E5" w14:textId="77777777" w:rsidTr="0058711B">
        <w:trPr>
          <w:trHeight w:hRule="exact" w:val="240"/>
          <w:jc w:val="center"/>
        </w:trPr>
        <w:tc>
          <w:tcPr>
            <w:tcW w:w="9752" w:type="dxa"/>
            <w:gridSpan w:val="2"/>
            <w:tcBorders>
              <w:top w:val="nil"/>
              <w:left w:val="nil"/>
              <w:bottom w:val="nil"/>
              <w:right w:val="nil"/>
            </w:tcBorders>
          </w:tcPr>
          <w:p w14:paraId="63B161BD" w14:textId="77777777" w:rsidR="00D925A8" w:rsidRPr="00BF372D" w:rsidRDefault="00D925A8" w:rsidP="0058711B"/>
        </w:tc>
      </w:tr>
      <w:tr w:rsidR="00D925A8" w:rsidRPr="00BF372D" w14:paraId="7DFD900E" w14:textId="77777777" w:rsidTr="0058711B">
        <w:trPr>
          <w:trHeight w:val="240"/>
          <w:jc w:val="center"/>
        </w:trPr>
        <w:tc>
          <w:tcPr>
            <w:tcW w:w="4876" w:type="dxa"/>
            <w:tcBorders>
              <w:top w:val="nil"/>
              <w:left w:val="nil"/>
              <w:bottom w:val="nil"/>
              <w:right w:val="nil"/>
            </w:tcBorders>
          </w:tcPr>
          <w:p w14:paraId="34338EF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9013290" w14:textId="77777777" w:rsidR="00D925A8" w:rsidRPr="00BF372D" w:rsidRDefault="00D925A8" w:rsidP="0058711B">
            <w:pPr>
              <w:pStyle w:val="AmColumnHeading"/>
            </w:pPr>
            <w:r w:rsidRPr="00BF372D">
              <w:t>Amendement</w:t>
            </w:r>
          </w:p>
        </w:tc>
      </w:tr>
      <w:tr w:rsidR="00D925A8" w:rsidRPr="00BF372D" w14:paraId="42F89634" w14:textId="77777777" w:rsidTr="0058711B">
        <w:trPr>
          <w:jc w:val="center"/>
        </w:trPr>
        <w:tc>
          <w:tcPr>
            <w:tcW w:w="4876" w:type="dxa"/>
            <w:tcBorders>
              <w:top w:val="nil"/>
              <w:left w:val="nil"/>
              <w:bottom w:val="nil"/>
              <w:right w:val="nil"/>
            </w:tcBorders>
          </w:tcPr>
          <w:p w14:paraId="038C6FD0" w14:textId="77777777" w:rsidR="00D925A8" w:rsidRPr="00BF372D" w:rsidRDefault="00D925A8" w:rsidP="0058711B">
            <w:pPr>
              <w:pStyle w:val="Normal6a"/>
            </w:pPr>
          </w:p>
        </w:tc>
        <w:tc>
          <w:tcPr>
            <w:tcW w:w="4876" w:type="dxa"/>
            <w:tcBorders>
              <w:top w:val="nil"/>
              <w:left w:val="nil"/>
              <w:bottom w:val="nil"/>
              <w:right w:val="nil"/>
            </w:tcBorders>
          </w:tcPr>
          <w:p w14:paraId="3DAA2274" w14:textId="77777777" w:rsidR="00D925A8" w:rsidRPr="00BF372D" w:rsidRDefault="00D925A8" w:rsidP="0058711B">
            <w:pPr>
              <w:pStyle w:val="Normal6a"/>
            </w:pPr>
            <w:r w:rsidRPr="00BF372D">
              <w:rPr>
                <w:b/>
                <w:i/>
              </w:rPr>
              <w:t>32 bis.</w:t>
            </w:r>
            <w:r w:rsidRPr="00BF372D">
              <w:tab/>
            </w:r>
            <w:r w:rsidRPr="00BF372D">
              <w:rPr>
                <w:b/>
                <w:i/>
              </w:rPr>
              <w:t>invite la Commission à ne pas exploiter le mécanisme de conditionnalité, qui devrait être limité à la protection du budget européen contre la corruption, à des fins politiques ou pour imposer des choix idéologiques;</w:t>
            </w:r>
          </w:p>
        </w:tc>
      </w:tr>
    </w:tbl>
    <w:p w14:paraId="55A72F7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9D4DBA0" w14:textId="77777777" w:rsidR="00D925A8" w:rsidRPr="00BF372D" w:rsidRDefault="00D925A8" w:rsidP="00D925A8">
      <w:r w:rsidRPr="00BF372D">
        <w:rPr>
          <w:rStyle w:val="HideTWBExt"/>
          <w:noProof w:val="0"/>
        </w:rPr>
        <w:t>&lt;/Amend&gt;</w:t>
      </w:r>
    </w:p>
    <w:p w14:paraId="62FB6E9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615</w:t>
      </w:r>
      <w:r w:rsidRPr="00BF372D">
        <w:rPr>
          <w:rStyle w:val="HideTWBExt"/>
          <w:b w:val="0"/>
          <w:noProof w:val="0"/>
        </w:rPr>
        <w:t>&lt;/NumAm&gt;</w:t>
      </w:r>
    </w:p>
    <w:p w14:paraId="62CFAACB"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Sophie Wilmès, Jean-Marc Germain, Cecilia Strada</w:t>
      </w:r>
      <w:r w:rsidRPr="00BF372D">
        <w:rPr>
          <w:rStyle w:val="HideTWBExt"/>
          <w:b w:val="0"/>
          <w:noProof w:val="0"/>
        </w:rPr>
        <w:t>&lt;/Members&gt;</w:t>
      </w:r>
    </w:p>
    <w:p w14:paraId="53D81033" w14:textId="77777777" w:rsidR="00D925A8" w:rsidRPr="00BF372D" w:rsidRDefault="00D925A8" w:rsidP="00D925A8">
      <w:pPr>
        <w:pStyle w:val="NormalBold"/>
      </w:pPr>
      <w:r w:rsidRPr="00BF372D">
        <w:rPr>
          <w:rStyle w:val="HideTWBExt"/>
          <w:b w:val="0"/>
          <w:noProof w:val="0"/>
        </w:rPr>
        <w:t>&lt;/RepeatBlock-By&gt;</w:t>
      </w:r>
    </w:p>
    <w:p w14:paraId="22F2684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897D113" w14:textId="77777777" w:rsidR="00D925A8" w:rsidRPr="00BF372D" w:rsidRDefault="00D925A8" w:rsidP="00D925A8">
      <w:pPr>
        <w:pStyle w:val="NormalBold"/>
      </w:pPr>
      <w:r w:rsidRPr="00BF372D">
        <w:rPr>
          <w:rStyle w:val="HideTWBExt"/>
          <w:b w:val="0"/>
          <w:noProof w:val="0"/>
        </w:rPr>
        <w:t>&lt;Article&gt;</w:t>
      </w:r>
      <w:r w:rsidRPr="00BF372D">
        <w:t>Paragraphe 32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6C09998" w14:textId="77777777" w:rsidTr="0058711B">
        <w:trPr>
          <w:trHeight w:hRule="exact" w:val="240"/>
          <w:jc w:val="center"/>
        </w:trPr>
        <w:tc>
          <w:tcPr>
            <w:tcW w:w="9752" w:type="dxa"/>
            <w:gridSpan w:val="2"/>
            <w:tcBorders>
              <w:top w:val="nil"/>
              <w:left w:val="nil"/>
              <w:bottom w:val="nil"/>
              <w:right w:val="nil"/>
            </w:tcBorders>
          </w:tcPr>
          <w:p w14:paraId="033C98DA" w14:textId="77777777" w:rsidR="00D925A8" w:rsidRPr="00BF372D" w:rsidRDefault="00D925A8" w:rsidP="0058711B"/>
        </w:tc>
      </w:tr>
      <w:tr w:rsidR="00D925A8" w:rsidRPr="00BF372D" w14:paraId="717D3D29" w14:textId="77777777" w:rsidTr="0058711B">
        <w:trPr>
          <w:trHeight w:val="240"/>
          <w:jc w:val="center"/>
        </w:trPr>
        <w:tc>
          <w:tcPr>
            <w:tcW w:w="4876" w:type="dxa"/>
            <w:tcBorders>
              <w:top w:val="nil"/>
              <w:left w:val="nil"/>
              <w:bottom w:val="nil"/>
              <w:right w:val="nil"/>
            </w:tcBorders>
          </w:tcPr>
          <w:p w14:paraId="65D1311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5560EA9" w14:textId="77777777" w:rsidR="00D925A8" w:rsidRPr="00BF372D" w:rsidRDefault="00D925A8" w:rsidP="0058711B">
            <w:pPr>
              <w:pStyle w:val="AmColumnHeading"/>
            </w:pPr>
            <w:r w:rsidRPr="00BF372D">
              <w:t>Amendement</w:t>
            </w:r>
          </w:p>
        </w:tc>
      </w:tr>
      <w:tr w:rsidR="00D925A8" w:rsidRPr="00BF372D" w14:paraId="1977EB4C" w14:textId="77777777" w:rsidTr="0058711B">
        <w:trPr>
          <w:jc w:val="center"/>
        </w:trPr>
        <w:tc>
          <w:tcPr>
            <w:tcW w:w="4876" w:type="dxa"/>
            <w:tcBorders>
              <w:top w:val="nil"/>
              <w:left w:val="nil"/>
              <w:bottom w:val="nil"/>
              <w:right w:val="nil"/>
            </w:tcBorders>
          </w:tcPr>
          <w:p w14:paraId="6CA050F1" w14:textId="77777777" w:rsidR="00D925A8" w:rsidRPr="00BF372D" w:rsidRDefault="00D925A8" w:rsidP="0058711B">
            <w:pPr>
              <w:pStyle w:val="Normal6a"/>
            </w:pPr>
          </w:p>
        </w:tc>
        <w:tc>
          <w:tcPr>
            <w:tcW w:w="4876" w:type="dxa"/>
            <w:tcBorders>
              <w:top w:val="nil"/>
              <w:left w:val="nil"/>
              <w:bottom w:val="nil"/>
              <w:right w:val="nil"/>
            </w:tcBorders>
          </w:tcPr>
          <w:p w14:paraId="5D4E21EA" w14:textId="5E1B749D" w:rsidR="00D925A8" w:rsidRPr="00BF372D" w:rsidRDefault="00D925A8" w:rsidP="0058711B">
            <w:pPr>
              <w:pStyle w:val="Normal6a"/>
            </w:pPr>
            <w:r w:rsidRPr="00BF372D">
              <w:rPr>
                <w:b/>
                <w:i/>
              </w:rPr>
              <w:t>32 ter.</w:t>
            </w:r>
            <w:r w:rsidRPr="00BF372D">
              <w:tab/>
            </w:r>
            <w:r w:rsidRPr="00BF372D">
              <w:rPr>
                <w:b/>
                <w:i/>
              </w:rPr>
              <w:t>souligne qu</w:t>
            </w:r>
            <w:r w:rsidR="00C85963" w:rsidRPr="00BF372D">
              <w:rPr>
                <w:b/>
                <w:i/>
              </w:rPr>
              <w:t>’</w:t>
            </w:r>
            <w:r w:rsidRPr="00BF372D">
              <w:rPr>
                <w:b/>
                <w:i/>
              </w:rPr>
              <w:t>une approche plus intelligente est nécessaire pour protéger les bénéficiaires finaux, en particulier ceux subissant les conséquences des déficiences de l</w:t>
            </w:r>
            <w:r w:rsidR="00C85963" w:rsidRPr="00BF372D">
              <w:rPr>
                <w:b/>
                <w:i/>
              </w:rPr>
              <w:t>’</w:t>
            </w:r>
            <w:r w:rsidRPr="00BF372D">
              <w:rPr>
                <w:b/>
                <w:i/>
              </w:rPr>
              <w:t>état de droit, afin qu</w:t>
            </w:r>
            <w:r w:rsidR="00C85963" w:rsidRPr="00BF372D">
              <w:rPr>
                <w:b/>
                <w:i/>
              </w:rPr>
              <w:t>’</w:t>
            </w:r>
            <w:r w:rsidRPr="00BF372D">
              <w:rPr>
                <w:b/>
                <w:i/>
              </w:rPr>
              <w:t>ils ne soient pas affectés lorsque les fonds de l</w:t>
            </w:r>
            <w:r w:rsidR="00C85963" w:rsidRPr="00BF372D">
              <w:rPr>
                <w:b/>
                <w:i/>
              </w:rPr>
              <w:t>’</w:t>
            </w:r>
            <w:r w:rsidRPr="00BF372D">
              <w:rPr>
                <w:b/>
                <w:i/>
              </w:rPr>
              <w:t>Union sont suspendus à leurs gouvernements respectifs en raison de violations de l</w:t>
            </w:r>
            <w:r w:rsidR="00C85963" w:rsidRPr="00BF372D">
              <w:rPr>
                <w:b/>
                <w:i/>
              </w:rPr>
              <w:t>’</w:t>
            </w:r>
            <w:r w:rsidRPr="00BF372D">
              <w:rPr>
                <w:b/>
                <w:i/>
              </w:rPr>
              <w:t>état de droit; rappelle l</w:t>
            </w:r>
            <w:r w:rsidR="00C85963" w:rsidRPr="00BF372D">
              <w:rPr>
                <w:b/>
                <w:i/>
              </w:rPr>
              <w:t>’</w:t>
            </w:r>
            <w:r w:rsidRPr="00BF372D">
              <w:rPr>
                <w:b/>
                <w:i/>
              </w:rPr>
              <w:t>obligation faite aux États membres soumis à des mesures au titre du règlement relatif à la conditionnalité de continuer à honorer tous les engagements vis-à-vis des destinataires finaux et des bénéficiaires; souligne qu</w:t>
            </w:r>
            <w:r w:rsidR="00C85963" w:rsidRPr="00BF372D">
              <w:rPr>
                <w:b/>
                <w:i/>
              </w:rPr>
              <w:t>’</w:t>
            </w:r>
            <w:r w:rsidRPr="00BF372D">
              <w:rPr>
                <w:b/>
                <w:i/>
              </w:rPr>
              <w:t>il convient que les mesures prises pour garantir que les destinataires finaux et bénéficiaires légitimes puissent continuer à avoir accès au financement de l</w:t>
            </w:r>
            <w:r w:rsidR="00C85963" w:rsidRPr="00BF372D">
              <w:rPr>
                <w:b/>
                <w:i/>
              </w:rPr>
              <w:t>’</w:t>
            </w:r>
            <w:r w:rsidRPr="00BF372D">
              <w:rPr>
                <w:b/>
                <w:i/>
              </w:rPr>
              <w:t>Union n</w:t>
            </w:r>
            <w:r w:rsidR="00C85963" w:rsidRPr="00BF372D">
              <w:rPr>
                <w:b/>
                <w:i/>
              </w:rPr>
              <w:t>’</w:t>
            </w:r>
            <w:r w:rsidRPr="00BF372D">
              <w:rPr>
                <w:b/>
                <w:i/>
              </w:rPr>
              <w:t>affaiblissent pas l</w:t>
            </w:r>
            <w:r w:rsidR="00C85963" w:rsidRPr="00BF372D">
              <w:rPr>
                <w:b/>
                <w:i/>
              </w:rPr>
              <w:t>’</w:t>
            </w:r>
            <w:r w:rsidRPr="00BF372D">
              <w:rPr>
                <w:b/>
                <w:i/>
              </w:rPr>
              <w:t>application du règlement relatif à la conditionnalité;</w:t>
            </w:r>
          </w:p>
        </w:tc>
      </w:tr>
    </w:tbl>
    <w:p w14:paraId="288A7B8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3B2D239" w14:textId="77777777" w:rsidR="00D925A8" w:rsidRPr="00BF372D" w:rsidRDefault="00D925A8" w:rsidP="00D925A8">
      <w:r w:rsidRPr="00BF372D">
        <w:rPr>
          <w:rStyle w:val="HideTWBExt"/>
          <w:noProof w:val="0"/>
        </w:rPr>
        <w:t>&lt;/Amend&gt;</w:t>
      </w:r>
    </w:p>
    <w:p w14:paraId="218AD41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616</w:t>
      </w:r>
      <w:r w:rsidRPr="00BF372D">
        <w:rPr>
          <w:rStyle w:val="HideTWBExt"/>
          <w:b w:val="0"/>
          <w:noProof w:val="0"/>
        </w:rPr>
        <w:t>&lt;/NumAm&gt;</w:t>
      </w:r>
    </w:p>
    <w:p w14:paraId="65F74BD9"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5B25A756" w14:textId="77777777" w:rsidR="00D925A8" w:rsidRPr="00BF372D" w:rsidRDefault="00D925A8" w:rsidP="00D925A8">
      <w:pPr>
        <w:pStyle w:val="NormalBold"/>
      </w:pPr>
      <w:r w:rsidRPr="00BF372D">
        <w:rPr>
          <w:rStyle w:val="HideTWBExt"/>
          <w:b w:val="0"/>
          <w:noProof w:val="0"/>
        </w:rPr>
        <w:t>&lt;/RepeatBlock-By&gt;</w:t>
      </w:r>
    </w:p>
    <w:p w14:paraId="4E91707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C94B0D1" w14:textId="77777777" w:rsidR="00D925A8" w:rsidRPr="00BF372D" w:rsidRDefault="00D925A8" w:rsidP="00D925A8">
      <w:pPr>
        <w:pStyle w:val="NormalBold"/>
      </w:pPr>
      <w:r w:rsidRPr="00BF372D">
        <w:rPr>
          <w:rStyle w:val="HideTWBExt"/>
          <w:b w:val="0"/>
          <w:noProof w:val="0"/>
        </w:rPr>
        <w:t>&lt;Article&gt;</w:t>
      </w:r>
      <w:r w:rsidRPr="00BF372D">
        <w:t>Paragraphe 32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F06C2B9" w14:textId="77777777" w:rsidTr="0058711B">
        <w:trPr>
          <w:trHeight w:hRule="exact" w:val="240"/>
          <w:jc w:val="center"/>
        </w:trPr>
        <w:tc>
          <w:tcPr>
            <w:tcW w:w="9752" w:type="dxa"/>
            <w:gridSpan w:val="2"/>
            <w:tcBorders>
              <w:top w:val="nil"/>
              <w:left w:val="nil"/>
              <w:bottom w:val="nil"/>
              <w:right w:val="nil"/>
            </w:tcBorders>
          </w:tcPr>
          <w:p w14:paraId="2F501A1E" w14:textId="77777777" w:rsidR="00D925A8" w:rsidRPr="00BF372D" w:rsidRDefault="00D925A8" w:rsidP="0058711B"/>
        </w:tc>
      </w:tr>
      <w:tr w:rsidR="00D925A8" w:rsidRPr="00BF372D" w14:paraId="24945399" w14:textId="77777777" w:rsidTr="0058711B">
        <w:trPr>
          <w:trHeight w:val="240"/>
          <w:jc w:val="center"/>
        </w:trPr>
        <w:tc>
          <w:tcPr>
            <w:tcW w:w="4876" w:type="dxa"/>
            <w:tcBorders>
              <w:top w:val="nil"/>
              <w:left w:val="nil"/>
              <w:bottom w:val="nil"/>
              <w:right w:val="nil"/>
            </w:tcBorders>
          </w:tcPr>
          <w:p w14:paraId="3168F42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26C01F8" w14:textId="77777777" w:rsidR="00D925A8" w:rsidRPr="00BF372D" w:rsidRDefault="00D925A8" w:rsidP="0058711B">
            <w:pPr>
              <w:pStyle w:val="AmColumnHeading"/>
            </w:pPr>
            <w:r w:rsidRPr="00BF372D">
              <w:t>Amendement</w:t>
            </w:r>
          </w:p>
        </w:tc>
      </w:tr>
      <w:tr w:rsidR="00D925A8" w:rsidRPr="00BF372D" w14:paraId="46BB142D" w14:textId="77777777" w:rsidTr="0058711B">
        <w:trPr>
          <w:jc w:val="center"/>
        </w:trPr>
        <w:tc>
          <w:tcPr>
            <w:tcW w:w="4876" w:type="dxa"/>
            <w:tcBorders>
              <w:top w:val="nil"/>
              <w:left w:val="nil"/>
              <w:bottom w:val="nil"/>
              <w:right w:val="nil"/>
            </w:tcBorders>
          </w:tcPr>
          <w:p w14:paraId="6957D984" w14:textId="77777777" w:rsidR="00D925A8" w:rsidRPr="00BF372D" w:rsidRDefault="00D925A8" w:rsidP="0058711B">
            <w:pPr>
              <w:pStyle w:val="Normal6a"/>
            </w:pPr>
          </w:p>
        </w:tc>
        <w:tc>
          <w:tcPr>
            <w:tcW w:w="4876" w:type="dxa"/>
            <w:tcBorders>
              <w:top w:val="nil"/>
              <w:left w:val="nil"/>
              <w:bottom w:val="nil"/>
              <w:right w:val="nil"/>
            </w:tcBorders>
          </w:tcPr>
          <w:p w14:paraId="6A407AFC" w14:textId="6167D7B2" w:rsidR="00D925A8" w:rsidRPr="00BF372D" w:rsidRDefault="00D925A8" w:rsidP="0058711B">
            <w:pPr>
              <w:pStyle w:val="Normal6a"/>
            </w:pPr>
            <w:r w:rsidRPr="00BF372D">
              <w:rPr>
                <w:b/>
                <w:i/>
              </w:rPr>
              <w:t>32 ter.</w:t>
            </w:r>
            <w:r w:rsidRPr="00BF372D">
              <w:tab/>
            </w:r>
            <w:r w:rsidRPr="00BF372D">
              <w:rPr>
                <w:b/>
                <w:i/>
              </w:rPr>
              <w:t>invite la Commission à définir clairement les critères et indicateurs pour évaluer l</w:t>
            </w:r>
            <w:r w:rsidR="00C85963" w:rsidRPr="00BF372D">
              <w:rPr>
                <w:b/>
                <w:i/>
              </w:rPr>
              <w:t>’</w:t>
            </w:r>
            <w:r w:rsidRPr="00BF372D">
              <w:rPr>
                <w:b/>
                <w:i/>
              </w:rPr>
              <w:t>existence et l</w:t>
            </w:r>
            <w:r w:rsidR="00C85963" w:rsidRPr="00BF372D">
              <w:rPr>
                <w:b/>
                <w:i/>
              </w:rPr>
              <w:t>’</w:t>
            </w:r>
            <w:r w:rsidRPr="00BF372D">
              <w:rPr>
                <w:b/>
                <w:i/>
              </w:rPr>
              <w:t>efficacité des «mécanismes adéquats» que les États membres doivent démontrer afin que leurs plans nationaux et régionaux soient approuvés, dans le but d</w:t>
            </w:r>
            <w:r w:rsidR="00C85963" w:rsidRPr="00BF372D">
              <w:rPr>
                <w:b/>
                <w:i/>
              </w:rPr>
              <w:t>’</w:t>
            </w:r>
            <w:r w:rsidRPr="00BF372D">
              <w:rPr>
                <w:b/>
                <w:i/>
              </w:rPr>
              <w:t>assurer le respect continu des principes de l</w:t>
            </w:r>
            <w:r w:rsidR="00C85963" w:rsidRPr="00BF372D">
              <w:rPr>
                <w:b/>
                <w:i/>
              </w:rPr>
              <w:t>’</w:t>
            </w:r>
            <w:r w:rsidRPr="00BF372D">
              <w:rPr>
                <w:b/>
                <w:i/>
              </w:rPr>
              <w:t>état de droit et de la charte des droits fondamentaux tout au long de la mise en œuvre des fonds de l</w:t>
            </w:r>
            <w:r w:rsidR="00C85963" w:rsidRPr="00BF372D">
              <w:rPr>
                <w:b/>
                <w:i/>
              </w:rPr>
              <w:t>’</w:t>
            </w:r>
            <w:r w:rsidRPr="00BF372D">
              <w:rPr>
                <w:b/>
                <w:i/>
              </w:rPr>
              <w:t>Union; appelle en outre à la mise en place de procédures d</w:t>
            </w:r>
            <w:r w:rsidR="00C85963" w:rsidRPr="00BF372D">
              <w:rPr>
                <w:b/>
                <w:i/>
              </w:rPr>
              <w:t>’</w:t>
            </w:r>
            <w:r w:rsidRPr="00BF372D">
              <w:rPr>
                <w:b/>
                <w:i/>
              </w:rPr>
              <w:t>évaluation transparentes et vérifiables, incluant, le cas échéant, l</w:t>
            </w:r>
            <w:r w:rsidR="00C85963" w:rsidRPr="00BF372D">
              <w:rPr>
                <w:b/>
                <w:i/>
              </w:rPr>
              <w:t>’</w:t>
            </w:r>
            <w:r w:rsidRPr="00BF372D">
              <w:rPr>
                <w:b/>
                <w:i/>
              </w:rPr>
              <w:t>établissement de jalons spécifiques ou de critères de conditionnalité liés au décaissement des fonds;</w:t>
            </w:r>
          </w:p>
        </w:tc>
      </w:tr>
    </w:tbl>
    <w:p w14:paraId="1201DB2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C40B0EB" w14:textId="77777777" w:rsidR="00D925A8" w:rsidRPr="00BF372D" w:rsidRDefault="00D925A8" w:rsidP="00D925A8">
      <w:r w:rsidRPr="00BF372D">
        <w:rPr>
          <w:rStyle w:val="HideTWBExt"/>
          <w:noProof w:val="0"/>
        </w:rPr>
        <w:t>&lt;/Amend&gt;</w:t>
      </w:r>
    </w:p>
    <w:p w14:paraId="6158CE1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617</w:t>
      </w:r>
      <w:r w:rsidRPr="00BF372D">
        <w:rPr>
          <w:rStyle w:val="HideTWBExt"/>
          <w:b w:val="0"/>
          <w:noProof w:val="0"/>
        </w:rPr>
        <w:t>&lt;/NumAm&gt;</w:t>
      </w:r>
    </w:p>
    <w:p w14:paraId="26E6642E"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6F9DF1CE" w14:textId="77777777" w:rsidR="00D925A8" w:rsidRPr="00BF372D" w:rsidRDefault="00D925A8" w:rsidP="00D925A8">
      <w:pPr>
        <w:pStyle w:val="NormalBold"/>
      </w:pPr>
      <w:r w:rsidRPr="00BF372D">
        <w:rPr>
          <w:rStyle w:val="HideTWBExt"/>
          <w:b w:val="0"/>
          <w:noProof w:val="0"/>
        </w:rPr>
        <w:t>&lt;/RepeatBlock-By&gt;</w:t>
      </w:r>
    </w:p>
    <w:p w14:paraId="1952556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6A37471" w14:textId="77777777" w:rsidR="00D925A8" w:rsidRPr="00BF372D" w:rsidRDefault="00D925A8" w:rsidP="00D925A8">
      <w:pPr>
        <w:pStyle w:val="NormalBold"/>
      </w:pPr>
      <w:r w:rsidRPr="00BF372D">
        <w:rPr>
          <w:rStyle w:val="HideTWBExt"/>
          <w:b w:val="0"/>
          <w:noProof w:val="0"/>
        </w:rPr>
        <w:t>&lt;Article&gt;</w:t>
      </w:r>
      <w:r w:rsidRPr="00BF372D">
        <w:t>Paragraphe 32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7AEF473" w14:textId="77777777" w:rsidTr="0058711B">
        <w:trPr>
          <w:trHeight w:hRule="exact" w:val="240"/>
          <w:jc w:val="center"/>
        </w:trPr>
        <w:tc>
          <w:tcPr>
            <w:tcW w:w="9752" w:type="dxa"/>
            <w:gridSpan w:val="2"/>
            <w:tcBorders>
              <w:top w:val="nil"/>
              <w:left w:val="nil"/>
              <w:bottom w:val="nil"/>
              <w:right w:val="nil"/>
            </w:tcBorders>
          </w:tcPr>
          <w:p w14:paraId="47B6B79E" w14:textId="77777777" w:rsidR="00D925A8" w:rsidRPr="00BF372D" w:rsidRDefault="00D925A8" w:rsidP="0058711B"/>
        </w:tc>
      </w:tr>
      <w:tr w:rsidR="00D925A8" w:rsidRPr="00BF372D" w14:paraId="4BC5497B" w14:textId="77777777" w:rsidTr="0058711B">
        <w:trPr>
          <w:trHeight w:val="240"/>
          <w:jc w:val="center"/>
        </w:trPr>
        <w:tc>
          <w:tcPr>
            <w:tcW w:w="4876" w:type="dxa"/>
            <w:tcBorders>
              <w:top w:val="nil"/>
              <w:left w:val="nil"/>
              <w:bottom w:val="nil"/>
              <w:right w:val="nil"/>
            </w:tcBorders>
          </w:tcPr>
          <w:p w14:paraId="1DE4C7A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CCB3BE2" w14:textId="77777777" w:rsidR="00D925A8" w:rsidRPr="00BF372D" w:rsidRDefault="00D925A8" w:rsidP="0058711B">
            <w:pPr>
              <w:pStyle w:val="AmColumnHeading"/>
            </w:pPr>
            <w:r w:rsidRPr="00BF372D">
              <w:t>Amendement</w:t>
            </w:r>
          </w:p>
        </w:tc>
      </w:tr>
      <w:tr w:rsidR="00D925A8" w:rsidRPr="00BF372D" w14:paraId="2C82B3C9" w14:textId="77777777" w:rsidTr="0058711B">
        <w:trPr>
          <w:jc w:val="center"/>
        </w:trPr>
        <w:tc>
          <w:tcPr>
            <w:tcW w:w="4876" w:type="dxa"/>
            <w:tcBorders>
              <w:top w:val="nil"/>
              <w:left w:val="nil"/>
              <w:bottom w:val="nil"/>
              <w:right w:val="nil"/>
            </w:tcBorders>
          </w:tcPr>
          <w:p w14:paraId="6AA0E19A" w14:textId="77777777" w:rsidR="00D925A8" w:rsidRPr="00BF372D" w:rsidRDefault="00D925A8" w:rsidP="0058711B">
            <w:pPr>
              <w:pStyle w:val="Normal6a"/>
            </w:pPr>
          </w:p>
        </w:tc>
        <w:tc>
          <w:tcPr>
            <w:tcW w:w="4876" w:type="dxa"/>
            <w:tcBorders>
              <w:top w:val="nil"/>
              <w:left w:val="nil"/>
              <w:bottom w:val="nil"/>
              <w:right w:val="nil"/>
            </w:tcBorders>
          </w:tcPr>
          <w:p w14:paraId="38FBBCB1" w14:textId="1FAE33C4" w:rsidR="00D925A8" w:rsidRPr="00BF372D" w:rsidRDefault="00D925A8" w:rsidP="0058711B">
            <w:pPr>
              <w:pStyle w:val="Normal6a"/>
            </w:pPr>
            <w:r w:rsidRPr="00BF372D">
              <w:rPr>
                <w:b/>
                <w:i/>
              </w:rPr>
              <w:t>32 quater.</w:t>
            </w:r>
            <w:r w:rsidRPr="00BF372D">
              <w:tab/>
            </w:r>
            <w:r w:rsidRPr="00BF372D">
              <w:rPr>
                <w:b/>
                <w:i/>
              </w:rPr>
              <w:t>se félicite du principe selon lequel les bénéficiaires finaux ne doivent pas être pénalisés par la suspension de fonds de l</w:t>
            </w:r>
            <w:r w:rsidR="00C85963" w:rsidRPr="00BF372D">
              <w:rPr>
                <w:b/>
                <w:i/>
              </w:rPr>
              <w:t>’</w:t>
            </w:r>
            <w:r w:rsidRPr="00BF372D">
              <w:rPr>
                <w:b/>
                <w:i/>
              </w:rPr>
              <w:t>Union résultant de violations de l</w:t>
            </w:r>
            <w:r w:rsidR="00C85963" w:rsidRPr="00BF372D">
              <w:rPr>
                <w:b/>
                <w:i/>
              </w:rPr>
              <w:t>’</w:t>
            </w:r>
            <w:r w:rsidRPr="00BF372D">
              <w:rPr>
                <w:b/>
                <w:i/>
              </w:rPr>
              <w:t>état de droit ou de la charte des droits fondamentaux; souligne, toutefois, la nécessité d</w:t>
            </w:r>
            <w:r w:rsidR="00C85963" w:rsidRPr="00BF372D">
              <w:rPr>
                <w:b/>
                <w:i/>
              </w:rPr>
              <w:t>’</w:t>
            </w:r>
            <w:r w:rsidRPr="00BF372D">
              <w:rPr>
                <w:b/>
                <w:i/>
              </w:rPr>
              <w:t>une clarté totale quant aux modalités pratiques permettant d</w:t>
            </w:r>
            <w:r w:rsidR="00C85963" w:rsidRPr="00BF372D">
              <w:rPr>
                <w:b/>
                <w:i/>
              </w:rPr>
              <w:t>’</w:t>
            </w:r>
            <w:r w:rsidRPr="00BF372D">
              <w:rPr>
                <w:b/>
                <w:i/>
              </w:rPr>
              <w:t>assurer l</w:t>
            </w:r>
            <w:r w:rsidR="00C85963" w:rsidRPr="00BF372D">
              <w:rPr>
                <w:b/>
                <w:i/>
              </w:rPr>
              <w:t>’</w:t>
            </w:r>
            <w:r w:rsidRPr="00BF372D">
              <w:rPr>
                <w:b/>
                <w:i/>
              </w:rPr>
              <w:t>accès continu des bénéficiaires finaux; invite la Commission à fournir des orientations claires sur ce point afin de garantir la sécurité juridique, la protection effective des bénéficiaires et une véritable responsabilité budgétaire;</w:t>
            </w:r>
          </w:p>
        </w:tc>
      </w:tr>
    </w:tbl>
    <w:p w14:paraId="2D37E58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46E79FC" w14:textId="77777777" w:rsidR="00D925A8" w:rsidRPr="00BF372D" w:rsidRDefault="00D925A8" w:rsidP="00D925A8">
      <w:r w:rsidRPr="00BF372D">
        <w:rPr>
          <w:rStyle w:val="HideTWBExt"/>
          <w:noProof w:val="0"/>
        </w:rPr>
        <w:t>&lt;/Amend&gt;</w:t>
      </w:r>
    </w:p>
    <w:p w14:paraId="4B9C847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618</w:t>
      </w:r>
      <w:r w:rsidRPr="00BF372D">
        <w:rPr>
          <w:rStyle w:val="HideTWBExt"/>
          <w:b w:val="0"/>
          <w:noProof w:val="0"/>
        </w:rPr>
        <w:t>&lt;/NumAm&gt;</w:t>
      </w:r>
    </w:p>
    <w:p w14:paraId="4E92A5C4"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6AEE368E" w14:textId="77777777" w:rsidR="00D925A8" w:rsidRPr="00BF372D" w:rsidRDefault="00D925A8" w:rsidP="00D925A8">
      <w:pPr>
        <w:pStyle w:val="NormalBold"/>
      </w:pPr>
      <w:r w:rsidRPr="00BF372D">
        <w:rPr>
          <w:rStyle w:val="HideTWBExt"/>
          <w:b w:val="0"/>
          <w:noProof w:val="0"/>
        </w:rPr>
        <w:t>&lt;/RepeatBlock-By&gt;</w:t>
      </w:r>
    </w:p>
    <w:p w14:paraId="4FAFC41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501C254" w14:textId="77777777" w:rsidR="00D925A8" w:rsidRPr="00BF372D" w:rsidRDefault="00D925A8" w:rsidP="00D925A8">
      <w:pPr>
        <w:pStyle w:val="NormalBold"/>
      </w:pPr>
      <w:r w:rsidRPr="00BF372D">
        <w:rPr>
          <w:rStyle w:val="HideTWBExt"/>
          <w:b w:val="0"/>
          <w:noProof w:val="0"/>
        </w:rPr>
        <w:t>&lt;Article&gt;</w:t>
      </w:r>
      <w:r w:rsidRPr="00BF372D">
        <w:t>Paragraphe 32 quinquies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FC1F731" w14:textId="77777777" w:rsidTr="0058711B">
        <w:trPr>
          <w:trHeight w:hRule="exact" w:val="240"/>
          <w:jc w:val="center"/>
        </w:trPr>
        <w:tc>
          <w:tcPr>
            <w:tcW w:w="9752" w:type="dxa"/>
            <w:gridSpan w:val="2"/>
            <w:tcBorders>
              <w:top w:val="nil"/>
              <w:left w:val="nil"/>
              <w:bottom w:val="nil"/>
              <w:right w:val="nil"/>
            </w:tcBorders>
          </w:tcPr>
          <w:p w14:paraId="4F88D78C" w14:textId="77777777" w:rsidR="00D925A8" w:rsidRPr="00BF372D" w:rsidRDefault="00D925A8" w:rsidP="0058711B"/>
        </w:tc>
      </w:tr>
      <w:tr w:rsidR="00D925A8" w:rsidRPr="00BF372D" w14:paraId="26931660" w14:textId="77777777" w:rsidTr="0058711B">
        <w:trPr>
          <w:trHeight w:val="240"/>
          <w:jc w:val="center"/>
        </w:trPr>
        <w:tc>
          <w:tcPr>
            <w:tcW w:w="4876" w:type="dxa"/>
            <w:tcBorders>
              <w:top w:val="nil"/>
              <w:left w:val="nil"/>
              <w:bottom w:val="nil"/>
              <w:right w:val="nil"/>
            </w:tcBorders>
          </w:tcPr>
          <w:p w14:paraId="5F34EAC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C1F447D" w14:textId="77777777" w:rsidR="00D925A8" w:rsidRPr="00BF372D" w:rsidRDefault="00D925A8" w:rsidP="0058711B">
            <w:pPr>
              <w:pStyle w:val="AmColumnHeading"/>
            </w:pPr>
            <w:r w:rsidRPr="00BF372D">
              <w:t>Amendement</w:t>
            </w:r>
          </w:p>
        </w:tc>
      </w:tr>
      <w:tr w:rsidR="00D925A8" w:rsidRPr="00BF372D" w14:paraId="489EF052" w14:textId="77777777" w:rsidTr="0058711B">
        <w:trPr>
          <w:jc w:val="center"/>
        </w:trPr>
        <w:tc>
          <w:tcPr>
            <w:tcW w:w="4876" w:type="dxa"/>
            <w:tcBorders>
              <w:top w:val="nil"/>
              <w:left w:val="nil"/>
              <w:bottom w:val="nil"/>
              <w:right w:val="nil"/>
            </w:tcBorders>
          </w:tcPr>
          <w:p w14:paraId="73CE25BB" w14:textId="77777777" w:rsidR="00D925A8" w:rsidRPr="00BF372D" w:rsidRDefault="00D925A8" w:rsidP="0058711B">
            <w:pPr>
              <w:pStyle w:val="Normal6a"/>
            </w:pPr>
          </w:p>
        </w:tc>
        <w:tc>
          <w:tcPr>
            <w:tcW w:w="4876" w:type="dxa"/>
            <w:tcBorders>
              <w:top w:val="nil"/>
              <w:left w:val="nil"/>
              <w:bottom w:val="nil"/>
              <w:right w:val="nil"/>
            </w:tcBorders>
          </w:tcPr>
          <w:p w14:paraId="468A745D" w14:textId="11D26823" w:rsidR="00D925A8" w:rsidRPr="00BF372D" w:rsidRDefault="00D925A8" w:rsidP="0058711B">
            <w:pPr>
              <w:pStyle w:val="Normal6a"/>
            </w:pPr>
            <w:r w:rsidRPr="00BF372D">
              <w:rPr>
                <w:b/>
                <w:i/>
              </w:rPr>
              <w:t>32 quinquies.</w:t>
            </w:r>
            <w:r w:rsidRPr="00BF372D">
              <w:tab/>
            </w:r>
            <w:r w:rsidRPr="00BF372D">
              <w:rPr>
                <w:b/>
                <w:i/>
              </w:rPr>
              <w:t>invite la Commission à veiller à ce que toute décision de suspendre, réduire ou bloquer tout ou partie des paiements soit fondée sur des moments d</w:t>
            </w:r>
            <w:r w:rsidR="00C85963" w:rsidRPr="00BF372D">
              <w:rPr>
                <w:b/>
                <w:i/>
              </w:rPr>
              <w:t>’</w:t>
            </w:r>
            <w:r w:rsidRPr="00BF372D">
              <w:rPr>
                <w:b/>
                <w:i/>
              </w:rPr>
              <w:t>évaluation clairement définis, transparents et prévisibles au cours de la mise en œuvre des fonds de l</w:t>
            </w:r>
            <w:r w:rsidR="00C85963" w:rsidRPr="00BF372D">
              <w:rPr>
                <w:b/>
                <w:i/>
              </w:rPr>
              <w:t>’</w:t>
            </w:r>
            <w:r w:rsidRPr="00BF372D">
              <w:rPr>
                <w:b/>
                <w:i/>
              </w:rPr>
              <w:t>Union, conformément au principe de proportionnalité et en tenant compte de la nature, de la durée, de la gravité et de l</w:t>
            </w:r>
            <w:r w:rsidR="00C85963" w:rsidRPr="00BF372D">
              <w:rPr>
                <w:b/>
                <w:i/>
              </w:rPr>
              <w:t>’</w:t>
            </w:r>
            <w:r w:rsidRPr="00BF372D">
              <w:rPr>
                <w:b/>
                <w:i/>
              </w:rPr>
              <w:t>ampleur de l</w:t>
            </w:r>
            <w:r w:rsidR="00C85963" w:rsidRPr="00BF372D">
              <w:rPr>
                <w:b/>
                <w:i/>
              </w:rPr>
              <w:t>’</w:t>
            </w:r>
            <w:r w:rsidRPr="00BF372D">
              <w:rPr>
                <w:b/>
                <w:i/>
              </w:rPr>
              <w:t>infraction constatée; souligne que le suivi continu doit être complété par des examens périodiques au moins réguliers et formellement établis, y compris une évaluation annuelle de la conformité explicitement liée aux conclusions des rapports de la Commission sur l</w:t>
            </w:r>
            <w:r w:rsidR="00C85963" w:rsidRPr="00BF372D">
              <w:rPr>
                <w:b/>
                <w:i/>
              </w:rPr>
              <w:t>’</w:t>
            </w:r>
            <w:r w:rsidRPr="00BF372D">
              <w:rPr>
                <w:b/>
                <w:i/>
              </w:rPr>
              <w:t>état de droit, afin de garantir la sécurité juridique, la responsabilité et la mise en œuvre effective des mesures correctives;</w:t>
            </w:r>
          </w:p>
        </w:tc>
      </w:tr>
    </w:tbl>
    <w:p w14:paraId="1476602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C532391" w14:textId="77777777" w:rsidR="00D925A8" w:rsidRPr="00BF372D" w:rsidRDefault="00D925A8" w:rsidP="00D925A8">
      <w:r w:rsidRPr="00BF372D">
        <w:rPr>
          <w:rStyle w:val="HideTWBExt"/>
          <w:noProof w:val="0"/>
        </w:rPr>
        <w:t>&lt;/Amend&gt;</w:t>
      </w:r>
    </w:p>
    <w:p w14:paraId="1CD9CC1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619</w:t>
      </w:r>
      <w:r w:rsidRPr="00BF372D">
        <w:rPr>
          <w:rStyle w:val="HideTWBExt"/>
          <w:b w:val="0"/>
          <w:noProof w:val="0"/>
        </w:rPr>
        <w:t>&lt;/NumAm&gt;</w:t>
      </w:r>
    </w:p>
    <w:p w14:paraId="6A786813"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283D7E31" w14:textId="77777777" w:rsidR="00D925A8" w:rsidRPr="00BF372D" w:rsidRDefault="00D925A8" w:rsidP="00D925A8">
      <w:pPr>
        <w:pStyle w:val="NormalBold"/>
      </w:pPr>
      <w:r w:rsidRPr="00BF372D">
        <w:rPr>
          <w:rStyle w:val="HideTWBExt"/>
          <w:b w:val="0"/>
          <w:noProof w:val="0"/>
        </w:rPr>
        <w:t>&lt;/RepeatBlock-By&gt;</w:t>
      </w:r>
    </w:p>
    <w:p w14:paraId="5A1ED6B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C213906" w14:textId="77777777" w:rsidR="00D925A8" w:rsidRPr="00BF372D" w:rsidRDefault="00D925A8" w:rsidP="00D925A8">
      <w:pPr>
        <w:pStyle w:val="NormalBold"/>
      </w:pPr>
      <w:r w:rsidRPr="00BF372D">
        <w:rPr>
          <w:rStyle w:val="HideTWBExt"/>
          <w:b w:val="0"/>
          <w:noProof w:val="0"/>
        </w:rPr>
        <w:t>&lt;Article&gt;</w:t>
      </w:r>
      <w:r w:rsidRPr="00BF372D">
        <w:t>Paragraphe 32 sexies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E8EA8F0" w14:textId="77777777" w:rsidTr="0058711B">
        <w:trPr>
          <w:trHeight w:hRule="exact" w:val="240"/>
          <w:jc w:val="center"/>
        </w:trPr>
        <w:tc>
          <w:tcPr>
            <w:tcW w:w="9752" w:type="dxa"/>
            <w:gridSpan w:val="2"/>
            <w:tcBorders>
              <w:top w:val="nil"/>
              <w:left w:val="nil"/>
              <w:bottom w:val="nil"/>
              <w:right w:val="nil"/>
            </w:tcBorders>
          </w:tcPr>
          <w:p w14:paraId="51957AA3" w14:textId="77777777" w:rsidR="00D925A8" w:rsidRPr="00BF372D" w:rsidRDefault="00D925A8" w:rsidP="0058711B"/>
        </w:tc>
      </w:tr>
      <w:tr w:rsidR="00D925A8" w:rsidRPr="00BF372D" w14:paraId="704B53AC" w14:textId="77777777" w:rsidTr="0058711B">
        <w:trPr>
          <w:trHeight w:val="240"/>
          <w:jc w:val="center"/>
        </w:trPr>
        <w:tc>
          <w:tcPr>
            <w:tcW w:w="4876" w:type="dxa"/>
            <w:tcBorders>
              <w:top w:val="nil"/>
              <w:left w:val="nil"/>
              <w:bottom w:val="nil"/>
              <w:right w:val="nil"/>
            </w:tcBorders>
          </w:tcPr>
          <w:p w14:paraId="71F3E45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48BBFD6" w14:textId="77777777" w:rsidR="00D925A8" w:rsidRPr="00BF372D" w:rsidRDefault="00D925A8" w:rsidP="0058711B">
            <w:pPr>
              <w:pStyle w:val="AmColumnHeading"/>
            </w:pPr>
            <w:r w:rsidRPr="00BF372D">
              <w:t>Amendement</w:t>
            </w:r>
          </w:p>
        </w:tc>
      </w:tr>
      <w:tr w:rsidR="00D925A8" w:rsidRPr="00BF372D" w14:paraId="7E243A09" w14:textId="77777777" w:rsidTr="0058711B">
        <w:trPr>
          <w:jc w:val="center"/>
        </w:trPr>
        <w:tc>
          <w:tcPr>
            <w:tcW w:w="4876" w:type="dxa"/>
            <w:tcBorders>
              <w:top w:val="nil"/>
              <w:left w:val="nil"/>
              <w:bottom w:val="nil"/>
              <w:right w:val="nil"/>
            </w:tcBorders>
          </w:tcPr>
          <w:p w14:paraId="14D5F302" w14:textId="77777777" w:rsidR="00D925A8" w:rsidRPr="00BF372D" w:rsidRDefault="00D925A8" w:rsidP="0058711B">
            <w:pPr>
              <w:pStyle w:val="Normal6a"/>
            </w:pPr>
          </w:p>
        </w:tc>
        <w:tc>
          <w:tcPr>
            <w:tcW w:w="4876" w:type="dxa"/>
            <w:tcBorders>
              <w:top w:val="nil"/>
              <w:left w:val="nil"/>
              <w:bottom w:val="nil"/>
              <w:right w:val="nil"/>
            </w:tcBorders>
          </w:tcPr>
          <w:p w14:paraId="6ED86193" w14:textId="54D6F888" w:rsidR="00D925A8" w:rsidRPr="00BF372D" w:rsidRDefault="00D925A8" w:rsidP="0058711B">
            <w:pPr>
              <w:pStyle w:val="Normal6a"/>
            </w:pPr>
            <w:r w:rsidRPr="00BF372D">
              <w:rPr>
                <w:b/>
                <w:i/>
              </w:rPr>
              <w:t>32 sexies.</w:t>
            </w:r>
            <w:r w:rsidRPr="00BF372D">
              <w:tab/>
            </w:r>
            <w:r w:rsidRPr="00BF372D">
              <w:rPr>
                <w:b/>
                <w:i/>
              </w:rPr>
              <w:t>rappelle en outre que, lorsque les fonds de l</w:t>
            </w:r>
            <w:r w:rsidR="00C85963" w:rsidRPr="00BF372D">
              <w:rPr>
                <w:b/>
                <w:i/>
              </w:rPr>
              <w:t>’</w:t>
            </w:r>
            <w:r w:rsidRPr="00BF372D">
              <w:rPr>
                <w:b/>
                <w:i/>
              </w:rPr>
              <w:t>Union sont définitivement perdus pour un État membre en raison de violations persistantes de l</w:t>
            </w:r>
            <w:r w:rsidR="00C85963" w:rsidRPr="00BF372D">
              <w:rPr>
                <w:b/>
                <w:i/>
              </w:rPr>
              <w:t>’</w:t>
            </w:r>
            <w:r w:rsidRPr="00BF372D">
              <w:rPr>
                <w:b/>
                <w:i/>
              </w:rPr>
              <w:t>état de droit ou de la charte des droits fondamentaux, leur réallocation sous gestion directe ou indirecte doit être assurée de manière transparente et ciblée, en particulier vers des programmes soutenant la démocratie, la société civile, les valeurs de l</w:t>
            </w:r>
            <w:r w:rsidR="00C85963" w:rsidRPr="00BF372D">
              <w:rPr>
                <w:b/>
                <w:i/>
              </w:rPr>
              <w:t>’</w:t>
            </w:r>
            <w:r w:rsidRPr="00BF372D">
              <w:rPr>
                <w:b/>
                <w:i/>
              </w:rPr>
              <w:t>Union et la lutte contre la corruption; souligne qu</w:t>
            </w:r>
            <w:r w:rsidR="00C85963" w:rsidRPr="00BF372D">
              <w:rPr>
                <w:b/>
                <w:i/>
              </w:rPr>
              <w:t>’</w:t>
            </w:r>
            <w:r w:rsidRPr="00BF372D">
              <w:rPr>
                <w:b/>
                <w:i/>
              </w:rPr>
              <w:t>une part clairement définie de ces fonds réalloués devrait, le cas échéant, être orientée vers le soutien à des organisations de la société civile indépendantes opérant dans l</w:t>
            </w:r>
            <w:r w:rsidR="00C85963" w:rsidRPr="00BF372D">
              <w:rPr>
                <w:b/>
                <w:i/>
              </w:rPr>
              <w:t>’</w:t>
            </w:r>
            <w:r w:rsidRPr="00BF372D">
              <w:rPr>
                <w:b/>
                <w:i/>
              </w:rPr>
              <w:t xml:space="preserve">État membre concerné; insiste sur le fait que cette réallocation doit pleinement respecter les principes de </w:t>
            </w:r>
            <w:r w:rsidR="001C73B1" w:rsidRPr="00BF372D">
              <w:rPr>
                <w:b/>
                <w:i/>
              </w:rPr>
              <w:t xml:space="preserve">bonne </w:t>
            </w:r>
            <w:r w:rsidRPr="00BF372D">
              <w:rPr>
                <w:b/>
                <w:i/>
              </w:rPr>
              <w:t>gestion financière et de traitement égal;</w:t>
            </w:r>
          </w:p>
        </w:tc>
      </w:tr>
    </w:tbl>
    <w:p w14:paraId="4ED3725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0D746CF" w14:textId="77777777" w:rsidR="00D925A8" w:rsidRPr="00BF372D" w:rsidRDefault="00D925A8" w:rsidP="00D925A8">
      <w:r w:rsidRPr="00BF372D">
        <w:rPr>
          <w:rStyle w:val="HideTWBExt"/>
          <w:noProof w:val="0"/>
        </w:rPr>
        <w:t>&lt;/Amend&gt;</w:t>
      </w:r>
    </w:p>
    <w:p w14:paraId="78C3B1E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620</w:t>
      </w:r>
      <w:r w:rsidRPr="00BF372D">
        <w:rPr>
          <w:rStyle w:val="HideTWBExt"/>
          <w:b w:val="0"/>
          <w:noProof w:val="0"/>
        </w:rPr>
        <w:t>&lt;/NumAm&gt;</w:t>
      </w:r>
    </w:p>
    <w:p w14:paraId="068CBEFE"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6087C241" w14:textId="77777777" w:rsidR="00D925A8" w:rsidRPr="00BF372D" w:rsidRDefault="00D925A8" w:rsidP="00D925A8">
      <w:pPr>
        <w:pStyle w:val="NormalBold"/>
      </w:pPr>
      <w:r w:rsidRPr="00BF372D">
        <w:rPr>
          <w:rStyle w:val="HideTWBExt"/>
          <w:b w:val="0"/>
          <w:noProof w:val="0"/>
        </w:rPr>
        <w:t>&lt;/RepeatBlock-By&gt;</w:t>
      </w:r>
    </w:p>
    <w:p w14:paraId="5334295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3235790" w14:textId="77777777" w:rsidR="00D925A8" w:rsidRPr="00BF372D" w:rsidRDefault="00D925A8" w:rsidP="00D925A8">
      <w:pPr>
        <w:pStyle w:val="NormalBold"/>
      </w:pPr>
      <w:r w:rsidRPr="00BF372D">
        <w:rPr>
          <w:rStyle w:val="HideTWBExt"/>
          <w:b w:val="0"/>
          <w:noProof w:val="0"/>
        </w:rPr>
        <w:t>&lt;Article&gt;</w:t>
      </w:r>
      <w:r w:rsidRPr="00BF372D">
        <w:t>Paragraphe 32 septies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288238D" w14:textId="77777777" w:rsidTr="0058711B">
        <w:trPr>
          <w:trHeight w:hRule="exact" w:val="240"/>
          <w:jc w:val="center"/>
        </w:trPr>
        <w:tc>
          <w:tcPr>
            <w:tcW w:w="9752" w:type="dxa"/>
            <w:gridSpan w:val="2"/>
            <w:tcBorders>
              <w:top w:val="nil"/>
              <w:left w:val="nil"/>
              <w:bottom w:val="nil"/>
              <w:right w:val="nil"/>
            </w:tcBorders>
          </w:tcPr>
          <w:p w14:paraId="4DE2D813" w14:textId="77777777" w:rsidR="00D925A8" w:rsidRPr="00BF372D" w:rsidRDefault="00D925A8" w:rsidP="0058711B"/>
        </w:tc>
      </w:tr>
      <w:tr w:rsidR="00D925A8" w:rsidRPr="00BF372D" w14:paraId="7A366DD8" w14:textId="77777777" w:rsidTr="0058711B">
        <w:trPr>
          <w:trHeight w:val="240"/>
          <w:jc w:val="center"/>
        </w:trPr>
        <w:tc>
          <w:tcPr>
            <w:tcW w:w="4876" w:type="dxa"/>
            <w:tcBorders>
              <w:top w:val="nil"/>
              <w:left w:val="nil"/>
              <w:bottom w:val="nil"/>
              <w:right w:val="nil"/>
            </w:tcBorders>
          </w:tcPr>
          <w:p w14:paraId="0BC8991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9A6AC8D" w14:textId="77777777" w:rsidR="00D925A8" w:rsidRPr="00BF372D" w:rsidRDefault="00D925A8" w:rsidP="0058711B">
            <w:pPr>
              <w:pStyle w:val="AmColumnHeading"/>
            </w:pPr>
            <w:r w:rsidRPr="00BF372D">
              <w:t>Amendement</w:t>
            </w:r>
          </w:p>
        </w:tc>
      </w:tr>
      <w:tr w:rsidR="00D925A8" w:rsidRPr="00BF372D" w14:paraId="12CA65D9" w14:textId="77777777" w:rsidTr="0058711B">
        <w:trPr>
          <w:jc w:val="center"/>
        </w:trPr>
        <w:tc>
          <w:tcPr>
            <w:tcW w:w="4876" w:type="dxa"/>
            <w:tcBorders>
              <w:top w:val="nil"/>
              <w:left w:val="nil"/>
              <w:bottom w:val="nil"/>
              <w:right w:val="nil"/>
            </w:tcBorders>
          </w:tcPr>
          <w:p w14:paraId="1520E265" w14:textId="77777777" w:rsidR="00D925A8" w:rsidRPr="00BF372D" w:rsidRDefault="00D925A8" w:rsidP="0058711B">
            <w:pPr>
              <w:pStyle w:val="Normal6a"/>
            </w:pPr>
          </w:p>
        </w:tc>
        <w:tc>
          <w:tcPr>
            <w:tcW w:w="4876" w:type="dxa"/>
            <w:tcBorders>
              <w:top w:val="nil"/>
              <w:left w:val="nil"/>
              <w:bottom w:val="nil"/>
              <w:right w:val="nil"/>
            </w:tcBorders>
          </w:tcPr>
          <w:p w14:paraId="2999F7F6" w14:textId="422E2FBA" w:rsidR="00D925A8" w:rsidRPr="00BF372D" w:rsidRDefault="00D925A8" w:rsidP="0058711B">
            <w:pPr>
              <w:pStyle w:val="Normal6a"/>
            </w:pPr>
            <w:r w:rsidRPr="00BF372D">
              <w:rPr>
                <w:b/>
                <w:i/>
              </w:rPr>
              <w:t>32 septies.</w:t>
            </w:r>
            <w:r w:rsidRPr="00BF372D">
              <w:tab/>
            </w:r>
            <w:r w:rsidRPr="00BF372D">
              <w:rPr>
                <w:b/>
                <w:i/>
              </w:rPr>
              <w:t>se félicite de l</w:t>
            </w:r>
            <w:r w:rsidR="00C85963" w:rsidRPr="00BF372D">
              <w:rPr>
                <w:b/>
                <w:i/>
              </w:rPr>
              <w:t>’</w:t>
            </w:r>
            <w:r w:rsidRPr="00BF372D">
              <w:rPr>
                <w:b/>
                <w:i/>
              </w:rPr>
              <w:t>intention de la Commission de renforcer le lien entre le rapport annuel sur l</w:t>
            </w:r>
            <w:r w:rsidR="00C85963" w:rsidRPr="00BF372D">
              <w:rPr>
                <w:b/>
                <w:i/>
              </w:rPr>
              <w:t>’</w:t>
            </w:r>
            <w:r w:rsidRPr="00BF372D">
              <w:rPr>
                <w:b/>
                <w:i/>
              </w:rPr>
              <w:t>état de droit et le soutien financier de l</w:t>
            </w:r>
            <w:r w:rsidR="00C85963" w:rsidRPr="00BF372D">
              <w:rPr>
                <w:b/>
                <w:i/>
              </w:rPr>
              <w:t>’</w:t>
            </w:r>
            <w:r w:rsidRPr="00BF372D">
              <w:rPr>
                <w:b/>
                <w:i/>
              </w:rPr>
              <w:t>Union, comme indiqué dans le mandat de la Commissaire McGrath et dans la Communication sur le cadre financier pluriannuel 2028–2034; constate que les plans de partenariat national et régional (plans NRP) proposés consolideraient les principaux fonds de l</w:t>
            </w:r>
            <w:r w:rsidR="00C85963" w:rsidRPr="00BF372D">
              <w:rPr>
                <w:b/>
                <w:i/>
              </w:rPr>
              <w:t>’</w:t>
            </w:r>
            <w:r w:rsidRPr="00BF372D">
              <w:rPr>
                <w:b/>
                <w:i/>
              </w:rPr>
              <w:t>Union dans un cadre stratégique unique par État membre et rendraient les décaissements de plus en plus fondés sur la performance; souligne que la conditionnalité liée à l</w:t>
            </w:r>
            <w:r w:rsidR="00C85963" w:rsidRPr="00BF372D">
              <w:rPr>
                <w:b/>
                <w:i/>
              </w:rPr>
              <w:t>’</w:t>
            </w:r>
            <w:r w:rsidRPr="00BF372D">
              <w:rPr>
                <w:b/>
                <w:i/>
              </w:rPr>
              <w:t>état de droit s</w:t>
            </w:r>
            <w:r w:rsidR="00C85963" w:rsidRPr="00BF372D">
              <w:rPr>
                <w:b/>
                <w:i/>
              </w:rPr>
              <w:t>’</w:t>
            </w:r>
            <w:r w:rsidRPr="00BF372D">
              <w:rPr>
                <w:b/>
                <w:i/>
              </w:rPr>
              <w:t>appliquera à ces plans, exigeant le respect des recommandations du rapport sur l</w:t>
            </w:r>
            <w:r w:rsidR="00C85963" w:rsidRPr="00BF372D">
              <w:rPr>
                <w:b/>
                <w:i/>
              </w:rPr>
              <w:t>’</w:t>
            </w:r>
            <w:r w:rsidRPr="00BF372D">
              <w:rPr>
                <w:b/>
                <w:i/>
              </w:rPr>
              <w:t>état de droit et permettant la suspension ou la réallocation de fonds en cas de violations persistantes de l</w:t>
            </w:r>
            <w:r w:rsidR="00C85963" w:rsidRPr="00BF372D">
              <w:rPr>
                <w:b/>
                <w:i/>
              </w:rPr>
              <w:t>’</w:t>
            </w:r>
            <w:r w:rsidRPr="00BF372D">
              <w:rPr>
                <w:b/>
                <w:i/>
              </w:rPr>
              <w:t>état de droit ou de la charte des droits fondamentaux, y compris par un soutien direct aux programmes de démocratie, de société civile et de lutte contre la corruption;</w:t>
            </w:r>
          </w:p>
        </w:tc>
      </w:tr>
    </w:tbl>
    <w:p w14:paraId="79B1E24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8421987" w14:textId="77777777" w:rsidR="00D925A8" w:rsidRPr="00BF372D" w:rsidRDefault="00D925A8" w:rsidP="00D925A8">
      <w:r w:rsidRPr="00BF372D">
        <w:rPr>
          <w:rStyle w:val="HideTWBExt"/>
          <w:noProof w:val="0"/>
        </w:rPr>
        <w:t>&lt;/Amend&gt;</w:t>
      </w:r>
    </w:p>
    <w:p w14:paraId="656BF1E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621</w:t>
      </w:r>
      <w:r w:rsidRPr="00BF372D">
        <w:rPr>
          <w:rStyle w:val="HideTWBExt"/>
          <w:b w:val="0"/>
          <w:noProof w:val="0"/>
        </w:rPr>
        <w:t>&lt;/NumAm&gt;</w:t>
      </w:r>
    </w:p>
    <w:p w14:paraId="792D5661"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5B57D168" w14:textId="77777777" w:rsidR="00D925A8" w:rsidRPr="00BF372D" w:rsidRDefault="00D925A8" w:rsidP="00D925A8">
      <w:pPr>
        <w:pStyle w:val="NormalBold"/>
      </w:pPr>
      <w:r w:rsidRPr="00BF372D">
        <w:rPr>
          <w:rStyle w:val="HideTWBExt"/>
          <w:b w:val="0"/>
          <w:noProof w:val="0"/>
        </w:rPr>
        <w:t>&lt;/RepeatBlock-By&gt;</w:t>
      </w:r>
    </w:p>
    <w:p w14:paraId="53095A8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8E2950E" w14:textId="77777777" w:rsidR="00D925A8" w:rsidRPr="00BF372D" w:rsidRDefault="00D925A8" w:rsidP="00D925A8">
      <w:pPr>
        <w:pStyle w:val="NormalBold"/>
      </w:pPr>
      <w:r w:rsidRPr="00BF372D">
        <w:rPr>
          <w:rStyle w:val="HideTWBExt"/>
          <w:b w:val="0"/>
          <w:noProof w:val="0"/>
        </w:rPr>
        <w:t>&lt;Article&gt;</w:t>
      </w:r>
      <w:r w:rsidRPr="00BF372D">
        <w:t>Paragraphe 32 octies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46C7D07" w14:textId="77777777" w:rsidTr="0058711B">
        <w:trPr>
          <w:trHeight w:hRule="exact" w:val="240"/>
          <w:jc w:val="center"/>
        </w:trPr>
        <w:tc>
          <w:tcPr>
            <w:tcW w:w="9752" w:type="dxa"/>
            <w:gridSpan w:val="2"/>
            <w:tcBorders>
              <w:top w:val="nil"/>
              <w:left w:val="nil"/>
              <w:bottom w:val="nil"/>
              <w:right w:val="nil"/>
            </w:tcBorders>
          </w:tcPr>
          <w:p w14:paraId="177D13C7" w14:textId="77777777" w:rsidR="00D925A8" w:rsidRPr="00BF372D" w:rsidRDefault="00D925A8" w:rsidP="0058711B"/>
        </w:tc>
      </w:tr>
      <w:tr w:rsidR="00D925A8" w:rsidRPr="00BF372D" w14:paraId="3F543F73" w14:textId="77777777" w:rsidTr="0058711B">
        <w:trPr>
          <w:trHeight w:val="240"/>
          <w:jc w:val="center"/>
        </w:trPr>
        <w:tc>
          <w:tcPr>
            <w:tcW w:w="4876" w:type="dxa"/>
            <w:tcBorders>
              <w:top w:val="nil"/>
              <w:left w:val="nil"/>
              <w:bottom w:val="nil"/>
              <w:right w:val="nil"/>
            </w:tcBorders>
          </w:tcPr>
          <w:p w14:paraId="4105572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4EE26D4" w14:textId="77777777" w:rsidR="00D925A8" w:rsidRPr="00BF372D" w:rsidRDefault="00D925A8" w:rsidP="0058711B">
            <w:pPr>
              <w:pStyle w:val="AmColumnHeading"/>
            </w:pPr>
            <w:r w:rsidRPr="00BF372D">
              <w:t>Amendement</w:t>
            </w:r>
          </w:p>
        </w:tc>
      </w:tr>
      <w:tr w:rsidR="00D925A8" w:rsidRPr="00BF372D" w14:paraId="35B99901" w14:textId="77777777" w:rsidTr="0058711B">
        <w:trPr>
          <w:jc w:val="center"/>
        </w:trPr>
        <w:tc>
          <w:tcPr>
            <w:tcW w:w="4876" w:type="dxa"/>
            <w:tcBorders>
              <w:top w:val="nil"/>
              <w:left w:val="nil"/>
              <w:bottom w:val="nil"/>
              <w:right w:val="nil"/>
            </w:tcBorders>
          </w:tcPr>
          <w:p w14:paraId="1E12ED9B" w14:textId="77777777" w:rsidR="00D925A8" w:rsidRPr="00BF372D" w:rsidRDefault="00D925A8" w:rsidP="0058711B">
            <w:pPr>
              <w:pStyle w:val="Normal6a"/>
            </w:pPr>
          </w:p>
        </w:tc>
        <w:tc>
          <w:tcPr>
            <w:tcW w:w="4876" w:type="dxa"/>
            <w:tcBorders>
              <w:top w:val="nil"/>
              <w:left w:val="nil"/>
              <w:bottom w:val="nil"/>
              <w:right w:val="nil"/>
            </w:tcBorders>
          </w:tcPr>
          <w:p w14:paraId="57320A15" w14:textId="7E2ED6F8" w:rsidR="00D925A8" w:rsidRPr="00BF372D" w:rsidRDefault="00D925A8" w:rsidP="0058711B">
            <w:pPr>
              <w:pStyle w:val="Normal6a"/>
            </w:pPr>
            <w:r w:rsidRPr="00BF372D">
              <w:rPr>
                <w:b/>
                <w:i/>
              </w:rPr>
              <w:t>32 octies.</w:t>
            </w:r>
            <w:r w:rsidRPr="00BF372D">
              <w:tab/>
            </w:r>
            <w:r w:rsidRPr="00BF372D">
              <w:rPr>
                <w:b/>
                <w:i/>
              </w:rPr>
              <w:t>invite la Commission européenne à évaluer les ressources humaines nécessaires pour appliquer de manière cohérente et efficace le règlement sur la conditionnalité, et à clarifier ce qui constitue un lien suffisamment direct entre les violations des principes de l</w:t>
            </w:r>
            <w:r w:rsidR="00C85963" w:rsidRPr="00BF372D">
              <w:rPr>
                <w:b/>
                <w:i/>
              </w:rPr>
              <w:t>’</w:t>
            </w:r>
            <w:r w:rsidRPr="00BF372D">
              <w:rPr>
                <w:b/>
                <w:i/>
              </w:rPr>
              <w:t>état de droit et les intérêts financiers de l</w:t>
            </w:r>
            <w:r w:rsidR="00C85963" w:rsidRPr="00BF372D">
              <w:rPr>
                <w:b/>
                <w:i/>
              </w:rPr>
              <w:t>’</w:t>
            </w:r>
            <w:r w:rsidRPr="00BF372D">
              <w:rPr>
                <w:b/>
                <w:i/>
              </w:rPr>
              <w:t>Union, ainsi qu</w:t>
            </w:r>
            <w:r w:rsidR="00C85963" w:rsidRPr="00BF372D">
              <w:rPr>
                <w:b/>
                <w:i/>
              </w:rPr>
              <w:t>’</w:t>
            </w:r>
            <w:r w:rsidRPr="00BF372D">
              <w:rPr>
                <w:b/>
                <w:i/>
              </w:rPr>
              <w:t>à établir des critères pour évaluer l</w:t>
            </w:r>
            <w:r w:rsidR="00C85963" w:rsidRPr="00BF372D">
              <w:rPr>
                <w:b/>
                <w:i/>
              </w:rPr>
              <w:t>’</w:t>
            </w:r>
            <w:r w:rsidRPr="00BF372D">
              <w:rPr>
                <w:b/>
                <w:i/>
              </w:rPr>
              <w:t>efficacité des mesures budgétaires et correctives, comme l</w:t>
            </w:r>
            <w:r w:rsidR="00C85963" w:rsidRPr="00BF372D">
              <w:rPr>
                <w:b/>
                <w:i/>
              </w:rPr>
              <w:t>’</w:t>
            </w:r>
            <w:r w:rsidRPr="00BF372D">
              <w:rPr>
                <w:b/>
                <w:i/>
              </w:rPr>
              <w:t>a demandé la Cour des comptes européenne; demande à la Commission européenne d</w:t>
            </w:r>
            <w:r w:rsidR="00C85963" w:rsidRPr="00BF372D">
              <w:rPr>
                <w:b/>
                <w:i/>
              </w:rPr>
              <w:t>’</w:t>
            </w:r>
            <w:r w:rsidRPr="00BF372D">
              <w:rPr>
                <w:b/>
                <w:i/>
              </w:rPr>
              <w:t>identifier, d</w:t>
            </w:r>
            <w:r w:rsidR="00C85963" w:rsidRPr="00BF372D">
              <w:rPr>
                <w:b/>
                <w:i/>
              </w:rPr>
              <w:t>’</w:t>
            </w:r>
            <w:r w:rsidRPr="00BF372D">
              <w:rPr>
                <w:b/>
                <w:i/>
              </w:rPr>
              <w:t>évaluer et de documenter systématiquement pour tous les États membres la manière dont l</w:t>
            </w:r>
            <w:r w:rsidR="00C85963" w:rsidRPr="00BF372D">
              <w:rPr>
                <w:b/>
                <w:i/>
              </w:rPr>
              <w:t>’</w:t>
            </w:r>
            <w:r w:rsidRPr="00BF372D">
              <w:rPr>
                <w:b/>
                <w:i/>
              </w:rPr>
              <w:t>état de droit a été pris en considération dans le cadre du règlement sur la conditionnalité; rappelle que toute proposition visant à lever des mesures budgétaires devrait être fondée sur des informations fiables, complètes et actualisées;</w:t>
            </w:r>
          </w:p>
        </w:tc>
      </w:tr>
    </w:tbl>
    <w:p w14:paraId="2C2F78E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43D2E73" w14:textId="77777777" w:rsidR="00D925A8" w:rsidRPr="00BF372D" w:rsidRDefault="00D925A8" w:rsidP="00D925A8">
      <w:r w:rsidRPr="00BF372D">
        <w:rPr>
          <w:rStyle w:val="HideTWBExt"/>
          <w:noProof w:val="0"/>
        </w:rPr>
        <w:t>&lt;/Amend&gt;</w:t>
      </w:r>
    </w:p>
    <w:p w14:paraId="05EFD39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622</w:t>
      </w:r>
      <w:r w:rsidRPr="00BF372D">
        <w:rPr>
          <w:rStyle w:val="HideTWBExt"/>
          <w:b w:val="0"/>
          <w:noProof w:val="0"/>
        </w:rPr>
        <w:t>&lt;/NumAm&gt;</w:t>
      </w:r>
    </w:p>
    <w:p w14:paraId="5C95B082"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Sophie Wilmès</w:t>
      </w:r>
      <w:r w:rsidRPr="00BF372D">
        <w:rPr>
          <w:rStyle w:val="HideTWBExt"/>
          <w:b w:val="0"/>
          <w:noProof w:val="0"/>
        </w:rPr>
        <w:t>&lt;/Members&gt;</w:t>
      </w:r>
    </w:p>
    <w:p w14:paraId="75A144D6" w14:textId="77777777" w:rsidR="00D925A8" w:rsidRPr="00BF372D" w:rsidRDefault="00D925A8" w:rsidP="00D925A8">
      <w:pPr>
        <w:pStyle w:val="NormalBold"/>
      </w:pPr>
      <w:r w:rsidRPr="00BF372D">
        <w:rPr>
          <w:rStyle w:val="HideTWBExt"/>
          <w:b w:val="0"/>
          <w:noProof w:val="0"/>
        </w:rPr>
        <w:t>&lt;/RepeatBlock-By&gt;</w:t>
      </w:r>
    </w:p>
    <w:p w14:paraId="46DACF3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34D16A0" w14:textId="77777777" w:rsidR="00D925A8" w:rsidRPr="00BF372D" w:rsidRDefault="00D925A8" w:rsidP="00D925A8">
      <w:pPr>
        <w:pStyle w:val="NormalBold"/>
      </w:pPr>
      <w:r w:rsidRPr="00BF372D">
        <w:rPr>
          <w:rStyle w:val="HideTWBExt"/>
          <w:b w:val="0"/>
          <w:noProof w:val="0"/>
        </w:rPr>
        <w:t>&lt;Article&gt;</w:t>
      </w:r>
      <w:r w:rsidRPr="00BF372D">
        <w:t>Paragraphe 33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8CB6C5D" w14:textId="77777777" w:rsidTr="0058711B">
        <w:trPr>
          <w:trHeight w:hRule="exact" w:val="240"/>
          <w:jc w:val="center"/>
        </w:trPr>
        <w:tc>
          <w:tcPr>
            <w:tcW w:w="9752" w:type="dxa"/>
            <w:gridSpan w:val="2"/>
            <w:tcBorders>
              <w:top w:val="nil"/>
              <w:left w:val="nil"/>
              <w:bottom w:val="nil"/>
              <w:right w:val="nil"/>
            </w:tcBorders>
          </w:tcPr>
          <w:p w14:paraId="4F69CC32" w14:textId="77777777" w:rsidR="00D925A8" w:rsidRPr="00BF372D" w:rsidRDefault="00D925A8" w:rsidP="0058711B"/>
        </w:tc>
      </w:tr>
      <w:tr w:rsidR="00D925A8" w:rsidRPr="00BF372D" w14:paraId="6D3252EF" w14:textId="77777777" w:rsidTr="0058711B">
        <w:trPr>
          <w:trHeight w:val="240"/>
          <w:jc w:val="center"/>
        </w:trPr>
        <w:tc>
          <w:tcPr>
            <w:tcW w:w="4876" w:type="dxa"/>
            <w:tcBorders>
              <w:top w:val="nil"/>
              <w:left w:val="nil"/>
              <w:bottom w:val="nil"/>
              <w:right w:val="nil"/>
            </w:tcBorders>
          </w:tcPr>
          <w:p w14:paraId="1F08E93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3E82DD0" w14:textId="77777777" w:rsidR="00D925A8" w:rsidRPr="00BF372D" w:rsidRDefault="00D925A8" w:rsidP="0058711B">
            <w:pPr>
              <w:pStyle w:val="AmColumnHeading"/>
            </w:pPr>
            <w:r w:rsidRPr="00BF372D">
              <w:t>Amendement</w:t>
            </w:r>
          </w:p>
        </w:tc>
      </w:tr>
      <w:tr w:rsidR="00D925A8" w:rsidRPr="00BF372D" w14:paraId="7C357C75" w14:textId="77777777" w:rsidTr="0058711B">
        <w:trPr>
          <w:jc w:val="center"/>
        </w:trPr>
        <w:tc>
          <w:tcPr>
            <w:tcW w:w="4876" w:type="dxa"/>
            <w:tcBorders>
              <w:top w:val="nil"/>
              <w:left w:val="nil"/>
              <w:bottom w:val="nil"/>
              <w:right w:val="nil"/>
            </w:tcBorders>
          </w:tcPr>
          <w:p w14:paraId="3EA49AE1" w14:textId="5551E2E5" w:rsidR="00D925A8" w:rsidRPr="00BF372D" w:rsidRDefault="00D925A8" w:rsidP="0058711B">
            <w:pPr>
              <w:pStyle w:val="Normal6a"/>
            </w:pPr>
            <w:r w:rsidRPr="00BF372D">
              <w:t>33.</w:t>
            </w:r>
            <w:r w:rsidRPr="00BF372D">
              <w:tab/>
              <w:t>constate qu</w:t>
            </w:r>
            <w:r w:rsidR="00C85963" w:rsidRPr="00BF372D">
              <w:t>’</w:t>
            </w:r>
            <w:r w:rsidRPr="00BF372D">
              <w:t>une dimension «marché unique» a été ajoutée dans le rapport 2025 sur l</w:t>
            </w:r>
            <w:r w:rsidR="00C85963" w:rsidRPr="00BF372D">
              <w:t>’</w:t>
            </w:r>
            <w:r w:rsidRPr="00BF372D">
              <w:t>état de droit afin de traiter des questions d</w:t>
            </w:r>
            <w:r w:rsidR="00C85963" w:rsidRPr="00BF372D">
              <w:t>’</w:t>
            </w:r>
            <w:r w:rsidRPr="00BF372D">
              <w:t>état de droit qui ont des conséquences sur l</w:t>
            </w:r>
            <w:r w:rsidR="00C85963" w:rsidRPr="00BF372D">
              <w:t>’</w:t>
            </w:r>
            <w:r w:rsidRPr="00BF372D">
              <w:t>environnement économique général, les entreprises et les travailleurs, dans le but de garantir la défense des droits, la répression de la corruption et l</w:t>
            </w:r>
            <w:r w:rsidR="00C85963" w:rsidRPr="00BF372D">
              <w:t>’</w:t>
            </w:r>
            <w:r w:rsidRPr="00BF372D">
              <w:t>exécution des contrats; souligne qu</w:t>
            </w:r>
            <w:r w:rsidR="00C85963" w:rsidRPr="00BF372D">
              <w:t>’</w:t>
            </w:r>
            <w:r w:rsidRPr="00BF372D">
              <w:t>un système judiciaire opérant, un cadre solide de lutte contre la corruption, le pluralisme des médias et un bon système de contre-pouvoirs ont tous une incidence économique et qu</w:t>
            </w:r>
            <w:r w:rsidR="00C85963" w:rsidRPr="00BF372D">
              <w:t>’</w:t>
            </w:r>
            <w:r w:rsidRPr="00BF372D">
              <w:t>ils participent au bon fonctionnement du marché unique; propose que la Commission, dans son évaluation, se rapproche encore davantage des parties concernées et des organisations de la société civile, notamment les syndicats;</w:t>
            </w:r>
          </w:p>
        </w:tc>
        <w:tc>
          <w:tcPr>
            <w:tcW w:w="4876" w:type="dxa"/>
            <w:tcBorders>
              <w:top w:val="nil"/>
              <w:left w:val="nil"/>
              <w:bottom w:val="nil"/>
              <w:right w:val="nil"/>
            </w:tcBorders>
          </w:tcPr>
          <w:p w14:paraId="4BD66D8C" w14:textId="4FD76EC0" w:rsidR="00D925A8" w:rsidRPr="00BF372D" w:rsidRDefault="00D925A8" w:rsidP="0058711B">
            <w:pPr>
              <w:pStyle w:val="Normal6a"/>
            </w:pPr>
            <w:r w:rsidRPr="00BF372D">
              <w:t>33.</w:t>
            </w:r>
            <w:r w:rsidRPr="00BF372D">
              <w:tab/>
              <w:t>constate qu</w:t>
            </w:r>
            <w:r w:rsidR="00C85963" w:rsidRPr="00BF372D">
              <w:t>’</w:t>
            </w:r>
            <w:r w:rsidRPr="00BF372D">
              <w:t>une dimension «marché unique» a été ajoutée dans le rapport 2025 sur l</w:t>
            </w:r>
            <w:r w:rsidR="00C85963" w:rsidRPr="00BF372D">
              <w:t>’</w:t>
            </w:r>
            <w:r w:rsidRPr="00BF372D">
              <w:t>état de droit afin de traiter des questions d</w:t>
            </w:r>
            <w:r w:rsidR="00C85963" w:rsidRPr="00BF372D">
              <w:t>’</w:t>
            </w:r>
            <w:r w:rsidRPr="00BF372D">
              <w:t>état de droit qui ont des conséquences sur l</w:t>
            </w:r>
            <w:r w:rsidR="00C85963" w:rsidRPr="00BF372D">
              <w:t>’</w:t>
            </w:r>
            <w:r w:rsidRPr="00BF372D">
              <w:t>environnement économique général, les entreprises et les travailleurs, dans le but de garantir la défense des droits, la répression de la corruption et l</w:t>
            </w:r>
            <w:r w:rsidR="00C85963" w:rsidRPr="00BF372D">
              <w:t>’</w:t>
            </w:r>
            <w:r w:rsidRPr="00BF372D">
              <w:t>exécution des contrats</w:t>
            </w:r>
            <w:r w:rsidRPr="00BF372D">
              <w:rPr>
                <w:b/>
                <w:i/>
              </w:rPr>
              <w:t>; relève que l</w:t>
            </w:r>
            <w:r w:rsidR="00C85963" w:rsidRPr="00BF372D">
              <w:rPr>
                <w:b/>
                <w:i/>
              </w:rPr>
              <w:t>’</w:t>
            </w:r>
            <w:r w:rsidRPr="00BF372D">
              <w:rPr>
                <w:b/>
                <w:i/>
              </w:rPr>
              <w:t>incertitude juridique, la décision administrative arbitraire et la protection judiciaire incohérente nuisent à la prévisibilité économique et affectent la capacité des entreprises à opérer sur le marché intérieur, comme le soulignent les parties prenantes consultées pour le rapport sur l</w:t>
            </w:r>
            <w:r w:rsidR="00C85963" w:rsidRPr="00BF372D">
              <w:rPr>
                <w:b/>
                <w:i/>
              </w:rPr>
              <w:t>’</w:t>
            </w:r>
            <w:r w:rsidRPr="00BF372D">
              <w:rPr>
                <w:b/>
                <w:i/>
              </w:rPr>
              <w:t>état de droit 2025</w:t>
            </w:r>
            <w:r w:rsidRPr="00BF372D">
              <w:t>; souligne qu</w:t>
            </w:r>
            <w:r w:rsidR="00C85963" w:rsidRPr="00BF372D">
              <w:t>’</w:t>
            </w:r>
            <w:r w:rsidRPr="00BF372D">
              <w:t>un système judiciaire opérant, un cadre solide de lutte contre la corruption, le pluralisme des médias et un bon système de contre-pouvoirs ont tous une incidence économique et qu</w:t>
            </w:r>
            <w:r w:rsidR="00C85963" w:rsidRPr="00BF372D">
              <w:t>’</w:t>
            </w:r>
            <w:r w:rsidRPr="00BF372D">
              <w:t>ils participent au bon fonctionnement du marché unique; propose que la Commission, dans son évaluation, se rapproche encore davantage des parties concernées et des organisations de la société civile, notamment les syndicats</w:t>
            </w:r>
            <w:r w:rsidRPr="00BF372D">
              <w:rPr>
                <w:b/>
                <w:i/>
              </w:rPr>
              <w:t>, les associations judiciaires, les organisations de journalistes, les barreaux et autres groupes professionnels dont l</w:t>
            </w:r>
            <w:r w:rsidR="00C85963" w:rsidRPr="00BF372D">
              <w:rPr>
                <w:b/>
                <w:i/>
              </w:rPr>
              <w:t>’</w:t>
            </w:r>
            <w:r w:rsidRPr="00BF372D">
              <w:rPr>
                <w:b/>
                <w:i/>
              </w:rPr>
              <w:t>expertise est essentielle pour identifier rapidement les risques systémiques liés à l</w:t>
            </w:r>
            <w:r w:rsidR="00C85963" w:rsidRPr="00BF372D">
              <w:rPr>
                <w:b/>
                <w:i/>
              </w:rPr>
              <w:t>’</w:t>
            </w:r>
            <w:r w:rsidRPr="00BF372D">
              <w:rPr>
                <w:b/>
                <w:i/>
              </w:rPr>
              <w:t>état de droit</w:t>
            </w:r>
            <w:r w:rsidRPr="00BF372D">
              <w:t xml:space="preserve">; </w:t>
            </w:r>
            <w:r w:rsidRPr="00BF372D">
              <w:rPr>
                <w:b/>
                <w:i/>
              </w:rPr>
              <w:t>souligne que la Commission devrait entreprendre des efforts ciblés pour sensibiliser les acteurs économiques au rapport sur l</w:t>
            </w:r>
            <w:r w:rsidR="00C85963" w:rsidRPr="00BF372D">
              <w:rPr>
                <w:b/>
                <w:i/>
              </w:rPr>
              <w:t>’</w:t>
            </w:r>
            <w:r w:rsidRPr="00BF372D">
              <w:rPr>
                <w:b/>
                <w:i/>
              </w:rPr>
              <w:t>état de droit et encourager leurs contributions dans tous les États membres;</w:t>
            </w:r>
          </w:p>
        </w:tc>
      </w:tr>
    </w:tbl>
    <w:p w14:paraId="2AF4843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18151F5" w14:textId="77777777" w:rsidR="00D925A8" w:rsidRPr="00BF372D" w:rsidRDefault="00D925A8" w:rsidP="00D925A8">
      <w:r w:rsidRPr="00BF372D">
        <w:rPr>
          <w:rStyle w:val="HideTWBExt"/>
          <w:noProof w:val="0"/>
        </w:rPr>
        <w:t>&lt;/Amend&gt;</w:t>
      </w:r>
    </w:p>
    <w:p w14:paraId="383882D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623</w:t>
      </w:r>
      <w:r w:rsidRPr="00BF372D">
        <w:rPr>
          <w:rStyle w:val="HideTWBExt"/>
          <w:b w:val="0"/>
          <w:noProof w:val="0"/>
        </w:rPr>
        <w:t>&lt;/NumAm&gt;</w:t>
      </w:r>
    </w:p>
    <w:p w14:paraId="6AFF9EA2"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6B759FB7" w14:textId="77777777" w:rsidR="00D925A8" w:rsidRPr="00BF372D" w:rsidRDefault="00D925A8" w:rsidP="00D925A8">
      <w:pPr>
        <w:pStyle w:val="NormalBold"/>
      </w:pPr>
      <w:r w:rsidRPr="00BF372D">
        <w:rPr>
          <w:rStyle w:val="HideTWBExt"/>
          <w:b w:val="0"/>
          <w:noProof w:val="0"/>
        </w:rPr>
        <w:t>&lt;/RepeatBlock-By&gt;</w:t>
      </w:r>
    </w:p>
    <w:p w14:paraId="1A7D1AD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C7C0246" w14:textId="77777777" w:rsidR="00D925A8" w:rsidRPr="00BF372D" w:rsidRDefault="00D925A8" w:rsidP="00D925A8">
      <w:pPr>
        <w:pStyle w:val="NormalBold"/>
      </w:pPr>
      <w:r w:rsidRPr="00BF372D">
        <w:rPr>
          <w:rStyle w:val="HideTWBExt"/>
          <w:b w:val="0"/>
          <w:noProof w:val="0"/>
        </w:rPr>
        <w:t>&lt;Article&gt;</w:t>
      </w:r>
      <w:r w:rsidRPr="00BF372D">
        <w:t>Paragraphe 33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284338B" w14:textId="77777777" w:rsidTr="0058711B">
        <w:trPr>
          <w:trHeight w:hRule="exact" w:val="240"/>
          <w:jc w:val="center"/>
        </w:trPr>
        <w:tc>
          <w:tcPr>
            <w:tcW w:w="9752" w:type="dxa"/>
            <w:gridSpan w:val="2"/>
            <w:tcBorders>
              <w:top w:val="nil"/>
              <w:left w:val="nil"/>
              <w:bottom w:val="nil"/>
              <w:right w:val="nil"/>
            </w:tcBorders>
          </w:tcPr>
          <w:p w14:paraId="4C70128B" w14:textId="77777777" w:rsidR="00D925A8" w:rsidRPr="00BF372D" w:rsidRDefault="00D925A8" w:rsidP="0058711B"/>
        </w:tc>
      </w:tr>
      <w:tr w:rsidR="00D925A8" w:rsidRPr="00BF372D" w14:paraId="52938F4E" w14:textId="77777777" w:rsidTr="0058711B">
        <w:trPr>
          <w:trHeight w:val="240"/>
          <w:jc w:val="center"/>
        </w:trPr>
        <w:tc>
          <w:tcPr>
            <w:tcW w:w="4876" w:type="dxa"/>
            <w:tcBorders>
              <w:top w:val="nil"/>
              <w:left w:val="nil"/>
              <w:bottom w:val="nil"/>
              <w:right w:val="nil"/>
            </w:tcBorders>
          </w:tcPr>
          <w:p w14:paraId="24BA153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1CBCD66" w14:textId="77777777" w:rsidR="00D925A8" w:rsidRPr="00BF372D" w:rsidRDefault="00D925A8" w:rsidP="0058711B">
            <w:pPr>
              <w:pStyle w:val="AmColumnHeading"/>
            </w:pPr>
            <w:r w:rsidRPr="00BF372D">
              <w:t>Amendement</w:t>
            </w:r>
          </w:p>
        </w:tc>
      </w:tr>
      <w:tr w:rsidR="00D925A8" w:rsidRPr="00BF372D" w14:paraId="54848D02" w14:textId="77777777" w:rsidTr="0058711B">
        <w:trPr>
          <w:jc w:val="center"/>
        </w:trPr>
        <w:tc>
          <w:tcPr>
            <w:tcW w:w="4876" w:type="dxa"/>
            <w:tcBorders>
              <w:top w:val="nil"/>
              <w:left w:val="nil"/>
              <w:bottom w:val="nil"/>
              <w:right w:val="nil"/>
            </w:tcBorders>
          </w:tcPr>
          <w:p w14:paraId="01ED8798" w14:textId="1CD528B5" w:rsidR="00D925A8" w:rsidRPr="00BF372D" w:rsidRDefault="00D925A8" w:rsidP="0058711B">
            <w:pPr>
              <w:pStyle w:val="Normal6a"/>
            </w:pPr>
            <w:r w:rsidRPr="00BF372D">
              <w:t>33.</w:t>
            </w:r>
            <w:r w:rsidRPr="00BF372D">
              <w:tab/>
            </w:r>
            <w:r w:rsidRPr="00BF372D">
              <w:rPr>
                <w:b/>
                <w:i/>
              </w:rPr>
              <w:t>constate</w:t>
            </w:r>
            <w:r w:rsidRPr="00BF372D">
              <w:t xml:space="preserve"> qu</w:t>
            </w:r>
            <w:r w:rsidR="00C85963" w:rsidRPr="00BF372D">
              <w:t>’</w:t>
            </w:r>
            <w:r w:rsidRPr="00BF372D">
              <w:t>une dimension «marché unique» a été ajoutée dans le rapport 2025 sur l</w:t>
            </w:r>
            <w:r w:rsidR="00C85963" w:rsidRPr="00BF372D">
              <w:t>’</w:t>
            </w:r>
            <w:r w:rsidRPr="00BF372D">
              <w:t>état de droit afin de traiter des questions d</w:t>
            </w:r>
            <w:r w:rsidR="00C85963" w:rsidRPr="00BF372D">
              <w:t>’</w:t>
            </w:r>
            <w:r w:rsidRPr="00BF372D">
              <w:t>état de droit qui ont des conséquences sur l</w:t>
            </w:r>
            <w:r w:rsidR="00C85963" w:rsidRPr="00BF372D">
              <w:t>’</w:t>
            </w:r>
            <w:r w:rsidRPr="00BF372D">
              <w:t>environnement économique général, les entreprises et les travailleurs, dans le but de garantir la défense des droits, la répression de la corruption et l</w:t>
            </w:r>
            <w:r w:rsidR="00C85963" w:rsidRPr="00BF372D">
              <w:t>’</w:t>
            </w:r>
            <w:r w:rsidRPr="00BF372D">
              <w:t>exécution des contrats; souligne qu</w:t>
            </w:r>
            <w:r w:rsidR="00C85963" w:rsidRPr="00BF372D">
              <w:t>’</w:t>
            </w:r>
            <w:r w:rsidRPr="00BF372D">
              <w:t>un système judiciaire opérant, un cadre solide de lutte contre la corruption, le pluralisme des médias et un bon système de contre-pouvoirs ont tous une incidence économique et qu</w:t>
            </w:r>
            <w:r w:rsidR="00C85963" w:rsidRPr="00BF372D">
              <w:t>’</w:t>
            </w:r>
            <w:r w:rsidRPr="00BF372D">
              <w:t>ils participent au bon fonctionnement du marché unique; propose que la Commission, dans son évaluation, se rapproche encore davantage des parties concernées et des organisations de la société civile, notamment les syndicats;</w:t>
            </w:r>
          </w:p>
        </w:tc>
        <w:tc>
          <w:tcPr>
            <w:tcW w:w="4876" w:type="dxa"/>
            <w:tcBorders>
              <w:top w:val="nil"/>
              <w:left w:val="nil"/>
              <w:bottom w:val="nil"/>
              <w:right w:val="nil"/>
            </w:tcBorders>
          </w:tcPr>
          <w:p w14:paraId="1077870C" w14:textId="72414473" w:rsidR="00D925A8" w:rsidRPr="00BF372D" w:rsidRDefault="00D925A8" w:rsidP="0058711B">
            <w:pPr>
              <w:pStyle w:val="Normal6a"/>
            </w:pPr>
            <w:r w:rsidRPr="00BF372D">
              <w:t>33.</w:t>
            </w:r>
            <w:r w:rsidRPr="00BF372D">
              <w:tab/>
            </w:r>
            <w:r w:rsidRPr="00BF372D">
              <w:rPr>
                <w:b/>
                <w:i/>
              </w:rPr>
              <w:t>se félicite</w:t>
            </w:r>
            <w:r w:rsidRPr="00BF372D">
              <w:t xml:space="preserve"> qu</w:t>
            </w:r>
            <w:r w:rsidR="00C85963" w:rsidRPr="00BF372D">
              <w:t>’</w:t>
            </w:r>
            <w:r w:rsidRPr="00BF372D">
              <w:t>une dimension «marché unique» a été ajoutée dans le rapport 2025 sur l</w:t>
            </w:r>
            <w:r w:rsidR="00C85963" w:rsidRPr="00BF372D">
              <w:t>’</w:t>
            </w:r>
            <w:r w:rsidRPr="00BF372D">
              <w:t>état de droit afin de traiter des questions d</w:t>
            </w:r>
            <w:r w:rsidR="00C85963" w:rsidRPr="00BF372D">
              <w:t>’</w:t>
            </w:r>
            <w:r w:rsidRPr="00BF372D">
              <w:t>état de droit qui ont des conséquences sur l</w:t>
            </w:r>
            <w:r w:rsidR="00C85963" w:rsidRPr="00BF372D">
              <w:t>’</w:t>
            </w:r>
            <w:r w:rsidRPr="00BF372D">
              <w:t>environnement économique général, les entreprises et les travailleurs, dans le but de garantir la défense des droits, la répression de la corruption et l</w:t>
            </w:r>
            <w:r w:rsidR="00C85963" w:rsidRPr="00BF372D">
              <w:t>’</w:t>
            </w:r>
            <w:r w:rsidRPr="00BF372D">
              <w:t>exécution des contrats; souligne qu</w:t>
            </w:r>
            <w:r w:rsidR="00C85963" w:rsidRPr="00BF372D">
              <w:t>’</w:t>
            </w:r>
            <w:r w:rsidRPr="00BF372D">
              <w:t>un système judiciaire opérant, un cadre solide de lutte contre la corruption, le pluralisme des médias et un bon système de contre-pouvoirs ont tous une incidence économique et qu</w:t>
            </w:r>
            <w:r w:rsidR="00C85963" w:rsidRPr="00BF372D">
              <w:t>’</w:t>
            </w:r>
            <w:r w:rsidRPr="00BF372D">
              <w:t xml:space="preserve">ils participent au bon fonctionnement du marché unique; </w:t>
            </w:r>
            <w:r w:rsidRPr="00BF372D">
              <w:rPr>
                <w:b/>
                <w:i/>
              </w:rPr>
              <w:t>souligne que le nouvel examen transversal sur la compétitivité reflète le lien essentiel entre l</w:t>
            </w:r>
            <w:r w:rsidR="00C85963" w:rsidRPr="00BF372D">
              <w:rPr>
                <w:b/>
                <w:i/>
              </w:rPr>
              <w:t>’</w:t>
            </w:r>
            <w:r w:rsidRPr="00BF372D">
              <w:rPr>
                <w:b/>
                <w:i/>
              </w:rPr>
              <w:t>état de droit et un climat des affaires stable, prévisible et sécurisé, car la sécurité juridique, des règles de passation de marchés équitables et transparentes, des mesures de lutte contre la corruption efficaces, la liberté des médias et l</w:t>
            </w:r>
            <w:r w:rsidR="00C85963" w:rsidRPr="00BF372D">
              <w:rPr>
                <w:b/>
                <w:i/>
              </w:rPr>
              <w:t>’</w:t>
            </w:r>
            <w:r w:rsidRPr="00BF372D">
              <w:rPr>
                <w:b/>
                <w:i/>
              </w:rPr>
              <w:t>équilibre des pouvoirs sont des moteurs clés de la compétitivité et du bon fonctionnement du marché unique;</w:t>
            </w:r>
            <w:r w:rsidRPr="00BF372D">
              <w:t xml:space="preserve"> propose que la Commission, dans son évaluation, se rapproche encore davantage des parties concernées et des organisations de la société civile, notamment les syndicats;</w:t>
            </w:r>
          </w:p>
        </w:tc>
      </w:tr>
    </w:tbl>
    <w:p w14:paraId="7C2278A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17C0406" w14:textId="77777777" w:rsidR="00D925A8" w:rsidRPr="00BF372D" w:rsidRDefault="00D925A8" w:rsidP="00D925A8">
      <w:r w:rsidRPr="00BF372D">
        <w:rPr>
          <w:rStyle w:val="HideTWBExt"/>
          <w:noProof w:val="0"/>
        </w:rPr>
        <w:t>&lt;/Amend&gt;</w:t>
      </w:r>
    </w:p>
    <w:p w14:paraId="7D10FC3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624</w:t>
      </w:r>
      <w:r w:rsidRPr="00BF372D">
        <w:rPr>
          <w:rStyle w:val="HideTWBExt"/>
          <w:b w:val="0"/>
          <w:noProof w:val="0"/>
        </w:rPr>
        <w:t>&lt;/NumAm&gt;</w:t>
      </w:r>
    </w:p>
    <w:p w14:paraId="0FA9E56A"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 Javier Zarzalejos</w:t>
      </w:r>
      <w:r w:rsidRPr="00BF372D">
        <w:rPr>
          <w:rStyle w:val="HideTWBExt"/>
          <w:b w:val="0"/>
          <w:noProof w:val="0"/>
        </w:rPr>
        <w:t>&lt;/Members&gt;</w:t>
      </w:r>
    </w:p>
    <w:p w14:paraId="03D2D5F9" w14:textId="77777777" w:rsidR="00D925A8" w:rsidRPr="00BF372D" w:rsidRDefault="00D925A8" w:rsidP="00D925A8">
      <w:pPr>
        <w:pStyle w:val="NormalBold"/>
      </w:pPr>
      <w:r w:rsidRPr="00BF372D">
        <w:rPr>
          <w:rStyle w:val="HideTWBExt"/>
          <w:b w:val="0"/>
          <w:noProof w:val="0"/>
        </w:rPr>
        <w:t>&lt;/RepeatBlock-By&gt;</w:t>
      </w:r>
    </w:p>
    <w:p w14:paraId="4A67695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C418EDD" w14:textId="77777777" w:rsidR="00D925A8" w:rsidRPr="00BF372D" w:rsidRDefault="00D925A8" w:rsidP="00D925A8">
      <w:pPr>
        <w:pStyle w:val="NormalBold"/>
      </w:pPr>
      <w:r w:rsidRPr="00BF372D">
        <w:rPr>
          <w:rStyle w:val="HideTWBExt"/>
          <w:b w:val="0"/>
          <w:noProof w:val="0"/>
        </w:rPr>
        <w:t>&lt;Article&gt;</w:t>
      </w:r>
      <w:r w:rsidRPr="00BF372D">
        <w:t>Paragraphe 33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8A0683B" w14:textId="77777777" w:rsidTr="0058711B">
        <w:trPr>
          <w:trHeight w:hRule="exact" w:val="240"/>
          <w:jc w:val="center"/>
        </w:trPr>
        <w:tc>
          <w:tcPr>
            <w:tcW w:w="9752" w:type="dxa"/>
            <w:gridSpan w:val="2"/>
            <w:tcBorders>
              <w:top w:val="nil"/>
              <w:left w:val="nil"/>
              <w:bottom w:val="nil"/>
              <w:right w:val="nil"/>
            </w:tcBorders>
          </w:tcPr>
          <w:p w14:paraId="7A12A712" w14:textId="77777777" w:rsidR="00D925A8" w:rsidRPr="00BF372D" w:rsidRDefault="00D925A8" w:rsidP="0058711B"/>
        </w:tc>
      </w:tr>
      <w:tr w:rsidR="00D925A8" w:rsidRPr="00BF372D" w14:paraId="2227C6BE" w14:textId="77777777" w:rsidTr="0058711B">
        <w:trPr>
          <w:trHeight w:val="240"/>
          <w:jc w:val="center"/>
        </w:trPr>
        <w:tc>
          <w:tcPr>
            <w:tcW w:w="4876" w:type="dxa"/>
            <w:tcBorders>
              <w:top w:val="nil"/>
              <w:left w:val="nil"/>
              <w:bottom w:val="nil"/>
              <w:right w:val="nil"/>
            </w:tcBorders>
          </w:tcPr>
          <w:p w14:paraId="7CCB81A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63A359E" w14:textId="77777777" w:rsidR="00D925A8" w:rsidRPr="00BF372D" w:rsidRDefault="00D925A8" w:rsidP="0058711B">
            <w:pPr>
              <w:pStyle w:val="AmColumnHeading"/>
            </w:pPr>
            <w:r w:rsidRPr="00BF372D">
              <w:t>Amendement</w:t>
            </w:r>
          </w:p>
        </w:tc>
      </w:tr>
      <w:tr w:rsidR="00D925A8" w:rsidRPr="00BF372D" w14:paraId="39B488D0" w14:textId="77777777" w:rsidTr="0058711B">
        <w:trPr>
          <w:jc w:val="center"/>
        </w:trPr>
        <w:tc>
          <w:tcPr>
            <w:tcW w:w="4876" w:type="dxa"/>
            <w:tcBorders>
              <w:top w:val="nil"/>
              <w:left w:val="nil"/>
              <w:bottom w:val="nil"/>
              <w:right w:val="nil"/>
            </w:tcBorders>
          </w:tcPr>
          <w:p w14:paraId="6B00206B" w14:textId="532C3B34" w:rsidR="00D925A8" w:rsidRPr="00BF372D" w:rsidRDefault="00D925A8" w:rsidP="0058711B">
            <w:pPr>
              <w:pStyle w:val="Normal6a"/>
            </w:pPr>
            <w:r w:rsidRPr="00BF372D">
              <w:t>33.</w:t>
            </w:r>
            <w:r w:rsidRPr="00BF372D">
              <w:tab/>
            </w:r>
            <w:r w:rsidRPr="00BF372D">
              <w:rPr>
                <w:b/>
                <w:i/>
              </w:rPr>
              <w:t>constate</w:t>
            </w:r>
            <w:r w:rsidRPr="00BF372D">
              <w:t xml:space="preserve"> qu</w:t>
            </w:r>
            <w:r w:rsidR="00C85963" w:rsidRPr="00BF372D">
              <w:t>’</w:t>
            </w:r>
            <w:r w:rsidRPr="00BF372D">
              <w:t>une dimension «marché unique» a été ajoutée dans le rapport 2025 sur l</w:t>
            </w:r>
            <w:r w:rsidR="00C85963" w:rsidRPr="00BF372D">
              <w:t>’</w:t>
            </w:r>
            <w:r w:rsidRPr="00BF372D">
              <w:t xml:space="preserve">état de droit </w:t>
            </w:r>
            <w:r w:rsidRPr="00BF372D">
              <w:rPr>
                <w:b/>
                <w:i/>
              </w:rPr>
              <w:t>afin de traiter des questions d</w:t>
            </w:r>
            <w:r w:rsidR="00C85963" w:rsidRPr="00BF372D">
              <w:rPr>
                <w:b/>
                <w:i/>
              </w:rPr>
              <w:t>’</w:t>
            </w:r>
            <w:r w:rsidRPr="00BF372D">
              <w:rPr>
                <w:b/>
                <w:i/>
              </w:rPr>
              <w:t>état de droit qui ont des conséquences sur</w:t>
            </w:r>
            <w:r w:rsidRPr="00BF372D">
              <w:t xml:space="preserve"> l</w:t>
            </w:r>
            <w:r w:rsidR="00C85963" w:rsidRPr="00BF372D">
              <w:t>’</w:t>
            </w:r>
            <w:r w:rsidRPr="00BF372D">
              <w:t xml:space="preserve">environnement économique </w:t>
            </w:r>
            <w:r w:rsidRPr="00BF372D">
              <w:rPr>
                <w:b/>
                <w:i/>
              </w:rPr>
              <w:t>général,</w:t>
            </w:r>
            <w:r w:rsidRPr="00BF372D">
              <w:t xml:space="preserve"> les entreprises </w:t>
            </w:r>
            <w:r w:rsidRPr="00BF372D">
              <w:rPr>
                <w:b/>
                <w:i/>
              </w:rPr>
              <w:t>et</w:t>
            </w:r>
            <w:r w:rsidRPr="00BF372D">
              <w:t xml:space="preserve"> les travailleurs</w:t>
            </w:r>
            <w:r w:rsidRPr="00BF372D">
              <w:rPr>
                <w:b/>
                <w:i/>
              </w:rPr>
              <w:t>, dans le but de garantir la défense des droits, la répression de la corruption et l</w:t>
            </w:r>
            <w:r w:rsidR="00C85963" w:rsidRPr="00BF372D">
              <w:rPr>
                <w:b/>
                <w:i/>
              </w:rPr>
              <w:t>’</w:t>
            </w:r>
            <w:r w:rsidRPr="00BF372D">
              <w:rPr>
                <w:b/>
                <w:i/>
              </w:rPr>
              <w:t>exécution des contrats</w:t>
            </w:r>
            <w:r w:rsidRPr="00BF372D">
              <w:t>; souligne qu</w:t>
            </w:r>
            <w:r w:rsidR="00C85963" w:rsidRPr="00BF372D">
              <w:t>’</w:t>
            </w:r>
            <w:r w:rsidRPr="00BF372D">
              <w:t xml:space="preserve">un système judiciaire opérant, un cadre solide de lutte contre la corruption, le pluralisme des médias et un </w:t>
            </w:r>
            <w:r w:rsidRPr="00BF372D">
              <w:rPr>
                <w:b/>
                <w:i/>
              </w:rPr>
              <w:t>bon</w:t>
            </w:r>
            <w:r w:rsidRPr="00BF372D">
              <w:t xml:space="preserve"> système de contre-pouvoirs ont tous une incidence économique et </w:t>
            </w:r>
            <w:r w:rsidRPr="00BF372D">
              <w:rPr>
                <w:b/>
                <w:i/>
              </w:rPr>
              <w:t>qu</w:t>
            </w:r>
            <w:r w:rsidR="00C85963" w:rsidRPr="00BF372D">
              <w:rPr>
                <w:b/>
                <w:i/>
              </w:rPr>
              <w:t>’</w:t>
            </w:r>
            <w:r w:rsidRPr="00BF372D">
              <w:rPr>
                <w:b/>
                <w:i/>
              </w:rPr>
              <w:t>ils participent</w:t>
            </w:r>
            <w:r w:rsidRPr="00BF372D">
              <w:t xml:space="preserve"> au bon fonctionnement du marché unique; </w:t>
            </w:r>
            <w:r w:rsidRPr="00BF372D">
              <w:rPr>
                <w:b/>
                <w:i/>
              </w:rPr>
              <w:t>propose que</w:t>
            </w:r>
            <w:r w:rsidRPr="00BF372D">
              <w:t xml:space="preserve"> la Commission</w:t>
            </w:r>
            <w:r w:rsidRPr="00BF372D">
              <w:rPr>
                <w:b/>
                <w:i/>
              </w:rPr>
              <w:t>, dans son évaluation, se rapproche encore davantage des</w:t>
            </w:r>
            <w:r w:rsidRPr="00BF372D">
              <w:t xml:space="preserve"> parties concernées </w:t>
            </w:r>
            <w:r w:rsidRPr="00BF372D">
              <w:rPr>
                <w:b/>
                <w:i/>
              </w:rPr>
              <w:t>et des organisations de la société civile</w:t>
            </w:r>
            <w:r w:rsidRPr="00BF372D">
              <w:t>, notamment les syndicats;</w:t>
            </w:r>
          </w:p>
        </w:tc>
        <w:tc>
          <w:tcPr>
            <w:tcW w:w="4876" w:type="dxa"/>
            <w:tcBorders>
              <w:top w:val="nil"/>
              <w:left w:val="nil"/>
              <w:bottom w:val="nil"/>
              <w:right w:val="nil"/>
            </w:tcBorders>
          </w:tcPr>
          <w:p w14:paraId="7EE887F4" w14:textId="0B390CDB" w:rsidR="00D925A8" w:rsidRPr="00BF372D" w:rsidRDefault="00D925A8" w:rsidP="0058711B">
            <w:pPr>
              <w:pStyle w:val="Normal6a"/>
            </w:pPr>
            <w:r w:rsidRPr="00BF372D">
              <w:t>33.</w:t>
            </w:r>
            <w:r w:rsidRPr="00BF372D">
              <w:tab/>
            </w:r>
            <w:r w:rsidRPr="00BF372D">
              <w:rPr>
                <w:b/>
                <w:i/>
              </w:rPr>
              <w:t>se félicite</w:t>
            </w:r>
            <w:r w:rsidRPr="00BF372D">
              <w:t xml:space="preserve"> qu</w:t>
            </w:r>
            <w:r w:rsidR="00C85963" w:rsidRPr="00BF372D">
              <w:t>’</w:t>
            </w:r>
            <w:r w:rsidRPr="00BF372D">
              <w:t>une dimension «marché unique» a été ajoutée dans le rapport 2025 sur l</w:t>
            </w:r>
            <w:r w:rsidR="00C85963" w:rsidRPr="00BF372D">
              <w:t>’</w:t>
            </w:r>
            <w:r w:rsidRPr="00BF372D">
              <w:t xml:space="preserve">état de droit </w:t>
            </w:r>
            <w:r w:rsidRPr="00BF372D">
              <w:rPr>
                <w:b/>
                <w:i/>
              </w:rPr>
              <w:t>«ce qui constitue une évolution très positive qui reconnaît le lien étroit entre les normes en matière d</w:t>
            </w:r>
            <w:r w:rsidR="00C85963" w:rsidRPr="00BF372D">
              <w:rPr>
                <w:b/>
                <w:i/>
              </w:rPr>
              <w:t>’</w:t>
            </w:r>
            <w:r w:rsidRPr="00BF372D">
              <w:rPr>
                <w:b/>
                <w:i/>
              </w:rPr>
              <w:t>état de droit et la santé globale de</w:t>
            </w:r>
            <w:r w:rsidRPr="00BF372D">
              <w:t xml:space="preserve"> l</w:t>
            </w:r>
            <w:r w:rsidR="00C85963" w:rsidRPr="00BF372D">
              <w:t>’</w:t>
            </w:r>
            <w:r w:rsidRPr="00BF372D">
              <w:t xml:space="preserve">environnement économique </w:t>
            </w:r>
            <w:r w:rsidRPr="00BF372D">
              <w:rPr>
                <w:b/>
                <w:i/>
              </w:rPr>
              <w:t>de l</w:t>
            </w:r>
            <w:r w:rsidR="00C85963" w:rsidRPr="00BF372D">
              <w:rPr>
                <w:b/>
                <w:i/>
              </w:rPr>
              <w:t>’</w:t>
            </w:r>
            <w:r w:rsidRPr="00BF372D">
              <w:rPr>
                <w:b/>
                <w:i/>
              </w:rPr>
              <w:t>Union»; souligne que cette approche permet d</w:t>
            </w:r>
            <w:r w:rsidR="00C85963" w:rsidRPr="00BF372D">
              <w:rPr>
                <w:b/>
                <w:i/>
              </w:rPr>
              <w:t>’</w:t>
            </w:r>
            <w:r w:rsidRPr="00BF372D">
              <w:rPr>
                <w:b/>
                <w:i/>
              </w:rPr>
              <w:t>identifier les obstacles structurels qui touchent</w:t>
            </w:r>
            <w:r w:rsidRPr="00BF372D">
              <w:t xml:space="preserve"> les entreprises</w:t>
            </w:r>
            <w:r w:rsidRPr="00BF372D">
              <w:rPr>
                <w:b/>
                <w:i/>
              </w:rPr>
              <w:t>,</w:t>
            </w:r>
            <w:r w:rsidRPr="00BF372D">
              <w:t xml:space="preserve"> les travailleurs </w:t>
            </w:r>
            <w:r w:rsidRPr="00BF372D">
              <w:rPr>
                <w:b/>
                <w:i/>
              </w:rPr>
              <w:t>et l</w:t>
            </w:r>
            <w:r w:rsidR="00C85963" w:rsidRPr="00BF372D">
              <w:rPr>
                <w:b/>
                <w:i/>
              </w:rPr>
              <w:t>’</w:t>
            </w:r>
            <w:r w:rsidRPr="00BF372D">
              <w:rPr>
                <w:b/>
                <w:i/>
              </w:rPr>
              <w:t>activité économique transfrontière, contribuant ainsi à créer un climat commercial plus prévisible, plus transparent et plus équitable dans toute l</w:t>
            </w:r>
            <w:r w:rsidR="00C85963" w:rsidRPr="00BF372D">
              <w:rPr>
                <w:b/>
                <w:i/>
              </w:rPr>
              <w:t>’</w:t>
            </w:r>
            <w:r w:rsidRPr="00BF372D">
              <w:rPr>
                <w:b/>
                <w:i/>
              </w:rPr>
              <w:t>Union</w:t>
            </w:r>
            <w:r w:rsidRPr="00BF372D">
              <w:t>; souligne qu</w:t>
            </w:r>
            <w:r w:rsidR="00C85963" w:rsidRPr="00BF372D">
              <w:t>’</w:t>
            </w:r>
            <w:r w:rsidRPr="00BF372D">
              <w:t xml:space="preserve">un système judiciaire opérant, un cadre solide de lutte contre la corruption, le pluralisme des médias et un système </w:t>
            </w:r>
            <w:r w:rsidRPr="00BF372D">
              <w:rPr>
                <w:b/>
                <w:i/>
              </w:rPr>
              <w:t>efficace</w:t>
            </w:r>
            <w:r w:rsidRPr="00BF372D">
              <w:t xml:space="preserve"> de contre-pouvoirs ont tous une incidence économique </w:t>
            </w:r>
            <w:r w:rsidRPr="00BF372D">
              <w:rPr>
                <w:b/>
                <w:i/>
              </w:rPr>
              <w:t>directe</w:t>
            </w:r>
            <w:r w:rsidRPr="00BF372D">
              <w:t xml:space="preserve"> et </w:t>
            </w:r>
            <w:r w:rsidRPr="00BF372D">
              <w:rPr>
                <w:b/>
                <w:i/>
              </w:rPr>
              <w:t>sont indispensables</w:t>
            </w:r>
            <w:r w:rsidRPr="00BF372D">
              <w:t xml:space="preserve"> au bon fonctionnement du marché unique; </w:t>
            </w:r>
            <w:r w:rsidRPr="00BF372D">
              <w:rPr>
                <w:b/>
                <w:i/>
              </w:rPr>
              <w:t>invite instamment</w:t>
            </w:r>
            <w:r w:rsidRPr="00BF372D">
              <w:t xml:space="preserve"> la Commission </w:t>
            </w:r>
            <w:r w:rsidRPr="00BF372D">
              <w:rPr>
                <w:b/>
                <w:i/>
              </w:rPr>
              <w:t>à continuer de renforcer cette dimension et à approfondir l</w:t>
            </w:r>
            <w:r w:rsidR="00C85963" w:rsidRPr="00BF372D">
              <w:rPr>
                <w:b/>
                <w:i/>
              </w:rPr>
              <w:t>’</w:t>
            </w:r>
            <w:r w:rsidRPr="00BF372D">
              <w:rPr>
                <w:b/>
                <w:i/>
              </w:rPr>
              <w:t>engagement avec les</w:t>
            </w:r>
            <w:r w:rsidRPr="00BF372D">
              <w:t xml:space="preserve"> parties concernées, notamment les syndicats</w:t>
            </w:r>
            <w:r w:rsidRPr="00BF372D">
              <w:rPr>
                <w:b/>
                <w:i/>
              </w:rPr>
              <w:t>, dans de futures évaluations</w:t>
            </w:r>
            <w:r w:rsidRPr="00BF372D">
              <w:t>;</w:t>
            </w:r>
          </w:p>
        </w:tc>
      </w:tr>
    </w:tbl>
    <w:p w14:paraId="5DF1601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FFF311D" w14:textId="77777777" w:rsidR="00D925A8" w:rsidRPr="00BF372D" w:rsidRDefault="00D925A8" w:rsidP="00D925A8">
      <w:r w:rsidRPr="00BF372D">
        <w:rPr>
          <w:rStyle w:val="HideTWBExt"/>
          <w:noProof w:val="0"/>
        </w:rPr>
        <w:t>&lt;/Amend&gt;</w:t>
      </w:r>
    </w:p>
    <w:p w14:paraId="4351132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625</w:t>
      </w:r>
      <w:r w:rsidRPr="00BF372D">
        <w:rPr>
          <w:rStyle w:val="HideTWBExt"/>
          <w:b w:val="0"/>
          <w:noProof w:val="0"/>
        </w:rPr>
        <w:t>&lt;/NumAm&gt;</w:t>
      </w:r>
    </w:p>
    <w:p w14:paraId="18599465"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3F9EA183" w14:textId="77777777" w:rsidR="00D925A8" w:rsidRPr="00BF372D" w:rsidRDefault="00D925A8" w:rsidP="00D925A8">
      <w:pPr>
        <w:pStyle w:val="NormalBold"/>
      </w:pPr>
      <w:r w:rsidRPr="00BF372D">
        <w:rPr>
          <w:rStyle w:val="HideTWBExt"/>
          <w:b w:val="0"/>
          <w:noProof w:val="0"/>
        </w:rPr>
        <w:t>&lt;/RepeatBlock-By&gt;</w:t>
      </w:r>
    </w:p>
    <w:p w14:paraId="43A6E89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536E0EB" w14:textId="77777777" w:rsidR="00D925A8" w:rsidRPr="00BF372D" w:rsidRDefault="00D925A8" w:rsidP="00D925A8">
      <w:pPr>
        <w:pStyle w:val="NormalBold"/>
      </w:pPr>
      <w:r w:rsidRPr="00BF372D">
        <w:rPr>
          <w:rStyle w:val="HideTWBExt"/>
          <w:b w:val="0"/>
          <w:noProof w:val="0"/>
        </w:rPr>
        <w:t>&lt;Article&gt;</w:t>
      </w:r>
      <w:r w:rsidRPr="00BF372D">
        <w:t>Paragraphe 33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D49EB1D" w14:textId="77777777" w:rsidTr="0058711B">
        <w:trPr>
          <w:trHeight w:hRule="exact" w:val="240"/>
          <w:jc w:val="center"/>
        </w:trPr>
        <w:tc>
          <w:tcPr>
            <w:tcW w:w="9752" w:type="dxa"/>
            <w:gridSpan w:val="2"/>
            <w:tcBorders>
              <w:top w:val="nil"/>
              <w:left w:val="nil"/>
              <w:bottom w:val="nil"/>
              <w:right w:val="nil"/>
            </w:tcBorders>
          </w:tcPr>
          <w:p w14:paraId="555F8A4F" w14:textId="77777777" w:rsidR="00D925A8" w:rsidRPr="00BF372D" w:rsidRDefault="00D925A8" w:rsidP="0058711B"/>
        </w:tc>
      </w:tr>
      <w:tr w:rsidR="00D925A8" w:rsidRPr="00BF372D" w14:paraId="3E9EEACE" w14:textId="77777777" w:rsidTr="0058711B">
        <w:trPr>
          <w:trHeight w:val="240"/>
          <w:jc w:val="center"/>
        </w:trPr>
        <w:tc>
          <w:tcPr>
            <w:tcW w:w="4876" w:type="dxa"/>
            <w:tcBorders>
              <w:top w:val="nil"/>
              <w:left w:val="nil"/>
              <w:bottom w:val="nil"/>
              <w:right w:val="nil"/>
            </w:tcBorders>
          </w:tcPr>
          <w:p w14:paraId="27CD9F6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668695E" w14:textId="77777777" w:rsidR="00D925A8" w:rsidRPr="00BF372D" w:rsidRDefault="00D925A8" w:rsidP="0058711B">
            <w:pPr>
              <w:pStyle w:val="AmColumnHeading"/>
            </w:pPr>
            <w:r w:rsidRPr="00BF372D">
              <w:t>Amendement</w:t>
            </w:r>
          </w:p>
        </w:tc>
      </w:tr>
      <w:tr w:rsidR="00D925A8" w:rsidRPr="00BF372D" w14:paraId="3F60EA89" w14:textId="77777777" w:rsidTr="0058711B">
        <w:trPr>
          <w:jc w:val="center"/>
        </w:trPr>
        <w:tc>
          <w:tcPr>
            <w:tcW w:w="4876" w:type="dxa"/>
            <w:tcBorders>
              <w:top w:val="nil"/>
              <w:left w:val="nil"/>
              <w:bottom w:val="nil"/>
              <w:right w:val="nil"/>
            </w:tcBorders>
          </w:tcPr>
          <w:p w14:paraId="71A2A864" w14:textId="794B893F" w:rsidR="00D925A8" w:rsidRPr="00BF372D" w:rsidRDefault="00D925A8" w:rsidP="0058711B">
            <w:pPr>
              <w:pStyle w:val="Normal6a"/>
            </w:pPr>
            <w:r w:rsidRPr="00BF372D">
              <w:t>33.</w:t>
            </w:r>
            <w:r w:rsidRPr="00BF372D">
              <w:tab/>
              <w:t>constate qu</w:t>
            </w:r>
            <w:r w:rsidR="00C85963" w:rsidRPr="00BF372D">
              <w:t>’</w:t>
            </w:r>
            <w:r w:rsidRPr="00BF372D">
              <w:t>une dimension «marché unique» a été ajoutée dans le rapport 2025 sur l</w:t>
            </w:r>
            <w:r w:rsidR="00C85963" w:rsidRPr="00BF372D">
              <w:t>’</w:t>
            </w:r>
            <w:r w:rsidRPr="00BF372D">
              <w:t>état de droit afin de traiter des questions d</w:t>
            </w:r>
            <w:r w:rsidR="00C85963" w:rsidRPr="00BF372D">
              <w:t>’</w:t>
            </w:r>
            <w:r w:rsidRPr="00BF372D">
              <w:t>état de droit qui ont des conséquences sur l</w:t>
            </w:r>
            <w:r w:rsidR="00C85963" w:rsidRPr="00BF372D">
              <w:t>’</w:t>
            </w:r>
            <w:r w:rsidRPr="00BF372D">
              <w:t>environnement économique général</w:t>
            </w:r>
            <w:r w:rsidRPr="00BF372D">
              <w:rPr>
                <w:b/>
                <w:i/>
              </w:rPr>
              <w:t>, les entreprises et les travailleurs,</w:t>
            </w:r>
            <w:r w:rsidRPr="00BF372D">
              <w:t xml:space="preserve"> dans le but de garantir la défense des droits, la répression de la corruption et l</w:t>
            </w:r>
            <w:r w:rsidR="00C85963" w:rsidRPr="00BF372D">
              <w:t>’</w:t>
            </w:r>
            <w:r w:rsidRPr="00BF372D">
              <w:t>exécution des contrats; souligne qu</w:t>
            </w:r>
            <w:r w:rsidR="00C85963" w:rsidRPr="00BF372D">
              <w:t>’</w:t>
            </w:r>
            <w:r w:rsidRPr="00BF372D">
              <w:t>un système judiciaire opérant, un cadre solide de lutte contre la corruption, le pluralisme des médias et un bon système de contre-pouvoirs ont tous une incidence économique et qu</w:t>
            </w:r>
            <w:r w:rsidR="00C85963" w:rsidRPr="00BF372D">
              <w:t>’</w:t>
            </w:r>
            <w:r w:rsidRPr="00BF372D">
              <w:t xml:space="preserve">ils participent au bon fonctionnement du marché unique; </w:t>
            </w:r>
            <w:r w:rsidRPr="00BF372D">
              <w:rPr>
                <w:b/>
                <w:i/>
              </w:rPr>
              <w:t>propose que la Commission, dans son évaluation, se rapproche encore davantage des parties concernées et des organisations de la société civile, notamment les syndicats;</w:t>
            </w:r>
          </w:p>
        </w:tc>
        <w:tc>
          <w:tcPr>
            <w:tcW w:w="4876" w:type="dxa"/>
            <w:tcBorders>
              <w:top w:val="nil"/>
              <w:left w:val="nil"/>
              <w:bottom w:val="nil"/>
              <w:right w:val="nil"/>
            </w:tcBorders>
          </w:tcPr>
          <w:p w14:paraId="0822F014" w14:textId="0B3D40EF" w:rsidR="00D925A8" w:rsidRPr="00BF372D" w:rsidRDefault="00D925A8" w:rsidP="0058711B">
            <w:pPr>
              <w:pStyle w:val="Normal6a"/>
            </w:pPr>
            <w:r w:rsidRPr="00BF372D">
              <w:t>33.</w:t>
            </w:r>
            <w:r w:rsidRPr="00BF372D">
              <w:tab/>
              <w:t>constate qu</w:t>
            </w:r>
            <w:r w:rsidR="00C85963" w:rsidRPr="00BF372D">
              <w:t>’</w:t>
            </w:r>
            <w:r w:rsidRPr="00BF372D">
              <w:t>une dimension «marché unique» a été ajoutée dans le rapport 2025 sur l</w:t>
            </w:r>
            <w:r w:rsidR="00C85963" w:rsidRPr="00BF372D">
              <w:t>’</w:t>
            </w:r>
            <w:r w:rsidRPr="00BF372D">
              <w:t>état de droit afin de traiter des questions d</w:t>
            </w:r>
            <w:r w:rsidR="00C85963" w:rsidRPr="00BF372D">
              <w:t>’</w:t>
            </w:r>
            <w:r w:rsidRPr="00BF372D">
              <w:t>état de droit qui ont des conséquences sur l</w:t>
            </w:r>
            <w:r w:rsidR="00C85963" w:rsidRPr="00BF372D">
              <w:t>’</w:t>
            </w:r>
            <w:r w:rsidRPr="00BF372D">
              <w:t>environnement économique général, dans le but de garantir la défense des droits, la répression de la corruption et l</w:t>
            </w:r>
            <w:r w:rsidR="00C85963" w:rsidRPr="00BF372D">
              <w:t>’</w:t>
            </w:r>
            <w:r w:rsidRPr="00BF372D">
              <w:t>exécution des contrats; souligne qu</w:t>
            </w:r>
            <w:r w:rsidR="00C85963" w:rsidRPr="00BF372D">
              <w:t>’</w:t>
            </w:r>
            <w:r w:rsidRPr="00BF372D">
              <w:t>un système judiciaire opérant, un cadre solide de lutte contre la corruption, le pluralisme des médias et un bon système de contre-pouvoirs ont tous une incidence économique et qu</w:t>
            </w:r>
            <w:r w:rsidR="00C85963" w:rsidRPr="00BF372D">
              <w:t>’</w:t>
            </w:r>
            <w:r w:rsidRPr="00BF372D">
              <w:t>ils participent au bon fonctionnement du marché unique;</w:t>
            </w:r>
          </w:p>
        </w:tc>
      </w:tr>
    </w:tbl>
    <w:p w14:paraId="0412574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4EA9DEAF" w14:textId="77777777" w:rsidR="00D925A8" w:rsidRPr="00BF372D" w:rsidRDefault="00D925A8" w:rsidP="00D925A8">
      <w:r w:rsidRPr="00BF372D">
        <w:rPr>
          <w:rStyle w:val="HideTWBExt"/>
          <w:noProof w:val="0"/>
        </w:rPr>
        <w:t>&lt;/Amend&gt;</w:t>
      </w:r>
    </w:p>
    <w:p w14:paraId="26E1509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626</w:t>
      </w:r>
      <w:r w:rsidRPr="00BF372D">
        <w:rPr>
          <w:rStyle w:val="HideTWBExt"/>
          <w:b w:val="0"/>
          <w:noProof w:val="0"/>
        </w:rPr>
        <w:t>&lt;/NumAm&gt;</w:t>
      </w:r>
    </w:p>
    <w:p w14:paraId="2CDE35FB"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63C9B8B2" w14:textId="77777777" w:rsidR="00D925A8" w:rsidRPr="00BF372D" w:rsidRDefault="00D925A8" w:rsidP="00D925A8">
      <w:pPr>
        <w:pStyle w:val="NormalBold"/>
      </w:pPr>
      <w:r w:rsidRPr="00BF372D">
        <w:rPr>
          <w:rStyle w:val="HideTWBExt"/>
          <w:b w:val="0"/>
          <w:noProof w:val="0"/>
        </w:rPr>
        <w:t>&lt;/RepeatBlock-By&gt;</w:t>
      </w:r>
    </w:p>
    <w:p w14:paraId="4CBF6EB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7063099" w14:textId="77777777" w:rsidR="00D925A8" w:rsidRPr="00BF372D" w:rsidRDefault="00D925A8" w:rsidP="00D925A8">
      <w:pPr>
        <w:pStyle w:val="NormalBold"/>
      </w:pPr>
      <w:r w:rsidRPr="00BF372D">
        <w:rPr>
          <w:rStyle w:val="HideTWBExt"/>
          <w:b w:val="0"/>
          <w:noProof w:val="0"/>
        </w:rPr>
        <w:t>&lt;Article&gt;</w:t>
      </w:r>
      <w:r w:rsidRPr="00BF372D">
        <w:t>Paragraphe 33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07587EC" w14:textId="77777777" w:rsidTr="0058711B">
        <w:trPr>
          <w:trHeight w:hRule="exact" w:val="240"/>
          <w:jc w:val="center"/>
        </w:trPr>
        <w:tc>
          <w:tcPr>
            <w:tcW w:w="9752" w:type="dxa"/>
            <w:gridSpan w:val="2"/>
            <w:tcBorders>
              <w:top w:val="nil"/>
              <w:left w:val="nil"/>
              <w:bottom w:val="nil"/>
              <w:right w:val="nil"/>
            </w:tcBorders>
          </w:tcPr>
          <w:p w14:paraId="7383558A" w14:textId="77777777" w:rsidR="00D925A8" w:rsidRPr="00BF372D" w:rsidRDefault="00D925A8" w:rsidP="0058711B"/>
        </w:tc>
      </w:tr>
      <w:tr w:rsidR="00D925A8" w:rsidRPr="00BF372D" w14:paraId="65D33434" w14:textId="77777777" w:rsidTr="0058711B">
        <w:trPr>
          <w:trHeight w:val="240"/>
          <w:jc w:val="center"/>
        </w:trPr>
        <w:tc>
          <w:tcPr>
            <w:tcW w:w="4876" w:type="dxa"/>
            <w:tcBorders>
              <w:top w:val="nil"/>
              <w:left w:val="nil"/>
              <w:bottom w:val="nil"/>
              <w:right w:val="nil"/>
            </w:tcBorders>
          </w:tcPr>
          <w:p w14:paraId="07EC14B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6E3A23A" w14:textId="77777777" w:rsidR="00D925A8" w:rsidRPr="00BF372D" w:rsidRDefault="00D925A8" w:rsidP="0058711B">
            <w:pPr>
              <w:pStyle w:val="AmColumnHeading"/>
            </w:pPr>
            <w:r w:rsidRPr="00BF372D">
              <w:t>Amendement</w:t>
            </w:r>
          </w:p>
        </w:tc>
      </w:tr>
      <w:tr w:rsidR="00D925A8" w:rsidRPr="00BF372D" w14:paraId="326B986E" w14:textId="77777777" w:rsidTr="0058711B">
        <w:trPr>
          <w:jc w:val="center"/>
        </w:trPr>
        <w:tc>
          <w:tcPr>
            <w:tcW w:w="4876" w:type="dxa"/>
            <w:tcBorders>
              <w:top w:val="nil"/>
              <w:left w:val="nil"/>
              <w:bottom w:val="nil"/>
              <w:right w:val="nil"/>
            </w:tcBorders>
          </w:tcPr>
          <w:p w14:paraId="7286A460" w14:textId="42BE89B3" w:rsidR="00D925A8" w:rsidRPr="00BF372D" w:rsidRDefault="00D925A8" w:rsidP="0058711B">
            <w:pPr>
              <w:pStyle w:val="Normal6a"/>
            </w:pPr>
            <w:r w:rsidRPr="00BF372D">
              <w:t>33.</w:t>
            </w:r>
            <w:r w:rsidRPr="00BF372D">
              <w:tab/>
              <w:t>constate qu</w:t>
            </w:r>
            <w:r w:rsidR="00C85963" w:rsidRPr="00BF372D">
              <w:t>’</w:t>
            </w:r>
            <w:r w:rsidRPr="00BF372D">
              <w:t>une dimension «marché unique» a été ajoutée dans le rapport 2025 sur l</w:t>
            </w:r>
            <w:r w:rsidR="00C85963" w:rsidRPr="00BF372D">
              <w:t>’</w:t>
            </w:r>
            <w:r w:rsidRPr="00BF372D">
              <w:t>état de droit afin de traiter des questions d</w:t>
            </w:r>
            <w:r w:rsidR="00C85963" w:rsidRPr="00BF372D">
              <w:t>’</w:t>
            </w:r>
            <w:r w:rsidRPr="00BF372D">
              <w:t>état de droit qui ont des conséquences sur l</w:t>
            </w:r>
            <w:r w:rsidR="00C85963" w:rsidRPr="00BF372D">
              <w:t>’</w:t>
            </w:r>
            <w:r w:rsidRPr="00BF372D">
              <w:t>environnement économique général, les entreprises et les travailleurs, dans le but de garantir la défense des droits, la répression de la corruption et l</w:t>
            </w:r>
            <w:r w:rsidR="00C85963" w:rsidRPr="00BF372D">
              <w:t>’</w:t>
            </w:r>
            <w:r w:rsidRPr="00BF372D">
              <w:t>exécution des contrats; souligne qu</w:t>
            </w:r>
            <w:r w:rsidR="00C85963" w:rsidRPr="00BF372D">
              <w:t>’</w:t>
            </w:r>
            <w:r w:rsidRPr="00BF372D">
              <w:t>un système judiciaire opérant, un cadre solide de lutte contre la corruption</w:t>
            </w:r>
            <w:r w:rsidRPr="00BF372D">
              <w:rPr>
                <w:b/>
                <w:i/>
              </w:rPr>
              <w:t>,</w:t>
            </w:r>
            <w:r w:rsidRPr="00BF372D">
              <w:t xml:space="preserve"> le pluralisme des médias </w:t>
            </w:r>
            <w:r w:rsidRPr="00BF372D">
              <w:rPr>
                <w:b/>
                <w:i/>
              </w:rPr>
              <w:t>et un bon système de contre-pouvoirs</w:t>
            </w:r>
            <w:r w:rsidRPr="00BF372D">
              <w:t xml:space="preserve"> ont </w:t>
            </w:r>
            <w:r w:rsidRPr="00BF372D">
              <w:rPr>
                <w:b/>
                <w:i/>
              </w:rPr>
              <w:t>tous</w:t>
            </w:r>
            <w:r w:rsidRPr="00BF372D">
              <w:t xml:space="preserve"> une incidence économique et qu</w:t>
            </w:r>
            <w:r w:rsidR="00C85963" w:rsidRPr="00BF372D">
              <w:t>’</w:t>
            </w:r>
            <w:r w:rsidRPr="00BF372D">
              <w:t xml:space="preserve">ils participent au bon fonctionnement du marché unique; </w:t>
            </w:r>
            <w:r w:rsidRPr="00BF372D">
              <w:rPr>
                <w:b/>
                <w:i/>
              </w:rPr>
              <w:t>propose que la Commission, dans son évaluation, se rapproche encore davantage des parties concernées et des organisations de la société civile, notamment les syndicats;</w:t>
            </w:r>
          </w:p>
        </w:tc>
        <w:tc>
          <w:tcPr>
            <w:tcW w:w="4876" w:type="dxa"/>
            <w:tcBorders>
              <w:top w:val="nil"/>
              <w:left w:val="nil"/>
              <w:bottom w:val="nil"/>
              <w:right w:val="nil"/>
            </w:tcBorders>
          </w:tcPr>
          <w:p w14:paraId="325CEFE3" w14:textId="1A590C2A" w:rsidR="00D925A8" w:rsidRPr="00BF372D" w:rsidRDefault="00D925A8" w:rsidP="0058711B">
            <w:pPr>
              <w:pStyle w:val="Normal6a"/>
            </w:pPr>
            <w:r w:rsidRPr="00BF372D">
              <w:t>33.</w:t>
            </w:r>
            <w:r w:rsidRPr="00BF372D">
              <w:tab/>
              <w:t>constate qu</w:t>
            </w:r>
            <w:r w:rsidR="00C85963" w:rsidRPr="00BF372D">
              <w:t>’</w:t>
            </w:r>
            <w:r w:rsidRPr="00BF372D">
              <w:t>une dimension «marché unique» a été ajoutée dans le rapport 2025 sur l</w:t>
            </w:r>
            <w:r w:rsidR="00C85963" w:rsidRPr="00BF372D">
              <w:t>’</w:t>
            </w:r>
            <w:r w:rsidRPr="00BF372D">
              <w:t>état de droit afin de traiter des questions d</w:t>
            </w:r>
            <w:r w:rsidR="00C85963" w:rsidRPr="00BF372D">
              <w:t>’</w:t>
            </w:r>
            <w:r w:rsidRPr="00BF372D">
              <w:t>état de droit qui ont des conséquences sur l</w:t>
            </w:r>
            <w:r w:rsidR="00C85963" w:rsidRPr="00BF372D">
              <w:t>’</w:t>
            </w:r>
            <w:r w:rsidRPr="00BF372D">
              <w:t>environnement économique général, les entreprises et les travailleurs, dans le but de garantir la défense des droits, la répression de la corruption et l</w:t>
            </w:r>
            <w:r w:rsidR="00C85963" w:rsidRPr="00BF372D">
              <w:t>’</w:t>
            </w:r>
            <w:r w:rsidRPr="00BF372D">
              <w:t>exécution des contrats; souligne qu</w:t>
            </w:r>
            <w:r w:rsidR="00C85963" w:rsidRPr="00BF372D">
              <w:t>’</w:t>
            </w:r>
            <w:r w:rsidRPr="00BF372D">
              <w:t xml:space="preserve">un système judiciaire opérant, un cadre solide de lutte contre la corruption </w:t>
            </w:r>
            <w:r w:rsidRPr="00BF372D">
              <w:rPr>
                <w:b/>
                <w:i/>
              </w:rPr>
              <w:t>et</w:t>
            </w:r>
            <w:r w:rsidRPr="00BF372D">
              <w:t xml:space="preserve"> le pluralisme des médias</w:t>
            </w:r>
            <w:r w:rsidRPr="00BF372D">
              <w:rPr>
                <w:b/>
                <w:i/>
              </w:rPr>
              <w:t>, ainsi que la protection de la liberté d</w:t>
            </w:r>
            <w:r w:rsidR="00C85963" w:rsidRPr="00BF372D">
              <w:rPr>
                <w:b/>
                <w:i/>
              </w:rPr>
              <w:t>’</w:t>
            </w:r>
            <w:r w:rsidRPr="00BF372D">
              <w:rPr>
                <w:b/>
                <w:i/>
              </w:rPr>
              <w:t>expression et l</w:t>
            </w:r>
            <w:r w:rsidR="00C85963" w:rsidRPr="00BF372D">
              <w:rPr>
                <w:b/>
                <w:i/>
              </w:rPr>
              <w:t>’</w:t>
            </w:r>
            <w:r w:rsidRPr="00BF372D">
              <w:rPr>
                <w:b/>
                <w:i/>
              </w:rPr>
              <w:t>accès à l</w:t>
            </w:r>
            <w:r w:rsidR="00C85963" w:rsidRPr="00BF372D">
              <w:rPr>
                <w:b/>
                <w:i/>
              </w:rPr>
              <w:t>’</w:t>
            </w:r>
            <w:r w:rsidRPr="00BF372D">
              <w:rPr>
                <w:b/>
                <w:i/>
              </w:rPr>
              <w:t>information,</w:t>
            </w:r>
            <w:r w:rsidRPr="00BF372D">
              <w:t xml:space="preserve"> ont une incidence économique et qu</w:t>
            </w:r>
            <w:r w:rsidR="00C85963" w:rsidRPr="00BF372D">
              <w:t>’</w:t>
            </w:r>
            <w:r w:rsidRPr="00BF372D">
              <w:t>ils participent au bon fonctionnement du marché unique;</w:t>
            </w:r>
          </w:p>
        </w:tc>
      </w:tr>
    </w:tbl>
    <w:p w14:paraId="64C379F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A2A056B" w14:textId="77777777" w:rsidR="00D925A8" w:rsidRPr="00BF372D" w:rsidRDefault="00D925A8" w:rsidP="00D925A8">
      <w:r w:rsidRPr="00BF372D">
        <w:rPr>
          <w:rStyle w:val="HideTWBExt"/>
          <w:noProof w:val="0"/>
        </w:rPr>
        <w:t>&lt;/Amend&gt;</w:t>
      </w:r>
    </w:p>
    <w:p w14:paraId="0600EB4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627</w:t>
      </w:r>
      <w:r w:rsidRPr="00BF372D">
        <w:rPr>
          <w:rStyle w:val="HideTWBExt"/>
          <w:b w:val="0"/>
          <w:noProof w:val="0"/>
        </w:rPr>
        <w:t>&lt;/NumAm&gt;</w:t>
      </w:r>
    </w:p>
    <w:p w14:paraId="6C4E504A"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136B16C1" w14:textId="77777777" w:rsidR="00D925A8" w:rsidRPr="00BF372D" w:rsidRDefault="00D925A8" w:rsidP="00D925A8">
      <w:pPr>
        <w:pStyle w:val="NormalBold"/>
      </w:pPr>
      <w:r w:rsidRPr="00BF372D">
        <w:rPr>
          <w:rStyle w:val="HideTWBExt"/>
          <w:b w:val="0"/>
          <w:noProof w:val="0"/>
        </w:rPr>
        <w:t>&lt;/RepeatBlock-By&gt;</w:t>
      </w:r>
    </w:p>
    <w:p w14:paraId="0E54A4E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0482EDA" w14:textId="77777777" w:rsidR="00D925A8" w:rsidRPr="00BF372D" w:rsidRDefault="00D925A8" w:rsidP="00D925A8">
      <w:pPr>
        <w:pStyle w:val="NormalBold"/>
      </w:pPr>
      <w:r w:rsidRPr="00BF372D">
        <w:rPr>
          <w:rStyle w:val="HideTWBExt"/>
          <w:b w:val="0"/>
          <w:noProof w:val="0"/>
        </w:rPr>
        <w:t>&lt;Article&gt;</w:t>
      </w:r>
      <w:r w:rsidRPr="00BF372D">
        <w:t>Paragraphe 33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39DFB6B" w14:textId="77777777" w:rsidTr="0058711B">
        <w:trPr>
          <w:trHeight w:hRule="exact" w:val="240"/>
          <w:jc w:val="center"/>
        </w:trPr>
        <w:tc>
          <w:tcPr>
            <w:tcW w:w="9752" w:type="dxa"/>
            <w:gridSpan w:val="2"/>
            <w:tcBorders>
              <w:top w:val="nil"/>
              <w:left w:val="nil"/>
              <w:bottom w:val="nil"/>
              <w:right w:val="nil"/>
            </w:tcBorders>
          </w:tcPr>
          <w:p w14:paraId="4C3A4CB8" w14:textId="77777777" w:rsidR="00D925A8" w:rsidRPr="00BF372D" w:rsidRDefault="00D925A8" w:rsidP="0058711B"/>
        </w:tc>
      </w:tr>
      <w:tr w:rsidR="00D925A8" w:rsidRPr="00BF372D" w14:paraId="23888B00" w14:textId="77777777" w:rsidTr="0058711B">
        <w:trPr>
          <w:trHeight w:val="240"/>
          <w:jc w:val="center"/>
        </w:trPr>
        <w:tc>
          <w:tcPr>
            <w:tcW w:w="4876" w:type="dxa"/>
            <w:tcBorders>
              <w:top w:val="nil"/>
              <w:left w:val="nil"/>
              <w:bottom w:val="nil"/>
              <w:right w:val="nil"/>
            </w:tcBorders>
          </w:tcPr>
          <w:p w14:paraId="0EC32A2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0345AB3" w14:textId="77777777" w:rsidR="00D925A8" w:rsidRPr="00BF372D" w:rsidRDefault="00D925A8" w:rsidP="0058711B">
            <w:pPr>
              <w:pStyle w:val="AmColumnHeading"/>
            </w:pPr>
            <w:r w:rsidRPr="00BF372D">
              <w:t>Amendement</w:t>
            </w:r>
          </w:p>
        </w:tc>
      </w:tr>
      <w:tr w:rsidR="00D925A8" w:rsidRPr="00BF372D" w14:paraId="41830D5E" w14:textId="77777777" w:rsidTr="0058711B">
        <w:trPr>
          <w:jc w:val="center"/>
        </w:trPr>
        <w:tc>
          <w:tcPr>
            <w:tcW w:w="4876" w:type="dxa"/>
            <w:tcBorders>
              <w:top w:val="nil"/>
              <w:left w:val="nil"/>
              <w:bottom w:val="nil"/>
              <w:right w:val="nil"/>
            </w:tcBorders>
          </w:tcPr>
          <w:p w14:paraId="48495026" w14:textId="01D1F44A" w:rsidR="00D925A8" w:rsidRPr="00BF372D" w:rsidRDefault="00D925A8" w:rsidP="0058711B">
            <w:pPr>
              <w:pStyle w:val="Normal6a"/>
            </w:pPr>
            <w:r w:rsidRPr="00BF372D">
              <w:t>33.</w:t>
            </w:r>
            <w:r w:rsidRPr="00BF372D">
              <w:tab/>
            </w:r>
            <w:r w:rsidRPr="00BF372D">
              <w:rPr>
                <w:b/>
                <w:i/>
              </w:rPr>
              <w:t>constate</w:t>
            </w:r>
            <w:r w:rsidRPr="00BF372D">
              <w:t xml:space="preserve"> qu</w:t>
            </w:r>
            <w:r w:rsidR="00C85963" w:rsidRPr="00BF372D">
              <w:t>’</w:t>
            </w:r>
            <w:r w:rsidRPr="00BF372D">
              <w:t>une dimension «marché unique» a été ajoutée dans le rapport 2025 sur l</w:t>
            </w:r>
            <w:r w:rsidR="00C85963" w:rsidRPr="00BF372D">
              <w:t>’</w:t>
            </w:r>
            <w:r w:rsidRPr="00BF372D">
              <w:t>état de droit afin de traiter des questions d</w:t>
            </w:r>
            <w:r w:rsidR="00C85963" w:rsidRPr="00BF372D">
              <w:t>’</w:t>
            </w:r>
            <w:r w:rsidRPr="00BF372D">
              <w:t>état de droit qui ont des conséquences sur l</w:t>
            </w:r>
            <w:r w:rsidR="00C85963" w:rsidRPr="00BF372D">
              <w:t>’</w:t>
            </w:r>
            <w:r w:rsidRPr="00BF372D">
              <w:t>environnement économique général, les entreprises et les travailleurs, dans le but de garantir la défense des droits, la répression de la corruption et l</w:t>
            </w:r>
            <w:r w:rsidR="00C85963" w:rsidRPr="00BF372D">
              <w:t>’</w:t>
            </w:r>
            <w:r w:rsidRPr="00BF372D">
              <w:t xml:space="preserve">exécution des contrats; </w:t>
            </w:r>
            <w:r w:rsidRPr="00BF372D">
              <w:rPr>
                <w:b/>
                <w:i/>
              </w:rPr>
              <w:t>souligne</w:t>
            </w:r>
            <w:r w:rsidRPr="00BF372D">
              <w:t xml:space="preserve"> qu</w:t>
            </w:r>
            <w:r w:rsidR="00C85963" w:rsidRPr="00BF372D">
              <w:t>’</w:t>
            </w:r>
            <w:r w:rsidRPr="00BF372D">
              <w:t xml:space="preserve">un système judiciaire opérant, un cadre solide de lutte contre la corruption, le pluralisme des médias et un bon système de contre-pouvoirs </w:t>
            </w:r>
            <w:r w:rsidRPr="00BF372D">
              <w:rPr>
                <w:b/>
                <w:i/>
              </w:rPr>
              <w:t>ont tous</w:t>
            </w:r>
            <w:r w:rsidRPr="00BF372D">
              <w:t xml:space="preserve"> une incidence économique et </w:t>
            </w:r>
            <w:r w:rsidRPr="00BF372D">
              <w:rPr>
                <w:b/>
                <w:i/>
              </w:rPr>
              <w:t>qu</w:t>
            </w:r>
            <w:r w:rsidR="00C85963" w:rsidRPr="00BF372D">
              <w:rPr>
                <w:b/>
                <w:i/>
              </w:rPr>
              <w:t>’</w:t>
            </w:r>
            <w:r w:rsidRPr="00BF372D">
              <w:rPr>
                <w:b/>
                <w:i/>
              </w:rPr>
              <w:t>ils participent au</w:t>
            </w:r>
            <w:r w:rsidRPr="00BF372D">
              <w:t xml:space="preserve"> bon fonctionnement du marché unique; </w:t>
            </w:r>
            <w:r w:rsidRPr="00BF372D">
              <w:rPr>
                <w:b/>
                <w:i/>
              </w:rPr>
              <w:t>propose que</w:t>
            </w:r>
            <w:r w:rsidRPr="00BF372D">
              <w:t xml:space="preserve"> la Commission, dans son évaluation, </w:t>
            </w:r>
            <w:r w:rsidRPr="00BF372D">
              <w:rPr>
                <w:b/>
                <w:i/>
              </w:rPr>
              <w:t>se rapproche encore davantage des parties concernées et</w:t>
            </w:r>
            <w:r w:rsidRPr="00BF372D">
              <w:t xml:space="preserve"> des organisations de la société civile</w:t>
            </w:r>
            <w:r w:rsidRPr="00BF372D">
              <w:rPr>
                <w:b/>
                <w:i/>
              </w:rPr>
              <w:t>, notamment les syndicats</w:t>
            </w:r>
            <w:r w:rsidRPr="00BF372D">
              <w:t>;</w:t>
            </w:r>
          </w:p>
        </w:tc>
        <w:tc>
          <w:tcPr>
            <w:tcW w:w="4876" w:type="dxa"/>
            <w:tcBorders>
              <w:top w:val="nil"/>
              <w:left w:val="nil"/>
              <w:bottom w:val="nil"/>
              <w:right w:val="nil"/>
            </w:tcBorders>
          </w:tcPr>
          <w:p w14:paraId="3F9490C8" w14:textId="3D5794E1" w:rsidR="00D925A8" w:rsidRPr="00BF372D" w:rsidRDefault="00D925A8" w:rsidP="0058711B">
            <w:pPr>
              <w:pStyle w:val="Normal6a"/>
            </w:pPr>
            <w:r w:rsidRPr="00BF372D">
              <w:t>33.</w:t>
            </w:r>
            <w:r w:rsidRPr="00BF372D">
              <w:tab/>
            </w:r>
            <w:r w:rsidRPr="00BF372D">
              <w:rPr>
                <w:b/>
                <w:i/>
              </w:rPr>
              <w:t>prend acte du fait</w:t>
            </w:r>
            <w:r w:rsidRPr="00BF372D">
              <w:t xml:space="preserve"> qu</w:t>
            </w:r>
            <w:r w:rsidR="00C85963" w:rsidRPr="00BF372D">
              <w:t>’</w:t>
            </w:r>
            <w:r w:rsidRPr="00BF372D">
              <w:t>une dimension «marché unique» a été ajoutée dans le rapport 2025 sur l</w:t>
            </w:r>
            <w:r w:rsidR="00C85963" w:rsidRPr="00BF372D">
              <w:t>’</w:t>
            </w:r>
            <w:r w:rsidRPr="00BF372D">
              <w:t>état de droit afin de traiter des questions d</w:t>
            </w:r>
            <w:r w:rsidR="00C85963" w:rsidRPr="00BF372D">
              <w:t>’</w:t>
            </w:r>
            <w:r w:rsidRPr="00BF372D">
              <w:t>état de droit qui ont des conséquences sur l</w:t>
            </w:r>
            <w:r w:rsidR="00C85963" w:rsidRPr="00BF372D">
              <w:t>’</w:t>
            </w:r>
            <w:r w:rsidRPr="00BF372D">
              <w:t>environnement économique général, les entreprises et les travailleurs, dans le but de garantir la défense des droits, la répression de la corruption et l</w:t>
            </w:r>
            <w:r w:rsidR="00C85963" w:rsidRPr="00BF372D">
              <w:t>’</w:t>
            </w:r>
            <w:r w:rsidRPr="00BF372D">
              <w:t xml:space="preserve">exécution des contrats; </w:t>
            </w:r>
            <w:r w:rsidRPr="00BF372D">
              <w:rPr>
                <w:b/>
                <w:i/>
              </w:rPr>
              <w:t>estime</w:t>
            </w:r>
            <w:r w:rsidRPr="00BF372D">
              <w:t xml:space="preserve"> qu</w:t>
            </w:r>
            <w:r w:rsidR="00C85963" w:rsidRPr="00BF372D">
              <w:t>’</w:t>
            </w:r>
            <w:r w:rsidRPr="00BF372D">
              <w:t xml:space="preserve">un système judiciaire opérant, un cadre solide de lutte contre la corruption, le pluralisme des médias et un bon système de contre-pouvoirs </w:t>
            </w:r>
            <w:r w:rsidRPr="00BF372D">
              <w:rPr>
                <w:b/>
                <w:i/>
              </w:rPr>
              <w:t>puissent tous avoir</w:t>
            </w:r>
            <w:r w:rsidRPr="00BF372D">
              <w:t xml:space="preserve"> une incidence économique et </w:t>
            </w:r>
            <w:r w:rsidRPr="00BF372D">
              <w:rPr>
                <w:b/>
                <w:i/>
              </w:rPr>
              <w:t>influencer le</w:t>
            </w:r>
            <w:r w:rsidRPr="00BF372D">
              <w:t xml:space="preserve"> bon fonctionnement du marché unique; </w:t>
            </w:r>
            <w:r w:rsidRPr="00BF372D">
              <w:rPr>
                <w:b/>
                <w:i/>
              </w:rPr>
              <w:t>invite</w:t>
            </w:r>
            <w:r w:rsidRPr="00BF372D">
              <w:t xml:space="preserve"> la Commission </w:t>
            </w:r>
            <w:r w:rsidRPr="00BF372D">
              <w:rPr>
                <w:b/>
                <w:i/>
              </w:rPr>
              <w:t>à ne pas privilégier</w:t>
            </w:r>
            <w:r w:rsidRPr="00BF372D">
              <w:t xml:space="preserve">, dans son évaluation, </w:t>
            </w:r>
            <w:r w:rsidRPr="00BF372D">
              <w:rPr>
                <w:b/>
                <w:i/>
              </w:rPr>
              <w:t>le point de vue</w:t>
            </w:r>
            <w:r w:rsidRPr="00BF372D">
              <w:t xml:space="preserve"> des organisations de la société civile </w:t>
            </w:r>
            <w:r w:rsidRPr="00BF372D">
              <w:rPr>
                <w:b/>
                <w:i/>
              </w:rPr>
              <w:t>par rapport aux déclarations des représentants officiels des États, mais à considérer toutes les contributions de manière égale</w:t>
            </w:r>
            <w:r w:rsidRPr="00BF372D">
              <w:t>;</w:t>
            </w:r>
          </w:p>
        </w:tc>
      </w:tr>
    </w:tbl>
    <w:p w14:paraId="5BA4984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5472C06C" w14:textId="77777777" w:rsidR="00D925A8" w:rsidRPr="00BF372D" w:rsidRDefault="00D925A8" w:rsidP="00D925A8">
      <w:r w:rsidRPr="00BF372D">
        <w:rPr>
          <w:rStyle w:val="HideTWBExt"/>
          <w:noProof w:val="0"/>
        </w:rPr>
        <w:t>&lt;/Amend&gt;</w:t>
      </w:r>
    </w:p>
    <w:p w14:paraId="77A6CFC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628</w:t>
      </w:r>
      <w:r w:rsidRPr="00BF372D">
        <w:rPr>
          <w:rStyle w:val="HideTWBExt"/>
          <w:b w:val="0"/>
          <w:noProof w:val="0"/>
        </w:rPr>
        <w:t>&lt;/NumAm&gt;</w:t>
      </w:r>
    </w:p>
    <w:p w14:paraId="557EB068"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Juan Fernando López Aguilar</w:t>
      </w:r>
      <w:r w:rsidRPr="00BF372D">
        <w:rPr>
          <w:rStyle w:val="HideTWBExt"/>
          <w:b w:val="0"/>
          <w:noProof w:val="0"/>
        </w:rPr>
        <w:t>&lt;/Members&gt;</w:t>
      </w:r>
    </w:p>
    <w:p w14:paraId="784263D0" w14:textId="77777777" w:rsidR="00D925A8" w:rsidRPr="00BF372D" w:rsidRDefault="00D925A8" w:rsidP="00D925A8">
      <w:pPr>
        <w:pStyle w:val="NormalBold"/>
      </w:pPr>
      <w:r w:rsidRPr="00BF372D">
        <w:rPr>
          <w:rStyle w:val="HideTWBExt"/>
          <w:b w:val="0"/>
          <w:noProof w:val="0"/>
        </w:rPr>
        <w:t>&lt;/RepeatBlock-By&gt;</w:t>
      </w:r>
    </w:p>
    <w:p w14:paraId="25FC213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4922DBD" w14:textId="77777777" w:rsidR="00D925A8" w:rsidRPr="00BF372D" w:rsidRDefault="00D925A8" w:rsidP="00D925A8">
      <w:pPr>
        <w:pStyle w:val="NormalBold"/>
      </w:pPr>
      <w:r w:rsidRPr="00BF372D">
        <w:rPr>
          <w:rStyle w:val="HideTWBExt"/>
          <w:b w:val="0"/>
          <w:noProof w:val="0"/>
        </w:rPr>
        <w:t>&lt;Article&gt;</w:t>
      </w:r>
      <w:r w:rsidRPr="00BF372D">
        <w:t>Paragraphe 33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E1948F3" w14:textId="77777777" w:rsidTr="0058711B">
        <w:trPr>
          <w:trHeight w:hRule="exact" w:val="240"/>
          <w:jc w:val="center"/>
        </w:trPr>
        <w:tc>
          <w:tcPr>
            <w:tcW w:w="9752" w:type="dxa"/>
            <w:gridSpan w:val="2"/>
            <w:tcBorders>
              <w:top w:val="nil"/>
              <w:left w:val="nil"/>
              <w:bottom w:val="nil"/>
              <w:right w:val="nil"/>
            </w:tcBorders>
          </w:tcPr>
          <w:p w14:paraId="06F19CCE" w14:textId="77777777" w:rsidR="00D925A8" w:rsidRPr="00BF372D" w:rsidRDefault="00D925A8" w:rsidP="0058711B"/>
        </w:tc>
      </w:tr>
      <w:tr w:rsidR="00D925A8" w:rsidRPr="00BF372D" w14:paraId="759E6FF4" w14:textId="77777777" w:rsidTr="0058711B">
        <w:trPr>
          <w:trHeight w:val="240"/>
          <w:jc w:val="center"/>
        </w:trPr>
        <w:tc>
          <w:tcPr>
            <w:tcW w:w="4876" w:type="dxa"/>
            <w:tcBorders>
              <w:top w:val="nil"/>
              <w:left w:val="nil"/>
              <w:bottom w:val="nil"/>
              <w:right w:val="nil"/>
            </w:tcBorders>
          </w:tcPr>
          <w:p w14:paraId="2B10825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3664629" w14:textId="77777777" w:rsidR="00D925A8" w:rsidRPr="00BF372D" w:rsidRDefault="00D925A8" w:rsidP="0058711B">
            <w:pPr>
              <w:pStyle w:val="AmColumnHeading"/>
            </w:pPr>
            <w:r w:rsidRPr="00BF372D">
              <w:t>Amendement</w:t>
            </w:r>
          </w:p>
        </w:tc>
      </w:tr>
      <w:tr w:rsidR="00D925A8" w:rsidRPr="00BF372D" w14:paraId="640093DC" w14:textId="77777777" w:rsidTr="0058711B">
        <w:trPr>
          <w:jc w:val="center"/>
        </w:trPr>
        <w:tc>
          <w:tcPr>
            <w:tcW w:w="4876" w:type="dxa"/>
            <w:tcBorders>
              <w:top w:val="nil"/>
              <w:left w:val="nil"/>
              <w:bottom w:val="nil"/>
              <w:right w:val="nil"/>
            </w:tcBorders>
          </w:tcPr>
          <w:p w14:paraId="5A39D468" w14:textId="77777777" w:rsidR="00D925A8" w:rsidRPr="00BF372D" w:rsidRDefault="00D925A8" w:rsidP="0058711B">
            <w:pPr>
              <w:pStyle w:val="Normal6a"/>
            </w:pPr>
          </w:p>
        </w:tc>
        <w:tc>
          <w:tcPr>
            <w:tcW w:w="4876" w:type="dxa"/>
            <w:tcBorders>
              <w:top w:val="nil"/>
              <w:left w:val="nil"/>
              <w:bottom w:val="nil"/>
              <w:right w:val="nil"/>
            </w:tcBorders>
          </w:tcPr>
          <w:p w14:paraId="779681DB" w14:textId="25C5C2F7" w:rsidR="00D925A8" w:rsidRPr="00BF372D" w:rsidRDefault="00D925A8" w:rsidP="0058711B">
            <w:pPr>
              <w:pStyle w:val="Normal6a"/>
            </w:pPr>
            <w:r w:rsidRPr="00BF372D">
              <w:rPr>
                <w:b/>
                <w:i/>
              </w:rPr>
              <w:t>33 bis.</w:t>
            </w:r>
            <w:r w:rsidRPr="00BF372D">
              <w:tab/>
            </w:r>
            <w:r w:rsidRPr="00BF372D">
              <w:rPr>
                <w:b/>
                <w:i/>
              </w:rPr>
              <w:t>regrette, toutefois, qu</w:t>
            </w:r>
            <w:r w:rsidR="00C85963" w:rsidRPr="00BF372D">
              <w:rPr>
                <w:b/>
                <w:i/>
              </w:rPr>
              <w:t>’</w:t>
            </w:r>
            <w:r w:rsidRPr="00BF372D">
              <w:rPr>
                <w:b/>
                <w:i/>
              </w:rPr>
              <w:t>aucune recommandation spécifique par pays n</w:t>
            </w:r>
            <w:r w:rsidR="00C85963" w:rsidRPr="00BF372D">
              <w:rPr>
                <w:b/>
                <w:i/>
              </w:rPr>
              <w:t>’</w:t>
            </w:r>
            <w:r w:rsidRPr="00BF372D">
              <w:rPr>
                <w:b/>
                <w:i/>
              </w:rPr>
              <w:t>aborde directement cette nouvelle dimension transversale, malgré l</w:t>
            </w:r>
            <w:r w:rsidR="00C85963" w:rsidRPr="00BF372D">
              <w:rPr>
                <w:b/>
                <w:i/>
              </w:rPr>
              <w:t>’</w:t>
            </w:r>
            <w:r w:rsidRPr="00BF372D">
              <w:rPr>
                <w:b/>
                <w:i/>
              </w:rPr>
              <w:t>identification de lacunes dans plusieurs États membres, notamment en matière d</w:t>
            </w:r>
            <w:r w:rsidR="00C85963" w:rsidRPr="00BF372D">
              <w:rPr>
                <w:b/>
                <w:i/>
              </w:rPr>
              <w:t>’</w:t>
            </w:r>
            <w:r w:rsidRPr="00BF372D">
              <w:rPr>
                <w:b/>
                <w:i/>
              </w:rPr>
              <w:t>égalité et d</w:t>
            </w:r>
            <w:r w:rsidR="00C85963" w:rsidRPr="00BF372D">
              <w:rPr>
                <w:b/>
                <w:i/>
              </w:rPr>
              <w:t>’</w:t>
            </w:r>
            <w:r w:rsidRPr="00BF372D">
              <w:rPr>
                <w:b/>
                <w:i/>
              </w:rPr>
              <w:t>équité dans les marchés publics; souligne qu</w:t>
            </w:r>
            <w:r w:rsidR="00C85963" w:rsidRPr="00BF372D">
              <w:rPr>
                <w:b/>
                <w:i/>
              </w:rPr>
              <w:t>’</w:t>
            </w:r>
            <w:r w:rsidRPr="00BF372D">
              <w:rPr>
                <w:b/>
                <w:i/>
              </w:rPr>
              <w:t>une approche transversale ne doit pas entraîner une dilution excessive des responsabilités ou de la visibilité, et invite la Commission à veiller à ce que les déficiences identifiées dans cette dimension soient correctement reflétées dans des recommandations concrètes et ciblées;</w:t>
            </w:r>
          </w:p>
        </w:tc>
      </w:tr>
    </w:tbl>
    <w:p w14:paraId="05354EF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9223C3B" w14:textId="77777777" w:rsidR="00D925A8" w:rsidRPr="00BF372D" w:rsidRDefault="00D925A8" w:rsidP="00D925A8">
      <w:r w:rsidRPr="00BF372D">
        <w:rPr>
          <w:rStyle w:val="HideTWBExt"/>
          <w:noProof w:val="0"/>
        </w:rPr>
        <w:t>&lt;/Amend&gt;</w:t>
      </w:r>
    </w:p>
    <w:p w14:paraId="72BC8E2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629</w:t>
      </w:r>
      <w:r w:rsidRPr="00BF372D">
        <w:rPr>
          <w:rStyle w:val="HideTWBExt"/>
          <w:b w:val="0"/>
          <w:noProof w:val="0"/>
        </w:rPr>
        <w:t>&lt;/NumAm&gt;</w:t>
      </w:r>
    </w:p>
    <w:p w14:paraId="46A5A1D1"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Juan Fernando López Aguilar, Sophie Wilmès, Klára Dobrev</w:t>
      </w:r>
      <w:r w:rsidRPr="00BF372D">
        <w:rPr>
          <w:rStyle w:val="HideTWBExt"/>
          <w:b w:val="0"/>
          <w:noProof w:val="0"/>
        </w:rPr>
        <w:t>&lt;/Members&gt;</w:t>
      </w:r>
    </w:p>
    <w:p w14:paraId="5B3DA551" w14:textId="77777777" w:rsidR="00D925A8" w:rsidRPr="00BF372D" w:rsidRDefault="00D925A8" w:rsidP="00D925A8">
      <w:pPr>
        <w:pStyle w:val="NormalBold"/>
      </w:pPr>
      <w:r w:rsidRPr="00BF372D">
        <w:rPr>
          <w:rStyle w:val="HideTWBExt"/>
          <w:b w:val="0"/>
          <w:noProof w:val="0"/>
        </w:rPr>
        <w:t>&lt;/RepeatBlock-By&gt;</w:t>
      </w:r>
    </w:p>
    <w:p w14:paraId="66FBFED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C6BBBCB" w14:textId="77777777" w:rsidR="00D925A8" w:rsidRPr="00BF372D" w:rsidRDefault="00D925A8" w:rsidP="00D925A8">
      <w:pPr>
        <w:pStyle w:val="NormalBold"/>
      </w:pPr>
      <w:r w:rsidRPr="00BF372D">
        <w:rPr>
          <w:rStyle w:val="HideTWBExt"/>
          <w:b w:val="0"/>
          <w:noProof w:val="0"/>
        </w:rPr>
        <w:t>&lt;Article&gt;</w:t>
      </w:r>
      <w:r w:rsidRPr="00BF372D">
        <w:t>Paragraphe 33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62B3FE4" w14:textId="77777777" w:rsidTr="0058711B">
        <w:trPr>
          <w:trHeight w:hRule="exact" w:val="240"/>
          <w:jc w:val="center"/>
        </w:trPr>
        <w:tc>
          <w:tcPr>
            <w:tcW w:w="9752" w:type="dxa"/>
            <w:gridSpan w:val="2"/>
            <w:tcBorders>
              <w:top w:val="nil"/>
              <w:left w:val="nil"/>
              <w:bottom w:val="nil"/>
              <w:right w:val="nil"/>
            </w:tcBorders>
          </w:tcPr>
          <w:p w14:paraId="7C103E19" w14:textId="77777777" w:rsidR="00D925A8" w:rsidRPr="00BF372D" w:rsidRDefault="00D925A8" w:rsidP="0058711B"/>
        </w:tc>
      </w:tr>
      <w:tr w:rsidR="00D925A8" w:rsidRPr="00BF372D" w14:paraId="1B217952" w14:textId="77777777" w:rsidTr="0058711B">
        <w:trPr>
          <w:trHeight w:val="240"/>
          <w:jc w:val="center"/>
        </w:trPr>
        <w:tc>
          <w:tcPr>
            <w:tcW w:w="4876" w:type="dxa"/>
            <w:tcBorders>
              <w:top w:val="nil"/>
              <w:left w:val="nil"/>
              <w:bottom w:val="nil"/>
              <w:right w:val="nil"/>
            </w:tcBorders>
          </w:tcPr>
          <w:p w14:paraId="143EDC9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AA0EFEF" w14:textId="77777777" w:rsidR="00D925A8" w:rsidRPr="00BF372D" w:rsidRDefault="00D925A8" w:rsidP="0058711B">
            <w:pPr>
              <w:pStyle w:val="AmColumnHeading"/>
            </w:pPr>
            <w:r w:rsidRPr="00BF372D">
              <w:t>Amendement</w:t>
            </w:r>
          </w:p>
        </w:tc>
      </w:tr>
      <w:tr w:rsidR="00D925A8" w:rsidRPr="00BF372D" w14:paraId="53D5543C" w14:textId="77777777" w:rsidTr="0058711B">
        <w:trPr>
          <w:jc w:val="center"/>
        </w:trPr>
        <w:tc>
          <w:tcPr>
            <w:tcW w:w="4876" w:type="dxa"/>
            <w:tcBorders>
              <w:top w:val="nil"/>
              <w:left w:val="nil"/>
              <w:bottom w:val="nil"/>
              <w:right w:val="nil"/>
            </w:tcBorders>
          </w:tcPr>
          <w:p w14:paraId="6E37FBEE" w14:textId="77777777" w:rsidR="00D925A8" w:rsidRPr="00BF372D" w:rsidRDefault="00D925A8" w:rsidP="0058711B">
            <w:pPr>
              <w:pStyle w:val="Normal6a"/>
            </w:pPr>
          </w:p>
        </w:tc>
        <w:tc>
          <w:tcPr>
            <w:tcW w:w="4876" w:type="dxa"/>
            <w:tcBorders>
              <w:top w:val="nil"/>
              <w:left w:val="nil"/>
              <w:bottom w:val="nil"/>
              <w:right w:val="nil"/>
            </w:tcBorders>
          </w:tcPr>
          <w:p w14:paraId="74C8BBB0" w14:textId="325510EA" w:rsidR="00D925A8" w:rsidRPr="00BF372D" w:rsidRDefault="00D925A8" w:rsidP="0058711B">
            <w:pPr>
              <w:pStyle w:val="Normal6a"/>
            </w:pPr>
            <w:r w:rsidRPr="00BF372D">
              <w:rPr>
                <w:b/>
                <w:i/>
              </w:rPr>
              <w:t>33 bis.</w:t>
            </w:r>
            <w:r w:rsidRPr="00BF372D">
              <w:tab/>
            </w:r>
            <w:r w:rsidRPr="00BF372D">
              <w:rPr>
                <w:b/>
                <w:i/>
              </w:rPr>
              <w:t>invite la Commission à investir davantage d</w:t>
            </w:r>
            <w:r w:rsidR="00C85963" w:rsidRPr="00BF372D">
              <w:rPr>
                <w:b/>
                <w:i/>
              </w:rPr>
              <w:t>’</w:t>
            </w:r>
            <w:r w:rsidRPr="00BF372D">
              <w:rPr>
                <w:b/>
                <w:i/>
              </w:rPr>
              <w:t>efforts et de ressources dans la communication des conclusions du rapport sur l</w:t>
            </w:r>
            <w:r w:rsidR="00C85963" w:rsidRPr="00BF372D">
              <w:rPr>
                <w:b/>
                <w:i/>
              </w:rPr>
              <w:t>’</w:t>
            </w:r>
            <w:r w:rsidRPr="00BF372D">
              <w:rPr>
                <w:b/>
                <w:i/>
              </w:rPr>
              <w:t>état de droit dans chaque État membre, y compris au moyen d</w:t>
            </w:r>
            <w:r w:rsidR="00C85963" w:rsidRPr="00BF372D">
              <w:rPr>
                <w:b/>
                <w:i/>
              </w:rPr>
              <w:t>’</w:t>
            </w:r>
            <w:r w:rsidRPr="00BF372D">
              <w:rPr>
                <w:b/>
                <w:i/>
              </w:rPr>
              <w:t>actions de sensibilisation auprès des parlements nationaux, des autorités locales, des médias, des associations professionnelles et de la société civile; souligne que la communication transparente et accessible est essentielle pour renforcer la sensibilisation du public, contrer la désinformation et construire une compréhension partagée des défis liés à l</w:t>
            </w:r>
            <w:r w:rsidR="00C85963" w:rsidRPr="00BF372D">
              <w:rPr>
                <w:b/>
                <w:i/>
              </w:rPr>
              <w:t>’</w:t>
            </w:r>
            <w:r w:rsidRPr="00BF372D">
              <w:rPr>
                <w:b/>
                <w:i/>
              </w:rPr>
              <w:t>état de droit dans l</w:t>
            </w:r>
            <w:r w:rsidR="00C85963" w:rsidRPr="00BF372D">
              <w:rPr>
                <w:b/>
                <w:i/>
              </w:rPr>
              <w:t>’</w:t>
            </w:r>
            <w:r w:rsidRPr="00BF372D">
              <w:rPr>
                <w:b/>
                <w:i/>
              </w:rPr>
              <w:t>ensemble de l</w:t>
            </w:r>
            <w:r w:rsidR="00C85963" w:rsidRPr="00BF372D">
              <w:rPr>
                <w:b/>
                <w:i/>
              </w:rPr>
              <w:t>’</w:t>
            </w:r>
            <w:r w:rsidRPr="00BF372D">
              <w:rPr>
                <w:b/>
                <w:i/>
              </w:rPr>
              <w:t>Union;</w:t>
            </w:r>
          </w:p>
        </w:tc>
      </w:tr>
    </w:tbl>
    <w:p w14:paraId="3A0D610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E504494" w14:textId="77777777" w:rsidR="00D925A8" w:rsidRPr="00BF372D" w:rsidRDefault="00D925A8" w:rsidP="00D925A8">
      <w:r w:rsidRPr="00BF372D">
        <w:rPr>
          <w:rStyle w:val="HideTWBExt"/>
          <w:noProof w:val="0"/>
        </w:rPr>
        <w:t>&lt;/Amend&gt;</w:t>
      </w:r>
    </w:p>
    <w:p w14:paraId="2E288F2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630</w:t>
      </w:r>
      <w:r w:rsidRPr="00BF372D">
        <w:rPr>
          <w:rStyle w:val="HideTWBExt"/>
          <w:b w:val="0"/>
          <w:noProof w:val="0"/>
        </w:rPr>
        <w:t>&lt;/NumAm&gt;</w:t>
      </w:r>
    </w:p>
    <w:p w14:paraId="6509632C"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342E872C" w14:textId="77777777" w:rsidR="00D925A8" w:rsidRPr="00BF372D" w:rsidRDefault="00D925A8" w:rsidP="00D925A8">
      <w:pPr>
        <w:pStyle w:val="NormalBold"/>
      </w:pPr>
      <w:r w:rsidRPr="00BF372D">
        <w:rPr>
          <w:rStyle w:val="HideTWBExt"/>
          <w:b w:val="0"/>
          <w:noProof w:val="0"/>
        </w:rPr>
        <w:t>&lt;/RepeatBlock-By&gt;</w:t>
      </w:r>
    </w:p>
    <w:p w14:paraId="780463F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B7B2742" w14:textId="77777777" w:rsidR="00D925A8" w:rsidRPr="00BF372D" w:rsidRDefault="00D925A8" w:rsidP="00D925A8">
      <w:pPr>
        <w:pStyle w:val="NormalBold"/>
      </w:pPr>
      <w:r w:rsidRPr="00BF372D">
        <w:rPr>
          <w:rStyle w:val="HideTWBExt"/>
          <w:b w:val="0"/>
          <w:noProof w:val="0"/>
        </w:rPr>
        <w:t>&lt;Article&gt;</w:t>
      </w:r>
      <w:r w:rsidRPr="00BF372D">
        <w:t>Paragraphe 33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EBF4025" w14:textId="77777777" w:rsidTr="0058711B">
        <w:trPr>
          <w:trHeight w:hRule="exact" w:val="240"/>
          <w:jc w:val="center"/>
        </w:trPr>
        <w:tc>
          <w:tcPr>
            <w:tcW w:w="9752" w:type="dxa"/>
            <w:gridSpan w:val="2"/>
            <w:tcBorders>
              <w:top w:val="nil"/>
              <w:left w:val="nil"/>
              <w:bottom w:val="nil"/>
              <w:right w:val="nil"/>
            </w:tcBorders>
          </w:tcPr>
          <w:p w14:paraId="1E9E01FE" w14:textId="77777777" w:rsidR="00D925A8" w:rsidRPr="00BF372D" w:rsidRDefault="00D925A8" w:rsidP="0058711B"/>
        </w:tc>
      </w:tr>
      <w:tr w:rsidR="00D925A8" w:rsidRPr="00BF372D" w14:paraId="75A6244E" w14:textId="77777777" w:rsidTr="0058711B">
        <w:trPr>
          <w:trHeight w:val="240"/>
          <w:jc w:val="center"/>
        </w:trPr>
        <w:tc>
          <w:tcPr>
            <w:tcW w:w="4876" w:type="dxa"/>
            <w:tcBorders>
              <w:top w:val="nil"/>
              <w:left w:val="nil"/>
              <w:bottom w:val="nil"/>
              <w:right w:val="nil"/>
            </w:tcBorders>
          </w:tcPr>
          <w:p w14:paraId="7A0CA13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19253D0" w14:textId="77777777" w:rsidR="00D925A8" w:rsidRPr="00BF372D" w:rsidRDefault="00D925A8" w:rsidP="0058711B">
            <w:pPr>
              <w:pStyle w:val="AmColumnHeading"/>
            </w:pPr>
            <w:r w:rsidRPr="00BF372D">
              <w:t>Amendement</w:t>
            </w:r>
          </w:p>
        </w:tc>
      </w:tr>
      <w:tr w:rsidR="00D925A8" w:rsidRPr="00BF372D" w14:paraId="7DD57B74" w14:textId="77777777" w:rsidTr="0058711B">
        <w:trPr>
          <w:jc w:val="center"/>
        </w:trPr>
        <w:tc>
          <w:tcPr>
            <w:tcW w:w="4876" w:type="dxa"/>
            <w:tcBorders>
              <w:top w:val="nil"/>
              <w:left w:val="nil"/>
              <w:bottom w:val="nil"/>
              <w:right w:val="nil"/>
            </w:tcBorders>
          </w:tcPr>
          <w:p w14:paraId="01CBCB10" w14:textId="77777777" w:rsidR="00D925A8" w:rsidRPr="00BF372D" w:rsidRDefault="00D925A8" w:rsidP="0058711B">
            <w:pPr>
              <w:pStyle w:val="Normal6a"/>
            </w:pPr>
          </w:p>
        </w:tc>
        <w:tc>
          <w:tcPr>
            <w:tcW w:w="4876" w:type="dxa"/>
            <w:tcBorders>
              <w:top w:val="nil"/>
              <w:left w:val="nil"/>
              <w:bottom w:val="nil"/>
              <w:right w:val="nil"/>
            </w:tcBorders>
          </w:tcPr>
          <w:p w14:paraId="0239C8B5" w14:textId="1436B4C4" w:rsidR="00D925A8" w:rsidRPr="00BF372D" w:rsidRDefault="00D925A8" w:rsidP="0058711B">
            <w:pPr>
              <w:pStyle w:val="Normal6a"/>
            </w:pPr>
            <w:r w:rsidRPr="00BF372D">
              <w:rPr>
                <w:b/>
                <w:i/>
              </w:rPr>
              <w:t>33 bis.</w:t>
            </w:r>
            <w:r w:rsidRPr="00BF372D">
              <w:tab/>
            </w:r>
            <w:r w:rsidRPr="00BF372D">
              <w:rPr>
                <w:b/>
                <w:i/>
              </w:rPr>
              <w:t>se félicite de la reconnaissance par la Commission que le respect de l</w:t>
            </w:r>
            <w:r w:rsidR="00C85963" w:rsidRPr="00BF372D">
              <w:rPr>
                <w:b/>
                <w:i/>
              </w:rPr>
              <w:t>’</w:t>
            </w:r>
            <w:r w:rsidRPr="00BF372D">
              <w:rPr>
                <w:b/>
                <w:i/>
              </w:rPr>
              <w:t>état de droit est une condition préalable à un environnement d</w:t>
            </w:r>
            <w:r w:rsidR="00C85963" w:rsidRPr="00BF372D">
              <w:rPr>
                <w:b/>
                <w:i/>
              </w:rPr>
              <w:t>’</w:t>
            </w:r>
            <w:r w:rsidRPr="00BF372D">
              <w:rPr>
                <w:b/>
                <w:i/>
              </w:rPr>
              <w:t>investissement stable et digne de confiance; souligne que des cadres juridiques prévisibles, des tribunaux impartiaux et des mécanismes d</w:t>
            </w:r>
            <w:r w:rsidR="00C85963" w:rsidRPr="00BF372D">
              <w:rPr>
                <w:b/>
                <w:i/>
              </w:rPr>
              <w:t>’</w:t>
            </w:r>
            <w:r w:rsidRPr="00BF372D">
              <w:rPr>
                <w:b/>
                <w:i/>
              </w:rPr>
              <w:t>application efficaces renforcent la confiance des investisseurs et contribuent à une croissance économique durable sur le marché unique;</w:t>
            </w:r>
          </w:p>
        </w:tc>
      </w:tr>
    </w:tbl>
    <w:p w14:paraId="01EE0EB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4B76550" w14:textId="77777777" w:rsidR="00D925A8" w:rsidRPr="00BF372D" w:rsidRDefault="00D925A8" w:rsidP="00D925A8">
      <w:r w:rsidRPr="00BF372D">
        <w:rPr>
          <w:rStyle w:val="HideTWBExt"/>
          <w:noProof w:val="0"/>
        </w:rPr>
        <w:t>&lt;/Amend&gt;</w:t>
      </w:r>
    </w:p>
    <w:p w14:paraId="7B5743D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631</w:t>
      </w:r>
      <w:r w:rsidRPr="00BF372D">
        <w:rPr>
          <w:rStyle w:val="HideTWBExt"/>
          <w:b w:val="0"/>
          <w:noProof w:val="0"/>
        </w:rPr>
        <w:t>&lt;/NumAm&gt;</w:t>
      </w:r>
    </w:p>
    <w:p w14:paraId="5DD38958"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1748CBD0" w14:textId="77777777" w:rsidR="00D925A8" w:rsidRPr="00BF372D" w:rsidRDefault="00D925A8" w:rsidP="00D925A8">
      <w:pPr>
        <w:pStyle w:val="NormalBold"/>
      </w:pPr>
      <w:r w:rsidRPr="00BF372D">
        <w:rPr>
          <w:rStyle w:val="HideTWBExt"/>
          <w:b w:val="0"/>
          <w:noProof w:val="0"/>
        </w:rPr>
        <w:t>&lt;/RepeatBlock-By&gt;</w:t>
      </w:r>
    </w:p>
    <w:p w14:paraId="5EBFB20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B1E34C5" w14:textId="77777777" w:rsidR="00D925A8" w:rsidRPr="00BF372D" w:rsidRDefault="00D925A8" w:rsidP="00D925A8">
      <w:pPr>
        <w:pStyle w:val="NormalBold"/>
      </w:pPr>
      <w:r w:rsidRPr="00BF372D">
        <w:rPr>
          <w:rStyle w:val="HideTWBExt"/>
          <w:b w:val="0"/>
          <w:noProof w:val="0"/>
        </w:rPr>
        <w:t>&lt;Article&gt;</w:t>
      </w:r>
      <w:r w:rsidRPr="00BF372D">
        <w:t>Paragraphe 33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E38C7F0" w14:textId="77777777" w:rsidTr="0058711B">
        <w:trPr>
          <w:trHeight w:hRule="exact" w:val="240"/>
          <w:jc w:val="center"/>
        </w:trPr>
        <w:tc>
          <w:tcPr>
            <w:tcW w:w="9752" w:type="dxa"/>
            <w:gridSpan w:val="2"/>
            <w:tcBorders>
              <w:top w:val="nil"/>
              <w:left w:val="nil"/>
              <w:bottom w:val="nil"/>
              <w:right w:val="nil"/>
            </w:tcBorders>
          </w:tcPr>
          <w:p w14:paraId="50DB7588" w14:textId="77777777" w:rsidR="00D925A8" w:rsidRPr="00BF372D" w:rsidRDefault="00D925A8" w:rsidP="0058711B"/>
        </w:tc>
      </w:tr>
      <w:tr w:rsidR="00D925A8" w:rsidRPr="00BF372D" w14:paraId="0EC80077" w14:textId="77777777" w:rsidTr="0058711B">
        <w:trPr>
          <w:trHeight w:val="240"/>
          <w:jc w:val="center"/>
        </w:trPr>
        <w:tc>
          <w:tcPr>
            <w:tcW w:w="4876" w:type="dxa"/>
            <w:tcBorders>
              <w:top w:val="nil"/>
              <w:left w:val="nil"/>
              <w:bottom w:val="nil"/>
              <w:right w:val="nil"/>
            </w:tcBorders>
          </w:tcPr>
          <w:p w14:paraId="335AFA6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4446448" w14:textId="77777777" w:rsidR="00D925A8" w:rsidRPr="00BF372D" w:rsidRDefault="00D925A8" w:rsidP="0058711B">
            <w:pPr>
              <w:pStyle w:val="AmColumnHeading"/>
            </w:pPr>
            <w:r w:rsidRPr="00BF372D">
              <w:t>Amendement</w:t>
            </w:r>
          </w:p>
        </w:tc>
      </w:tr>
      <w:tr w:rsidR="00D925A8" w:rsidRPr="00BF372D" w14:paraId="29B0B27F" w14:textId="77777777" w:rsidTr="0058711B">
        <w:trPr>
          <w:jc w:val="center"/>
        </w:trPr>
        <w:tc>
          <w:tcPr>
            <w:tcW w:w="4876" w:type="dxa"/>
            <w:tcBorders>
              <w:top w:val="nil"/>
              <w:left w:val="nil"/>
              <w:bottom w:val="nil"/>
              <w:right w:val="nil"/>
            </w:tcBorders>
          </w:tcPr>
          <w:p w14:paraId="29C694B2" w14:textId="77777777" w:rsidR="00D925A8" w:rsidRPr="00BF372D" w:rsidRDefault="00D925A8" w:rsidP="0058711B">
            <w:pPr>
              <w:pStyle w:val="Normal6a"/>
            </w:pPr>
          </w:p>
        </w:tc>
        <w:tc>
          <w:tcPr>
            <w:tcW w:w="4876" w:type="dxa"/>
            <w:tcBorders>
              <w:top w:val="nil"/>
              <w:left w:val="nil"/>
              <w:bottom w:val="nil"/>
              <w:right w:val="nil"/>
            </w:tcBorders>
          </w:tcPr>
          <w:p w14:paraId="424344BC" w14:textId="79A3844D" w:rsidR="00D925A8" w:rsidRPr="00BF372D" w:rsidRDefault="00D925A8" w:rsidP="0058711B">
            <w:pPr>
              <w:pStyle w:val="Normal6a"/>
            </w:pPr>
            <w:r w:rsidRPr="00BF372D">
              <w:rPr>
                <w:b/>
                <w:i/>
              </w:rPr>
              <w:t>33 bis.</w:t>
            </w:r>
            <w:r w:rsidRPr="00BF372D">
              <w:tab/>
            </w:r>
            <w:r w:rsidRPr="00BF372D">
              <w:rPr>
                <w:b/>
                <w:i/>
              </w:rPr>
              <w:t>souligne qu</w:t>
            </w:r>
            <w:r w:rsidR="00C85963" w:rsidRPr="00BF372D">
              <w:rPr>
                <w:b/>
                <w:i/>
              </w:rPr>
              <w:t>’</w:t>
            </w:r>
            <w:r w:rsidRPr="00BF372D">
              <w:rPr>
                <w:b/>
                <w:i/>
              </w:rPr>
              <w:t>il importe de s</w:t>
            </w:r>
            <w:r w:rsidR="00C85963" w:rsidRPr="00BF372D">
              <w:rPr>
                <w:b/>
                <w:i/>
              </w:rPr>
              <w:t>’</w:t>
            </w:r>
            <w:r w:rsidRPr="00BF372D">
              <w:rPr>
                <w:b/>
                <w:i/>
              </w:rPr>
              <w:t>attaquer aux inégalités économiques et à l</w:t>
            </w:r>
            <w:r w:rsidR="00C85963" w:rsidRPr="00BF372D">
              <w:rPr>
                <w:b/>
                <w:i/>
              </w:rPr>
              <w:t>’</w:t>
            </w:r>
            <w:r w:rsidRPr="00BF372D">
              <w:rPr>
                <w:b/>
                <w:i/>
              </w:rPr>
              <w:t>exclusion sociale, qui constituent des menaces pour la participation démocratique et l</w:t>
            </w:r>
            <w:r w:rsidR="00C85963" w:rsidRPr="00BF372D">
              <w:rPr>
                <w:b/>
                <w:i/>
              </w:rPr>
              <w:t>’</w:t>
            </w:r>
            <w:r w:rsidRPr="00BF372D">
              <w:rPr>
                <w:b/>
                <w:i/>
              </w:rPr>
              <w:t>état de droit;</w:t>
            </w:r>
          </w:p>
        </w:tc>
      </w:tr>
    </w:tbl>
    <w:p w14:paraId="7ABC6F9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A115882" w14:textId="77777777" w:rsidR="00D925A8" w:rsidRPr="00BF372D" w:rsidRDefault="00D925A8" w:rsidP="00D925A8">
      <w:r w:rsidRPr="00BF372D">
        <w:rPr>
          <w:rStyle w:val="HideTWBExt"/>
          <w:noProof w:val="0"/>
        </w:rPr>
        <w:t>&lt;/Amend&gt;</w:t>
      </w:r>
    </w:p>
    <w:p w14:paraId="74F1C28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632</w:t>
      </w:r>
      <w:r w:rsidRPr="00BF372D">
        <w:rPr>
          <w:rStyle w:val="HideTWBExt"/>
          <w:b w:val="0"/>
          <w:noProof w:val="0"/>
        </w:rPr>
        <w:t>&lt;/NumAm&gt;</w:t>
      </w:r>
    </w:p>
    <w:p w14:paraId="79BFF474"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5411F077" w14:textId="77777777" w:rsidR="00D925A8" w:rsidRPr="00BF372D" w:rsidRDefault="00D925A8" w:rsidP="00D925A8">
      <w:pPr>
        <w:pStyle w:val="NormalBold"/>
      </w:pPr>
      <w:r w:rsidRPr="00BF372D">
        <w:rPr>
          <w:rStyle w:val="HideTWBExt"/>
          <w:b w:val="0"/>
          <w:noProof w:val="0"/>
        </w:rPr>
        <w:t>&lt;/RepeatBlock-By&gt;</w:t>
      </w:r>
    </w:p>
    <w:p w14:paraId="4F42D57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20497C4" w14:textId="77777777" w:rsidR="00D925A8" w:rsidRPr="00BF372D" w:rsidRDefault="00D925A8" w:rsidP="00D925A8">
      <w:pPr>
        <w:pStyle w:val="NormalBold"/>
      </w:pPr>
      <w:r w:rsidRPr="00BF372D">
        <w:rPr>
          <w:rStyle w:val="HideTWBExt"/>
          <w:b w:val="0"/>
          <w:noProof w:val="0"/>
        </w:rPr>
        <w:t>&lt;Article&gt;</w:t>
      </w:r>
      <w:r w:rsidRPr="00BF372D">
        <w:t>Paragraphe 33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E6F8D00" w14:textId="77777777" w:rsidTr="0058711B">
        <w:trPr>
          <w:trHeight w:hRule="exact" w:val="240"/>
          <w:jc w:val="center"/>
        </w:trPr>
        <w:tc>
          <w:tcPr>
            <w:tcW w:w="9752" w:type="dxa"/>
            <w:gridSpan w:val="2"/>
            <w:tcBorders>
              <w:top w:val="nil"/>
              <w:left w:val="nil"/>
              <w:bottom w:val="nil"/>
              <w:right w:val="nil"/>
            </w:tcBorders>
          </w:tcPr>
          <w:p w14:paraId="153F0A01" w14:textId="77777777" w:rsidR="00D925A8" w:rsidRPr="00BF372D" w:rsidRDefault="00D925A8" w:rsidP="0058711B"/>
        </w:tc>
      </w:tr>
      <w:tr w:rsidR="00D925A8" w:rsidRPr="00BF372D" w14:paraId="70935D3B" w14:textId="77777777" w:rsidTr="0058711B">
        <w:trPr>
          <w:trHeight w:val="240"/>
          <w:jc w:val="center"/>
        </w:trPr>
        <w:tc>
          <w:tcPr>
            <w:tcW w:w="4876" w:type="dxa"/>
            <w:tcBorders>
              <w:top w:val="nil"/>
              <w:left w:val="nil"/>
              <w:bottom w:val="nil"/>
              <w:right w:val="nil"/>
            </w:tcBorders>
          </w:tcPr>
          <w:p w14:paraId="0880FB2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7303CA5" w14:textId="77777777" w:rsidR="00D925A8" w:rsidRPr="00BF372D" w:rsidRDefault="00D925A8" w:rsidP="0058711B">
            <w:pPr>
              <w:pStyle w:val="AmColumnHeading"/>
            </w:pPr>
            <w:r w:rsidRPr="00BF372D">
              <w:t>Amendement</w:t>
            </w:r>
          </w:p>
        </w:tc>
      </w:tr>
      <w:tr w:rsidR="00D925A8" w:rsidRPr="00BF372D" w14:paraId="0D97B39E" w14:textId="77777777" w:rsidTr="0058711B">
        <w:trPr>
          <w:jc w:val="center"/>
        </w:trPr>
        <w:tc>
          <w:tcPr>
            <w:tcW w:w="4876" w:type="dxa"/>
            <w:tcBorders>
              <w:top w:val="nil"/>
              <w:left w:val="nil"/>
              <w:bottom w:val="nil"/>
              <w:right w:val="nil"/>
            </w:tcBorders>
          </w:tcPr>
          <w:p w14:paraId="606C91B9" w14:textId="77777777" w:rsidR="00D925A8" w:rsidRPr="00BF372D" w:rsidRDefault="00D925A8" w:rsidP="0058711B">
            <w:pPr>
              <w:pStyle w:val="Normal6a"/>
            </w:pPr>
          </w:p>
        </w:tc>
        <w:tc>
          <w:tcPr>
            <w:tcW w:w="4876" w:type="dxa"/>
            <w:tcBorders>
              <w:top w:val="nil"/>
              <w:left w:val="nil"/>
              <w:bottom w:val="nil"/>
              <w:right w:val="nil"/>
            </w:tcBorders>
          </w:tcPr>
          <w:p w14:paraId="401F589F" w14:textId="583EE10A" w:rsidR="00D925A8" w:rsidRPr="00BF372D" w:rsidRDefault="00D925A8" w:rsidP="0058711B">
            <w:pPr>
              <w:pStyle w:val="Normal6a"/>
            </w:pPr>
            <w:r w:rsidRPr="00BF372D">
              <w:rPr>
                <w:b/>
                <w:i/>
              </w:rPr>
              <w:t>33 ter.</w:t>
            </w:r>
            <w:r w:rsidRPr="00BF372D">
              <w:tab/>
            </w:r>
            <w:r w:rsidRPr="00BF372D">
              <w:rPr>
                <w:b/>
                <w:i/>
              </w:rPr>
              <w:t>met en évidence la nécessité de renforcer l</w:t>
            </w:r>
            <w:r w:rsidR="00C85963" w:rsidRPr="00BF372D">
              <w:rPr>
                <w:b/>
                <w:i/>
              </w:rPr>
              <w:t>’</w:t>
            </w:r>
            <w:r w:rsidRPr="00BF372D">
              <w:rPr>
                <w:b/>
                <w:i/>
              </w:rPr>
              <w:t>utilisation par la Commission d</w:t>
            </w:r>
            <w:r w:rsidR="00C85963" w:rsidRPr="00BF372D">
              <w:rPr>
                <w:b/>
                <w:i/>
              </w:rPr>
              <w:t>’</w:t>
            </w:r>
            <w:r w:rsidRPr="00BF372D">
              <w:rPr>
                <w:b/>
                <w:i/>
              </w:rPr>
              <w:t>analyses basées sur les données pour évaluer l</w:t>
            </w:r>
            <w:r w:rsidR="00C85963" w:rsidRPr="00BF372D">
              <w:rPr>
                <w:b/>
                <w:i/>
              </w:rPr>
              <w:t>’</w:t>
            </w:r>
            <w:r w:rsidRPr="00BF372D">
              <w:rPr>
                <w:b/>
                <w:i/>
              </w:rPr>
              <w:t>incidence des conditions liées à l</w:t>
            </w:r>
            <w:r w:rsidR="00C85963" w:rsidRPr="00BF372D">
              <w:rPr>
                <w:b/>
                <w:i/>
              </w:rPr>
              <w:t>’</w:t>
            </w:r>
            <w:r w:rsidRPr="00BF372D">
              <w:rPr>
                <w:b/>
                <w:i/>
              </w:rPr>
              <w:t>état de droit sur le marché unique; relève que des indicateurs solides et comparables sur l</w:t>
            </w:r>
            <w:r w:rsidR="00C85963" w:rsidRPr="00BF372D">
              <w:rPr>
                <w:b/>
                <w:i/>
              </w:rPr>
              <w:t>’</w:t>
            </w:r>
            <w:r w:rsidRPr="00BF372D">
              <w:rPr>
                <w:b/>
                <w:i/>
              </w:rPr>
              <w:t>efficacité judiciaire, les risques de corruption, la performance administrative et la stabilité réglementaire sont essentiels pour définir les faiblesses structurelles qui entravent l</w:t>
            </w:r>
            <w:r w:rsidR="00C85963" w:rsidRPr="00BF372D">
              <w:rPr>
                <w:b/>
                <w:i/>
              </w:rPr>
              <w:t>’</w:t>
            </w:r>
            <w:r w:rsidRPr="00BF372D">
              <w:rPr>
                <w:b/>
                <w:i/>
              </w:rPr>
              <w:t>activité économique; invite la Commission à développer davantage des méthodologies basées sur des preuves et à élargir la disponibilité de jeux de données de haute qualité afin d</w:t>
            </w:r>
            <w:r w:rsidR="00C85963" w:rsidRPr="00BF372D">
              <w:rPr>
                <w:b/>
                <w:i/>
              </w:rPr>
              <w:t>’</w:t>
            </w:r>
            <w:r w:rsidRPr="00BF372D">
              <w:rPr>
                <w:b/>
                <w:i/>
              </w:rPr>
              <w:t>améliorer la profondeur analytique et la pertinence politique des futurs rapports sur l</w:t>
            </w:r>
            <w:r w:rsidR="00C85963" w:rsidRPr="00BF372D">
              <w:rPr>
                <w:b/>
                <w:i/>
              </w:rPr>
              <w:t>’</w:t>
            </w:r>
            <w:r w:rsidRPr="00BF372D">
              <w:rPr>
                <w:b/>
                <w:i/>
              </w:rPr>
              <w:t>état de droit;</w:t>
            </w:r>
          </w:p>
        </w:tc>
      </w:tr>
    </w:tbl>
    <w:p w14:paraId="0FD25E7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47D9E58" w14:textId="77777777" w:rsidR="00D925A8" w:rsidRPr="00BF372D" w:rsidRDefault="00D925A8" w:rsidP="00D925A8">
      <w:r w:rsidRPr="00BF372D">
        <w:rPr>
          <w:rStyle w:val="HideTWBExt"/>
          <w:noProof w:val="0"/>
        </w:rPr>
        <w:t>&lt;/Amend&gt;</w:t>
      </w:r>
    </w:p>
    <w:p w14:paraId="4BE2B42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633</w:t>
      </w:r>
      <w:r w:rsidRPr="00BF372D">
        <w:rPr>
          <w:rStyle w:val="HideTWBExt"/>
          <w:b w:val="0"/>
          <w:noProof w:val="0"/>
        </w:rPr>
        <w:t>&lt;/NumAm&gt;</w:t>
      </w:r>
    </w:p>
    <w:p w14:paraId="53260898"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7524938B" w14:textId="77777777" w:rsidR="00D925A8" w:rsidRPr="00BF372D" w:rsidRDefault="00D925A8" w:rsidP="00D925A8">
      <w:pPr>
        <w:pStyle w:val="NormalBold"/>
      </w:pPr>
      <w:r w:rsidRPr="00BF372D">
        <w:rPr>
          <w:rStyle w:val="HideTWBExt"/>
          <w:b w:val="0"/>
          <w:noProof w:val="0"/>
        </w:rPr>
        <w:t>&lt;/RepeatBlock-By&gt;</w:t>
      </w:r>
    </w:p>
    <w:p w14:paraId="173D440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467257F" w14:textId="77777777" w:rsidR="00D925A8" w:rsidRPr="00BF372D" w:rsidRDefault="00D925A8" w:rsidP="00D925A8">
      <w:pPr>
        <w:pStyle w:val="NormalBold"/>
      </w:pPr>
      <w:r w:rsidRPr="00BF372D">
        <w:rPr>
          <w:rStyle w:val="HideTWBExt"/>
          <w:b w:val="0"/>
          <w:noProof w:val="0"/>
        </w:rPr>
        <w:t>&lt;Article&gt;</w:t>
      </w:r>
      <w:r w:rsidRPr="00BF372D">
        <w:t>Paragraphe 34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42FD863" w14:textId="77777777" w:rsidTr="0058711B">
        <w:trPr>
          <w:trHeight w:hRule="exact" w:val="240"/>
          <w:jc w:val="center"/>
        </w:trPr>
        <w:tc>
          <w:tcPr>
            <w:tcW w:w="9752" w:type="dxa"/>
            <w:gridSpan w:val="2"/>
            <w:tcBorders>
              <w:top w:val="nil"/>
              <w:left w:val="nil"/>
              <w:bottom w:val="nil"/>
              <w:right w:val="nil"/>
            </w:tcBorders>
          </w:tcPr>
          <w:p w14:paraId="24163D06" w14:textId="77777777" w:rsidR="00D925A8" w:rsidRPr="00BF372D" w:rsidRDefault="00D925A8" w:rsidP="0058711B"/>
        </w:tc>
      </w:tr>
      <w:tr w:rsidR="00D925A8" w:rsidRPr="00BF372D" w14:paraId="481A23AF" w14:textId="77777777" w:rsidTr="0058711B">
        <w:trPr>
          <w:trHeight w:val="240"/>
          <w:jc w:val="center"/>
        </w:trPr>
        <w:tc>
          <w:tcPr>
            <w:tcW w:w="4876" w:type="dxa"/>
            <w:tcBorders>
              <w:top w:val="nil"/>
              <w:left w:val="nil"/>
              <w:bottom w:val="nil"/>
              <w:right w:val="nil"/>
            </w:tcBorders>
          </w:tcPr>
          <w:p w14:paraId="3A8D133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1265F12" w14:textId="77777777" w:rsidR="00D925A8" w:rsidRPr="00BF372D" w:rsidRDefault="00D925A8" w:rsidP="0058711B">
            <w:pPr>
              <w:pStyle w:val="AmColumnHeading"/>
            </w:pPr>
            <w:r w:rsidRPr="00BF372D">
              <w:t>Amendement</w:t>
            </w:r>
          </w:p>
        </w:tc>
      </w:tr>
      <w:tr w:rsidR="00D925A8" w:rsidRPr="00BF372D" w14:paraId="516F3772" w14:textId="77777777" w:rsidTr="0058711B">
        <w:trPr>
          <w:jc w:val="center"/>
        </w:trPr>
        <w:tc>
          <w:tcPr>
            <w:tcW w:w="4876" w:type="dxa"/>
            <w:tcBorders>
              <w:top w:val="nil"/>
              <w:left w:val="nil"/>
              <w:bottom w:val="nil"/>
              <w:right w:val="nil"/>
            </w:tcBorders>
          </w:tcPr>
          <w:p w14:paraId="2DD7CADD" w14:textId="0E3F9513" w:rsidR="00D925A8" w:rsidRPr="00BF372D" w:rsidRDefault="00D925A8" w:rsidP="0058711B">
            <w:pPr>
              <w:pStyle w:val="Normal6a"/>
            </w:pPr>
            <w:r w:rsidRPr="00BF372D">
              <w:rPr>
                <w:b/>
                <w:i/>
              </w:rPr>
              <w:t>34.</w:t>
            </w:r>
            <w:r w:rsidRPr="00BF372D">
              <w:tab/>
            </w:r>
            <w:r w:rsidRPr="00BF372D">
              <w:rPr>
                <w:b/>
                <w:i/>
              </w:rPr>
              <w:t>estime que l</w:t>
            </w:r>
            <w:r w:rsidR="00C85963" w:rsidRPr="00BF372D">
              <w:rPr>
                <w:b/>
                <w:i/>
              </w:rPr>
              <w:t>’</w:t>
            </w:r>
            <w:r w:rsidRPr="00BF372D">
              <w:rPr>
                <w:b/>
                <w:i/>
              </w:rPr>
              <w:t>intégration de la dimension du marché unique devrait compléter plutôt qu</w:t>
            </w:r>
            <w:r w:rsidR="00C85963" w:rsidRPr="00BF372D">
              <w:rPr>
                <w:b/>
                <w:i/>
              </w:rPr>
              <w:t>’</w:t>
            </w:r>
            <w:r w:rsidRPr="00BF372D">
              <w:rPr>
                <w:b/>
                <w:i/>
              </w:rPr>
              <w:t>occulter des domaines fondamentaux tels que l</w:t>
            </w:r>
            <w:r w:rsidR="00C85963" w:rsidRPr="00BF372D">
              <w:rPr>
                <w:b/>
                <w:i/>
              </w:rPr>
              <w:t>’</w:t>
            </w:r>
            <w:r w:rsidRPr="00BF372D">
              <w:rPr>
                <w:b/>
                <w:i/>
              </w:rPr>
              <w:t>espace civique, le respect des droits fondamentaux et la liberté des médias, qui devraient être reconnus dans le rapport comme des piliers essentiels;</w:t>
            </w:r>
          </w:p>
        </w:tc>
        <w:tc>
          <w:tcPr>
            <w:tcW w:w="4876" w:type="dxa"/>
            <w:tcBorders>
              <w:top w:val="nil"/>
              <w:left w:val="nil"/>
              <w:bottom w:val="nil"/>
              <w:right w:val="nil"/>
            </w:tcBorders>
          </w:tcPr>
          <w:p w14:paraId="4A8E5567" w14:textId="77777777" w:rsidR="00D925A8" w:rsidRPr="00BF372D" w:rsidRDefault="00D925A8" w:rsidP="0058711B">
            <w:pPr>
              <w:pStyle w:val="Normal6a"/>
            </w:pPr>
            <w:r w:rsidRPr="00BF372D">
              <w:rPr>
                <w:b/>
                <w:i/>
              </w:rPr>
              <w:t>supprimé</w:t>
            </w:r>
          </w:p>
        </w:tc>
      </w:tr>
    </w:tbl>
    <w:p w14:paraId="32AEE0E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9F64173" w14:textId="77777777" w:rsidR="00D925A8" w:rsidRPr="00BF372D" w:rsidRDefault="00D925A8" w:rsidP="00D925A8">
      <w:r w:rsidRPr="00BF372D">
        <w:rPr>
          <w:rStyle w:val="HideTWBExt"/>
          <w:noProof w:val="0"/>
        </w:rPr>
        <w:t>&lt;/Amend&gt;</w:t>
      </w:r>
    </w:p>
    <w:p w14:paraId="0414D25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634</w:t>
      </w:r>
      <w:r w:rsidRPr="00BF372D">
        <w:rPr>
          <w:rStyle w:val="HideTWBExt"/>
          <w:b w:val="0"/>
          <w:noProof w:val="0"/>
        </w:rPr>
        <w:t>&lt;/NumAm&gt;</w:t>
      </w:r>
    </w:p>
    <w:p w14:paraId="2DD73006"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335A21C9" w14:textId="77777777" w:rsidR="00D925A8" w:rsidRPr="00BF372D" w:rsidRDefault="00D925A8" w:rsidP="00D925A8">
      <w:pPr>
        <w:pStyle w:val="NormalBold"/>
      </w:pPr>
      <w:r w:rsidRPr="00BF372D">
        <w:rPr>
          <w:rStyle w:val="HideTWBExt"/>
          <w:b w:val="0"/>
          <w:noProof w:val="0"/>
        </w:rPr>
        <w:t>&lt;/RepeatBlock-By&gt;</w:t>
      </w:r>
    </w:p>
    <w:p w14:paraId="23CEDA1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1905A93" w14:textId="77777777" w:rsidR="00D925A8" w:rsidRPr="00BF372D" w:rsidRDefault="00D925A8" w:rsidP="00D925A8">
      <w:pPr>
        <w:pStyle w:val="NormalBold"/>
      </w:pPr>
      <w:r w:rsidRPr="00BF372D">
        <w:rPr>
          <w:rStyle w:val="HideTWBExt"/>
          <w:b w:val="0"/>
          <w:noProof w:val="0"/>
        </w:rPr>
        <w:t>&lt;Article&gt;</w:t>
      </w:r>
      <w:r w:rsidRPr="00BF372D">
        <w:t>Paragraphe 34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607ADAB" w14:textId="77777777" w:rsidTr="0058711B">
        <w:trPr>
          <w:trHeight w:hRule="exact" w:val="240"/>
          <w:jc w:val="center"/>
        </w:trPr>
        <w:tc>
          <w:tcPr>
            <w:tcW w:w="9752" w:type="dxa"/>
            <w:gridSpan w:val="2"/>
            <w:tcBorders>
              <w:top w:val="nil"/>
              <w:left w:val="nil"/>
              <w:bottom w:val="nil"/>
              <w:right w:val="nil"/>
            </w:tcBorders>
          </w:tcPr>
          <w:p w14:paraId="29EF8D2D" w14:textId="77777777" w:rsidR="00D925A8" w:rsidRPr="00BF372D" w:rsidRDefault="00D925A8" w:rsidP="0058711B"/>
        </w:tc>
      </w:tr>
      <w:tr w:rsidR="00D925A8" w:rsidRPr="00BF372D" w14:paraId="7F05516C" w14:textId="77777777" w:rsidTr="0058711B">
        <w:trPr>
          <w:trHeight w:val="240"/>
          <w:jc w:val="center"/>
        </w:trPr>
        <w:tc>
          <w:tcPr>
            <w:tcW w:w="4876" w:type="dxa"/>
            <w:tcBorders>
              <w:top w:val="nil"/>
              <w:left w:val="nil"/>
              <w:bottom w:val="nil"/>
              <w:right w:val="nil"/>
            </w:tcBorders>
          </w:tcPr>
          <w:p w14:paraId="4F9E6D6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BD82B64" w14:textId="77777777" w:rsidR="00D925A8" w:rsidRPr="00BF372D" w:rsidRDefault="00D925A8" w:rsidP="0058711B">
            <w:pPr>
              <w:pStyle w:val="AmColumnHeading"/>
            </w:pPr>
            <w:r w:rsidRPr="00BF372D">
              <w:t>Amendement</w:t>
            </w:r>
          </w:p>
        </w:tc>
      </w:tr>
      <w:tr w:rsidR="00D925A8" w:rsidRPr="00BF372D" w14:paraId="06148C98" w14:textId="77777777" w:rsidTr="0058711B">
        <w:trPr>
          <w:jc w:val="center"/>
        </w:trPr>
        <w:tc>
          <w:tcPr>
            <w:tcW w:w="4876" w:type="dxa"/>
            <w:tcBorders>
              <w:top w:val="nil"/>
              <w:left w:val="nil"/>
              <w:bottom w:val="nil"/>
              <w:right w:val="nil"/>
            </w:tcBorders>
          </w:tcPr>
          <w:p w14:paraId="0A11A1FC" w14:textId="7FF12E75" w:rsidR="00D925A8" w:rsidRPr="00BF372D" w:rsidRDefault="00D925A8" w:rsidP="0058711B">
            <w:pPr>
              <w:pStyle w:val="Normal6a"/>
            </w:pPr>
            <w:r w:rsidRPr="00BF372D">
              <w:t>34.</w:t>
            </w:r>
            <w:r w:rsidRPr="00BF372D">
              <w:tab/>
              <w:t>estime que l</w:t>
            </w:r>
            <w:r w:rsidR="00C85963" w:rsidRPr="00BF372D">
              <w:t>’</w:t>
            </w:r>
            <w:r w:rsidRPr="00BF372D">
              <w:t>intégration de la dimension du marché unique devrait compléter plutôt qu</w:t>
            </w:r>
            <w:r w:rsidR="00C85963" w:rsidRPr="00BF372D">
              <w:t>’</w:t>
            </w:r>
            <w:r w:rsidRPr="00BF372D">
              <w:t>occulter des domaines fondamentaux tels que l</w:t>
            </w:r>
            <w:r w:rsidR="00C85963" w:rsidRPr="00BF372D">
              <w:t>’</w:t>
            </w:r>
            <w:r w:rsidRPr="00BF372D">
              <w:t>espace civique, le respect des droits fondamentaux et la liberté des médias, qui devraient être reconnus dans le rapport comme des piliers essentiels;</w:t>
            </w:r>
          </w:p>
        </w:tc>
        <w:tc>
          <w:tcPr>
            <w:tcW w:w="4876" w:type="dxa"/>
            <w:tcBorders>
              <w:top w:val="nil"/>
              <w:left w:val="nil"/>
              <w:bottom w:val="nil"/>
              <w:right w:val="nil"/>
            </w:tcBorders>
          </w:tcPr>
          <w:p w14:paraId="617FFCDD" w14:textId="2770A53F" w:rsidR="00D925A8" w:rsidRPr="00BF372D" w:rsidRDefault="00D925A8" w:rsidP="0058711B">
            <w:pPr>
              <w:pStyle w:val="Normal6a"/>
            </w:pPr>
            <w:r w:rsidRPr="00BF372D">
              <w:t>34.</w:t>
            </w:r>
            <w:r w:rsidRPr="00BF372D">
              <w:tab/>
              <w:t>estime que l</w:t>
            </w:r>
            <w:r w:rsidR="00C85963" w:rsidRPr="00BF372D">
              <w:t>’</w:t>
            </w:r>
            <w:r w:rsidRPr="00BF372D">
              <w:t>intégration de la dimension du marché unique devrait compléter plutôt qu</w:t>
            </w:r>
            <w:r w:rsidR="00C85963" w:rsidRPr="00BF372D">
              <w:t>’</w:t>
            </w:r>
            <w:r w:rsidRPr="00BF372D">
              <w:t>occulter des domaines fondamentaux tels que l</w:t>
            </w:r>
            <w:r w:rsidR="00C85963" w:rsidRPr="00BF372D">
              <w:t>’</w:t>
            </w:r>
            <w:r w:rsidRPr="00BF372D">
              <w:t xml:space="preserve">espace civique, le respect des droits fondamentaux et la liberté des médias, qui devraient être reconnus dans le rapport comme des piliers essentiels; </w:t>
            </w:r>
            <w:r w:rsidRPr="00BF372D">
              <w:rPr>
                <w:b/>
                <w:i/>
              </w:rPr>
              <w:t>se félicite en même temps de la reconnaissance de la forte interdépendance entre les libertés économiques, le fonctionnement du marché et le respect de l</w:t>
            </w:r>
            <w:r w:rsidR="00C85963" w:rsidRPr="00BF372D">
              <w:rPr>
                <w:b/>
                <w:i/>
              </w:rPr>
              <w:t>’</w:t>
            </w:r>
            <w:r w:rsidRPr="00BF372D">
              <w:rPr>
                <w:b/>
                <w:i/>
              </w:rPr>
              <w:t>état de droit et des droits fondamentaux, et souligne qu</w:t>
            </w:r>
            <w:r w:rsidR="00C85963" w:rsidRPr="00BF372D">
              <w:rPr>
                <w:b/>
                <w:i/>
              </w:rPr>
              <w:t>’</w:t>
            </w:r>
            <w:r w:rsidRPr="00BF372D">
              <w:rPr>
                <w:b/>
                <w:i/>
              </w:rPr>
              <w:t>une approche globale est essentielle pour garantir à la fois un marché unique bien fonctionnel et un système démocratique résilient;</w:t>
            </w:r>
          </w:p>
        </w:tc>
      </w:tr>
    </w:tbl>
    <w:p w14:paraId="5D6262A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270A7A5" w14:textId="77777777" w:rsidR="00D925A8" w:rsidRPr="00BF372D" w:rsidRDefault="00D925A8" w:rsidP="00D925A8">
      <w:r w:rsidRPr="00BF372D">
        <w:rPr>
          <w:rStyle w:val="HideTWBExt"/>
          <w:noProof w:val="0"/>
        </w:rPr>
        <w:t>&lt;/Amend&gt;</w:t>
      </w:r>
    </w:p>
    <w:p w14:paraId="3BF532A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635</w:t>
      </w:r>
      <w:r w:rsidRPr="00BF372D">
        <w:rPr>
          <w:rStyle w:val="HideTWBExt"/>
          <w:b w:val="0"/>
          <w:noProof w:val="0"/>
        </w:rPr>
        <w:t>&lt;/NumAm&gt;</w:t>
      </w:r>
    </w:p>
    <w:p w14:paraId="48A50869"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7E407284" w14:textId="77777777" w:rsidR="00D925A8" w:rsidRPr="00BF372D" w:rsidRDefault="00D925A8" w:rsidP="00D925A8">
      <w:pPr>
        <w:pStyle w:val="NormalBold"/>
      </w:pPr>
      <w:r w:rsidRPr="00BF372D">
        <w:rPr>
          <w:rStyle w:val="HideTWBExt"/>
          <w:b w:val="0"/>
          <w:noProof w:val="0"/>
        </w:rPr>
        <w:t>&lt;/RepeatBlock-By&gt;</w:t>
      </w:r>
    </w:p>
    <w:p w14:paraId="0976320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6693A8A" w14:textId="77777777" w:rsidR="00D925A8" w:rsidRPr="00BF372D" w:rsidRDefault="00D925A8" w:rsidP="00D925A8">
      <w:pPr>
        <w:pStyle w:val="NormalBold"/>
      </w:pPr>
      <w:r w:rsidRPr="00BF372D">
        <w:rPr>
          <w:rStyle w:val="HideTWBExt"/>
          <w:b w:val="0"/>
          <w:noProof w:val="0"/>
        </w:rPr>
        <w:t>&lt;Article&gt;</w:t>
      </w:r>
      <w:r w:rsidRPr="00BF372D">
        <w:t>Paragraphe 34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B513FDD" w14:textId="77777777" w:rsidTr="0058711B">
        <w:trPr>
          <w:trHeight w:hRule="exact" w:val="240"/>
          <w:jc w:val="center"/>
        </w:trPr>
        <w:tc>
          <w:tcPr>
            <w:tcW w:w="9752" w:type="dxa"/>
            <w:gridSpan w:val="2"/>
            <w:tcBorders>
              <w:top w:val="nil"/>
              <w:left w:val="nil"/>
              <w:bottom w:val="nil"/>
              <w:right w:val="nil"/>
            </w:tcBorders>
          </w:tcPr>
          <w:p w14:paraId="5DF7825E" w14:textId="77777777" w:rsidR="00D925A8" w:rsidRPr="00BF372D" w:rsidRDefault="00D925A8" w:rsidP="0058711B"/>
        </w:tc>
      </w:tr>
      <w:tr w:rsidR="00D925A8" w:rsidRPr="00BF372D" w14:paraId="6228F090" w14:textId="77777777" w:rsidTr="0058711B">
        <w:trPr>
          <w:trHeight w:val="240"/>
          <w:jc w:val="center"/>
        </w:trPr>
        <w:tc>
          <w:tcPr>
            <w:tcW w:w="4876" w:type="dxa"/>
            <w:tcBorders>
              <w:top w:val="nil"/>
              <w:left w:val="nil"/>
              <w:bottom w:val="nil"/>
              <w:right w:val="nil"/>
            </w:tcBorders>
          </w:tcPr>
          <w:p w14:paraId="770BFAD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1A215BE" w14:textId="77777777" w:rsidR="00D925A8" w:rsidRPr="00BF372D" w:rsidRDefault="00D925A8" w:rsidP="0058711B">
            <w:pPr>
              <w:pStyle w:val="AmColumnHeading"/>
            </w:pPr>
            <w:r w:rsidRPr="00BF372D">
              <w:t>Amendement</w:t>
            </w:r>
          </w:p>
        </w:tc>
      </w:tr>
      <w:tr w:rsidR="00D925A8" w:rsidRPr="00BF372D" w14:paraId="0987DE00" w14:textId="77777777" w:rsidTr="0058711B">
        <w:trPr>
          <w:jc w:val="center"/>
        </w:trPr>
        <w:tc>
          <w:tcPr>
            <w:tcW w:w="4876" w:type="dxa"/>
            <w:tcBorders>
              <w:top w:val="nil"/>
              <w:left w:val="nil"/>
              <w:bottom w:val="nil"/>
              <w:right w:val="nil"/>
            </w:tcBorders>
          </w:tcPr>
          <w:p w14:paraId="57A1BCA5" w14:textId="76942CA9" w:rsidR="00D925A8" w:rsidRPr="00BF372D" w:rsidRDefault="00D925A8" w:rsidP="0058711B">
            <w:pPr>
              <w:pStyle w:val="Normal6a"/>
            </w:pPr>
            <w:r w:rsidRPr="00BF372D">
              <w:t>34.</w:t>
            </w:r>
            <w:r w:rsidRPr="00BF372D">
              <w:tab/>
              <w:t>estime que l</w:t>
            </w:r>
            <w:r w:rsidR="00C85963" w:rsidRPr="00BF372D">
              <w:t>’</w:t>
            </w:r>
            <w:r w:rsidRPr="00BF372D">
              <w:t xml:space="preserve">intégration de la dimension du marché unique devrait compléter </w:t>
            </w:r>
            <w:r w:rsidRPr="00BF372D">
              <w:rPr>
                <w:b/>
                <w:i/>
              </w:rPr>
              <w:t>plutôt qu</w:t>
            </w:r>
            <w:r w:rsidR="00C85963" w:rsidRPr="00BF372D">
              <w:rPr>
                <w:b/>
                <w:i/>
              </w:rPr>
              <w:t>’</w:t>
            </w:r>
            <w:r w:rsidRPr="00BF372D">
              <w:rPr>
                <w:b/>
                <w:i/>
              </w:rPr>
              <w:t>occulter des</w:t>
            </w:r>
            <w:r w:rsidRPr="00BF372D">
              <w:t xml:space="preserve"> domaines fondamentaux </w:t>
            </w:r>
            <w:r w:rsidRPr="00BF372D">
              <w:rPr>
                <w:b/>
                <w:i/>
              </w:rPr>
              <w:t>tels que l</w:t>
            </w:r>
            <w:r w:rsidR="00C85963" w:rsidRPr="00BF372D">
              <w:rPr>
                <w:b/>
                <w:i/>
              </w:rPr>
              <w:t>’</w:t>
            </w:r>
            <w:r w:rsidRPr="00BF372D">
              <w:rPr>
                <w:b/>
                <w:i/>
              </w:rPr>
              <w:t>espace civique, le respect des droits fondamentaux et la liberté des médias, qui devraient être reconnus dans le rapport</w:t>
            </w:r>
            <w:r w:rsidRPr="00BF372D">
              <w:t xml:space="preserve"> comme des piliers </w:t>
            </w:r>
            <w:r w:rsidRPr="00BF372D">
              <w:rPr>
                <w:b/>
                <w:i/>
              </w:rPr>
              <w:t>essentiels</w:t>
            </w:r>
            <w:r w:rsidRPr="00BF372D">
              <w:t>;</w:t>
            </w:r>
          </w:p>
        </w:tc>
        <w:tc>
          <w:tcPr>
            <w:tcW w:w="4876" w:type="dxa"/>
            <w:tcBorders>
              <w:top w:val="nil"/>
              <w:left w:val="nil"/>
              <w:bottom w:val="nil"/>
              <w:right w:val="nil"/>
            </w:tcBorders>
          </w:tcPr>
          <w:p w14:paraId="72CEFB34" w14:textId="779F7B81" w:rsidR="00D925A8" w:rsidRPr="00BF372D" w:rsidRDefault="00D925A8" w:rsidP="0058711B">
            <w:pPr>
              <w:pStyle w:val="Normal6a"/>
            </w:pPr>
            <w:r w:rsidRPr="00BF372D">
              <w:t>34.</w:t>
            </w:r>
            <w:r w:rsidRPr="00BF372D">
              <w:tab/>
              <w:t>estime que l</w:t>
            </w:r>
            <w:r w:rsidR="00C85963" w:rsidRPr="00BF372D">
              <w:t>’</w:t>
            </w:r>
            <w:r w:rsidRPr="00BF372D">
              <w:t xml:space="preserve">intégration de la dimension du marché unique devrait compléter </w:t>
            </w:r>
            <w:r w:rsidRPr="00BF372D">
              <w:rPr>
                <w:b/>
                <w:i/>
              </w:rPr>
              <w:t>les</w:t>
            </w:r>
            <w:r w:rsidRPr="00BF372D">
              <w:t xml:space="preserve"> domaines fondamentaux comme des piliers </w:t>
            </w:r>
            <w:r w:rsidRPr="00BF372D">
              <w:rPr>
                <w:b/>
                <w:i/>
              </w:rPr>
              <w:t>équivalents</w:t>
            </w:r>
            <w:r w:rsidRPr="00BF372D">
              <w:t>;</w:t>
            </w:r>
          </w:p>
        </w:tc>
      </w:tr>
    </w:tbl>
    <w:p w14:paraId="3C5C4CE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3BFE84B8" w14:textId="77777777" w:rsidR="00D925A8" w:rsidRPr="00BF372D" w:rsidRDefault="00D925A8" w:rsidP="00D925A8">
      <w:r w:rsidRPr="00BF372D">
        <w:rPr>
          <w:rStyle w:val="HideTWBExt"/>
          <w:noProof w:val="0"/>
        </w:rPr>
        <w:t>&lt;/Amend&gt;</w:t>
      </w:r>
    </w:p>
    <w:p w14:paraId="7DA8AE3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636</w:t>
      </w:r>
      <w:r w:rsidRPr="00BF372D">
        <w:rPr>
          <w:rStyle w:val="HideTWBExt"/>
          <w:b w:val="0"/>
          <w:noProof w:val="0"/>
        </w:rPr>
        <w:t>&lt;/NumAm&gt;</w:t>
      </w:r>
    </w:p>
    <w:p w14:paraId="4B314FF2"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3DD4E56F" w14:textId="77777777" w:rsidR="00D925A8" w:rsidRPr="00BF372D" w:rsidRDefault="00D925A8" w:rsidP="00D925A8">
      <w:pPr>
        <w:pStyle w:val="NormalBold"/>
      </w:pPr>
      <w:r w:rsidRPr="00BF372D">
        <w:rPr>
          <w:rStyle w:val="HideTWBExt"/>
          <w:b w:val="0"/>
          <w:noProof w:val="0"/>
        </w:rPr>
        <w:t>&lt;/RepeatBlock-By&gt;</w:t>
      </w:r>
    </w:p>
    <w:p w14:paraId="2B72AA1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8F41B3B" w14:textId="77777777" w:rsidR="00D925A8" w:rsidRPr="00BF372D" w:rsidRDefault="00D925A8" w:rsidP="00D925A8">
      <w:pPr>
        <w:pStyle w:val="NormalBold"/>
      </w:pPr>
      <w:r w:rsidRPr="00BF372D">
        <w:rPr>
          <w:rStyle w:val="HideTWBExt"/>
          <w:b w:val="0"/>
          <w:noProof w:val="0"/>
        </w:rPr>
        <w:t>&lt;Article&gt;</w:t>
      </w:r>
      <w:r w:rsidRPr="00BF372D">
        <w:t>Paragraphe 34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118951B" w14:textId="77777777" w:rsidTr="0058711B">
        <w:trPr>
          <w:trHeight w:hRule="exact" w:val="240"/>
          <w:jc w:val="center"/>
        </w:trPr>
        <w:tc>
          <w:tcPr>
            <w:tcW w:w="9752" w:type="dxa"/>
            <w:gridSpan w:val="2"/>
            <w:tcBorders>
              <w:top w:val="nil"/>
              <w:left w:val="nil"/>
              <w:bottom w:val="nil"/>
              <w:right w:val="nil"/>
            </w:tcBorders>
          </w:tcPr>
          <w:p w14:paraId="77C58F55" w14:textId="77777777" w:rsidR="00D925A8" w:rsidRPr="00BF372D" w:rsidRDefault="00D925A8" w:rsidP="0058711B"/>
        </w:tc>
      </w:tr>
      <w:tr w:rsidR="00D925A8" w:rsidRPr="00BF372D" w14:paraId="3D8094C7" w14:textId="77777777" w:rsidTr="0058711B">
        <w:trPr>
          <w:trHeight w:val="240"/>
          <w:jc w:val="center"/>
        </w:trPr>
        <w:tc>
          <w:tcPr>
            <w:tcW w:w="4876" w:type="dxa"/>
            <w:tcBorders>
              <w:top w:val="nil"/>
              <w:left w:val="nil"/>
              <w:bottom w:val="nil"/>
              <w:right w:val="nil"/>
            </w:tcBorders>
          </w:tcPr>
          <w:p w14:paraId="571D15E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1DF45AC" w14:textId="77777777" w:rsidR="00D925A8" w:rsidRPr="00BF372D" w:rsidRDefault="00D925A8" w:rsidP="0058711B">
            <w:pPr>
              <w:pStyle w:val="AmColumnHeading"/>
            </w:pPr>
            <w:r w:rsidRPr="00BF372D">
              <w:t>Amendement</w:t>
            </w:r>
          </w:p>
        </w:tc>
      </w:tr>
      <w:tr w:rsidR="00D925A8" w:rsidRPr="00BF372D" w14:paraId="370F2CF8" w14:textId="77777777" w:rsidTr="0058711B">
        <w:trPr>
          <w:jc w:val="center"/>
        </w:trPr>
        <w:tc>
          <w:tcPr>
            <w:tcW w:w="4876" w:type="dxa"/>
            <w:tcBorders>
              <w:top w:val="nil"/>
              <w:left w:val="nil"/>
              <w:bottom w:val="nil"/>
              <w:right w:val="nil"/>
            </w:tcBorders>
          </w:tcPr>
          <w:p w14:paraId="08D8601A" w14:textId="1E6A203A" w:rsidR="00D925A8" w:rsidRPr="00BF372D" w:rsidRDefault="00D925A8" w:rsidP="0058711B">
            <w:pPr>
              <w:pStyle w:val="Normal6a"/>
            </w:pPr>
            <w:r w:rsidRPr="00BF372D">
              <w:t>34.</w:t>
            </w:r>
            <w:r w:rsidRPr="00BF372D">
              <w:tab/>
              <w:t>estime que l</w:t>
            </w:r>
            <w:r w:rsidR="00C85963" w:rsidRPr="00BF372D">
              <w:t>’</w:t>
            </w:r>
            <w:r w:rsidRPr="00BF372D">
              <w:t>intégration de la dimension du marché unique devrait compléter plutôt qu</w:t>
            </w:r>
            <w:r w:rsidR="00C85963" w:rsidRPr="00BF372D">
              <w:t>’</w:t>
            </w:r>
            <w:r w:rsidRPr="00BF372D">
              <w:t>occulter des domaines fondamentaux tels que l</w:t>
            </w:r>
            <w:r w:rsidR="00C85963" w:rsidRPr="00BF372D">
              <w:t>’</w:t>
            </w:r>
            <w:r w:rsidRPr="00BF372D">
              <w:t>espace civique, le respect des droits fondamentaux et la liberté des médias, qui devraient être reconnus dans le rapport comme des piliers essentiels;</w:t>
            </w:r>
          </w:p>
        </w:tc>
        <w:tc>
          <w:tcPr>
            <w:tcW w:w="4876" w:type="dxa"/>
            <w:tcBorders>
              <w:top w:val="nil"/>
              <w:left w:val="nil"/>
              <w:bottom w:val="nil"/>
              <w:right w:val="nil"/>
            </w:tcBorders>
          </w:tcPr>
          <w:p w14:paraId="6FEB75B2" w14:textId="0137B614" w:rsidR="00D925A8" w:rsidRPr="00BF372D" w:rsidRDefault="00D925A8" w:rsidP="0058711B">
            <w:pPr>
              <w:pStyle w:val="Normal6a"/>
            </w:pPr>
            <w:r w:rsidRPr="00BF372D">
              <w:t>34.</w:t>
            </w:r>
            <w:r w:rsidRPr="00BF372D">
              <w:tab/>
              <w:t>estime que l</w:t>
            </w:r>
            <w:r w:rsidR="00C85963" w:rsidRPr="00BF372D">
              <w:t>’</w:t>
            </w:r>
            <w:r w:rsidRPr="00BF372D">
              <w:t>intégration de la dimension du marché unique devrait compléter plutôt qu</w:t>
            </w:r>
            <w:r w:rsidR="00C85963" w:rsidRPr="00BF372D">
              <w:t>’</w:t>
            </w:r>
            <w:r w:rsidRPr="00BF372D">
              <w:t>occulter des domaines fondamentaux tels que l</w:t>
            </w:r>
            <w:r w:rsidR="00C85963" w:rsidRPr="00BF372D">
              <w:t>’</w:t>
            </w:r>
            <w:r w:rsidRPr="00BF372D">
              <w:t xml:space="preserve">espace civique, le respect des droits fondamentaux et la liberté des médias, </w:t>
            </w:r>
            <w:r w:rsidRPr="00BF372D">
              <w:rPr>
                <w:b/>
                <w:i/>
              </w:rPr>
              <w:t>ainsi que la protection de la liberté d</w:t>
            </w:r>
            <w:r w:rsidR="00C85963" w:rsidRPr="00BF372D">
              <w:rPr>
                <w:b/>
                <w:i/>
              </w:rPr>
              <w:t>’</w:t>
            </w:r>
            <w:r w:rsidRPr="00BF372D">
              <w:rPr>
                <w:b/>
                <w:i/>
              </w:rPr>
              <w:t>expression et l</w:t>
            </w:r>
            <w:r w:rsidR="00C85963" w:rsidRPr="00BF372D">
              <w:rPr>
                <w:b/>
                <w:i/>
              </w:rPr>
              <w:t>’</w:t>
            </w:r>
            <w:r w:rsidRPr="00BF372D">
              <w:rPr>
                <w:b/>
                <w:i/>
              </w:rPr>
              <w:t>accès à l</w:t>
            </w:r>
            <w:r w:rsidR="00C85963" w:rsidRPr="00BF372D">
              <w:rPr>
                <w:b/>
                <w:i/>
              </w:rPr>
              <w:t>’</w:t>
            </w:r>
            <w:r w:rsidRPr="00BF372D">
              <w:rPr>
                <w:b/>
                <w:i/>
              </w:rPr>
              <w:t>information,</w:t>
            </w:r>
            <w:r w:rsidRPr="00BF372D">
              <w:t xml:space="preserve"> qui devraient être reconnus dans le rapport comme des piliers essentiels;</w:t>
            </w:r>
          </w:p>
        </w:tc>
      </w:tr>
    </w:tbl>
    <w:p w14:paraId="5C3CF0F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8F45F5D" w14:textId="77777777" w:rsidR="00D925A8" w:rsidRPr="00BF372D" w:rsidRDefault="00D925A8" w:rsidP="00D925A8">
      <w:r w:rsidRPr="00BF372D">
        <w:rPr>
          <w:rStyle w:val="HideTWBExt"/>
          <w:noProof w:val="0"/>
        </w:rPr>
        <w:t>&lt;/Amend&gt;</w:t>
      </w:r>
    </w:p>
    <w:p w14:paraId="432BB5F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637</w:t>
      </w:r>
      <w:r w:rsidRPr="00BF372D">
        <w:rPr>
          <w:rStyle w:val="HideTWBExt"/>
          <w:b w:val="0"/>
          <w:noProof w:val="0"/>
        </w:rPr>
        <w:t>&lt;/NumAm&gt;</w:t>
      </w:r>
    </w:p>
    <w:p w14:paraId="7EEFE32C" w14:textId="77777777" w:rsidR="00D925A8" w:rsidRPr="00BF372D" w:rsidRDefault="00D925A8" w:rsidP="00D925A8">
      <w:pPr>
        <w:pStyle w:val="NormalBold"/>
      </w:pPr>
      <w:r w:rsidRPr="00BF372D">
        <w:rPr>
          <w:rStyle w:val="HideTWBExt"/>
          <w:b w:val="0"/>
          <w:noProof w:val="0"/>
        </w:rPr>
        <w:t>&lt;RepeatBlock-By&gt;&lt;Members&gt;</w:t>
      </w:r>
      <w:r w:rsidRPr="00BF372D">
        <w:t>Nikola Minchev, Moritz Körner, Malik Azmani, Irena Joveva</w:t>
      </w:r>
      <w:r w:rsidRPr="00BF372D">
        <w:rPr>
          <w:rStyle w:val="HideTWBExt"/>
          <w:b w:val="0"/>
          <w:noProof w:val="0"/>
        </w:rPr>
        <w:t>&lt;/Members&gt;</w:t>
      </w:r>
    </w:p>
    <w:p w14:paraId="53EAFC27" w14:textId="77777777" w:rsidR="00D925A8" w:rsidRPr="00BF372D" w:rsidRDefault="00D925A8" w:rsidP="00D925A8">
      <w:pPr>
        <w:pStyle w:val="NormalBold"/>
      </w:pPr>
      <w:r w:rsidRPr="00BF372D">
        <w:rPr>
          <w:rStyle w:val="HideTWBExt"/>
          <w:b w:val="0"/>
          <w:noProof w:val="0"/>
        </w:rPr>
        <w:t>&lt;/RepeatBlock-By&gt;</w:t>
      </w:r>
    </w:p>
    <w:p w14:paraId="78D8570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E8FB935" w14:textId="77777777" w:rsidR="00D925A8" w:rsidRPr="00BF372D" w:rsidRDefault="00D925A8" w:rsidP="00D925A8">
      <w:pPr>
        <w:pStyle w:val="NormalBold"/>
      </w:pPr>
      <w:r w:rsidRPr="00BF372D">
        <w:rPr>
          <w:rStyle w:val="HideTWBExt"/>
          <w:b w:val="0"/>
          <w:noProof w:val="0"/>
        </w:rPr>
        <w:t>&lt;Article&gt;</w:t>
      </w:r>
      <w:r w:rsidRPr="00BF372D">
        <w:t>Paragraphe 34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40EA55D" w14:textId="77777777" w:rsidTr="0058711B">
        <w:trPr>
          <w:trHeight w:hRule="exact" w:val="240"/>
          <w:jc w:val="center"/>
        </w:trPr>
        <w:tc>
          <w:tcPr>
            <w:tcW w:w="9752" w:type="dxa"/>
            <w:gridSpan w:val="2"/>
            <w:tcBorders>
              <w:top w:val="nil"/>
              <w:left w:val="nil"/>
              <w:bottom w:val="nil"/>
              <w:right w:val="nil"/>
            </w:tcBorders>
          </w:tcPr>
          <w:p w14:paraId="0AC0DDEE" w14:textId="77777777" w:rsidR="00D925A8" w:rsidRPr="00BF372D" w:rsidRDefault="00D925A8" w:rsidP="0058711B"/>
        </w:tc>
      </w:tr>
      <w:tr w:rsidR="00D925A8" w:rsidRPr="00BF372D" w14:paraId="0F6F6A08" w14:textId="77777777" w:rsidTr="0058711B">
        <w:trPr>
          <w:trHeight w:val="240"/>
          <w:jc w:val="center"/>
        </w:trPr>
        <w:tc>
          <w:tcPr>
            <w:tcW w:w="4876" w:type="dxa"/>
            <w:tcBorders>
              <w:top w:val="nil"/>
              <w:left w:val="nil"/>
              <w:bottom w:val="nil"/>
              <w:right w:val="nil"/>
            </w:tcBorders>
          </w:tcPr>
          <w:p w14:paraId="60EAB99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7DE1F9C" w14:textId="77777777" w:rsidR="00D925A8" w:rsidRPr="00BF372D" w:rsidRDefault="00D925A8" w:rsidP="0058711B">
            <w:pPr>
              <w:pStyle w:val="AmColumnHeading"/>
            </w:pPr>
            <w:r w:rsidRPr="00BF372D">
              <w:t>Amendement</w:t>
            </w:r>
          </w:p>
        </w:tc>
      </w:tr>
      <w:tr w:rsidR="00D925A8" w:rsidRPr="00BF372D" w14:paraId="7AE09270" w14:textId="77777777" w:rsidTr="0058711B">
        <w:trPr>
          <w:jc w:val="center"/>
        </w:trPr>
        <w:tc>
          <w:tcPr>
            <w:tcW w:w="4876" w:type="dxa"/>
            <w:tcBorders>
              <w:top w:val="nil"/>
              <w:left w:val="nil"/>
              <w:bottom w:val="nil"/>
              <w:right w:val="nil"/>
            </w:tcBorders>
          </w:tcPr>
          <w:p w14:paraId="40437DE3" w14:textId="77777777" w:rsidR="00D925A8" w:rsidRPr="00BF372D" w:rsidRDefault="00D925A8" w:rsidP="0058711B">
            <w:pPr>
              <w:pStyle w:val="Normal6a"/>
            </w:pPr>
          </w:p>
        </w:tc>
        <w:tc>
          <w:tcPr>
            <w:tcW w:w="4876" w:type="dxa"/>
            <w:tcBorders>
              <w:top w:val="nil"/>
              <w:left w:val="nil"/>
              <w:bottom w:val="nil"/>
              <w:right w:val="nil"/>
            </w:tcBorders>
          </w:tcPr>
          <w:p w14:paraId="78414427" w14:textId="285FC1BD" w:rsidR="00D925A8" w:rsidRPr="00BF372D" w:rsidRDefault="00D925A8" w:rsidP="0058711B">
            <w:pPr>
              <w:pStyle w:val="Normal6a"/>
            </w:pPr>
            <w:r w:rsidRPr="00BF372D">
              <w:rPr>
                <w:b/>
                <w:i/>
              </w:rPr>
              <w:t>34 bis.</w:t>
            </w:r>
            <w:r w:rsidRPr="00BF372D">
              <w:tab/>
            </w:r>
            <w:r w:rsidRPr="00BF372D">
              <w:rPr>
                <w:b/>
                <w:i/>
              </w:rPr>
              <w:t>invite la Commission, lors de l</w:t>
            </w:r>
            <w:r w:rsidR="00C85963" w:rsidRPr="00BF372D">
              <w:rPr>
                <w:b/>
                <w:i/>
              </w:rPr>
              <w:t>’</w:t>
            </w:r>
            <w:r w:rsidRPr="00BF372D">
              <w:rPr>
                <w:b/>
                <w:i/>
              </w:rPr>
              <w:t>évaluation de la dimension du marché unique dans le rapport sur l</w:t>
            </w:r>
            <w:r w:rsidR="00C85963" w:rsidRPr="00BF372D">
              <w:rPr>
                <w:b/>
                <w:i/>
              </w:rPr>
              <w:t>’</w:t>
            </w:r>
            <w:r w:rsidRPr="00BF372D">
              <w:rPr>
                <w:b/>
                <w:i/>
              </w:rPr>
              <w:t>état de droit, et les États membres, à s</w:t>
            </w:r>
            <w:r w:rsidR="00C85963" w:rsidRPr="00BF372D">
              <w:rPr>
                <w:b/>
                <w:i/>
              </w:rPr>
              <w:t>’</w:t>
            </w:r>
            <w:r w:rsidRPr="00BF372D">
              <w:rPr>
                <w:b/>
                <w:i/>
              </w:rPr>
              <w:t>attaquer aux distorsions structurelles dans les marchés publics et dans l</w:t>
            </w:r>
            <w:r w:rsidR="00C85963" w:rsidRPr="00BF372D">
              <w:rPr>
                <w:b/>
                <w:i/>
              </w:rPr>
              <w:t>’</w:t>
            </w:r>
            <w:r w:rsidRPr="00BF372D">
              <w:rPr>
                <w:b/>
                <w:i/>
              </w:rPr>
              <w:t>utilisation des fonds de l</w:t>
            </w:r>
            <w:r w:rsidR="00C85963" w:rsidRPr="00BF372D">
              <w:rPr>
                <w:b/>
                <w:i/>
              </w:rPr>
              <w:t>’</w:t>
            </w:r>
            <w:r w:rsidRPr="00BF372D">
              <w:rPr>
                <w:b/>
                <w:i/>
              </w:rPr>
              <w:t>Union et nationaux, en particulier dans les régions les plus pauvres où la dépendance aux marchés publics et la faible concurrence favorisent le clientélisme et la coercition des électeurs; souligne que l</w:t>
            </w:r>
            <w:r w:rsidR="00C85963" w:rsidRPr="00BF372D">
              <w:rPr>
                <w:b/>
                <w:i/>
              </w:rPr>
              <w:t>’</w:t>
            </w:r>
            <w:r w:rsidRPr="00BF372D">
              <w:rPr>
                <w:b/>
                <w:i/>
              </w:rPr>
              <w:t>application cohérente des règles de l</w:t>
            </w:r>
            <w:r w:rsidR="00C85963" w:rsidRPr="00BF372D">
              <w:rPr>
                <w:b/>
                <w:i/>
              </w:rPr>
              <w:t>’</w:t>
            </w:r>
            <w:r w:rsidRPr="00BF372D">
              <w:rPr>
                <w:b/>
                <w:i/>
              </w:rPr>
              <w:t>Union en matière de concurrence, d</w:t>
            </w:r>
            <w:r w:rsidR="00C85963" w:rsidRPr="00BF372D">
              <w:rPr>
                <w:b/>
                <w:i/>
              </w:rPr>
              <w:t>’</w:t>
            </w:r>
            <w:r w:rsidRPr="00BF372D">
              <w:rPr>
                <w:b/>
                <w:i/>
              </w:rPr>
              <w:t>aides d</w:t>
            </w:r>
            <w:r w:rsidR="00C85963" w:rsidRPr="00BF372D">
              <w:rPr>
                <w:b/>
                <w:i/>
              </w:rPr>
              <w:t>’</w:t>
            </w:r>
            <w:r w:rsidRPr="00BF372D">
              <w:rPr>
                <w:b/>
                <w:i/>
              </w:rPr>
              <w:t>État et de marchés publics, ainsi que le soutien à une économie locale plus diversifiée et à un accès équitable au financement, sont nécessaires pour créer un cercle vertueux où des marchés ouverts et compétitifs soutiennent l</w:t>
            </w:r>
            <w:r w:rsidR="00C85963" w:rsidRPr="00BF372D">
              <w:rPr>
                <w:b/>
                <w:i/>
              </w:rPr>
              <w:t>’</w:t>
            </w:r>
            <w:r w:rsidRPr="00BF372D">
              <w:rPr>
                <w:b/>
                <w:i/>
              </w:rPr>
              <w:t>état de droit, limitent les possibilités de clientélisme et de coercition électorale et contribuent à réduire les inégalités régionales;</w:t>
            </w:r>
          </w:p>
        </w:tc>
      </w:tr>
    </w:tbl>
    <w:p w14:paraId="145EBFB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1ED67AF" w14:textId="77777777" w:rsidR="00D925A8" w:rsidRPr="00BF372D" w:rsidRDefault="00D925A8" w:rsidP="00D925A8">
      <w:r w:rsidRPr="00BF372D">
        <w:rPr>
          <w:rStyle w:val="HideTWBExt"/>
          <w:noProof w:val="0"/>
        </w:rPr>
        <w:t>&lt;/Amend&gt;</w:t>
      </w:r>
    </w:p>
    <w:p w14:paraId="76EB52B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638</w:t>
      </w:r>
      <w:r w:rsidRPr="00BF372D">
        <w:rPr>
          <w:rStyle w:val="HideTWBExt"/>
          <w:b w:val="0"/>
          <w:noProof w:val="0"/>
        </w:rPr>
        <w:t>&lt;/NumAm&gt;</w:t>
      </w:r>
    </w:p>
    <w:p w14:paraId="3CD19578"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4F5FE5A6" w14:textId="77777777" w:rsidR="00D925A8" w:rsidRPr="00BF372D" w:rsidRDefault="00D925A8" w:rsidP="00D925A8">
      <w:pPr>
        <w:pStyle w:val="NormalBold"/>
      </w:pPr>
      <w:r w:rsidRPr="00BF372D">
        <w:rPr>
          <w:rStyle w:val="HideTWBExt"/>
          <w:b w:val="0"/>
          <w:noProof w:val="0"/>
        </w:rPr>
        <w:t>&lt;/RepeatBlock-By&gt;</w:t>
      </w:r>
    </w:p>
    <w:p w14:paraId="2CF9EEF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B515585" w14:textId="77777777" w:rsidR="00D925A8" w:rsidRPr="00BF372D" w:rsidRDefault="00D925A8" w:rsidP="00D925A8">
      <w:pPr>
        <w:pStyle w:val="NormalBold"/>
      </w:pPr>
      <w:r w:rsidRPr="00BF372D">
        <w:rPr>
          <w:rStyle w:val="HideTWBExt"/>
          <w:b w:val="0"/>
          <w:noProof w:val="0"/>
        </w:rPr>
        <w:t>&lt;Article&gt;</w:t>
      </w:r>
      <w:r w:rsidRPr="00BF372D">
        <w:t>Paragraphe 34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A76B5AA" w14:textId="77777777" w:rsidTr="0058711B">
        <w:trPr>
          <w:trHeight w:hRule="exact" w:val="240"/>
          <w:jc w:val="center"/>
        </w:trPr>
        <w:tc>
          <w:tcPr>
            <w:tcW w:w="9752" w:type="dxa"/>
            <w:gridSpan w:val="2"/>
            <w:tcBorders>
              <w:top w:val="nil"/>
              <w:left w:val="nil"/>
              <w:bottom w:val="nil"/>
              <w:right w:val="nil"/>
            </w:tcBorders>
          </w:tcPr>
          <w:p w14:paraId="4A4A9659" w14:textId="77777777" w:rsidR="00D925A8" w:rsidRPr="00BF372D" w:rsidRDefault="00D925A8" w:rsidP="0058711B"/>
        </w:tc>
      </w:tr>
      <w:tr w:rsidR="00D925A8" w:rsidRPr="00BF372D" w14:paraId="4AA456BC" w14:textId="77777777" w:rsidTr="0058711B">
        <w:trPr>
          <w:trHeight w:val="240"/>
          <w:jc w:val="center"/>
        </w:trPr>
        <w:tc>
          <w:tcPr>
            <w:tcW w:w="4876" w:type="dxa"/>
            <w:tcBorders>
              <w:top w:val="nil"/>
              <w:left w:val="nil"/>
              <w:bottom w:val="nil"/>
              <w:right w:val="nil"/>
            </w:tcBorders>
          </w:tcPr>
          <w:p w14:paraId="272412B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DEF267D" w14:textId="77777777" w:rsidR="00D925A8" w:rsidRPr="00BF372D" w:rsidRDefault="00D925A8" w:rsidP="0058711B">
            <w:pPr>
              <w:pStyle w:val="AmColumnHeading"/>
            </w:pPr>
            <w:r w:rsidRPr="00BF372D">
              <w:t>Amendement</w:t>
            </w:r>
          </w:p>
        </w:tc>
      </w:tr>
      <w:tr w:rsidR="00D925A8" w:rsidRPr="00BF372D" w14:paraId="5FE4D9FD" w14:textId="77777777" w:rsidTr="0058711B">
        <w:trPr>
          <w:jc w:val="center"/>
        </w:trPr>
        <w:tc>
          <w:tcPr>
            <w:tcW w:w="4876" w:type="dxa"/>
            <w:tcBorders>
              <w:top w:val="nil"/>
              <w:left w:val="nil"/>
              <w:bottom w:val="nil"/>
              <w:right w:val="nil"/>
            </w:tcBorders>
          </w:tcPr>
          <w:p w14:paraId="1DA05586" w14:textId="77777777" w:rsidR="00D925A8" w:rsidRPr="00BF372D" w:rsidRDefault="00D925A8" w:rsidP="0058711B">
            <w:pPr>
              <w:pStyle w:val="Normal6a"/>
            </w:pPr>
          </w:p>
        </w:tc>
        <w:tc>
          <w:tcPr>
            <w:tcW w:w="4876" w:type="dxa"/>
            <w:tcBorders>
              <w:top w:val="nil"/>
              <w:left w:val="nil"/>
              <w:bottom w:val="nil"/>
              <w:right w:val="nil"/>
            </w:tcBorders>
          </w:tcPr>
          <w:p w14:paraId="2AFDA662" w14:textId="635D05F2" w:rsidR="00D925A8" w:rsidRPr="00BF372D" w:rsidRDefault="00D925A8" w:rsidP="0058711B">
            <w:pPr>
              <w:pStyle w:val="Normal6a"/>
            </w:pPr>
            <w:r w:rsidRPr="00BF372D">
              <w:rPr>
                <w:b/>
                <w:i/>
              </w:rPr>
              <w:t>34 bis.</w:t>
            </w:r>
            <w:r w:rsidRPr="00BF372D">
              <w:tab/>
            </w:r>
            <w:r w:rsidRPr="00BF372D">
              <w:rPr>
                <w:b/>
                <w:i/>
              </w:rPr>
              <w:t>considère que, bien que son traitement transversal soit approprié et doive être maintenu, cette dimension doit néanmoins être pleinement intégrée dans chaque pilier des futurs rapports; invite la Commission à développer des indicateurs clairs de «distorsions de concurrence liées à l</w:t>
            </w:r>
            <w:r w:rsidR="00C85963" w:rsidRPr="00BF372D">
              <w:rPr>
                <w:b/>
                <w:i/>
              </w:rPr>
              <w:t>’</w:t>
            </w:r>
            <w:r w:rsidRPr="00BF372D">
              <w:rPr>
                <w:b/>
                <w:i/>
              </w:rPr>
              <w:t>état de droit», incluant la durée excessive des affaires dans les tribunaux commerciaux et administratifs, la persistance d</w:t>
            </w:r>
            <w:r w:rsidR="00C85963" w:rsidRPr="00BF372D">
              <w:rPr>
                <w:b/>
                <w:i/>
              </w:rPr>
              <w:t>’</w:t>
            </w:r>
            <w:r w:rsidRPr="00BF372D">
              <w:rPr>
                <w:b/>
                <w:i/>
              </w:rPr>
              <w:t>une faible indépendance judiciaire perçue, la publicité d</w:t>
            </w:r>
            <w:r w:rsidR="00C85963" w:rsidRPr="00BF372D">
              <w:rPr>
                <w:b/>
                <w:i/>
              </w:rPr>
              <w:t>’</w:t>
            </w:r>
            <w:r w:rsidRPr="00BF372D">
              <w:rPr>
                <w:b/>
                <w:i/>
              </w:rPr>
              <w:t>État opaque et l</w:t>
            </w:r>
            <w:r w:rsidR="00C85963" w:rsidRPr="00BF372D">
              <w:rPr>
                <w:b/>
                <w:i/>
              </w:rPr>
              <w:t>’</w:t>
            </w:r>
            <w:r w:rsidRPr="00BF372D">
              <w:rPr>
                <w:b/>
                <w:i/>
              </w:rPr>
              <w:t>absence de poursuites contre la corruption de haut niveau, et à refléter systématiquement ces indicateurs dans le Semestre européen et dans les recommandations par pays;</w:t>
            </w:r>
          </w:p>
        </w:tc>
      </w:tr>
    </w:tbl>
    <w:p w14:paraId="698B975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B3931E1" w14:textId="77777777" w:rsidR="00D925A8" w:rsidRPr="00BF372D" w:rsidRDefault="00D925A8" w:rsidP="00D925A8">
      <w:r w:rsidRPr="00BF372D">
        <w:rPr>
          <w:rStyle w:val="HideTWBExt"/>
          <w:noProof w:val="0"/>
        </w:rPr>
        <w:t>&lt;/Amend&gt;</w:t>
      </w:r>
    </w:p>
    <w:p w14:paraId="40B233E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639</w:t>
      </w:r>
      <w:r w:rsidRPr="00BF372D">
        <w:rPr>
          <w:rStyle w:val="HideTWBExt"/>
          <w:b w:val="0"/>
          <w:noProof w:val="0"/>
        </w:rPr>
        <w:t>&lt;/NumAm&gt;</w:t>
      </w:r>
    </w:p>
    <w:p w14:paraId="0F7F0229"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1682AA6D" w14:textId="77777777" w:rsidR="00D925A8" w:rsidRPr="00BF372D" w:rsidRDefault="00D925A8" w:rsidP="00D925A8">
      <w:pPr>
        <w:pStyle w:val="NormalBold"/>
      </w:pPr>
      <w:r w:rsidRPr="00BF372D">
        <w:rPr>
          <w:rStyle w:val="HideTWBExt"/>
          <w:b w:val="0"/>
          <w:noProof w:val="0"/>
        </w:rPr>
        <w:t>&lt;/RepeatBlock-By&gt;</w:t>
      </w:r>
    </w:p>
    <w:p w14:paraId="2DD0CEA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E95635E" w14:textId="77777777" w:rsidR="00D925A8" w:rsidRPr="00BF372D" w:rsidRDefault="00D925A8" w:rsidP="00D925A8">
      <w:pPr>
        <w:pStyle w:val="NormalBold"/>
      </w:pPr>
      <w:r w:rsidRPr="00BF372D">
        <w:rPr>
          <w:rStyle w:val="HideTWBExt"/>
          <w:b w:val="0"/>
          <w:noProof w:val="0"/>
        </w:rPr>
        <w:t>&lt;Article&gt;</w:t>
      </w:r>
      <w:r w:rsidRPr="00BF372D">
        <w:t>Paragraphe 34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CE014B4" w14:textId="77777777" w:rsidTr="0058711B">
        <w:trPr>
          <w:trHeight w:hRule="exact" w:val="240"/>
          <w:jc w:val="center"/>
        </w:trPr>
        <w:tc>
          <w:tcPr>
            <w:tcW w:w="9752" w:type="dxa"/>
            <w:gridSpan w:val="2"/>
            <w:tcBorders>
              <w:top w:val="nil"/>
              <w:left w:val="nil"/>
              <w:bottom w:val="nil"/>
              <w:right w:val="nil"/>
            </w:tcBorders>
          </w:tcPr>
          <w:p w14:paraId="0411E08C" w14:textId="77777777" w:rsidR="00D925A8" w:rsidRPr="00BF372D" w:rsidRDefault="00D925A8" w:rsidP="0058711B"/>
        </w:tc>
      </w:tr>
      <w:tr w:rsidR="00D925A8" w:rsidRPr="00BF372D" w14:paraId="02F954AB" w14:textId="77777777" w:rsidTr="0058711B">
        <w:trPr>
          <w:trHeight w:val="240"/>
          <w:jc w:val="center"/>
        </w:trPr>
        <w:tc>
          <w:tcPr>
            <w:tcW w:w="4876" w:type="dxa"/>
            <w:tcBorders>
              <w:top w:val="nil"/>
              <w:left w:val="nil"/>
              <w:bottom w:val="nil"/>
              <w:right w:val="nil"/>
            </w:tcBorders>
          </w:tcPr>
          <w:p w14:paraId="7B871FE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9E0751B" w14:textId="77777777" w:rsidR="00D925A8" w:rsidRPr="00BF372D" w:rsidRDefault="00D925A8" w:rsidP="0058711B">
            <w:pPr>
              <w:pStyle w:val="AmColumnHeading"/>
            </w:pPr>
            <w:r w:rsidRPr="00BF372D">
              <w:t>Amendement</w:t>
            </w:r>
          </w:p>
        </w:tc>
      </w:tr>
      <w:tr w:rsidR="00D925A8" w:rsidRPr="00BF372D" w14:paraId="0884D32F" w14:textId="77777777" w:rsidTr="0058711B">
        <w:trPr>
          <w:jc w:val="center"/>
        </w:trPr>
        <w:tc>
          <w:tcPr>
            <w:tcW w:w="4876" w:type="dxa"/>
            <w:tcBorders>
              <w:top w:val="nil"/>
              <w:left w:val="nil"/>
              <w:bottom w:val="nil"/>
              <w:right w:val="nil"/>
            </w:tcBorders>
          </w:tcPr>
          <w:p w14:paraId="3231DF04" w14:textId="77777777" w:rsidR="00D925A8" w:rsidRPr="00BF372D" w:rsidRDefault="00D925A8" w:rsidP="0058711B">
            <w:pPr>
              <w:pStyle w:val="Normal6a"/>
            </w:pPr>
          </w:p>
        </w:tc>
        <w:tc>
          <w:tcPr>
            <w:tcW w:w="4876" w:type="dxa"/>
            <w:tcBorders>
              <w:top w:val="nil"/>
              <w:left w:val="nil"/>
              <w:bottom w:val="nil"/>
              <w:right w:val="nil"/>
            </w:tcBorders>
          </w:tcPr>
          <w:p w14:paraId="3E456D74" w14:textId="48CBD5F5" w:rsidR="00D925A8" w:rsidRPr="00BF372D" w:rsidRDefault="00D925A8" w:rsidP="0058711B">
            <w:pPr>
              <w:pStyle w:val="Normal6a"/>
            </w:pPr>
            <w:r w:rsidRPr="00BF372D">
              <w:rPr>
                <w:b/>
                <w:i/>
              </w:rPr>
              <w:t>34 ter.</w:t>
            </w:r>
            <w:r w:rsidRPr="00BF372D">
              <w:tab/>
            </w:r>
            <w:r w:rsidRPr="00BF372D">
              <w:rPr>
                <w:b/>
                <w:i/>
              </w:rPr>
              <w:t>invite la Commission à identifier, dans ses chapitres par pays, les États membres où les retards judiciaires, la faible exécution des contrats ou la corruption systémique créent des barrières non tarifaires effectives pour les entreprises d</w:t>
            </w:r>
            <w:r w:rsidR="00C85963" w:rsidRPr="00BF372D">
              <w:rPr>
                <w:b/>
                <w:i/>
              </w:rPr>
              <w:t>’</w:t>
            </w:r>
            <w:r w:rsidRPr="00BF372D">
              <w:rPr>
                <w:b/>
                <w:i/>
              </w:rPr>
              <w:t>autres États membres, et à comparer les progrès avec les meilleurs résultats de l</w:t>
            </w:r>
            <w:r w:rsidR="00C85963" w:rsidRPr="00BF372D">
              <w:rPr>
                <w:b/>
                <w:i/>
              </w:rPr>
              <w:t>’</w:t>
            </w:r>
            <w:r w:rsidRPr="00BF372D">
              <w:rPr>
                <w:b/>
                <w:i/>
              </w:rPr>
              <w:t>Union; souligne que cette identification doit être basée sur des données et des méthodologies transparentes et doit explicitement lier les manquements à l</w:t>
            </w:r>
            <w:r w:rsidR="00C85963" w:rsidRPr="00BF372D">
              <w:rPr>
                <w:b/>
                <w:i/>
              </w:rPr>
              <w:t>’</w:t>
            </w:r>
            <w:r w:rsidRPr="00BF372D">
              <w:rPr>
                <w:b/>
                <w:i/>
              </w:rPr>
              <w:t>état de droit à la perte d</w:t>
            </w:r>
            <w:r w:rsidR="00C85963" w:rsidRPr="00BF372D">
              <w:rPr>
                <w:b/>
                <w:i/>
              </w:rPr>
              <w:t>’</w:t>
            </w:r>
            <w:r w:rsidRPr="00BF372D">
              <w:rPr>
                <w:b/>
                <w:i/>
              </w:rPr>
              <w:t>investissement, à l</w:t>
            </w:r>
            <w:r w:rsidR="00C85963" w:rsidRPr="00BF372D">
              <w:rPr>
                <w:b/>
                <w:i/>
              </w:rPr>
              <w:t>’</w:t>
            </w:r>
            <w:r w:rsidRPr="00BF372D">
              <w:rPr>
                <w:b/>
                <w:i/>
              </w:rPr>
              <w:t>augmentation des coûts de transaction et à la participation réduite des PME sur le marché unique;</w:t>
            </w:r>
          </w:p>
        </w:tc>
      </w:tr>
    </w:tbl>
    <w:p w14:paraId="6AA675F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F082793" w14:textId="77777777" w:rsidR="00D925A8" w:rsidRPr="00BF372D" w:rsidRDefault="00D925A8" w:rsidP="00D925A8">
      <w:r w:rsidRPr="00BF372D">
        <w:rPr>
          <w:rStyle w:val="HideTWBExt"/>
          <w:noProof w:val="0"/>
        </w:rPr>
        <w:t>&lt;/Amend&gt;</w:t>
      </w:r>
    </w:p>
    <w:p w14:paraId="1F1DF97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640</w:t>
      </w:r>
      <w:r w:rsidRPr="00BF372D">
        <w:rPr>
          <w:rStyle w:val="HideTWBExt"/>
          <w:b w:val="0"/>
          <w:noProof w:val="0"/>
        </w:rPr>
        <w:t>&lt;/NumAm&gt;</w:t>
      </w:r>
    </w:p>
    <w:p w14:paraId="5BF74E5F"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3986890D" w14:textId="77777777" w:rsidR="00D925A8" w:rsidRPr="00BF372D" w:rsidRDefault="00D925A8" w:rsidP="00D925A8">
      <w:pPr>
        <w:pStyle w:val="NormalBold"/>
      </w:pPr>
      <w:r w:rsidRPr="00BF372D">
        <w:rPr>
          <w:rStyle w:val="HideTWBExt"/>
          <w:b w:val="0"/>
          <w:noProof w:val="0"/>
        </w:rPr>
        <w:t>&lt;/RepeatBlock-By&gt;</w:t>
      </w:r>
    </w:p>
    <w:p w14:paraId="794478D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2DC7DA9" w14:textId="77777777" w:rsidR="00D925A8" w:rsidRPr="00BF372D" w:rsidRDefault="00D925A8" w:rsidP="00D925A8">
      <w:pPr>
        <w:pStyle w:val="NormalBold"/>
      </w:pPr>
      <w:r w:rsidRPr="00BF372D">
        <w:rPr>
          <w:rStyle w:val="HideTWBExt"/>
          <w:b w:val="0"/>
          <w:noProof w:val="0"/>
        </w:rPr>
        <w:t>&lt;Article&gt;</w:t>
      </w:r>
      <w:r w:rsidRPr="00BF372D">
        <w:t>Paragraphe 35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F8D3080" w14:textId="77777777" w:rsidTr="0058711B">
        <w:trPr>
          <w:trHeight w:hRule="exact" w:val="240"/>
          <w:jc w:val="center"/>
        </w:trPr>
        <w:tc>
          <w:tcPr>
            <w:tcW w:w="9752" w:type="dxa"/>
            <w:gridSpan w:val="2"/>
            <w:tcBorders>
              <w:top w:val="nil"/>
              <w:left w:val="nil"/>
              <w:bottom w:val="nil"/>
              <w:right w:val="nil"/>
            </w:tcBorders>
          </w:tcPr>
          <w:p w14:paraId="6FCDA704" w14:textId="77777777" w:rsidR="00D925A8" w:rsidRPr="00BF372D" w:rsidRDefault="00D925A8" w:rsidP="0058711B"/>
        </w:tc>
      </w:tr>
      <w:tr w:rsidR="00D925A8" w:rsidRPr="00BF372D" w14:paraId="4D67601E" w14:textId="77777777" w:rsidTr="0058711B">
        <w:trPr>
          <w:trHeight w:val="240"/>
          <w:jc w:val="center"/>
        </w:trPr>
        <w:tc>
          <w:tcPr>
            <w:tcW w:w="4876" w:type="dxa"/>
            <w:tcBorders>
              <w:top w:val="nil"/>
              <w:left w:val="nil"/>
              <w:bottom w:val="nil"/>
              <w:right w:val="nil"/>
            </w:tcBorders>
          </w:tcPr>
          <w:p w14:paraId="268A75A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8CFF7EF" w14:textId="77777777" w:rsidR="00D925A8" w:rsidRPr="00BF372D" w:rsidRDefault="00D925A8" w:rsidP="0058711B">
            <w:pPr>
              <w:pStyle w:val="AmColumnHeading"/>
            </w:pPr>
            <w:r w:rsidRPr="00BF372D">
              <w:t>Amendement</w:t>
            </w:r>
          </w:p>
        </w:tc>
      </w:tr>
      <w:tr w:rsidR="00D925A8" w:rsidRPr="00BF372D" w14:paraId="6FADD8EA" w14:textId="77777777" w:rsidTr="0058711B">
        <w:trPr>
          <w:jc w:val="center"/>
        </w:trPr>
        <w:tc>
          <w:tcPr>
            <w:tcW w:w="4876" w:type="dxa"/>
            <w:tcBorders>
              <w:top w:val="nil"/>
              <w:left w:val="nil"/>
              <w:bottom w:val="nil"/>
              <w:right w:val="nil"/>
            </w:tcBorders>
          </w:tcPr>
          <w:p w14:paraId="11DF4601" w14:textId="7B8EB895" w:rsidR="00D925A8" w:rsidRPr="00BF372D" w:rsidRDefault="00D925A8" w:rsidP="0058711B">
            <w:pPr>
              <w:pStyle w:val="Normal6a"/>
            </w:pPr>
            <w:r w:rsidRPr="00BF372D">
              <w:t>35.</w:t>
            </w:r>
            <w:r w:rsidRPr="00BF372D">
              <w:tab/>
              <w:t>réaffirme que les valeurs consacrées à l</w:t>
            </w:r>
            <w:r w:rsidR="00C85963" w:rsidRPr="00BF372D">
              <w:t>’</w:t>
            </w:r>
            <w:r w:rsidRPr="00BF372D">
              <w:t xml:space="preserve">article 2 du traité UE doivent être respectées non seulement par les États membres actuels, mais aussi par les </w:t>
            </w:r>
            <w:r w:rsidRPr="00BF372D">
              <w:rPr>
                <w:b/>
                <w:i/>
              </w:rPr>
              <w:t>futurs membres de l</w:t>
            </w:r>
            <w:r w:rsidR="00C85963" w:rsidRPr="00BF372D">
              <w:rPr>
                <w:b/>
                <w:i/>
              </w:rPr>
              <w:t>’</w:t>
            </w:r>
            <w:r w:rsidRPr="00BF372D">
              <w:rPr>
                <w:b/>
                <w:i/>
              </w:rPr>
              <w:t>Union au cours</w:t>
            </w:r>
            <w:r w:rsidRPr="00BF372D">
              <w:t xml:space="preserve"> du processus d</w:t>
            </w:r>
            <w:r w:rsidR="00C85963" w:rsidRPr="00BF372D">
              <w:t>’</w:t>
            </w:r>
            <w:r w:rsidRPr="00BF372D">
              <w:t xml:space="preserve">adhésion; </w:t>
            </w:r>
            <w:r w:rsidRPr="00BF372D">
              <w:rPr>
                <w:b/>
                <w:i/>
              </w:rPr>
              <w:t>plaide en faveur d</w:t>
            </w:r>
            <w:r w:rsidR="00C85963" w:rsidRPr="00BF372D">
              <w:rPr>
                <w:b/>
                <w:i/>
              </w:rPr>
              <w:t>’</w:t>
            </w:r>
            <w:r w:rsidRPr="00BF372D">
              <w:rPr>
                <w:b/>
                <w:i/>
              </w:rPr>
              <w:t>une</w:t>
            </w:r>
            <w:r w:rsidRPr="00BF372D">
              <w:t xml:space="preserve"> évaluation rigoureuse de l</w:t>
            </w:r>
            <w:r w:rsidR="00C85963" w:rsidRPr="00BF372D">
              <w:t>’</w:t>
            </w:r>
            <w:r w:rsidRPr="00BF372D">
              <w:t>état de droit dans tous les pays engagés dans un processus d</w:t>
            </w:r>
            <w:r w:rsidR="00C85963" w:rsidRPr="00BF372D">
              <w:t>’</w:t>
            </w:r>
            <w:r w:rsidRPr="00BF372D">
              <w:t>adhésion; encourage la Commission à formuler des recommandations concrètes à l</w:t>
            </w:r>
            <w:r w:rsidR="00C85963" w:rsidRPr="00BF372D">
              <w:t>’</w:t>
            </w:r>
            <w:r w:rsidRPr="00BF372D">
              <w:t>attention des pays en voie d</w:t>
            </w:r>
            <w:r w:rsidR="00C85963" w:rsidRPr="00BF372D">
              <w:t>’</w:t>
            </w:r>
            <w:r w:rsidRPr="00BF372D">
              <w:t xml:space="preserve">adhésion eu égard </w:t>
            </w:r>
            <w:r w:rsidRPr="00BF372D">
              <w:rPr>
                <w:b/>
                <w:i/>
              </w:rPr>
              <w:t>à la situation</w:t>
            </w:r>
            <w:r w:rsidRPr="00BF372D">
              <w:t xml:space="preserve"> de l</w:t>
            </w:r>
            <w:r w:rsidR="00C85963" w:rsidRPr="00BF372D">
              <w:t>’</w:t>
            </w:r>
            <w:r w:rsidRPr="00BF372D">
              <w:t xml:space="preserve">état de droit, et </w:t>
            </w:r>
            <w:r w:rsidRPr="00BF372D">
              <w:rPr>
                <w:b/>
                <w:i/>
              </w:rPr>
              <w:t>à garantir leur alignement sur</w:t>
            </w:r>
            <w:r w:rsidRPr="00BF372D">
              <w:t xml:space="preserve"> le rapport sur l</w:t>
            </w:r>
            <w:r w:rsidR="00C85963" w:rsidRPr="00BF372D">
              <w:t>’</w:t>
            </w:r>
            <w:r w:rsidRPr="00BF372D">
              <w:t>élargissement;</w:t>
            </w:r>
          </w:p>
        </w:tc>
        <w:tc>
          <w:tcPr>
            <w:tcW w:w="4876" w:type="dxa"/>
            <w:tcBorders>
              <w:top w:val="nil"/>
              <w:left w:val="nil"/>
              <w:bottom w:val="nil"/>
              <w:right w:val="nil"/>
            </w:tcBorders>
          </w:tcPr>
          <w:p w14:paraId="3D8D4571" w14:textId="45A1E428" w:rsidR="00D925A8" w:rsidRPr="00BF372D" w:rsidRDefault="00D925A8" w:rsidP="0058711B">
            <w:pPr>
              <w:pStyle w:val="Normal6a"/>
            </w:pPr>
            <w:r w:rsidRPr="00BF372D">
              <w:t>35.</w:t>
            </w:r>
            <w:r w:rsidRPr="00BF372D">
              <w:tab/>
              <w:t>réaffirme que les valeurs consacrées à l</w:t>
            </w:r>
            <w:r w:rsidR="00C85963" w:rsidRPr="00BF372D">
              <w:t>’</w:t>
            </w:r>
            <w:r w:rsidRPr="00BF372D">
              <w:t xml:space="preserve">article 2 du traité UE doivent être </w:t>
            </w:r>
            <w:r w:rsidRPr="00BF372D">
              <w:rPr>
                <w:b/>
                <w:i/>
              </w:rPr>
              <w:t>pleinement et sans équivoque</w:t>
            </w:r>
            <w:r w:rsidRPr="00BF372D">
              <w:t xml:space="preserve"> respectées non seulement par les États membres actuels, mais aussi par les </w:t>
            </w:r>
            <w:r w:rsidRPr="00BF372D">
              <w:rPr>
                <w:b/>
                <w:i/>
              </w:rPr>
              <w:t>pays candidats et candidats potentiels tout au long</w:t>
            </w:r>
            <w:r w:rsidRPr="00BF372D">
              <w:t xml:space="preserve"> du processus d</w:t>
            </w:r>
            <w:r w:rsidR="00C85963" w:rsidRPr="00BF372D">
              <w:t>’</w:t>
            </w:r>
            <w:r w:rsidRPr="00BF372D">
              <w:t xml:space="preserve">adhésion; </w:t>
            </w:r>
            <w:r w:rsidRPr="00BF372D">
              <w:rPr>
                <w:b/>
                <w:i/>
              </w:rPr>
              <w:t>souligne que la phase d</w:t>
            </w:r>
            <w:r w:rsidR="00C85963" w:rsidRPr="00BF372D">
              <w:rPr>
                <w:b/>
                <w:i/>
              </w:rPr>
              <w:t>’</w:t>
            </w:r>
            <w:r w:rsidRPr="00BF372D">
              <w:rPr>
                <w:b/>
                <w:i/>
              </w:rPr>
              <w:t>adhésion est un moment décisif et non négociable pour garantir la mise en place de bases solides, irréversibles et durables pour la protection de l</w:t>
            </w:r>
            <w:r w:rsidR="00C85963" w:rsidRPr="00BF372D">
              <w:rPr>
                <w:b/>
                <w:i/>
              </w:rPr>
              <w:t>’</w:t>
            </w:r>
            <w:r w:rsidRPr="00BF372D">
              <w:rPr>
                <w:b/>
                <w:i/>
              </w:rPr>
              <w:t>état de droit, des droits fondamentaux et des normes démocratiques; demande une</w:t>
            </w:r>
            <w:r w:rsidRPr="00BF372D">
              <w:t xml:space="preserve"> évaluation rigoureuse</w:t>
            </w:r>
            <w:r w:rsidRPr="00BF372D">
              <w:rPr>
                <w:b/>
                <w:i/>
              </w:rPr>
              <w:t>, continue et approfondie</w:t>
            </w:r>
            <w:r w:rsidRPr="00BF372D">
              <w:t xml:space="preserve"> de l</w:t>
            </w:r>
            <w:r w:rsidR="00C85963" w:rsidRPr="00BF372D">
              <w:t>’</w:t>
            </w:r>
            <w:r w:rsidRPr="00BF372D">
              <w:t>état de droit dans tous les pays engagés dans un processus d</w:t>
            </w:r>
            <w:r w:rsidR="00C85963" w:rsidRPr="00BF372D">
              <w:t>’</w:t>
            </w:r>
            <w:r w:rsidRPr="00BF372D">
              <w:t xml:space="preserve">adhésion; encourage la Commission à formuler des recommandations </w:t>
            </w:r>
            <w:r w:rsidRPr="00BF372D">
              <w:rPr>
                <w:b/>
                <w:i/>
              </w:rPr>
              <w:t>claires,</w:t>
            </w:r>
            <w:r w:rsidRPr="00BF372D">
              <w:t xml:space="preserve"> concrètes </w:t>
            </w:r>
            <w:r w:rsidRPr="00BF372D">
              <w:rPr>
                <w:b/>
                <w:i/>
              </w:rPr>
              <w:t>et mesurables</w:t>
            </w:r>
            <w:r w:rsidRPr="00BF372D">
              <w:t xml:space="preserve"> à l</w:t>
            </w:r>
            <w:r w:rsidR="00C85963" w:rsidRPr="00BF372D">
              <w:t>’</w:t>
            </w:r>
            <w:r w:rsidRPr="00BF372D">
              <w:t>attention des pays en voie d</w:t>
            </w:r>
            <w:r w:rsidR="00C85963" w:rsidRPr="00BF372D">
              <w:t>’</w:t>
            </w:r>
            <w:r w:rsidRPr="00BF372D">
              <w:t xml:space="preserve">adhésion eu égard </w:t>
            </w:r>
            <w:r w:rsidRPr="00BF372D">
              <w:rPr>
                <w:b/>
                <w:i/>
              </w:rPr>
              <w:t>aux lacunes et aux progrès</w:t>
            </w:r>
            <w:r w:rsidRPr="00BF372D">
              <w:t xml:space="preserve"> de l</w:t>
            </w:r>
            <w:r w:rsidR="00C85963" w:rsidRPr="00BF372D">
              <w:t>’</w:t>
            </w:r>
            <w:r w:rsidRPr="00BF372D">
              <w:t xml:space="preserve">état de droit, et </w:t>
            </w:r>
            <w:r w:rsidRPr="00BF372D">
              <w:rPr>
                <w:b/>
                <w:i/>
              </w:rPr>
              <w:t>insiste sur la nécessité d</w:t>
            </w:r>
            <w:r w:rsidR="00C85963" w:rsidRPr="00BF372D">
              <w:rPr>
                <w:b/>
                <w:i/>
              </w:rPr>
              <w:t>’</w:t>
            </w:r>
            <w:r w:rsidRPr="00BF372D">
              <w:rPr>
                <w:b/>
                <w:i/>
              </w:rPr>
              <w:t>assurer la cohérence, la complémentarité et le renforcement mutuel entre le rapport sur l</w:t>
            </w:r>
            <w:r w:rsidR="00C85963" w:rsidRPr="00BF372D">
              <w:rPr>
                <w:b/>
                <w:i/>
              </w:rPr>
              <w:t>’</w:t>
            </w:r>
            <w:r w:rsidRPr="00BF372D">
              <w:rPr>
                <w:b/>
                <w:i/>
              </w:rPr>
              <w:t>état de droit et</w:t>
            </w:r>
            <w:r w:rsidRPr="00BF372D">
              <w:t xml:space="preserve"> le rapport sur l</w:t>
            </w:r>
            <w:r w:rsidR="00C85963" w:rsidRPr="00BF372D">
              <w:t>’</w:t>
            </w:r>
            <w:r w:rsidRPr="00BF372D">
              <w:t>élargissement</w:t>
            </w:r>
            <w:r w:rsidRPr="00BF372D">
              <w:rPr>
                <w:b/>
                <w:i/>
              </w:rPr>
              <w:t>, afin d</w:t>
            </w:r>
            <w:r w:rsidR="00C85963" w:rsidRPr="00BF372D">
              <w:rPr>
                <w:b/>
                <w:i/>
              </w:rPr>
              <w:t>’</w:t>
            </w:r>
            <w:r w:rsidRPr="00BF372D">
              <w:rPr>
                <w:b/>
                <w:i/>
              </w:rPr>
              <w:t>éviter des évaluations divergentes et de garantir une politique d</w:t>
            </w:r>
            <w:r w:rsidR="00C85963" w:rsidRPr="00BF372D">
              <w:rPr>
                <w:b/>
                <w:i/>
              </w:rPr>
              <w:t>’</w:t>
            </w:r>
            <w:r w:rsidRPr="00BF372D">
              <w:rPr>
                <w:b/>
                <w:i/>
              </w:rPr>
              <w:t>élargissement cohérente et crédible</w:t>
            </w:r>
            <w:r w:rsidRPr="00BF372D">
              <w:t>;</w:t>
            </w:r>
          </w:p>
        </w:tc>
      </w:tr>
    </w:tbl>
    <w:p w14:paraId="7B67732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ABA9463" w14:textId="77777777" w:rsidR="00D925A8" w:rsidRPr="00BF372D" w:rsidRDefault="00D925A8" w:rsidP="00D925A8">
      <w:r w:rsidRPr="00BF372D">
        <w:rPr>
          <w:rStyle w:val="HideTWBExt"/>
          <w:noProof w:val="0"/>
        </w:rPr>
        <w:t>&lt;/Amend&gt;</w:t>
      </w:r>
    </w:p>
    <w:p w14:paraId="3D13F59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641</w:t>
      </w:r>
      <w:r w:rsidRPr="00BF372D">
        <w:rPr>
          <w:rStyle w:val="HideTWBExt"/>
          <w:b w:val="0"/>
          <w:noProof w:val="0"/>
        </w:rPr>
        <w:t>&lt;/NumAm&gt;</w:t>
      </w:r>
    </w:p>
    <w:p w14:paraId="41C18EE0"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39930C3B" w14:textId="77777777" w:rsidR="00D925A8" w:rsidRPr="00BF372D" w:rsidRDefault="00D925A8" w:rsidP="00D925A8">
      <w:pPr>
        <w:pStyle w:val="NormalBold"/>
      </w:pPr>
      <w:r w:rsidRPr="00BF372D">
        <w:rPr>
          <w:rStyle w:val="HideTWBExt"/>
          <w:b w:val="0"/>
          <w:noProof w:val="0"/>
        </w:rPr>
        <w:t>&lt;/RepeatBlock-By&gt;</w:t>
      </w:r>
    </w:p>
    <w:p w14:paraId="5948F9A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F9DE9FC" w14:textId="77777777" w:rsidR="00D925A8" w:rsidRPr="00BF372D" w:rsidRDefault="00D925A8" w:rsidP="00D925A8">
      <w:pPr>
        <w:pStyle w:val="NormalBold"/>
      </w:pPr>
      <w:r w:rsidRPr="00BF372D">
        <w:rPr>
          <w:rStyle w:val="HideTWBExt"/>
          <w:b w:val="0"/>
          <w:noProof w:val="0"/>
        </w:rPr>
        <w:t>&lt;Article&gt;</w:t>
      </w:r>
      <w:r w:rsidRPr="00BF372D">
        <w:t>Paragraphe 35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F9118D7" w14:textId="77777777" w:rsidTr="0058711B">
        <w:trPr>
          <w:trHeight w:hRule="exact" w:val="240"/>
          <w:jc w:val="center"/>
        </w:trPr>
        <w:tc>
          <w:tcPr>
            <w:tcW w:w="9752" w:type="dxa"/>
            <w:gridSpan w:val="2"/>
            <w:tcBorders>
              <w:top w:val="nil"/>
              <w:left w:val="nil"/>
              <w:bottom w:val="nil"/>
              <w:right w:val="nil"/>
            </w:tcBorders>
          </w:tcPr>
          <w:p w14:paraId="4826477B" w14:textId="77777777" w:rsidR="00D925A8" w:rsidRPr="00BF372D" w:rsidRDefault="00D925A8" w:rsidP="0058711B"/>
        </w:tc>
      </w:tr>
      <w:tr w:rsidR="00D925A8" w:rsidRPr="00BF372D" w14:paraId="74E26B8E" w14:textId="77777777" w:rsidTr="0058711B">
        <w:trPr>
          <w:trHeight w:val="240"/>
          <w:jc w:val="center"/>
        </w:trPr>
        <w:tc>
          <w:tcPr>
            <w:tcW w:w="4876" w:type="dxa"/>
            <w:tcBorders>
              <w:top w:val="nil"/>
              <w:left w:val="nil"/>
              <w:bottom w:val="nil"/>
              <w:right w:val="nil"/>
            </w:tcBorders>
          </w:tcPr>
          <w:p w14:paraId="7C72E42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EA82D65" w14:textId="77777777" w:rsidR="00D925A8" w:rsidRPr="00BF372D" w:rsidRDefault="00D925A8" w:rsidP="0058711B">
            <w:pPr>
              <w:pStyle w:val="AmColumnHeading"/>
            </w:pPr>
            <w:r w:rsidRPr="00BF372D">
              <w:t>Amendement</w:t>
            </w:r>
          </w:p>
        </w:tc>
      </w:tr>
      <w:tr w:rsidR="00D925A8" w:rsidRPr="00BF372D" w14:paraId="1A2742DF" w14:textId="77777777" w:rsidTr="0058711B">
        <w:trPr>
          <w:jc w:val="center"/>
        </w:trPr>
        <w:tc>
          <w:tcPr>
            <w:tcW w:w="4876" w:type="dxa"/>
            <w:tcBorders>
              <w:top w:val="nil"/>
              <w:left w:val="nil"/>
              <w:bottom w:val="nil"/>
              <w:right w:val="nil"/>
            </w:tcBorders>
          </w:tcPr>
          <w:p w14:paraId="2D452E0F" w14:textId="489C6024" w:rsidR="00D925A8" w:rsidRPr="00BF372D" w:rsidRDefault="00D925A8" w:rsidP="0058711B">
            <w:pPr>
              <w:pStyle w:val="Normal6a"/>
            </w:pPr>
            <w:r w:rsidRPr="00BF372D">
              <w:t>35.</w:t>
            </w:r>
            <w:r w:rsidRPr="00BF372D">
              <w:tab/>
              <w:t>réaffirme que les valeurs consacrées à l</w:t>
            </w:r>
            <w:r w:rsidR="00C85963" w:rsidRPr="00BF372D">
              <w:t>’</w:t>
            </w:r>
            <w:r w:rsidRPr="00BF372D">
              <w:t xml:space="preserve">article 2 du traité UE doivent être respectées non seulement par les États membres actuels, mais aussi par les futurs membres </w:t>
            </w:r>
            <w:r w:rsidRPr="00BF372D">
              <w:rPr>
                <w:b/>
                <w:i/>
              </w:rPr>
              <w:t>de l</w:t>
            </w:r>
            <w:r w:rsidR="00C85963" w:rsidRPr="00BF372D">
              <w:rPr>
                <w:b/>
                <w:i/>
              </w:rPr>
              <w:t>’</w:t>
            </w:r>
            <w:r w:rsidRPr="00BF372D">
              <w:rPr>
                <w:b/>
                <w:i/>
              </w:rPr>
              <w:t>Union</w:t>
            </w:r>
            <w:r w:rsidRPr="00BF372D">
              <w:t xml:space="preserve"> au cours </w:t>
            </w:r>
            <w:r w:rsidRPr="00BF372D">
              <w:rPr>
                <w:b/>
                <w:i/>
              </w:rPr>
              <w:t>du</w:t>
            </w:r>
            <w:r w:rsidRPr="00BF372D">
              <w:t xml:space="preserve"> processus d</w:t>
            </w:r>
            <w:r w:rsidR="00C85963" w:rsidRPr="00BF372D">
              <w:t>’</w:t>
            </w:r>
            <w:r w:rsidRPr="00BF372D">
              <w:t>adhésion; plaide en faveur d</w:t>
            </w:r>
            <w:r w:rsidR="00C85963" w:rsidRPr="00BF372D">
              <w:t>’</w:t>
            </w:r>
            <w:r w:rsidRPr="00BF372D">
              <w:t>une évaluation rigoureuse de l</w:t>
            </w:r>
            <w:r w:rsidR="00C85963" w:rsidRPr="00BF372D">
              <w:t>’</w:t>
            </w:r>
            <w:r w:rsidRPr="00BF372D">
              <w:t>état de droit dans tous les pays engagés dans un processus d</w:t>
            </w:r>
            <w:r w:rsidR="00C85963" w:rsidRPr="00BF372D">
              <w:t>’</w:t>
            </w:r>
            <w:r w:rsidRPr="00BF372D">
              <w:t>adhésion; encourage la Commission à formuler des recommandations concrètes à l</w:t>
            </w:r>
            <w:r w:rsidR="00C85963" w:rsidRPr="00BF372D">
              <w:t>’</w:t>
            </w:r>
            <w:r w:rsidRPr="00BF372D">
              <w:t>attention des pays en voie d</w:t>
            </w:r>
            <w:r w:rsidR="00C85963" w:rsidRPr="00BF372D">
              <w:t>’</w:t>
            </w:r>
            <w:r w:rsidRPr="00BF372D">
              <w:t>adhésion eu égard à la situation de l</w:t>
            </w:r>
            <w:r w:rsidR="00C85963" w:rsidRPr="00BF372D">
              <w:t>’</w:t>
            </w:r>
            <w:r w:rsidRPr="00BF372D">
              <w:t>état de droit, et à garantir leur alignement sur le rapport sur l</w:t>
            </w:r>
            <w:r w:rsidR="00C85963" w:rsidRPr="00BF372D">
              <w:t>’</w:t>
            </w:r>
            <w:r w:rsidRPr="00BF372D">
              <w:t>élargissement;</w:t>
            </w:r>
          </w:p>
        </w:tc>
        <w:tc>
          <w:tcPr>
            <w:tcW w:w="4876" w:type="dxa"/>
            <w:tcBorders>
              <w:top w:val="nil"/>
              <w:left w:val="nil"/>
              <w:bottom w:val="nil"/>
              <w:right w:val="nil"/>
            </w:tcBorders>
          </w:tcPr>
          <w:p w14:paraId="5204B882" w14:textId="6A6B5709" w:rsidR="00D925A8" w:rsidRPr="00BF372D" w:rsidRDefault="00D925A8" w:rsidP="0058711B">
            <w:pPr>
              <w:pStyle w:val="Normal6a"/>
            </w:pPr>
            <w:r w:rsidRPr="00BF372D">
              <w:t>35.</w:t>
            </w:r>
            <w:r w:rsidRPr="00BF372D">
              <w:tab/>
              <w:t>réaffirme que les valeurs consacrées à l</w:t>
            </w:r>
            <w:r w:rsidR="00C85963" w:rsidRPr="00BF372D">
              <w:t>’</w:t>
            </w:r>
            <w:r w:rsidRPr="00BF372D">
              <w:t>article 2 du traité UE doivent être respectées non seulement par les États membres actuels, mais aussi par les futurs membres de l</w:t>
            </w:r>
            <w:r w:rsidR="00C85963" w:rsidRPr="00BF372D">
              <w:t>’</w:t>
            </w:r>
            <w:r w:rsidRPr="00BF372D">
              <w:t xml:space="preserve">Union au cours </w:t>
            </w:r>
            <w:r w:rsidRPr="00BF372D">
              <w:rPr>
                <w:b/>
                <w:i/>
              </w:rPr>
              <w:t>des</w:t>
            </w:r>
            <w:r w:rsidRPr="00BF372D">
              <w:t xml:space="preserve"> processus d</w:t>
            </w:r>
            <w:r w:rsidR="00C85963" w:rsidRPr="00BF372D">
              <w:t>’</w:t>
            </w:r>
            <w:r w:rsidRPr="00BF372D">
              <w:t>adhésion; plaide en faveur d</w:t>
            </w:r>
            <w:r w:rsidR="00C85963" w:rsidRPr="00BF372D">
              <w:t>’</w:t>
            </w:r>
            <w:r w:rsidRPr="00BF372D">
              <w:t>une évaluation rigoureuse de l</w:t>
            </w:r>
            <w:r w:rsidR="00C85963" w:rsidRPr="00BF372D">
              <w:t>’</w:t>
            </w:r>
            <w:r w:rsidRPr="00BF372D">
              <w:t>état de droit dans tous les pays engagés dans un processus d</w:t>
            </w:r>
            <w:r w:rsidR="00C85963" w:rsidRPr="00BF372D">
              <w:t>’</w:t>
            </w:r>
            <w:r w:rsidRPr="00BF372D">
              <w:t>adhésion</w:t>
            </w:r>
            <w:r w:rsidRPr="00BF372D">
              <w:rPr>
                <w:b/>
                <w:i/>
              </w:rPr>
              <w:t>;</w:t>
            </w:r>
            <w:r w:rsidRPr="00BF372D">
              <w:t xml:space="preserve"> </w:t>
            </w:r>
            <w:r w:rsidRPr="00BF372D">
              <w:rPr>
                <w:b/>
                <w:i/>
              </w:rPr>
              <w:t>souligne que la consolidation des structures démocratiques, la défense de l</w:t>
            </w:r>
            <w:r w:rsidR="00C85963" w:rsidRPr="00BF372D">
              <w:rPr>
                <w:b/>
                <w:i/>
              </w:rPr>
              <w:t>’</w:t>
            </w:r>
            <w:r w:rsidRPr="00BF372D">
              <w:rPr>
                <w:b/>
                <w:i/>
              </w:rPr>
              <w:t>état de droit et la protection des droits fondamentaux sont au cœur du processus d</w:t>
            </w:r>
            <w:r w:rsidR="00C85963" w:rsidRPr="00BF372D">
              <w:rPr>
                <w:b/>
                <w:i/>
              </w:rPr>
              <w:t>’</w:t>
            </w:r>
            <w:r w:rsidRPr="00BF372D">
              <w:rPr>
                <w:b/>
                <w:i/>
              </w:rPr>
              <w:t>élargissement et constituent l</w:t>
            </w:r>
            <w:r w:rsidR="00C85963" w:rsidRPr="00BF372D">
              <w:rPr>
                <w:b/>
                <w:i/>
              </w:rPr>
              <w:t>’</w:t>
            </w:r>
            <w:r w:rsidRPr="00BF372D">
              <w:rPr>
                <w:b/>
                <w:i/>
              </w:rPr>
              <w:t>un des fondements de l</w:t>
            </w:r>
            <w:r w:rsidR="00C85963" w:rsidRPr="00BF372D">
              <w:rPr>
                <w:b/>
                <w:i/>
              </w:rPr>
              <w:t>’</w:t>
            </w:r>
            <w:r w:rsidRPr="00BF372D">
              <w:rPr>
                <w:b/>
                <w:i/>
              </w:rPr>
              <w:t>adhésion à l</w:t>
            </w:r>
            <w:r w:rsidR="00C85963" w:rsidRPr="00BF372D">
              <w:rPr>
                <w:b/>
                <w:i/>
              </w:rPr>
              <w:t>’</w:t>
            </w:r>
            <w:r w:rsidRPr="00BF372D">
              <w:rPr>
                <w:b/>
                <w:i/>
              </w:rPr>
              <w:t>Union; note que des problèmes importants liés au contrôle du respect des droits fondamentaux des minorités nationales dans les pays candidats subsistent</w:t>
            </w:r>
            <w:r w:rsidRPr="00BF372D">
              <w:t>; encourage la Commission à formuler des recommandations concrètes à l</w:t>
            </w:r>
            <w:r w:rsidR="00C85963" w:rsidRPr="00BF372D">
              <w:t>’</w:t>
            </w:r>
            <w:r w:rsidRPr="00BF372D">
              <w:t>attention des pays en voie d</w:t>
            </w:r>
            <w:r w:rsidR="00C85963" w:rsidRPr="00BF372D">
              <w:t>’</w:t>
            </w:r>
            <w:r w:rsidRPr="00BF372D">
              <w:t>adhésion eu égard à la situation de l</w:t>
            </w:r>
            <w:r w:rsidR="00C85963" w:rsidRPr="00BF372D">
              <w:t>’</w:t>
            </w:r>
            <w:r w:rsidRPr="00BF372D">
              <w:t>état de droit, et à garantir leur alignement sur le rapport sur l</w:t>
            </w:r>
            <w:r w:rsidR="00C85963" w:rsidRPr="00BF372D">
              <w:t>’</w:t>
            </w:r>
            <w:r w:rsidRPr="00BF372D">
              <w:t>élargissement;</w:t>
            </w:r>
          </w:p>
        </w:tc>
      </w:tr>
    </w:tbl>
    <w:p w14:paraId="6F3D313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995DA68" w14:textId="77777777" w:rsidR="00D925A8" w:rsidRPr="00BF372D" w:rsidRDefault="00D925A8" w:rsidP="00D925A8">
      <w:r w:rsidRPr="00BF372D">
        <w:rPr>
          <w:rStyle w:val="HideTWBExt"/>
          <w:noProof w:val="0"/>
        </w:rPr>
        <w:t>&lt;/Amend&gt;</w:t>
      </w:r>
    </w:p>
    <w:p w14:paraId="1FF32F8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642</w:t>
      </w:r>
      <w:r w:rsidRPr="00BF372D">
        <w:rPr>
          <w:rStyle w:val="HideTWBExt"/>
          <w:b w:val="0"/>
          <w:noProof w:val="0"/>
        </w:rPr>
        <w:t>&lt;/NumAm&gt;</w:t>
      </w:r>
    </w:p>
    <w:p w14:paraId="4F7447FB" w14:textId="77777777" w:rsidR="00D925A8" w:rsidRPr="00BF372D" w:rsidRDefault="00D925A8" w:rsidP="00D925A8">
      <w:pPr>
        <w:pStyle w:val="NormalBold"/>
      </w:pPr>
      <w:r w:rsidRPr="00BF372D">
        <w:rPr>
          <w:rStyle w:val="HideTWBExt"/>
          <w:b w:val="0"/>
          <w:noProof w:val="0"/>
        </w:rPr>
        <w:t>&lt;RepeatBlock-By&gt;&lt;Members&gt;</w:t>
      </w:r>
      <w:r w:rsidRPr="00BF372D">
        <w:t>Geadis Geadi</w:t>
      </w:r>
      <w:r w:rsidRPr="00BF372D">
        <w:rPr>
          <w:rStyle w:val="HideTWBExt"/>
          <w:b w:val="0"/>
          <w:noProof w:val="0"/>
        </w:rPr>
        <w:t>&lt;/Members&gt;</w:t>
      </w:r>
    </w:p>
    <w:p w14:paraId="3AFA4984" w14:textId="77777777" w:rsidR="00D925A8" w:rsidRPr="00BF372D" w:rsidRDefault="00D925A8" w:rsidP="00D925A8">
      <w:pPr>
        <w:pStyle w:val="NormalBold"/>
      </w:pPr>
      <w:r w:rsidRPr="00BF372D">
        <w:rPr>
          <w:rStyle w:val="HideTWBExt"/>
          <w:b w:val="0"/>
          <w:noProof w:val="0"/>
        </w:rPr>
        <w:t>&lt;/RepeatBlock-By&gt;</w:t>
      </w:r>
    </w:p>
    <w:p w14:paraId="2EE324E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B0C2EA6" w14:textId="77777777" w:rsidR="00D925A8" w:rsidRPr="00BF372D" w:rsidRDefault="00D925A8" w:rsidP="00D925A8">
      <w:pPr>
        <w:pStyle w:val="NormalBold"/>
      </w:pPr>
      <w:r w:rsidRPr="00BF372D">
        <w:rPr>
          <w:rStyle w:val="HideTWBExt"/>
          <w:b w:val="0"/>
          <w:noProof w:val="0"/>
        </w:rPr>
        <w:t>&lt;Article&gt;</w:t>
      </w:r>
      <w:r w:rsidRPr="00BF372D">
        <w:t>Paragraphe 35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1C8C07E" w14:textId="77777777" w:rsidTr="0058711B">
        <w:trPr>
          <w:trHeight w:hRule="exact" w:val="240"/>
          <w:jc w:val="center"/>
        </w:trPr>
        <w:tc>
          <w:tcPr>
            <w:tcW w:w="9752" w:type="dxa"/>
            <w:gridSpan w:val="2"/>
            <w:tcBorders>
              <w:top w:val="nil"/>
              <w:left w:val="nil"/>
              <w:bottom w:val="nil"/>
              <w:right w:val="nil"/>
            </w:tcBorders>
          </w:tcPr>
          <w:p w14:paraId="7D6689FE" w14:textId="77777777" w:rsidR="00D925A8" w:rsidRPr="00BF372D" w:rsidRDefault="00D925A8" w:rsidP="0058711B"/>
        </w:tc>
      </w:tr>
      <w:tr w:rsidR="00D925A8" w:rsidRPr="00BF372D" w14:paraId="243D6840" w14:textId="77777777" w:rsidTr="0058711B">
        <w:trPr>
          <w:trHeight w:val="240"/>
          <w:jc w:val="center"/>
        </w:trPr>
        <w:tc>
          <w:tcPr>
            <w:tcW w:w="4876" w:type="dxa"/>
            <w:tcBorders>
              <w:top w:val="nil"/>
              <w:left w:val="nil"/>
              <w:bottom w:val="nil"/>
              <w:right w:val="nil"/>
            </w:tcBorders>
          </w:tcPr>
          <w:p w14:paraId="6D8D9F4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D244A25" w14:textId="77777777" w:rsidR="00D925A8" w:rsidRPr="00BF372D" w:rsidRDefault="00D925A8" w:rsidP="0058711B">
            <w:pPr>
              <w:pStyle w:val="AmColumnHeading"/>
            </w:pPr>
            <w:r w:rsidRPr="00BF372D">
              <w:t>Amendement</w:t>
            </w:r>
          </w:p>
        </w:tc>
      </w:tr>
      <w:tr w:rsidR="00D925A8" w:rsidRPr="00BF372D" w14:paraId="24D8231E" w14:textId="77777777" w:rsidTr="0058711B">
        <w:trPr>
          <w:jc w:val="center"/>
        </w:trPr>
        <w:tc>
          <w:tcPr>
            <w:tcW w:w="4876" w:type="dxa"/>
            <w:tcBorders>
              <w:top w:val="nil"/>
              <w:left w:val="nil"/>
              <w:bottom w:val="nil"/>
              <w:right w:val="nil"/>
            </w:tcBorders>
          </w:tcPr>
          <w:p w14:paraId="62D52DFF" w14:textId="52620D71" w:rsidR="00D925A8" w:rsidRPr="00BF372D" w:rsidRDefault="00D925A8" w:rsidP="0058711B">
            <w:pPr>
              <w:pStyle w:val="Normal6a"/>
            </w:pPr>
            <w:r w:rsidRPr="00BF372D">
              <w:t>35.</w:t>
            </w:r>
            <w:r w:rsidRPr="00BF372D">
              <w:tab/>
              <w:t>réaffirme que les valeurs consacrées à l</w:t>
            </w:r>
            <w:r w:rsidR="00C85963" w:rsidRPr="00BF372D">
              <w:t>’</w:t>
            </w:r>
            <w:r w:rsidRPr="00BF372D">
              <w:t>article 2 du traité UE doivent être respectées non seulement par les États membres actuels, mais aussi par les futurs membres de l</w:t>
            </w:r>
            <w:r w:rsidR="00C85963" w:rsidRPr="00BF372D">
              <w:t>’</w:t>
            </w:r>
            <w:r w:rsidRPr="00BF372D">
              <w:t xml:space="preserve">Union </w:t>
            </w:r>
            <w:r w:rsidRPr="00BF372D">
              <w:rPr>
                <w:b/>
                <w:i/>
              </w:rPr>
              <w:t>au cours</w:t>
            </w:r>
            <w:r w:rsidRPr="00BF372D">
              <w:t xml:space="preserve"> du processus d</w:t>
            </w:r>
            <w:r w:rsidR="00C85963" w:rsidRPr="00BF372D">
              <w:t>’</w:t>
            </w:r>
            <w:r w:rsidRPr="00BF372D">
              <w:t>adhésion;</w:t>
            </w:r>
            <w:r w:rsidRPr="00BF372D">
              <w:rPr>
                <w:b/>
                <w:i/>
              </w:rPr>
              <w:t xml:space="preserve"> plaide en faveur</w:t>
            </w:r>
            <w:r w:rsidRPr="00BF372D">
              <w:t xml:space="preserve"> d</w:t>
            </w:r>
            <w:r w:rsidR="00C85963" w:rsidRPr="00BF372D">
              <w:t>’</w:t>
            </w:r>
            <w:r w:rsidRPr="00BF372D">
              <w:t>une évaluation rigoureuse de l</w:t>
            </w:r>
            <w:r w:rsidR="00C85963" w:rsidRPr="00BF372D">
              <w:t>’</w:t>
            </w:r>
            <w:r w:rsidRPr="00BF372D">
              <w:t xml:space="preserve">état de droit dans tous les pays engagés dans </w:t>
            </w:r>
            <w:r w:rsidRPr="00BF372D">
              <w:rPr>
                <w:b/>
                <w:i/>
              </w:rPr>
              <w:t>un processus d</w:t>
            </w:r>
            <w:r w:rsidR="00C85963" w:rsidRPr="00BF372D">
              <w:rPr>
                <w:b/>
                <w:i/>
              </w:rPr>
              <w:t>’</w:t>
            </w:r>
            <w:r w:rsidRPr="00BF372D">
              <w:rPr>
                <w:b/>
                <w:i/>
              </w:rPr>
              <w:t>adhésion</w:t>
            </w:r>
            <w:r w:rsidRPr="00BF372D">
              <w:t>;</w:t>
            </w:r>
            <w:r w:rsidRPr="00BF372D">
              <w:rPr>
                <w:b/>
                <w:i/>
              </w:rPr>
              <w:t xml:space="preserve"> encourage</w:t>
            </w:r>
            <w:r w:rsidRPr="00BF372D">
              <w:t xml:space="preserve"> la Commission à formuler des recommandations </w:t>
            </w:r>
            <w:r w:rsidRPr="00BF372D">
              <w:rPr>
                <w:b/>
                <w:i/>
              </w:rPr>
              <w:t>concrètes</w:t>
            </w:r>
            <w:r w:rsidRPr="00BF372D">
              <w:t xml:space="preserve"> à l</w:t>
            </w:r>
            <w:r w:rsidR="00C85963" w:rsidRPr="00BF372D">
              <w:t>’</w:t>
            </w:r>
            <w:r w:rsidRPr="00BF372D">
              <w:t xml:space="preserve">attention des pays </w:t>
            </w:r>
            <w:r w:rsidRPr="00BF372D">
              <w:rPr>
                <w:b/>
                <w:i/>
              </w:rPr>
              <w:t>en voie d</w:t>
            </w:r>
            <w:r w:rsidR="00C85963" w:rsidRPr="00BF372D">
              <w:rPr>
                <w:b/>
                <w:i/>
              </w:rPr>
              <w:t>’</w:t>
            </w:r>
            <w:r w:rsidRPr="00BF372D">
              <w:rPr>
                <w:b/>
                <w:i/>
              </w:rPr>
              <w:t>adhésion</w:t>
            </w:r>
            <w:r w:rsidRPr="00BF372D">
              <w:t xml:space="preserve"> eu égard à la situation de l</w:t>
            </w:r>
            <w:r w:rsidR="00C85963" w:rsidRPr="00BF372D">
              <w:t>’</w:t>
            </w:r>
            <w:r w:rsidRPr="00BF372D">
              <w:t>état de droit, et à garantir leur alignement sur le rapport sur l</w:t>
            </w:r>
            <w:r w:rsidR="00C85963" w:rsidRPr="00BF372D">
              <w:t>’</w:t>
            </w:r>
            <w:r w:rsidRPr="00BF372D">
              <w:t>élargissement;</w:t>
            </w:r>
          </w:p>
        </w:tc>
        <w:tc>
          <w:tcPr>
            <w:tcW w:w="4876" w:type="dxa"/>
            <w:tcBorders>
              <w:top w:val="nil"/>
              <w:left w:val="nil"/>
              <w:bottom w:val="nil"/>
              <w:right w:val="nil"/>
            </w:tcBorders>
          </w:tcPr>
          <w:p w14:paraId="27528C2B" w14:textId="30F37F38" w:rsidR="00D925A8" w:rsidRPr="00BF372D" w:rsidRDefault="00D925A8" w:rsidP="0058711B">
            <w:pPr>
              <w:pStyle w:val="Normal6a"/>
            </w:pPr>
            <w:r w:rsidRPr="00BF372D">
              <w:t>35.</w:t>
            </w:r>
            <w:r w:rsidRPr="00BF372D">
              <w:tab/>
              <w:t>réaffirme que les valeurs consacrées à l</w:t>
            </w:r>
            <w:r w:rsidR="00C85963" w:rsidRPr="00BF372D">
              <w:t>’</w:t>
            </w:r>
            <w:r w:rsidRPr="00BF372D">
              <w:t xml:space="preserve">article 2 du traité UE doivent être </w:t>
            </w:r>
            <w:r w:rsidRPr="00BF372D">
              <w:rPr>
                <w:b/>
                <w:i/>
              </w:rPr>
              <w:t>pleinement</w:t>
            </w:r>
            <w:r w:rsidRPr="00BF372D">
              <w:t xml:space="preserve"> respectées non seulement par les États membres actuels, mais aussi par les futurs membres de l</w:t>
            </w:r>
            <w:r w:rsidR="00C85963" w:rsidRPr="00BF372D">
              <w:t>’</w:t>
            </w:r>
            <w:r w:rsidRPr="00BF372D">
              <w:t xml:space="preserve">Union </w:t>
            </w:r>
            <w:r w:rsidRPr="00BF372D">
              <w:rPr>
                <w:b/>
                <w:i/>
              </w:rPr>
              <w:t>à tous les stades</w:t>
            </w:r>
            <w:r w:rsidRPr="00BF372D">
              <w:t xml:space="preserve"> du processus d</w:t>
            </w:r>
            <w:r w:rsidR="00C85963" w:rsidRPr="00BF372D">
              <w:t>’</w:t>
            </w:r>
            <w:r w:rsidRPr="00BF372D">
              <w:t>adhésion;</w:t>
            </w:r>
            <w:r w:rsidRPr="00BF372D">
              <w:rPr>
                <w:b/>
                <w:i/>
              </w:rPr>
              <w:t xml:space="preserve"> souligne la nécessité</w:t>
            </w:r>
            <w:r w:rsidRPr="00BF372D">
              <w:t xml:space="preserve"> d</w:t>
            </w:r>
            <w:r w:rsidR="00C85963" w:rsidRPr="00BF372D">
              <w:t>’</w:t>
            </w:r>
            <w:r w:rsidRPr="00BF372D">
              <w:t xml:space="preserve">une évaluation </w:t>
            </w:r>
            <w:r w:rsidRPr="00BF372D">
              <w:rPr>
                <w:b/>
                <w:i/>
              </w:rPr>
              <w:t>systématique et</w:t>
            </w:r>
            <w:r w:rsidRPr="00BF372D">
              <w:t xml:space="preserve"> rigoureuse de l</w:t>
            </w:r>
            <w:r w:rsidR="00C85963" w:rsidRPr="00BF372D">
              <w:t>’</w:t>
            </w:r>
            <w:r w:rsidRPr="00BF372D">
              <w:t xml:space="preserve">état de droit dans tous les pays engagés dans </w:t>
            </w:r>
            <w:r w:rsidRPr="00BF372D">
              <w:rPr>
                <w:b/>
                <w:i/>
              </w:rPr>
              <w:t>les négociations</w:t>
            </w:r>
            <w:r w:rsidRPr="00BF372D">
              <w:t>;</w:t>
            </w:r>
            <w:r w:rsidRPr="00BF372D">
              <w:rPr>
                <w:b/>
                <w:i/>
              </w:rPr>
              <w:t xml:space="preserve"> invite</w:t>
            </w:r>
            <w:r w:rsidRPr="00BF372D">
              <w:t xml:space="preserve"> la Commission à formuler des recommandations </w:t>
            </w:r>
            <w:r w:rsidRPr="00BF372D">
              <w:rPr>
                <w:b/>
                <w:i/>
              </w:rPr>
              <w:t>claires et contraignantes</w:t>
            </w:r>
            <w:r w:rsidRPr="00BF372D">
              <w:t xml:space="preserve"> à l</w:t>
            </w:r>
            <w:r w:rsidR="00C85963" w:rsidRPr="00BF372D">
              <w:t>’</w:t>
            </w:r>
            <w:r w:rsidRPr="00BF372D">
              <w:t xml:space="preserve">attention des pays </w:t>
            </w:r>
            <w:r w:rsidRPr="00BF372D">
              <w:rPr>
                <w:b/>
                <w:i/>
              </w:rPr>
              <w:t>candidats et candidats potentiels</w:t>
            </w:r>
            <w:r w:rsidRPr="00BF372D">
              <w:t xml:space="preserve"> eu égard à la situation de l</w:t>
            </w:r>
            <w:r w:rsidR="00C85963" w:rsidRPr="00BF372D">
              <w:t>’</w:t>
            </w:r>
            <w:r w:rsidRPr="00BF372D">
              <w:t xml:space="preserve">état de droit, et à garantir leur alignement </w:t>
            </w:r>
            <w:r w:rsidRPr="00BF372D">
              <w:rPr>
                <w:b/>
                <w:i/>
              </w:rPr>
              <w:t>total</w:t>
            </w:r>
            <w:r w:rsidRPr="00BF372D">
              <w:t xml:space="preserve"> sur le rapport sur l</w:t>
            </w:r>
            <w:r w:rsidR="00C85963" w:rsidRPr="00BF372D">
              <w:t>’</w:t>
            </w:r>
            <w:r w:rsidRPr="00BF372D">
              <w:t>élargissement;</w:t>
            </w:r>
          </w:p>
        </w:tc>
      </w:tr>
    </w:tbl>
    <w:p w14:paraId="12C7F30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{EL}</w:t>
      </w:r>
      <w:r w:rsidRPr="00BF372D">
        <w:t>el</w:t>
      </w:r>
      <w:r w:rsidRPr="00BF372D">
        <w:rPr>
          <w:rStyle w:val="HideTWBExt"/>
          <w:noProof w:val="0"/>
        </w:rPr>
        <w:t>&lt;/Original&gt;</w:t>
      </w:r>
    </w:p>
    <w:p w14:paraId="1BC3A8DE" w14:textId="77777777" w:rsidR="00D925A8" w:rsidRPr="00BF372D" w:rsidRDefault="00D925A8" w:rsidP="00D925A8">
      <w:r w:rsidRPr="00BF372D">
        <w:rPr>
          <w:rStyle w:val="HideTWBExt"/>
          <w:noProof w:val="0"/>
        </w:rPr>
        <w:t>&lt;/Amend&gt;</w:t>
      </w:r>
    </w:p>
    <w:p w14:paraId="2B5F490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643</w:t>
      </w:r>
      <w:r w:rsidRPr="00BF372D">
        <w:rPr>
          <w:rStyle w:val="HideTWBExt"/>
          <w:b w:val="0"/>
          <w:noProof w:val="0"/>
        </w:rPr>
        <w:t>&lt;/NumAm&gt;</w:t>
      </w:r>
    </w:p>
    <w:p w14:paraId="0180C545"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441C9EFD" w14:textId="77777777" w:rsidR="00D925A8" w:rsidRPr="00BF372D" w:rsidRDefault="00D925A8" w:rsidP="00D925A8">
      <w:pPr>
        <w:pStyle w:val="NormalBold"/>
      </w:pPr>
      <w:r w:rsidRPr="00BF372D">
        <w:rPr>
          <w:rStyle w:val="HideTWBExt"/>
          <w:b w:val="0"/>
          <w:noProof w:val="0"/>
        </w:rPr>
        <w:t>&lt;/RepeatBlock-By&gt;</w:t>
      </w:r>
    </w:p>
    <w:p w14:paraId="190C2F3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37C5E73" w14:textId="77777777" w:rsidR="00D925A8" w:rsidRPr="00BF372D" w:rsidRDefault="00D925A8" w:rsidP="00D925A8">
      <w:pPr>
        <w:pStyle w:val="NormalBold"/>
      </w:pPr>
      <w:r w:rsidRPr="00BF372D">
        <w:rPr>
          <w:rStyle w:val="HideTWBExt"/>
          <w:b w:val="0"/>
          <w:noProof w:val="0"/>
        </w:rPr>
        <w:t>&lt;Article&gt;</w:t>
      </w:r>
      <w:r w:rsidRPr="00BF372D">
        <w:t>Paragraphe 35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620346D" w14:textId="77777777" w:rsidTr="0058711B">
        <w:trPr>
          <w:trHeight w:hRule="exact" w:val="240"/>
          <w:jc w:val="center"/>
        </w:trPr>
        <w:tc>
          <w:tcPr>
            <w:tcW w:w="9752" w:type="dxa"/>
            <w:gridSpan w:val="2"/>
            <w:tcBorders>
              <w:top w:val="nil"/>
              <w:left w:val="nil"/>
              <w:bottom w:val="nil"/>
              <w:right w:val="nil"/>
            </w:tcBorders>
          </w:tcPr>
          <w:p w14:paraId="554012DB" w14:textId="77777777" w:rsidR="00D925A8" w:rsidRPr="00BF372D" w:rsidRDefault="00D925A8" w:rsidP="0058711B"/>
        </w:tc>
      </w:tr>
      <w:tr w:rsidR="00D925A8" w:rsidRPr="00BF372D" w14:paraId="0EB7E3F6" w14:textId="77777777" w:rsidTr="0058711B">
        <w:trPr>
          <w:trHeight w:val="240"/>
          <w:jc w:val="center"/>
        </w:trPr>
        <w:tc>
          <w:tcPr>
            <w:tcW w:w="4876" w:type="dxa"/>
            <w:tcBorders>
              <w:top w:val="nil"/>
              <w:left w:val="nil"/>
              <w:bottom w:val="nil"/>
              <w:right w:val="nil"/>
            </w:tcBorders>
          </w:tcPr>
          <w:p w14:paraId="6C87FD6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8116762" w14:textId="77777777" w:rsidR="00D925A8" w:rsidRPr="00BF372D" w:rsidRDefault="00D925A8" w:rsidP="0058711B">
            <w:pPr>
              <w:pStyle w:val="AmColumnHeading"/>
            </w:pPr>
            <w:r w:rsidRPr="00BF372D">
              <w:t>Amendement</w:t>
            </w:r>
          </w:p>
        </w:tc>
      </w:tr>
      <w:tr w:rsidR="00D925A8" w:rsidRPr="00BF372D" w14:paraId="464B5D33" w14:textId="77777777" w:rsidTr="0058711B">
        <w:trPr>
          <w:jc w:val="center"/>
        </w:trPr>
        <w:tc>
          <w:tcPr>
            <w:tcW w:w="4876" w:type="dxa"/>
            <w:tcBorders>
              <w:top w:val="nil"/>
              <w:left w:val="nil"/>
              <w:bottom w:val="nil"/>
              <w:right w:val="nil"/>
            </w:tcBorders>
          </w:tcPr>
          <w:p w14:paraId="3FB1012D" w14:textId="3DC9CA83" w:rsidR="00D925A8" w:rsidRPr="00BF372D" w:rsidRDefault="00D925A8" w:rsidP="0058711B">
            <w:pPr>
              <w:pStyle w:val="Normal6a"/>
            </w:pPr>
            <w:r w:rsidRPr="00BF372D">
              <w:t>35.</w:t>
            </w:r>
            <w:r w:rsidRPr="00BF372D">
              <w:tab/>
              <w:t>réaffirme que les valeurs consacrées à l</w:t>
            </w:r>
            <w:r w:rsidR="00C85963" w:rsidRPr="00BF372D">
              <w:t>’</w:t>
            </w:r>
            <w:r w:rsidRPr="00BF372D">
              <w:t>article 2 du traité sur l</w:t>
            </w:r>
            <w:r w:rsidR="00C85963" w:rsidRPr="00BF372D">
              <w:t>’</w:t>
            </w:r>
            <w:r w:rsidRPr="00BF372D">
              <w:t xml:space="preserve">Union européenne doivent être respectées non seulement par les États membres actuels, mais aussi par les </w:t>
            </w:r>
            <w:r w:rsidRPr="00BF372D">
              <w:rPr>
                <w:b/>
                <w:i/>
              </w:rPr>
              <w:t>futurs membres de</w:t>
            </w:r>
            <w:r w:rsidRPr="00BF372D">
              <w:t xml:space="preserve"> l</w:t>
            </w:r>
            <w:r w:rsidR="00C85963" w:rsidRPr="00BF372D">
              <w:t>’</w:t>
            </w:r>
            <w:r w:rsidRPr="00BF372D">
              <w:t>Union au cours du processus d</w:t>
            </w:r>
            <w:r w:rsidR="00C85963" w:rsidRPr="00BF372D">
              <w:t>’</w:t>
            </w:r>
            <w:r w:rsidRPr="00BF372D">
              <w:t>adhésion; plaide en faveur d</w:t>
            </w:r>
            <w:r w:rsidR="00C85963" w:rsidRPr="00BF372D">
              <w:t>’</w:t>
            </w:r>
            <w:r w:rsidRPr="00BF372D">
              <w:t>une évaluation rigoureuse de l</w:t>
            </w:r>
            <w:r w:rsidR="00C85963" w:rsidRPr="00BF372D">
              <w:t>’</w:t>
            </w:r>
            <w:r w:rsidRPr="00BF372D">
              <w:t>état de droit dans tous les pays engagés dans un processus d</w:t>
            </w:r>
            <w:r w:rsidR="00C85963" w:rsidRPr="00BF372D">
              <w:t>’</w:t>
            </w:r>
            <w:r w:rsidRPr="00BF372D">
              <w:t>adhésion; encourage la Commission à formuler des recommandations concrètes à l</w:t>
            </w:r>
            <w:r w:rsidR="00C85963" w:rsidRPr="00BF372D">
              <w:t>’</w:t>
            </w:r>
            <w:r w:rsidRPr="00BF372D">
              <w:t>attention des pays en voie d</w:t>
            </w:r>
            <w:r w:rsidR="00C85963" w:rsidRPr="00BF372D">
              <w:t>’</w:t>
            </w:r>
            <w:r w:rsidRPr="00BF372D">
              <w:t>adhésion eu égard à la situation de l</w:t>
            </w:r>
            <w:r w:rsidR="00C85963" w:rsidRPr="00BF372D">
              <w:t>’</w:t>
            </w:r>
            <w:r w:rsidRPr="00BF372D">
              <w:t>état de droit, et à garantir leur alignement sur le rapport sur l</w:t>
            </w:r>
            <w:r w:rsidR="00C85963" w:rsidRPr="00BF372D">
              <w:t>’</w:t>
            </w:r>
            <w:r w:rsidRPr="00BF372D">
              <w:t>élargissement;</w:t>
            </w:r>
          </w:p>
        </w:tc>
        <w:tc>
          <w:tcPr>
            <w:tcW w:w="4876" w:type="dxa"/>
            <w:tcBorders>
              <w:top w:val="nil"/>
              <w:left w:val="nil"/>
              <w:bottom w:val="nil"/>
              <w:right w:val="nil"/>
            </w:tcBorders>
          </w:tcPr>
          <w:p w14:paraId="0486E6A8" w14:textId="67147A35" w:rsidR="00D925A8" w:rsidRPr="00BF372D" w:rsidRDefault="00D925A8" w:rsidP="0058711B">
            <w:pPr>
              <w:pStyle w:val="Normal6a"/>
            </w:pPr>
            <w:r w:rsidRPr="00BF372D">
              <w:t>35.</w:t>
            </w:r>
            <w:r w:rsidRPr="00BF372D">
              <w:tab/>
              <w:t>réaffirme que les valeurs consacrées à l</w:t>
            </w:r>
            <w:r w:rsidR="00C85963" w:rsidRPr="00BF372D">
              <w:t>’</w:t>
            </w:r>
            <w:r w:rsidRPr="00BF372D">
              <w:t>article 2 du traité sur l</w:t>
            </w:r>
            <w:r w:rsidR="00C85963" w:rsidRPr="00BF372D">
              <w:t>’</w:t>
            </w:r>
            <w:r w:rsidRPr="00BF372D">
              <w:t xml:space="preserve">Union européenne doivent être respectées non seulement par les États membres actuels, mais aussi par les </w:t>
            </w:r>
            <w:r w:rsidRPr="00BF372D">
              <w:rPr>
                <w:b/>
                <w:i/>
              </w:rPr>
              <w:t>pays candidats à l</w:t>
            </w:r>
            <w:r w:rsidR="00C85963" w:rsidRPr="00BF372D">
              <w:rPr>
                <w:b/>
                <w:i/>
              </w:rPr>
              <w:t>’</w:t>
            </w:r>
            <w:r w:rsidRPr="00BF372D">
              <w:rPr>
                <w:b/>
                <w:i/>
              </w:rPr>
              <w:t>adhésion à</w:t>
            </w:r>
            <w:r w:rsidRPr="00BF372D">
              <w:t xml:space="preserve"> l</w:t>
            </w:r>
            <w:r w:rsidR="00C85963" w:rsidRPr="00BF372D">
              <w:t>’</w:t>
            </w:r>
            <w:r w:rsidRPr="00BF372D">
              <w:t>Union au cours du processus d</w:t>
            </w:r>
            <w:r w:rsidR="00C85963" w:rsidRPr="00BF372D">
              <w:t>’</w:t>
            </w:r>
            <w:r w:rsidRPr="00BF372D">
              <w:t>adhésion; plaide en faveur d</w:t>
            </w:r>
            <w:r w:rsidR="00C85963" w:rsidRPr="00BF372D">
              <w:t>’</w:t>
            </w:r>
            <w:r w:rsidRPr="00BF372D">
              <w:t>une évaluation rigoureuse de l</w:t>
            </w:r>
            <w:r w:rsidR="00C85963" w:rsidRPr="00BF372D">
              <w:t>’</w:t>
            </w:r>
            <w:r w:rsidRPr="00BF372D">
              <w:t>état de droit dans tous les pays engagés dans un processus d</w:t>
            </w:r>
            <w:r w:rsidR="00C85963" w:rsidRPr="00BF372D">
              <w:t>’</w:t>
            </w:r>
            <w:r w:rsidRPr="00BF372D">
              <w:t>adhésion; encourage la Commission à formuler des recommandations concrètes à l</w:t>
            </w:r>
            <w:r w:rsidR="00C85963" w:rsidRPr="00BF372D">
              <w:t>’</w:t>
            </w:r>
            <w:r w:rsidRPr="00BF372D">
              <w:t>attention des pays en voie d</w:t>
            </w:r>
            <w:r w:rsidR="00C85963" w:rsidRPr="00BF372D">
              <w:t>’</w:t>
            </w:r>
            <w:r w:rsidRPr="00BF372D">
              <w:t>adhésion eu égard à la situation de l</w:t>
            </w:r>
            <w:r w:rsidR="00C85963" w:rsidRPr="00BF372D">
              <w:t>’</w:t>
            </w:r>
            <w:r w:rsidRPr="00BF372D">
              <w:t>état de droit, et à garantir leur alignement sur le rapport sur l</w:t>
            </w:r>
            <w:r w:rsidR="00C85963" w:rsidRPr="00BF372D">
              <w:t>’</w:t>
            </w:r>
            <w:r w:rsidRPr="00BF372D">
              <w:t>élargissement;</w:t>
            </w:r>
          </w:p>
        </w:tc>
      </w:tr>
    </w:tbl>
    <w:p w14:paraId="544340C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3318BE34" w14:textId="77777777" w:rsidR="00D925A8" w:rsidRPr="00BF372D" w:rsidRDefault="00D925A8" w:rsidP="00D925A8">
      <w:r w:rsidRPr="00BF372D">
        <w:rPr>
          <w:rStyle w:val="HideTWBExt"/>
          <w:noProof w:val="0"/>
        </w:rPr>
        <w:t>&lt;/Amend&gt;</w:t>
      </w:r>
    </w:p>
    <w:p w14:paraId="2119908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644</w:t>
      </w:r>
      <w:r w:rsidRPr="00BF372D">
        <w:rPr>
          <w:rStyle w:val="HideTWBExt"/>
          <w:b w:val="0"/>
          <w:noProof w:val="0"/>
        </w:rPr>
        <w:t>&lt;/NumAm&gt;</w:t>
      </w:r>
    </w:p>
    <w:p w14:paraId="6CCAB654" w14:textId="77777777" w:rsidR="00D925A8" w:rsidRPr="00BF372D" w:rsidRDefault="00D925A8" w:rsidP="00D925A8">
      <w:pPr>
        <w:pStyle w:val="NormalBold"/>
      </w:pPr>
      <w:r w:rsidRPr="00BF372D">
        <w:rPr>
          <w:rStyle w:val="HideTWBExt"/>
          <w:b w:val="0"/>
          <w:noProof w:val="0"/>
        </w:rPr>
        <w:t>&lt;RepeatBlock-By&gt;&lt;Members&gt;</w:t>
      </w:r>
      <w:r w:rsidRPr="00BF372D">
        <w:t>Céline Imart, Nadine Morano</w:t>
      </w:r>
      <w:r w:rsidRPr="00BF372D">
        <w:rPr>
          <w:rStyle w:val="HideTWBExt"/>
          <w:b w:val="0"/>
          <w:noProof w:val="0"/>
        </w:rPr>
        <w:t>&lt;/Members&gt;</w:t>
      </w:r>
    </w:p>
    <w:p w14:paraId="37C19732" w14:textId="77777777" w:rsidR="00D925A8" w:rsidRPr="00BF372D" w:rsidRDefault="00D925A8" w:rsidP="00D925A8">
      <w:pPr>
        <w:pStyle w:val="NormalBold"/>
      </w:pPr>
      <w:r w:rsidRPr="00BF372D">
        <w:rPr>
          <w:rStyle w:val="HideTWBExt"/>
          <w:b w:val="0"/>
          <w:noProof w:val="0"/>
        </w:rPr>
        <w:t>&lt;/RepeatBlock-By&gt;</w:t>
      </w:r>
    </w:p>
    <w:p w14:paraId="18D23B8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443304B" w14:textId="77777777" w:rsidR="00D925A8" w:rsidRPr="00BF372D" w:rsidRDefault="00D925A8" w:rsidP="00D925A8">
      <w:pPr>
        <w:pStyle w:val="NormalBold"/>
      </w:pPr>
      <w:r w:rsidRPr="00BF372D">
        <w:rPr>
          <w:rStyle w:val="HideTWBExt"/>
          <w:b w:val="0"/>
          <w:noProof w:val="0"/>
        </w:rPr>
        <w:t>&lt;Article&gt;</w:t>
      </w:r>
      <w:r w:rsidRPr="00BF372D">
        <w:t>Paragraphe 35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7EFB9BD" w14:textId="77777777" w:rsidTr="0058711B">
        <w:trPr>
          <w:trHeight w:hRule="exact" w:val="240"/>
          <w:jc w:val="center"/>
        </w:trPr>
        <w:tc>
          <w:tcPr>
            <w:tcW w:w="9752" w:type="dxa"/>
            <w:gridSpan w:val="2"/>
            <w:tcBorders>
              <w:top w:val="nil"/>
              <w:left w:val="nil"/>
              <w:bottom w:val="nil"/>
              <w:right w:val="nil"/>
            </w:tcBorders>
          </w:tcPr>
          <w:p w14:paraId="30A07D32" w14:textId="77777777" w:rsidR="00D925A8" w:rsidRPr="00BF372D" w:rsidRDefault="00D925A8" w:rsidP="0058711B"/>
        </w:tc>
      </w:tr>
      <w:tr w:rsidR="00D925A8" w:rsidRPr="00BF372D" w14:paraId="7C8D64F3" w14:textId="77777777" w:rsidTr="0058711B">
        <w:trPr>
          <w:trHeight w:val="240"/>
          <w:jc w:val="center"/>
        </w:trPr>
        <w:tc>
          <w:tcPr>
            <w:tcW w:w="4876" w:type="dxa"/>
            <w:tcBorders>
              <w:top w:val="nil"/>
              <w:left w:val="nil"/>
              <w:bottom w:val="nil"/>
              <w:right w:val="nil"/>
            </w:tcBorders>
          </w:tcPr>
          <w:p w14:paraId="62B5419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EA1B443" w14:textId="77777777" w:rsidR="00D925A8" w:rsidRPr="00BF372D" w:rsidRDefault="00D925A8" w:rsidP="0058711B">
            <w:pPr>
              <w:pStyle w:val="AmColumnHeading"/>
            </w:pPr>
            <w:r w:rsidRPr="00BF372D">
              <w:t>Amendement</w:t>
            </w:r>
          </w:p>
        </w:tc>
      </w:tr>
      <w:tr w:rsidR="00D925A8" w:rsidRPr="00BF372D" w14:paraId="3DBBA21A" w14:textId="77777777" w:rsidTr="0058711B">
        <w:trPr>
          <w:jc w:val="center"/>
        </w:trPr>
        <w:tc>
          <w:tcPr>
            <w:tcW w:w="4876" w:type="dxa"/>
            <w:tcBorders>
              <w:top w:val="nil"/>
              <w:left w:val="nil"/>
              <w:bottom w:val="nil"/>
              <w:right w:val="nil"/>
            </w:tcBorders>
          </w:tcPr>
          <w:p w14:paraId="5766ACB8" w14:textId="77777777" w:rsidR="00D925A8" w:rsidRPr="00BF372D" w:rsidRDefault="00D925A8" w:rsidP="0058711B">
            <w:pPr>
              <w:pStyle w:val="Normal6a"/>
            </w:pPr>
          </w:p>
        </w:tc>
        <w:tc>
          <w:tcPr>
            <w:tcW w:w="4876" w:type="dxa"/>
            <w:tcBorders>
              <w:top w:val="nil"/>
              <w:left w:val="nil"/>
              <w:bottom w:val="nil"/>
              <w:right w:val="nil"/>
            </w:tcBorders>
          </w:tcPr>
          <w:p w14:paraId="18FD0529" w14:textId="3EB37B5C" w:rsidR="00D925A8" w:rsidRPr="00BF372D" w:rsidRDefault="00D925A8" w:rsidP="0058711B">
            <w:pPr>
              <w:pStyle w:val="Normal6a"/>
            </w:pPr>
            <w:r w:rsidRPr="00BF372D">
              <w:rPr>
                <w:b/>
                <w:i/>
              </w:rPr>
              <w:t>35 bis.</w:t>
            </w:r>
            <w:r w:rsidRPr="00BF372D">
              <w:tab/>
            </w:r>
            <w:r w:rsidRPr="00BF372D">
              <w:rPr>
                <w:b/>
                <w:i/>
              </w:rPr>
              <w:t>Souligne que les valeurs consacrées à l</w:t>
            </w:r>
            <w:r w:rsidR="00C85963" w:rsidRPr="00BF372D">
              <w:rPr>
                <w:b/>
                <w:i/>
              </w:rPr>
              <w:t>’</w:t>
            </w:r>
            <w:r w:rsidRPr="00BF372D">
              <w:rPr>
                <w:b/>
                <w:i/>
              </w:rPr>
              <w:t>article 2 du TUE doivent également être respectées lorsque des fonds de l</w:t>
            </w:r>
            <w:r w:rsidR="00C85963" w:rsidRPr="00BF372D">
              <w:rPr>
                <w:b/>
                <w:i/>
              </w:rPr>
              <w:t>’</w:t>
            </w:r>
            <w:r w:rsidRPr="00BF372D">
              <w:rPr>
                <w:b/>
                <w:i/>
              </w:rPr>
              <w:t>Union sont mis à disposition de pays tiers associés à des programmes de l</w:t>
            </w:r>
            <w:r w:rsidR="00C85963" w:rsidRPr="00BF372D">
              <w:rPr>
                <w:b/>
                <w:i/>
              </w:rPr>
              <w:t>’</w:t>
            </w:r>
            <w:r w:rsidRPr="00BF372D">
              <w:rPr>
                <w:b/>
                <w:i/>
              </w:rPr>
              <w:t>Union; rappelle que la protection de ces valeurs est essentielle pour garantir une gestion financière cohérente et saine de l</w:t>
            </w:r>
            <w:r w:rsidR="00C85963" w:rsidRPr="00BF372D">
              <w:rPr>
                <w:b/>
                <w:i/>
              </w:rPr>
              <w:t>’</w:t>
            </w:r>
            <w:r w:rsidRPr="00BF372D">
              <w:rPr>
                <w:b/>
                <w:i/>
              </w:rPr>
              <w:t>ensemble des dépenses de l</w:t>
            </w:r>
            <w:r w:rsidR="00C85963" w:rsidRPr="00BF372D">
              <w:rPr>
                <w:b/>
                <w:i/>
              </w:rPr>
              <w:t>’</w:t>
            </w:r>
            <w:r w:rsidRPr="00BF372D">
              <w:rPr>
                <w:b/>
                <w:i/>
              </w:rPr>
              <w:t>Union, qu</w:t>
            </w:r>
            <w:r w:rsidR="00C85963" w:rsidRPr="00BF372D">
              <w:rPr>
                <w:b/>
                <w:i/>
              </w:rPr>
              <w:t>’</w:t>
            </w:r>
            <w:r w:rsidRPr="00BF372D">
              <w:rPr>
                <w:b/>
                <w:i/>
              </w:rPr>
              <w:t>elles soient réalisées au sein de l</w:t>
            </w:r>
            <w:r w:rsidR="00C85963" w:rsidRPr="00BF372D">
              <w:rPr>
                <w:b/>
                <w:i/>
              </w:rPr>
              <w:t>’</w:t>
            </w:r>
            <w:r w:rsidRPr="00BF372D">
              <w:rPr>
                <w:b/>
                <w:i/>
              </w:rPr>
              <w:t>Union ou dans le cadre de coopérations avec des partenaires associés;</w:t>
            </w:r>
          </w:p>
        </w:tc>
      </w:tr>
    </w:tbl>
    <w:p w14:paraId="62469FB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{FR}</w:t>
      </w:r>
      <w:r w:rsidRPr="00BF372D">
        <w:t>fr</w:t>
      </w:r>
      <w:r w:rsidRPr="00BF372D">
        <w:rPr>
          <w:rStyle w:val="HideTWBExt"/>
          <w:noProof w:val="0"/>
        </w:rPr>
        <w:t>&lt;/Original&gt;</w:t>
      </w:r>
    </w:p>
    <w:p w14:paraId="4A6A8C12" w14:textId="77777777" w:rsidR="00D925A8" w:rsidRPr="00BF372D" w:rsidRDefault="00D925A8" w:rsidP="00D925A8">
      <w:r w:rsidRPr="00BF372D">
        <w:rPr>
          <w:rStyle w:val="HideTWBExt"/>
          <w:noProof w:val="0"/>
        </w:rPr>
        <w:t>&lt;/Amend&gt;</w:t>
      </w:r>
    </w:p>
    <w:p w14:paraId="5DFE864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645</w:t>
      </w:r>
      <w:r w:rsidRPr="00BF372D">
        <w:rPr>
          <w:rStyle w:val="HideTWBExt"/>
          <w:b w:val="0"/>
          <w:noProof w:val="0"/>
        </w:rPr>
        <w:t>&lt;/NumAm&gt;</w:t>
      </w:r>
    </w:p>
    <w:p w14:paraId="0872D01A" w14:textId="77777777" w:rsidR="00D925A8" w:rsidRPr="00BF372D" w:rsidRDefault="00D925A8" w:rsidP="00D925A8">
      <w:pPr>
        <w:pStyle w:val="NormalBold"/>
      </w:pPr>
      <w:r w:rsidRPr="00BF372D">
        <w:rPr>
          <w:rStyle w:val="HideTWBExt"/>
          <w:b w:val="0"/>
          <w:noProof w:val="0"/>
        </w:rPr>
        <w:t>&lt;RepeatBlock-By&gt;&lt;Members&gt;</w:t>
      </w:r>
      <w:r w:rsidRPr="00BF372D">
        <w:t>Nikola Minchev, Moritz Körner, Malik Azmani, Irena Joveva</w:t>
      </w:r>
      <w:r w:rsidRPr="00BF372D">
        <w:rPr>
          <w:rStyle w:val="HideTWBExt"/>
          <w:b w:val="0"/>
          <w:noProof w:val="0"/>
        </w:rPr>
        <w:t>&lt;/Members&gt;</w:t>
      </w:r>
    </w:p>
    <w:p w14:paraId="37A63BA7" w14:textId="77777777" w:rsidR="00D925A8" w:rsidRPr="00BF372D" w:rsidRDefault="00D925A8" w:rsidP="00D925A8">
      <w:pPr>
        <w:pStyle w:val="NormalBold"/>
      </w:pPr>
      <w:r w:rsidRPr="00BF372D">
        <w:rPr>
          <w:rStyle w:val="HideTWBExt"/>
          <w:b w:val="0"/>
          <w:noProof w:val="0"/>
        </w:rPr>
        <w:t>&lt;/RepeatBlock-By&gt;</w:t>
      </w:r>
    </w:p>
    <w:p w14:paraId="7F4B571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85852D7" w14:textId="77777777" w:rsidR="00D925A8" w:rsidRPr="00BF372D" w:rsidRDefault="00D925A8" w:rsidP="00D925A8">
      <w:pPr>
        <w:pStyle w:val="NormalBold"/>
      </w:pPr>
      <w:r w:rsidRPr="00BF372D">
        <w:rPr>
          <w:rStyle w:val="HideTWBExt"/>
          <w:b w:val="0"/>
          <w:noProof w:val="0"/>
        </w:rPr>
        <w:t>&lt;Article&gt;</w:t>
      </w:r>
      <w:r w:rsidRPr="00BF372D">
        <w:t>Sous-titre 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607DD7E" w14:textId="77777777" w:rsidTr="0058711B">
        <w:trPr>
          <w:trHeight w:hRule="exact" w:val="240"/>
          <w:jc w:val="center"/>
        </w:trPr>
        <w:tc>
          <w:tcPr>
            <w:tcW w:w="9752" w:type="dxa"/>
            <w:gridSpan w:val="2"/>
            <w:tcBorders>
              <w:top w:val="nil"/>
              <w:left w:val="nil"/>
              <w:bottom w:val="nil"/>
              <w:right w:val="nil"/>
            </w:tcBorders>
          </w:tcPr>
          <w:p w14:paraId="3F6EBAFA" w14:textId="77777777" w:rsidR="00D925A8" w:rsidRPr="00BF372D" w:rsidRDefault="00D925A8" w:rsidP="0058711B"/>
        </w:tc>
      </w:tr>
      <w:tr w:rsidR="00D925A8" w:rsidRPr="00BF372D" w14:paraId="472212E9" w14:textId="77777777" w:rsidTr="0058711B">
        <w:trPr>
          <w:trHeight w:val="240"/>
          <w:jc w:val="center"/>
        </w:trPr>
        <w:tc>
          <w:tcPr>
            <w:tcW w:w="4876" w:type="dxa"/>
            <w:tcBorders>
              <w:top w:val="nil"/>
              <w:left w:val="nil"/>
              <w:bottom w:val="nil"/>
              <w:right w:val="nil"/>
            </w:tcBorders>
          </w:tcPr>
          <w:p w14:paraId="46C8E7F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478BE1D" w14:textId="77777777" w:rsidR="00D925A8" w:rsidRPr="00BF372D" w:rsidRDefault="00D925A8" w:rsidP="0058711B">
            <w:pPr>
              <w:pStyle w:val="AmColumnHeading"/>
            </w:pPr>
            <w:r w:rsidRPr="00BF372D">
              <w:t>Amendement</w:t>
            </w:r>
          </w:p>
        </w:tc>
      </w:tr>
      <w:tr w:rsidR="00D925A8" w:rsidRPr="00BF372D" w14:paraId="7BF6B017" w14:textId="77777777" w:rsidTr="0058711B">
        <w:trPr>
          <w:jc w:val="center"/>
        </w:trPr>
        <w:tc>
          <w:tcPr>
            <w:tcW w:w="4876" w:type="dxa"/>
            <w:tcBorders>
              <w:top w:val="nil"/>
              <w:left w:val="nil"/>
              <w:bottom w:val="nil"/>
              <w:right w:val="nil"/>
            </w:tcBorders>
          </w:tcPr>
          <w:p w14:paraId="013C4D37" w14:textId="694EEA68" w:rsidR="00D925A8" w:rsidRPr="00BF372D" w:rsidRDefault="00D925A8" w:rsidP="0058711B">
            <w:pPr>
              <w:pStyle w:val="Normal6a"/>
            </w:pPr>
            <w:r w:rsidRPr="00BF372D">
              <w:t xml:space="preserve">Améliorer </w:t>
            </w:r>
            <w:r w:rsidRPr="00BF372D">
              <w:rPr>
                <w:b/>
                <w:i/>
              </w:rPr>
              <w:t>le processus d</w:t>
            </w:r>
            <w:r w:rsidR="00C85963" w:rsidRPr="00BF372D">
              <w:rPr>
                <w:b/>
                <w:i/>
              </w:rPr>
              <w:t>’</w:t>
            </w:r>
            <w:r w:rsidRPr="00BF372D">
              <w:rPr>
                <w:b/>
                <w:i/>
              </w:rPr>
              <w:t>élaboration des rapports</w:t>
            </w:r>
            <w:r w:rsidRPr="00BF372D">
              <w:t xml:space="preserve"> de la Commission</w:t>
            </w:r>
          </w:p>
        </w:tc>
        <w:tc>
          <w:tcPr>
            <w:tcW w:w="4876" w:type="dxa"/>
            <w:tcBorders>
              <w:top w:val="nil"/>
              <w:left w:val="nil"/>
              <w:bottom w:val="nil"/>
              <w:right w:val="nil"/>
            </w:tcBorders>
          </w:tcPr>
          <w:p w14:paraId="016ADEEC" w14:textId="38598804" w:rsidR="00D925A8" w:rsidRPr="00BF372D" w:rsidRDefault="00D925A8" w:rsidP="0058711B">
            <w:pPr>
              <w:pStyle w:val="Normal6a"/>
            </w:pPr>
            <w:r w:rsidRPr="00BF372D">
              <w:t xml:space="preserve">Améliorer </w:t>
            </w:r>
            <w:r w:rsidRPr="00BF372D">
              <w:rPr>
                <w:b/>
                <w:i/>
              </w:rPr>
              <w:t>la méthodologie, la conception, la qualité du contenu et la structure du rapport</w:t>
            </w:r>
            <w:r w:rsidRPr="00BF372D">
              <w:t xml:space="preserve"> de la Commission </w:t>
            </w:r>
            <w:r w:rsidRPr="00BF372D">
              <w:rPr>
                <w:b/>
                <w:i/>
              </w:rPr>
              <w:t>sur l</w:t>
            </w:r>
            <w:r w:rsidR="00C85963" w:rsidRPr="00BF372D">
              <w:rPr>
                <w:b/>
                <w:i/>
              </w:rPr>
              <w:t>’</w:t>
            </w:r>
            <w:r w:rsidRPr="00BF372D">
              <w:rPr>
                <w:b/>
                <w:i/>
              </w:rPr>
              <w:t>état de droit</w:t>
            </w:r>
          </w:p>
        </w:tc>
      </w:tr>
    </w:tbl>
    <w:p w14:paraId="41CE5C1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4AF1DD8" w14:textId="77777777" w:rsidR="00D925A8" w:rsidRPr="00BF372D" w:rsidRDefault="00D925A8" w:rsidP="00D925A8">
      <w:r w:rsidRPr="00BF372D">
        <w:rPr>
          <w:rStyle w:val="HideTWBExt"/>
          <w:noProof w:val="0"/>
        </w:rPr>
        <w:t>&lt;/Amend&gt;</w:t>
      </w:r>
    </w:p>
    <w:p w14:paraId="3FBF348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646</w:t>
      </w:r>
      <w:r w:rsidRPr="00BF372D">
        <w:rPr>
          <w:rStyle w:val="HideTWBExt"/>
          <w:b w:val="0"/>
          <w:noProof w:val="0"/>
        </w:rPr>
        <w:t>&lt;/NumAm&gt;</w:t>
      </w:r>
    </w:p>
    <w:p w14:paraId="254EEF98"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604A57CF" w14:textId="77777777" w:rsidR="00D925A8" w:rsidRPr="00BF372D" w:rsidRDefault="00D925A8" w:rsidP="00D925A8">
      <w:pPr>
        <w:pStyle w:val="NormalBold"/>
      </w:pPr>
      <w:r w:rsidRPr="00BF372D">
        <w:rPr>
          <w:rStyle w:val="HideTWBExt"/>
          <w:b w:val="0"/>
          <w:noProof w:val="0"/>
        </w:rPr>
        <w:t>&lt;/RepeatBlock-By&gt;</w:t>
      </w:r>
    </w:p>
    <w:p w14:paraId="1F1785E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477CEDF" w14:textId="77777777" w:rsidR="00D925A8" w:rsidRPr="00BF372D" w:rsidRDefault="00D925A8" w:rsidP="00D925A8">
      <w:pPr>
        <w:pStyle w:val="NormalBold"/>
      </w:pPr>
      <w:r w:rsidRPr="00BF372D">
        <w:rPr>
          <w:rStyle w:val="HideTWBExt"/>
          <w:b w:val="0"/>
          <w:noProof w:val="0"/>
        </w:rPr>
        <w:t>&lt;Article&gt;</w:t>
      </w:r>
      <w:r w:rsidRPr="00BF372D">
        <w:t>Paragraphe 35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051EDD5" w14:textId="77777777" w:rsidTr="0058711B">
        <w:trPr>
          <w:trHeight w:hRule="exact" w:val="240"/>
          <w:jc w:val="center"/>
        </w:trPr>
        <w:tc>
          <w:tcPr>
            <w:tcW w:w="9752" w:type="dxa"/>
            <w:gridSpan w:val="2"/>
            <w:tcBorders>
              <w:top w:val="nil"/>
              <w:left w:val="nil"/>
              <w:bottom w:val="nil"/>
              <w:right w:val="nil"/>
            </w:tcBorders>
          </w:tcPr>
          <w:p w14:paraId="63481B73" w14:textId="77777777" w:rsidR="00D925A8" w:rsidRPr="00BF372D" w:rsidRDefault="00D925A8" w:rsidP="0058711B"/>
        </w:tc>
      </w:tr>
      <w:tr w:rsidR="00D925A8" w:rsidRPr="00BF372D" w14:paraId="1E46ABA1" w14:textId="77777777" w:rsidTr="0058711B">
        <w:trPr>
          <w:trHeight w:val="240"/>
          <w:jc w:val="center"/>
        </w:trPr>
        <w:tc>
          <w:tcPr>
            <w:tcW w:w="4876" w:type="dxa"/>
            <w:tcBorders>
              <w:top w:val="nil"/>
              <w:left w:val="nil"/>
              <w:bottom w:val="nil"/>
              <w:right w:val="nil"/>
            </w:tcBorders>
          </w:tcPr>
          <w:p w14:paraId="421DE32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FA0937C" w14:textId="77777777" w:rsidR="00D925A8" w:rsidRPr="00BF372D" w:rsidRDefault="00D925A8" w:rsidP="0058711B">
            <w:pPr>
              <w:pStyle w:val="AmColumnHeading"/>
            </w:pPr>
            <w:r w:rsidRPr="00BF372D">
              <w:t>Amendement</w:t>
            </w:r>
          </w:p>
        </w:tc>
      </w:tr>
      <w:tr w:rsidR="00D925A8" w:rsidRPr="00BF372D" w14:paraId="6EA10EAC" w14:textId="77777777" w:rsidTr="0058711B">
        <w:trPr>
          <w:jc w:val="center"/>
        </w:trPr>
        <w:tc>
          <w:tcPr>
            <w:tcW w:w="4876" w:type="dxa"/>
            <w:tcBorders>
              <w:top w:val="nil"/>
              <w:left w:val="nil"/>
              <w:bottom w:val="nil"/>
              <w:right w:val="nil"/>
            </w:tcBorders>
          </w:tcPr>
          <w:p w14:paraId="18330014" w14:textId="77777777" w:rsidR="00D925A8" w:rsidRPr="00BF372D" w:rsidRDefault="00D925A8" w:rsidP="0058711B">
            <w:pPr>
              <w:pStyle w:val="Normal6a"/>
            </w:pPr>
          </w:p>
        </w:tc>
        <w:tc>
          <w:tcPr>
            <w:tcW w:w="4876" w:type="dxa"/>
            <w:tcBorders>
              <w:top w:val="nil"/>
              <w:left w:val="nil"/>
              <w:bottom w:val="nil"/>
              <w:right w:val="nil"/>
            </w:tcBorders>
          </w:tcPr>
          <w:p w14:paraId="7796C8C4" w14:textId="4E55889A" w:rsidR="00D925A8" w:rsidRPr="00BF372D" w:rsidRDefault="00D925A8" w:rsidP="0058711B">
            <w:pPr>
              <w:pStyle w:val="Normal6a"/>
            </w:pPr>
            <w:r w:rsidRPr="00BF372D">
              <w:rPr>
                <w:b/>
                <w:i/>
              </w:rPr>
              <w:t>35 bis.</w:t>
            </w:r>
            <w:r w:rsidRPr="00BF372D">
              <w:tab/>
            </w:r>
            <w:r w:rsidRPr="00BF372D">
              <w:rPr>
                <w:b/>
                <w:i/>
              </w:rPr>
              <w:t>constate que le rapport de la Commission sur l</w:t>
            </w:r>
            <w:r w:rsidR="00C85963" w:rsidRPr="00BF372D">
              <w:rPr>
                <w:b/>
                <w:i/>
              </w:rPr>
              <w:t>’</w:t>
            </w:r>
            <w:r w:rsidRPr="00BF372D">
              <w:rPr>
                <w:b/>
                <w:i/>
              </w:rPr>
              <w:t>état de droit a gagné en exhaustivité depuis sa création en 2020; déplore toutefois que des éléments essentiels de la résolution du Parlement n</w:t>
            </w:r>
            <w:r w:rsidR="00C85963" w:rsidRPr="00BF372D">
              <w:rPr>
                <w:b/>
                <w:i/>
              </w:rPr>
              <w:t>’</w:t>
            </w:r>
            <w:r w:rsidRPr="00BF372D">
              <w:rPr>
                <w:b/>
                <w:i/>
              </w:rPr>
              <w:t>aient pas encore été mis en œuvre et que la Commission n</w:t>
            </w:r>
            <w:r w:rsidR="00C85963" w:rsidRPr="00BF372D">
              <w:rPr>
                <w:b/>
                <w:i/>
              </w:rPr>
              <w:t>’</w:t>
            </w:r>
            <w:r w:rsidRPr="00BF372D">
              <w:rPr>
                <w:b/>
                <w:i/>
              </w:rPr>
              <w:t>ait pas pleinement donné suite aux recommandations formulées par le Parlement dans ses résolutions précédentes; estime que ces recommandations restent valables et les réitère; demande l</w:t>
            </w:r>
            <w:r w:rsidR="00C85963" w:rsidRPr="00BF372D">
              <w:rPr>
                <w:b/>
                <w:i/>
              </w:rPr>
              <w:t>’</w:t>
            </w:r>
            <w:r w:rsidRPr="00BF372D">
              <w:rPr>
                <w:b/>
                <w:i/>
              </w:rPr>
              <w:t>inclusion, dans le rapport annuel, d</w:t>
            </w:r>
            <w:r w:rsidR="00C85963" w:rsidRPr="00BF372D">
              <w:rPr>
                <w:b/>
                <w:i/>
              </w:rPr>
              <w:t>’</w:t>
            </w:r>
            <w:r w:rsidRPr="00BF372D">
              <w:rPr>
                <w:b/>
                <w:i/>
              </w:rPr>
              <w:t>éléments importants de la liste des critères de l</w:t>
            </w:r>
            <w:r w:rsidR="00C85963" w:rsidRPr="00BF372D">
              <w:rPr>
                <w:b/>
                <w:i/>
              </w:rPr>
              <w:t>’</w:t>
            </w:r>
            <w:r w:rsidRPr="00BF372D">
              <w:rPr>
                <w:b/>
                <w:i/>
              </w:rPr>
              <w:t>état de droit de la Commission de Venise n</w:t>
            </w:r>
            <w:r w:rsidR="00C85963" w:rsidRPr="00BF372D">
              <w:rPr>
                <w:b/>
                <w:i/>
              </w:rPr>
              <w:t>’</w:t>
            </w:r>
            <w:r w:rsidRPr="00BF372D">
              <w:rPr>
                <w:b/>
                <w:i/>
              </w:rPr>
              <w:t>y figurant pas, tels que la prévention des abus de pouvoir, l</w:t>
            </w:r>
            <w:r w:rsidR="00C85963" w:rsidRPr="00BF372D">
              <w:rPr>
                <w:b/>
                <w:i/>
              </w:rPr>
              <w:t>’</w:t>
            </w:r>
            <w:r w:rsidRPr="00BF372D">
              <w:rPr>
                <w:b/>
                <w:i/>
              </w:rPr>
              <w:t>égalité devant la loi et la non-discrimination; réaffirme sa position selon laquelle le rapport devrait couvrir l</w:t>
            </w:r>
            <w:r w:rsidR="00C85963" w:rsidRPr="00BF372D">
              <w:rPr>
                <w:b/>
                <w:i/>
              </w:rPr>
              <w:t>’</w:t>
            </w:r>
            <w:r w:rsidRPr="00BF372D">
              <w:rPr>
                <w:b/>
                <w:i/>
              </w:rPr>
              <w:t>ensemble des valeurs énoncées à l</w:t>
            </w:r>
            <w:r w:rsidR="00C85963" w:rsidRPr="00BF372D">
              <w:rPr>
                <w:b/>
                <w:i/>
              </w:rPr>
              <w:t>’</w:t>
            </w:r>
            <w:r w:rsidRPr="00BF372D">
              <w:rPr>
                <w:b/>
                <w:i/>
              </w:rPr>
              <w:t>article 2 du traité UE, car celles-ci ne peuvent être traitées indépendamment les unes des autres; invite la Commission à examiner la possibilité de publier, à peu près au même moment, tous les rapports relatifs à l</w:t>
            </w:r>
            <w:r w:rsidR="00C85963" w:rsidRPr="00BF372D">
              <w:rPr>
                <w:b/>
                <w:i/>
              </w:rPr>
              <w:t>’</w:t>
            </w:r>
            <w:r w:rsidRPr="00BF372D">
              <w:rPr>
                <w:b/>
                <w:i/>
              </w:rPr>
              <w:t>état de droit ou aux droits fondamentaux, tels que les rapports annuels sur le respect de la charte ou le rapport de l</w:t>
            </w:r>
            <w:r w:rsidR="00C85963" w:rsidRPr="00BF372D">
              <w:rPr>
                <w:b/>
                <w:i/>
              </w:rPr>
              <w:t>’</w:t>
            </w:r>
            <w:r w:rsidRPr="00BF372D">
              <w:rPr>
                <w:b/>
                <w:i/>
              </w:rPr>
              <w:t>Agence des droits fondamentaux de l</w:t>
            </w:r>
            <w:r w:rsidR="00C85963" w:rsidRPr="00BF372D">
              <w:rPr>
                <w:b/>
                <w:i/>
              </w:rPr>
              <w:t>’</w:t>
            </w:r>
            <w:r w:rsidRPr="00BF372D">
              <w:rPr>
                <w:b/>
                <w:i/>
              </w:rPr>
              <w:t>Union européenne, afin de permettre un débat simultané sur ces questions; réaffirme la nécessité d</w:t>
            </w:r>
            <w:r w:rsidR="00C85963" w:rsidRPr="00BF372D">
              <w:rPr>
                <w:b/>
                <w:i/>
              </w:rPr>
              <w:t>’</w:t>
            </w:r>
            <w:r w:rsidRPr="00BF372D">
              <w:rPr>
                <w:b/>
                <w:i/>
              </w:rPr>
              <w:t>un exercice similaire en matière de démocratie;</w:t>
            </w:r>
          </w:p>
        </w:tc>
      </w:tr>
    </w:tbl>
    <w:p w14:paraId="33BCC5E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C0144FF" w14:textId="77777777" w:rsidR="00D925A8" w:rsidRPr="00BF372D" w:rsidRDefault="00D925A8" w:rsidP="00D925A8">
      <w:r w:rsidRPr="00BF372D">
        <w:rPr>
          <w:rStyle w:val="HideTWBExt"/>
          <w:noProof w:val="0"/>
        </w:rPr>
        <w:t>&lt;/Amend&gt;</w:t>
      </w:r>
    </w:p>
    <w:p w14:paraId="561DFC2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647</w:t>
      </w:r>
      <w:r w:rsidRPr="00BF372D">
        <w:rPr>
          <w:rStyle w:val="HideTWBExt"/>
          <w:b w:val="0"/>
          <w:noProof w:val="0"/>
        </w:rPr>
        <w:t>&lt;/NumAm&gt;</w:t>
      </w:r>
    </w:p>
    <w:p w14:paraId="575F9D51" w14:textId="77777777" w:rsidR="00D925A8" w:rsidRPr="00BF372D" w:rsidRDefault="00D925A8" w:rsidP="00D925A8">
      <w:pPr>
        <w:pStyle w:val="NormalBold"/>
      </w:pPr>
      <w:r w:rsidRPr="00BF372D">
        <w:rPr>
          <w:rStyle w:val="HideTWBExt"/>
          <w:b w:val="0"/>
          <w:noProof w:val="0"/>
        </w:rPr>
        <w:t>&lt;RepeatBlock-By&gt;&lt;Members&gt;</w:t>
      </w:r>
      <w:r w:rsidRPr="00BF372D">
        <w:t>Nikola Minchev, Moritz Körner, Sophie Wilmès, Malik Azmani, Irena Joveva</w:t>
      </w:r>
      <w:r w:rsidRPr="00BF372D">
        <w:rPr>
          <w:rStyle w:val="HideTWBExt"/>
          <w:b w:val="0"/>
          <w:noProof w:val="0"/>
        </w:rPr>
        <w:t>&lt;/Members&gt;</w:t>
      </w:r>
    </w:p>
    <w:p w14:paraId="0A22FFE6" w14:textId="77777777" w:rsidR="00D925A8" w:rsidRPr="00BF372D" w:rsidRDefault="00D925A8" w:rsidP="00D925A8">
      <w:pPr>
        <w:pStyle w:val="NormalBold"/>
      </w:pPr>
      <w:r w:rsidRPr="00BF372D">
        <w:rPr>
          <w:rStyle w:val="HideTWBExt"/>
          <w:b w:val="0"/>
          <w:noProof w:val="0"/>
        </w:rPr>
        <w:t>&lt;/RepeatBlock-By&gt;</w:t>
      </w:r>
    </w:p>
    <w:p w14:paraId="7BBFDB5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A4F8390" w14:textId="77777777" w:rsidR="00D925A8" w:rsidRPr="00BF372D" w:rsidRDefault="00D925A8" w:rsidP="00D925A8">
      <w:pPr>
        <w:pStyle w:val="NormalBold"/>
      </w:pPr>
      <w:r w:rsidRPr="00BF372D">
        <w:rPr>
          <w:rStyle w:val="HideTWBExt"/>
          <w:b w:val="0"/>
          <w:noProof w:val="0"/>
        </w:rPr>
        <w:t>&lt;Article&gt;</w:t>
      </w:r>
      <w:r w:rsidRPr="00BF372D">
        <w:t>Paragraphe 35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58A45DA" w14:textId="77777777" w:rsidTr="0058711B">
        <w:trPr>
          <w:trHeight w:hRule="exact" w:val="240"/>
          <w:jc w:val="center"/>
        </w:trPr>
        <w:tc>
          <w:tcPr>
            <w:tcW w:w="9752" w:type="dxa"/>
            <w:gridSpan w:val="2"/>
            <w:tcBorders>
              <w:top w:val="nil"/>
              <w:left w:val="nil"/>
              <w:bottom w:val="nil"/>
              <w:right w:val="nil"/>
            </w:tcBorders>
          </w:tcPr>
          <w:p w14:paraId="2776D9B2" w14:textId="77777777" w:rsidR="00D925A8" w:rsidRPr="00BF372D" w:rsidRDefault="00D925A8" w:rsidP="0058711B"/>
        </w:tc>
      </w:tr>
      <w:tr w:rsidR="00D925A8" w:rsidRPr="00BF372D" w14:paraId="178A4286" w14:textId="77777777" w:rsidTr="0058711B">
        <w:trPr>
          <w:trHeight w:val="240"/>
          <w:jc w:val="center"/>
        </w:trPr>
        <w:tc>
          <w:tcPr>
            <w:tcW w:w="4876" w:type="dxa"/>
            <w:tcBorders>
              <w:top w:val="nil"/>
              <w:left w:val="nil"/>
              <w:bottom w:val="nil"/>
              <w:right w:val="nil"/>
            </w:tcBorders>
          </w:tcPr>
          <w:p w14:paraId="74A67AE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1C617C2" w14:textId="77777777" w:rsidR="00D925A8" w:rsidRPr="00BF372D" w:rsidRDefault="00D925A8" w:rsidP="0058711B">
            <w:pPr>
              <w:pStyle w:val="AmColumnHeading"/>
            </w:pPr>
            <w:r w:rsidRPr="00BF372D">
              <w:t>Amendement</w:t>
            </w:r>
          </w:p>
        </w:tc>
      </w:tr>
      <w:tr w:rsidR="00D925A8" w:rsidRPr="00BF372D" w14:paraId="1446DB35" w14:textId="77777777" w:rsidTr="0058711B">
        <w:trPr>
          <w:jc w:val="center"/>
        </w:trPr>
        <w:tc>
          <w:tcPr>
            <w:tcW w:w="4876" w:type="dxa"/>
            <w:tcBorders>
              <w:top w:val="nil"/>
              <w:left w:val="nil"/>
              <w:bottom w:val="nil"/>
              <w:right w:val="nil"/>
            </w:tcBorders>
          </w:tcPr>
          <w:p w14:paraId="2E26C860" w14:textId="77777777" w:rsidR="00D925A8" w:rsidRPr="00BF372D" w:rsidRDefault="00D925A8" w:rsidP="0058711B">
            <w:pPr>
              <w:pStyle w:val="Normal6a"/>
            </w:pPr>
          </w:p>
        </w:tc>
        <w:tc>
          <w:tcPr>
            <w:tcW w:w="4876" w:type="dxa"/>
            <w:tcBorders>
              <w:top w:val="nil"/>
              <w:left w:val="nil"/>
              <w:bottom w:val="nil"/>
              <w:right w:val="nil"/>
            </w:tcBorders>
          </w:tcPr>
          <w:p w14:paraId="20E1DF79" w14:textId="70022D38" w:rsidR="00D925A8" w:rsidRPr="00BF372D" w:rsidRDefault="00D925A8" w:rsidP="0058711B">
            <w:pPr>
              <w:pStyle w:val="Normal6a"/>
            </w:pPr>
            <w:r w:rsidRPr="00BF372D">
              <w:rPr>
                <w:b/>
                <w:i/>
              </w:rPr>
              <w:t>35 bis.</w:t>
            </w:r>
            <w:r w:rsidRPr="00BF372D">
              <w:tab/>
            </w:r>
            <w:r w:rsidRPr="00BF372D">
              <w:rPr>
                <w:b/>
                <w:i/>
              </w:rPr>
              <w:t>se félicite des efforts de la Commission pour améliorer la méthodologie du rapport sur l</w:t>
            </w:r>
            <w:r w:rsidR="00C85963" w:rsidRPr="00BF372D">
              <w:rPr>
                <w:b/>
                <w:i/>
              </w:rPr>
              <w:t>’</w:t>
            </w:r>
            <w:r w:rsidRPr="00BF372D">
              <w:rPr>
                <w:b/>
                <w:i/>
              </w:rPr>
              <w:t xml:space="preserve">état de droit; invite la Commission, dans les prochaines éditions, à définir et publier des jalons et indicateurs clairs et opérationnels pour chaque pilier, et à les appliquer de manière cohérente et transparente dans tous les États membres, afin de permettre une comparaison significative et de clarifier les </w:t>
            </w:r>
            <w:r w:rsidR="00CA1FB5" w:rsidRPr="00BF372D">
              <w:rPr>
                <w:b/>
                <w:i/>
              </w:rPr>
              <w:t>normes</w:t>
            </w:r>
            <w:r w:rsidRPr="00BF372D">
              <w:rPr>
                <w:b/>
                <w:i/>
              </w:rPr>
              <w:t xml:space="preserve"> appliqué</w:t>
            </w:r>
            <w:r w:rsidR="00CA1FB5" w:rsidRPr="00BF372D">
              <w:rPr>
                <w:b/>
                <w:i/>
              </w:rPr>
              <w:t>e</w:t>
            </w:r>
            <w:r w:rsidRPr="00BF372D">
              <w:rPr>
                <w:b/>
                <w:i/>
              </w:rPr>
              <w:t>s;</w:t>
            </w:r>
          </w:p>
        </w:tc>
      </w:tr>
    </w:tbl>
    <w:p w14:paraId="7D54473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53CBCFC" w14:textId="77777777" w:rsidR="00D925A8" w:rsidRPr="00BF372D" w:rsidRDefault="00D925A8" w:rsidP="00D925A8">
      <w:r w:rsidRPr="00BF372D">
        <w:rPr>
          <w:rStyle w:val="HideTWBExt"/>
          <w:noProof w:val="0"/>
        </w:rPr>
        <w:t>&lt;/Amend&gt;</w:t>
      </w:r>
    </w:p>
    <w:p w14:paraId="69BC867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648</w:t>
      </w:r>
      <w:r w:rsidRPr="00BF372D">
        <w:rPr>
          <w:rStyle w:val="HideTWBExt"/>
          <w:b w:val="0"/>
          <w:noProof w:val="0"/>
        </w:rPr>
        <w:t>&lt;/NumAm&gt;</w:t>
      </w:r>
    </w:p>
    <w:p w14:paraId="007FC021" w14:textId="77777777" w:rsidR="00D925A8" w:rsidRPr="00BF372D" w:rsidRDefault="00D925A8" w:rsidP="00D925A8">
      <w:pPr>
        <w:pStyle w:val="NormalBold"/>
      </w:pPr>
      <w:r w:rsidRPr="00BF372D">
        <w:rPr>
          <w:rStyle w:val="HideTWBExt"/>
          <w:b w:val="0"/>
          <w:noProof w:val="0"/>
        </w:rPr>
        <w:t>&lt;RepeatBlock-By&gt;&lt;Members&gt;</w:t>
      </w:r>
      <w:r w:rsidRPr="00BF372D">
        <w:t>Nikola Minchev, Moritz Körner, Irena Joveva, Malik Azmani</w:t>
      </w:r>
      <w:r w:rsidRPr="00BF372D">
        <w:rPr>
          <w:rStyle w:val="HideTWBExt"/>
          <w:b w:val="0"/>
          <w:noProof w:val="0"/>
        </w:rPr>
        <w:t>&lt;/Members&gt;</w:t>
      </w:r>
    </w:p>
    <w:p w14:paraId="3FFA623E" w14:textId="77777777" w:rsidR="00D925A8" w:rsidRPr="00BF372D" w:rsidRDefault="00D925A8" w:rsidP="00D925A8">
      <w:pPr>
        <w:pStyle w:val="NormalBold"/>
      </w:pPr>
      <w:r w:rsidRPr="00BF372D">
        <w:rPr>
          <w:rStyle w:val="HideTWBExt"/>
          <w:b w:val="0"/>
          <w:noProof w:val="0"/>
        </w:rPr>
        <w:t>&lt;/RepeatBlock-By&gt;</w:t>
      </w:r>
    </w:p>
    <w:p w14:paraId="0397BD7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F4C5478" w14:textId="77777777" w:rsidR="00D925A8" w:rsidRPr="00BF372D" w:rsidRDefault="00D925A8" w:rsidP="00D925A8">
      <w:pPr>
        <w:pStyle w:val="NormalBold"/>
      </w:pPr>
      <w:r w:rsidRPr="00BF372D">
        <w:rPr>
          <w:rStyle w:val="HideTWBExt"/>
          <w:b w:val="0"/>
          <w:noProof w:val="0"/>
        </w:rPr>
        <w:t>&lt;Article&gt;</w:t>
      </w:r>
      <w:r w:rsidRPr="00BF372D">
        <w:t>Paragraphe 35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8052267" w14:textId="77777777" w:rsidTr="0058711B">
        <w:trPr>
          <w:trHeight w:hRule="exact" w:val="240"/>
          <w:jc w:val="center"/>
        </w:trPr>
        <w:tc>
          <w:tcPr>
            <w:tcW w:w="9752" w:type="dxa"/>
            <w:gridSpan w:val="2"/>
            <w:tcBorders>
              <w:top w:val="nil"/>
              <w:left w:val="nil"/>
              <w:bottom w:val="nil"/>
              <w:right w:val="nil"/>
            </w:tcBorders>
          </w:tcPr>
          <w:p w14:paraId="5E51826B" w14:textId="77777777" w:rsidR="00D925A8" w:rsidRPr="00BF372D" w:rsidRDefault="00D925A8" w:rsidP="0058711B"/>
        </w:tc>
      </w:tr>
      <w:tr w:rsidR="00D925A8" w:rsidRPr="00BF372D" w14:paraId="59648A61" w14:textId="77777777" w:rsidTr="0058711B">
        <w:trPr>
          <w:trHeight w:val="240"/>
          <w:jc w:val="center"/>
        </w:trPr>
        <w:tc>
          <w:tcPr>
            <w:tcW w:w="4876" w:type="dxa"/>
            <w:tcBorders>
              <w:top w:val="nil"/>
              <w:left w:val="nil"/>
              <w:bottom w:val="nil"/>
              <w:right w:val="nil"/>
            </w:tcBorders>
          </w:tcPr>
          <w:p w14:paraId="7805B9F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EBBE59E" w14:textId="77777777" w:rsidR="00D925A8" w:rsidRPr="00BF372D" w:rsidRDefault="00D925A8" w:rsidP="0058711B">
            <w:pPr>
              <w:pStyle w:val="AmColumnHeading"/>
            </w:pPr>
            <w:r w:rsidRPr="00BF372D">
              <w:t>Amendement</w:t>
            </w:r>
          </w:p>
        </w:tc>
      </w:tr>
      <w:tr w:rsidR="00D925A8" w:rsidRPr="00BF372D" w14:paraId="18EBC0B4" w14:textId="77777777" w:rsidTr="0058711B">
        <w:trPr>
          <w:jc w:val="center"/>
        </w:trPr>
        <w:tc>
          <w:tcPr>
            <w:tcW w:w="4876" w:type="dxa"/>
            <w:tcBorders>
              <w:top w:val="nil"/>
              <w:left w:val="nil"/>
              <w:bottom w:val="nil"/>
              <w:right w:val="nil"/>
            </w:tcBorders>
          </w:tcPr>
          <w:p w14:paraId="011D9CFC" w14:textId="77777777" w:rsidR="00D925A8" w:rsidRPr="00BF372D" w:rsidRDefault="00D925A8" w:rsidP="0058711B">
            <w:pPr>
              <w:pStyle w:val="Normal6a"/>
            </w:pPr>
          </w:p>
        </w:tc>
        <w:tc>
          <w:tcPr>
            <w:tcW w:w="4876" w:type="dxa"/>
            <w:tcBorders>
              <w:top w:val="nil"/>
              <w:left w:val="nil"/>
              <w:bottom w:val="nil"/>
              <w:right w:val="nil"/>
            </w:tcBorders>
          </w:tcPr>
          <w:p w14:paraId="681C18AE" w14:textId="0770DE7C" w:rsidR="00D925A8" w:rsidRPr="00BF372D" w:rsidRDefault="00D925A8" w:rsidP="0058711B">
            <w:pPr>
              <w:pStyle w:val="Normal6a"/>
            </w:pPr>
            <w:r w:rsidRPr="00BF372D">
              <w:rPr>
                <w:b/>
                <w:i/>
              </w:rPr>
              <w:t>35 ter.</w:t>
            </w:r>
            <w:r w:rsidRPr="00BF372D">
              <w:tab/>
            </w:r>
            <w:r w:rsidRPr="00BF372D">
              <w:rPr>
                <w:b/>
                <w:i/>
              </w:rPr>
              <w:t>considère que, pour le pilier relatif aux systèmes judiciaires, les jalons devraient inclure des critères sur la composition et le fonctionnement des conseils judiciaires, y compris l</w:t>
            </w:r>
            <w:r w:rsidR="00C85963" w:rsidRPr="00BF372D">
              <w:rPr>
                <w:b/>
                <w:i/>
              </w:rPr>
              <w:t>’</w:t>
            </w:r>
            <w:r w:rsidRPr="00BF372D">
              <w:rPr>
                <w:b/>
                <w:i/>
              </w:rPr>
              <w:t>exigence que la majorité des membres soit composée de juges élus par leurs pairs; souligne qu</w:t>
            </w:r>
            <w:r w:rsidR="00C85963" w:rsidRPr="00BF372D">
              <w:rPr>
                <w:b/>
                <w:i/>
              </w:rPr>
              <w:t>’</w:t>
            </w:r>
            <w:r w:rsidRPr="00BF372D">
              <w:rPr>
                <w:b/>
                <w:i/>
              </w:rPr>
              <w:t>ils devraient fournir des critères objectifs et transparents pour la nomination, la promotion et la discipline des juges et des procureurs; insiste sur le fait qu</w:t>
            </w:r>
            <w:r w:rsidR="00C85963" w:rsidRPr="00BF372D">
              <w:rPr>
                <w:b/>
                <w:i/>
              </w:rPr>
              <w:t>’</w:t>
            </w:r>
            <w:r w:rsidRPr="00BF372D">
              <w:rPr>
                <w:b/>
                <w:i/>
              </w:rPr>
              <w:t>ils devraient inclure des garanties pour éviter que des organes constitutionnels ou judiciaires clés ne fonctionnent pendant de longues périodes avec des mandats expirés, sauf dans des conditions strictement définies et limitées dans le temps prévues par la loi;</w:t>
            </w:r>
          </w:p>
        </w:tc>
      </w:tr>
    </w:tbl>
    <w:p w14:paraId="274C712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A9D2AF3" w14:textId="77777777" w:rsidR="00D925A8" w:rsidRPr="00BF372D" w:rsidRDefault="00D925A8" w:rsidP="00D925A8">
      <w:r w:rsidRPr="00BF372D">
        <w:rPr>
          <w:rStyle w:val="HideTWBExt"/>
          <w:noProof w:val="0"/>
        </w:rPr>
        <w:t>&lt;/Amend&gt;</w:t>
      </w:r>
    </w:p>
    <w:p w14:paraId="6F4CE59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649</w:t>
      </w:r>
      <w:r w:rsidRPr="00BF372D">
        <w:rPr>
          <w:rStyle w:val="HideTWBExt"/>
          <w:b w:val="0"/>
          <w:noProof w:val="0"/>
        </w:rPr>
        <w:t>&lt;/NumAm&gt;</w:t>
      </w:r>
    </w:p>
    <w:p w14:paraId="74118163"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5E9DAC92" w14:textId="77777777" w:rsidR="00D925A8" w:rsidRPr="00BF372D" w:rsidRDefault="00D925A8" w:rsidP="00D925A8">
      <w:pPr>
        <w:pStyle w:val="NormalBold"/>
      </w:pPr>
      <w:r w:rsidRPr="00BF372D">
        <w:rPr>
          <w:rStyle w:val="HideTWBExt"/>
          <w:b w:val="0"/>
          <w:noProof w:val="0"/>
        </w:rPr>
        <w:t>&lt;/RepeatBlock-By&gt;</w:t>
      </w:r>
    </w:p>
    <w:p w14:paraId="61F255B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8D07221" w14:textId="77777777" w:rsidR="00D925A8" w:rsidRPr="00BF372D" w:rsidRDefault="00D925A8" w:rsidP="00D925A8">
      <w:pPr>
        <w:pStyle w:val="NormalBold"/>
      </w:pPr>
      <w:r w:rsidRPr="00BF372D">
        <w:rPr>
          <w:rStyle w:val="HideTWBExt"/>
          <w:b w:val="0"/>
          <w:noProof w:val="0"/>
        </w:rPr>
        <w:t>&lt;Article&gt;</w:t>
      </w:r>
      <w:r w:rsidRPr="00BF372D">
        <w:t>Paragraphe 36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10C298A" w14:textId="77777777" w:rsidTr="0058711B">
        <w:trPr>
          <w:trHeight w:hRule="exact" w:val="240"/>
          <w:jc w:val="center"/>
        </w:trPr>
        <w:tc>
          <w:tcPr>
            <w:tcW w:w="9752" w:type="dxa"/>
            <w:gridSpan w:val="2"/>
            <w:tcBorders>
              <w:top w:val="nil"/>
              <w:left w:val="nil"/>
              <w:bottom w:val="nil"/>
              <w:right w:val="nil"/>
            </w:tcBorders>
          </w:tcPr>
          <w:p w14:paraId="5FB72B7C" w14:textId="77777777" w:rsidR="00D925A8" w:rsidRPr="00BF372D" w:rsidRDefault="00D925A8" w:rsidP="0058711B"/>
        </w:tc>
      </w:tr>
      <w:tr w:rsidR="00D925A8" w:rsidRPr="00BF372D" w14:paraId="6D5B73DA" w14:textId="77777777" w:rsidTr="0058711B">
        <w:trPr>
          <w:trHeight w:val="240"/>
          <w:jc w:val="center"/>
        </w:trPr>
        <w:tc>
          <w:tcPr>
            <w:tcW w:w="4876" w:type="dxa"/>
            <w:tcBorders>
              <w:top w:val="nil"/>
              <w:left w:val="nil"/>
              <w:bottom w:val="nil"/>
              <w:right w:val="nil"/>
            </w:tcBorders>
          </w:tcPr>
          <w:p w14:paraId="1AA23F6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D67ACC2" w14:textId="77777777" w:rsidR="00D925A8" w:rsidRPr="00BF372D" w:rsidRDefault="00D925A8" w:rsidP="0058711B">
            <w:pPr>
              <w:pStyle w:val="AmColumnHeading"/>
            </w:pPr>
            <w:r w:rsidRPr="00BF372D">
              <w:t>Amendement</w:t>
            </w:r>
          </w:p>
        </w:tc>
      </w:tr>
      <w:tr w:rsidR="00D925A8" w:rsidRPr="00BF372D" w14:paraId="2520CC69" w14:textId="77777777" w:rsidTr="0058711B">
        <w:trPr>
          <w:jc w:val="center"/>
        </w:trPr>
        <w:tc>
          <w:tcPr>
            <w:tcW w:w="4876" w:type="dxa"/>
            <w:tcBorders>
              <w:top w:val="nil"/>
              <w:left w:val="nil"/>
              <w:bottom w:val="nil"/>
              <w:right w:val="nil"/>
            </w:tcBorders>
          </w:tcPr>
          <w:p w14:paraId="6878692E" w14:textId="65E4E46A" w:rsidR="00D925A8" w:rsidRPr="00BF372D" w:rsidRDefault="00D925A8" w:rsidP="0058711B">
            <w:pPr>
              <w:pStyle w:val="Normal6a"/>
            </w:pPr>
            <w:r w:rsidRPr="00BF372D">
              <w:t>36.</w:t>
            </w:r>
            <w:r w:rsidRPr="00BF372D">
              <w:tab/>
              <w:t>demande à la Commission d</w:t>
            </w:r>
            <w:r w:rsidR="00C85963" w:rsidRPr="00BF372D">
              <w:t>’</w:t>
            </w:r>
            <w:r w:rsidRPr="00BF372D">
              <w:t>être plus transparente quant aux critères qu</w:t>
            </w:r>
            <w:r w:rsidR="00C85963" w:rsidRPr="00BF372D">
              <w:t>’</w:t>
            </w:r>
            <w:r w:rsidRPr="00BF372D">
              <w:t>elle utilise pour sélectionner les informations émanant de la société civile, des organismes internationaux, des autorités nationales et des autres acteurs concernés dans le cadre de l</w:t>
            </w:r>
            <w:r w:rsidR="00C85963" w:rsidRPr="00BF372D">
              <w:t>’</w:t>
            </w:r>
            <w:r w:rsidRPr="00BF372D">
              <w:t>élaboration de ses rapports; observe que le processus de consultation pourrait être renforcé en veillant à un suivi approprié des contributions des acteurs de la société civile, en collaboration avec ceux-ci, et insiste pour que le processus d</w:t>
            </w:r>
            <w:r w:rsidR="00C85963" w:rsidRPr="00BF372D">
              <w:t>’</w:t>
            </w:r>
            <w:r w:rsidRPr="00BF372D">
              <w:t>établissement de rapports soit fondé sur des éléments factuels et qu</w:t>
            </w:r>
            <w:r w:rsidR="00C85963" w:rsidRPr="00BF372D">
              <w:t>’</w:t>
            </w:r>
            <w:r w:rsidRPr="00BF372D">
              <w:t>il soit transparent et impartial;</w:t>
            </w:r>
          </w:p>
        </w:tc>
        <w:tc>
          <w:tcPr>
            <w:tcW w:w="4876" w:type="dxa"/>
            <w:tcBorders>
              <w:top w:val="nil"/>
              <w:left w:val="nil"/>
              <w:bottom w:val="nil"/>
              <w:right w:val="nil"/>
            </w:tcBorders>
          </w:tcPr>
          <w:p w14:paraId="6E67F4A2" w14:textId="4AA4162B" w:rsidR="00D925A8" w:rsidRPr="00BF372D" w:rsidRDefault="00D925A8" w:rsidP="0058711B">
            <w:pPr>
              <w:pStyle w:val="Normal6a"/>
            </w:pPr>
            <w:r w:rsidRPr="00BF372D">
              <w:t>36.</w:t>
            </w:r>
            <w:r w:rsidRPr="00BF372D">
              <w:tab/>
              <w:t>demande à la Commission d</w:t>
            </w:r>
            <w:r w:rsidR="00C85963" w:rsidRPr="00BF372D">
              <w:t>’</w:t>
            </w:r>
            <w:r w:rsidRPr="00BF372D">
              <w:t>être plus transparente quant aux critères qu</w:t>
            </w:r>
            <w:r w:rsidR="00C85963" w:rsidRPr="00BF372D">
              <w:t>’</w:t>
            </w:r>
            <w:r w:rsidRPr="00BF372D">
              <w:t>elle utilise pour sélectionner les informations émanant de la société civile, des organismes internationaux, des autorités nationales et des autres acteurs concernés dans le cadre de l</w:t>
            </w:r>
            <w:r w:rsidR="00C85963" w:rsidRPr="00BF372D">
              <w:t>’</w:t>
            </w:r>
            <w:r w:rsidRPr="00BF372D">
              <w:t>élaboration de ses rapports; observe que le processus de consultation pourrait être renforcé en veillant à un suivi approprié des contributions des acteurs de la société civile, en collaboration avec ceux-ci, et insiste pour que le processus d</w:t>
            </w:r>
            <w:r w:rsidR="00C85963" w:rsidRPr="00BF372D">
              <w:t>’</w:t>
            </w:r>
            <w:r w:rsidRPr="00BF372D">
              <w:t>établissement de rapports soit fondé sur des éléments factuels et qu</w:t>
            </w:r>
            <w:r w:rsidR="00C85963" w:rsidRPr="00BF372D">
              <w:t>’</w:t>
            </w:r>
            <w:r w:rsidRPr="00BF372D">
              <w:t xml:space="preserve">il soit transparent et impartial; </w:t>
            </w:r>
            <w:r w:rsidRPr="00BF372D">
              <w:rPr>
                <w:b/>
                <w:i/>
              </w:rPr>
              <w:t>demande instamment à la Commission de fournir les noms des personnes concrètes travaillant sur chaque rapport, afin de garantir la transparence et l</w:t>
            </w:r>
            <w:r w:rsidR="00C85963" w:rsidRPr="00BF372D">
              <w:rPr>
                <w:b/>
                <w:i/>
              </w:rPr>
              <w:t>’</w:t>
            </w:r>
            <w:r w:rsidRPr="00BF372D">
              <w:rPr>
                <w:b/>
                <w:i/>
              </w:rPr>
              <w:t>évaluation des activités de la Commission;</w:t>
            </w:r>
          </w:p>
        </w:tc>
      </w:tr>
    </w:tbl>
    <w:p w14:paraId="764E9EC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412F0354" w14:textId="77777777" w:rsidR="00D925A8" w:rsidRPr="00BF372D" w:rsidRDefault="00D925A8" w:rsidP="00D925A8">
      <w:r w:rsidRPr="00BF372D">
        <w:rPr>
          <w:rStyle w:val="HideTWBExt"/>
          <w:noProof w:val="0"/>
        </w:rPr>
        <w:t>&lt;/Amend&gt;</w:t>
      </w:r>
    </w:p>
    <w:p w14:paraId="595E798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650</w:t>
      </w:r>
      <w:r w:rsidRPr="00BF372D">
        <w:rPr>
          <w:rStyle w:val="HideTWBExt"/>
          <w:b w:val="0"/>
          <w:noProof w:val="0"/>
        </w:rPr>
        <w:t>&lt;/NumAm&gt;</w:t>
      </w:r>
    </w:p>
    <w:p w14:paraId="186A5990"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42FAB165" w14:textId="77777777" w:rsidR="00D925A8" w:rsidRPr="00BF372D" w:rsidRDefault="00D925A8" w:rsidP="00D925A8">
      <w:pPr>
        <w:pStyle w:val="NormalBold"/>
      </w:pPr>
      <w:r w:rsidRPr="00BF372D">
        <w:rPr>
          <w:rStyle w:val="HideTWBExt"/>
          <w:b w:val="0"/>
          <w:noProof w:val="0"/>
        </w:rPr>
        <w:t>&lt;/RepeatBlock-By&gt;</w:t>
      </w:r>
    </w:p>
    <w:p w14:paraId="26743F7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4B48968" w14:textId="77777777" w:rsidR="00D925A8" w:rsidRPr="00BF372D" w:rsidRDefault="00D925A8" w:rsidP="00D925A8">
      <w:pPr>
        <w:pStyle w:val="NormalBold"/>
      </w:pPr>
      <w:r w:rsidRPr="00BF372D">
        <w:rPr>
          <w:rStyle w:val="HideTWBExt"/>
          <w:b w:val="0"/>
          <w:noProof w:val="0"/>
        </w:rPr>
        <w:t>&lt;Article&gt;</w:t>
      </w:r>
      <w:r w:rsidRPr="00BF372D">
        <w:t>Paragraphe 36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10AF016" w14:textId="77777777" w:rsidTr="0058711B">
        <w:trPr>
          <w:trHeight w:hRule="exact" w:val="240"/>
          <w:jc w:val="center"/>
        </w:trPr>
        <w:tc>
          <w:tcPr>
            <w:tcW w:w="9752" w:type="dxa"/>
            <w:gridSpan w:val="2"/>
            <w:tcBorders>
              <w:top w:val="nil"/>
              <w:left w:val="nil"/>
              <w:bottom w:val="nil"/>
              <w:right w:val="nil"/>
            </w:tcBorders>
          </w:tcPr>
          <w:p w14:paraId="2D08434F" w14:textId="77777777" w:rsidR="00D925A8" w:rsidRPr="00BF372D" w:rsidRDefault="00D925A8" w:rsidP="0058711B"/>
        </w:tc>
      </w:tr>
      <w:tr w:rsidR="00D925A8" w:rsidRPr="00BF372D" w14:paraId="0FB821D5" w14:textId="77777777" w:rsidTr="0058711B">
        <w:trPr>
          <w:trHeight w:val="240"/>
          <w:jc w:val="center"/>
        </w:trPr>
        <w:tc>
          <w:tcPr>
            <w:tcW w:w="4876" w:type="dxa"/>
            <w:tcBorders>
              <w:top w:val="nil"/>
              <w:left w:val="nil"/>
              <w:bottom w:val="nil"/>
              <w:right w:val="nil"/>
            </w:tcBorders>
          </w:tcPr>
          <w:p w14:paraId="0BA9534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9ECE272" w14:textId="77777777" w:rsidR="00D925A8" w:rsidRPr="00BF372D" w:rsidRDefault="00D925A8" w:rsidP="0058711B">
            <w:pPr>
              <w:pStyle w:val="AmColumnHeading"/>
            </w:pPr>
            <w:r w:rsidRPr="00BF372D">
              <w:t>Amendement</w:t>
            </w:r>
          </w:p>
        </w:tc>
      </w:tr>
      <w:tr w:rsidR="00D925A8" w:rsidRPr="00BF372D" w14:paraId="40A05E45" w14:textId="77777777" w:rsidTr="0058711B">
        <w:trPr>
          <w:jc w:val="center"/>
        </w:trPr>
        <w:tc>
          <w:tcPr>
            <w:tcW w:w="4876" w:type="dxa"/>
            <w:tcBorders>
              <w:top w:val="nil"/>
              <w:left w:val="nil"/>
              <w:bottom w:val="nil"/>
              <w:right w:val="nil"/>
            </w:tcBorders>
          </w:tcPr>
          <w:p w14:paraId="25F6A9F1" w14:textId="103ABD62" w:rsidR="00D925A8" w:rsidRPr="00BF372D" w:rsidRDefault="00D925A8" w:rsidP="0058711B">
            <w:pPr>
              <w:pStyle w:val="Normal6a"/>
            </w:pPr>
            <w:r w:rsidRPr="00BF372D">
              <w:t>36.</w:t>
            </w:r>
            <w:r w:rsidRPr="00BF372D">
              <w:tab/>
              <w:t>demande à la Commission d</w:t>
            </w:r>
            <w:r w:rsidR="00C85963" w:rsidRPr="00BF372D">
              <w:t>’</w:t>
            </w:r>
            <w:r w:rsidRPr="00BF372D">
              <w:t>être plus transparente quant aux critères qu</w:t>
            </w:r>
            <w:r w:rsidR="00C85963" w:rsidRPr="00BF372D">
              <w:t>’</w:t>
            </w:r>
            <w:r w:rsidRPr="00BF372D">
              <w:t>elle utilise pour sélectionner les informations émanant de la société civile, des organismes internationaux, des autorités nationales et des autres acteurs concernés dans le cadre de l</w:t>
            </w:r>
            <w:r w:rsidR="00C85963" w:rsidRPr="00BF372D">
              <w:t>’</w:t>
            </w:r>
            <w:r w:rsidRPr="00BF372D">
              <w:t xml:space="preserve">élaboration de ses rapports; </w:t>
            </w:r>
            <w:r w:rsidRPr="00BF372D">
              <w:rPr>
                <w:b/>
                <w:i/>
              </w:rPr>
              <w:t xml:space="preserve">observe que le processus de consultation pourrait être renforcé en veillant à un suivi approprié des contributions des acteurs de la société civile, en collaboration avec ceux-ci, et </w:t>
            </w:r>
            <w:r w:rsidRPr="00BF372D">
              <w:t>insiste pour que le processus d</w:t>
            </w:r>
            <w:r w:rsidR="00C85963" w:rsidRPr="00BF372D">
              <w:t>’</w:t>
            </w:r>
            <w:r w:rsidRPr="00BF372D">
              <w:t>établissement de rapports soit fondé sur des éléments factuels et qu</w:t>
            </w:r>
            <w:r w:rsidR="00C85963" w:rsidRPr="00BF372D">
              <w:t>’</w:t>
            </w:r>
            <w:r w:rsidRPr="00BF372D">
              <w:t>il soit transparent et impartial;</w:t>
            </w:r>
          </w:p>
        </w:tc>
        <w:tc>
          <w:tcPr>
            <w:tcW w:w="4876" w:type="dxa"/>
            <w:tcBorders>
              <w:top w:val="nil"/>
              <w:left w:val="nil"/>
              <w:bottom w:val="nil"/>
              <w:right w:val="nil"/>
            </w:tcBorders>
          </w:tcPr>
          <w:p w14:paraId="02E259EC" w14:textId="50EB50AE" w:rsidR="00D925A8" w:rsidRPr="00BF372D" w:rsidRDefault="00D925A8" w:rsidP="0058711B">
            <w:pPr>
              <w:pStyle w:val="Normal6a"/>
            </w:pPr>
            <w:r w:rsidRPr="00BF372D">
              <w:t>36.</w:t>
            </w:r>
            <w:r w:rsidRPr="00BF372D">
              <w:tab/>
              <w:t>demande à la Commission d</w:t>
            </w:r>
            <w:r w:rsidR="00C85963" w:rsidRPr="00BF372D">
              <w:t>’</w:t>
            </w:r>
            <w:r w:rsidRPr="00BF372D">
              <w:t>être plus transparente quant aux critères qu</w:t>
            </w:r>
            <w:r w:rsidR="00C85963" w:rsidRPr="00BF372D">
              <w:t>’</w:t>
            </w:r>
            <w:r w:rsidRPr="00BF372D">
              <w:t>elle utilise pour sélectionner les informations émanant de la société civile, des organismes internationaux, des autorités nationales et des autres acteurs concernés dans le cadre de l</w:t>
            </w:r>
            <w:r w:rsidR="00C85963" w:rsidRPr="00BF372D">
              <w:t>’</w:t>
            </w:r>
            <w:r w:rsidRPr="00BF372D">
              <w:t>élaboration de ses rapports; insiste pour que le processus d</w:t>
            </w:r>
            <w:r w:rsidR="00C85963" w:rsidRPr="00BF372D">
              <w:t>’</w:t>
            </w:r>
            <w:r w:rsidRPr="00BF372D">
              <w:t>établissement de rapports soit fondé sur des éléments factuels et qu</w:t>
            </w:r>
            <w:r w:rsidR="00C85963" w:rsidRPr="00BF372D">
              <w:t>’</w:t>
            </w:r>
            <w:r w:rsidRPr="00BF372D">
              <w:t>il soit transparent et impartial;</w:t>
            </w:r>
          </w:p>
        </w:tc>
      </w:tr>
    </w:tbl>
    <w:p w14:paraId="634D450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265CE9DE" w14:textId="77777777" w:rsidR="00D925A8" w:rsidRPr="00BF372D" w:rsidRDefault="00D925A8" w:rsidP="00D925A8">
      <w:r w:rsidRPr="00BF372D">
        <w:rPr>
          <w:rStyle w:val="HideTWBExt"/>
          <w:noProof w:val="0"/>
        </w:rPr>
        <w:t>&lt;/Amend&gt;</w:t>
      </w:r>
    </w:p>
    <w:p w14:paraId="76E972C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651</w:t>
      </w:r>
      <w:r w:rsidRPr="00BF372D">
        <w:rPr>
          <w:rStyle w:val="HideTWBExt"/>
          <w:b w:val="0"/>
          <w:noProof w:val="0"/>
        </w:rPr>
        <w:t>&lt;/NumAm&gt;</w:t>
      </w:r>
    </w:p>
    <w:p w14:paraId="74E4BBB1"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06016420" w14:textId="77777777" w:rsidR="00D925A8" w:rsidRPr="00BF372D" w:rsidRDefault="00D925A8" w:rsidP="00D925A8">
      <w:pPr>
        <w:pStyle w:val="NormalBold"/>
      </w:pPr>
      <w:r w:rsidRPr="00BF372D">
        <w:rPr>
          <w:rStyle w:val="HideTWBExt"/>
          <w:b w:val="0"/>
          <w:noProof w:val="0"/>
        </w:rPr>
        <w:t>&lt;/RepeatBlock-By&gt;</w:t>
      </w:r>
    </w:p>
    <w:p w14:paraId="7E6AC59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12BF565" w14:textId="77777777" w:rsidR="00D925A8" w:rsidRPr="00BF372D" w:rsidRDefault="00D925A8" w:rsidP="00D925A8">
      <w:pPr>
        <w:pStyle w:val="NormalBold"/>
      </w:pPr>
      <w:r w:rsidRPr="00BF372D">
        <w:rPr>
          <w:rStyle w:val="HideTWBExt"/>
          <w:b w:val="0"/>
          <w:noProof w:val="0"/>
        </w:rPr>
        <w:t>&lt;Article&gt;</w:t>
      </w:r>
      <w:r w:rsidRPr="00BF372D">
        <w:t>Paragraphe 36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7FB065A" w14:textId="77777777" w:rsidTr="0058711B">
        <w:trPr>
          <w:trHeight w:hRule="exact" w:val="240"/>
          <w:jc w:val="center"/>
        </w:trPr>
        <w:tc>
          <w:tcPr>
            <w:tcW w:w="9752" w:type="dxa"/>
            <w:gridSpan w:val="2"/>
            <w:tcBorders>
              <w:top w:val="nil"/>
              <w:left w:val="nil"/>
              <w:bottom w:val="nil"/>
              <w:right w:val="nil"/>
            </w:tcBorders>
          </w:tcPr>
          <w:p w14:paraId="6E720A1E" w14:textId="77777777" w:rsidR="00D925A8" w:rsidRPr="00BF372D" w:rsidRDefault="00D925A8" w:rsidP="0058711B"/>
        </w:tc>
      </w:tr>
      <w:tr w:rsidR="00D925A8" w:rsidRPr="00BF372D" w14:paraId="13802C81" w14:textId="77777777" w:rsidTr="0058711B">
        <w:trPr>
          <w:trHeight w:val="240"/>
          <w:jc w:val="center"/>
        </w:trPr>
        <w:tc>
          <w:tcPr>
            <w:tcW w:w="4876" w:type="dxa"/>
            <w:tcBorders>
              <w:top w:val="nil"/>
              <w:left w:val="nil"/>
              <w:bottom w:val="nil"/>
              <w:right w:val="nil"/>
            </w:tcBorders>
          </w:tcPr>
          <w:p w14:paraId="642F826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DABD111" w14:textId="77777777" w:rsidR="00D925A8" w:rsidRPr="00BF372D" w:rsidRDefault="00D925A8" w:rsidP="0058711B">
            <w:pPr>
              <w:pStyle w:val="AmColumnHeading"/>
            </w:pPr>
            <w:r w:rsidRPr="00BF372D">
              <w:t>Amendement</w:t>
            </w:r>
          </w:p>
        </w:tc>
      </w:tr>
      <w:tr w:rsidR="00D925A8" w:rsidRPr="00BF372D" w14:paraId="759CF274" w14:textId="77777777" w:rsidTr="0058711B">
        <w:trPr>
          <w:jc w:val="center"/>
        </w:trPr>
        <w:tc>
          <w:tcPr>
            <w:tcW w:w="4876" w:type="dxa"/>
            <w:tcBorders>
              <w:top w:val="nil"/>
              <w:left w:val="nil"/>
              <w:bottom w:val="nil"/>
              <w:right w:val="nil"/>
            </w:tcBorders>
          </w:tcPr>
          <w:p w14:paraId="37381499" w14:textId="5D6278FA" w:rsidR="00D925A8" w:rsidRPr="00BF372D" w:rsidRDefault="00D925A8" w:rsidP="0058711B">
            <w:pPr>
              <w:pStyle w:val="Normal6a"/>
            </w:pPr>
            <w:r w:rsidRPr="00BF372D">
              <w:t>36.</w:t>
            </w:r>
            <w:r w:rsidRPr="00BF372D">
              <w:tab/>
              <w:t>demande à la Commission d</w:t>
            </w:r>
            <w:r w:rsidR="00C85963" w:rsidRPr="00BF372D">
              <w:t>’</w:t>
            </w:r>
            <w:r w:rsidRPr="00BF372D">
              <w:t>être plus transparente quant aux critères qu</w:t>
            </w:r>
            <w:r w:rsidR="00C85963" w:rsidRPr="00BF372D">
              <w:t>’</w:t>
            </w:r>
            <w:r w:rsidRPr="00BF372D">
              <w:t xml:space="preserve">elle utilise pour sélectionner les informations </w:t>
            </w:r>
            <w:r w:rsidRPr="00BF372D">
              <w:rPr>
                <w:b/>
                <w:i/>
              </w:rPr>
              <w:t>émanant de la société civile, des organismes internationaux, des autorités nationales et des autres acteurs concernés</w:t>
            </w:r>
            <w:r w:rsidRPr="00BF372D">
              <w:t xml:space="preserve"> dans le cadre de l</w:t>
            </w:r>
            <w:r w:rsidR="00C85963" w:rsidRPr="00BF372D">
              <w:t>’</w:t>
            </w:r>
            <w:r w:rsidRPr="00BF372D">
              <w:t xml:space="preserve">élaboration de ses rapports; observe que le processus de consultation pourrait être renforcé en veillant à un suivi approprié des contributions </w:t>
            </w:r>
            <w:r w:rsidRPr="00BF372D">
              <w:rPr>
                <w:b/>
                <w:i/>
              </w:rPr>
              <w:t>des acteurs de la société civile, en collaboration avec ceux-ci,</w:t>
            </w:r>
            <w:r w:rsidRPr="00BF372D">
              <w:t xml:space="preserve"> et insiste pour que le processus d</w:t>
            </w:r>
            <w:r w:rsidR="00C85963" w:rsidRPr="00BF372D">
              <w:t>’</w:t>
            </w:r>
            <w:r w:rsidRPr="00BF372D">
              <w:t>établissement de rapports soit fondé sur des éléments factuels et qu</w:t>
            </w:r>
            <w:r w:rsidR="00C85963" w:rsidRPr="00BF372D">
              <w:t>’</w:t>
            </w:r>
            <w:r w:rsidRPr="00BF372D">
              <w:t>il soit transparent et impartial;</w:t>
            </w:r>
          </w:p>
        </w:tc>
        <w:tc>
          <w:tcPr>
            <w:tcW w:w="4876" w:type="dxa"/>
            <w:tcBorders>
              <w:top w:val="nil"/>
              <w:left w:val="nil"/>
              <w:bottom w:val="nil"/>
              <w:right w:val="nil"/>
            </w:tcBorders>
          </w:tcPr>
          <w:p w14:paraId="7D7B1336" w14:textId="5C31E564" w:rsidR="00D925A8" w:rsidRPr="00BF372D" w:rsidRDefault="00D925A8" w:rsidP="0058711B">
            <w:pPr>
              <w:pStyle w:val="Normal6a"/>
            </w:pPr>
            <w:r w:rsidRPr="00BF372D">
              <w:t>36.</w:t>
            </w:r>
            <w:r w:rsidRPr="00BF372D">
              <w:tab/>
              <w:t>demande à la Commission d</w:t>
            </w:r>
            <w:r w:rsidR="00C85963" w:rsidRPr="00BF372D">
              <w:t>’</w:t>
            </w:r>
            <w:r w:rsidRPr="00BF372D">
              <w:t>être plus transparente quant aux critères qu</w:t>
            </w:r>
            <w:r w:rsidR="00C85963" w:rsidRPr="00BF372D">
              <w:t>’</w:t>
            </w:r>
            <w:r w:rsidRPr="00BF372D">
              <w:t>elle utilise pour sélectionner les informations dans le cadre de l</w:t>
            </w:r>
            <w:r w:rsidR="00C85963" w:rsidRPr="00BF372D">
              <w:t>’</w:t>
            </w:r>
            <w:r w:rsidRPr="00BF372D">
              <w:t>élaboration de ses rapports; observe que le processus de consultation pourrait être renforcé en veillant à un suivi approprié des contributions et insiste pour que le processus d</w:t>
            </w:r>
            <w:r w:rsidR="00C85963" w:rsidRPr="00BF372D">
              <w:t>’</w:t>
            </w:r>
            <w:r w:rsidRPr="00BF372D">
              <w:t>établissement de rapports soit fondé sur des éléments factuels et qu</w:t>
            </w:r>
            <w:r w:rsidR="00C85963" w:rsidRPr="00BF372D">
              <w:t>’</w:t>
            </w:r>
            <w:r w:rsidRPr="00BF372D">
              <w:t>il soit transparent et impartial;</w:t>
            </w:r>
          </w:p>
        </w:tc>
      </w:tr>
    </w:tbl>
    <w:p w14:paraId="210E457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3B8B299D" w14:textId="77777777" w:rsidR="00D925A8" w:rsidRPr="00BF372D" w:rsidRDefault="00D925A8" w:rsidP="00D925A8">
      <w:r w:rsidRPr="00BF372D">
        <w:rPr>
          <w:rStyle w:val="HideTWBExt"/>
          <w:noProof w:val="0"/>
        </w:rPr>
        <w:t>&lt;/Amend&gt;</w:t>
      </w:r>
    </w:p>
    <w:p w14:paraId="066E964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652</w:t>
      </w:r>
      <w:r w:rsidRPr="00BF372D">
        <w:rPr>
          <w:rStyle w:val="HideTWBExt"/>
          <w:b w:val="0"/>
          <w:noProof w:val="0"/>
        </w:rPr>
        <w:t>&lt;/NumAm&gt;</w:t>
      </w:r>
    </w:p>
    <w:p w14:paraId="5B86CAE6"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5D22B57E" w14:textId="77777777" w:rsidR="00D925A8" w:rsidRPr="00BF372D" w:rsidRDefault="00D925A8" w:rsidP="00D925A8">
      <w:pPr>
        <w:pStyle w:val="NormalBold"/>
      </w:pPr>
      <w:r w:rsidRPr="00BF372D">
        <w:rPr>
          <w:rStyle w:val="HideTWBExt"/>
          <w:b w:val="0"/>
          <w:noProof w:val="0"/>
        </w:rPr>
        <w:t>&lt;/RepeatBlock-By&gt;</w:t>
      </w:r>
    </w:p>
    <w:p w14:paraId="179977B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5938D1C" w14:textId="77777777" w:rsidR="00D925A8" w:rsidRPr="00BF372D" w:rsidRDefault="00D925A8" w:rsidP="00D925A8">
      <w:pPr>
        <w:pStyle w:val="NormalBold"/>
      </w:pPr>
      <w:r w:rsidRPr="00BF372D">
        <w:rPr>
          <w:rStyle w:val="HideTWBExt"/>
          <w:b w:val="0"/>
          <w:noProof w:val="0"/>
        </w:rPr>
        <w:t>&lt;Article&gt;</w:t>
      </w:r>
      <w:r w:rsidRPr="00BF372D">
        <w:t>Paragraphe 36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08DF57C" w14:textId="77777777" w:rsidTr="0058711B">
        <w:trPr>
          <w:trHeight w:hRule="exact" w:val="240"/>
          <w:jc w:val="center"/>
        </w:trPr>
        <w:tc>
          <w:tcPr>
            <w:tcW w:w="9752" w:type="dxa"/>
            <w:gridSpan w:val="2"/>
            <w:tcBorders>
              <w:top w:val="nil"/>
              <w:left w:val="nil"/>
              <w:bottom w:val="nil"/>
              <w:right w:val="nil"/>
            </w:tcBorders>
          </w:tcPr>
          <w:p w14:paraId="38996A40" w14:textId="77777777" w:rsidR="00D925A8" w:rsidRPr="00BF372D" w:rsidRDefault="00D925A8" w:rsidP="0058711B"/>
        </w:tc>
      </w:tr>
      <w:tr w:rsidR="00D925A8" w:rsidRPr="00BF372D" w14:paraId="4861B947" w14:textId="77777777" w:rsidTr="0058711B">
        <w:trPr>
          <w:trHeight w:val="240"/>
          <w:jc w:val="center"/>
        </w:trPr>
        <w:tc>
          <w:tcPr>
            <w:tcW w:w="4876" w:type="dxa"/>
            <w:tcBorders>
              <w:top w:val="nil"/>
              <w:left w:val="nil"/>
              <w:bottom w:val="nil"/>
              <w:right w:val="nil"/>
            </w:tcBorders>
          </w:tcPr>
          <w:p w14:paraId="110F86E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BB6A196" w14:textId="77777777" w:rsidR="00D925A8" w:rsidRPr="00BF372D" w:rsidRDefault="00D925A8" w:rsidP="0058711B">
            <w:pPr>
              <w:pStyle w:val="AmColumnHeading"/>
            </w:pPr>
            <w:r w:rsidRPr="00BF372D">
              <w:t>Amendement</w:t>
            </w:r>
          </w:p>
        </w:tc>
      </w:tr>
      <w:tr w:rsidR="00D925A8" w:rsidRPr="00BF372D" w14:paraId="0DFF292D" w14:textId="77777777" w:rsidTr="0058711B">
        <w:trPr>
          <w:jc w:val="center"/>
        </w:trPr>
        <w:tc>
          <w:tcPr>
            <w:tcW w:w="4876" w:type="dxa"/>
            <w:tcBorders>
              <w:top w:val="nil"/>
              <w:left w:val="nil"/>
              <w:bottom w:val="nil"/>
              <w:right w:val="nil"/>
            </w:tcBorders>
          </w:tcPr>
          <w:p w14:paraId="680DC510" w14:textId="75ABF64C" w:rsidR="00D925A8" w:rsidRPr="00BF372D" w:rsidRDefault="00D925A8" w:rsidP="0058711B">
            <w:pPr>
              <w:pStyle w:val="Normal6a"/>
            </w:pPr>
            <w:r w:rsidRPr="00BF372D">
              <w:t>36.</w:t>
            </w:r>
            <w:r w:rsidRPr="00BF372D">
              <w:tab/>
              <w:t>demande à la Commission d</w:t>
            </w:r>
            <w:r w:rsidR="00C85963" w:rsidRPr="00BF372D">
              <w:t>’</w:t>
            </w:r>
            <w:r w:rsidRPr="00BF372D">
              <w:t>être plus transparente quant aux critères qu</w:t>
            </w:r>
            <w:r w:rsidR="00C85963" w:rsidRPr="00BF372D">
              <w:t>’</w:t>
            </w:r>
            <w:r w:rsidRPr="00BF372D">
              <w:t>elle utilise pour sélectionner les informations émanant de la société civile, des organismes internationaux, des autorités nationales et des autres acteurs concernés dans le cadre de l</w:t>
            </w:r>
            <w:r w:rsidR="00C85963" w:rsidRPr="00BF372D">
              <w:t>’</w:t>
            </w:r>
            <w:r w:rsidRPr="00BF372D">
              <w:t xml:space="preserve">élaboration de ses rapports; </w:t>
            </w:r>
            <w:r w:rsidRPr="00BF372D">
              <w:rPr>
                <w:b/>
                <w:i/>
              </w:rPr>
              <w:t>observe que le processus de consultation pourrait être renforcé en veillant à un suivi approprié des contributions des acteurs de la société civile, en collaboration avec ceux-ci, et</w:t>
            </w:r>
            <w:r w:rsidRPr="00BF372D">
              <w:t xml:space="preserve"> insiste pour que le processus d</w:t>
            </w:r>
            <w:r w:rsidR="00C85963" w:rsidRPr="00BF372D">
              <w:t>’</w:t>
            </w:r>
            <w:r w:rsidRPr="00BF372D">
              <w:t>établissement de rapports soit fondé sur des éléments factuels et qu</w:t>
            </w:r>
            <w:r w:rsidR="00C85963" w:rsidRPr="00BF372D">
              <w:t>’</w:t>
            </w:r>
            <w:r w:rsidRPr="00BF372D">
              <w:t>il soit transparent et impartial;</w:t>
            </w:r>
          </w:p>
        </w:tc>
        <w:tc>
          <w:tcPr>
            <w:tcW w:w="4876" w:type="dxa"/>
            <w:tcBorders>
              <w:top w:val="nil"/>
              <w:left w:val="nil"/>
              <w:bottom w:val="nil"/>
              <w:right w:val="nil"/>
            </w:tcBorders>
          </w:tcPr>
          <w:p w14:paraId="734DE2B5" w14:textId="5A0755B8" w:rsidR="00D925A8" w:rsidRPr="00BF372D" w:rsidRDefault="00D925A8" w:rsidP="0058711B">
            <w:pPr>
              <w:pStyle w:val="Normal6a"/>
            </w:pPr>
            <w:r w:rsidRPr="00BF372D">
              <w:t>36.</w:t>
            </w:r>
            <w:r w:rsidRPr="00BF372D">
              <w:tab/>
              <w:t>demande à la Commission d</w:t>
            </w:r>
            <w:r w:rsidR="00C85963" w:rsidRPr="00BF372D">
              <w:t>’</w:t>
            </w:r>
            <w:r w:rsidRPr="00BF372D">
              <w:t>être plus transparente quant aux critères qu</w:t>
            </w:r>
            <w:r w:rsidR="00C85963" w:rsidRPr="00BF372D">
              <w:t>’</w:t>
            </w:r>
            <w:r w:rsidRPr="00BF372D">
              <w:t>elle utilise pour sélectionner les informations émanant de la société civile, des organismes internationaux, des autorités nationales et des autres acteurs concernés dans le cadre de l</w:t>
            </w:r>
            <w:r w:rsidR="00C85963" w:rsidRPr="00BF372D">
              <w:t>’</w:t>
            </w:r>
            <w:r w:rsidRPr="00BF372D">
              <w:t>élaboration de ses rapports; insiste pour que le processus d</w:t>
            </w:r>
            <w:r w:rsidR="00C85963" w:rsidRPr="00BF372D">
              <w:t>’</w:t>
            </w:r>
            <w:r w:rsidRPr="00BF372D">
              <w:t>établissement de rapports soit fondé sur des éléments factuels et qu</w:t>
            </w:r>
            <w:r w:rsidR="00C85963" w:rsidRPr="00BF372D">
              <w:t>’</w:t>
            </w:r>
            <w:r w:rsidRPr="00BF372D">
              <w:t>il soit transparent et impartial;</w:t>
            </w:r>
          </w:p>
        </w:tc>
      </w:tr>
    </w:tbl>
    <w:p w14:paraId="10DB5AB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A342799" w14:textId="77777777" w:rsidR="00D925A8" w:rsidRPr="00BF372D" w:rsidRDefault="00D925A8" w:rsidP="00D925A8">
      <w:r w:rsidRPr="00BF372D">
        <w:rPr>
          <w:rStyle w:val="HideTWBExt"/>
          <w:noProof w:val="0"/>
        </w:rPr>
        <w:t>&lt;/Amend&gt;</w:t>
      </w:r>
    </w:p>
    <w:p w14:paraId="304DFA1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653</w:t>
      </w:r>
      <w:r w:rsidRPr="00BF372D">
        <w:rPr>
          <w:rStyle w:val="HideTWBExt"/>
          <w:b w:val="0"/>
          <w:noProof w:val="0"/>
        </w:rPr>
        <w:t>&lt;/NumAm&gt;</w:t>
      </w:r>
    </w:p>
    <w:p w14:paraId="3A7F2A14"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3B7E1B2E" w14:textId="77777777" w:rsidR="00D925A8" w:rsidRPr="00BF372D" w:rsidRDefault="00D925A8" w:rsidP="00D925A8">
      <w:pPr>
        <w:pStyle w:val="NormalBold"/>
      </w:pPr>
      <w:r w:rsidRPr="00BF372D">
        <w:rPr>
          <w:rStyle w:val="HideTWBExt"/>
          <w:b w:val="0"/>
          <w:noProof w:val="0"/>
        </w:rPr>
        <w:t>&lt;/RepeatBlock-By&gt;</w:t>
      </w:r>
    </w:p>
    <w:p w14:paraId="6FE58C5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4462DF6" w14:textId="77777777" w:rsidR="00D925A8" w:rsidRPr="00BF372D" w:rsidRDefault="00D925A8" w:rsidP="00D925A8">
      <w:pPr>
        <w:pStyle w:val="NormalBold"/>
      </w:pPr>
      <w:r w:rsidRPr="00BF372D">
        <w:rPr>
          <w:rStyle w:val="HideTWBExt"/>
          <w:b w:val="0"/>
          <w:noProof w:val="0"/>
        </w:rPr>
        <w:t>&lt;Article&gt;</w:t>
      </w:r>
      <w:r w:rsidRPr="00BF372D">
        <w:t>Paragraphe 36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EB6E3D9" w14:textId="77777777" w:rsidTr="0058711B">
        <w:trPr>
          <w:trHeight w:hRule="exact" w:val="240"/>
          <w:jc w:val="center"/>
        </w:trPr>
        <w:tc>
          <w:tcPr>
            <w:tcW w:w="9752" w:type="dxa"/>
            <w:gridSpan w:val="2"/>
            <w:tcBorders>
              <w:top w:val="nil"/>
              <w:left w:val="nil"/>
              <w:bottom w:val="nil"/>
              <w:right w:val="nil"/>
            </w:tcBorders>
          </w:tcPr>
          <w:p w14:paraId="235E2B7B" w14:textId="77777777" w:rsidR="00D925A8" w:rsidRPr="00BF372D" w:rsidRDefault="00D925A8" w:rsidP="0058711B"/>
        </w:tc>
      </w:tr>
      <w:tr w:rsidR="00D925A8" w:rsidRPr="00BF372D" w14:paraId="5E79F73A" w14:textId="77777777" w:rsidTr="0058711B">
        <w:trPr>
          <w:trHeight w:val="240"/>
          <w:jc w:val="center"/>
        </w:trPr>
        <w:tc>
          <w:tcPr>
            <w:tcW w:w="4876" w:type="dxa"/>
            <w:tcBorders>
              <w:top w:val="nil"/>
              <w:left w:val="nil"/>
              <w:bottom w:val="nil"/>
              <w:right w:val="nil"/>
            </w:tcBorders>
          </w:tcPr>
          <w:p w14:paraId="794FF7A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BDDFE85" w14:textId="77777777" w:rsidR="00D925A8" w:rsidRPr="00BF372D" w:rsidRDefault="00D925A8" w:rsidP="0058711B">
            <w:pPr>
              <w:pStyle w:val="AmColumnHeading"/>
            </w:pPr>
            <w:r w:rsidRPr="00BF372D">
              <w:t>Amendement</w:t>
            </w:r>
          </w:p>
        </w:tc>
      </w:tr>
      <w:tr w:rsidR="00D925A8" w:rsidRPr="00BF372D" w14:paraId="235EE456" w14:textId="77777777" w:rsidTr="0058711B">
        <w:trPr>
          <w:jc w:val="center"/>
        </w:trPr>
        <w:tc>
          <w:tcPr>
            <w:tcW w:w="4876" w:type="dxa"/>
            <w:tcBorders>
              <w:top w:val="nil"/>
              <w:left w:val="nil"/>
              <w:bottom w:val="nil"/>
              <w:right w:val="nil"/>
            </w:tcBorders>
          </w:tcPr>
          <w:p w14:paraId="080E4DC8" w14:textId="0733B579" w:rsidR="00D925A8" w:rsidRPr="00BF372D" w:rsidRDefault="00D925A8" w:rsidP="0058711B">
            <w:pPr>
              <w:pStyle w:val="Normal6a"/>
            </w:pPr>
            <w:r w:rsidRPr="00BF372D">
              <w:t>36.</w:t>
            </w:r>
            <w:r w:rsidRPr="00BF372D">
              <w:tab/>
              <w:t>demande à la Commission d</w:t>
            </w:r>
            <w:r w:rsidR="00C85963" w:rsidRPr="00BF372D">
              <w:t>’</w:t>
            </w:r>
            <w:r w:rsidRPr="00BF372D">
              <w:t>être plus transparente quant aux critères qu</w:t>
            </w:r>
            <w:r w:rsidR="00C85963" w:rsidRPr="00BF372D">
              <w:t>’</w:t>
            </w:r>
            <w:r w:rsidRPr="00BF372D">
              <w:t>elle utilise pour sélectionner les informations émanant de la société civile, des organismes internationaux, des autorités nationales et des autres acteurs concernés dans le cadre de l</w:t>
            </w:r>
            <w:r w:rsidR="00C85963" w:rsidRPr="00BF372D">
              <w:t>’</w:t>
            </w:r>
            <w:r w:rsidRPr="00BF372D">
              <w:t xml:space="preserve">élaboration de ses rapports; observe que </w:t>
            </w:r>
            <w:r w:rsidRPr="00BF372D">
              <w:rPr>
                <w:b/>
                <w:i/>
              </w:rPr>
              <w:t>le processus de consultation pourrait être renforcé en veillant à</w:t>
            </w:r>
            <w:r w:rsidRPr="00BF372D">
              <w:t xml:space="preserve"> un suivi </w:t>
            </w:r>
            <w:r w:rsidRPr="00BF372D">
              <w:rPr>
                <w:b/>
                <w:i/>
              </w:rPr>
              <w:t>approprié des contributions des</w:t>
            </w:r>
            <w:r w:rsidRPr="00BF372D">
              <w:t xml:space="preserve"> acteurs de la société civile</w:t>
            </w:r>
            <w:r w:rsidRPr="00BF372D">
              <w:rPr>
                <w:b/>
                <w:i/>
              </w:rPr>
              <w:t>, en collaboration avec ceux-ci, et</w:t>
            </w:r>
            <w:r w:rsidRPr="00BF372D">
              <w:t xml:space="preserve"> insiste pour que le processus d</w:t>
            </w:r>
            <w:r w:rsidR="00C85963" w:rsidRPr="00BF372D">
              <w:t>’</w:t>
            </w:r>
            <w:r w:rsidRPr="00BF372D">
              <w:t>établissement de rapports soit fondé sur des éléments factuels et qu</w:t>
            </w:r>
            <w:r w:rsidR="00C85963" w:rsidRPr="00BF372D">
              <w:t>’</w:t>
            </w:r>
            <w:r w:rsidRPr="00BF372D">
              <w:t>il soit transparent et impartial;</w:t>
            </w:r>
          </w:p>
        </w:tc>
        <w:tc>
          <w:tcPr>
            <w:tcW w:w="4876" w:type="dxa"/>
            <w:tcBorders>
              <w:top w:val="nil"/>
              <w:left w:val="nil"/>
              <w:bottom w:val="nil"/>
              <w:right w:val="nil"/>
            </w:tcBorders>
          </w:tcPr>
          <w:p w14:paraId="27CA9FBD" w14:textId="6FA5561D" w:rsidR="00D925A8" w:rsidRPr="00BF372D" w:rsidRDefault="00D925A8" w:rsidP="0058711B">
            <w:pPr>
              <w:pStyle w:val="Normal6a"/>
            </w:pPr>
            <w:r w:rsidRPr="00BF372D">
              <w:t>36.</w:t>
            </w:r>
            <w:r w:rsidRPr="00BF372D">
              <w:tab/>
              <w:t>demande à la Commission d</w:t>
            </w:r>
            <w:r w:rsidR="00C85963" w:rsidRPr="00BF372D">
              <w:t>’</w:t>
            </w:r>
            <w:r w:rsidRPr="00BF372D">
              <w:t>être plus transparente quant aux critères qu</w:t>
            </w:r>
            <w:r w:rsidR="00C85963" w:rsidRPr="00BF372D">
              <w:t>’</w:t>
            </w:r>
            <w:r w:rsidRPr="00BF372D">
              <w:t>elle utilise pour sélectionner les informations émanant de la société civile, des organismes internationaux, des autorités nationales et des autres acteurs concernés dans le cadre de l</w:t>
            </w:r>
            <w:r w:rsidR="00C85963" w:rsidRPr="00BF372D">
              <w:t>’</w:t>
            </w:r>
            <w:r w:rsidRPr="00BF372D">
              <w:t xml:space="preserve">élaboration de ses rapports; observe </w:t>
            </w:r>
            <w:r w:rsidRPr="00BF372D">
              <w:rPr>
                <w:b/>
                <w:i/>
              </w:rPr>
              <w:t>en outre</w:t>
            </w:r>
            <w:r w:rsidRPr="00BF372D">
              <w:t xml:space="preserve"> que</w:t>
            </w:r>
            <w:r w:rsidRPr="00BF372D">
              <w:rPr>
                <w:b/>
                <w:i/>
              </w:rPr>
              <w:t>, dans la limite des ressources disponibles, un retour d</w:t>
            </w:r>
            <w:r w:rsidR="00C85963" w:rsidRPr="00BF372D">
              <w:rPr>
                <w:b/>
                <w:i/>
              </w:rPr>
              <w:t>’</w:t>
            </w:r>
            <w:r w:rsidRPr="00BF372D">
              <w:rPr>
                <w:b/>
                <w:i/>
              </w:rPr>
              <w:t>information et</w:t>
            </w:r>
            <w:r w:rsidRPr="00BF372D">
              <w:t xml:space="preserve"> un suivi </w:t>
            </w:r>
            <w:r w:rsidRPr="00BF372D">
              <w:rPr>
                <w:b/>
                <w:i/>
              </w:rPr>
              <w:t>appropriés pourraient être fournis aux</w:t>
            </w:r>
            <w:r w:rsidRPr="00BF372D">
              <w:t xml:space="preserve"> acteurs de la société civile </w:t>
            </w:r>
            <w:r w:rsidRPr="00BF372D">
              <w:rPr>
                <w:b/>
                <w:i/>
              </w:rPr>
              <w:t>sur l</w:t>
            </w:r>
            <w:r w:rsidR="00C85963" w:rsidRPr="00BF372D">
              <w:rPr>
                <w:b/>
                <w:i/>
              </w:rPr>
              <w:t>’</w:t>
            </w:r>
            <w:r w:rsidRPr="00BF372D">
              <w:rPr>
                <w:b/>
                <w:i/>
              </w:rPr>
              <w:t>utilisation faite de leurs contributions;</w:t>
            </w:r>
            <w:r w:rsidRPr="00BF372D">
              <w:t xml:space="preserve"> insiste pour que le processus d</w:t>
            </w:r>
            <w:r w:rsidR="00C85963" w:rsidRPr="00BF372D">
              <w:t>’</w:t>
            </w:r>
            <w:r w:rsidRPr="00BF372D">
              <w:t>établissement de rapports soit fondé sur des éléments factuels et qu</w:t>
            </w:r>
            <w:r w:rsidR="00C85963" w:rsidRPr="00BF372D">
              <w:t>’</w:t>
            </w:r>
            <w:r w:rsidRPr="00BF372D">
              <w:t>il soit transparent et impartial;</w:t>
            </w:r>
          </w:p>
        </w:tc>
      </w:tr>
    </w:tbl>
    <w:p w14:paraId="0A6A867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3B476AB" w14:textId="77777777" w:rsidR="00D925A8" w:rsidRPr="00BF372D" w:rsidRDefault="00D925A8" w:rsidP="00D925A8">
      <w:r w:rsidRPr="00BF372D">
        <w:rPr>
          <w:rStyle w:val="HideTWBExt"/>
          <w:noProof w:val="0"/>
        </w:rPr>
        <w:t>&lt;/Amend&gt;</w:t>
      </w:r>
    </w:p>
    <w:p w14:paraId="0EDC81D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654</w:t>
      </w:r>
      <w:r w:rsidRPr="00BF372D">
        <w:rPr>
          <w:rStyle w:val="HideTWBExt"/>
          <w:b w:val="0"/>
          <w:noProof w:val="0"/>
        </w:rPr>
        <w:t>&lt;/NumAm&gt;</w:t>
      </w:r>
    </w:p>
    <w:p w14:paraId="3C6E44D0"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 Emil Radev</w:t>
      </w:r>
      <w:r w:rsidRPr="00BF372D">
        <w:rPr>
          <w:rStyle w:val="HideTWBExt"/>
          <w:b w:val="0"/>
          <w:noProof w:val="0"/>
        </w:rPr>
        <w:t>&lt;/Members&gt;</w:t>
      </w:r>
    </w:p>
    <w:p w14:paraId="6D52B760" w14:textId="77777777" w:rsidR="00D925A8" w:rsidRPr="00BF372D" w:rsidRDefault="00D925A8" w:rsidP="00D925A8">
      <w:pPr>
        <w:pStyle w:val="NormalBold"/>
      </w:pPr>
      <w:r w:rsidRPr="00BF372D">
        <w:rPr>
          <w:rStyle w:val="HideTWBExt"/>
          <w:b w:val="0"/>
          <w:noProof w:val="0"/>
        </w:rPr>
        <w:t>&lt;/RepeatBlock-By&gt;</w:t>
      </w:r>
    </w:p>
    <w:p w14:paraId="1951D99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414FEC5" w14:textId="77777777" w:rsidR="00D925A8" w:rsidRPr="00BF372D" w:rsidRDefault="00D925A8" w:rsidP="00D925A8">
      <w:pPr>
        <w:pStyle w:val="NormalBold"/>
      </w:pPr>
      <w:r w:rsidRPr="00BF372D">
        <w:rPr>
          <w:rStyle w:val="HideTWBExt"/>
          <w:b w:val="0"/>
          <w:noProof w:val="0"/>
        </w:rPr>
        <w:t>&lt;Article&gt;</w:t>
      </w:r>
      <w:r w:rsidRPr="00BF372D">
        <w:t>Paragraphe 36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D25CFDD" w14:textId="77777777" w:rsidTr="0058711B">
        <w:trPr>
          <w:trHeight w:hRule="exact" w:val="240"/>
          <w:jc w:val="center"/>
        </w:trPr>
        <w:tc>
          <w:tcPr>
            <w:tcW w:w="9752" w:type="dxa"/>
            <w:gridSpan w:val="2"/>
            <w:tcBorders>
              <w:top w:val="nil"/>
              <w:left w:val="nil"/>
              <w:bottom w:val="nil"/>
              <w:right w:val="nil"/>
            </w:tcBorders>
          </w:tcPr>
          <w:p w14:paraId="647EBD02" w14:textId="77777777" w:rsidR="00D925A8" w:rsidRPr="00BF372D" w:rsidRDefault="00D925A8" w:rsidP="0058711B"/>
        </w:tc>
      </w:tr>
      <w:tr w:rsidR="00D925A8" w:rsidRPr="00BF372D" w14:paraId="6FCD91FB" w14:textId="77777777" w:rsidTr="0058711B">
        <w:trPr>
          <w:trHeight w:val="240"/>
          <w:jc w:val="center"/>
        </w:trPr>
        <w:tc>
          <w:tcPr>
            <w:tcW w:w="4876" w:type="dxa"/>
            <w:tcBorders>
              <w:top w:val="nil"/>
              <w:left w:val="nil"/>
              <w:bottom w:val="nil"/>
              <w:right w:val="nil"/>
            </w:tcBorders>
          </w:tcPr>
          <w:p w14:paraId="5EA43ED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E0B3A6F" w14:textId="77777777" w:rsidR="00D925A8" w:rsidRPr="00BF372D" w:rsidRDefault="00D925A8" w:rsidP="0058711B">
            <w:pPr>
              <w:pStyle w:val="AmColumnHeading"/>
            </w:pPr>
            <w:r w:rsidRPr="00BF372D">
              <w:t>Amendement</w:t>
            </w:r>
          </w:p>
        </w:tc>
      </w:tr>
      <w:tr w:rsidR="00D925A8" w:rsidRPr="00BF372D" w14:paraId="6916ACA1" w14:textId="77777777" w:rsidTr="0058711B">
        <w:trPr>
          <w:jc w:val="center"/>
        </w:trPr>
        <w:tc>
          <w:tcPr>
            <w:tcW w:w="4876" w:type="dxa"/>
            <w:tcBorders>
              <w:top w:val="nil"/>
              <w:left w:val="nil"/>
              <w:bottom w:val="nil"/>
              <w:right w:val="nil"/>
            </w:tcBorders>
          </w:tcPr>
          <w:p w14:paraId="3C664C56" w14:textId="5E3FF812" w:rsidR="00D925A8" w:rsidRPr="00BF372D" w:rsidRDefault="00D925A8" w:rsidP="0058711B">
            <w:pPr>
              <w:pStyle w:val="Normal6a"/>
            </w:pPr>
            <w:r w:rsidRPr="00BF372D">
              <w:t>36.</w:t>
            </w:r>
            <w:r w:rsidRPr="00BF372D">
              <w:tab/>
              <w:t>demande à la Commission d</w:t>
            </w:r>
            <w:r w:rsidR="00C85963" w:rsidRPr="00BF372D">
              <w:t>’</w:t>
            </w:r>
            <w:r w:rsidRPr="00BF372D">
              <w:t>être plus transparente quant aux critères qu</w:t>
            </w:r>
            <w:r w:rsidR="00C85963" w:rsidRPr="00BF372D">
              <w:t>’</w:t>
            </w:r>
            <w:r w:rsidRPr="00BF372D">
              <w:t>elle utilise pour sélectionner les informations émanant de la société civile, des organismes internationaux, des autorités nationales et des autres acteurs concernés dans le cadre de l</w:t>
            </w:r>
            <w:r w:rsidR="00C85963" w:rsidRPr="00BF372D">
              <w:t>’</w:t>
            </w:r>
            <w:r w:rsidRPr="00BF372D">
              <w:t xml:space="preserve">élaboration de ses rapports; </w:t>
            </w:r>
            <w:r w:rsidRPr="00BF372D">
              <w:rPr>
                <w:b/>
                <w:i/>
              </w:rPr>
              <w:t>observe que le processus de consultation pourrait être renforcé en veillant</w:t>
            </w:r>
            <w:r w:rsidRPr="00BF372D">
              <w:t xml:space="preserve"> à </w:t>
            </w:r>
            <w:r w:rsidRPr="00BF372D">
              <w:rPr>
                <w:b/>
                <w:i/>
              </w:rPr>
              <w:t>un suivi approprié des contributions des acteurs de la société civile, en collaboration avec ceux-ci, et</w:t>
            </w:r>
            <w:r w:rsidRPr="00BF372D">
              <w:t xml:space="preserve"> insiste pour que le processus d</w:t>
            </w:r>
            <w:r w:rsidR="00C85963" w:rsidRPr="00BF372D">
              <w:t>’</w:t>
            </w:r>
            <w:r w:rsidRPr="00BF372D">
              <w:t>établissement de rapports soit fondé sur des éléments factuels et qu</w:t>
            </w:r>
            <w:r w:rsidR="00C85963" w:rsidRPr="00BF372D">
              <w:t>’</w:t>
            </w:r>
            <w:r w:rsidRPr="00BF372D">
              <w:t>il soit transparent et impartial;</w:t>
            </w:r>
          </w:p>
        </w:tc>
        <w:tc>
          <w:tcPr>
            <w:tcW w:w="4876" w:type="dxa"/>
            <w:tcBorders>
              <w:top w:val="nil"/>
              <w:left w:val="nil"/>
              <w:bottom w:val="nil"/>
              <w:right w:val="nil"/>
            </w:tcBorders>
          </w:tcPr>
          <w:p w14:paraId="3B8B465A" w14:textId="5F7FE7B1" w:rsidR="00D925A8" w:rsidRPr="00BF372D" w:rsidRDefault="00D925A8" w:rsidP="0058711B">
            <w:pPr>
              <w:pStyle w:val="Normal6a"/>
            </w:pPr>
            <w:r w:rsidRPr="00BF372D">
              <w:t>36.</w:t>
            </w:r>
            <w:r w:rsidRPr="00BF372D">
              <w:tab/>
              <w:t>demande à la Commission d</w:t>
            </w:r>
            <w:r w:rsidR="00C85963" w:rsidRPr="00BF372D">
              <w:t>’</w:t>
            </w:r>
            <w:r w:rsidRPr="00BF372D">
              <w:t>être plus transparente quant aux critères qu</w:t>
            </w:r>
            <w:r w:rsidR="00C85963" w:rsidRPr="00BF372D">
              <w:t>’</w:t>
            </w:r>
            <w:r w:rsidRPr="00BF372D">
              <w:t>elle utilise pour sélectionner les informations émanant de la société civile, des organismes internationaux, des autorités nationales et des autres acteurs concernés dans le cadre de l</w:t>
            </w:r>
            <w:r w:rsidR="00C85963" w:rsidRPr="00BF372D">
              <w:t>’</w:t>
            </w:r>
            <w:r w:rsidRPr="00BF372D">
              <w:t xml:space="preserve">élaboration de ses rapports; </w:t>
            </w:r>
            <w:r w:rsidRPr="00BF372D">
              <w:rPr>
                <w:b/>
                <w:i/>
              </w:rPr>
              <w:t>souligne l</w:t>
            </w:r>
            <w:r w:rsidR="00C85963" w:rsidRPr="00BF372D">
              <w:rPr>
                <w:b/>
                <w:i/>
              </w:rPr>
              <w:t>’</w:t>
            </w:r>
            <w:r w:rsidRPr="00BF372D">
              <w:rPr>
                <w:b/>
                <w:i/>
              </w:rPr>
              <w:t>importance de veiller</w:t>
            </w:r>
            <w:r w:rsidRPr="00BF372D">
              <w:t xml:space="preserve"> à </w:t>
            </w:r>
            <w:r w:rsidRPr="00BF372D">
              <w:rPr>
                <w:b/>
                <w:i/>
              </w:rPr>
              <w:t>la cohérence et la clarté dans la manière dont ces informations sont évaluées et reflétées dans les chapitres finaux par pays;</w:t>
            </w:r>
            <w:r w:rsidRPr="00BF372D">
              <w:t xml:space="preserve"> insiste pour que le processus d</w:t>
            </w:r>
            <w:r w:rsidR="00C85963" w:rsidRPr="00BF372D">
              <w:t>’</w:t>
            </w:r>
            <w:r w:rsidRPr="00BF372D">
              <w:t>établissement de rapports soit fondé sur des éléments factuels et qu</w:t>
            </w:r>
            <w:r w:rsidR="00C85963" w:rsidRPr="00BF372D">
              <w:t>’</w:t>
            </w:r>
            <w:r w:rsidRPr="00BF372D">
              <w:t>il soit transparent et impartial;</w:t>
            </w:r>
          </w:p>
        </w:tc>
      </w:tr>
    </w:tbl>
    <w:p w14:paraId="25E996B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D470E52" w14:textId="77777777" w:rsidR="00D925A8" w:rsidRPr="00BF372D" w:rsidRDefault="00D925A8" w:rsidP="00D925A8">
      <w:r w:rsidRPr="00BF372D">
        <w:rPr>
          <w:rStyle w:val="HideTWBExt"/>
          <w:noProof w:val="0"/>
        </w:rPr>
        <w:t>&lt;/Amend&gt;</w:t>
      </w:r>
    </w:p>
    <w:p w14:paraId="19A7012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655</w:t>
      </w:r>
      <w:r w:rsidRPr="00BF372D">
        <w:rPr>
          <w:rStyle w:val="HideTWBExt"/>
          <w:b w:val="0"/>
          <w:noProof w:val="0"/>
        </w:rPr>
        <w:t>&lt;/NumAm&gt;</w:t>
      </w:r>
    </w:p>
    <w:p w14:paraId="36E3667F"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4CDFD440" w14:textId="77777777" w:rsidR="00D925A8" w:rsidRPr="00BF372D" w:rsidRDefault="00D925A8" w:rsidP="00D925A8">
      <w:pPr>
        <w:pStyle w:val="NormalBold"/>
      </w:pPr>
      <w:r w:rsidRPr="00BF372D">
        <w:rPr>
          <w:rStyle w:val="HideTWBExt"/>
          <w:b w:val="0"/>
          <w:noProof w:val="0"/>
        </w:rPr>
        <w:t>&lt;/RepeatBlock-By&gt;</w:t>
      </w:r>
    </w:p>
    <w:p w14:paraId="41DE8B5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1947E9F" w14:textId="77777777" w:rsidR="00D925A8" w:rsidRPr="00BF372D" w:rsidRDefault="00D925A8" w:rsidP="00D925A8">
      <w:pPr>
        <w:pStyle w:val="NormalBold"/>
      </w:pPr>
      <w:r w:rsidRPr="00BF372D">
        <w:rPr>
          <w:rStyle w:val="HideTWBExt"/>
          <w:b w:val="0"/>
          <w:noProof w:val="0"/>
        </w:rPr>
        <w:t>&lt;Article&gt;</w:t>
      </w:r>
      <w:r w:rsidRPr="00BF372D">
        <w:t>Paragraphe 36 – alinéa 1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47D8945" w14:textId="77777777" w:rsidTr="0058711B">
        <w:trPr>
          <w:trHeight w:hRule="exact" w:val="240"/>
          <w:jc w:val="center"/>
        </w:trPr>
        <w:tc>
          <w:tcPr>
            <w:tcW w:w="9752" w:type="dxa"/>
            <w:gridSpan w:val="2"/>
            <w:tcBorders>
              <w:top w:val="nil"/>
              <w:left w:val="nil"/>
              <w:bottom w:val="nil"/>
              <w:right w:val="nil"/>
            </w:tcBorders>
          </w:tcPr>
          <w:p w14:paraId="08CA5077" w14:textId="77777777" w:rsidR="00D925A8" w:rsidRPr="00BF372D" w:rsidRDefault="00D925A8" w:rsidP="0058711B"/>
        </w:tc>
      </w:tr>
      <w:tr w:rsidR="00D925A8" w:rsidRPr="00BF372D" w14:paraId="4DB51571" w14:textId="77777777" w:rsidTr="0058711B">
        <w:trPr>
          <w:trHeight w:val="240"/>
          <w:jc w:val="center"/>
        </w:trPr>
        <w:tc>
          <w:tcPr>
            <w:tcW w:w="4876" w:type="dxa"/>
            <w:tcBorders>
              <w:top w:val="nil"/>
              <w:left w:val="nil"/>
              <w:bottom w:val="nil"/>
              <w:right w:val="nil"/>
            </w:tcBorders>
          </w:tcPr>
          <w:p w14:paraId="6F08041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190DE83" w14:textId="77777777" w:rsidR="00D925A8" w:rsidRPr="00BF372D" w:rsidRDefault="00D925A8" w:rsidP="0058711B">
            <w:pPr>
              <w:pStyle w:val="AmColumnHeading"/>
            </w:pPr>
            <w:r w:rsidRPr="00BF372D">
              <w:t>Amendement</w:t>
            </w:r>
          </w:p>
        </w:tc>
      </w:tr>
      <w:tr w:rsidR="00D925A8" w:rsidRPr="00BF372D" w14:paraId="02CCB24F" w14:textId="77777777" w:rsidTr="0058711B">
        <w:trPr>
          <w:jc w:val="center"/>
        </w:trPr>
        <w:tc>
          <w:tcPr>
            <w:tcW w:w="4876" w:type="dxa"/>
            <w:tcBorders>
              <w:top w:val="nil"/>
              <w:left w:val="nil"/>
              <w:bottom w:val="nil"/>
              <w:right w:val="nil"/>
            </w:tcBorders>
          </w:tcPr>
          <w:p w14:paraId="37045F53" w14:textId="77777777" w:rsidR="00D925A8" w:rsidRPr="00BF372D" w:rsidRDefault="00D925A8" w:rsidP="0058711B">
            <w:pPr>
              <w:pStyle w:val="Normal6a"/>
            </w:pPr>
          </w:p>
        </w:tc>
        <w:tc>
          <w:tcPr>
            <w:tcW w:w="4876" w:type="dxa"/>
            <w:tcBorders>
              <w:top w:val="nil"/>
              <w:left w:val="nil"/>
              <w:bottom w:val="nil"/>
              <w:right w:val="nil"/>
            </w:tcBorders>
          </w:tcPr>
          <w:p w14:paraId="3DC9D3BC" w14:textId="6D232A99" w:rsidR="00D925A8" w:rsidRPr="00BF372D" w:rsidRDefault="00D925A8" w:rsidP="0058711B">
            <w:pPr>
              <w:pStyle w:val="Normal6a"/>
            </w:pPr>
            <w:r w:rsidRPr="00BF372D">
              <w:rPr>
                <w:b/>
                <w:i/>
              </w:rPr>
              <w:t>rappelle que les récentes conclusions de l</w:t>
            </w:r>
            <w:r w:rsidR="00C85963" w:rsidRPr="00BF372D">
              <w:rPr>
                <w:b/>
                <w:i/>
              </w:rPr>
              <w:t>’</w:t>
            </w:r>
            <w:r w:rsidRPr="00BF372D">
              <w:rPr>
                <w:b/>
                <w:i/>
              </w:rPr>
              <w:t>avocate générale Ćapeta dans l</w:t>
            </w:r>
            <w:r w:rsidR="00C85963" w:rsidRPr="00BF372D">
              <w:rPr>
                <w:b/>
                <w:i/>
              </w:rPr>
              <w:t>’</w:t>
            </w:r>
            <w:r w:rsidRPr="00BF372D">
              <w:rPr>
                <w:b/>
                <w:i/>
              </w:rPr>
              <w:t>affaire C-769/22, qui confirment que l</w:t>
            </w:r>
            <w:r w:rsidR="00C85963" w:rsidRPr="00BF372D">
              <w:rPr>
                <w:b/>
                <w:i/>
              </w:rPr>
              <w:t>’</w:t>
            </w:r>
            <w:r w:rsidRPr="00BF372D">
              <w:rPr>
                <w:b/>
                <w:i/>
              </w:rPr>
              <w:t>article 2 du traité UE peut servir de base juridique distincte pour les procédures d</w:t>
            </w:r>
            <w:r w:rsidR="00C85963" w:rsidRPr="00BF372D">
              <w:rPr>
                <w:b/>
                <w:i/>
              </w:rPr>
              <w:t>’</w:t>
            </w:r>
            <w:r w:rsidRPr="00BF372D">
              <w:rPr>
                <w:b/>
                <w:i/>
              </w:rPr>
              <w:t>infraction dans les cas où la négation d</w:t>
            </w:r>
            <w:r w:rsidR="00C85963" w:rsidRPr="00BF372D">
              <w:rPr>
                <w:b/>
                <w:i/>
              </w:rPr>
              <w:t>’</w:t>
            </w:r>
            <w:r w:rsidRPr="00BF372D">
              <w:rPr>
                <w:b/>
                <w:i/>
              </w:rPr>
              <w:t>une valeur fondamentale constitue la cause profonde d</w:t>
            </w:r>
            <w:r w:rsidR="00C85963" w:rsidRPr="00BF372D">
              <w:rPr>
                <w:b/>
                <w:i/>
              </w:rPr>
              <w:t>’</w:t>
            </w:r>
            <w:r w:rsidRPr="00BF372D">
              <w:rPr>
                <w:b/>
                <w:i/>
              </w:rPr>
              <w:t>autres violations du droit de l</w:t>
            </w:r>
            <w:r w:rsidR="00C85963" w:rsidRPr="00BF372D">
              <w:rPr>
                <w:b/>
                <w:i/>
              </w:rPr>
              <w:t>’</w:t>
            </w:r>
            <w:r w:rsidRPr="00BF372D">
              <w:rPr>
                <w:b/>
                <w:i/>
              </w:rPr>
              <w:t>Union; souligne que le prochain arrêt rendu dans cette affaire pourrait offrir à la Commission une occasion importante qu</w:t>
            </w:r>
            <w:r w:rsidR="00C85963" w:rsidRPr="00BF372D">
              <w:rPr>
                <w:b/>
                <w:i/>
              </w:rPr>
              <w:t>’</w:t>
            </w:r>
            <w:r w:rsidRPr="00BF372D">
              <w:rPr>
                <w:b/>
                <w:i/>
              </w:rPr>
              <w:t>elle devrait saisir pour engager des actions en contrefaçon plus systématiques et plus énergiques;</w:t>
            </w:r>
          </w:p>
        </w:tc>
      </w:tr>
    </w:tbl>
    <w:p w14:paraId="01E1407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972DED0" w14:textId="77777777" w:rsidR="00D925A8" w:rsidRPr="00BF372D" w:rsidRDefault="00D925A8" w:rsidP="00D925A8">
      <w:r w:rsidRPr="00BF372D">
        <w:rPr>
          <w:rStyle w:val="HideTWBExt"/>
          <w:noProof w:val="0"/>
        </w:rPr>
        <w:t>&lt;/Amend&gt;</w:t>
      </w:r>
    </w:p>
    <w:p w14:paraId="06C0132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656</w:t>
      </w:r>
      <w:r w:rsidRPr="00BF372D">
        <w:rPr>
          <w:rStyle w:val="HideTWBExt"/>
          <w:b w:val="0"/>
          <w:noProof w:val="0"/>
        </w:rPr>
        <w:t>&lt;/NumAm&gt;</w:t>
      </w:r>
    </w:p>
    <w:p w14:paraId="11ACA04F" w14:textId="77777777" w:rsidR="00D925A8" w:rsidRPr="00BF372D" w:rsidRDefault="00D925A8" w:rsidP="00D925A8">
      <w:pPr>
        <w:pStyle w:val="NormalBold"/>
      </w:pPr>
      <w:r w:rsidRPr="00BF372D">
        <w:rPr>
          <w:rStyle w:val="HideTWBExt"/>
          <w:b w:val="0"/>
          <w:noProof w:val="0"/>
        </w:rPr>
        <w:t>&lt;RepeatBlock-By&gt;&lt;Members&gt;</w:t>
      </w:r>
      <w:r w:rsidRPr="00BF372D">
        <w:t>Nikola Minchev, Moritz Körner, Irena Joveva, Malik Azmani</w:t>
      </w:r>
      <w:r w:rsidRPr="00BF372D">
        <w:rPr>
          <w:rStyle w:val="HideTWBExt"/>
          <w:b w:val="0"/>
          <w:noProof w:val="0"/>
        </w:rPr>
        <w:t>&lt;/Members&gt;</w:t>
      </w:r>
    </w:p>
    <w:p w14:paraId="268EACF3" w14:textId="77777777" w:rsidR="00D925A8" w:rsidRPr="00BF372D" w:rsidRDefault="00D925A8" w:rsidP="00D925A8">
      <w:pPr>
        <w:pStyle w:val="NormalBold"/>
      </w:pPr>
      <w:r w:rsidRPr="00BF372D">
        <w:rPr>
          <w:rStyle w:val="HideTWBExt"/>
          <w:b w:val="0"/>
          <w:noProof w:val="0"/>
        </w:rPr>
        <w:t>&lt;/RepeatBlock-By&gt;</w:t>
      </w:r>
    </w:p>
    <w:p w14:paraId="4A8DAD3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83BB129" w14:textId="77777777" w:rsidR="00D925A8" w:rsidRPr="00BF372D" w:rsidRDefault="00D925A8" w:rsidP="00D925A8">
      <w:pPr>
        <w:pStyle w:val="NormalBold"/>
      </w:pPr>
      <w:r w:rsidRPr="00BF372D">
        <w:rPr>
          <w:rStyle w:val="HideTWBExt"/>
          <w:b w:val="0"/>
          <w:noProof w:val="0"/>
        </w:rPr>
        <w:t>&lt;Article&gt;</w:t>
      </w:r>
      <w:r w:rsidRPr="00BF372D">
        <w:t>Paragraphe 36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AA47918" w14:textId="77777777" w:rsidTr="0058711B">
        <w:trPr>
          <w:trHeight w:hRule="exact" w:val="240"/>
          <w:jc w:val="center"/>
        </w:trPr>
        <w:tc>
          <w:tcPr>
            <w:tcW w:w="9752" w:type="dxa"/>
            <w:gridSpan w:val="2"/>
            <w:tcBorders>
              <w:top w:val="nil"/>
              <w:left w:val="nil"/>
              <w:bottom w:val="nil"/>
              <w:right w:val="nil"/>
            </w:tcBorders>
          </w:tcPr>
          <w:p w14:paraId="65084DFB" w14:textId="77777777" w:rsidR="00D925A8" w:rsidRPr="00BF372D" w:rsidRDefault="00D925A8" w:rsidP="0058711B"/>
        </w:tc>
      </w:tr>
      <w:tr w:rsidR="00D925A8" w:rsidRPr="00BF372D" w14:paraId="2EEC0441" w14:textId="77777777" w:rsidTr="0058711B">
        <w:trPr>
          <w:trHeight w:val="240"/>
          <w:jc w:val="center"/>
        </w:trPr>
        <w:tc>
          <w:tcPr>
            <w:tcW w:w="4876" w:type="dxa"/>
            <w:tcBorders>
              <w:top w:val="nil"/>
              <w:left w:val="nil"/>
              <w:bottom w:val="nil"/>
              <w:right w:val="nil"/>
            </w:tcBorders>
          </w:tcPr>
          <w:p w14:paraId="62C6383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966FC5A" w14:textId="77777777" w:rsidR="00D925A8" w:rsidRPr="00BF372D" w:rsidRDefault="00D925A8" w:rsidP="0058711B">
            <w:pPr>
              <w:pStyle w:val="AmColumnHeading"/>
            </w:pPr>
            <w:r w:rsidRPr="00BF372D">
              <w:t>Amendement</w:t>
            </w:r>
          </w:p>
        </w:tc>
      </w:tr>
      <w:tr w:rsidR="00D925A8" w:rsidRPr="00BF372D" w14:paraId="78D3AB85" w14:textId="77777777" w:rsidTr="0058711B">
        <w:trPr>
          <w:jc w:val="center"/>
        </w:trPr>
        <w:tc>
          <w:tcPr>
            <w:tcW w:w="4876" w:type="dxa"/>
            <w:tcBorders>
              <w:top w:val="nil"/>
              <w:left w:val="nil"/>
              <w:bottom w:val="nil"/>
              <w:right w:val="nil"/>
            </w:tcBorders>
          </w:tcPr>
          <w:p w14:paraId="2F6BF93F" w14:textId="77777777" w:rsidR="00D925A8" w:rsidRPr="00BF372D" w:rsidRDefault="00D925A8" w:rsidP="0058711B">
            <w:pPr>
              <w:pStyle w:val="Normal6a"/>
            </w:pPr>
          </w:p>
        </w:tc>
        <w:tc>
          <w:tcPr>
            <w:tcW w:w="4876" w:type="dxa"/>
            <w:tcBorders>
              <w:top w:val="nil"/>
              <w:left w:val="nil"/>
              <w:bottom w:val="nil"/>
              <w:right w:val="nil"/>
            </w:tcBorders>
          </w:tcPr>
          <w:p w14:paraId="5C45B23D" w14:textId="19BDDF7E" w:rsidR="00D925A8" w:rsidRPr="00BF372D" w:rsidRDefault="00D925A8" w:rsidP="0058711B">
            <w:pPr>
              <w:pStyle w:val="Normal6a"/>
            </w:pPr>
            <w:r w:rsidRPr="00BF372D">
              <w:rPr>
                <w:b/>
                <w:i/>
              </w:rPr>
              <w:t>36 bis.</w:t>
            </w:r>
            <w:r w:rsidRPr="00BF372D">
              <w:tab/>
            </w:r>
            <w:r w:rsidRPr="00BF372D">
              <w:rPr>
                <w:b/>
                <w:i/>
              </w:rPr>
              <w:t>considère que, pour les autres piliers du rapport sur l</w:t>
            </w:r>
            <w:r w:rsidR="00C85963" w:rsidRPr="00BF372D">
              <w:rPr>
                <w:b/>
                <w:i/>
              </w:rPr>
              <w:t>’</w:t>
            </w:r>
            <w:r w:rsidRPr="00BF372D">
              <w:rPr>
                <w:b/>
                <w:i/>
              </w:rPr>
              <w:t>état de droit, les jalons devraient également couvrir l</w:t>
            </w:r>
            <w:r w:rsidR="00C85963" w:rsidRPr="00BF372D">
              <w:rPr>
                <w:b/>
                <w:i/>
              </w:rPr>
              <w:t>’</w:t>
            </w:r>
            <w:r w:rsidRPr="00BF372D">
              <w:rPr>
                <w:b/>
                <w:i/>
              </w:rPr>
              <w:t>indépendance et le fonctionnement effectif des autorités indépendantes et de régulation clés; souligne qu</w:t>
            </w:r>
            <w:r w:rsidR="00C85963" w:rsidRPr="00BF372D">
              <w:rPr>
                <w:b/>
                <w:i/>
              </w:rPr>
              <w:t>’</w:t>
            </w:r>
            <w:r w:rsidRPr="00BF372D">
              <w:rPr>
                <w:b/>
                <w:i/>
              </w:rPr>
              <w:t>ils devraient garantir des procédures transparentes, ouvertes et basées sur le mérite pour la nomination et la révocation de leurs dirigeants; insiste sur le fait qu</w:t>
            </w:r>
            <w:r w:rsidR="00C85963" w:rsidRPr="00BF372D">
              <w:rPr>
                <w:b/>
                <w:i/>
              </w:rPr>
              <w:t>’</w:t>
            </w:r>
            <w:r w:rsidRPr="00BF372D">
              <w:rPr>
                <w:b/>
                <w:i/>
              </w:rPr>
              <w:t>ils devraient prévoir des mandats fixes et clairement définis, avec des protections contre les révocations anticipées injustifiées et contre les situations où les postes restent vacants ou ne sont occupés qu</w:t>
            </w:r>
            <w:r w:rsidR="00C85963" w:rsidRPr="00BF372D">
              <w:rPr>
                <w:b/>
                <w:i/>
              </w:rPr>
              <w:t>’</w:t>
            </w:r>
            <w:r w:rsidRPr="00BF372D">
              <w:rPr>
                <w:b/>
                <w:i/>
              </w:rPr>
              <w:t>à titre intérimaire pendant de longues périodes; met en évidence qu</w:t>
            </w:r>
            <w:r w:rsidR="00C85963" w:rsidRPr="00BF372D">
              <w:rPr>
                <w:b/>
                <w:i/>
              </w:rPr>
              <w:t>’</w:t>
            </w:r>
            <w:r w:rsidRPr="00BF372D">
              <w:rPr>
                <w:b/>
                <w:i/>
              </w:rPr>
              <w:t>ils devraient garantir des ressources humaines et financières adéquates et stables, ainsi qu</w:t>
            </w:r>
            <w:r w:rsidR="00C85963" w:rsidRPr="00BF372D">
              <w:rPr>
                <w:b/>
                <w:i/>
              </w:rPr>
              <w:t>’</w:t>
            </w:r>
            <w:r w:rsidRPr="00BF372D">
              <w:rPr>
                <w:b/>
                <w:i/>
              </w:rPr>
              <w:t>une protection contre les ingérences politiques dans leur travail quotidien;</w:t>
            </w:r>
          </w:p>
        </w:tc>
      </w:tr>
    </w:tbl>
    <w:p w14:paraId="6B67F39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DF8E5D0" w14:textId="77777777" w:rsidR="00D925A8" w:rsidRPr="00BF372D" w:rsidRDefault="00D925A8" w:rsidP="00D925A8">
      <w:r w:rsidRPr="00BF372D">
        <w:rPr>
          <w:rStyle w:val="HideTWBExt"/>
          <w:noProof w:val="0"/>
        </w:rPr>
        <w:t>&lt;/Amend&gt;</w:t>
      </w:r>
    </w:p>
    <w:p w14:paraId="275D5AC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657</w:t>
      </w:r>
      <w:r w:rsidRPr="00BF372D">
        <w:rPr>
          <w:rStyle w:val="HideTWBExt"/>
          <w:b w:val="0"/>
          <w:noProof w:val="0"/>
        </w:rPr>
        <w:t>&lt;/NumAm&gt;</w:t>
      </w:r>
    </w:p>
    <w:p w14:paraId="436F903B"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BF372D">
        <w:rPr>
          <w:rStyle w:val="HideTWBExt"/>
          <w:b w:val="0"/>
          <w:noProof w:val="0"/>
        </w:rPr>
        <w:t>&lt;/Members&gt;</w:t>
      </w:r>
    </w:p>
    <w:p w14:paraId="29FCF36A" w14:textId="77777777" w:rsidR="00D925A8" w:rsidRPr="00BF372D" w:rsidRDefault="00D925A8" w:rsidP="00D925A8">
      <w:pPr>
        <w:pStyle w:val="NormalBold"/>
      </w:pPr>
      <w:r w:rsidRPr="00BF372D">
        <w:rPr>
          <w:rStyle w:val="HideTWBExt"/>
          <w:b w:val="0"/>
          <w:noProof w:val="0"/>
        </w:rPr>
        <w:t>&lt;/RepeatBlock-By&gt;</w:t>
      </w:r>
    </w:p>
    <w:p w14:paraId="6812E40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7C2B510" w14:textId="77777777" w:rsidR="00D925A8" w:rsidRPr="00BF372D" w:rsidRDefault="00D925A8" w:rsidP="00D925A8">
      <w:pPr>
        <w:pStyle w:val="NormalBold"/>
      </w:pPr>
      <w:r w:rsidRPr="00BF372D">
        <w:rPr>
          <w:rStyle w:val="HideTWBExt"/>
          <w:b w:val="0"/>
          <w:noProof w:val="0"/>
        </w:rPr>
        <w:t>&lt;Article&gt;</w:t>
      </w:r>
      <w:r w:rsidRPr="00BF372D">
        <w:t>Paragraphe 36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4E9DF95" w14:textId="77777777" w:rsidTr="0058711B">
        <w:trPr>
          <w:trHeight w:hRule="exact" w:val="240"/>
          <w:jc w:val="center"/>
        </w:trPr>
        <w:tc>
          <w:tcPr>
            <w:tcW w:w="9752" w:type="dxa"/>
            <w:gridSpan w:val="2"/>
            <w:tcBorders>
              <w:top w:val="nil"/>
              <w:left w:val="nil"/>
              <w:bottom w:val="nil"/>
              <w:right w:val="nil"/>
            </w:tcBorders>
          </w:tcPr>
          <w:p w14:paraId="43A8FC75" w14:textId="77777777" w:rsidR="00D925A8" w:rsidRPr="00BF372D" w:rsidRDefault="00D925A8" w:rsidP="0058711B"/>
        </w:tc>
      </w:tr>
      <w:tr w:rsidR="00D925A8" w:rsidRPr="00BF372D" w14:paraId="79C1EB5F" w14:textId="77777777" w:rsidTr="0058711B">
        <w:trPr>
          <w:trHeight w:val="240"/>
          <w:jc w:val="center"/>
        </w:trPr>
        <w:tc>
          <w:tcPr>
            <w:tcW w:w="4876" w:type="dxa"/>
            <w:tcBorders>
              <w:top w:val="nil"/>
              <w:left w:val="nil"/>
              <w:bottom w:val="nil"/>
              <w:right w:val="nil"/>
            </w:tcBorders>
          </w:tcPr>
          <w:p w14:paraId="5B33311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5F02B82" w14:textId="77777777" w:rsidR="00D925A8" w:rsidRPr="00BF372D" w:rsidRDefault="00D925A8" w:rsidP="0058711B">
            <w:pPr>
              <w:pStyle w:val="AmColumnHeading"/>
            </w:pPr>
            <w:r w:rsidRPr="00BF372D">
              <w:t>Amendement</w:t>
            </w:r>
          </w:p>
        </w:tc>
      </w:tr>
      <w:tr w:rsidR="00D925A8" w:rsidRPr="00BF372D" w14:paraId="3518B027" w14:textId="77777777" w:rsidTr="0058711B">
        <w:trPr>
          <w:jc w:val="center"/>
        </w:trPr>
        <w:tc>
          <w:tcPr>
            <w:tcW w:w="4876" w:type="dxa"/>
            <w:tcBorders>
              <w:top w:val="nil"/>
              <w:left w:val="nil"/>
              <w:bottom w:val="nil"/>
              <w:right w:val="nil"/>
            </w:tcBorders>
          </w:tcPr>
          <w:p w14:paraId="1F6F90DA" w14:textId="77777777" w:rsidR="00D925A8" w:rsidRPr="00BF372D" w:rsidRDefault="00D925A8" w:rsidP="0058711B">
            <w:pPr>
              <w:pStyle w:val="Normal6a"/>
            </w:pPr>
          </w:p>
        </w:tc>
        <w:tc>
          <w:tcPr>
            <w:tcW w:w="4876" w:type="dxa"/>
            <w:tcBorders>
              <w:top w:val="nil"/>
              <w:left w:val="nil"/>
              <w:bottom w:val="nil"/>
              <w:right w:val="nil"/>
            </w:tcBorders>
          </w:tcPr>
          <w:p w14:paraId="1614C00F" w14:textId="6F92707B" w:rsidR="00D925A8" w:rsidRPr="00BF372D" w:rsidRDefault="00D925A8" w:rsidP="0058711B">
            <w:pPr>
              <w:pStyle w:val="Normal6a"/>
            </w:pPr>
            <w:r w:rsidRPr="00BF372D">
              <w:rPr>
                <w:b/>
                <w:i/>
              </w:rPr>
              <w:t>36 bis.</w:t>
            </w:r>
            <w:r w:rsidRPr="00BF372D">
              <w:tab/>
            </w:r>
            <w:r w:rsidRPr="00BF372D">
              <w:rPr>
                <w:b/>
                <w:i/>
              </w:rPr>
              <w:t>encourage la Commission à utiliser un langage plus clair lors de l</w:t>
            </w:r>
            <w:r w:rsidR="00C85963" w:rsidRPr="00BF372D">
              <w:rPr>
                <w:b/>
                <w:i/>
              </w:rPr>
              <w:t>’</w:t>
            </w:r>
            <w:r w:rsidRPr="00BF372D">
              <w:rPr>
                <w:b/>
                <w:i/>
              </w:rPr>
              <w:t>évaluation du respect des valeurs consacrées à l</w:t>
            </w:r>
            <w:r w:rsidR="00C85963" w:rsidRPr="00BF372D">
              <w:rPr>
                <w:b/>
                <w:i/>
              </w:rPr>
              <w:t>’</w:t>
            </w:r>
            <w:r w:rsidRPr="00BF372D">
              <w:rPr>
                <w:b/>
                <w:i/>
              </w:rPr>
              <w:t>article 2 du traité UE; demande que l</w:t>
            </w:r>
            <w:r w:rsidR="00C85963" w:rsidRPr="00BF372D">
              <w:rPr>
                <w:b/>
                <w:i/>
              </w:rPr>
              <w:t>’</w:t>
            </w:r>
            <w:r w:rsidRPr="00BF372D">
              <w:rPr>
                <w:b/>
                <w:i/>
              </w:rPr>
              <w:t>on mette davantage l</w:t>
            </w:r>
            <w:r w:rsidR="00C85963" w:rsidRPr="00BF372D">
              <w:rPr>
                <w:b/>
                <w:i/>
              </w:rPr>
              <w:t>’</w:t>
            </w:r>
            <w:r w:rsidRPr="00BF372D">
              <w:rPr>
                <w:b/>
                <w:i/>
              </w:rPr>
              <w:t>accent sur la mise en œuvre des recommandations par pays, assortie de mécanismes de suivi efficaces et des critères de référence mesurables; propose la mise en place d</w:t>
            </w:r>
            <w:r w:rsidR="00C85963" w:rsidRPr="00BF372D">
              <w:rPr>
                <w:b/>
                <w:i/>
              </w:rPr>
              <w:t>’</w:t>
            </w:r>
            <w:r w:rsidRPr="00BF372D">
              <w:rPr>
                <w:b/>
                <w:i/>
              </w:rPr>
              <w:t>un mécanisme global de suivi de l</w:t>
            </w:r>
            <w:r w:rsidR="00C85963" w:rsidRPr="00BF372D">
              <w:rPr>
                <w:b/>
                <w:i/>
              </w:rPr>
              <w:t>’</w:t>
            </w:r>
            <w:r w:rsidRPr="00BF372D">
              <w:rPr>
                <w:b/>
                <w:i/>
              </w:rPr>
              <w:t>état de droit impliquant toutes les institutions de l</w:t>
            </w:r>
            <w:r w:rsidR="00C85963" w:rsidRPr="00BF372D">
              <w:rPr>
                <w:b/>
                <w:i/>
              </w:rPr>
              <w:t>’</w:t>
            </w:r>
            <w:r w:rsidRPr="00BF372D">
              <w:rPr>
                <w:b/>
                <w:i/>
              </w:rPr>
              <w:t>Union, avec la participation de l</w:t>
            </w:r>
            <w:r w:rsidR="00C85963" w:rsidRPr="00BF372D">
              <w:rPr>
                <w:b/>
                <w:i/>
              </w:rPr>
              <w:t>’</w:t>
            </w:r>
            <w:r w:rsidRPr="00BF372D">
              <w:rPr>
                <w:b/>
                <w:i/>
              </w:rPr>
              <w:t>Agence des droits fondamentaux (FRA), des États membres et des pays candidats, afin d</w:t>
            </w:r>
            <w:r w:rsidR="00C85963" w:rsidRPr="00BF372D">
              <w:rPr>
                <w:b/>
                <w:i/>
              </w:rPr>
              <w:t>’</w:t>
            </w:r>
            <w:r w:rsidRPr="00BF372D">
              <w:rPr>
                <w:b/>
                <w:i/>
              </w:rPr>
              <w:t>assurer une plus grande cohérence, et suggère la création d</w:t>
            </w:r>
            <w:r w:rsidR="00C85963" w:rsidRPr="00BF372D">
              <w:rPr>
                <w:b/>
                <w:i/>
              </w:rPr>
              <w:t>’</w:t>
            </w:r>
            <w:r w:rsidRPr="00BF372D">
              <w:rPr>
                <w:b/>
                <w:i/>
              </w:rPr>
              <w:t>un groupe permanent pour suivre les violations de l</w:t>
            </w:r>
            <w:r w:rsidR="00C85963" w:rsidRPr="00BF372D">
              <w:rPr>
                <w:b/>
                <w:i/>
              </w:rPr>
              <w:t>’</w:t>
            </w:r>
            <w:r w:rsidRPr="00BF372D">
              <w:rPr>
                <w:b/>
                <w:i/>
              </w:rPr>
              <w:t>état de droit par les États membres;</w:t>
            </w:r>
          </w:p>
        </w:tc>
      </w:tr>
    </w:tbl>
    <w:p w14:paraId="0F2AA48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1F7B400" w14:textId="77777777" w:rsidR="00D925A8" w:rsidRPr="00BF372D" w:rsidRDefault="00D925A8" w:rsidP="00D925A8">
      <w:r w:rsidRPr="00BF372D">
        <w:rPr>
          <w:rStyle w:val="HideTWBExt"/>
          <w:noProof w:val="0"/>
        </w:rPr>
        <w:t>&lt;/Amend&gt;</w:t>
      </w:r>
    </w:p>
    <w:p w14:paraId="2EF2F8D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658</w:t>
      </w:r>
      <w:r w:rsidRPr="00BF372D">
        <w:rPr>
          <w:rStyle w:val="HideTWBExt"/>
          <w:b w:val="0"/>
          <w:noProof w:val="0"/>
        </w:rPr>
        <w:t>&lt;/NumAm&gt;</w:t>
      </w:r>
    </w:p>
    <w:p w14:paraId="3A40B2A9" w14:textId="77777777" w:rsidR="00D925A8" w:rsidRPr="00BF372D" w:rsidRDefault="00D925A8" w:rsidP="00D925A8">
      <w:pPr>
        <w:pStyle w:val="NormalBold"/>
      </w:pPr>
      <w:r w:rsidRPr="00BF372D">
        <w:rPr>
          <w:rStyle w:val="HideTWBExt"/>
          <w:b w:val="0"/>
          <w:noProof w:val="0"/>
        </w:rPr>
        <w:t>&lt;RepeatBlock-By&gt;&lt;Members&gt;</w:t>
      </w:r>
      <w:r w:rsidRPr="00BF372D">
        <w:t>Loránt Vincze</w:t>
      </w:r>
      <w:r w:rsidRPr="00BF372D">
        <w:rPr>
          <w:rStyle w:val="HideTWBExt"/>
          <w:b w:val="0"/>
          <w:noProof w:val="0"/>
        </w:rPr>
        <w:t>&lt;/Members&gt;</w:t>
      </w:r>
    </w:p>
    <w:p w14:paraId="5F12C879" w14:textId="77777777" w:rsidR="00D925A8" w:rsidRPr="00BF372D" w:rsidRDefault="00D925A8" w:rsidP="00D925A8">
      <w:pPr>
        <w:pStyle w:val="NormalBold"/>
      </w:pPr>
      <w:r w:rsidRPr="00BF372D">
        <w:rPr>
          <w:rStyle w:val="HideTWBExt"/>
          <w:b w:val="0"/>
          <w:noProof w:val="0"/>
        </w:rPr>
        <w:t>&lt;/RepeatBlock-By&gt;</w:t>
      </w:r>
    </w:p>
    <w:p w14:paraId="6EA1A3F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A1B5A86" w14:textId="77777777" w:rsidR="00D925A8" w:rsidRPr="00BF372D" w:rsidRDefault="00D925A8" w:rsidP="00D925A8">
      <w:pPr>
        <w:pStyle w:val="NormalBold"/>
      </w:pPr>
      <w:r w:rsidRPr="00BF372D">
        <w:rPr>
          <w:rStyle w:val="HideTWBExt"/>
          <w:b w:val="0"/>
          <w:noProof w:val="0"/>
        </w:rPr>
        <w:t>&lt;Article&gt;</w:t>
      </w:r>
      <w:r w:rsidRPr="00BF372D">
        <w:t>Paragraphe 36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F096EFD" w14:textId="77777777" w:rsidTr="0058711B">
        <w:trPr>
          <w:trHeight w:hRule="exact" w:val="240"/>
          <w:jc w:val="center"/>
        </w:trPr>
        <w:tc>
          <w:tcPr>
            <w:tcW w:w="9752" w:type="dxa"/>
            <w:gridSpan w:val="2"/>
            <w:tcBorders>
              <w:top w:val="nil"/>
              <w:left w:val="nil"/>
              <w:bottom w:val="nil"/>
              <w:right w:val="nil"/>
            </w:tcBorders>
          </w:tcPr>
          <w:p w14:paraId="166C97D4" w14:textId="77777777" w:rsidR="00D925A8" w:rsidRPr="00BF372D" w:rsidRDefault="00D925A8" w:rsidP="0058711B"/>
        </w:tc>
      </w:tr>
      <w:tr w:rsidR="00D925A8" w:rsidRPr="00BF372D" w14:paraId="6DD74779" w14:textId="77777777" w:rsidTr="0058711B">
        <w:trPr>
          <w:trHeight w:val="240"/>
          <w:jc w:val="center"/>
        </w:trPr>
        <w:tc>
          <w:tcPr>
            <w:tcW w:w="4876" w:type="dxa"/>
            <w:tcBorders>
              <w:top w:val="nil"/>
              <w:left w:val="nil"/>
              <w:bottom w:val="nil"/>
              <w:right w:val="nil"/>
            </w:tcBorders>
          </w:tcPr>
          <w:p w14:paraId="07F3CAF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EBEEEAE" w14:textId="77777777" w:rsidR="00D925A8" w:rsidRPr="00BF372D" w:rsidRDefault="00D925A8" w:rsidP="0058711B">
            <w:pPr>
              <w:pStyle w:val="AmColumnHeading"/>
            </w:pPr>
            <w:r w:rsidRPr="00BF372D">
              <w:t>Amendement</w:t>
            </w:r>
          </w:p>
        </w:tc>
      </w:tr>
      <w:tr w:rsidR="00D925A8" w:rsidRPr="00BF372D" w14:paraId="42CDC80D" w14:textId="77777777" w:rsidTr="0058711B">
        <w:trPr>
          <w:jc w:val="center"/>
        </w:trPr>
        <w:tc>
          <w:tcPr>
            <w:tcW w:w="4876" w:type="dxa"/>
            <w:tcBorders>
              <w:top w:val="nil"/>
              <w:left w:val="nil"/>
              <w:bottom w:val="nil"/>
              <w:right w:val="nil"/>
            </w:tcBorders>
          </w:tcPr>
          <w:p w14:paraId="76DDEAFC" w14:textId="77777777" w:rsidR="00D925A8" w:rsidRPr="00BF372D" w:rsidRDefault="00D925A8" w:rsidP="0058711B">
            <w:pPr>
              <w:pStyle w:val="Normal6a"/>
            </w:pPr>
          </w:p>
        </w:tc>
        <w:tc>
          <w:tcPr>
            <w:tcW w:w="4876" w:type="dxa"/>
            <w:tcBorders>
              <w:top w:val="nil"/>
              <w:left w:val="nil"/>
              <w:bottom w:val="nil"/>
              <w:right w:val="nil"/>
            </w:tcBorders>
          </w:tcPr>
          <w:p w14:paraId="3A8CB378" w14:textId="13AA6A90" w:rsidR="00D925A8" w:rsidRPr="00BF372D" w:rsidRDefault="00D925A8" w:rsidP="0058711B">
            <w:pPr>
              <w:pStyle w:val="Normal6a"/>
            </w:pPr>
            <w:r w:rsidRPr="00BF372D">
              <w:rPr>
                <w:b/>
                <w:i/>
              </w:rPr>
              <w:t>36 bis.</w:t>
            </w:r>
            <w:r w:rsidRPr="00BF372D">
              <w:tab/>
            </w:r>
            <w:r w:rsidRPr="00BF372D">
              <w:rPr>
                <w:b/>
                <w:i/>
              </w:rPr>
              <w:t>rappelle que la protection des minorités fait partie des critères d</w:t>
            </w:r>
            <w:r w:rsidR="00C85963" w:rsidRPr="00BF372D">
              <w:rPr>
                <w:b/>
                <w:i/>
              </w:rPr>
              <w:t>’</w:t>
            </w:r>
            <w:r w:rsidRPr="00BF372D">
              <w:rPr>
                <w:b/>
                <w:i/>
              </w:rPr>
              <w:t>adhésion de Copenhague; souligne l</w:t>
            </w:r>
            <w:r w:rsidR="00C85963" w:rsidRPr="00BF372D">
              <w:rPr>
                <w:b/>
                <w:i/>
              </w:rPr>
              <w:t>’</w:t>
            </w:r>
            <w:r w:rsidRPr="00BF372D">
              <w:rPr>
                <w:b/>
                <w:i/>
              </w:rPr>
              <w:t>absence de garanties juridiques au niveau de l</w:t>
            </w:r>
            <w:r w:rsidR="00C85963" w:rsidRPr="00BF372D">
              <w:rPr>
                <w:b/>
                <w:i/>
              </w:rPr>
              <w:t>’</w:t>
            </w:r>
            <w:r w:rsidRPr="00BF372D">
              <w:rPr>
                <w:b/>
                <w:i/>
              </w:rPr>
              <w:t>Union assurant que les États membres respectent les engagements pris lors du processus d</w:t>
            </w:r>
            <w:r w:rsidR="00C85963" w:rsidRPr="00BF372D">
              <w:rPr>
                <w:b/>
                <w:i/>
              </w:rPr>
              <w:t>’</w:t>
            </w:r>
            <w:r w:rsidRPr="00BF372D">
              <w:rPr>
                <w:b/>
                <w:i/>
              </w:rPr>
              <w:t>adhésion concernant la protection des minorités;</w:t>
            </w:r>
          </w:p>
        </w:tc>
      </w:tr>
    </w:tbl>
    <w:p w14:paraId="6B80832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C3510C4" w14:textId="77777777" w:rsidR="00D925A8" w:rsidRPr="00BF372D" w:rsidRDefault="00D925A8" w:rsidP="00D925A8">
      <w:r w:rsidRPr="00BF372D">
        <w:rPr>
          <w:rStyle w:val="HideTWBExt"/>
          <w:noProof w:val="0"/>
        </w:rPr>
        <w:t>&lt;/Amend&gt;</w:t>
      </w:r>
    </w:p>
    <w:p w14:paraId="7011277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659</w:t>
      </w:r>
      <w:r w:rsidRPr="00BF372D">
        <w:rPr>
          <w:rStyle w:val="HideTWBExt"/>
          <w:b w:val="0"/>
          <w:noProof w:val="0"/>
        </w:rPr>
        <w:t>&lt;/NumAm&gt;</w:t>
      </w:r>
    </w:p>
    <w:p w14:paraId="5D24084C"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BF372D">
        <w:rPr>
          <w:rStyle w:val="HideTWBExt"/>
          <w:b w:val="0"/>
          <w:noProof w:val="0"/>
        </w:rPr>
        <w:t>&lt;/Members&gt;</w:t>
      </w:r>
    </w:p>
    <w:p w14:paraId="4A5F466B" w14:textId="77777777" w:rsidR="00D925A8" w:rsidRPr="00BF372D" w:rsidRDefault="00D925A8" w:rsidP="00D925A8">
      <w:pPr>
        <w:pStyle w:val="NormalBold"/>
      </w:pPr>
      <w:r w:rsidRPr="00BF372D">
        <w:rPr>
          <w:rStyle w:val="HideTWBExt"/>
          <w:b w:val="0"/>
          <w:noProof w:val="0"/>
        </w:rPr>
        <w:t>&lt;/RepeatBlock-By&gt;</w:t>
      </w:r>
    </w:p>
    <w:p w14:paraId="441D458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201DB0F" w14:textId="77777777" w:rsidR="00D925A8" w:rsidRPr="00BF372D" w:rsidRDefault="00D925A8" w:rsidP="00D925A8">
      <w:pPr>
        <w:pStyle w:val="NormalBold"/>
      </w:pPr>
      <w:r w:rsidRPr="00BF372D">
        <w:rPr>
          <w:rStyle w:val="HideTWBExt"/>
          <w:b w:val="0"/>
          <w:noProof w:val="0"/>
        </w:rPr>
        <w:t>&lt;Article&gt;</w:t>
      </w:r>
      <w:r w:rsidRPr="00BF372D">
        <w:t>Paragraphe 36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46550F2" w14:textId="77777777" w:rsidTr="0058711B">
        <w:trPr>
          <w:trHeight w:hRule="exact" w:val="240"/>
          <w:jc w:val="center"/>
        </w:trPr>
        <w:tc>
          <w:tcPr>
            <w:tcW w:w="9752" w:type="dxa"/>
            <w:gridSpan w:val="2"/>
            <w:tcBorders>
              <w:top w:val="nil"/>
              <w:left w:val="nil"/>
              <w:bottom w:val="nil"/>
              <w:right w:val="nil"/>
            </w:tcBorders>
          </w:tcPr>
          <w:p w14:paraId="0C3DA811" w14:textId="77777777" w:rsidR="00D925A8" w:rsidRPr="00BF372D" w:rsidRDefault="00D925A8" w:rsidP="0058711B"/>
        </w:tc>
      </w:tr>
      <w:tr w:rsidR="00D925A8" w:rsidRPr="00BF372D" w14:paraId="77BDF300" w14:textId="77777777" w:rsidTr="0058711B">
        <w:trPr>
          <w:trHeight w:val="240"/>
          <w:jc w:val="center"/>
        </w:trPr>
        <w:tc>
          <w:tcPr>
            <w:tcW w:w="4876" w:type="dxa"/>
            <w:tcBorders>
              <w:top w:val="nil"/>
              <w:left w:val="nil"/>
              <w:bottom w:val="nil"/>
              <w:right w:val="nil"/>
            </w:tcBorders>
          </w:tcPr>
          <w:p w14:paraId="2DDF134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1F4646F" w14:textId="77777777" w:rsidR="00D925A8" w:rsidRPr="00BF372D" w:rsidRDefault="00D925A8" w:rsidP="0058711B">
            <w:pPr>
              <w:pStyle w:val="AmColumnHeading"/>
            </w:pPr>
            <w:r w:rsidRPr="00BF372D">
              <w:t>Amendement</w:t>
            </w:r>
          </w:p>
        </w:tc>
      </w:tr>
      <w:tr w:rsidR="00D925A8" w:rsidRPr="00BF372D" w14:paraId="7FC1AA93" w14:textId="77777777" w:rsidTr="0058711B">
        <w:trPr>
          <w:jc w:val="center"/>
        </w:trPr>
        <w:tc>
          <w:tcPr>
            <w:tcW w:w="4876" w:type="dxa"/>
            <w:tcBorders>
              <w:top w:val="nil"/>
              <w:left w:val="nil"/>
              <w:bottom w:val="nil"/>
              <w:right w:val="nil"/>
            </w:tcBorders>
          </w:tcPr>
          <w:p w14:paraId="4D2050CB" w14:textId="77777777" w:rsidR="00D925A8" w:rsidRPr="00BF372D" w:rsidRDefault="00D925A8" w:rsidP="0058711B">
            <w:pPr>
              <w:pStyle w:val="Normal6a"/>
            </w:pPr>
          </w:p>
        </w:tc>
        <w:tc>
          <w:tcPr>
            <w:tcW w:w="4876" w:type="dxa"/>
            <w:tcBorders>
              <w:top w:val="nil"/>
              <w:left w:val="nil"/>
              <w:bottom w:val="nil"/>
              <w:right w:val="nil"/>
            </w:tcBorders>
          </w:tcPr>
          <w:p w14:paraId="6BC85715" w14:textId="207D0C8C" w:rsidR="00D925A8" w:rsidRPr="00BF372D" w:rsidRDefault="00D925A8" w:rsidP="0058711B">
            <w:pPr>
              <w:pStyle w:val="Normal6a"/>
            </w:pPr>
            <w:r w:rsidRPr="00BF372D">
              <w:rPr>
                <w:b/>
                <w:i/>
              </w:rPr>
              <w:t>36 ter.</w:t>
            </w:r>
            <w:r w:rsidRPr="00BF372D">
              <w:tab/>
            </w:r>
            <w:r w:rsidRPr="00BF372D">
              <w:rPr>
                <w:b/>
                <w:i/>
              </w:rPr>
              <w:t>est préoccupé par le fait que la date de publication du rapport annuel sur l</w:t>
            </w:r>
            <w:r w:rsidR="00C85963" w:rsidRPr="00BF372D">
              <w:rPr>
                <w:b/>
                <w:i/>
              </w:rPr>
              <w:t>’</w:t>
            </w:r>
            <w:r w:rsidRPr="00BF372D">
              <w:rPr>
                <w:b/>
                <w:i/>
              </w:rPr>
              <w:t>état de droit ne crée pas une visibilité suffisante et qu</w:t>
            </w:r>
            <w:r w:rsidR="00C85963" w:rsidRPr="00BF372D">
              <w:rPr>
                <w:b/>
                <w:i/>
              </w:rPr>
              <w:t>’</w:t>
            </w:r>
            <w:r w:rsidRPr="00BF372D">
              <w:rPr>
                <w:b/>
                <w:i/>
              </w:rPr>
              <w:t>elle soit contraire à l</w:t>
            </w:r>
            <w:r w:rsidR="00C85963" w:rsidRPr="00BF372D">
              <w:rPr>
                <w:b/>
                <w:i/>
              </w:rPr>
              <w:t>’</w:t>
            </w:r>
            <w:r w:rsidRPr="00BF372D">
              <w:rPr>
                <w:b/>
                <w:i/>
              </w:rPr>
              <w:t>objectif poursuivi par ledit rapport, à savoir susciter un véritable débat public sur ses conclusions; invite instamment la Commission à revoir la date de publication et à prendre d</w:t>
            </w:r>
            <w:r w:rsidR="00C85963" w:rsidRPr="00BF372D">
              <w:rPr>
                <w:b/>
                <w:i/>
              </w:rPr>
              <w:t>’</w:t>
            </w:r>
            <w:r w:rsidRPr="00BF372D">
              <w:rPr>
                <w:b/>
                <w:i/>
              </w:rPr>
              <w:t>autres mesures pour faire largement connaître ses conclusions dans tous les États membres;</w:t>
            </w:r>
          </w:p>
        </w:tc>
      </w:tr>
    </w:tbl>
    <w:p w14:paraId="43B9C39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8921B67" w14:textId="77777777" w:rsidR="00D925A8" w:rsidRPr="00BF372D" w:rsidRDefault="00D925A8" w:rsidP="00D925A8">
      <w:r w:rsidRPr="00BF372D">
        <w:rPr>
          <w:rStyle w:val="HideTWBExt"/>
          <w:noProof w:val="0"/>
        </w:rPr>
        <w:t>&lt;/Amend&gt;</w:t>
      </w:r>
    </w:p>
    <w:p w14:paraId="796E51D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660</w:t>
      </w:r>
      <w:r w:rsidRPr="00BF372D">
        <w:rPr>
          <w:rStyle w:val="HideTWBExt"/>
          <w:b w:val="0"/>
          <w:noProof w:val="0"/>
        </w:rPr>
        <w:t>&lt;/NumAm&gt;</w:t>
      </w:r>
    </w:p>
    <w:p w14:paraId="1846DABC"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71421D29" w14:textId="77777777" w:rsidR="00D925A8" w:rsidRPr="00BF372D" w:rsidRDefault="00D925A8" w:rsidP="00D925A8">
      <w:pPr>
        <w:pStyle w:val="NormalBold"/>
      </w:pPr>
      <w:r w:rsidRPr="00BF372D">
        <w:rPr>
          <w:rStyle w:val="HideTWBExt"/>
          <w:b w:val="0"/>
          <w:noProof w:val="0"/>
        </w:rPr>
        <w:t>&lt;/RepeatBlock-By&gt;</w:t>
      </w:r>
    </w:p>
    <w:p w14:paraId="106596F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45C8EDE" w14:textId="77777777" w:rsidR="00D925A8" w:rsidRPr="00BF372D" w:rsidRDefault="00D925A8" w:rsidP="00D925A8">
      <w:pPr>
        <w:pStyle w:val="NormalBold"/>
      </w:pPr>
      <w:r w:rsidRPr="00BF372D">
        <w:rPr>
          <w:rStyle w:val="HideTWBExt"/>
          <w:b w:val="0"/>
          <w:noProof w:val="0"/>
        </w:rPr>
        <w:t>&lt;Article&gt;</w:t>
      </w:r>
      <w:r w:rsidRPr="00BF372D">
        <w:t>Paragraphe 37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4382F38" w14:textId="77777777" w:rsidTr="0058711B">
        <w:trPr>
          <w:trHeight w:hRule="exact" w:val="240"/>
          <w:jc w:val="center"/>
        </w:trPr>
        <w:tc>
          <w:tcPr>
            <w:tcW w:w="9752" w:type="dxa"/>
            <w:gridSpan w:val="2"/>
            <w:tcBorders>
              <w:top w:val="nil"/>
              <w:left w:val="nil"/>
              <w:bottom w:val="nil"/>
              <w:right w:val="nil"/>
            </w:tcBorders>
          </w:tcPr>
          <w:p w14:paraId="0DE1A308" w14:textId="77777777" w:rsidR="00D925A8" w:rsidRPr="00BF372D" w:rsidRDefault="00D925A8" w:rsidP="0058711B"/>
        </w:tc>
      </w:tr>
      <w:tr w:rsidR="00D925A8" w:rsidRPr="00BF372D" w14:paraId="42F2EEC6" w14:textId="77777777" w:rsidTr="0058711B">
        <w:trPr>
          <w:trHeight w:val="240"/>
          <w:jc w:val="center"/>
        </w:trPr>
        <w:tc>
          <w:tcPr>
            <w:tcW w:w="4876" w:type="dxa"/>
            <w:tcBorders>
              <w:top w:val="nil"/>
              <w:left w:val="nil"/>
              <w:bottom w:val="nil"/>
              <w:right w:val="nil"/>
            </w:tcBorders>
          </w:tcPr>
          <w:p w14:paraId="1A782B7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F296ACD" w14:textId="77777777" w:rsidR="00D925A8" w:rsidRPr="00BF372D" w:rsidRDefault="00D925A8" w:rsidP="0058711B">
            <w:pPr>
              <w:pStyle w:val="AmColumnHeading"/>
            </w:pPr>
            <w:r w:rsidRPr="00BF372D">
              <w:t>Amendement</w:t>
            </w:r>
          </w:p>
        </w:tc>
      </w:tr>
      <w:tr w:rsidR="00D925A8" w:rsidRPr="00BF372D" w14:paraId="16622B94" w14:textId="77777777" w:rsidTr="0058711B">
        <w:trPr>
          <w:jc w:val="center"/>
        </w:trPr>
        <w:tc>
          <w:tcPr>
            <w:tcW w:w="4876" w:type="dxa"/>
            <w:tcBorders>
              <w:top w:val="nil"/>
              <w:left w:val="nil"/>
              <w:bottom w:val="nil"/>
              <w:right w:val="nil"/>
            </w:tcBorders>
          </w:tcPr>
          <w:p w14:paraId="7CBEF386" w14:textId="7D067A64" w:rsidR="00D925A8" w:rsidRPr="00BF372D" w:rsidRDefault="00D925A8" w:rsidP="0058711B">
            <w:pPr>
              <w:pStyle w:val="Normal6a"/>
            </w:pPr>
            <w:r w:rsidRPr="00BF372D">
              <w:rPr>
                <w:b/>
                <w:i/>
              </w:rPr>
              <w:t>37.</w:t>
            </w:r>
            <w:r w:rsidRPr="00BF372D">
              <w:tab/>
            </w:r>
            <w:r w:rsidRPr="00BF372D">
              <w:rPr>
                <w:b/>
                <w:i/>
              </w:rPr>
              <w:t>souligne que le groupe de surveillance de la démocratie, de l</w:t>
            </w:r>
            <w:r w:rsidR="00C85963" w:rsidRPr="00BF372D">
              <w:rPr>
                <w:b/>
                <w:i/>
              </w:rPr>
              <w:t>’</w:t>
            </w:r>
            <w:r w:rsidRPr="00BF372D">
              <w:rPr>
                <w:b/>
                <w:i/>
              </w:rPr>
              <w:t>état de droit et des droits fondamentaux de la commission des libertés civiles, de la justice et des affaires intérieures du Parlement a envoyé plusieurs délégations ad hoc dans certains États membres ces dernières années, et que la situation de l</w:t>
            </w:r>
            <w:r w:rsidR="00C85963" w:rsidRPr="00BF372D">
              <w:rPr>
                <w:b/>
                <w:i/>
              </w:rPr>
              <w:t>’</w:t>
            </w:r>
            <w:r w:rsidRPr="00BF372D">
              <w:rPr>
                <w:b/>
                <w:i/>
              </w:rPr>
              <w:t>état de droit, de la démocratie et des droits fondamentaux a été évaluée comme présentant des défaillances plus graves que celles mises en évidence par les rapports de la Commission; estime que l</w:t>
            </w:r>
            <w:r w:rsidR="00C85963" w:rsidRPr="00BF372D">
              <w:rPr>
                <w:b/>
                <w:i/>
              </w:rPr>
              <w:t>’</w:t>
            </w:r>
            <w:r w:rsidRPr="00BF372D">
              <w:rPr>
                <w:b/>
                <w:i/>
              </w:rPr>
              <w:t>exercice de surveillance réalisé par le groupe de surveillance de la démocratie, de l</w:t>
            </w:r>
            <w:r w:rsidR="00C85963" w:rsidRPr="00BF372D">
              <w:rPr>
                <w:b/>
                <w:i/>
              </w:rPr>
              <w:t>’</w:t>
            </w:r>
            <w:r w:rsidRPr="00BF372D">
              <w:rPr>
                <w:b/>
                <w:i/>
              </w:rPr>
              <w:t>état de droit et des droits fondamentaux devrait être dûment pris en considération dans le cadre de la procédure de consultation et lors de l</w:t>
            </w:r>
            <w:r w:rsidR="00C85963" w:rsidRPr="00BF372D">
              <w:rPr>
                <w:b/>
                <w:i/>
              </w:rPr>
              <w:t>’</w:t>
            </w:r>
            <w:r w:rsidRPr="00BF372D">
              <w:rPr>
                <w:b/>
                <w:i/>
              </w:rPr>
              <w:t>élaboration ultérieure du rapport;</w:t>
            </w:r>
          </w:p>
        </w:tc>
        <w:tc>
          <w:tcPr>
            <w:tcW w:w="4876" w:type="dxa"/>
            <w:tcBorders>
              <w:top w:val="nil"/>
              <w:left w:val="nil"/>
              <w:bottom w:val="nil"/>
              <w:right w:val="nil"/>
            </w:tcBorders>
          </w:tcPr>
          <w:p w14:paraId="44915477" w14:textId="77777777" w:rsidR="00D925A8" w:rsidRPr="00BF372D" w:rsidRDefault="00D925A8" w:rsidP="0058711B">
            <w:pPr>
              <w:pStyle w:val="Normal6a"/>
            </w:pPr>
            <w:r w:rsidRPr="00BF372D">
              <w:rPr>
                <w:b/>
                <w:i/>
              </w:rPr>
              <w:t>supprimé</w:t>
            </w:r>
          </w:p>
        </w:tc>
      </w:tr>
    </w:tbl>
    <w:p w14:paraId="4F2E982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98F92F1" w14:textId="77777777" w:rsidR="00D925A8" w:rsidRPr="00BF372D" w:rsidRDefault="00D925A8" w:rsidP="00D925A8">
      <w:r w:rsidRPr="00BF372D">
        <w:rPr>
          <w:rStyle w:val="HideTWBExt"/>
          <w:noProof w:val="0"/>
        </w:rPr>
        <w:t>&lt;/Amend&gt;</w:t>
      </w:r>
    </w:p>
    <w:p w14:paraId="745CA59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661</w:t>
      </w:r>
      <w:r w:rsidRPr="00BF372D">
        <w:rPr>
          <w:rStyle w:val="HideTWBExt"/>
          <w:b w:val="0"/>
          <w:noProof w:val="0"/>
        </w:rPr>
        <w:t>&lt;/NumAm&gt;</w:t>
      </w:r>
    </w:p>
    <w:p w14:paraId="214AC39E"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4C3F4BCE" w14:textId="77777777" w:rsidR="00D925A8" w:rsidRPr="00BF372D" w:rsidRDefault="00D925A8" w:rsidP="00D925A8">
      <w:pPr>
        <w:pStyle w:val="NormalBold"/>
      </w:pPr>
      <w:r w:rsidRPr="00BF372D">
        <w:rPr>
          <w:rStyle w:val="HideTWBExt"/>
          <w:b w:val="0"/>
          <w:noProof w:val="0"/>
        </w:rPr>
        <w:t>&lt;/RepeatBlock-By&gt;</w:t>
      </w:r>
    </w:p>
    <w:p w14:paraId="334BFBA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501D2AB" w14:textId="77777777" w:rsidR="00D925A8" w:rsidRPr="00BF372D" w:rsidRDefault="00D925A8" w:rsidP="00D925A8">
      <w:pPr>
        <w:pStyle w:val="NormalBold"/>
      </w:pPr>
      <w:r w:rsidRPr="00BF372D">
        <w:rPr>
          <w:rStyle w:val="HideTWBExt"/>
          <w:b w:val="0"/>
          <w:noProof w:val="0"/>
        </w:rPr>
        <w:t>&lt;Article&gt;</w:t>
      </w:r>
      <w:r w:rsidRPr="00BF372D">
        <w:t>Paragraphe 37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E8BD4BA" w14:textId="77777777" w:rsidTr="0058711B">
        <w:trPr>
          <w:trHeight w:hRule="exact" w:val="240"/>
          <w:jc w:val="center"/>
        </w:trPr>
        <w:tc>
          <w:tcPr>
            <w:tcW w:w="9752" w:type="dxa"/>
            <w:gridSpan w:val="2"/>
            <w:tcBorders>
              <w:top w:val="nil"/>
              <w:left w:val="nil"/>
              <w:bottom w:val="nil"/>
              <w:right w:val="nil"/>
            </w:tcBorders>
          </w:tcPr>
          <w:p w14:paraId="31FBA8EA" w14:textId="77777777" w:rsidR="00D925A8" w:rsidRPr="00BF372D" w:rsidRDefault="00D925A8" w:rsidP="0058711B"/>
        </w:tc>
      </w:tr>
      <w:tr w:rsidR="00D925A8" w:rsidRPr="00BF372D" w14:paraId="6BA79066" w14:textId="77777777" w:rsidTr="0058711B">
        <w:trPr>
          <w:trHeight w:val="240"/>
          <w:jc w:val="center"/>
        </w:trPr>
        <w:tc>
          <w:tcPr>
            <w:tcW w:w="4876" w:type="dxa"/>
            <w:tcBorders>
              <w:top w:val="nil"/>
              <w:left w:val="nil"/>
              <w:bottom w:val="nil"/>
              <w:right w:val="nil"/>
            </w:tcBorders>
          </w:tcPr>
          <w:p w14:paraId="756CB47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6552634" w14:textId="77777777" w:rsidR="00D925A8" w:rsidRPr="00BF372D" w:rsidRDefault="00D925A8" w:rsidP="0058711B">
            <w:pPr>
              <w:pStyle w:val="AmColumnHeading"/>
            </w:pPr>
            <w:r w:rsidRPr="00BF372D">
              <w:t>Amendement</w:t>
            </w:r>
          </w:p>
        </w:tc>
      </w:tr>
      <w:tr w:rsidR="00D925A8" w:rsidRPr="00BF372D" w14:paraId="3047614A" w14:textId="77777777" w:rsidTr="0058711B">
        <w:trPr>
          <w:jc w:val="center"/>
        </w:trPr>
        <w:tc>
          <w:tcPr>
            <w:tcW w:w="4876" w:type="dxa"/>
            <w:tcBorders>
              <w:top w:val="nil"/>
              <w:left w:val="nil"/>
              <w:bottom w:val="nil"/>
              <w:right w:val="nil"/>
            </w:tcBorders>
          </w:tcPr>
          <w:p w14:paraId="165B8E65" w14:textId="4B17AA60" w:rsidR="00D925A8" w:rsidRPr="00BF372D" w:rsidRDefault="00D925A8" w:rsidP="0058711B">
            <w:pPr>
              <w:pStyle w:val="Normal6a"/>
            </w:pPr>
            <w:r w:rsidRPr="00BF372D">
              <w:rPr>
                <w:b/>
                <w:i/>
              </w:rPr>
              <w:t>37.</w:t>
            </w:r>
            <w:r w:rsidRPr="00BF372D">
              <w:tab/>
            </w:r>
            <w:r w:rsidRPr="00BF372D">
              <w:rPr>
                <w:b/>
                <w:i/>
              </w:rPr>
              <w:t>souligne que le groupe de surveillance de la démocratie, de l</w:t>
            </w:r>
            <w:r w:rsidR="00C85963" w:rsidRPr="00BF372D">
              <w:rPr>
                <w:b/>
                <w:i/>
              </w:rPr>
              <w:t>’</w:t>
            </w:r>
            <w:r w:rsidRPr="00BF372D">
              <w:rPr>
                <w:b/>
                <w:i/>
              </w:rPr>
              <w:t>état de droit et des droits fondamentaux de la commission des libertés civiles, de la justice et des affaires intérieures du Parlement a envoyé plusieurs délégations ad hoc dans certains États membres ces dernières années, et que la situation de l</w:t>
            </w:r>
            <w:r w:rsidR="00C85963" w:rsidRPr="00BF372D">
              <w:rPr>
                <w:b/>
                <w:i/>
              </w:rPr>
              <w:t>’</w:t>
            </w:r>
            <w:r w:rsidRPr="00BF372D">
              <w:rPr>
                <w:b/>
                <w:i/>
              </w:rPr>
              <w:t>état de droit, de la démocratie et des droits fondamentaux a été évaluée comme présentant des défaillances plus graves que celles mises en évidence par les rapports de la Commission; estime que l</w:t>
            </w:r>
            <w:r w:rsidR="00C85963" w:rsidRPr="00BF372D">
              <w:rPr>
                <w:b/>
                <w:i/>
              </w:rPr>
              <w:t>’</w:t>
            </w:r>
            <w:r w:rsidRPr="00BF372D">
              <w:rPr>
                <w:b/>
                <w:i/>
              </w:rPr>
              <w:t>exercice de surveillance réalisé par le groupe de surveillance de la démocratie, de l</w:t>
            </w:r>
            <w:r w:rsidR="00C85963" w:rsidRPr="00BF372D">
              <w:rPr>
                <w:b/>
                <w:i/>
              </w:rPr>
              <w:t>’</w:t>
            </w:r>
            <w:r w:rsidRPr="00BF372D">
              <w:rPr>
                <w:b/>
                <w:i/>
              </w:rPr>
              <w:t>état de droit et des droits fondamentaux devrait être dûment pris en considération dans le cadre de la procédure de consultation et lors de l</w:t>
            </w:r>
            <w:r w:rsidR="00C85963" w:rsidRPr="00BF372D">
              <w:rPr>
                <w:b/>
                <w:i/>
              </w:rPr>
              <w:t>’</w:t>
            </w:r>
            <w:r w:rsidRPr="00BF372D">
              <w:rPr>
                <w:b/>
                <w:i/>
              </w:rPr>
              <w:t>élaboration ultérieure du rapport;</w:t>
            </w:r>
          </w:p>
        </w:tc>
        <w:tc>
          <w:tcPr>
            <w:tcW w:w="4876" w:type="dxa"/>
            <w:tcBorders>
              <w:top w:val="nil"/>
              <w:left w:val="nil"/>
              <w:bottom w:val="nil"/>
              <w:right w:val="nil"/>
            </w:tcBorders>
          </w:tcPr>
          <w:p w14:paraId="51727D8D" w14:textId="77777777" w:rsidR="00D925A8" w:rsidRPr="00BF372D" w:rsidRDefault="00D925A8" w:rsidP="0058711B">
            <w:pPr>
              <w:pStyle w:val="Normal6a"/>
            </w:pPr>
            <w:r w:rsidRPr="00BF372D">
              <w:rPr>
                <w:b/>
                <w:i/>
              </w:rPr>
              <w:t>supprimé</w:t>
            </w:r>
          </w:p>
        </w:tc>
      </w:tr>
    </w:tbl>
    <w:p w14:paraId="3D6C304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7A849F7B" w14:textId="77777777" w:rsidR="00D925A8" w:rsidRPr="00BF372D" w:rsidRDefault="00D925A8" w:rsidP="00D925A8">
      <w:r w:rsidRPr="00BF372D">
        <w:rPr>
          <w:rStyle w:val="HideTWBExt"/>
          <w:noProof w:val="0"/>
        </w:rPr>
        <w:t>&lt;/Amend&gt;</w:t>
      </w:r>
    </w:p>
    <w:p w14:paraId="50F42C9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662</w:t>
      </w:r>
      <w:r w:rsidRPr="00BF372D">
        <w:rPr>
          <w:rStyle w:val="HideTWBExt"/>
          <w:b w:val="0"/>
          <w:noProof w:val="0"/>
        </w:rPr>
        <w:t>&lt;/NumAm&gt;</w:t>
      </w:r>
    </w:p>
    <w:p w14:paraId="42603E9A"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 Juan Fernando López Aguilar</w:t>
      </w:r>
      <w:r w:rsidRPr="00BF372D">
        <w:rPr>
          <w:rStyle w:val="HideTWBExt"/>
          <w:b w:val="0"/>
          <w:noProof w:val="0"/>
        </w:rPr>
        <w:t>&lt;/Members&gt;</w:t>
      </w:r>
    </w:p>
    <w:p w14:paraId="014E834C" w14:textId="77777777" w:rsidR="00D925A8" w:rsidRPr="00BF372D" w:rsidRDefault="00D925A8" w:rsidP="00D925A8">
      <w:pPr>
        <w:pStyle w:val="NormalBold"/>
      </w:pPr>
      <w:r w:rsidRPr="00BF372D">
        <w:rPr>
          <w:rStyle w:val="HideTWBExt"/>
          <w:b w:val="0"/>
          <w:noProof w:val="0"/>
        </w:rPr>
        <w:t>&lt;/RepeatBlock-By&gt;</w:t>
      </w:r>
    </w:p>
    <w:p w14:paraId="3C0FBCE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2CF7A0F" w14:textId="77777777" w:rsidR="00D925A8" w:rsidRPr="00BF372D" w:rsidRDefault="00D925A8" w:rsidP="00D925A8">
      <w:pPr>
        <w:pStyle w:val="NormalBold"/>
      </w:pPr>
      <w:r w:rsidRPr="00BF372D">
        <w:rPr>
          <w:rStyle w:val="HideTWBExt"/>
          <w:b w:val="0"/>
          <w:noProof w:val="0"/>
        </w:rPr>
        <w:t>&lt;Article&gt;</w:t>
      </w:r>
      <w:r w:rsidRPr="00BF372D">
        <w:t>Paragraphe 37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55CA664" w14:textId="77777777" w:rsidTr="0058711B">
        <w:trPr>
          <w:trHeight w:hRule="exact" w:val="240"/>
          <w:jc w:val="center"/>
        </w:trPr>
        <w:tc>
          <w:tcPr>
            <w:tcW w:w="9752" w:type="dxa"/>
            <w:gridSpan w:val="2"/>
            <w:tcBorders>
              <w:top w:val="nil"/>
              <w:left w:val="nil"/>
              <w:bottom w:val="nil"/>
              <w:right w:val="nil"/>
            </w:tcBorders>
          </w:tcPr>
          <w:p w14:paraId="2C8A6BF7" w14:textId="77777777" w:rsidR="00D925A8" w:rsidRPr="00BF372D" w:rsidRDefault="00D925A8" w:rsidP="0058711B"/>
        </w:tc>
      </w:tr>
      <w:tr w:rsidR="00D925A8" w:rsidRPr="00BF372D" w14:paraId="68683E6E" w14:textId="77777777" w:rsidTr="0058711B">
        <w:trPr>
          <w:trHeight w:val="240"/>
          <w:jc w:val="center"/>
        </w:trPr>
        <w:tc>
          <w:tcPr>
            <w:tcW w:w="4876" w:type="dxa"/>
            <w:tcBorders>
              <w:top w:val="nil"/>
              <w:left w:val="nil"/>
              <w:bottom w:val="nil"/>
              <w:right w:val="nil"/>
            </w:tcBorders>
          </w:tcPr>
          <w:p w14:paraId="5E6824F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C5FF5DE" w14:textId="77777777" w:rsidR="00D925A8" w:rsidRPr="00BF372D" w:rsidRDefault="00D925A8" w:rsidP="0058711B">
            <w:pPr>
              <w:pStyle w:val="AmColumnHeading"/>
            </w:pPr>
            <w:r w:rsidRPr="00BF372D">
              <w:t>Amendement</w:t>
            </w:r>
          </w:p>
        </w:tc>
      </w:tr>
      <w:tr w:rsidR="00D925A8" w:rsidRPr="00BF372D" w14:paraId="5AF3E4C9" w14:textId="77777777" w:rsidTr="0058711B">
        <w:trPr>
          <w:jc w:val="center"/>
        </w:trPr>
        <w:tc>
          <w:tcPr>
            <w:tcW w:w="4876" w:type="dxa"/>
            <w:tcBorders>
              <w:top w:val="nil"/>
              <w:left w:val="nil"/>
              <w:bottom w:val="nil"/>
              <w:right w:val="nil"/>
            </w:tcBorders>
          </w:tcPr>
          <w:p w14:paraId="022FFAAD" w14:textId="3415355E" w:rsidR="00D925A8" w:rsidRPr="00BF372D" w:rsidRDefault="00D925A8" w:rsidP="0058711B">
            <w:pPr>
              <w:pStyle w:val="Normal6a"/>
            </w:pPr>
            <w:r w:rsidRPr="00BF372D">
              <w:t>37.</w:t>
            </w:r>
            <w:r w:rsidRPr="00BF372D">
              <w:tab/>
              <w:t>souligne que le groupe de surveillance de la démocratie, de l</w:t>
            </w:r>
            <w:r w:rsidR="00C85963" w:rsidRPr="00BF372D">
              <w:t>’</w:t>
            </w:r>
            <w:r w:rsidRPr="00BF372D">
              <w:t>état de droit et des droits fondamentaux de la commission des libertés civiles, de la justice et des affaires intérieures du Parlement a envoyé plusieurs délégations ad hoc dans certains États membres ces dernières années, et que la situation de l</w:t>
            </w:r>
            <w:r w:rsidR="00C85963" w:rsidRPr="00BF372D">
              <w:t>’</w:t>
            </w:r>
            <w:r w:rsidRPr="00BF372D">
              <w:t>état de droit, de la démocratie et des droits fondamentaux a été évaluée comme présentant des défaillances plus graves que celles mises en évidence par les rapports de la Commission; estime que l</w:t>
            </w:r>
            <w:r w:rsidR="00C85963" w:rsidRPr="00BF372D">
              <w:t>’</w:t>
            </w:r>
            <w:r w:rsidRPr="00BF372D">
              <w:t>exercice de surveillance réalisé par le groupe de surveillance de la démocratie, de l</w:t>
            </w:r>
            <w:r w:rsidR="00C85963" w:rsidRPr="00BF372D">
              <w:t>’</w:t>
            </w:r>
            <w:r w:rsidRPr="00BF372D">
              <w:t>état de droit et des droits fondamentaux devrait être dûment pris en considération dans le cadre de la procédure de consultation et lors de l</w:t>
            </w:r>
            <w:r w:rsidR="00C85963" w:rsidRPr="00BF372D">
              <w:t>’</w:t>
            </w:r>
            <w:r w:rsidRPr="00BF372D">
              <w:t>élaboration ultérieure du rapport;</w:t>
            </w:r>
          </w:p>
        </w:tc>
        <w:tc>
          <w:tcPr>
            <w:tcW w:w="4876" w:type="dxa"/>
            <w:tcBorders>
              <w:top w:val="nil"/>
              <w:left w:val="nil"/>
              <w:bottom w:val="nil"/>
              <w:right w:val="nil"/>
            </w:tcBorders>
          </w:tcPr>
          <w:p w14:paraId="05B063DE" w14:textId="1DF756C6" w:rsidR="00D925A8" w:rsidRPr="00BF372D" w:rsidRDefault="00D925A8" w:rsidP="0058711B">
            <w:pPr>
              <w:pStyle w:val="Normal6a"/>
            </w:pPr>
            <w:r w:rsidRPr="00BF372D">
              <w:t>37.</w:t>
            </w:r>
            <w:r w:rsidRPr="00BF372D">
              <w:tab/>
              <w:t>souligne que le groupe de surveillance de la démocratie, de l</w:t>
            </w:r>
            <w:r w:rsidR="00C85963" w:rsidRPr="00BF372D">
              <w:t>’</w:t>
            </w:r>
            <w:r w:rsidRPr="00BF372D">
              <w:t>état de droit et des droits fondamentaux de la commission des libertés civiles, de la justice et des affaires intérieures du Parlement a envoyé plusieurs délégations ad hoc dans certains États membres ces dernières années, et que la situation de l</w:t>
            </w:r>
            <w:r w:rsidR="00C85963" w:rsidRPr="00BF372D">
              <w:t>’</w:t>
            </w:r>
            <w:r w:rsidRPr="00BF372D">
              <w:t>état de droit, de la démocratie et des droits fondamentaux a été évaluée comme présentant des défaillances plus graves que celles mises en évidence par les rapports de la Commission; estime que l</w:t>
            </w:r>
            <w:r w:rsidR="00C85963" w:rsidRPr="00BF372D">
              <w:t>’</w:t>
            </w:r>
            <w:r w:rsidRPr="00BF372D">
              <w:t>exercice de surveillance réalisé par le groupe de surveillance de la démocratie, de l</w:t>
            </w:r>
            <w:r w:rsidR="00C85963" w:rsidRPr="00BF372D">
              <w:t>’</w:t>
            </w:r>
            <w:r w:rsidRPr="00BF372D">
              <w:t>état de droit et des droits fondamentaux devrait être dûment pris en considération dans le cadre de la procédure de consultation et lors de l</w:t>
            </w:r>
            <w:r w:rsidR="00C85963" w:rsidRPr="00BF372D">
              <w:t>’</w:t>
            </w:r>
            <w:r w:rsidRPr="00BF372D">
              <w:t xml:space="preserve">élaboration ultérieure du rapport; </w:t>
            </w:r>
            <w:r w:rsidRPr="00BF372D">
              <w:rPr>
                <w:b/>
                <w:i/>
              </w:rPr>
              <w:t>invite en outre à une dynamique interinstitutionnelle plus forte et mieux structurée entre le Parlement européen et la Commission, tant sur le plan du fond que de la procédure, notamment par des échanges réguliers, des mécanismes de retour transparents et l</w:t>
            </w:r>
            <w:r w:rsidR="00C85963" w:rsidRPr="00BF372D">
              <w:rPr>
                <w:b/>
                <w:i/>
              </w:rPr>
              <w:t>’</w:t>
            </w:r>
            <w:r w:rsidRPr="00BF372D">
              <w:rPr>
                <w:b/>
                <w:i/>
              </w:rPr>
              <w:t>intégration rapide des évaluations parlementaires, afin de renforcer la cohérence, la crédibilité et l</w:t>
            </w:r>
            <w:r w:rsidR="00C85963" w:rsidRPr="00BF372D">
              <w:rPr>
                <w:b/>
                <w:i/>
              </w:rPr>
              <w:t>’</w:t>
            </w:r>
            <w:r w:rsidRPr="00BF372D">
              <w:rPr>
                <w:b/>
                <w:i/>
              </w:rPr>
              <w:t>incidence globale du cadre de suivi de l</w:t>
            </w:r>
            <w:r w:rsidR="00C85963" w:rsidRPr="00BF372D">
              <w:rPr>
                <w:b/>
                <w:i/>
              </w:rPr>
              <w:t>’</w:t>
            </w:r>
            <w:r w:rsidRPr="00BF372D">
              <w:rPr>
                <w:b/>
                <w:i/>
              </w:rPr>
              <w:t>état de droit de l</w:t>
            </w:r>
            <w:r w:rsidR="00C85963" w:rsidRPr="00BF372D">
              <w:rPr>
                <w:b/>
                <w:i/>
              </w:rPr>
              <w:t>’</w:t>
            </w:r>
            <w:r w:rsidRPr="00BF372D">
              <w:rPr>
                <w:b/>
                <w:i/>
              </w:rPr>
              <w:t>Union;</w:t>
            </w:r>
          </w:p>
        </w:tc>
      </w:tr>
    </w:tbl>
    <w:p w14:paraId="599CD92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142F45F" w14:textId="77777777" w:rsidR="00D925A8" w:rsidRPr="00BF372D" w:rsidRDefault="00D925A8" w:rsidP="00D925A8">
      <w:r w:rsidRPr="00BF372D">
        <w:rPr>
          <w:rStyle w:val="HideTWBExt"/>
          <w:noProof w:val="0"/>
        </w:rPr>
        <w:t>&lt;/Amend&gt;</w:t>
      </w:r>
    </w:p>
    <w:p w14:paraId="055AAA4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663</w:t>
      </w:r>
      <w:r w:rsidRPr="00BF372D">
        <w:rPr>
          <w:rStyle w:val="HideTWBExt"/>
          <w:b w:val="0"/>
          <w:noProof w:val="0"/>
        </w:rPr>
        <w:t>&lt;/NumAm&gt;</w:t>
      </w:r>
    </w:p>
    <w:p w14:paraId="0244564B"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12AF3A90" w14:textId="77777777" w:rsidR="00D925A8" w:rsidRPr="00BF372D" w:rsidRDefault="00D925A8" w:rsidP="00D925A8">
      <w:pPr>
        <w:pStyle w:val="NormalBold"/>
      </w:pPr>
      <w:r w:rsidRPr="00BF372D">
        <w:rPr>
          <w:rStyle w:val="HideTWBExt"/>
          <w:b w:val="0"/>
          <w:noProof w:val="0"/>
        </w:rPr>
        <w:t>&lt;/RepeatBlock-By&gt;</w:t>
      </w:r>
    </w:p>
    <w:p w14:paraId="67666C7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F5B42DB" w14:textId="77777777" w:rsidR="00D925A8" w:rsidRPr="00BF372D" w:rsidRDefault="00D925A8" w:rsidP="00D925A8">
      <w:pPr>
        <w:pStyle w:val="NormalBold"/>
      </w:pPr>
      <w:r w:rsidRPr="00BF372D">
        <w:rPr>
          <w:rStyle w:val="HideTWBExt"/>
          <w:b w:val="0"/>
          <w:noProof w:val="0"/>
        </w:rPr>
        <w:t>&lt;Article&gt;</w:t>
      </w:r>
      <w:r w:rsidRPr="00BF372D">
        <w:t>Paragraphe 37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E7BCB78" w14:textId="77777777" w:rsidTr="0058711B">
        <w:trPr>
          <w:trHeight w:hRule="exact" w:val="240"/>
          <w:jc w:val="center"/>
        </w:trPr>
        <w:tc>
          <w:tcPr>
            <w:tcW w:w="9752" w:type="dxa"/>
            <w:gridSpan w:val="2"/>
            <w:tcBorders>
              <w:top w:val="nil"/>
              <w:left w:val="nil"/>
              <w:bottom w:val="nil"/>
              <w:right w:val="nil"/>
            </w:tcBorders>
          </w:tcPr>
          <w:p w14:paraId="4B20A58C" w14:textId="77777777" w:rsidR="00D925A8" w:rsidRPr="00BF372D" w:rsidRDefault="00D925A8" w:rsidP="0058711B"/>
        </w:tc>
      </w:tr>
      <w:tr w:rsidR="00D925A8" w:rsidRPr="00BF372D" w14:paraId="15890FB6" w14:textId="77777777" w:rsidTr="0058711B">
        <w:trPr>
          <w:trHeight w:val="240"/>
          <w:jc w:val="center"/>
        </w:trPr>
        <w:tc>
          <w:tcPr>
            <w:tcW w:w="4876" w:type="dxa"/>
            <w:tcBorders>
              <w:top w:val="nil"/>
              <w:left w:val="nil"/>
              <w:bottom w:val="nil"/>
              <w:right w:val="nil"/>
            </w:tcBorders>
          </w:tcPr>
          <w:p w14:paraId="2E398BB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0B2C6FF" w14:textId="77777777" w:rsidR="00D925A8" w:rsidRPr="00BF372D" w:rsidRDefault="00D925A8" w:rsidP="0058711B">
            <w:pPr>
              <w:pStyle w:val="AmColumnHeading"/>
            </w:pPr>
            <w:r w:rsidRPr="00BF372D">
              <w:t>Amendement</w:t>
            </w:r>
          </w:p>
        </w:tc>
      </w:tr>
      <w:tr w:rsidR="00D925A8" w:rsidRPr="00BF372D" w14:paraId="240DFC83" w14:textId="77777777" w:rsidTr="0058711B">
        <w:trPr>
          <w:jc w:val="center"/>
        </w:trPr>
        <w:tc>
          <w:tcPr>
            <w:tcW w:w="4876" w:type="dxa"/>
            <w:tcBorders>
              <w:top w:val="nil"/>
              <w:left w:val="nil"/>
              <w:bottom w:val="nil"/>
              <w:right w:val="nil"/>
            </w:tcBorders>
          </w:tcPr>
          <w:p w14:paraId="462C8252" w14:textId="6703BA3D" w:rsidR="00D925A8" w:rsidRPr="00BF372D" w:rsidRDefault="00D925A8" w:rsidP="0058711B">
            <w:pPr>
              <w:pStyle w:val="Normal6a"/>
            </w:pPr>
            <w:r w:rsidRPr="00BF372D">
              <w:t>37.</w:t>
            </w:r>
            <w:r w:rsidRPr="00BF372D">
              <w:tab/>
            </w:r>
            <w:r w:rsidRPr="00BF372D">
              <w:rPr>
                <w:b/>
                <w:i/>
              </w:rPr>
              <w:t>souligne</w:t>
            </w:r>
            <w:r w:rsidRPr="00BF372D">
              <w:t xml:space="preserve"> que le groupe de surveillance de la démocratie, de l</w:t>
            </w:r>
            <w:r w:rsidR="00C85963" w:rsidRPr="00BF372D">
              <w:t>’</w:t>
            </w:r>
            <w:r w:rsidRPr="00BF372D">
              <w:t xml:space="preserve">état de droit et des droits fondamentaux de la commission des libertés civiles, de la justice et des affaires intérieures du Parlement a envoyé plusieurs délégations ad hoc dans </w:t>
            </w:r>
            <w:r w:rsidRPr="00BF372D">
              <w:rPr>
                <w:b/>
                <w:i/>
              </w:rPr>
              <w:t>certains</w:t>
            </w:r>
            <w:r w:rsidRPr="00BF372D">
              <w:t> États membres ces dernières années</w:t>
            </w:r>
            <w:r w:rsidRPr="00BF372D">
              <w:rPr>
                <w:b/>
                <w:i/>
              </w:rPr>
              <w:t>, et que la situation</w:t>
            </w:r>
            <w:r w:rsidRPr="00BF372D">
              <w:t xml:space="preserve"> de l</w:t>
            </w:r>
            <w:r w:rsidR="00C85963" w:rsidRPr="00BF372D">
              <w:t>’</w:t>
            </w:r>
            <w:r w:rsidRPr="00BF372D">
              <w:t>état de droit</w:t>
            </w:r>
            <w:r w:rsidRPr="00BF372D">
              <w:rPr>
                <w:b/>
                <w:i/>
              </w:rPr>
              <w:t>, de la démocratie et des droits fondamentaux a été évaluée comme présentant des défaillances plus graves que celles mises en évidence par les rapports de la Commission</w:t>
            </w:r>
            <w:r w:rsidRPr="00BF372D">
              <w:t>; estime que l</w:t>
            </w:r>
            <w:r w:rsidR="00C85963" w:rsidRPr="00BF372D">
              <w:t>’</w:t>
            </w:r>
            <w:r w:rsidRPr="00BF372D">
              <w:t xml:space="preserve">exercice de surveillance </w:t>
            </w:r>
            <w:r w:rsidRPr="00BF372D">
              <w:rPr>
                <w:b/>
                <w:i/>
              </w:rPr>
              <w:t>réalisé par</w:t>
            </w:r>
            <w:r w:rsidRPr="00BF372D">
              <w:t xml:space="preserve"> le groupe de surveillance de la démocratie, de l</w:t>
            </w:r>
            <w:r w:rsidR="00C85963" w:rsidRPr="00BF372D">
              <w:t>’</w:t>
            </w:r>
            <w:r w:rsidRPr="00BF372D">
              <w:t xml:space="preserve">état de droit et des droits fondamentaux devrait </w:t>
            </w:r>
            <w:r w:rsidRPr="00BF372D">
              <w:rPr>
                <w:b/>
                <w:i/>
              </w:rPr>
              <w:t>être dûment pris en considération dans le cadre de la procédure de consultation et lors de l</w:t>
            </w:r>
            <w:r w:rsidR="00C85963" w:rsidRPr="00BF372D">
              <w:rPr>
                <w:b/>
                <w:i/>
              </w:rPr>
              <w:t>’</w:t>
            </w:r>
            <w:r w:rsidRPr="00BF372D">
              <w:rPr>
                <w:b/>
                <w:i/>
              </w:rPr>
              <w:t>élaboration ultérieure du rapport</w:t>
            </w:r>
            <w:r w:rsidRPr="00BF372D">
              <w:t>;</w:t>
            </w:r>
          </w:p>
        </w:tc>
        <w:tc>
          <w:tcPr>
            <w:tcW w:w="4876" w:type="dxa"/>
            <w:tcBorders>
              <w:top w:val="nil"/>
              <w:left w:val="nil"/>
              <w:bottom w:val="nil"/>
              <w:right w:val="nil"/>
            </w:tcBorders>
          </w:tcPr>
          <w:p w14:paraId="34906F63" w14:textId="63414F3E" w:rsidR="00D925A8" w:rsidRPr="00BF372D" w:rsidRDefault="00D925A8" w:rsidP="0058711B">
            <w:pPr>
              <w:pStyle w:val="Normal6a"/>
            </w:pPr>
            <w:r w:rsidRPr="00BF372D">
              <w:t>37.</w:t>
            </w:r>
            <w:r w:rsidRPr="00BF372D">
              <w:tab/>
            </w:r>
            <w:r w:rsidRPr="00BF372D">
              <w:rPr>
                <w:b/>
                <w:i/>
              </w:rPr>
              <w:t>observe</w:t>
            </w:r>
            <w:r w:rsidRPr="00BF372D">
              <w:t xml:space="preserve"> que le groupe de surveillance de la démocratie, de l</w:t>
            </w:r>
            <w:r w:rsidR="00C85963" w:rsidRPr="00BF372D">
              <w:t>’</w:t>
            </w:r>
            <w:r w:rsidRPr="00BF372D">
              <w:t xml:space="preserve">état de droit et des droits fondamentaux de la commission des libertés civiles, de la justice et des affaires intérieures du Parlement a envoyé plusieurs délégations ad hoc dans </w:t>
            </w:r>
            <w:r w:rsidRPr="00BF372D">
              <w:rPr>
                <w:b/>
                <w:i/>
              </w:rPr>
              <w:t>les</w:t>
            </w:r>
            <w:r w:rsidRPr="00BF372D">
              <w:t xml:space="preserve"> États membres ces dernières années</w:t>
            </w:r>
            <w:r w:rsidRPr="00BF372D">
              <w:rPr>
                <w:b/>
                <w:i/>
              </w:rPr>
              <w:t>, sans accorder d</w:t>
            </w:r>
            <w:r w:rsidR="00C85963" w:rsidRPr="00BF372D">
              <w:rPr>
                <w:b/>
                <w:i/>
              </w:rPr>
              <w:t>’</w:t>
            </w:r>
            <w:r w:rsidRPr="00BF372D">
              <w:rPr>
                <w:b/>
                <w:i/>
              </w:rPr>
              <w:t>attention à d</w:t>
            </w:r>
            <w:r w:rsidR="00C85963" w:rsidRPr="00BF372D">
              <w:rPr>
                <w:b/>
                <w:i/>
              </w:rPr>
              <w:t>’</w:t>
            </w:r>
            <w:r w:rsidRPr="00BF372D">
              <w:rPr>
                <w:b/>
                <w:i/>
              </w:rPr>
              <w:t>autres États, bien qu</w:t>
            </w:r>
            <w:r w:rsidR="00C85963" w:rsidRPr="00BF372D">
              <w:rPr>
                <w:b/>
                <w:i/>
              </w:rPr>
              <w:t>’</w:t>
            </w:r>
            <w:r w:rsidRPr="00BF372D">
              <w:rPr>
                <w:b/>
                <w:i/>
              </w:rPr>
              <w:t>il ait montré des signes de violations potentielles</w:t>
            </w:r>
            <w:r w:rsidRPr="00BF372D">
              <w:t xml:space="preserve"> de l</w:t>
            </w:r>
            <w:r w:rsidR="00C85963" w:rsidRPr="00BF372D">
              <w:t>’</w:t>
            </w:r>
            <w:r w:rsidRPr="00BF372D">
              <w:t>état de droit; estime que l</w:t>
            </w:r>
            <w:r w:rsidR="00C85963" w:rsidRPr="00BF372D">
              <w:t>’</w:t>
            </w:r>
            <w:r w:rsidRPr="00BF372D">
              <w:t xml:space="preserve">exercice de surveillance </w:t>
            </w:r>
            <w:r w:rsidRPr="00BF372D">
              <w:rPr>
                <w:b/>
                <w:i/>
              </w:rPr>
              <w:t>que réalise</w:t>
            </w:r>
            <w:r w:rsidRPr="00BF372D">
              <w:t xml:space="preserve"> le groupe de surveillance de la démocratie, de l</w:t>
            </w:r>
            <w:r w:rsidR="00C85963" w:rsidRPr="00BF372D">
              <w:t>’</w:t>
            </w:r>
            <w:r w:rsidRPr="00BF372D">
              <w:t xml:space="preserve">état de droit et des droits fondamentaux devrait </w:t>
            </w:r>
            <w:r w:rsidRPr="00BF372D">
              <w:rPr>
                <w:b/>
                <w:i/>
              </w:rPr>
              <w:t>s</w:t>
            </w:r>
            <w:r w:rsidR="00C85963" w:rsidRPr="00BF372D">
              <w:rPr>
                <w:b/>
                <w:i/>
              </w:rPr>
              <w:t>’</w:t>
            </w:r>
            <w:r w:rsidRPr="00BF372D">
              <w:rPr>
                <w:b/>
                <w:i/>
              </w:rPr>
              <w:t>appliquer de la même manière à tous les États</w:t>
            </w:r>
            <w:r w:rsidRPr="00BF372D">
              <w:t>;</w:t>
            </w:r>
          </w:p>
        </w:tc>
      </w:tr>
    </w:tbl>
    <w:p w14:paraId="479CF55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6B7E17CC" w14:textId="77777777" w:rsidR="00D925A8" w:rsidRPr="00BF372D" w:rsidRDefault="00D925A8" w:rsidP="00D925A8">
      <w:r w:rsidRPr="00BF372D">
        <w:rPr>
          <w:rStyle w:val="HideTWBExt"/>
          <w:noProof w:val="0"/>
        </w:rPr>
        <w:t>&lt;/Amend&gt;</w:t>
      </w:r>
    </w:p>
    <w:p w14:paraId="13BA780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664</w:t>
      </w:r>
      <w:r w:rsidRPr="00BF372D">
        <w:rPr>
          <w:rStyle w:val="HideTWBExt"/>
          <w:b w:val="0"/>
          <w:noProof w:val="0"/>
        </w:rPr>
        <w:t>&lt;/NumAm&gt;</w:t>
      </w:r>
    </w:p>
    <w:p w14:paraId="739A7CB3"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08AEE407" w14:textId="77777777" w:rsidR="00D925A8" w:rsidRPr="00BF372D" w:rsidRDefault="00D925A8" w:rsidP="00D925A8">
      <w:pPr>
        <w:pStyle w:val="NormalBold"/>
      </w:pPr>
      <w:r w:rsidRPr="00BF372D">
        <w:rPr>
          <w:rStyle w:val="HideTWBExt"/>
          <w:b w:val="0"/>
          <w:noProof w:val="0"/>
        </w:rPr>
        <w:t>&lt;/RepeatBlock-By&gt;</w:t>
      </w:r>
    </w:p>
    <w:p w14:paraId="386EA3E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792BA13" w14:textId="77777777" w:rsidR="00D925A8" w:rsidRPr="00BF372D" w:rsidRDefault="00D925A8" w:rsidP="00D925A8">
      <w:pPr>
        <w:pStyle w:val="NormalBold"/>
      </w:pPr>
      <w:r w:rsidRPr="00BF372D">
        <w:rPr>
          <w:rStyle w:val="HideTWBExt"/>
          <w:b w:val="0"/>
          <w:noProof w:val="0"/>
        </w:rPr>
        <w:t>&lt;Article&gt;</w:t>
      </w:r>
      <w:r w:rsidRPr="00BF372D">
        <w:t>Paragraphe 37</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B4B72AF" w14:textId="77777777" w:rsidTr="0058711B">
        <w:trPr>
          <w:trHeight w:hRule="exact" w:val="240"/>
          <w:jc w:val="center"/>
        </w:trPr>
        <w:tc>
          <w:tcPr>
            <w:tcW w:w="9752" w:type="dxa"/>
            <w:gridSpan w:val="2"/>
            <w:tcBorders>
              <w:top w:val="nil"/>
              <w:left w:val="nil"/>
              <w:bottom w:val="nil"/>
              <w:right w:val="nil"/>
            </w:tcBorders>
          </w:tcPr>
          <w:p w14:paraId="22F9269F" w14:textId="77777777" w:rsidR="00D925A8" w:rsidRPr="00BF372D" w:rsidRDefault="00D925A8" w:rsidP="0058711B"/>
        </w:tc>
      </w:tr>
      <w:tr w:rsidR="00D925A8" w:rsidRPr="00BF372D" w14:paraId="56ABAD7A" w14:textId="77777777" w:rsidTr="0058711B">
        <w:trPr>
          <w:trHeight w:val="240"/>
          <w:jc w:val="center"/>
        </w:trPr>
        <w:tc>
          <w:tcPr>
            <w:tcW w:w="4876" w:type="dxa"/>
            <w:tcBorders>
              <w:top w:val="nil"/>
              <w:left w:val="nil"/>
              <w:bottom w:val="nil"/>
              <w:right w:val="nil"/>
            </w:tcBorders>
          </w:tcPr>
          <w:p w14:paraId="287B840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58411CD" w14:textId="77777777" w:rsidR="00D925A8" w:rsidRPr="00BF372D" w:rsidRDefault="00D925A8" w:rsidP="0058711B">
            <w:pPr>
              <w:pStyle w:val="AmColumnHeading"/>
            </w:pPr>
            <w:r w:rsidRPr="00BF372D">
              <w:t>Amendement</w:t>
            </w:r>
          </w:p>
        </w:tc>
      </w:tr>
      <w:tr w:rsidR="00D925A8" w:rsidRPr="00BF372D" w14:paraId="12FBE7E8" w14:textId="77777777" w:rsidTr="0058711B">
        <w:trPr>
          <w:jc w:val="center"/>
        </w:trPr>
        <w:tc>
          <w:tcPr>
            <w:tcW w:w="4876" w:type="dxa"/>
            <w:tcBorders>
              <w:top w:val="nil"/>
              <w:left w:val="nil"/>
              <w:bottom w:val="nil"/>
              <w:right w:val="nil"/>
            </w:tcBorders>
          </w:tcPr>
          <w:p w14:paraId="132B1084" w14:textId="4D1CFE83" w:rsidR="00D925A8" w:rsidRPr="00BF372D" w:rsidRDefault="00D925A8" w:rsidP="0058711B">
            <w:pPr>
              <w:pStyle w:val="Normal6a"/>
            </w:pPr>
            <w:r w:rsidRPr="00BF372D">
              <w:t>37.</w:t>
            </w:r>
            <w:r w:rsidRPr="00BF372D">
              <w:tab/>
            </w:r>
            <w:r w:rsidRPr="00BF372D">
              <w:rPr>
                <w:b/>
                <w:i/>
              </w:rPr>
              <w:t>souligne que</w:t>
            </w:r>
            <w:r w:rsidRPr="00BF372D">
              <w:t xml:space="preserve"> le groupe de surveillance de la démocratie, de l</w:t>
            </w:r>
            <w:r w:rsidR="00C85963" w:rsidRPr="00BF372D">
              <w:t>’</w:t>
            </w:r>
            <w:r w:rsidRPr="00BF372D">
              <w:t xml:space="preserve">état de droit et des droits fondamentaux de la commission des libertés civiles, de la justice et des affaires intérieures du Parlement </w:t>
            </w:r>
            <w:r w:rsidRPr="00BF372D">
              <w:rPr>
                <w:b/>
                <w:i/>
              </w:rPr>
              <w:t>a envoyé plusieurs délégations ad hoc dans certains États membres ces dernières années, et que la situation de</w:t>
            </w:r>
            <w:r w:rsidRPr="00BF372D">
              <w:t xml:space="preserve"> l</w:t>
            </w:r>
            <w:r w:rsidR="00C85963" w:rsidRPr="00BF372D">
              <w:t>’</w:t>
            </w:r>
            <w:r w:rsidRPr="00BF372D">
              <w:t xml:space="preserve">état de droit, </w:t>
            </w:r>
            <w:r w:rsidRPr="00BF372D">
              <w:rPr>
                <w:b/>
                <w:i/>
              </w:rPr>
              <w:t>de</w:t>
            </w:r>
            <w:r w:rsidRPr="00BF372D">
              <w:t xml:space="preserve"> la démocratie et </w:t>
            </w:r>
            <w:r w:rsidRPr="00BF372D">
              <w:rPr>
                <w:b/>
                <w:i/>
              </w:rPr>
              <w:t>des</w:t>
            </w:r>
            <w:r w:rsidRPr="00BF372D">
              <w:t xml:space="preserve"> droits fondamentaux </w:t>
            </w:r>
            <w:r w:rsidRPr="00BF372D">
              <w:rPr>
                <w:b/>
                <w:i/>
              </w:rPr>
              <w:t>a été évaluée comme présentant des défaillances plus graves que celles mises en évidence par les</w:t>
            </w:r>
            <w:r w:rsidRPr="00BF372D">
              <w:t xml:space="preserve"> rapports </w:t>
            </w:r>
            <w:r w:rsidRPr="00BF372D">
              <w:rPr>
                <w:b/>
                <w:i/>
              </w:rPr>
              <w:t>de la Commission</w:t>
            </w:r>
            <w:r w:rsidRPr="00BF372D">
              <w:t xml:space="preserve">; </w:t>
            </w:r>
            <w:r w:rsidRPr="00BF372D">
              <w:rPr>
                <w:b/>
                <w:i/>
              </w:rPr>
              <w:t>estime que l</w:t>
            </w:r>
            <w:r w:rsidR="00C85963" w:rsidRPr="00BF372D">
              <w:rPr>
                <w:b/>
                <w:i/>
              </w:rPr>
              <w:t>’</w:t>
            </w:r>
            <w:r w:rsidRPr="00BF372D">
              <w:rPr>
                <w:b/>
                <w:i/>
              </w:rPr>
              <w:t>exercice de surveillance réalisé par le groupe de surveillance de la démocratie, de l</w:t>
            </w:r>
            <w:r w:rsidR="00C85963" w:rsidRPr="00BF372D">
              <w:rPr>
                <w:b/>
                <w:i/>
              </w:rPr>
              <w:t>’</w:t>
            </w:r>
            <w:r w:rsidRPr="00BF372D">
              <w:rPr>
                <w:b/>
                <w:i/>
              </w:rPr>
              <w:t>état de droit et des droits fondamentaux devrait être dûment pris en considération dans le cadre de la procédure de consultation et lors de l</w:t>
            </w:r>
            <w:r w:rsidR="00C85963" w:rsidRPr="00BF372D">
              <w:rPr>
                <w:b/>
                <w:i/>
              </w:rPr>
              <w:t>’</w:t>
            </w:r>
            <w:r w:rsidRPr="00BF372D">
              <w:rPr>
                <w:b/>
                <w:i/>
              </w:rPr>
              <w:t>élaboration ultérieure du rapport;</w:t>
            </w:r>
          </w:p>
        </w:tc>
        <w:tc>
          <w:tcPr>
            <w:tcW w:w="4876" w:type="dxa"/>
            <w:tcBorders>
              <w:top w:val="nil"/>
              <w:left w:val="nil"/>
              <w:bottom w:val="nil"/>
              <w:right w:val="nil"/>
            </w:tcBorders>
          </w:tcPr>
          <w:p w14:paraId="762560B5" w14:textId="06E39660" w:rsidR="00D925A8" w:rsidRPr="00BF372D" w:rsidRDefault="00D925A8" w:rsidP="0058711B">
            <w:pPr>
              <w:pStyle w:val="Normal6a"/>
            </w:pPr>
            <w:r w:rsidRPr="00BF372D">
              <w:t>37.</w:t>
            </w:r>
            <w:r w:rsidRPr="00BF372D">
              <w:tab/>
            </w:r>
            <w:r w:rsidRPr="00BF372D">
              <w:rPr>
                <w:b/>
                <w:i/>
              </w:rPr>
              <w:t>se félicite du travail accompli par</w:t>
            </w:r>
            <w:r w:rsidRPr="00BF372D">
              <w:t xml:space="preserve"> le groupe de surveillance de la démocratie, de l</w:t>
            </w:r>
            <w:r w:rsidR="00C85963" w:rsidRPr="00BF372D">
              <w:t>’</w:t>
            </w:r>
            <w:r w:rsidRPr="00BF372D">
              <w:t xml:space="preserve">état de droit et des droits fondamentaux de la commission des libertés civiles, de la justice et des affaires intérieures du Parlement </w:t>
            </w:r>
            <w:r w:rsidRPr="00BF372D">
              <w:rPr>
                <w:b/>
                <w:i/>
              </w:rPr>
              <w:t>européen dans le suivi des développements liés à la démocratie, à</w:t>
            </w:r>
            <w:r w:rsidRPr="00BF372D">
              <w:t xml:space="preserve"> l</w:t>
            </w:r>
            <w:r w:rsidR="00C85963" w:rsidRPr="00BF372D">
              <w:t>’</w:t>
            </w:r>
            <w:r w:rsidRPr="00BF372D">
              <w:t xml:space="preserve">état de droit, </w:t>
            </w:r>
            <w:r w:rsidRPr="00BF372D">
              <w:rPr>
                <w:b/>
                <w:i/>
              </w:rPr>
              <w:t>à</w:t>
            </w:r>
            <w:r w:rsidRPr="00BF372D">
              <w:t xml:space="preserve"> la démocratie et </w:t>
            </w:r>
            <w:r w:rsidRPr="00BF372D">
              <w:rPr>
                <w:b/>
                <w:i/>
              </w:rPr>
              <w:t>aux</w:t>
            </w:r>
            <w:r w:rsidRPr="00BF372D">
              <w:t xml:space="preserve"> droits fondamentaux</w:t>
            </w:r>
            <w:r w:rsidRPr="00BF372D">
              <w:rPr>
                <w:b/>
                <w:i/>
              </w:rPr>
              <w:t>; encourage la Commission à recourir davantage aux conclusions et à l</w:t>
            </w:r>
            <w:r w:rsidR="00C85963" w:rsidRPr="00BF372D">
              <w:rPr>
                <w:b/>
                <w:i/>
              </w:rPr>
              <w:t>’</w:t>
            </w:r>
            <w:r w:rsidRPr="00BF372D">
              <w:rPr>
                <w:b/>
                <w:i/>
              </w:rPr>
              <w:t>expertise du groupe lors de l</w:t>
            </w:r>
            <w:r w:rsidR="00C85963" w:rsidRPr="00BF372D">
              <w:rPr>
                <w:b/>
                <w:i/>
              </w:rPr>
              <w:t>’</w:t>
            </w:r>
            <w:r w:rsidRPr="00BF372D">
              <w:rPr>
                <w:b/>
                <w:i/>
              </w:rPr>
              <w:t>élaboration des futurs</w:t>
            </w:r>
            <w:r w:rsidRPr="00BF372D">
              <w:t xml:space="preserve"> rapports </w:t>
            </w:r>
            <w:r w:rsidRPr="00BF372D">
              <w:rPr>
                <w:b/>
                <w:i/>
              </w:rPr>
              <w:t>sur l</w:t>
            </w:r>
            <w:r w:rsidR="00C85963" w:rsidRPr="00BF372D">
              <w:rPr>
                <w:b/>
                <w:i/>
              </w:rPr>
              <w:t>’</w:t>
            </w:r>
            <w:r w:rsidRPr="00BF372D">
              <w:rPr>
                <w:b/>
                <w:i/>
              </w:rPr>
              <w:t>état de droit</w:t>
            </w:r>
            <w:r w:rsidRPr="00BF372D">
              <w:t>;</w:t>
            </w:r>
          </w:p>
        </w:tc>
      </w:tr>
    </w:tbl>
    <w:p w14:paraId="64FC755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42E5E13" w14:textId="77777777" w:rsidR="00D925A8" w:rsidRPr="00BF372D" w:rsidRDefault="00D925A8" w:rsidP="00D925A8">
      <w:r w:rsidRPr="00BF372D">
        <w:rPr>
          <w:rStyle w:val="HideTWBExt"/>
          <w:noProof w:val="0"/>
        </w:rPr>
        <w:t>&lt;/Amend&gt;</w:t>
      </w:r>
    </w:p>
    <w:p w14:paraId="2C94D42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665</w:t>
      </w:r>
      <w:r w:rsidRPr="00BF372D">
        <w:rPr>
          <w:rStyle w:val="HideTWBExt"/>
          <w:b w:val="0"/>
          <w:noProof w:val="0"/>
        </w:rPr>
        <w:t>&lt;/NumAm&gt;</w:t>
      </w:r>
    </w:p>
    <w:p w14:paraId="649B2684"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2F21940F" w14:textId="77777777" w:rsidR="00D925A8" w:rsidRPr="00BF372D" w:rsidRDefault="00D925A8" w:rsidP="00D925A8">
      <w:pPr>
        <w:pStyle w:val="NormalBold"/>
      </w:pPr>
      <w:r w:rsidRPr="00BF372D">
        <w:rPr>
          <w:rStyle w:val="HideTWBExt"/>
          <w:b w:val="0"/>
          <w:noProof w:val="0"/>
        </w:rPr>
        <w:t>&lt;/RepeatBlock-By&gt;</w:t>
      </w:r>
    </w:p>
    <w:p w14:paraId="3639D1D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3336557" w14:textId="77777777" w:rsidR="00D925A8" w:rsidRPr="00BF372D" w:rsidRDefault="00D925A8" w:rsidP="00D925A8">
      <w:pPr>
        <w:pStyle w:val="NormalBold"/>
      </w:pPr>
      <w:r w:rsidRPr="00BF372D">
        <w:rPr>
          <w:rStyle w:val="HideTWBExt"/>
          <w:b w:val="0"/>
          <w:noProof w:val="0"/>
        </w:rPr>
        <w:t>&lt;Article&gt;</w:t>
      </w:r>
      <w:r w:rsidRPr="00BF372D">
        <w:t>Paragraphe 38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D926F05" w14:textId="77777777" w:rsidTr="0058711B">
        <w:trPr>
          <w:trHeight w:hRule="exact" w:val="240"/>
          <w:jc w:val="center"/>
        </w:trPr>
        <w:tc>
          <w:tcPr>
            <w:tcW w:w="9752" w:type="dxa"/>
            <w:gridSpan w:val="2"/>
            <w:tcBorders>
              <w:top w:val="nil"/>
              <w:left w:val="nil"/>
              <w:bottom w:val="nil"/>
              <w:right w:val="nil"/>
            </w:tcBorders>
          </w:tcPr>
          <w:p w14:paraId="45C3A4B4" w14:textId="77777777" w:rsidR="00D925A8" w:rsidRPr="00BF372D" w:rsidRDefault="00D925A8" w:rsidP="0058711B"/>
        </w:tc>
      </w:tr>
      <w:tr w:rsidR="00D925A8" w:rsidRPr="00BF372D" w14:paraId="5B56ACA8" w14:textId="77777777" w:rsidTr="0058711B">
        <w:trPr>
          <w:trHeight w:val="240"/>
          <w:jc w:val="center"/>
        </w:trPr>
        <w:tc>
          <w:tcPr>
            <w:tcW w:w="4876" w:type="dxa"/>
            <w:tcBorders>
              <w:top w:val="nil"/>
              <w:left w:val="nil"/>
              <w:bottom w:val="nil"/>
              <w:right w:val="nil"/>
            </w:tcBorders>
          </w:tcPr>
          <w:p w14:paraId="75BA06A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C9E2DF9" w14:textId="77777777" w:rsidR="00D925A8" w:rsidRPr="00BF372D" w:rsidRDefault="00D925A8" w:rsidP="0058711B">
            <w:pPr>
              <w:pStyle w:val="AmColumnHeading"/>
            </w:pPr>
            <w:r w:rsidRPr="00BF372D">
              <w:t>Amendement</w:t>
            </w:r>
          </w:p>
        </w:tc>
      </w:tr>
      <w:tr w:rsidR="00D925A8" w:rsidRPr="00BF372D" w14:paraId="07E885E8" w14:textId="77777777" w:rsidTr="0058711B">
        <w:trPr>
          <w:jc w:val="center"/>
        </w:trPr>
        <w:tc>
          <w:tcPr>
            <w:tcW w:w="4876" w:type="dxa"/>
            <w:tcBorders>
              <w:top w:val="nil"/>
              <w:left w:val="nil"/>
              <w:bottom w:val="nil"/>
              <w:right w:val="nil"/>
            </w:tcBorders>
          </w:tcPr>
          <w:p w14:paraId="272A84F8" w14:textId="51599040" w:rsidR="00D925A8" w:rsidRPr="00BF372D" w:rsidRDefault="00D925A8" w:rsidP="0058711B">
            <w:pPr>
              <w:pStyle w:val="Normal6a"/>
            </w:pPr>
            <w:r w:rsidRPr="00BF372D">
              <w:rPr>
                <w:b/>
                <w:i/>
              </w:rPr>
              <w:t>38.</w:t>
            </w:r>
            <w:r w:rsidRPr="00BF372D">
              <w:tab/>
            </w:r>
            <w:r w:rsidRPr="00BF372D">
              <w:rPr>
                <w:b/>
                <w:i/>
              </w:rPr>
              <w:t>réaffirme la nécessité d</w:t>
            </w:r>
            <w:r w:rsidR="00C85963" w:rsidRPr="00BF372D">
              <w:rPr>
                <w:b/>
                <w:i/>
              </w:rPr>
              <w:t>’</w:t>
            </w:r>
            <w:r w:rsidRPr="00BF372D">
              <w:rPr>
                <w:b/>
                <w:i/>
              </w:rPr>
              <w:t>associer à l</w:t>
            </w:r>
            <w:r w:rsidR="00C85963" w:rsidRPr="00BF372D">
              <w:rPr>
                <w:b/>
                <w:i/>
              </w:rPr>
              <w:t>’</w:t>
            </w:r>
            <w:r w:rsidRPr="00BF372D">
              <w:rPr>
                <w:b/>
                <w:i/>
              </w:rPr>
              <w:t>élaboration du rapport un organe de contrôle indépendant, composé d</w:t>
            </w:r>
            <w:r w:rsidR="00C85963" w:rsidRPr="00BF372D">
              <w:rPr>
                <w:b/>
                <w:i/>
              </w:rPr>
              <w:t>’</w:t>
            </w:r>
            <w:r w:rsidRPr="00BF372D">
              <w:rPr>
                <w:b/>
                <w:i/>
              </w:rPr>
              <w:t>experts indépendants des domaines juridiques, universitaires et des droits de l</w:t>
            </w:r>
            <w:r w:rsidR="00C85963" w:rsidRPr="00BF372D">
              <w:rPr>
                <w:b/>
                <w:i/>
              </w:rPr>
              <w:t>’</w:t>
            </w:r>
            <w:r w:rsidRPr="00BF372D">
              <w:rPr>
                <w:b/>
                <w:i/>
              </w:rPr>
              <w:t>homme; invite la Commission à renforcer la coopération avec les organes de l</w:t>
            </w:r>
            <w:r w:rsidR="00C85963" w:rsidRPr="00BF372D">
              <w:rPr>
                <w:b/>
                <w:i/>
              </w:rPr>
              <w:t>’</w:t>
            </w:r>
            <w:r w:rsidRPr="00BF372D">
              <w:rPr>
                <w:b/>
                <w:i/>
              </w:rPr>
              <w:t>Union et les organismes internationaux;</w:t>
            </w:r>
          </w:p>
        </w:tc>
        <w:tc>
          <w:tcPr>
            <w:tcW w:w="4876" w:type="dxa"/>
            <w:tcBorders>
              <w:top w:val="nil"/>
              <w:left w:val="nil"/>
              <w:bottom w:val="nil"/>
              <w:right w:val="nil"/>
            </w:tcBorders>
          </w:tcPr>
          <w:p w14:paraId="253BF310" w14:textId="77777777" w:rsidR="00D925A8" w:rsidRPr="00BF372D" w:rsidRDefault="00D925A8" w:rsidP="0058711B">
            <w:pPr>
              <w:pStyle w:val="Normal6a"/>
            </w:pPr>
            <w:r w:rsidRPr="00BF372D">
              <w:rPr>
                <w:b/>
                <w:i/>
              </w:rPr>
              <w:t>supprimé</w:t>
            </w:r>
          </w:p>
        </w:tc>
      </w:tr>
    </w:tbl>
    <w:p w14:paraId="7E65C7A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21A86E17" w14:textId="77777777" w:rsidR="00D925A8" w:rsidRPr="00BF372D" w:rsidRDefault="00D925A8" w:rsidP="00D925A8">
      <w:r w:rsidRPr="00BF372D">
        <w:rPr>
          <w:rStyle w:val="HideTWBExt"/>
          <w:noProof w:val="0"/>
        </w:rPr>
        <w:t>&lt;/Amend&gt;</w:t>
      </w:r>
    </w:p>
    <w:p w14:paraId="1CDA047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666</w:t>
      </w:r>
      <w:r w:rsidRPr="00BF372D">
        <w:rPr>
          <w:rStyle w:val="HideTWBExt"/>
          <w:b w:val="0"/>
          <w:noProof w:val="0"/>
        </w:rPr>
        <w:t>&lt;/NumAm&gt;</w:t>
      </w:r>
    </w:p>
    <w:p w14:paraId="72E9CF99"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0ECE0B49" w14:textId="77777777" w:rsidR="00D925A8" w:rsidRPr="00BF372D" w:rsidRDefault="00D925A8" w:rsidP="00D925A8">
      <w:pPr>
        <w:pStyle w:val="NormalBold"/>
      </w:pPr>
      <w:r w:rsidRPr="00BF372D">
        <w:rPr>
          <w:rStyle w:val="HideTWBExt"/>
          <w:b w:val="0"/>
          <w:noProof w:val="0"/>
        </w:rPr>
        <w:t>&lt;/RepeatBlock-By&gt;</w:t>
      </w:r>
    </w:p>
    <w:p w14:paraId="119395D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5E6F911" w14:textId="77777777" w:rsidR="00D925A8" w:rsidRPr="00BF372D" w:rsidRDefault="00D925A8" w:rsidP="00D925A8">
      <w:pPr>
        <w:pStyle w:val="NormalBold"/>
      </w:pPr>
      <w:r w:rsidRPr="00BF372D">
        <w:rPr>
          <w:rStyle w:val="HideTWBExt"/>
          <w:b w:val="0"/>
          <w:noProof w:val="0"/>
        </w:rPr>
        <w:t>&lt;Article&gt;</w:t>
      </w:r>
      <w:r w:rsidRPr="00BF372D">
        <w:t>Paragraphe 38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D1C7EE6" w14:textId="77777777" w:rsidTr="0058711B">
        <w:trPr>
          <w:trHeight w:hRule="exact" w:val="240"/>
          <w:jc w:val="center"/>
        </w:trPr>
        <w:tc>
          <w:tcPr>
            <w:tcW w:w="9752" w:type="dxa"/>
            <w:gridSpan w:val="2"/>
            <w:tcBorders>
              <w:top w:val="nil"/>
              <w:left w:val="nil"/>
              <w:bottom w:val="nil"/>
              <w:right w:val="nil"/>
            </w:tcBorders>
          </w:tcPr>
          <w:p w14:paraId="68EDFD54" w14:textId="77777777" w:rsidR="00D925A8" w:rsidRPr="00BF372D" w:rsidRDefault="00D925A8" w:rsidP="0058711B"/>
        </w:tc>
      </w:tr>
      <w:tr w:rsidR="00D925A8" w:rsidRPr="00BF372D" w14:paraId="1BE407F7" w14:textId="77777777" w:rsidTr="0058711B">
        <w:trPr>
          <w:trHeight w:val="240"/>
          <w:jc w:val="center"/>
        </w:trPr>
        <w:tc>
          <w:tcPr>
            <w:tcW w:w="4876" w:type="dxa"/>
            <w:tcBorders>
              <w:top w:val="nil"/>
              <w:left w:val="nil"/>
              <w:bottom w:val="nil"/>
              <w:right w:val="nil"/>
            </w:tcBorders>
          </w:tcPr>
          <w:p w14:paraId="193CE8F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0C11F8B" w14:textId="77777777" w:rsidR="00D925A8" w:rsidRPr="00BF372D" w:rsidRDefault="00D925A8" w:rsidP="0058711B">
            <w:pPr>
              <w:pStyle w:val="AmColumnHeading"/>
            </w:pPr>
            <w:r w:rsidRPr="00BF372D">
              <w:t>Amendement</w:t>
            </w:r>
          </w:p>
        </w:tc>
      </w:tr>
      <w:tr w:rsidR="00D925A8" w:rsidRPr="00BF372D" w14:paraId="4C14BF84" w14:textId="77777777" w:rsidTr="0058711B">
        <w:trPr>
          <w:jc w:val="center"/>
        </w:trPr>
        <w:tc>
          <w:tcPr>
            <w:tcW w:w="4876" w:type="dxa"/>
            <w:tcBorders>
              <w:top w:val="nil"/>
              <w:left w:val="nil"/>
              <w:bottom w:val="nil"/>
              <w:right w:val="nil"/>
            </w:tcBorders>
          </w:tcPr>
          <w:p w14:paraId="16125ADC" w14:textId="29673214" w:rsidR="00D925A8" w:rsidRPr="00BF372D" w:rsidRDefault="00D925A8" w:rsidP="0058711B">
            <w:pPr>
              <w:pStyle w:val="Normal6a"/>
            </w:pPr>
            <w:r w:rsidRPr="00BF372D">
              <w:rPr>
                <w:b/>
                <w:i/>
              </w:rPr>
              <w:t>38.</w:t>
            </w:r>
            <w:r w:rsidRPr="00BF372D">
              <w:tab/>
            </w:r>
            <w:r w:rsidRPr="00BF372D">
              <w:rPr>
                <w:b/>
                <w:i/>
              </w:rPr>
              <w:t>réaffirme la nécessité d</w:t>
            </w:r>
            <w:r w:rsidR="00C85963" w:rsidRPr="00BF372D">
              <w:rPr>
                <w:b/>
                <w:i/>
              </w:rPr>
              <w:t>’</w:t>
            </w:r>
            <w:r w:rsidRPr="00BF372D">
              <w:rPr>
                <w:b/>
                <w:i/>
              </w:rPr>
              <w:t>associer à l</w:t>
            </w:r>
            <w:r w:rsidR="00C85963" w:rsidRPr="00BF372D">
              <w:rPr>
                <w:b/>
                <w:i/>
              </w:rPr>
              <w:t>’</w:t>
            </w:r>
            <w:r w:rsidRPr="00BF372D">
              <w:rPr>
                <w:b/>
                <w:i/>
              </w:rPr>
              <w:t>élaboration du rapport un organe de contrôle indépendant, composé d</w:t>
            </w:r>
            <w:r w:rsidR="00C85963" w:rsidRPr="00BF372D">
              <w:rPr>
                <w:b/>
                <w:i/>
              </w:rPr>
              <w:t>’</w:t>
            </w:r>
            <w:r w:rsidRPr="00BF372D">
              <w:rPr>
                <w:b/>
                <w:i/>
              </w:rPr>
              <w:t>experts indépendants des domaines juridiques, universitaires et des droits de l</w:t>
            </w:r>
            <w:r w:rsidR="00C85963" w:rsidRPr="00BF372D">
              <w:rPr>
                <w:b/>
                <w:i/>
              </w:rPr>
              <w:t>’</w:t>
            </w:r>
            <w:r w:rsidRPr="00BF372D">
              <w:rPr>
                <w:b/>
                <w:i/>
              </w:rPr>
              <w:t>homme; invite la Commission à renforcer la coopération avec les organes de l</w:t>
            </w:r>
            <w:r w:rsidR="00C85963" w:rsidRPr="00BF372D">
              <w:rPr>
                <w:b/>
                <w:i/>
              </w:rPr>
              <w:t>’</w:t>
            </w:r>
            <w:r w:rsidRPr="00BF372D">
              <w:rPr>
                <w:b/>
                <w:i/>
              </w:rPr>
              <w:t>Union et les organismes internationaux;</w:t>
            </w:r>
          </w:p>
        </w:tc>
        <w:tc>
          <w:tcPr>
            <w:tcW w:w="4876" w:type="dxa"/>
            <w:tcBorders>
              <w:top w:val="nil"/>
              <w:left w:val="nil"/>
              <w:bottom w:val="nil"/>
              <w:right w:val="nil"/>
            </w:tcBorders>
          </w:tcPr>
          <w:p w14:paraId="59347260" w14:textId="77777777" w:rsidR="00D925A8" w:rsidRPr="00BF372D" w:rsidRDefault="00D925A8" w:rsidP="0058711B">
            <w:pPr>
              <w:pStyle w:val="Normal6a"/>
            </w:pPr>
            <w:r w:rsidRPr="00BF372D">
              <w:rPr>
                <w:b/>
                <w:i/>
              </w:rPr>
              <w:t>supprimé</w:t>
            </w:r>
          </w:p>
        </w:tc>
      </w:tr>
    </w:tbl>
    <w:p w14:paraId="5304015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5BB4775E" w14:textId="77777777" w:rsidR="00D925A8" w:rsidRPr="00BF372D" w:rsidRDefault="00D925A8" w:rsidP="00D925A8">
      <w:r w:rsidRPr="00BF372D">
        <w:rPr>
          <w:rStyle w:val="HideTWBExt"/>
          <w:noProof w:val="0"/>
        </w:rPr>
        <w:t>&lt;/Amend&gt;</w:t>
      </w:r>
    </w:p>
    <w:p w14:paraId="34C2FBB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667</w:t>
      </w:r>
      <w:r w:rsidRPr="00BF372D">
        <w:rPr>
          <w:rStyle w:val="HideTWBExt"/>
          <w:b w:val="0"/>
          <w:noProof w:val="0"/>
        </w:rPr>
        <w:t>&lt;/NumAm&gt;</w:t>
      </w:r>
    </w:p>
    <w:p w14:paraId="373FFE97"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2D16AF8A" w14:textId="77777777" w:rsidR="00D925A8" w:rsidRPr="00BF372D" w:rsidRDefault="00D925A8" w:rsidP="00D925A8">
      <w:pPr>
        <w:pStyle w:val="NormalBold"/>
      </w:pPr>
      <w:r w:rsidRPr="00BF372D">
        <w:rPr>
          <w:rStyle w:val="HideTWBExt"/>
          <w:b w:val="0"/>
          <w:noProof w:val="0"/>
        </w:rPr>
        <w:t>&lt;/RepeatBlock-By&gt;</w:t>
      </w:r>
    </w:p>
    <w:p w14:paraId="5A58FBF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2C689AC" w14:textId="77777777" w:rsidR="00D925A8" w:rsidRPr="00BF372D" w:rsidRDefault="00D925A8" w:rsidP="00D925A8">
      <w:pPr>
        <w:pStyle w:val="NormalBold"/>
      </w:pPr>
      <w:r w:rsidRPr="00BF372D">
        <w:rPr>
          <w:rStyle w:val="HideTWBExt"/>
          <w:b w:val="0"/>
          <w:noProof w:val="0"/>
        </w:rPr>
        <w:t>&lt;Article&gt;</w:t>
      </w:r>
      <w:r w:rsidRPr="00BF372D">
        <w:t>Paragraphe 38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8CE9685" w14:textId="77777777" w:rsidTr="0058711B">
        <w:trPr>
          <w:trHeight w:hRule="exact" w:val="240"/>
          <w:jc w:val="center"/>
        </w:trPr>
        <w:tc>
          <w:tcPr>
            <w:tcW w:w="9752" w:type="dxa"/>
            <w:gridSpan w:val="2"/>
            <w:tcBorders>
              <w:top w:val="nil"/>
              <w:left w:val="nil"/>
              <w:bottom w:val="nil"/>
              <w:right w:val="nil"/>
            </w:tcBorders>
          </w:tcPr>
          <w:p w14:paraId="359C50A5" w14:textId="77777777" w:rsidR="00D925A8" w:rsidRPr="00BF372D" w:rsidRDefault="00D925A8" w:rsidP="0058711B"/>
        </w:tc>
      </w:tr>
      <w:tr w:rsidR="00D925A8" w:rsidRPr="00BF372D" w14:paraId="483F3A9E" w14:textId="77777777" w:rsidTr="0058711B">
        <w:trPr>
          <w:trHeight w:val="240"/>
          <w:jc w:val="center"/>
        </w:trPr>
        <w:tc>
          <w:tcPr>
            <w:tcW w:w="4876" w:type="dxa"/>
            <w:tcBorders>
              <w:top w:val="nil"/>
              <w:left w:val="nil"/>
              <w:bottom w:val="nil"/>
              <w:right w:val="nil"/>
            </w:tcBorders>
          </w:tcPr>
          <w:p w14:paraId="3871383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A869641" w14:textId="77777777" w:rsidR="00D925A8" w:rsidRPr="00BF372D" w:rsidRDefault="00D925A8" w:rsidP="0058711B">
            <w:pPr>
              <w:pStyle w:val="AmColumnHeading"/>
            </w:pPr>
            <w:r w:rsidRPr="00BF372D">
              <w:t>Amendement</w:t>
            </w:r>
          </w:p>
        </w:tc>
      </w:tr>
      <w:tr w:rsidR="00D925A8" w:rsidRPr="00BF372D" w14:paraId="0AA2AB71" w14:textId="77777777" w:rsidTr="0058711B">
        <w:trPr>
          <w:jc w:val="center"/>
        </w:trPr>
        <w:tc>
          <w:tcPr>
            <w:tcW w:w="4876" w:type="dxa"/>
            <w:tcBorders>
              <w:top w:val="nil"/>
              <w:left w:val="nil"/>
              <w:bottom w:val="nil"/>
              <w:right w:val="nil"/>
            </w:tcBorders>
          </w:tcPr>
          <w:p w14:paraId="3CB894AB" w14:textId="73CD58FA" w:rsidR="00D925A8" w:rsidRPr="00BF372D" w:rsidRDefault="00D925A8" w:rsidP="0058711B">
            <w:pPr>
              <w:pStyle w:val="Normal6a"/>
            </w:pPr>
            <w:r w:rsidRPr="00BF372D">
              <w:rPr>
                <w:b/>
                <w:i/>
              </w:rPr>
              <w:t>38.</w:t>
            </w:r>
            <w:r w:rsidRPr="00BF372D">
              <w:tab/>
            </w:r>
            <w:r w:rsidRPr="00BF372D">
              <w:rPr>
                <w:b/>
                <w:i/>
              </w:rPr>
              <w:t>réaffirme la nécessité d</w:t>
            </w:r>
            <w:r w:rsidR="00C85963" w:rsidRPr="00BF372D">
              <w:rPr>
                <w:b/>
                <w:i/>
              </w:rPr>
              <w:t>’</w:t>
            </w:r>
            <w:r w:rsidRPr="00BF372D">
              <w:rPr>
                <w:b/>
                <w:i/>
              </w:rPr>
              <w:t>associer à l</w:t>
            </w:r>
            <w:r w:rsidR="00C85963" w:rsidRPr="00BF372D">
              <w:rPr>
                <w:b/>
                <w:i/>
              </w:rPr>
              <w:t>’</w:t>
            </w:r>
            <w:r w:rsidRPr="00BF372D">
              <w:rPr>
                <w:b/>
                <w:i/>
              </w:rPr>
              <w:t>élaboration du rapport un organe de contrôle indépendant, composé d</w:t>
            </w:r>
            <w:r w:rsidR="00C85963" w:rsidRPr="00BF372D">
              <w:rPr>
                <w:b/>
                <w:i/>
              </w:rPr>
              <w:t>’</w:t>
            </w:r>
            <w:r w:rsidRPr="00BF372D">
              <w:rPr>
                <w:b/>
                <w:i/>
              </w:rPr>
              <w:t>experts indépendants des domaines juridiques, universitaires et des droits de l</w:t>
            </w:r>
            <w:r w:rsidR="00C85963" w:rsidRPr="00BF372D">
              <w:rPr>
                <w:b/>
                <w:i/>
              </w:rPr>
              <w:t>’</w:t>
            </w:r>
            <w:r w:rsidRPr="00BF372D">
              <w:rPr>
                <w:b/>
                <w:i/>
              </w:rPr>
              <w:t>homme; invite la Commission à renforcer la coopération avec les organes de l</w:t>
            </w:r>
            <w:r w:rsidR="00C85963" w:rsidRPr="00BF372D">
              <w:rPr>
                <w:b/>
                <w:i/>
              </w:rPr>
              <w:t>’</w:t>
            </w:r>
            <w:r w:rsidRPr="00BF372D">
              <w:rPr>
                <w:b/>
                <w:i/>
              </w:rPr>
              <w:t>Union et les organismes internationaux;</w:t>
            </w:r>
          </w:p>
        </w:tc>
        <w:tc>
          <w:tcPr>
            <w:tcW w:w="4876" w:type="dxa"/>
            <w:tcBorders>
              <w:top w:val="nil"/>
              <w:left w:val="nil"/>
              <w:bottom w:val="nil"/>
              <w:right w:val="nil"/>
            </w:tcBorders>
          </w:tcPr>
          <w:p w14:paraId="102C32B9" w14:textId="77777777" w:rsidR="00D925A8" w:rsidRPr="00BF372D" w:rsidRDefault="00D925A8" w:rsidP="0058711B">
            <w:pPr>
              <w:pStyle w:val="Normal6a"/>
            </w:pPr>
            <w:r w:rsidRPr="00BF372D">
              <w:rPr>
                <w:b/>
                <w:i/>
              </w:rPr>
              <w:t>supprimé</w:t>
            </w:r>
          </w:p>
        </w:tc>
      </w:tr>
    </w:tbl>
    <w:p w14:paraId="1D97C56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27DA2FD" w14:textId="77777777" w:rsidR="00D925A8" w:rsidRPr="00BF372D" w:rsidRDefault="00D925A8" w:rsidP="00D925A8">
      <w:r w:rsidRPr="00BF372D">
        <w:rPr>
          <w:rStyle w:val="HideTWBExt"/>
          <w:noProof w:val="0"/>
        </w:rPr>
        <w:t>&lt;/Amend&gt;</w:t>
      </w:r>
    </w:p>
    <w:p w14:paraId="31C733C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668</w:t>
      </w:r>
      <w:r w:rsidRPr="00BF372D">
        <w:rPr>
          <w:rStyle w:val="HideTWBExt"/>
          <w:b w:val="0"/>
          <w:noProof w:val="0"/>
        </w:rPr>
        <w:t>&lt;/NumAm&gt;</w:t>
      </w:r>
    </w:p>
    <w:p w14:paraId="421B29DF"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27222728" w14:textId="77777777" w:rsidR="00D925A8" w:rsidRPr="00BF372D" w:rsidRDefault="00D925A8" w:rsidP="00D925A8">
      <w:pPr>
        <w:pStyle w:val="NormalBold"/>
      </w:pPr>
      <w:r w:rsidRPr="00BF372D">
        <w:rPr>
          <w:rStyle w:val="HideTWBExt"/>
          <w:b w:val="0"/>
          <w:noProof w:val="0"/>
        </w:rPr>
        <w:t>&lt;/RepeatBlock-By&gt;</w:t>
      </w:r>
    </w:p>
    <w:p w14:paraId="6444E68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24C76F9" w14:textId="77777777" w:rsidR="00D925A8" w:rsidRPr="00BF372D" w:rsidRDefault="00D925A8" w:rsidP="00D925A8">
      <w:pPr>
        <w:pStyle w:val="NormalBold"/>
      </w:pPr>
      <w:r w:rsidRPr="00BF372D">
        <w:rPr>
          <w:rStyle w:val="HideTWBExt"/>
          <w:b w:val="0"/>
          <w:noProof w:val="0"/>
        </w:rPr>
        <w:t>&lt;Article&gt;</w:t>
      </w:r>
      <w:r w:rsidRPr="00BF372D">
        <w:t>Paragraphe 38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BB0E663" w14:textId="77777777" w:rsidTr="0058711B">
        <w:trPr>
          <w:trHeight w:hRule="exact" w:val="240"/>
          <w:jc w:val="center"/>
        </w:trPr>
        <w:tc>
          <w:tcPr>
            <w:tcW w:w="9752" w:type="dxa"/>
            <w:gridSpan w:val="2"/>
            <w:tcBorders>
              <w:top w:val="nil"/>
              <w:left w:val="nil"/>
              <w:bottom w:val="nil"/>
              <w:right w:val="nil"/>
            </w:tcBorders>
          </w:tcPr>
          <w:p w14:paraId="0A7D1590" w14:textId="77777777" w:rsidR="00D925A8" w:rsidRPr="00BF372D" w:rsidRDefault="00D925A8" w:rsidP="0058711B"/>
        </w:tc>
      </w:tr>
      <w:tr w:rsidR="00D925A8" w:rsidRPr="00BF372D" w14:paraId="637950CC" w14:textId="77777777" w:rsidTr="0058711B">
        <w:trPr>
          <w:trHeight w:val="240"/>
          <w:jc w:val="center"/>
        </w:trPr>
        <w:tc>
          <w:tcPr>
            <w:tcW w:w="4876" w:type="dxa"/>
            <w:tcBorders>
              <w:top w:val="nil"/>
              <w:left w:val="nil"/>
              <w:bottom w:val="nil"/>
              <w:right w:val="nil"/>
            </w:tcBorders>
          </w:tcPr>
          <w:p w14:paraId="4C83633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781391F" w14:textId="77777777" w:rsidR="00D925A8" w:rsidRPr="00BF372D" w:rsidRDefault="00D925A8" w:rsidP="0058711B">
            <w:pPr>
              <w:pStyle w:val="AmColumnHeading"/>
            </w:pPr>
            <w:r w:rsidRPr="00BF372D">
              <w:t>Amendement</w:t>
            </w:r>
          </w:p>
        </w:tc>
      </w:tr>
      <w:tr w:rsidR="00D925A8" w:rsidRPr="00BF372D" w14:paraId="10D98DC5" w14:textId="77777777" w:rsidTr="0058711B">
        <w:trPr>
          <w:jc w:val="center"/>
        </w:trPr>
        <w:tc>
          <w:tcPr>
            <w:tcW w:w="4876" w:type="dxa"/>
            <w:tcBorders>
              <w:top w:val="nil"/>
              <w:left w:val="nil"/>
              <w:bottom w:val="nil"/>
              <w:right w:val="nil"/>
            </w:tcBorders>
          </w:tcPr>
          <w:p w14:paraId="401D8996" w14:textId="6C18BB9C" w:rsidR="00D925A8" w:rsidRPr="00BF372D" w:rsidRDefault="00D925A8" w:rsidP="0058711B">
            <w:pPr>
              <w:pStyle w:val="Normal6a"/>
            </w:pPr>
            <w:r w:rsidRPr="00BF372D">
              <w:rPr>
                <w:b/>
                <w:i/>
              </w:rPr>
              <w:t>38.</w:t>
            </w:r>
            <w:r w:rsidRPr="00BF372D">
              <w:tab/>
            </w:r>
            <w:r w:rsidRPr="00BF372D">
              <w:rPr>
                <w:b/>
                <w:i/>
              </w:rPr>
              <w:t>réaffirme la nécessité d</w:t>
            </w:r>
            <w:r w:rsidR="00C85963" w:rsidRPr="00BF372D">
              <w:rPr>
                <w:b/>
                <w:i/>
              </w:rPr>
              <w:t>’</w:t>
            </w:r>
            <w:r w:rsidRPr="00BF372D">
              <w:rPr>
                <w:b/>
                <w:i/>
              </w:rPr>
              <w:t>associer à l</w:t>
            </w:r>
            <w:r w:rsidR="00C85963" w:rsidRPr="00BF372D">
              <w:rPr>
                <w:b/>
                <w:i/>
              </w:rPr>
              <w:t>’</w:t>
            </w:r>
            <w:r w:rsidRPr="00BF372D">
              <w:rPr>
                <w:b/>
                <w:i/>
              </w:rPr>
              <w:t>élaboration du rapport un organe de contrôle indépendant, composé d</w:t>
            </w:r>
            <w:r w:rsidR="00C85963" w:rsidRPr="00BF372D">
              <w:rPr>
                <w:b/>
                <w:i/>
              </w:rPr>
              <w:t>’</w:t>
            </w:r>
            <w:r w:rsidRPr="00BF372D">
              <w:rPr>
                <w:b/>
                <w:i/>
              </w:rPr>
              <w:t>experts indépendants des domaines juridiques, universitaires et des droits de l</w:t>
            </w:r>
            <w:r w:rsidR="00C85963" w:rsidRPr="00BF372D">
              <w:rPr>
                <w:b/>
                <w:i/>
              </w:rPr>
              <w:t>’</w:t>
            </w:r>
            <w:r w:rsidRPr="00BF372D">
              <w:rPr>
                <w:b/>
                <w:i/>
              </w:rPr>
              <w:t>homme; invite la Commission à renforcer la coopération avec les organes de l</w:t>
            </w:r>
            <w:r w:rsidR="00C85963" w:rsidRPr="00BF372D">
              <w:rPr>
                <w:b/>
                <w:i/>
              </w:rPr>
              <w:t>’</w:t>
            </w:r>
            <w:r w:rsidRPr="00BF372D">
              <w:rPr>
                <w:b/>
                <w:i/>
              </w:rPr>
              <w:t>Union et les organismes internationaux;</w:t>
            </w:r>
          </w:p>
        </w:tc>
        <w:tc>
          <w:tcPr>
            <w:tcW w:w="4876" w:type="dxa"/>
            <w:tcBorders>
              <w:top w:val="nil"/>
              <w:left w:val="nil"/>
              <w:bottom w:val="nil"/>
              <w:right w:val="nil"/>
            </w:tcBorders>
          </w:tcPr>
          <w:p w14:paraId="48341369" w14:textId="77777777" w:rsidR="00D925A8" w:rsidRPr="00BF372D" w:rsidRDefault="00D925A8" w:rsidP="0058711B">
            <w:pPr>
              <w:pStyle w:val="Normal6a"/>
            </w:pPr>
            <w:r w:rsidRPr="00BF372D">
              <w:rPr>
                <w:b/>
                <w:i/>
              </w:rPr>
              <w:t>supprimé</w:t>
            </w:r>
          </w:p>
        </w:tc>
      </w:tr>
    </w:tbl>
    <w:p w14:paraId="0520844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B7E623E" w14:textId="77777777" w:rsidR="00D925A8" w:rsidRPr="00BF372D" w:rsidRDefault="00D925A8" w:rsidP="00D925A8">
      <w:r w:rsidRPr="00BF372D">
        <w:rPr>
          <w:rStyle w:val="HideTWBExt"/>
          <w:noProof w:val="0"/>
        </w:rPr>
        <w:t>&lt;/Amend&gt;</w:t>
      </w:r>
    </w:p>
    <w:p w14:paraId="014CB0E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669</w:t>
      </w:r>
      <w:r w:rsidRPr="00BF372D">
        <w:rPr>
          <w:rStyle w:val="HideTWBExt"/>
          <w:b w:val="0"/>
          <w:noProof w:val="0"/>
        </w:rPr>
        <w:t>&lt;/NumAm&gt;</w:t>
      </w:r>
    </w:p>
    <w:p w14:paraId="762A5BEC"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BF372D">
        <w:rPr>
          <w:rStyle w:val="HideTWBExt"/>
          <w:b w:val="0"/>
          <w:noProof w:val="0"/>
        </w:rPr>
        <w:t>&lt;/Members&gt;</w:t>
      </w:r>
    </w:p>
    <w:p w14:paraId="52156D6D" w14:textId="77777777" w:rsidR="00D925A8" w:rsidRPr="00BF372D" w:rsidRDefault="00D925A8" w:rsidP="00D925A8">
      <w:pPr>
        <w:pStyle w:val="NormalBold"/>
      </w:pPr>
      <w:r w:rsidRPr="00BF372D">
        <w:rPr>
          <w:rStyle w:val="HideTWBExt"/>
          <w:b w:val="0"/>
          <w:noProof w:val="0"/>
        </w:rPr>
        <w:t>&lt;/RepeatBlock-By&gt;</w:t>
      </w:r>
    </w:p>
    <w:p w14:paraId="1B13BF9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FAA119E" w14:textId="77777777" w:rsidR="00D925A8" w:rsidRPr="00BF372D" w:rsidRDefault="00D925A8" w:rsidP="00D925A8">
      <w:pPr>
        <w:pStyle w:val="NormalBold"/>
      </w:pPr>
      <w:r w:rsidRPr="00BF372D">
        <w:rPr>
          <w:rStyle w:val="HideTWBExt"/>
          <w:b w:val="0"/>
          <w:noProof w:val="0"/>
        </w:rPr>
        <w:t>&lt;Article&gt;</w:t>
      </w:r>
      <w:r w:rsidRPr="00BF372D">
        <w:t>Paragraphe 38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14AADDD" w14:textId="77777777" w:rsidTr="0058711B">
        <w:trPr>
          <w:trHeight w:hRule="exact" w:val="240"/>
          <w:jc w:val="center"/>
        </w:trPr>
        <w:tc>
          <w:tcPr>
            <w:tcW w:w="9752" w:type="dxa"/>
            <w:gridSpan w:val="2"/>
            <w:tcBorders>
              <w:top w:val="nil"/>
              <w:left w:val="nil"/>
              <w:bottom w:val="nil"/>
              <w:right w:val="nil"/>
            </w:tcBorders>
          </w:tcPr>
          <w:p w14:paraId="1A72CDB7" w14:textId="77777777" w:rsidR="00D925A8" w:rsidRPr="00BF372D" w:rsidRDefault="00D925A8" w:rsidP="0058711B"/>
        </w:tc>
      </w:tr>
      <w:tr w:rsidR="00D925A8" w:rsidRPr="00BF372D" w14:paraId="0A3C08F6" w14:textId="77777777" w:rsidTr="0058711B">
        <w:trPr>
          <w:trHeight w:val="240"/>
          <w:jc w:val="center"/>
        </w:trPr>
        <w:tc>
          <w:tcPr>
            <w:tcW w:w="4876" w:type="dxa"/>
            <w:tcBorders>
              <w:top w:val="nil"/>
              <w:left w:val="nil"/>
              <w:bottom w:val="nil"/>
              <w:right w:val="nil"/>
            </w:tcBorders>
          </w:tcPr>
          <w:p w14:paraId="68FCBC9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2DBEDBB" w14:textId="77777777" w:rsidR="00D925A8" w:rsidRPr="00BF372D" w:rsidRDefault="00D925A8" w:rsidP="0058711B">
            <w:pPr>
              <w:pStyle w:val="AmColumnHeading"/>
            </w:pPr>
            <w:r w:rsidRPr="00BF372D">
              <w:t>Amendement</w:t>
            </w:r>
          </w:p>
        </w:tc>
      </w:tr>
      <w:tr w:rsidR="00D925A8" w:rsidRPr="00BF372D" w14:paraId="7F497343" w14:textId="77777777" w:rsidTr="0058711B">
        <w:trPr>
          <w:jc w:val="center"/>
        </w:trPr>
        <w:tc>
          <w:tcPr>
            <w:tcW w:w="4876" w:type="dxa"/>
            <w:tcBorders>
              <w:top w:val="nil"/>
              <w:left w:val="nil"/>
              <w:bottom w:val="nil"/>
              <w:right w:val="nil"/>
            </w:tcBorders>
          </w:tcPr>
          <w:p w14:paraId="3C3079AB" w14:textId="4831E12C" w:rsidR="00D925A8" w:rsidRPr="00BF372D" w:rsidRDefault="00D925A8" w:rsidP="0058711B">
            <w:pPr>
              <w:pStyle w:val="Normal6a"/>
            </w:pPr>
            <w:r w:rsidRPr="00BF372D">
              <w:t>38.</w:t>
            </w:r>
            <w:r w:rsidRPr="00BF372D">
              <w:tab/>
              <w:t>réaffirme la nécessité d</w:t>
            </w:r>
            <w:r w:rsidR="00C85963" w:rsidRPr="00BF372D">
              <w:t>’</w:t>
            </w:r>
            <w:r w:rsidRPr="00BF372D">
              <w:t>associer à l</w:t>
            </w:r>
            <w:r w:rsidR="00C85963" w:rsidRPr="00BF372D">
              <w:t>’</w:t>
            </w:r>
            <w:r w:rsidRPr="00BF372D">
              <w:t>élaboration du rapport un organe de contrôle indépendant, composé d</w:t>
            </w:r>
            <w:r w:rsidR="00C85963" w:rsidRPr="00BF372D">
              <w:t>’</w:t>
            </w:r>
            <w:r w:rsidRPr="00BF372D">
              <w:t>experts indépendants des domaines juridiques, universitaires et des droits de l</w:t>
            </w:r>
            <w:r w:rsidR="00C85963" w:rsidRPr="00BF372D">
              <w:t>’</w:t>
            </w:r>
            <w:r w:rsidRPr="00BF372D">
              <w:t xml:space="preserve">homme; invite la Commission à renforcer </w:t>
            </w:r>
            <w:r w:rsidRPr="00BF372D">
              <w:rPr>
                <w:b/>
                <w:i/>
              </w:rPr>
              <w:t>la</w:t>
            </w:r>
            <w:r w:rsidRPr="00BF372D">
              <w:t xml:space="preserve"> coopération avec les organes de l</w:t>
            </w:r>
            <w:r w:rsidR="00C85963" w:rsidRPr="00BF372D">
              <w:t>’</w:t>
            </w:r>
            <w:r w:rsidRPr="00BF372D">
              <w:t>Union et les organismes internationaux;</w:t>
            </w:r>
          </w:p>
        </w:tc>
        <w:tc>
          <w:tcPr>
            <w:tcW w:w="4876" w:type="dxa"/>
            <w:tcBorders>
              <w:top w:val="nil"/>
              <w:left w:val="nil"/>
              <w:bottom w:val="nil"/>
              <w:right w:val="nil"/>
            </w:tcBorders>
          </w:tcPr>
          <w:p w14:paraId="2AB866B8" w14:textId="7BF73902" w:rsidR="00D925A8" w:rsidRPr="00BF372D" w:rsidRDefault="00D925A8" w:rsidP="0058711B">
            <w:pPr>
              <w:pStyle w:val="Normal6a"/>
            </w:pPr>
            <w:r w:rsidRPr="00BF372D">
              <w:t>38.</w:t>
            </w:r>
            <w:r w:rsidRPr="00BF372D">
              <w:tab/>
              <w:t>réaffirme la nécessité d</w:t>
            </w:r>
            <w:r w:rsidR="00C85963" w:rsidRPr="00BF372D">
              <w:t>’</w:t>
            </w:r>
            <w:r w:rsidRPr="00BF372D">
              <w:t>associer à l</w:t>
            </w:r>
            <w:r w:rsidR="00C85963" w:rsidRPr="00BF372D">
              <w:t>’</w:t>
            </w:r>
            <w:r w:rsidRPr="00BF372D">
              <w:t xml:space="preserve">élaboration du rapport un organe de contrôle </w:t>
            </w:r>
            <w:r w:rsidRPr="00BF372D">
              <w:rPr>
                <w:b/>
                <w:i/>
              </w:rPr>
              <w:t>impartial et</w:t>
            </w:r>
            <w:r w:rsidRPr="00BF372D">
              <w:t xml:space="preserve"> indépendant, composé d</w:t>
            </w:r>
            <w:r w:rsidR="00C85963" w:rsidRPr="00BF372D">
              <w:t>’</w:t>
            </w:r>
            <w:r w:rsidRPr="00BF372D">
              <w:t>experts indépendants des domaines juridiques, universitaires et des droits de l</w:t>
            </w:r>
            <w:r w:rsidR="00C85963" w:rsidRPr="00BF372D">
              <w:t>’</w:t>
            </w:r>
            <w:r w:rsidRPr="00BF372D">
              <w:t xml:space="preserve">homme </w:t>
            </w:r>
            <w:r w:rsidRPr="00BF372D">
              <w:rPr>
                <w:b/>
                <w:i/>
              </w:rPr>
              <w:t>et au suivi de la mise en œuvre des recommandations de manière transparente et accessible au public</w:t>
            </w:r>
            <w:r w:rsidRPr="00BF372D">
              <w:t xml:space="preserve">; invite la Commission à renforcer </w:t>
            </w:r>
            <w:r w:rsidRPr="00BF372D">
              <w:rPr>
                <w:b/>
                <w:i/>
              </w:rPr>
              <w:t>sa</w:t>
            </w:r>
            <w:r w:rsidRPr="00BF372D">
              <w:t xml:space="preserve"> coopération avec les organes de l</w:t>
            </w:r>
            <w:r w:rsidR="00C85963" w:rsidRPr="00BF372D">
              <w:t>’</w:t>
            </w:r>
            <w:r w:rsidRPr="00BF372D">
              <w:t>Union et les organismes internationaux;</w:t>
            </w:r>
          </w:p>
        </w:tc>
      </w:tr>
    </w:tbl>
    <w:p w14:paraId="3FD7CA0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46F202D" w14:textId="77777777" w:rsidR="00D925A8" w:rsidRPr="00BF372D" w:rsidRDefault="00D925A8" w:rsidP="00D925A8">
      <w:r w:rsidRPr="00BF372D">
        <w:rPr>
          <w:rStyle w:val="HideTWBExt"/>
          <w:noProof w:val="0"/>
        </w:rPr>
        <w:t>&lt;/Amend&gt;</w:t>
      </w:r>
    </w:p>
    <w:p w14:paraId="4221AE2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670</w:t>
      </w:r>
      <w:r w:rsidRPr="00BF372D">
        <w:rPr>
          <w:rStyle w:val="HideTWBExt"/>
          <w:b w:val="0"/>
          <w:noProof w:val="0"/>
        </w:rPr>
        <w:t>&lt;/NumAm&gt;</w:t>
      </w:r>
    </w:p>
    <w:p w14:paraId="2122834E" w14:textId="77777777" w:rsidR="00D925A8" w:rsidRPr="00BF372D" w:rsidRDefault="00D925A8" w:rsidP="00D925A8">
      <w:pPr>
        <w:pStyle w:val="NormalBold"/>
      </w:pPr>
      <w:r w:rsidRPr="00BF372D">
        <w:rPr>
          <w:rStyle w:val="HideTWBExt"/>
          <w:b w:val="0"/>
          <w:noProof w:val="0"/>
        </w:rPr>
        <w:t>&lt;RepeatBlock-By&gt;&lt;Members&gt;</w:t>
      </w:r>
      <w:r w:rsidRPr="00BF372D">
        <w:t>Loránt Vincze</w:t>
      </w:r>
      <w:r w:rsidRPr="00BF372D">
        <w:rPr>
          <w:rStyle w:val="HideTWBExt"/>
          <w:b w:val="0"/>
          <w:noProof w:val="0"/>
        </w:rPr>
        <w:t>&lt;/Members&gt;</w:t>
      </w:r>
    </w:p>
    <w:p w14:paraId="44141436" w14:textId="77777777" w:rsidR="00D925A8" w:rsidRPr="00BF372D" w:rsidRDefault="00D925A8" w:rsidP="00D925A8">
      <w:pPr>
        <w:pStyle w:val="NormalBold"/>
      </w:pPr>
      <w:r w:rsidRPr="00BF372D">
        <w:rPr>
          <w:rStyle w:val="HideTWBExt"/>
          <w:b w:val="0"/>
          <w:noProof w:val="0"/>
        </w:rPr>
        <w:t>&lt;/RepeatBlock-By&gt;</w:t>
      </w:r>
    </w:p>
    <w:p w14:paraId="5158436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21E431F" w14:textId="77777777" w:rsidR="00D925A8" w:rsidRPr="00BF372D" w:rsidRDefault="00D925A8" w:rsidP="00D925A8">
      <w:pPr>
        <w:pStyle w:val="NormalBold"/>
      </w:pPr>
      <w:r w:rsidRPr="00BF372D">
        <w:rPr>
          <w:rStyle w:val="HideTWBExt"/>
          <w:b w:val="0"/>
          <w:noProof w:val="0"/>
        </w:rPr>
        <w:t>&lt;Article&gt;</w:t>
      </w:r>
      <w:r w:rsidRPr="00BF372D">
        <w:t>Paragraphe 38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78AF49A" w14:textId="77777777" w:rsidTr="0058711B">
        <w:trPr>
          <w:trHeight w:hRule="exact" w:val="240"/>
          <w:jc w:val="center"/>
        </w:trPr>
        <w:tc>
          <w:tcPr>
            <w:tcW w:w="9752" w:type="dxa"/>
            <w:gridSpan w:val="2"/>
            <w:tcBorders>
              <w:top w:val="nil"/>
              <w:left w:val="nil"/>
              <w:bottom w:val="nil"/>
              <w:right w:val="nil"/>
            </w:tcBorders>
          </w:tcPr>
          <w:p w14:paraId="1E01D667" w14:textId="77777777" w:rsidR="00D925A8" w:rsidRPr="00BF372D" w:rsidRDefault="00D925A8" w:rsidP="0058711B"/>
        </w:tc>
      </w:tr>
      <w:tr w:rsidR="00D925A8" w:rsidRPr="00BF372D" w14:paraId="37BBED67" w14:textId="77777777" w:rsidTr="0058711B">
        <w:trPr>
          <w:trHeight w:val="240"/>
          <w:jc w:val="center"/>
        </w:trPr>
        <w:tc>
          <w:tcPr>
            <w:tcW w:w="4876" w:type="dxa"/>
            <w:tcBorders>
              <w:top w:val="nil"/>
              <w:left w:val="nil"/>
              <w:bottom w:val="nil"/>
              <w:right w:val="nil"/>
            </w:tcBorders>
          </w:tcPr>
          <w:p w14:paraId="38D680D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819FAEC" w14:textId="77777777" w:rsidR="00D925A8" w:rsidRPr="00BF372D" w:rsidRDefault="00D925A8" w:rsidP="0058711B">
            <w:pPr>
              <w:pStyle w:val="AmColumnHeading"/>
            </w:pPr>
            <w:r w:rsidRPr="00BF372D">
              <w:t>Amendement</w:t>
            </w:r>
          </w:p>
        </w:tc>
      </w:tr>
      <w:tr w:rsidR="00D925A8" w:rsidRPr="00BF372D" w14:paraId="4467773B" w14:textId="77777777" w:rsidTr="0058711B">
        <w:trPr>
          <w:jc w:val="center"/>
        </w:trPr>
        <w:tc>
          <w:tcPr>
            <w:tcW w:w="4876" w:type="dxa"/>
            <w:tcBorders>
              <w:top w:val="nil"/>
              <w:left w:val="nil"/>
              <w:bottom w:val="nil"/>
              <w:right w:val="nil"/>
            </w:tcBorders>
          </w:tcPr>
          <w:p w14:paraId="3F8F4EB3" w14:textId="29BD40C8" w:rsidR="00D925A8" w:rsidRPr="00BF372D" w:rsidRDefault="00D925A8" w:rsidP="0058711B">
            <w:pPr>
              <w:pStyle w:val="Normal6a"/>
            </w:pPr>
            <w:r w:rsidRPr="00BF372D">
              <w:t>38.</w:t>
            </w:r>
            <w:r w:rsidRPr="00BF372D">
              <w:tab/>
            </w:r>
            <w:r w:rsidRPr="00BF372D">
              <w:rPr>
                <w:b/>
                <w:i/>
              </w:rPr>
              <w:t>réaffirme la nécessité d</w:t>
            </w:r>
            <w:r w:rsidR="00C85963" w:rsidRPr="00BF372D">
              <w:rPr>
                <w:b/>
                <w:i/>
              </w:rPr>
              <w:t>’</w:t>
            </w:r>
            <w:r w:rsidRPr="00BF372D">
              <w:rPr>
                <w:b/>
                <w:i/>
              </w:rPr>
              <w:t>associer à l</w:t>
            </w:r>
            <w:r w:rsidR="00C85963" w:rsidRPr="00BF372D">
              <w:rPr>
                <w:b/>
                <w:i/>
              </w:rPr>
              <w:t>’</w:t>
            </w:r>
            <w:r w:rsidRPr="00BF372D">
              <w:rPr>
                <w:b/>
                <w:i/>
              </w:rPr>
              <w:t>élaboration du rapport un organe de contrôle indépendant, composé d</w:t>
            </w:r>
            <w:r w:rsidR="00C85963" w:rsidRPr="00BF372D">
              <w:rPr>
                <w:b/>
                <w:i/>
              </w:rPr>
              <w:t>’</w:t>
            </w:r>
            <w:r w:rsidRPr="00BF372D">
              <w:rPr>
                <w:b/>
                <w:i/>
              </w:rPr>
              <w:t>experts indépendants des domaines juridiques, universitaires et des droits de l</w:t>
            </w:r>
            <w:r w:rsidR="00C85963" w:rsidRPr="00BF372D">
              <w:rPr>
                <w:b/>
                <w:i/>
              </w:rPr>
              <w:t>’</w:t>
            </w:r>
            <w:r w:rsidRPr="00BF372D">
              <w:rPr>
                <w:b/>
                <w:i/>
              </w:rPr>
              <w:t>homme;</w:t>
            </w:r>
            <w:r w:rsidRPr="00BF372D">
              <w:t xml:space="preserve"> invite la Commission à renforcer la coopération avec les organes de l</w:t>
            </w:r>
            <w:r w:rsidR="00C85963" w:rsidRPr="00BF372D">
              <w:t>’</w:t>
            </w:r>
            <w:r w:rsidRPr="00BF372D">
              <w:t>Union et les organismes internationaux;</w:t>
            </w:r>
          </w:p>
        </w:tc>
        <w:tc>
          <w:tcPr>
            <w:tcW w:w="4876" w:type="dxa"/>
            <w:tcBorders>
              <w:top w:val="nil"/>
              <w:left w:val="nil"/>
              <w:bottom w:val="nil"/>
              <w:right w:val="nil"/>
            </w:tcBorders>
          </w:tcPr>
          <w:p w14:paraId="77CB1166" w14:textId="67DB2777" w:rsidR="00D925A8" w:rsidRPr="00BF372D" w:rsidRDefault="00D925A8" w:rsidP="0058711B">
            <w:pPr>
              <w:pStyle w:val="Normal6a"/>
            </w:pPr>
            <w:r w:rsidRPr="00BF372D">
              <w:t>38.</w:t>
            </w:r>
            <w:r w:rsidRPr="00BF372D">
              <w:tab/>
              <w:t>invite la Commission à renforcer la coopération avec les organes de l</w:t>
            </w:r>
            <w:r w:rsidR="00C85963" w:rsidRPr="00BF372D">
              <w:t>’</w:t>
            </w:r>
            <w:r w:rsidRPr="00BF372D">
              <w:t>Union et les organismes internationaux</w:t>
            </w:r>
            <w:r w:rsidRPr="00BF372D">
              <w:rPr>
                <w:b/>
                <w:i/>
              </w:rPr>
              <w:t>, tels que le Conseil de l</w:t>
            </w:r>
            <w:r w:rsidR="00C85963" w:rsidRPr="00BF372D">
              <w:rPr>
                <w:b/>
                <w:i/>
              </w:rPr>
              <w:t>’</w:t>
            </w:r>
            <w:r w:rsidRPr="00BF372D">
              <w:rPr>
                <w:b/>
                <w:i/>
              </w:rPr>
              <w:t>Europe, l</w:t>
            </w:r>
            <w:r w:rsidR="00C85963" w:rsidRPr="00BF372D">
              <w:rPr>
                <w:b/>
                <w:i/>
              </w:rPr>
              <w:t>’</w:t>
            </w:r>
            <w:r w:rsidRPr="00BF372D">
              <w:rPr>
                <w:b/>
                <w:i/>
              </w:rPr>
              <w:t>OSCE et les Nations unies pour promouvoir et défendre la démocratie, l</w:t>
            </w:r>
            <w:r w:rsidR="00C85963" w:rsidRPr="00BF372D">
              <w:rPr>
                <w:b/>
                <w:i/>
              </w:rPr>
              <w:t>’</w:t>
            </w:r>
            <w:r w:rsidRPr="00BF372D">
              <w:rPr>
                <w:b/>
                <w:i/>
              </w:rPr>
              <w:t>état de droit, les libertés fondamentales et les droits de l</w:t>
            </w:r>
            <w:r w:rsidR="00C85963" w:rsidRPr="00BF372D">
              <w:rPr>
                <w:b/>
                <w:i/>
              </w:rPr>
              <w:t>’</w:t>
            </w:r>
            <w:r w:rsidRPr="00BF372D">
              <w:rPr>
                <w:b/>
                <w:i/>
              </w:rPr>
              <w:t>homme, y compris les droits des minorités</w:t>
            </w:r>
            <w:r w:rsidRPr="00BF372D">
              <w:t>;</w:t>
            </w:r>
          </w:p>
        </w:tc>
      </w:tr>
    </w:tbl>
    <w:p w14:paraId="5055F1F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C308147" w14:textId="77777777" w:rsidR="00D925A8" w:rsidRPr="00BF372D" w:rsidRDefault="00D925A8" w:rsidP="00D925A8">
      <w:r w:rsidRPr="00BF372D">
        <w:rPr>
          <w:rStyle w:val="HideTWBExt"/>
          <w:noProof w:val="0"/>
        </w:rPr>
        <w:t>&lt;/Amend&gt;</w:t>
      </w:r>
    </w:p>
    <w:p w14:paraId="0EEDAF1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671</w:t>
      </w:r>
      <w:r w:rsidRPr="00BF372D">
        <w:rPr>
          <w:rStyle w:val="HideTWBExt"/>
          <w:b w:val="0"/>
          <w:noProof w:val="0"/>
        </w:rPr>
        <w:t>&lt;/NumAm&gt;</w:t>
      </w:r>
    </w:p>
    <w:p w14:paraId="4F63BF14"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40A65069" w14:textId="77777777" w:rsidR="00D925A8" w:rsidRPr="00BF372D" w:rsidRDefault="00D925A8" w:rsidP="00D925A8">
      <w:pPr>
        <w:pStyle w:val="NormalBold"/>
      </w:pPr>
      <w:r w:rsidRPr="00BF372D">
        <w:rPr>
          <w:rStyle w:val="HideTWBExt"/>
          <w:b w:val="0"/>
          <w:noProof w:val="0"/>
        </w:rPr>
        <w:t>&lt;/RepeatBlock-By&gt;</w:t>
      </w:r>
    </w:p>
    <w:p w14:paraId="4767A66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E68C571" w14:textId="77777777" w:rsidR="00D925A8" w:rsidRPr="00BF372D" w:rsidRDefault="00D925A8" w:rsidP="00D925A8">
      <w:pPr>
        <w:pStyle w:val="NormalBold"/>
      </w:pPr>
      <w:r w:rsidRPr="00BF372D">
        <w:rPr>
          <w:rStyle w:val="HideTWBExt"/>
          <w:b w:val="0"/>
          <w:noProof w:val="0"/>
        </w:rPr>
        <w:t>&lt;Article&gt;</w:t>
      </w:r>
      <w:r w:rsidRPr="00BF372D">
        <w:t>Paragraphe 38</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75E3AD0" w14:textId="77777777" w:rsidTr="0058711B">
        <w:trPr>
          <w:trHeight w:hRule="exact" w:val="240"/>
          <w:jc w:val="center"/>
        </w:trPr>
        <w:tc>
          <w:tcPr>
            <w:tcW w:w="9752" w:type="dxa"/>
            <w:gridSpan w:val="2"/>
            <w:tcBorders>
              <w:top w:val="nil"/>
              <w:left w:val="nil"/>
              <w:bottom w:val="nil"/>
              <w:right w:val="nil"/>
            </w:tcBorders>
          </w:tcPr>
          <w:p w14:paraId="446B6714" w14:textId="77777777" w:rsidR="00D925A8" w:rsidRPr="00BF372D" w:rsidRDefault="00D925A8" w:rsidP="0058711B"/>
        </w:tc>
      </w:tr>
      <w:tr w:rsidR="00D925A8" w:rsidRPr="00BF372D" w14:paraId="4D83CEFC" w14:textId="77777777" w:rsidTr="0058711B">
        <w:trPr>
          <w:trHeight w:val="240"/>
          <w:jc w:val="center"/>
        </w:trPr>
        <w:tc>
          <w:tcPr>
            <w:tcW w:w="4876" w:type="dxa"/>
            <w:tcBorders>
              <w:top w:val="nil"/>
              <w:left w:val="nil"/>
              <w:bottom w:val="nil"/>
              <w:right w:val="nil"/>
            </w:tcBorders>
          </w:tcPr>
          <w:p w14:paraId="2503218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429AAA3" w14:textId="77777777" w:rsidR="00D925A8" w:rsidRPr="00BF372D" w:rsidRDefault="00D925A8" w:rsidP="0058711B">
            <w:pPr>
              <w:pStyle w:val="AmColumnHeading"/>
            </w:pPr>
            <w:r w:rsidRPr="00BF372D">
              <w:t>Amendement</w:t>
            </w:r>
          </w:p>
        </w:tc>
      </w:tr>
      <w:tr w:rsidR="00D925A8" w:rsidRPr="00BF372D" w14:paraId="23578BBB" w14:textId="77777777" w:rsidTr="0058711B">
        <w:trPr>
          <w:jc w:val="center"/>
        </w:trPr>
        <w:tc>
          <w:tcPr>
            <w:tcW w:w="4876" w:type="dxa"/>
            <w:tcBorders>
              <w:top w:val="nil"/>
              <w:left w:val="nil"/>
              <w:bottom w:val="nil"/>
              <w:right w:val="nil"/>
            </w:tcBorders>
          </w:tcPr>
          <w:p w14:paraId="54A873FC" w14:textId="1295488A" w:rsidR="00D925A8" w:rsidRPr="00BF372D" w:rsidRDefault="00D925A8" w:rsidP="0058711B">
            <w:pPr>
              <w:pStyle w:val="Normal6a"/>
            </w:pPr>
            <w:r w:rsidRPr="00BF372D">
              <w:t>38.</w:t>
            </w:r>
            <w:r w:rsidRPr="00BF372D">
              <w:tab/>
            </w:r>
            <w:r w:rsidRPr="00BF372D">
              <w:rPr>
                <w:b/>
                <w:i/>
              </w:rPr>
              <w:t>réaffirme la nécessité d</w:t>
            </w:r>
            <w:r w:rsidR="00C85963" w:rsidRPr="00BF372D">
              <w:rPr>
                <w:b/>
                <w:i/>
              </w:rPr>
              <w:t>’</w:t>
            </w:r>
            <w:r w:rsidRPr="00BF372D">
              <w:rPr>
                <w:b/>
                <w:i/>
              </w:rPr>
              <w:t>associer à l</w:t>
            </w:r>
            <w:r w:rsidR="00C85963" w:rsidRPr="00BF372D">
              <w:rPr>
                <w:b/>
                <w:i/>
              </w:rPr>
              <w:t>’</w:t>
            </w:r>
            <w:r w:rsidRPr="00BF372D">
              <w:rPr>
                <w:b/>
                <w:i/>
              </w:rPr>
              <w:t>élaboration</w:t>
            </w:r>
            <w:r w:rsidRPr="00BF372D">
              <w:t xml:space="preserve"> du rapport </w:t>
            </w:r>
            <w:r w:rsidRPr="00BF372D">
              <w:rPr>
                <w:b/>
                <w:i/>
              </w:rPr>
              <w:t>un organe de contrôle indépendant, composé d</w:t>
            </w:r>
            <w:r w:rsidR="00C85963" w:rsidRPr="00BF372D">
              <w:rPr>
                <w:b/>
                <w:i/>
              </w:rPr>
              <w:t>’</w:t>
            </w:r>
            <w:r w:rsidRPr="00BF372D">
              <w:rPr>
                <w:b/>
                <w:i/>
              </w:rPr>
              <w:t>experts indépendants des domaines juridiques, universitaires et des droits de l</w:t>
            </w:r>
            <w:r w:rsidR="00C85963" w:rsidRPr="00BF372D">
              <w:rPr>
                <w:b/>
                <w:i/>
              </w:rPr>
              <w:t>’</w:t>
            </w:r>
            <w:r w:rsidRPr="00BF372D">
              <w:rPr>
                <w:b/>
                <w:i/>
              </w:rPr>
              <w:t>homme</w:t>
            </w:r>
            <w:r w:rsidRPr="00BF372D">
              <w:t>; invite la Commission à renforcer la coopération avec les organes de l</w:t>
            </w:r>
            <w:r w:rsidR="00C85963" w:rsidRPr="00BF372D">
              <w:t>’</w:t>
            </w:r>
            <w:r w:rsidRPr="00BF372D">
              <w:t>Union et les organismes internationaux;</w:t>
            </w:r>
          </w:p>
        </w:tc>
        <w:tc>
          <w:tcPr>
            <w:tcW w:w="4876" w:type="dxa"/>
            <w:tcBorders>
              <w:top w:val="nil"/>
              <w:left w:val="nil"/>
              <w:bottom w:val="nil"/>
              <w:right w:val="nil"/>
            </w:tcBorders>
          </w:tcPr>
          <w:p w14:paraId="5D766D9A" w14:textId="7385EF1F" w:rsidR="00D925A8" w:rsidRPr="00BF372D" w:rsidRDefault="00D925A8" w:rsidP="0058711B">
            <w:pPr>
              <w:pStyle w:val="Normal6a"/>
            </w:pPr>
            <w:r w:rsidRPr="00BF372D">
              <w:t>38.</w:t>
            </w:r>
            <w:r w:rsidRPr="00BF372D">
              <w:tab/>
            </w:r>
            <w:r w:rsidRPr="00BF372D">
              <w:rPr>
                <w:b/>
                <w:i/>
              </w:rPr>
              <w:t>souligne que la rédaction</w:t>
            </w:r>
            <w:r w:rsidRPr="00BF372D">
              <w:t xml:space="preserve"> du rapport </w:t>
            </w:r>
            <w:r w:rsidRPr="00BF372D">
              <w:rPr>
                <w:b/>
                <w:i/>
              </w:rPr>
              <w:t>doit être objective et précise</w:t>
            </w:r>
            <w:r w:rsidRPr="00BF372D">
              <w:t>; invite la Commission à renforcer la coopération avec les organes de l</w:t>
            </w:r>
            <w:r w:rsidR="00C85963" w:rsidRPr="00BF372D">
              <w:t>’</w:t>
            </w:r>
            <w:r w:rsidRPr="00BF372D">
              <w:t>Union et les organismes internationaux;</w:t>
            </w:r>
          </w:p>
        </w:tc>
      </w:tr>
    </w:tbl>
    <w:p w14:paraId="7098562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1F2E127A" w14:textId="77777777" w:rsidR="00D925A8" w:rsidRPr="00BF372D" w:rsidRDefault="00D925A8" w:rsidP="00D925A8">
      <w:r w:rsidRPr="00BF372D">
        <w:rPr>
          <w:rStyle w:val="HideTWBExt"/>
          <w:noProof w:val="0"/>
        </w:rPr>
        <w:t>&lt;/Amend&gt;</w:t>
      </w:r>
    </w:p>
    <w:p w14:paraId="13951E1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672</w:t>
      </w:r>
      <w:r w:rsidRPr="00BF372D">
        <w:rPr>
          <w:rStyle w:val="HideTWBExt"/>
          <w:b w:val="0"/>
          <w:noProof w:val="0"/>
        </w:rPr>
        <w:t>&lt;/NumAm&gt;</w:t>
      </w:r>
    </w:p>
    <w:p w14:paraId="5AB0A3EF"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458DF585" w14:textId="77777777" w:rsidR="00D925A8" w:rsidRPr="00BF372D" w:rsidRDefault="00D925A8" w:rsidP="00D925A8">
      <w:pPr>
        <w:pStyle w:val="NormalBold"/>
      </w:pPr>
      <w:r w:rsidRPr="00BF372D">
        <w:rPr>
          <w:rStyle w:val="HideTWBExt"/>
          <w:b w:val="0"/>
          <w:noProof w:val="0"/>
        </w:rPr>
        <w:t>&lt;/RepeatBlock-By&gt;</w:t>
      </w:r>
    </w:p>
    <w:p w14:paraId="7210C62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88EDA61" w14:textId="77777777" w:rsidR="00D925A8" w:rsidRPr="00BF372D" w:rsidRDefault="00D925A8" w:rsidP="00D925A8">
      <w:pPr>
        <w:pStyle w:val="NormalBold"/>
      </w:pPr>
      <w:r w:rsidRPr="00BF372D">
        <w:rPr>
          <w:rStyle w:val="HideTWBExt"/>
          <w:b w:val="0"/>
          <w:noProof w:val="0"/>
        </w:rPr>
        <w:t>&lt;Article&gt;</w:t>
      </w:r>
      <w:r w:rsidRPr="00BF372D">
        <w:t>Paragraphe 38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5B9A103" w14:textId="77777777" w:rsidTr="0058711B">
        <w:trPr>
          <w:trHeight w:hRule="exact" w:val="240"/>
          <w:jc w:val="center"/>
        </w:trPr>
        <w:tc>
          <w:tcPr>
            <w:tcW w:w="9752" w:type="dxa"/>
            <w:gridSpan w:val="2"/>
            <w:tcBorders>
              <w:top w:val="nil"/>
              <w:left w:val="nil"/>
              <w:bottom w:val="nil"/>
              <w:right w:val="nil"/>
            </w:tcBorders>
          </w:tcPr>
          <w:p w14:paraId="6B5C79CD" w14:textId="77777777" w:rsidR="00D925A8" w:rsidRPr="00BF372D" w:rsidRDefault="00D925A8" w:rsidP="0058711B"/>
        </w:tc>
      </w:tr>
      <w:tr w:rsidR="00D925A8" w:rsidRPr="00BF372D" w14:paraId="033FA97F" w14:textId="77777777" w:rsidTr="0058711B">
        <w:trPr>
          <w:trHeight w:val="240"/>
          <w:jc w:val="center"/>
        </w:trPr>
        <w:tc>
          <w:tcPr>
            <w:tcW w:w="4876" w:type="dxa"/>
            <w:tcBorders>
              <w:top w:val="nil"/>
              <w:left w:val="nil"/>
              <w:bottom w:val="nil"/>
              <w:right w:val="nil"/>
            </w:tcBorders>
          </w:tcPr>
          <w:p w14:paraId="4D62CD8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2737AEC" w14:textId="77777777" w:rsidR="00D925A8" w:rsidRPr="00BF372D" w:rsidRDefault="00D925A8" w:rsidP="0058711B">
            <w:pPr>
              <w:pStyle w:val="AmColumnHeading"/>
            </w:pPr>
            <w:r w:rsidRPr="00BF372D">
              <w:t>Amendement</w:t>
            </w:r>
          </w:p>
        </w:tc>
      </w:tr>
      <w:tr w:rsidR="00D925A8" w:rsidRPr="00BF372D" w14:paraId="4F0C50DA" w14:textId="77777777" w:rsidTr="0058711B">
        <w:trPr>
          <w:jc w:val="center"/>
        </w:trPr>
        <w:tc>
          <w:tcPr>
            <w:tcW w:w="4876" w:type="dxa"/>
            <w:tcBorders>
              <w:top w:val="nil"/>
              <w:left w:val="nil"/>
              <w:bottom w:val="nil"/>
              <w:right w:val="nil"/>
            </w:tcBorders>
          </w:tcPr>
          <w:p w14:paraId="3C5626FB" w14:textId="77777777" w:rsidR="00D925A8" w:rsidRPr="00BF372D" w:rsidRDefault="00D925A8" w:rsidP="0058711B">
            <w:pPr>
              <w:pStyle w:val="Normal6a"/>
            </w:pPr>
          </w:p>
        </w:tc>
        <w:tc>
          <w:tcPr>
            <w:tcW w:w="4876" w:type="dxa"/>
            <w:tcBorders>
              <w:top w:val="nil"/>
              <w:left w:val="nil"/>
              <w:bottom w:val="nil"/>
              <w:right w:val="nil"/>
            </w:tcBorders>
          </w:tcPr>
          <w:p w14:paraId="50224DB7" w14:textId="73373AB4" w:rsidR="00D925A8" w:rsidRPr="00BF372D" w:rsidRDefault="00D925A8" w:rsidP="0058711B">
            <w:pPr>
              <w:pStyle w:val="Normal6a"/>
            </w:pPr>
            <w:r w:rsidRPr="00BF372D">
              <w:rPr>
                <w:b/>
                <w:i/>
              </w:rPr>
              <w:t>38 bis.</w:t>
            </w:r>
            <w:r w:rsidRPr="00BF372D">
              <w:tab/>
            </w:r>
            <w:r w:rsidRPr="00BF372D">
              <w:rPr>
                <w:b/>
                <w:i/>
              </w:rPr>
              <w:t>invite la Commission à veiller à ce que la méthodologie de sélection des sujets dans le rapport sur l</w:t>
            </w:r>
            <w:r w:rsidR="00C85963" w:rsidRPr="00BF372D">
              <w:rPr>
                <w:b/>
                <w:i/>
              </w:rPr>
              <w:t>’</w:t>
            </w:r>
            <w:r w:rsidRPr="00BF372D">
              <w:rPr>
                <w:b/>
                <w:i/>
              </w:rPr>
              <w:t>état de droit soit transparente en définissant clairement les critères clés, y compris ce qui constitue un «développement significatif», et en veillant à ce que les nouveaux défis émergents soient systématiquement pris en considération;</w:t>
            </w:r>
          </w:p>
        </w:tc>
      </w:tr>
    </w:tbl>
    <w:p w14:paraId="2686A03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5BC98AD" w14:textId="77777777" w:rsidR="00D925A8" w:rsidRPr="00BF372D" w:rsidRDefault="00D925A8" w:rsidP="00D925A8">
      <w:r w:rsidRPr="00BF372D">
        <w:rPr>
          <w:rStyle w:val="HideTWBExt"/>
          <w:noProof w:val="0"/>
        </w:rPr>
        <w:t>&lt;/Amend&gt;</w:t>
      </w:r>
    </w:p>
    <w:p w14:paraId="743297B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673</w:t>
      </w:r>
      <w:r w:rsidRPr="00BF372D">
        <w:rPr>
          <w:rStyle w:val="HideTWBExt"/>
          <w:b w:val="0"/>
          <w:noProof w:val="0"/>
        </w:rPr>
        <w:t>&lt;/NumAm&gt;</w:t>
      </w:r>
    </w:p>
    <w:p w14:paraId="53F2F915"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2B4A7E0F" w14:textId="77777777" w:rsidR="00D925A8" w:rsidRPr="00BF372D" w:rsidRDefault="00D925A8" w:rsidP="00D925A8">
      <w:pPr>
        <w:pStyle w:val="NormalBold"/>
      </w:pPr>
      <w:r w:rsidRPr="00BF372D">
        <w:rPr>
          <w:rStyle w:val="HideTWBExt"/>
          <w:b w:val="0"/>
          <w:noProof w:val="0"/>
        </w:rPr>
        <w:t>&lt;/RepeatBlock-By&gt;</w:t>
      </w:r>
    </w:p>
    <w:p w14:paraId="63D2E0B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C038919" w14:textId="77777777" w:rsidR="00D925A8" w:rsidRPr="00BF372D" w:rsidRDefault="00D925A8" w:rsidP="00D925A8">
      <w:pPr>
        <w:pStyle w:val="NormalBold"/>
      </w:pPr>
      <w:r w:rsidRPr="00BF372D">
        <w:rPr>
          <w:rStyle w:val="HideTWBExt"/>
          <w:b w:val="0"/>
          <w:noProof w:val="0"/>
        </w:rPr>
        <w:t>&lt;Article&gt;</w:t>
      </w:r>
      <w:r w:rsidRPr="00BF372D">
        <w:t>Paragraphe 39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8655BE6" w14:textId="77777777" w:rsidTr="0058711B">
        <w:trPr>
          <w:trHeight w:hRule="exact" w:val="240"/>
          <w:jc w:val="center"/>
        </w:trPr>
        <w:tc>
          <w:tcPr>
            <w:tcW w:w="9752" w:type="dxa"/>
            <w:gridSpan w:val="2"/>
            <w:tcBorders>
              <w:top w:val="nil"/>
              <w:left w:val="nil"/>
              <w:bottom w:val="nil"/>
              <w:right w:val="nil"/>
            </w:tcBorders>
          </w:tcPr>
          <w:p w14:paraId="1EAF5BE6" w14:textId="77777777" w:rsidR="00D925A8" w:rsidRPr="00BF372D" w:rsidRDefault="00D925A8" w:rsidP="0058711B"/>
        </w:tc>
      </w:tr>
      <w:tr w:rsidR="00D925A8" w:rsidRPr="00BF372D" w14:paraId="5CD3397B" w14:textId="77777777" w:rsidTr="0058711B">
        <w:trPr>
          <w:trHeight w:val="240"/>
          <w:jc w:val="center"/>
        </w:trPr>
        <w:tc>
          <w:tcPr>
            <w:tcW w:w="4876" w:type="dxa"/>
            <w:tcBorders>
              <w:top w:val="nil"/>
              <w:left w:val="nil"/>
              <w:bottom w:val="nil"/>
              <w:right w:val="nil"/>
            </w:tcBorders>
          </w:tcPr>
          <w:p w14:paraId="73835C1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171FBBD" w14:textId="77777777" w:rsidR="00D925A8" w:rsidRPr="00BF372D" w:rsidRDefault="00D925A8" w:rsidP="0058711B">
            <w:pPr>
              <w:pStyle w:val="AmColumnHeading"/>
            </w:pPr>
            <w:r w:rsidRPr="00BF372D">
              <w:t>Amendement</w:t>
            </w:r>
          </w:p>
        </w:tc>
      </w:tr>
      <w:tr w:rsidR="00D925A8" w:rsidRPr="00BF372D" w14:paraId="56F3C90B" w14:textId="77777777" w:rsidTr="0058711B">
        <w:trPr>
          <w:jc w:val="center"/>
        </w:trPr>
        <w:tc>
          <w:tcPr>
            <w:tcW w:w="4876" w:type="dxa"/>
            <w:tcBorders>
              <w:top w:val="nil"/>
              <w:left w:val="nil"/>
              <w:bottom w:val="nil"/>
              <w:right w:val="nil"/>
            </w:tcBorders>
          </w:tcPr>
          <w:p w14:paraId="2E5109E3" w14:textId="53B2A7FA" w:rsidR="00D925A8" w:rsidRPr="00BF372D" w:rsidRDefault="00D925A8" w:rsidP="0058711B">
            <w:pPr>
              <w:pStyle w:val="Normal6a"/>
            </w:pPr>
            <w:r w:rsidRPr="00BF372D">
              <w:rPr>
                <w:b/>
                <w:i/>
              </w:rPr>
              <w:t>39.</w:t>
            </w:r>
            <w:r w:rsidRPr="00BF372D">
              <w:tab/>
            </w:r>
            <w:r w:rsidRPr="00BF372D">
              <w:rPr>
                <w:b/>
                <w:i/>
              </w:rPr>
              <w:t>estime que la Commission devrait être plus claire lorsqu</w:t>
            </w:r>
            <w:r w:rsidR="00C85963" w:rsidRPr="00BF372D">
              <w:rPr>
                <w:b/>
                <w:i/>
              </w:rPr>
              <w:t>’</w:t>
            </w:r>
            <w:r w:rsidRPr="00BF372D">
              <w:rPr>
                <w:b/>
                <w:i/>
              </w:rPr>
              <w:t>elle met en évidence et expose la voie suivie par chaque État membre, y compris en ce qui concerne les signaux d</w:t>
            </w:r>
            <w:r w:rsidR="00C85963" w:rsidRPr="00BF372D">
              <w:rPr>
                <w:b/>
                <w:i/>
              </w:rPr>
              <w:t>’</w:t>
            </w:r>
            <w:r w:rsidRPr="00BF372D">
              <w:rPr>
                <w:b/>
                <w:i/>
              </w:rPr>
              <w:t>alerte précoce et le recensement des questions graves et systémiques, et souligne qu</w:t>
            </w:r>
            <w:r w:rsidR="00C85963" w:rsidRPr="00BF372D">
              <w:rPr>
                <w:b/>
                <w:i/>
              </w:rPr>
              <w:t>’</w:t>
            </w:r>
            <w:r w:rsidRPr="00BF372D">
              <w:rPr>
                <w:b/>
                <w:i/>
              </w:rPr>
              <w:t>elle devrait veiller à la cohérence entre les problèmes signalés et les recommandations émises;</w:t>
            </w:r>
          </w:p>
        </w:tc>
        <w:tc>
          <w:tcPr>
            <w:tcW w:w="4876" w:type="dxa"/>
            <w:tcBorders>
              <w:top w:val="nil"/>
              <w:left w:val="nil"/>
              <w:bottom w:val="nil"/>
              <w:right w:val="nil"/>
            </w:tcBorders>
          </w:tcPr>
          <w:p w14:paraId="75F51A03" w14:textId="77777777" w:rsidR="00D925A8" w:rsidRPr="00BF372D" w:rsidRDefault="00D925A8" w:rsidP="0058711B">
            <w:pPr>
              <w:pStyle w:val="Normal6a"/>
            </w:pPr>
            <w:r w:rsidRPr="00BF372D">
              <w:rPr>
                <w:b/>
                <w:i/>
              </w:rPr>
              <w:t>supprimé</w:t>
            </w:r>
          </w:p>
        </w:tc>
      </w:tr>
    </w:tbl>
    <w:p w14:paraId="617490D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FE4C2B9" w14:textId="77777777" w:rsidR="00D925A8" w:rsidRPr="00BF372D" w:rsidRDefault="00D925A8" w:rsidP="00D925A8">
      <w:r w:rsidRPr="00BF372D">
        <w:rPr>
          <w:rStyle w:val="HideTWBExt"/>
          <w:noProof w:val="0"/>
        </w:rPr>
        <w:t>&lt;/Amend&gt;</w:t>
      </w:r>
    </w:p>
    <w:p w14:paraId="5345F33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674</w:t>
      </w:r>
      <w:r w:rsidRPr="00BF372D">
        <w:rPr>
          <w:rStyle w:val="HideTWBExt"/>
          <w:b w:val="0"/>
          <w:noProof w:val="0"/>
        </w:rPr>
        <w:t>&lt;/NumAm&gt;</w:t>
      </w:r>
    </w:p>
    <w:p w14:paraId="3D913245"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06424302" w14:textId="77777777" w:rsidR="00D925A8" w:rsidRPr="00BF372D" w:rsidRDefault="00D925A8" w:rsidP="00D925A8">
      <w:pPr>
        <w:pStyle w:val="NormalBold"/>
      </w:pPr>
      <w:r w:rsidRPr="00BF372D">
        <w:rPr>
          <w:rStyle w:val="HideTWBExt"/>
          <w:b w:val="0"/>
          <w:noProof w:val="0"/>
        </w:rPr>
        <w:t>&lt;/RepeatBlock-By&gt;</w:t>
      </w:r>
    </w:p>
    <w:p w14:paraId="3711513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E6541E9" w14:textId="77777777" w:rsidR="00D925A8" w:rsidRPr="00BF372D" w:rsidRDefault="00D925A8" w:rsidP="00D925A8">
      <w:pPr>
        <w:pStyle w:val="NormalBold"/>
      </w:pPr>
      <w:r w:rsidRPr="00BF372D">
        <w:rPr>
          <w:rStyle w:val="HideTWBExt"/>
          <w:b w:val="0"/>
          <w:noProof w:val="0"/>
        </w:rPr>
        <w:t>&lt;Article&gt;</w:t>
      </w:r>
      <w:r w:rsidRPr="00BF372D">
        <w:t>Paragraphe 39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DA77F65" w14:textId="77777777" w:rsidTr="0058711B">
        <w:trPr>
          <w:trHeight w:hRule="exact" w:val="240"/>
          <w:jc w:val="center"/>
        </w:trPr>
        <w:tc>
          <w:tcPr>
            <w:tcW w:w="9752" w:type="dxa"/>
            <w:gridSpan w:val="2"/>
            <w:tcBorders>
              <w:top w:val="nil"/>
              <w:left w:val="nil"/>
              <w:bottom w:val="nil"/>
              <w:right w:val="nil"/>
            </w:tcBorders>
          </w:tcPr>
          <w:p w14:paraId="7D9E5172" w14:textId="77777777" w:rsidR="00D925A8" w:rsidRPr="00BF372D" w:rsidRDefault="00D925A8" w:rsidP="0058711B"/>
        </w:tc>
      </w:tr>
      <w:tr w:rsidR="00D925A8" w:rsidRPr="00BF372D" w14:paraId="6AE6BFF7" w14:textId="77777777" w:rsidTr="0058711B">
        <w:trPr>
          <w:trHeight w:val="240"/>
          <w:jc w:val="center"/>
        </w:trPr>
        <w:tc>
          <w:tcPr>
            <w:tcW w:w="4876" w:type="dxa"/>
            <w:tcBorders>
              <w:top w:val="nil"/>
              <w:left w:val="nil"/>
              <w:bottom w:val="nil"/>
              <w:right w:val="nil"/>
            </w:tcBorders>
          </w:tcPr>
          <w:p w14:paraId="5DCF1EA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DD6F7A1" w14:textId="77777777" w:rsidR="00D925A8" w:rsidRPr="00BF372D" w:rsidRDefault="00D925A8" w:rsidP="0058711B">
            <w:pPr>
              <w:pStyle w:val="AmColumnHeading"/>
            </w:pPr>
            <w:r w:rsidRPr="00BF372D">
              <w:t>Amendement</w:t>
            </w:r>
          </w:p>
        </w:tc>
      </w:tr>
      <w:tr w:rsidR="00D925A8" w:rsidRPr="00BF372D" w14:paraId="51322CCB" w14:textId="77777777" w:rsidTr="0058711B">
        <w:trPr>
          <w:jc w:val="center"/>
        </w:trPr>
        <w:tc>
          <w:tcPr>
            <w:tcW w:w="4876" w:type="dxa"/>
            <w:tcBorders>
              <w:top w:val="nil"/>
              <w:left w:val="nil"/>
              <w:bottom w:val="nil"/>
              <w:right w:val="nil"/>
            </w:tcBorders>
          </w:tcPr>
          <w:p w14:paraId="315F56E6" w14:textId="67A1DE31" w:rsidR="00D925A8" w:rsidRPr="00BF372D" w:rsidRDefault="00D925A8" w:rsidP="0058711B">
            <w:pPr>
              <w:pStyle w:val="Normal6a"/>
            </w:pPr>
            <w:r w:rsidRPr="00BF372D">
              <w:t>39.</w:t>
            </w:r>
            <w:r w:rsidRPr="00BF372D">
              <w:tab/>
              <w:t>estime que la Commission devrait être plus claire lorsqu</w:t>
            </w:r>
            <w:r w:rsidR="00C85963" w:rsidRPr="00BF372D">
              <w:t>’</w:t>
            </w:r>
            <w:r w:rsidRPr="00BF372D">
              <w:t>elle met en évidence et expose la voie suivie par chaque État membre, y compris en ce qui concerne les signaux d</w:t>
            </w:r>
            <w:r w:rsidR="00C85963" w:rsidRPr="00BF372D">
              <w:t>’</w:t>
            </w:r>
            <w:r w:rsidRPr="00BF372D">
              <w:t>alerte précoce et le recensement des questions graves et systémiques, et souligne qu</w:t>
            </w:r>
            <w:r w:rsidR="00C85963" w:rsidRPr="00BF372D">
              <w:t>’</w:t>
            </w:r>
            <w:r w:rsidRPr="00BF372D">
              <w:t>elle devrait veiller à la cohérence entre les problèmes signalés et les recommandations émises;</w:t>
            </w:r>
          </w:p>
        </w:tc>
        <w:tc>
          <w:tcPr>
            <w:tcW w:w="4876" w:type="dxa"/>
            <w:tcBorders>
              <w:top w:val="nil"/>
              <w:left w:val="nil"/>
              <w:bottom w:val="nil"/>
              <w:right w:val="nil"/>
            </w:tcBorders>
          </w:tcPr>
          <w:p w14:paraId="31958C3F" w14:textId="1716FBDC" w:rsidR="00D925A8" w:rsidRPr="00BF372D" w:rsidRDefault="00D925A8" w:rsidP="0058711B">
            <w:pPr>
              <w:pStyle w:val="Normal6a"/>
            </w:pPr>
            <w:r w:rsidRPr="00BF372D">
              <w:t>39.</w:t>
            </w:r>
            <w:r w:rsidRPr="00BF372D">
              <w:tab/>
              <w:t>estime que la Commission devrait être plus claire lorsqu</w:t>
            </w:r>
            <w:r w:rsidR="00C85963" w:rsidRPr="00BF372D">
              <w:t>’</w:t>
            </w:r>
            <w:r w:rsidRPr="00BF372D">
              <w:t>elle met en évidence et expose la voie suivie par chaque État membre, y compris en ce qui concerne les signaux d</w:t>
            </w:r>
            <w:r w:rsidR="00C85963" w:rsidRPr="00BF372D">
              <w:t>’</w:t>
            </w:r>
            <w:r w:rsidRPr="00BF372D">
              <w:t>alerte précoce et le recensement des questions graves et systémiques, et souligne qu</w:t>
            </w:r>
            <w:r w:rsidR="00C85963" w:rsidRPr="00BF372D">
              <w:t>’</w:t>
            </w:r>
            <w:r w:rsidRPr="00BF372D">
              <w:t xml:space="preserve">elle devrait veiller à la cohérence entre les problèmes signalés et les recommandations émises; </w:t>
            </w:r>
            <w:r w:rsidRPr="00BF372D">
              <w:rPr>
                <w:b/>
                <w:i/>
              </w:rPr>
              <w:t>invite la Commission à indiquer clairement que lorsque les valeurs consacrées à l</w:t>
            </w:r>
            <w:r w:rsidR="00C85963" w:rsidRPr="00BF372D">
              <w:rPr>
                <w:b/>
                <w:i/>
              </w:rPr>
              <w:t>’</w:t>
            </w:r>
            <w:r w:rsidRPr="00BF372D">
              <w:rPr>
                <w:b/>
                <w:i/>
              </w:rPr>
              <w:t>article 2 du traité UE sont bafouées de manière systématique, délibérée et grave pendant une certaine période, il se peut que les États membres ne remplissent plus tous les critères qui définissent une démocratie; indique que les recommandations devraient mieux refléter les conclusions négatives du rapport et être plus détaillées; estime que l</w:t>
            </w:r>
            <w:r w:rsidR="00C85963" w:rsidRPr="00BF372D">
              <w:rPr>
                <w:b/>
                <w:i/>
              </w:rPr>
              <w:t>’</w:t>
            </w:r>
            <w:r w:rsidRPr="00BF372D">
              <w:rPr>
                <w:b/>
                <w:i/>
              </w:rPr>
              <w:t>évaluation de la mise en œuvre des recommandations précédentes devrait être plus précise et de meilleure qualité, et ne pas reposer uniquement sur les changements législatifs mais également sur des preuves tangibles et indépendantes de leur mise en œuvre dans la pratique;</w:t>
            </w:r>
          </w:p>
        </w:tc>
      </w:tr>
    </w:tbl>
    <w:p w14:paraId="0CED54C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7D9C80F" w14:textId="77777777" w:rsidR="00D925A8" w:rsidRPr="00BF372D" w:rsidRDefault="00D925A8" w:rsidP="00D925A8">
      <w:r w:rsidRPr="00BF372D">
        <w:rPr>
          <w:rStyle w:val="HideTWBExt"/>
          <w:noProof w:val="0"/>
        </w:rPr>
        <w:t>&lt;/Amend&gt;</w:t>
      </w:r>
    </w:p>
    <w:p w14:paraId="3820395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675</w:t>
      </w:r>
      <w:r w:rsidRPr="00BF372D">
        <w:rPr>
          <w:rStyle w:val="HideTWBExt"/>
          <w:b w:val="0"/>
          <w:noProof w:val="0"/>
        </w:rPr>
        <w:t>&lt;/NumAm&gt;</w:t>
      </w:r>
    </w:p>
    <w:p w14:paraId="4744FA73"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BF372D">
        <w:rPr>
          <w:rStyle w:val="HideTWBExt"/>
          <w:b w:val="0"/>
          <w:noProof w:val="0"/>
        </w:rPr>
        <w:t>&lt;/Members&gt;</w:t>
      </w:r>
    </w:p>
    <w:p w14:paraId="3C48F5EE" w14:textId="77777777" w:rsidR="00D925A8" w:rsidRPr="00BF372D" w:rsidRDefault="00D925A8" w:rsidP="00D925A8">
      <w:pPr>
        <w:pStyle w:val="NormalBold"/>
      </w:pPr>
      <w:r w:rsidRPr="00BF372D">
        <w:rPr>
          <w:rStyle w:val="HideTWBExt"/>
          <w:b w:val="0"/>
          <w:noProof w:val="0"/>
        </w:rPr>
        <w:t>&lt;/RepeatBlock-By&gt;</w:t>
      </w:r>
    </w:p>
    <w:p w14:paraId="560F715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97D0F0C" w14:textId="77777777" w:rsidR="00D925A8" w:rsidRPr="00BF372D" w:rsidRDefault="00D925A8" w:rsidP="00D925A8">
      <w:pPr>
        <w:pStyle w:val="NormalBold"/>
      </w:pPr>
      <w:r w:rsidRPr="00BF372D">
        <w:rPr>
          <w:rStyle w:val="HideTWBExt"/>
          <w:b w:val="0"/>
          <w:noProof w:val="0"/>
        </w:rPr>
        <w:t>&lt;Article&gt;</w:t>
      </w:r>
      <w:r w:rsidRPr="00BF372D">
        <w:t>Paragraphe 39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1CAA82B" w14:textId="77777777" w:rsidTr="0058711B">
        <w:trPr>
          <w:trHeight w:hRule="exact" w:val="240"/>
          <w:jc w:val="center"/>
        </w:trPr>
        <w:tc>
          <w:tcPr>
            <w:tcW w:w="9752" w:type="dxa"/>
            <w:gridSpan w:val="2"/>
            <w:tcBorders>
              <w:top w:val="nil"/>
              <w:left w:val="nil"/>
              <w:bottom w:val="nil"/>
              <w:right w:val="nil"/>
            </w:tcBorders>
          </w:tcPr>
          <w:p w14:paraId="3DB7086A" w14:textId="77777777" w:rsidR="00D925A8" w:rsidRPr="00BF372D" w:rsidRDefault="00D925A8" w:rsidP="0058711B"/>
        </w:tc>
      </w:tr>
      <w:tr w:rsidR="00D925A8" w:rsidRPr="00BF372D" w14:paraId="6916F3AD" w14:textId="77777777" w:rsidTr="0058711B">
        <w:trPr>
          <w:trHeight w:val="240"/>
          <w:jc w:val="center"/>
        </w:trPr>
        <w:tc>
          <w:tcPr>
            <w:tcW w:w="4876" w:type="dxa"/>
            <w:tcBorders>
              <w:top w:val="nil"/>
              <w:left w:val="nil"/>
              <w:bottom w:val="nil"/>
              <w:right w:val="nil"/>
            </w:tcBorders>
          </w:tcPr>
          <w:p w14:paraId="46A2556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CB3642D" w14:textId="77777777" w:rsidR="00D925A8" w:rsidRPr="00BF372D" w:rsidRDefault="00D925A8" w:rsidP="0058711B">
            <w:pPr>
              <w:pStyle w:val="AmColumnHeading"/>
            </w:pPr>
            <w:r w:rsidRPr="00BF372D">
              <w:t>Amendement</w:t>
            </w:r>
          </w:p>
        </w:tc>
      </w:tr>
      <w:tr w:rsidR="00D925A8" w:rsidRPr="00BF372D" w14:paraId="0184ACD2" w14:textId="77777777" w:rsidTr="0058711B">
        <w:trPr>
          <w:jc w:val="center"/>
        </w:trPr>
        <w:tc>
          <w:tcPr>
            <w:tcW w:w="4876" w:type="dxa"/>
            <w:tcBorders>
              <w:top w:val="nil"/>
              <w:left w:val="nil"/>
              <w:bottom w:val="nil"/>
              <w:right w:val="nil"/>
            </w:tcBorders>
          </w:tcPr>
          <w:p w14:paraId="308F322E" w14:textId="3CC89051" w:rsidR="00D925A8" w:rsidRPr="00BF372D" w:rsidRDefault="00D925A8" w:rsidP="0058711B">
            <w:pPr>
              <w:pStyle w:val="Normal6a"/>
            </w:pPr>
            <w:r w:rsidRPr="00BF372D">
              <w:t>39.</w:t>
            </w:r>
            <w:r w:rsidRPr="00BF372D">
              <w:tab/>
              <w:t>estime que la Commission devrait être plus claire lorsqu</w:t>
            </w:r>
            <w:r w:rsidR="00C85963" w:rsidRPr="00BF372D">
              <w:t>’</w:t>
            </w:r>
            <w:r w:rsidRPr="00BF372D">
              <w:t>elle met en évidence et expose la voie suivie par chaque État membre, y compris en ce qui concerne les signaux d</w:t>
            </w:r>
            <w:r w:rsidR="00C85963" w:rsidRPr="00BF372D">
              <w:t>’</w:t>
            </w:r>
            <w:r w:rsidRPr="00BF372D">
              <w:t>alerte précoce et le recensement des questions graves et systémiques, et souligne qu</w:t>
            </w:r>
            <w:r w:rsidR="00C85963" w:rsidRPr="00BF372D">
              <w:t>’</w:t>
            </w:r>
            <w:r w:rsidRPr="00BF372D">
              <w:t>elle devrait veiller à la cohérence entre les problèmes signalés et les recommandations émises;</w:t>
            </w:r>
          </w:p>
        </w:tc>
        <w:tc>
          <w:tcPr>
            <w:tcW w:w="4876" w:type="dxa"/>
            <w:tcBorders>
              <w:top w:val="nil"/>
              <w:left w:val="nil"/>
              <w:bottom w:val="nil"/>
              <w:right w:val="nil"/>
            </w:tcBorders>
          </w:tcPr>
          <w:p w14:paraId="0084CBA2" w14:textId="292B011A" w:rsidR="00D925A8" w:rsidRPr="00BF372D" w:rsidRDefault="00D925A8" w:rsidP="0058711B">
            <w:pPr>
              <w:pStyle w:val="Normal6a"/>
            </w:pPr>
            <w:r w:rsidRPr="00BF372D">
              <w:t>39.</w:t>
            </w:r>
            <w:r w:rsidRPr="00BF372D">
              <w:tab/>
              <w:t>estime que la Commission devrait être plus claire lorsqu</w:t>
            </w:r>
            <w:r w:rsidR="00C85963" w:rsidRPr="00BF372D">
              <w:t>’</w:t>
            </w:r>
            <w:r w:rsidRPr="00BF372D">
              <w:t>elle met en évidence et expose la voie suivie par chaque État membre, y compris en ce qui concerne les signaux d</w:t>
            </w:r>
            <w:r w:rsidR="00C85963" w:rsidRPr="00BF372D">
              <w:t>’</w:t>
            </w:r>
            <w:r w:rsidRPr="00BF372D">
              <w:t>alerte précoce et le recensement des questions graves et systémiques, et souligne qu</w:t>
            </w:r>
            <w:r w:rsidR="00C85963" w:rsidRPr="00BF372D">
              <w:t>’</w:t>
            </w:r>
            <w:r w:rsidRPr="00BF372D">
              <w:t xml:space="preserve">elle devrait veiller à la cohérence entre les problèmes signalés et les recommandations émises; </w:t>
            </w:r>
            <w:r w:rsidRPr="00BF372D">
              <w:rPr>
                <w:b/>
                <w:i/>
              </w:rPr>
              <w:t>souligne que les recommandations ne doivent pas être réparties de manière égale entre tous les États membres et qu</w:t>
            </w:r>
            <w:r w:rsidR="00C85963" w:rsidRPr="00BF372D">
              <w:rPr>
                <w:b/>
                <w:i/>
              </w:rPr>
              <w:t>’</w:t>
            </w:r>
            <w:r w:rsidRPr="00BF372D">
              <w:rPr>
                <w:b/>
                <w:i/>
              </w:rPr>
              <w:t>une différenciation claire est nécessaire entre celles traitant de préoccupations graves et systémiques et celles concernant des problèmes moins significatifs, afin d</w:t>
            </w:r>
            <w:r w:rsidR="00C85963" w:rsidRPr="00BF372D">
              <w:rPr>
                <w:b/>
                <w:i/>
              </w:rPr>
              <w:t>’</w:t>
            </w:r>
            <w:r w:rsidRPr="00BF372D">
              <w:rPr>
                <w:b/>
                <w:i/>
              </w:rPr>
              <w:t>éviter de banaliser les violations les plus graves de l</w:t>
            </w:r>
            <w:r w:rsidR="00C85963" w:rsidRPr="00BF372D">
              <w:rPr>
                <w:b/>
                <w:i/>
              </w:rPr>
              <w:t>’</w:t>
            </w:r>
            <w:r w:rsidRPr="00BF372D">
              <w:rPr>
                <w:b/>
                <w:i/>
              </w:rPr>
              <w:t>état de droit;</w:t>
            </w:r>
          </w:p>
        </w:tc>
      </w:tr>
    </w:tbl>
    <w:p w14:paraId="59E692C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D9A0B95" w14:textId="77777777" w:rsidR="00D925A8" w:rsidRPr="00BF372D" w:rsidRDefault="00D925A8" w:rsidP="00D925A8">
      <w:r w:rsidRPr="00BF372D">
        <w:rPr>
          <w:rStyle w:val="HideTWBExt"/>
          <w:noProof w:val="0"/>
        </w:rPr>
        <w:t>&lt;/Amend&gt;</w:t>
      </w:r>
    </w:p>
    <w:p w14:paraId="3D584BB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676</w:t>
      </w:r>
      <w:r w:rsidRPr="00BF372D">
        <w:rPr>
          <w:rStyle w:val="HideTWBExt"/>
          <w:b w:val="0"/>
          <w:noProof w:val="0"/>
        </w:rPr>
        <w:t>&lt;/NumAm&gt;</w:t>
      </w:r>
    </w:p>
    <w:p w14:paraId="7F5CC8DF"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259311B8" w14:textId="77777777" w:rsidR="00D925A8" w:rsidRPr="00BF372D" w:rsidRDefault="00D925A8" w:rsidP="00D925A8">
      <w:pPr>
        <w:pStyle w:val="NormalBold"/>
      </w:pPr>
      <w:r w:rsidRPr="00BF372D">
        <w:rPr>
          <w:rStyle w:val="HideTWBExt"/>
          <w:b w:val="0"/>
          <w:noProof w:val="0"/>
        </w:rPr>
        <w:t>&lt;/RepeatBlock-By&gt;</w:t>
      </w:r>
    </w:p>
    <w:p w14:paraId="161B795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709D81E" w14:textId="77777777" w:rsidR="00D925A8" w:rsidRPr="00BF372D" w:rsidRDefault="00D925A8" w:rsidP="00D925A8">
      <w:pPr>
        <w:pStyle w:val="NormalBold"/>
      </w:pPr>
      <w:r w:rsidRPr="00BF372D">
        <w:rPr>
          <w:rStyle w:val="HideTWBExt"/>
          <w:b w:val="0"/>
          <w:noProof w:val="0"/>
        </w:rPr>
        <w:t>&lt;Article&gt;</w:t>
      </w:r>
      <w:r w:rsidRPr="00BF372D">
        <w:t>Paragraphe 39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33D9C6D" w14:textId="77777777" w:rsidTr="0058711B">
        <w:trPr>
          <w:trHeight w:hRule="exact" w:val="240"/>
          <w:jc w:val="center"/>
        </w:trPr>
        <w:tc>
          <w:tcPr>
            <w:tcW w:w="9752" w:type="dxa"/>
            <w:gridSpan w:val="2"/>
            <w:tcBorders>
              <w:top w:val="nil"/>
              <w:left w:val="nil"/>
              <w:bottom w:val="nil"/>
              <w:right w:val="nil"/>
            </w:tcBorders>
          </w:tcPr>
          <w:p w14:paraId="0FB4B983" w14:textId="77777777" w:rsidR="00D925A8" w:rsidRPr="00BF372D" w:rsidRDefault="00D925A8" w:rsidP="0058711B"/>
        </w:tc>
      </w:tr>
      <w:tr w:rsidR="00D925A8" w:rsidRPr="00BF372D" w14:paraId="5A49F79C" w14:textId="77777777" w:rsidTr="0058711B">
        <w:trPr>
          <w:trHeight w:val="240"/>
          <w:jc w:val="center"/>
        </w:trPr>
        <w:tc>
          <w:tcPr>
            <w:tcW w:w="4876" w:type="dxa"/>
            <w:tcBorders>
              <w:top w:val="nil"/>
              <w:left w:val="nil"/>
              <w:bottom w:val="nil"/>
              <w:right w:val="nil"/>
            </w:tcBorders>
          </w:tcPr>
          <w:p w14:paraId="0DA6C02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126D86F" w14:textId="77777777" w:rsidR="00D925A8" w:rsidRPr="00BF372D" w:rsidRDefault="00D925A8" w:rsidP="0058711B">
            <w:pPr>
              <w:pStyle w:val="AmColumnHeading"/>
            </w:pPr>
            <w:r w:rsidRPr="00BF372D">
              <w:t>Amendement</w:t>
            </w:r>
          </w:p>
        </w:tc>
      </w:tr>
      <w:tr w:rsidR="00D925A8" w:rsidRPr="00BF372D" w14:paraId="2EB439C0" w14:textId="77777777" w:rsidTr="0058711B">
        <w:trPr>
          <w:jc w:val="center"/>
        </w:trPr>
        <w:tc>
          <w:tcPr>
            <w:tcW w:w="4876" w:type="dxa"/>
            <w:tcBorders>
              <w:top w:val="nil"/>
              <w:left w:val="nil"/>
              <w:bottom w:val="nil"/>
              <w:right w:val="nil"/>
            </w:tcBorders>
          </w:tcPr>
          <w:p w14:paraId="62ACFAFB" w14:textId="08FE81B3" w:rsidR="00D925A8" w:rsidRPr="00BF372D" w:rsidRDefault="00D925A8" w:rsidP="0058711B">
            <w:pPr>
              <w:pStyle w:val="Normal6a"/>
            </w:pPr>
            <w:r w:rsidRPr="00BF372D">
              <w:t>39.</w:t>
            </w:r>
            <w:r w:rsidRPr="00BF372D">
              <w:tab/>
              <w:t>estime que la Commission devrait être plus claire lorsqu</w:t>
            </w:r>
            <w:r w:rsidR="00C85963" w:rsidRPr="00BF372D">
              <w:t>’</w:t>
            </w:r>
            <w:r w:rsidRPr="00BF372D">
              <w:t>elle met en évidence et expose la voie suivie par chaque État membre, y compris en ce qui concerne les signaux d</w:t>
            </w:r>
            <w:r w:rsidR="00C85963" w:rsidRPr="00BF372D">
              <w:t>’</w:t>
            </w:r>
            <w:r w:rsidRPr="00BF372D">
              <w:t>alerte précoce et le recensement des questions graves et systémiques, et souligne qu</w:t>
            </w:r>
            <w:r w:rsidR="00C85963" w:rsidRPr="00BF372D">
              <w:t>’</w:t>
            </w:r>
            <w:r w:rsidRPr="00BF372D">
              <w:t>elle devrait veiller à la cohérence entre les problèmes signalés et les recommandations émises;</w:t>
            </w:r>
          </w:p>
        </w:tc>
        <w:tc>
          <w:tcPr>
            <w:tcW w:w="4876" w:type="dxa"/>
            <w:tcBorders>
              <w:top w:val="nil"/>
              <w:left w:val="nil"/>
              <w:bottom w:val="nil"/>
              <w:right w:val="nil"/>
            </w:tcBorders>
          </w:tcPr>
          <w:p w14:paraId="21254AD3" w14:textId="6AFCCAE8" w:rsidR="00D925A8" w:rsidRPr="00BF372D" w:rsidRDefault="00D925A8" w:rsidP="0058711B">
            <w:pPr>
              <w:pStyle w:val="Normal6a"/>
            </w:pPr>
            <w:r w:rsidRPr="00BF372D">
              <w:t>39.</w:t>
            </w:r>
            <w:r w:rsidRPr="00BF372D">
              <w:tab/>
              <w:t>estime que la Commission devrait être plus claire lorsqu</w:t>
            </w:r>
            <w:r w:rsidR="00C85963" w:rsidRPr="00BF372D">
              <w:t>’</w:t>
            </w:r>
            <w:r w:rsidRPr="00BF372D">
              <w:t xml:space="preserve">elle met en évidence et expose la voie suivie par chaque État membre </w:t>
            </w:r>
            <w:r w:rsidRPr="00BF372D">
              <w:rPr>
                <w:b/>
                <w:i/>
              </w:rPr>
              <w:t>et pays candidat</w:t>
            </w:r>
            <w:r w:rsidRPr="00BF372D">
              <w:t>, y compris en ce qui concerne les signaux d</w:t>
            </w:r>
            <w:r w:rsidR="00C85963" w:rsidRPr="00BF372D">
              <w:t>’</w:t>
            </w:r>
            <w:r w:rsidRPr="00BF372D">
              <w:t>alerte précoce et le recensement des questions graves et systémiques, et souligne qu</w:t>
            </w:r>
            <w:r w:rsidR="00C85963" w:rsidRPr="00BF372D">
              <w:t>’</w:t>
            </w:r>
            <w:r w:rsidRPr="00BF372D">
              <w:t>elle devrait veiller à la cohérence entre les problèmes signalés et les recommandations émises</w:t>
            </w:r>
            <w:r w:rsidRPr="00BF372D">
              <w:rPr>
                <w:b/>
                <w:i/>
              </w:rPr>
              <w:t>, ainsi qu</w:t>
            </w:r>
            <w:r w:rsidR="00C85963" w:rsidRPr="00BF372D">
              <w:rPr>
                <w:b/>
                <w:i/>
              </w:rPr>
              <w:t>’</w:t>
            </w:r>
            <w:r w:rsidRPr="00BF372D">
              <w:rPr>
                <w:b/>
                <w:i/>
              </w:rPr>
              <w:t>à une plus grande clarté quant à la manière dont ces évaluations sont réalisées</w:t>
            </w:r>
            <w:r w:rsidRPr="00BF372D">
              <w:t>;</w:t>
            </w:r>
          </w:p>
        </w:tc>
      </w:tr>
    </w:tbl>
    <w:p w14:paraId="53183DF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40DDD95" w14:textId="77777777" w:rsidR="00D925A8" w:rsidRPr="00BF372D" w:rsidRDefault="00D925A8" w:rsidP="00D925A8">
      <w:r w:rsidRPr="00BF372D">
        <w:rPr>
          <w:rStyle w:val="HideTWBExt"/>
          <w:noProof w:val="0"/>
        </w:rPr>
        <w:t>&lt;/Amend&gt;</w:t>
      </w:r>
    </w:p>
    <w:p w14:paraId="79E20E9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677</w:t>
      </w:r>
      <w:r w:rsidRPr="00BF372D">
        <w:rPr>
          <w:rStyle w:val="HideTWBExt"/>
          <w:b w:val="0"/>
          <w:noProof w:val="0"/>
        </w:rPr>
        <w:t>&lt;/NumAm&gt;</w:t>
      </w:r>
    </w:p>
    <w:p w14:paraId="7056F313"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52B80488" w14:textId="77777777" w:rsidR="00D925A8" w:rsidRPr="00BF372D" w:rsidRDefault="00D925A8" w:rsidP="00D925A8">
      <w:pPr>
        <w:pStyle w:val="NormalBold"/>
      </w:pPr>
      <w:r w:rsidRPr="00BF372D">
        <w:rPr>
          <w:rStyle w:val="HideTWBExt"/>
          <w:b w:val="0"/>
          <w:noProof w:val="0"/>
        </w:rPr>
        <w:t>&lt;/RepeatBlock-By&gt;</w:t>
      </w:r>
    </w:p>
    <w:p w14:paraId="7892AD2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E09592E" w14:textId="77777777" w:rsidR="00D925A8" w:rsidRPr="00BF372D" w:rsidRDefault="00D925A8" w:rsidP="00D925A8">
      <w:pPr>
        <w:pStyle w:val="NormalBold"/>
      </w:pPr>
      <w:r w:rsidRPr="00BF372D">
        <w:rPr>
          <w:rStyle w:val="HideTWBExt"/>
          <w:b w:val="0"/>
          <w:noProof w:val="0"/>
        </w:rPr>
        <w:t>&lt;Article&gt;</w:t>
      </w:r>
      <w:r w:rsidRPr="00BF372D">
        <w:t>Paragraphe 39</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28DD9E5" w14:textId="77777777" w:rsidTr="0058711B">
        <w:trPr>
          <w:trHeight w:hRule="exact" w:val="240"/>
          <w:jc w:val="center"/>
        </w:trPr>
        <w:tc>
          <w:tcPr>
            <w:tcW w:w="9752" w:type="dxa"/>
            <w:gridSpan w:val="2"/>
            <w:tcBorders>
              <w:top w:val="nil"/>
              <w:left w:val="nil"/>
              <w:bottom w:val="nil"/>
              <w:right w:val="nil"/>
            </w:tcBorders>
          </w:tcPr>
          <w:p w14:paraId="37AF138D" w14:textId="77777777" w:rsidR="00D925A8" w:rsidRPr="00BF372D" w:rsidRDefault="00D925A8" w:rsidP="0058711B"/>
        </w:tc>
      </w:tr>
      <w:tr w:rsidR="00D925A8" w:rsidRPr="00BF372D" w14:paraId="7740FFCF" w14:textId="77777777" w:rsidTr="0058711B">
        <w:trPr>
          <w:trHeight w:val="240"/>
          <w:jc w:val="center"/>
        </w:trPr>
        <w:tc>
          <w:tcPr>
            <w:tcW w:w="4876" w:type="dxa"/>
            <w:tcBorders>
              <w:top w:val="nil"/>
              <w:left w:val="nil"/>
              <w:bottom w:val="nil"/>
              <w:right w:val="nil"/>
            </w:tcBorders>
          </w:tcPr>
          <w:p w14:paraId="26ECFF9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D15C55A" w14:textId="77777777" w:rsidR="00D925A8" w:rsidRPr="00BF372D" w:rsidRDefault="00D925A8" w:rsidP="0058711B">
            <w:pPr>
              <w:pStyle w:val="AmColumnHeading"/>
            </w:pPr>
            <w:r w:rsidRPr="00BF372D">
              <w:t>Amendement</w:t>
            </w:r>
          </w:p>
        </w:tc>
      </w:tr>
      <w:tr w:rsidR="00D925A8" w:rsidRPr="00BF372D" w14:paraId="3C1E94BC" w14:textId="77777777" w:rsidTr="0058711B">
        <w:trPr>
          <w:jc w:val="center"/>
        </w:trPr>
        <w:tc>
          <w:tcPr>
            <w:tcW w:w="4876" w:type="dxa"/>
            <w:tcBorders>
              <w:top w:val="nil"/>
              <w:left w:val="nil"/>
              <w:bottom w:val="nil"/>
              <w:right w:val="nil"/>
            </w:tcBorders>
          </w:tcPr>
          <w:p w14:paraId="13A29A9E" w14:textId="200E6571" w:rsidR="00D925A8" w:rsidRPr="00BF372D" w:rsidRDefault="00D925A8" w:rsidP="0058711B">
            <w:pPr>
              <w:pStyle w:val="Normal6a"/>
            </w:pPr>
            <w:r w:rsidRPr="00BF372D">
              <w:t>39.</w:t>
            </w:r>
            <w:r w:rsidRPr="00BF372D">
              <w:tab/>
              <w:t>estime que la Commission devrait être plus claire lorsqu</w:t>
            </w:r>
            <w:r w:rsidR="00C85963" w:rsidRPr="00BF372D">
              <w:t>’</w:t>
            </w:r>
            <w:r w:rsidRPr="00BF372D">
              <w:t>elle met en évidence et expose la voie suivie par chaque État membre, y compris en ce qui concerne les signaux d</w:t>
            </w:r>
            <w:r w:rsidR="00C85963" w:rsidRPr="00BF372D">
              <w:t>’</w:t>
            </w:r>
            <w:r w:rsidRPr="00BF372D">
              <w:t>alerte précoce et le recensement des questions graves et systémiques, et souligne qu</w:t>
            </w:r>
            <w:r w:rsidR="00C85963" w:rsidRPr="00BF372D">
              <w:t>’</w:t>
            </w:r>
            <w:r w:rsidRPr="00BF372D">
              <w:t>elle devrait veiller à la cohérence entre les problèmes signalés et les recommandations émises;</w:t>
            </w:r>
          </w:p>
        </w:tc>
        <w:tc>
          <w:tcPr>
            <w:tcW w:w="4876" w:type="dxa"/>
            <w:tcBorders>
              <w:top w:val="nil"/>
              <w:left w:val="nil"/>
              <w:bottom w:val="nil"/>
              <w:right w:val="nil"/>
            </w:tcBorders>
          </w:tcPr>
          <w:p w14:paraId="601260F6" w14:textId="12B51CE1" w:rsidR="00D925A8" w:rsidRPr="00BF372D" w:rsidRDefault="00D925A8" w:rsidP="0058711B">
            <w:pPr>
              <w:pStyle w:val="Normal6a"/>
            </w:pPr>
            <w:r w:rsidRPr="00BF372D">
              <w:t>39.</w:t>
            </w:r>
            <w:r w:rsidRPr="00BF372D">
              <w:tab/>
              <w:t>estime que la Commission devrait être plus claire lorsqu</w:t>
            </w:r>
            <w:r w:rsidR="00C85963" w:rsidRPr="00BF372D">
              <w:t>’</w:t>
            </w:r>
            <w:r w:rsidRPr="00BF372D">
              <w:t>elle met en évidence et expose la voie suivie par chaque État membre, y compris en ce qui concerne les signaux d</w:t>
            </w:r>
            <w:r w:rsidR="00C85963" w:rsidRPr="00BF372D">
              <w:t>’</w:t>
            </w:r>
            <w:r w:rsidRPr="00BF372D">
              <w:t>alerte précoce et le recensement des questions graves et systémiques, et souligne qu</w:t>
            </w:r>
            <w:r w:rsidR="00C85963" w:rsidRPr="00BF372D">
              <w:t>’</w:t>
            </w:r>
            <w:r w:rsidRPr="00BF372D">
              <w:t xml:space="preserve">elle devrait veiller à la cohérence entre les problèmes signalés et les recommandations émises; </w:t>
            </w:r>
            <w:r w:rsidRPr="00BF372D">
              <w:rPr>
                <w:b/>
                <w:i/>
              </w:rPr>
              <w:t>rappelle que l</w:t>
            </w:r>
            <w:r w:rsidR="00C85963" w:rsidRPr="00BF372D">
              <w:rPr>
                <w:b/>
                <w:i/>
              </w:rPr>
              <w:t>’</w:t>
            </w:r>
            <w:r w:rsidRPr="00BF372D">
              <w:rPr>
                <w:b/>
                <w:i/>
              </w:rPr>
              <w:t>ambiguïté peut conduire à des interprétations préjudiciables injustifiées;</w:t>
            </w:r>
          </w:p>
        </w:tc>
      </w:tr>
    </w:tbl>
    <w:p w14:paraId="7C3CC23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41F2C018" w14:textId="77777777" w:rsidR="00D925A8" w:rsidRPr="00BF372D" w:rsidRDefault="00D925A8" w:rsidP="00D925A8">
      <w:r w:rsidRPr="00BF372D">
        <w:rPr>
          <w:rStyle w:val="HideTWBExt"/>
          <w:noProof w:val="0"/>
        </w:rPr>
        <w:t>&lt;/Amend&gt;</w:t>
      </w:r>
    </w:p>
    <w:p w14:paraId="07B8372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678</w:t>
      </w:r>
      <w:r w:rsidRPr="00BF372D">
        <w:rPr>
          <w:rStyle w:val="HideTWBExt"/>
          <w:b w:val="0"/>
          <w:noProof w:val="0"/>
        </w:rPr>
        <w:t>&lt;/NumAm&gt;</w:t>
      </w:r>
    </w:p>
    <w:p w14:paraId="4129B415"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BF372D">
        <w:rPr>
          <w:rStyle w:val="HideTWBExt"/>
          <w:b w:val="0"/>
          <w:noProof w:val="0"/>
        </w:rPr>
        <w:t>&lt;/Members&gt;</w:t>
      </w:r>
    </w:p>
    <w:p w14:paraId="77EE5155" w14:textId="77777777" w:rsidR="00D925A8" w:rsidRPr="00BF372D" w:rsidRDefault="00D925A8" w:rsidP="00D925A8">
      <w:pPr>
        <w:pStyle w:val="NormalBold"/>
      </w:pPr>
      <w:r w:rsidRPr="00BF372D">
        <w:rPr>
          <w:rStyle w:val="HideTWBExt"/>
          <w:b w:val="0"/>
          <w:noProof w:val="0"/>
        </w:rPr>
        <w:t>&lt;/RepeatBlock-By&gt;</w:t>
      </w:r>
    </w:p>
    <w:p w14:paraId="0CB3239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F68248D" w14:textId="77777777" w:rsidR="00D925A8" w:rsidRPr="00BF372D" w:rsidRDefault="00D925A8" w:rsidP="00D925A8">
      <w:pPr>
        <w:pStyle w:val="NormalBold"/>
      </w:pPr>
      <w:r w:rsidRPr="00BF372D">
        <w:rPr>
          <w:rStyle w:val="HideTWBExt"/>
          <w:b w:val="0"/>
          <w:noProof w:val="0"/>
        </w:rPr>
        <w:t>&lt;Article&gt;</w:t>
      </w:r>
      <w:r w:rsidRPr="00BF372D">
        <w:t>Paragraphe 40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AED345F" w14:textId="77777777" w:rsidTr="0058711B">
        <w:trPr>
          <w:trHeight w:hRule="exact" w:val="240"/>
          <w:jc w:val="center"/>
        </w:trPr>
        <w:tc>
          <w:tcPr>
            <w:tcW w:w="9752" w:type="dxa"/>
            <w:gridSpan w:val="2"/>
            <w:tcBorders>
              <w:top w:val="nil"/>
              <w:left w:val="nil"/>
              <w:bottom w:val="nil"/>
              <w:right w:val="nil"/>
            </w:tcBorders>
          </w:tcPr>
          <w:p w14:paraId="694F1BDF" w14:textId="77777777" w:rsidR="00D925A8" w:rsidRPr="00BF372D" w:rsidRDefault="00D925A8" w:rsidP="0058711B"/>
        </w:tc>
      </w:tr>
      <w:tr w:rsidR="00D925A8" w:rsidRPr="00BF372D" w14:paraId="405EE6DC" w14:textId="77777777" w:rsidTr="0058711B">
        <w:trPr>
          <w:trHeight w:val="240"/>
          <w:jc w:val="center"/>
        </w:trPr>
        <w:tc>
          <w:tcPr>
            <w:tcW w:w="4876" w:type="dxa"/>
            <w:tcBorders>
              <w:top w:val="nil"/>
              <w:left w:val="nil"/>
              <w:bottom w:val="nil"/>
              <w:right w:val="nil"/>
            </w:tcBorders>
          </w:tcPr>
          <w:p w14:paraId="18FEEBB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6A69997" w14:textId="77777777" w:rsidR="00D925A8" w:rsidRPr="00BF372D" w:rsidRDefault="00D925A8" w:rsidP="0058711B">
            <w:pPr>
              <w:pStyle w:val="AmColumnHeading"/>
            </w:pPr>
            <w:r w:rsidRPr="00BF372D">
              <w:t>Amendement</w:t>
            </w:r>
          </w:p>
        </w:tc>
      </w:tr>
      <w:tr w:rsidR="00D925A8" w:rsidRPr="00BF372D" w14:paraId="1E8ADB92" w14:textId="77777777" w:rsidTr="0058711B">
        <w:trPr>
          <w:jc w:val="center"/>
        </w:trPr>
        <w:tc>
          <w:tcPr>
            <w:tcW w:w="4876" w:type="dxa"/>
            <w:tcBorders>
              <w:top w:val="nil"/>
              <w:left w:val="nil"/>
              <w:bottom w:val="nil"/>
              <w:right w:val="nil"/>
            </w:tcBorders>
          </w:tcPr>
          <w:p w14:paraId="13CB57D2" w14:textId="77777777" w:rsidR="00D925A8" w:rsidRPr="00BF372D" w:rsidRDefault="00D925A8" w:rsidP="0058711B">
            <w:pPr>
              <w:pStyle w:val="Normal6a"/>
            </w:pPr>
            <w:r w:rsidRPr="00BF372D">
              <w:t>40.</w:t>
            </w:r>
            <w:r w:rsidRPr="00BF372D">
              <w:tab/>
              <w:t>demande à la Commission de formuler des recommandations plus faciles à appliquer, en distinguant celles qui concernent des problèmes graves et systémiques, et en définissant des mesures concrètes, des calendriers et des critères de référence pour leur mise en œuvre par les États membres;</w:t>
            </w:r>
          </w:p>
        </w:tc>
        <w:tc>
          <w:tcPr>
            <w:tcW w:w="4876" w:type="dxa"/>
            <w:tcBorders>
              <w:top w:val="nil"/>
              <w:left w:val="nil"/>
              <w:bottom w:val="nil"/>
              <w:right w:val="nil"/>
            </w:tcBorders>
          </w:tcPr>
          <w:p w14:paraId="7AF4DB38" w14:textId="1405B572" w:rsidR="00D925A8" w:rsidRPr="00BF372D" w:rsidRDefault="00D925A8" w:rsidP="0058711B">
            <w:pPr>
              <w:pStyle w:val="Normal6a"/>
            </w:pPr>
            <w:r w:rsidRPr="00BF372D">
              <w:t>40.</w:t>
            </w:r>
            <w:r w:rsidRPr="00BF372D">
              <w:tab/>
              <w:t xml:space="preserve">demande à la Commission de formuler des recommandations plus faciles à appliquer, en distinguant celles qui concernent des problèmes graves et systémiques </w:t>
            </w:r>
            <w:r w:rsidRPr="00BF372D">
              <w:rPr>
                <w:b/>
                <w:i/>
              </w:rPr>
              <w:t>afin d</w:t>
            </w:r>
            <w:r w:rsidR="00C85963" w:rsidRPr="00BF372D">
              <w:rPr>
                <w:b/>
                <w:i/>
              </w:rPr>
              <w:t>’</w:t>
            </w:r>
            <w:r w:rsidRPr="00BF372D">
              <w:rPr>
                <w:b/>
                <w:i/>
              </w:rPr>
              <w:t>éviter le risque de banaliser les violations les plus graves de l</w:t>
            </w:r>
            <w:r w:rsidR="00C85963" w:rsidRPr="00BF372D">
              <w:rPr>
                <w:b/>
                <w:i/>
              </w:rPr>
              <w:t>’</w:t>
            </w:r>
            <w:r w:rsidRPr="00BF372D">
              <w:rPr>
                <w:b/>
                <w:i/>
              </w:rPr>
              <w:t>état de droit</w:t>
            </w:r>
            <w:r w:rsidRPr="00BF372D">
              <w:t>, et en définissant des mesures concrètes, des calendriers et des critères de référence pour leur mise en œuvre par les États membres;</w:t>
            </w:r>
          </w:p>
        </w:tc>
      </w:tr>
    </w:tbl>
    <w:p w14:paraId="50163CF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02EA4A9" w14:textId="77777777" w:rsidR="00D925A8" w:rsidRPr="00BF372D" w:rsidRDefault="00D925A8" w:rsidP="00D925A8">
      <w:r w:rsidRPr="00BF372D">
        <w:rPr>
          <w:rStyle w:val="HideTWBExt"/>
          <w:noProof w:val="0"/>
        </w:rPr>
        <w:t>&lt;/Amend&gt;</w:t>
      </w:r>
    </w:p>
    <w:p w14:paraId="334ECA8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679</w:t>
      </w:r>
      <w:r w:rsidRPr="00BF372D">
        <w:rPr>
          <w:rStyle w:val="HideTWBExt"/>
          <w:b w:val="0"/>
          <w:noProof w:val="0"/>
        </w:rPr>
        <w:t>&lt;/NumAm&gt;</w:t>
      </w:r>
    </w:p>
    <w:p w14:paraId="70BC2CDA"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7E11990C" w14:textId="77777777" w:rsidR="00D925A8" w:rsidRPr="00BF372D" w:rsidRDefault="00D925A8" w:rsidP="00D925A8">
      <w:pPr>
        <w:pStyle w:val="NormalBold"/>
      </w:pPr>
      <w:r w:rsidRPr="00BF372D">
        <w:rPr>
          <w:rStyle w:val="HideTWBExt"/>
          <w:b w:val="0"/>
          <w:noProof w:val="0"/>
        </w:rPr>
        <w:t>&lt;/RepeatBlock-By&gt;</w:t>
      </w:r>
    </w:p>
    <w:p w14:paraId="04294E8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FB683E9" w14:textId="77777777" w:rsidR="00D925A8" w:rsidRPr="00BF372D" w:rsidRDefault="00D925A8" w:rsidP="00D925A8">
      <w:pPr>
        <w:pStyle w:val="NormalBold"/>
      </w:pPr>
      <w:r w:rsidRPr="00BF372D">
        <w:rPr>
          <w:rStyle w:val="HideTWBExt"/>
          <w:b w:val="0"/>
          <w:noProof w:val="0"/>
        </w:rPr>
        <w:t>&lt;Article&gt;</w:t>
      </w:r>
      <w:r w:rsidRPr="00BF372D">
        <w:t>Paragraphe 40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17379CE" w14:textId="77777777" w:rsidTr="0058711B">
        <w:trPr>
          <w:trHeight w:hRule="exact" w:val="240"/>
          <w:jc w:val="center"/>
        </w:trPr>
        <w:tc>
          <w:tcPr>
            <w:tcW w:w="9752" w:type="dxa"/>
            <w:gridSpan w:val="2"/>
            <w:tcBorders>
              <w:top w:val="nil"/>
              <w:left w:val="nil"/>
              <w:bottom w:val="nil"/>
              <w:right w:val="nil"/>
            </w:tcBorders>
          </w:tcPr>
          <w:p w14:paraId="57EF4694" w14:textId="77777777" w:rsidR="00D925A8" w:rsidRPr="00BF372D" w:rsidRDefault="00D925A8" w:rsidP="0058711B"/>
        </w:tc>
      </w:tr>
      <w:tr w:rsidR="00D925A8" w:rsidRPr="00BF372D" w14:paraId="4CC22AFB" w14:textId="77777777" w:rsidTr="0058711B">
        <w:trPr>
          <w:trHeight w:val="240"/>
          <w:jc w:val="center"/>
        </w:trPr>
        <w:tc>
          <w:tcPr>
            <w:tcW w:w="4876" w:type="dxa"/>
            <w:tcBorders>
              <w:top w:val="nil"/>
              <w:left w:val="nil"/>
              <w:bottom w:val="nil"/>
              <w:right w:val="nil"/>
            </w:tcBorders>
          </w:tcPr>
          <w:p w14:paraId="161485B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C5B7C74" w14:textId="77777777" w:rsidR="00D925A8" w:rsidRPr="00BF372D" w:rsidRDefault="00D925A8" w:rsidP="0058711B">
            <w:pPr>
              <w:pStyle w:val="AmColumnHeading"/>
            </w:pPr>
            <w:r w:rsidRPr="00BF372D">
              <w:t>Amendement</w:t>
            </w:r>
          </w:p>
        </w:tc>
      </w:tr>
      <w:tr w:rsidR="00D925A8" w:rsidRPr="00BF372D" w14:paraId="39B87D08" w14:textId="77777777" w:rsidTr="0058711B">
        <w:trPr>
          <w:jc w:val="center"/>
        </w:trPr>
        <w:tc>
          <w:tcPr>
            <w:tcW w:w="4876" w:type="dxa"/>
            <w:tcBorders>
              <w:top w:val="nil"/>
              <w:left w:val="nil"/>
              <w:bottom w:val="nil"/>
              <w:right w:val="nil"/>
            </w:tcBorders>
          </w:tcPr>
          <w:p w14:paraId="4FF7CBE7" w14:textId="77777777" w:rsidR="00D925A8" w:rsidRPr="00BF372D" w:rsidRDefault="00D925A8" w:rsidP="0058711B">
            <w:pPr>
              <w:pStyle w:val="Normal6a"/>
            </w:pPr>
            <w:r w:rsidRPr="00BF372D">
              <w:t>40.</w:t>
            </w:r>
            <w:r w:rsidRPr="00BF372D">
              <w:tab/>
            </w:r>
            <w:r w:rsidRPr="00BF372D">
              <w:rPr>
                <w:b/>
                <w:i/>
              </w:rPr>
              <w:t>demande à</w:t>
            </w:r>
            <w:r w:rsidRPr="00BF372D">
              <w:t xml:space="preserve"> la Commission </w:t>
            </w:r>
            <w:r w:rsidRPr="00BF372D">
              <w:rPr>
                <w:b/>
                <w:i/>
              </w:rPr>
              <w:t>de</w:t>
            </w:r>
            <w:r w:rsidRPr="00BF372D">
              <w:t xml:space="preserve"> formuler des recommandations plus faciles à appliquer, en distinguant celles qui concernent des problèmes graves et systémiques, et en définissant des mesures concrètes, des calendriers et des critères de référence pour leur mise en œuvre par les États membres;</w:t>
            </w:r>
          </w:p>
        </w:tc>
        <w:tc>
          <w:tcPr>
            <w:tcW w:w="4876" w:type="dxa"/>
            <w:tcBorders>
              <w:top w:val="nil"/>
              <w:left w:val="nil"/>
              <w:bottom w:val="nil"/>
              <w:right w:val="nil"/>
            </w:tcBorders>
          </w:tcPr>
          <w:p w14:paraId="70564C42" w14:textId="5E7E76F3" w:rsidR="00D925A8" w:rsidRPr="00BF372D" w:rsidRDefault="00D925A8" w:rsidP="0058711B">
            <w:pPr>
              <w:pStyle w:val="Normal6a"/>
            </w:pPr>
            <w:r w:rsidRPr="00BF372D">
              <w:t>40.</w:t>
            </w:r>
            <w:r w:rsidRPr="00BF372D">
              <w:tab/>
            </w:r>
            <w:r w:rsidRPr="00BF372D">
              <w:rPr>
                <w:b/>
                <w:i/>
              </w:rPr>
              <w:t>rappelle que</w:t>
            </w:r>
            <w:r w:rsidRPr="00BF372D">
              <w:t xml:space="preserve"> la Commission </w:t>
            </w:r>
            <w:r w:rsidRPr="00BF372D">
              <w:rPr>
                <w:b/>
                <w:i/>
              </w:rPr>
              <w:t>ne dispose d</w:t>
            </w:r>
            <w:r w:rsidR="00C85963" w:rsidRPr="00BF372D">
              <w:rPr>
                <w:b/>
                <w:i/>
              </w:rPr>
              <w:t>’</w:t>
            </w:r>
            <w:r w:rsidRPr="00BF372D">
              <w:rPr>
                <w:b/>
                <w:i/>
              </w:rPr>
              <w:t>aucune base juridique pour</w:t>
            </w:r>
            <w:r w:rsidRPr="00BF372D">
              <w:t xml:space="preserve"> formuler des recommandations</w:t>
            </w:r>
            <w:r w:rsidRPr="00BF372D">
              <w:rPr>
                <w:b/>
                <w:i/>
              </w:rPr>
              <w:t>, en particulier celles</w:t>
            </w:r>
            <w:r w:rsidRPr="00BF372D">
              <w:t xml:space="preserve"> plus faciles à appliquer, en distinguant celles qui concernent des problèmes graves et systémiques, et en définissant des mesures concrètes, des calendriers et des critères de référence pour leur mise en œuvre par les États membres;</w:t>
            </w:r>
          </w:p>
        </w:tc>
      </w:tr>
    </w:tbl>
    <w:p w14:paraId="75A17BE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4F1AA774" w14:textId="77777777" w:rsidR="00D925A8" w:rsidRPr="00BF372D" w:rsidRDefault="00D925A8" w:rsidP="00D925A8">
      <w:r w:rsidRPr="00BF372D">
        <w:rPr>
          <w:rStyle w:val="HideTWBExt"/>
          <w:noProof w:val="0"/>
        </w:rPr>
        <w:t>&lt;/Amend&gt;</w:t>
      </w:r>
    </w:p>
    <w:p w14:paraId="4739136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680</w:t>
      </w:r>
      <w:r w:rsidRPr="00BF372D">
        <w:rPr>
          <w:rStyle w:val="HideTWBExt"/>
          <w:b w:val="0"/>
          <w:noProof w:val="0"/>
        </w:rPr>
        <w:t>&lt;/NumAm&gt;</w:t>
      </w:r>
    </w:p>
    <w:p w14:paraId="73AA988E"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72AB71A0" w14:textId="77777777" w:rsidR="00D925A8" w:rsidRPr="00BF372D" w:rsidRDefault="00D925A8" w:rsidP="00D925A8">
      <w:pPr>
        <w:pStyle w:val="NormalBold"/>
      </w:pPr>
      <w:r w:rsidRPr="00BF372D">
        <w:rPr>
          <w:rStyle w:val="HideTWBExt"/>
          <w:b w:val="0"/>
          <w:noProof w:val="0"/>
        </w:rPr>
        <w:t>&lt;/RepeatBlock-By&gt;</w:t>
      </w:r>
    </w:p>
    <w:p w14:paraId="3632F2A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B9396F4" w14:textId="77777777" w:rsidR="00D925A8" w:rsidRPr="00BF372D" w:rsidRDefault="00D925A8" w:rsidP="00D925A8">
      <w:pPr>
        <w:pStyle w:val="NormalBold"/>
      </w:pPr>
      <w:r w:rsidRPr="00BF372D">
        <w:rPr>
          <w:rStyle w:val="HideTWBExt"/>
          <w:b w:val="0"/>
          <w:noProof w:val="0"/>
        </w:rPr>
        <w:t>&lt;Article&gt;</w:t>
      </w:r>
      <w:r w:rsidRPr="00BF372D">
        <w:t>Paragraphe 40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D21F22C" w14:textId="77777777" w:rsidTr="0058711B">
        <w:trPr>
          <w:trHeight w:hRule="exact" w:val="240"/>
          <w:jc w:val="center"/>
        </w:trPr>
        <w:tc>
          <w:tcPr>
            <w:tcW w:w="9752" w:type="dxa"/>
            <w:gridSpan w:val="2"/>
            <w:tcBorders>
              <w:top w:val="nil"/>
              <w:left w:val="nil"/>
              <w:bottom w:val="nil"/>
              <w:right w:val="nil"/>
            </w:tcBorders>
          </w:tcPr>
          <w:p w14:paraId="481307E0" w14:textId="77777777" w:rsidR="00D925A8" w:rsidRPr="00BF372D" w:rsidRDefault="00D925A8" w:rsidP="0058711B"/>
        </w:tc>
      </w:tr>
      <w:tr w:rsidR="00D925A8" w:rsidRPr="00BF372D" w14:paraId="416E17BA" w14:textId="77777777" w:rsidTr="0058711B">
        <w:trPr>
          <w:trHeight w:val="240"/>
          <w:jc w:val="center"/>
        </w:trPr>
        <w:tc>
          <w:tcPr>
            <w:tcW w:w="4876" w:type="dxa"/>
            <w:tcBorders>
              <w:top w:val="nil"/>
              <w:left w:val="nil"/>
              <w:bottom w:val="nil"/>
              <w:right w:val="nil"/>
            </w:tcBorders>
          </w:tcPr>
          <w:p w14:paraId="3A5434A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B7422F6" w14:textId="77777777" w:rsidR="00D925A8" w:rsidRPr="00BF372D" w:rsidRDefault="00D925A8" w:rsidP="0058711B">
            <w:pPr>
              <w:pStyle w:val="AmColumnHeading"/>
            </w:pPr>
            <w:r w:rsidRPr="00BF372D">
              <w:t>Amendement</w:t>
            </w:r>
          </w:p>
        </w:tc>
      </w:tr>
      <w:tr w:rsidR="00D925A8" w:rsidRPr="00BF372D" w14:paraId="64633B46" w14:textId="77777777" w:rsidTr="0058711B">
        <w:trPr>
          <w:jc w:val="center"/>
        </w:trPr>
        <w:tc>
          <w:tcPr>
            <w:tcW w:w="4876" w:type="dxa"/>
            <w:tcBorders>
              <w:top w:val="nil"/>
              <w:left w:val="nil"/>
              <w:bottom w:val="nil"/>
              <w:right w:val="nil"/>
            </w:tcBorders>
          </w:tcPr>
          <w:p w14:paraId="379104AD" w14:textId="77777777" w:rsidR="00D925A8" w:rsidRPr="00BF372D" w:rsidRDefault="00D925A8" w:rsidP="0058711B">
            <w:pPr>
              <w:pStyle w:val="Normal6a"/>
            </w:pPr>
            <w:r w:rsidRPr="00BF372D">
              <w:t>40.</w:t>
            </w:r>
            <w:r w:rsidRPr="00BF372D">
              <w:tab/>
              <w:t>demande à la Commission de formuler des recommandations plus faciles à appliquer, en distinguant celles qui concernent des problèmes graves et systémiques, et en définissant des mesures concrètes, des calendriers et des critères de référence pour leur mise en œuvre par les États membres;</w:t>
            </w:r>
          </w:p>
        </w:tc>
        <w:tc>
          <w:tcPr>
            <w:tcW w:w="4876" w:type="dxa"/>
            <w:tcBorders>
              <w:top w:val="nil"/>
              <w:left w:val="nil"/>
              <w:bottom w:val="nil"/>
              <w:right w:val="nil"/>
            </w:tcBorders>
          </w:tcPr>
          <w:p w14:paraId="516D2CF9" w14:textId="77777777" w:rsidR="00D925A8" w:rsidRPr="00BF372D" w:rsidRDefault="00D925A8" w:rsidP="0058711B">
            <w:pPr>
              <w:pStyle w:val="Normal6a"/>
            </w:pPr>
            <w:r w:rsidRPr="00BF372D">
              <w:t>40.</w:t>
            </w:r>
            <w:r w:rsidRPr="00BF372D">
              <w:tab/>
              <w:t xml:space="preserve">demande à la Commission de formuler des recommandations plus faciles à appliquer, en distinguant celles qui concernent des problèmes graves et systémiques, et en définissant des mesures concrètes, des calendriers et des critères de référence pour leur mise en œuvre par les États membres </w:t>
            </w:r>
            <w:r w:rsidRPr="00BF372D">
              <w:rPr>
                <w:b/>
                <w:i/>
              </w:rPr>
              <w:t>et les pays candidats</w:t>
            </w:r>
            <w:r w:rsidRPr="00BF372D">
              <w:t>;</w:t>
            </w:r>
          </w:p>
        </w:tc>
      </w:tr>
    </w:tbl>
    <w:p w14:paraId="4DE5DF1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6AB8BEF" w14:textId="77777777" w:rsidR="00D925A8" w:rsidRPr="00BF372D" w:rsidRDefault="00D925A8" w:rsidP="00D925A8">
      <w:r w:rsidRPr="00BF372D">
        <w:rPr>
          <w:rStyle w:val="HideTWBExt"/>
          <w:noProof w:val="0"/>
        </w:rPr>
        <w:t>&lt;/Amend&gt;</w:t>
      </w:r>
    </w:p>
    <w:p w14:paraId="5A9C7BE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681</w:t>
      </w:r>
      <w:r w:rsidRPr="00BF372D">
        <w:rPr>
          <w:rStyle w:val="HideTWBExt"/>
          <w:b w:val="0"/>
          <w:noProof w:val="0"/>
        </w:rPr>
        <w:t>&lt;/NumAm&gt;</w:t>
      </w:r>
    </w:p>
    <w:p w14:paraId="404923E1"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50F250F8" w14:textId="77777777" w:rsidR="00D925A8" w:rsidRPr="00BF372D" w:rsidRDefault="00D925A8" w:rsidP="00D925A8">
      <w:pPr>
        <w:pStyle w:val="NormalBold"/>
      </w:pPr>
      <w:r w:rsidRPr="00BF372D">
        <w:rPr>
          <w:rStyle w:val="HideTWBExt"/>
          <w:b w:val="0"/>
          <w:noProof w:val="0"/>
        </w:rPr>
        <w:t>&lt;/RepeatBlock-By&gt;</w:t>
      </w:r>
    </w:p>
    <w:p w14:paraId="7B1918F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CDF20D6" w14:textId="77777777" w:rsidR="00D925A8" w:rsidRPr="00BF372D" w:rsidRDefault="00D925A8" w:rsidP="00D925A8">
      <w:pPr>
        <w:pStyle w:val="NormalBold"/>
      </w:pPr>
      <w:r w:rsidRPr="00BF372D">
        <w:rPr>
          <w:rStyle w:val="HideTWBExt"/>
          <w:b w:val="0"/>
          <w:noProof w:val="0"/>
        </w:rPr>
        <w:t>&lt;Article&gt;</w:t>
      </w:r>
      <w:r w:rsidRPr="00BF372D">
        <w:t>Paragraphe 40</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43634B9" w14:textId="77777777" w:rsidTr="0058711B">
        <w:trPr>
          <w:trHeight w:hRule="exact" w:val="240"/>
          <w:jc w:val="center"/>
        </w:trPr>
        <w:tc>
          <w:tcPr>
            <w:tcW w:w="9752" w:type="dxa"/>
            <w:gridSpan w:val="2"/>
            <w:tcBorders>
              <w:top w:val="nil"/>
              <w:left w:val="nil"/>
              <w:bottom w:val="nil"/>
              <w:right w:val="nil"/>
            </w:tcBorders>
          </w:tcPr>
          <w:p w14:paraId="66FB5D46" w14:textId="77777777" w:rsidR="00D925A8" w:rsidRPr="00BF372D" w:rsidRDefault="00D925A8" w:rsidP="0058711B"/>
        </w:tc>
      </w:tr>
      <w:tr w:rsidR="00D925A8" w:rsidRPr="00BF372D" w14:paraId="1DB24C4E" w14:textId="77777777" w:rsidTr="0058711B">
        <w:trPr>
          <w:trHeight w:val="240"/>
          <w:jc w:val="center"/>
        </w:trPr>
        <w:tc>
          <w:tcPr>
            <w:tcW w:w="4876" w:type="dxa"/>
            <w:tcBorders>
              <w:top w:val="nil"/>
              <w:left w:val="nil"/>
              <w:bottom w:val="nil"/>
              <w:right w:val="nil"/>
            </w:tcBorders>
          </w:tcPr>
          <w:p w14:paraId="3E91856F"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FB8C033" w14:textId="77777777" w:rsidR="00D925A8" w:rsidRPr="00BF372D" w:rsidRDefault="00D925A8" w:rsidP="0058711B">
            <w:pPr>
              <w:pStyle w:val="AmColumnHeading"/>
            </w:pPr>
            <w:r w:rsidRPr="00BF372D">
              <w:t>Amendement</w:t>
            </w:r>
          </w:p>
        </w:tc>
      </w:tr>
      <w:tr w:rsidR="00D925A8" w:rsidRPr="00BF372D" w14:paraId="4E94930A" w14:textId="77777777" w:rsidTr="0058711B">
        <w:trPr>
          <w:jc w:val="center"/>
        </w:trPr>
        <w:tc>
          <w:tcPr>
            <w:tcW w:w="4876" w:type="dxa"/>
            <w:tcBorders>
              <w:top w:val="nil"/>
              <w:left w:val="nil"/>
              <w:bottom w:val="nil"/>
              <w:right w:val="nil"/>
            </w:tcBorders>
          </w:tcPr>
          <w:p w14:paraId="5C2615D7" w14:textId="77777777" w:rsidR="00D925A8" w:rsidRPr="00BF372D" w:rsidRDefault="00D925A8" w:rsidP="0058711B">
            <w:pPr>
              <w:pStyle w:val="Normal6a"/>
            </w:pPr>
            <w:r w:rsidRPr="00BF372D">
              <w:t>40.</w:t>
            </w:r>
            <w:r w:rsidRPr="00BF372D">
              <w:tab/>
              <w:t xml:space="preserve">demande à la Commission de formuler des recommandations plus faciles à appliquer, en distinguant celles qui concernent des problèmes graves et systémiques, et en définissant des </w:t>
            </w:r>
            <w:r w:rsidRPr="00BF372D">
              <w:rPr>
                <w:b/>
                <w:i/>
              </w:rPr>
              <w:t>mesures</w:t>
            </w:r>
            <w:r w:rsidRPr="00BF372D">
              <w:t xml:space="preserve"> concrètes</w:t>
            </w:r>
            <w:r w:rsidRPr="00BF372D">
              <w:rPr>
                <w:b/>
                <w:i/>
              </w:rPr>
              <w:t>, des</w:t>
            </w:r>
            <w:r w:rsidRPr="00BF372D">
              <w:t xml:space="preserve"> calendriers et </w:t>
            </w:r>
            <w:r w:rsidRPr="00BF372D">
              <w:rPr>
                <w:b/>
                <w:i/>
              </w:rPr>
              <w:t>des</w:t>
            </w:r>
            <w:r w:rsidRPr="00BF372D">
              <w:t xml:space="preserve"> critères de référence pour leur mise en œuvre par les États membres;</w:t>
            </w:r>
          </w:p>
        </w:tc>
        <w:tc>
          <w:tcPr>
            <w:tcW w:w="4876" w:type="dxa"/>
            <w:tcBorders>
              <w:top w:val="nil"/>
              <w:left w:val="nil"/>
              <w:bottom w:val="nil"/>
              <w:right w:val="nil"/>
            </w:tcBorders>
          </w:tcPr>
          <w:p w14:paraId="3C20BA37" w14:textId="77777777" w:rsidR="00D925A8" w:rsidRPr="00BF372D" w:rsidRDefault="00D925A8" w:rsidP="0058711B">
            <w:pPr>
              <w:pStyle w:val="Normal6a"/>
            </w:pPr>
            <w:r w:rsidRPr="00BF372D">
              <w:t>40.</w:t>
            </w:r>
            <w:r w:rsidRPr="00BF372D">
              <w:tab/>
              <w:t xml:space="preserve">demande à la Commission de formuler des recommandations plus faciles à appliquer, en distinguant celles qui concernent des problèmes graves et systémiques, et en définissant des </w:t>
            </w:r>
            <w:r w:rsidRPr="00BF372D">
              <w:rPr>
                <w:b/>
                <w:i/>
              </w:rPr>
              <w:t>propositions</w:t>
            </w:r>
            <w:r w:rsidRPr="00BF372D">
              <w:t xml:space="preserve"> concrètes </w:t>
            </w:r>
            <w:r w:rsidRPr="00BF372D">
              <w:rPr>
                <w:b/>
                <w:i/>
              </w:rPr>
              <w:t>de mesures, de</w:t>
            </w:r>
            <w:r w:rsidRPr="00BF372D">
              <w:t xml:space="preserve"> calendriers et </w:t>
            </w:r>
            <w:r w:rsidRPr="00BF372D">
              <w:rPr>
                <w:b/>
                <w:i/>
              </w:rPr>
              <w:t>de</w:t>
            </w:r>
            <w:r w:rsidRPr="00BF372D">
              <w:t xml:space="preserve"> critères de référence pour leur mise en œuvre par les États membres;</w:t>
            </w:r>
          </w:p>
        </w:tc>
      </w:tr>
    </w:tbl>
    <w:p w14:paraId="34D9D64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23FE2DFF" w14:textId="77777777" w:rsidR="00D925A8" w:rsidRPr="00BF372D" w:rsidRDefault="00D925A8" w:rsidP="00D925A8">
      <w:r w:rsidRPr="00BF372D">
        <w:rPr>
          <w:rStyle w:val="HideTWBExt"/>
          <w:noProof w:val="0"/>
        </w:rPr>
        <w:t>&lt;/Amend&gt;</w:t>
      </w:r>
    </w:p>
    <w:p w14:paraId="40C7DB9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682</w:t>
      </w:r>
      <w:r w:rsidRPr="00BF372D">
        <w:rPr>
          <w:rStyle w:val="HideTWBExt"/>
          <w:b w:val="0"/>
          <w:noProof w:val="0"/>
        </w:rPr>
        <w:t>&lt;/NumAm&gt;</w:t>
      </w:r>
    </w:p>
    <w:p w14:paraId="4E3F3D11"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6B168486" w14:textId="77777777" w:rsidR="00D925A8" w:rsidRPr="00BF372D" w:rsidRDefault="00D925A8" w:rsidP="00D925A8">
      <w:pPr>
        <w:pStyle w:val="NormalBold"/>
      </w:pPr>
      <w:r w:rsidRPr="00BF372D">
        <w:rPr>
          <w:rStyle w:val="HideTWBExt"/>
          <w:b w:val="0"/>
          <w:noProof w:val="0"/>
        </w:rPr>
        <w:t>&lt;/RepeatBlock-By&gt;</w:t>
      </w:r>
    </w:p>
    <w:p w14:paraId="59E6F03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B9AE27A" w14:textId="77777777" w:rsidR="00D925A8" w:rsidRPr="00BF372D" w:rsidRDefault="00D925A8" w:rsidP="00D925A8">
      <w:pPr>
        <w:pStyle w:val="NormalBold"/>
      </w:pPr>
      <w:r w:rsidRPr="00BF372D">
        <w:rPr>
          <w:rStyle w:val="HideTWBExt"/>
          <w:b w:val="0"/>
          <w:noProof w:val="0"/>
        </w:rPr>
        <w:t>&lt;Article&gt;</w:t>
      </w:r>
      <w:r w:rsidRPr="00BF372D">
        <w:t>Paragraphe 41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060B916" w14:textId="77777777" w:rsidTr="0058711B">
        <w:trPr>
          <w:trHeight w:hRule="exact" w:val="240"/>
          <w:jc w:val="center"/>
        </w:trPr>
        <w:tc>
          <w:tcPr>
            <w:tcW w:w="9752" w:type="dxa"/>
            <w:gridSpan w:val="2"/>
            <w:tcBorders>
              <w:top w:val="nil"/>
              <w:left w:val="nil"/>
              <w:bottom w:val="nil"/>
              <w:right w:val="nil"/>
            </w:tcBorders>
          </w:tcPr>
          <w:p w14:paraId="4FEF0A08" w14:textId="77777777" w:rsidR="00D925A8" w:rsidRPr="00BF372D" w:rsidRDefault="00D925A8" w:rsidP="0058711B"/>
        </w:tc>
      </w:tr>
      <w:tr w:rsidR="00D925A8" w:rsidRPr="00BF372D" w14:paraId="43261950" w14:textId="77777777" w:rsidTr="0058711B">
        <w:trPr>
          <w:trHeight w:val="240"/>
          <w:jc w:val="center"/>
        </w:trPr>
        <w:tc>
          <w:tcPr>
            <w:tcW w:w="4876" w:type="dxa"/>
            <w:tcBorders>
              <w:top w:val="nil"/>
              <w:left w:val="nil"/>
              <w:bottom w:val="nil"/>
              <w:right w:val="nil"/>
            </w:tcBorders>
          </w:tcPr>
          <w:p w14:paraId="39A9553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036D8C0" w14:textId="77777777" w:rsidR="00D925A8" w:rsidRPr="00BF372D" w:rsidRDefault="00D925A8" w:rsidP="0058711B">
            <w:pPr>
              <w:pStyle w:val="AmColumnHeading"/>
            </w:pPr>
            <w:r w:rsidRPr="00BF372D">
              <w:t>Amendement</w:t>
            </w:r>
          </w:p>
        </w:tc>
      </w:tr>
      <w:tr w:rsidR="00D925A8" w:rsidRPr="00BF372D" w14:paraId="39A9DE37" w14:textId="77777777" w:rsidTr="0058711B">
        <w:trPr>
          <w:jc w:val="center"/>
        </w:trPr>
        <w:tc>
          <w:tcPr>
            <w:tcW w:w="4876" w:type="dxa"/>
            <w:tcBorders>
              <w:top w:val="nil"/>
              <w:left w:val="nil"/>
              <w:bottom w:val="nil"/>
              <w:right w:val="nil"/>
            </w:tcBorders>
          </w:tcPr>
          <w:p w14:paraId="27A5EA8E" w14:textId="682F1FC3" w:rsidR="00D925A8" w:rsidRPr="00BF372D" w:rsidRDefault="00D925A8" w:rsidP="0058711B">
            <w:pPr>
              <w:pStyle w:val="Normal6a"/>
            </w:pPr>
            <w:r w:rsidRPr="00BF372D">
              <w:rPr>
                <w:b/>
                <w:i/>
              </w:rPr>
              <w:t>41.</w:t>
            </w:r>
            <w:r w:rsidRPr="00BF372D">
              <w:tab/>
            </w:r>
            <w:r w:rsidRPr="00BF372D">
              <w:rPr>
                <w:b/>
                <w:i/>
              </w:rPr>
              <w:t>demande à la Commission de consolider le mécanisme de suivi des recommandations non mises en œuvre en associant ces dernières plus directement aux outils d</w:t>
            </w:r>
            <w:r w:rsidR="00C85963" w:rsidRPr="00BF372D">
              <w:rPr>
                <w:b/>
                <w:i/>
              </w:rPr>
              <w:t>’</w:t>
            </w:r>
            <w:r w:rsidRPr="00BF372D">
              <w:rPr>
                <w:b/>
                <w:i/>
              </w:rPr>
              <w:t>application existants, notamment les procédures en manquement et la conditionnalité budgétaire;</w:t>
            </w:r>
          </w:p>
        </w:tc>
        <w:tc>
          <w:tcPr>
            <w:tcW w:w="4876" w:type="dxa"/>
            <w:tcBorders>
              <w:top w:val="nil"/>
              <w:left w:val="nil"/>
              <w:bottom w:val="nil"/>
              <w:right w:val="nil"/>
            </w:tcBorders>
          </w:tcPr>
          <w:p w14:paraId="232410EB" w14:textId="77777777" w:rsidR="00D925A8" w:rsidRPr="00BF372D" w:rsidRDefault="00D925A8" w:rsidP="0058711B">
            <w:pPr>
              <w:pStyle w:val="Normal6a"/>
            </w:pPr>
            <w:r w:rsidRPr="00BF372D">
              <w:rPr>
                <w:b/>
                <w:i/>
              </w:rPr>
              <w:t>supprimé</w:t>
            </w:r>
          </w:p>
        </w:tc>
      </w:tr>
    </w:tbl>
    <w:p w14:paraId="44BEAB7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61C4B2A5" w14:textId="77777777" w:rsidR="00D925A8" w:rsidRPr="00BF372D" w:rsidRDefault="00D925A8" w:rsidP="00D925A8">
      <w:r w:rsidRPr="00BF372D">
        <w:rPr>
          <w:rStyle w:val="HideTWBExt"/>
          <w:noProof w:val="0"/>
        </w:rPr>
        <w:t>&lt;/Amend&gt;</w:t>
      </w:r>
    </w:p>
    <w:p w14:paraId="2DC1248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683</w:t>
      </w:r>
      <w:r w:rsidRPr="00BF372D">
        <w:rPr>
          <w:rStyle w:val="HideTWBExt"/>
          <w:b w:val="0"/>
          <w:noProof w:val="0"/>
        </w:rPr>
        <w:t>&lt;/NumAm&gt;</w:t>
      </w:r>
    </w:p>
    <w:p w14:paraId="65A2E811"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35ADC7A4" w14:textId="77777777" w:rsidR="00D925A8" w:rsidRPr="00BF372D" w:rsidRDefault="00D925A8" w:rsidP="00D925A8">
      <w:pPr>
        <w:pStyle w:val="NormalBold"/>
      </w:pPr>
      <w:r w:rsidRPr="00BF372D">
        <w:rPr>
          <w:rStyle w:val="HideTWBExt"/>
          <w:b w:val="0"/>
          <w:noProof w:val="0"/>
        </w:rPr>
        <w:t>&lt;/RepeatBlock-By&gt;</w:t>
      </w:r>
    </w:p>
    <w:p w14:paraId="66D0B4E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FB8989E" w14:textId="77777777" w:rsidR="00D925A8" w:rsidRPr="00BF372D" w:rsidRDefault="00D925A8" w:rsidP="00D925A8">
      <w:pPr>
        <w:pStyle w:val="NormalBold"/>
      </w:pPr>
      <w:r w:rsidRPr="00BF372D">
        <w:rPr>
          <w:rStyle w:val="HideTWBExt"/>
          <w:b w:val="0"/>
          <w:noProof w:val="0"/>
        </w:rPr>
        <w:t>&lt;Article&gt;</w:t>
      </w:r>
      <w:r w:rsidRPr="00BF372D">
        <w:t>Paragraphe 41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182B44F" w14:textId="77777777" w:rsidTr="0058711B">
        <w:trPr>
          <w:trHeight w:hRule="exact" w:val="240"/>
          <w:jc w:val="center"/>
        </w:trPr>
        <w:tc>
          <w:tcPr>
            <w:tcW w:w="9752" w:type="dxa"/>
            <w:gridSpan w:val="2"/>
            <w:tcBorders>
              <w:top w:val="nil"/>
              <w:left w:val="nil"/>
              <w:bottom w:val="nil"/>
              <w:right w:val="nil"/>
            </w:tcBorders>
          </w:tcPr>
          <w:p w14:paraId="17C3E707" w14:textId="77777777" w:rsidR="00D925A8" w:rsidRPr="00BF372D" w:rsidRDefault="00D925A8" w:rsidP="0058711B"/>
        </w:tc>
      </w:tr>
      <w:tr w:rsidR="00D925A8" w:rsidRPr="00BF372D" w14:paraId="4D6C53D7" w14:textId="77777777" w:rsidTr="0058711B">
        <w:trPr>
          <w:trHeight w:val="240"/>
          <w:jc w:val="center"/>
        </w:trPr>
        <w:tc>
          <w:tcPr>
            <w:tcW w:w="4876" w:type="dxa"/>
            <w:tcBorders>
              <w:top w:val="nil"/>
              <w:left w:val="nil"/>
              <w:bottom w:val="nil"/>
              <w:right w:val="nil"/>
            </w:tcBorders>
          </w:tcPr>
          <w:p w14:paraId="1E4C207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985CF3D" w14:textId="77777777" w:rsidR="00D925A8" w:rsidRPr="00BF372D" w:rsidRDefault="00D925A8" w:rsidP="0058711B">
            <w:pPr>
              <w:pStyle w:val="AmColumnHeading"/>
            </w:pPr>
            <w:r w:rsidRPr="00BF372D">
              <w:t>Amendement</w:t>
            </w:r>
          </w:p>
        </w:tc>
      </w:tr>
      <w:tr w:rsidR="00D925A8" w:rsidRPr="00BF372D" w14:paraId="402FDEE3" w14:textId="77777777" w:rsidTr="0058711B">
        <w:trPr>
          <w:jc w:val="center"/>
        </w:trPr>
        <w:tc>
          <w:tcPr>
            <w:tcW w:w="4876" w:type="dxa"/>
            <w:tcBorders>
              <w:top w:val="nil"/>
              <w:left w:val="nil"/>
              <w:bottom w:val="nil"/>
              <w:right w:val="nil"/>
            </w:tcBorders>
          </w:tcPr>
          <w:p w14:paraId="4FD94289" w14:textId="7279094D" w:rsidR="00D925A8" w:rsidRPr="00BF372D" w:rsidRDefault="00D925A8" w:rsidP="0058711B">
            <w:pPr>
              <w:pStyle w:val="Normal6a"/>
            </w:pPr>
            <w:r w:rsidRPr="00BF372D">
              <w:rPr>
                <w:b/>
                <w:i/>
              </w:rPr>
              <w:t>41.</w:t>
            </w:r>
            <w:r w:rsidRPr="00BF372D">
              <w:tab/>
            </w:r>
            <w:r w:rsidRPr="00BF372D">
              <w:rPr>
                <w:b/>
                <w:i/>
              </w:rPr>
              <w:t>demande à la Commission de consolider le mécanisme de suivi des recommandations non mises en œuvre en associant ces dernières plus directement aux outils d</w:t>
            </w:r>
            <w:r w:rsidR="00C85963" w:rsidRPr="00BF372D">
              <w:rPr>
                <w:b/>
                <w:i/>
              </w:rPr>
              <w:t>’</w:t>
            </w:r>
            <w:r w:rsidRPr="00BF372D">
              <w:rPr>
                <w:b/>
                <w:i/>
              </w:rPr>
              <w:t>application existants, notamment les procédures en manquement et la conditionnalité budgétaire;</w:t>
            </w:r>
          </w:p>
        </w:tc>
        <w:tc>
          <w:tcPr>
            <w:tcW w:w="4876" w:type="dxa"/>
            <w:tcBorders>
              <w:top w:val="nil"/>
              <w:left w:val="nil"/>
              <w:bottom w:val="nil"/>
              <w:right w:val="nil"/>
            </w:tcBorders>
          </w:tcPr>
          <w:p w14:paraId="5CDA5D08" w14:textId="77777777" w:rsidR="00D925A8" w:rsidRPr="00BF372D" w:rsidRDefault="00D925A8" w:rsidP="0058711B">
            <w:pPr>
              <w:pStyle w:val="Normal6a"/>
            </w:pPr>
            <w:r w:rsidRPr="00BF372D">
              <w:rPr>
                <w:b/>
                <w:i/>
              </w:rPr>
              <w:t>supprimé</w:t>
            </w:r>
          </w:p>
        </w:tc>
      </w:tr>
    </w:tbl>
    <w:p w14:paraId="0786824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E40D980" w14:textId="77777777" w:rsidR="00D925A8" w:rsidRPr="00BF372D" w:rsidRDefault="00D925A8" w:rsidP="00D925A8">
      <w:r w:rsidRPr="00BF372D">
        <w:rPr>
          <w:rStyle w:val="HideTWBExt"/>
          <w:noProof w:val="0"/>
        </w:rPr>
        <w:t>&lt;/Amend&gt;</w:t>
      </w:r>
    </w:p>
    <w:p w14:paraId="1A544DD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684</w:t>
      </w:r>
      <w:r w:rsidRPr="00BF372D">
        <w:rPr>
          <w:rStyle w:val="HideTWBExt"/>
          <w:b w:val="0"/>
          <w:noProof w:val="0"/>
        </w:rPr>
        <w:t>&lt;/NumAm&gt;</w:t>
      </w:r>
    </w:p>
    <w:p w14:paraId="2F3A7158"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701B00B4" w14:textId="77777777" w:rsidR="00D925A8" w:rsidRPr="00BF372D" w:rsidRDefault="00D925A8" w:rsidP="00D925A8">
      <w:pPr>
        <w:pStyle w:val="NormalBold"/>
      </w:pPr>
      <w:r w:rsidRPr="00BF372D">
        <w:rPr>
          <w:rStyle w:val="HideTWBExt"/>
          <w:b w:val="0"/>
          <w:noProof w:val="0"/>
        </w:rPr>
        <w:t>&lt;/RepeatBlock-By&gt;</w:t>
      </w:r>
    </w:p>
    <w:p w14:paraId="56F6DB0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73D42BB" w14:textId="77777777" w:rsidR="00D925A8" w:rsidRPr="00BF372D" w:rsidRDefault="00D925A8" w:rsidP="00D925A8">
      <w:pPr>
        <w:pStyle w:val="NormalBold"/>
      </w:pPr>
      <w:r w:rsidRPr="00BF372D">
        <w:rPr>
          <w:rStyle w:val="HideTWBExt"/>
          <w:b w:val="0"/>
          <w:noProof w:val="0"/>
        </w:rPr>
        <w:t>&lt;Article&gt;</w:t>
      </w:r>
      <w:r w:rsidRPr="00BF372D">
        <w:t>Paragraphe 41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0ED72BC" w14:textId="77777777" w:rsidTr="0058711B">
        <w:trPr>
          <w:trHeight w:hRule="exact" w:val="240"/>
          <w:jc w:val="center"/>
        </w:trPr>
        <w:tc>
          <w:tcPr>
            <w:tcW w:w="9752" w:type="dxa"/>
            <w:gridSpan w:val="2"/>
            <w:tcBorders>
              <w:top w:val="nil"/>
              <w:left w:val="nil"/>
              <w:bottom w:val="nil"/>
              <w:right w:val="nil"/>
            </w:tcBorders>
          </w:tcPr>
          <w:p w14:paraId="6435D9B2" w14:textId="77777777" w:rsidR="00D925A8" w:rsidRPr="00BF372D" w:rsidRDefault="00D925A8" w:rsidP="0058711B"/>
        </w:tc>
      </w:tr>
      <w:tr w:rsidR="00D925A8" w:rsidRPr="00BF372D" w14:paraId="4008F77B" w14:textId="77777777" w:rsidTr="0058711B">
        <w:trPr>
          <w:trHeight w:val="240"/>
          <w:jc w:val="center"/>
        </w:trPr>
        <w:tc>
          <w:tcPr>
            <w:tcW w:w="4876" w:type="dxa"/>
            <w:tcBorders>
              <w:top w:val="nil"/>
              <w:left w:val="nil"/>
              <w:bottom w:val="nil"/>
              <w:right w:val="nil"/>
            </w:tcBorders>
          </w:tcPr>
          <w:p w14:paraId="30574D7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042DC45" w14:textId="77777777" w:rsidR="00D925A8" w:rsidRPr="00BF372D" w:rsidRDefault="00D925A8" w:rsidP="0058711B">
            <w:pPr>
              <w:pStyle w:val="AmColumnHeading"/>
            </w:pPr>
            <w:r w:rsidRPr="00BF372D">
              <w:t>Amendement</w:t>
            </w:r>
          </w:p>
        </w:tc>
      </w:tr>
      <w:tr w:rsidR="00D925A8" w:rsidRPr="00BF372D" w14:paraId="38C2FEC9" w14:textId="77777777" w:rsidTr="0058711B">
        <w:trPr>
          <w:jc w:val="center"/>
        </w:trPr>
        <w:tc>
          <w:tcPr>
            <w:tcW w:w="4876" w:type="dxa"/>
            <w:tcBorders>
              <w:top w:val="nil"/>
              <w:left w:val="nil"/>
              <w:bottom w:val="nil"/>
              <w:right w:val="nil"/>
            </w:tcBorders>
          </w:tcPr>
          <w:p w14:paraId="330AF28D" w14:textId="06D6F4C2" w:rsidR="00D925A8" w:rsidRPr="00BF372D" w:rsidRDefault="00D925A8" w:rsidP="0058711B">
            <w:pPr>
              <w:pStyle w:val="Normal6a"/>
            </w:pPr>
            <w:r w:rsidRPr="00BF372D">
              <w:t>41.</w:t>
            </w:r>
            <w:r w:rsidRPr="00BF372D">
              <w:tab/>
              <w:t>demande à la Commission de consolider le mécanisme de suivi des recommandations non mises en œuvre en associant ces dernières plus directement aux outils d</w:t>
            </w:r>
            <w:r w:rsidR="00C85963" w:rsidRPr="00BF372D">
              <w:t>’</w:t>
            </w:r>
            <w:r w:rsidRPr="00BF372D">
              <w:t>application existants, notamment les procédures en manquement et la conditionnalité budgétaire;</w:t>
            </w:r>
          </w:p>
        </w:tc>
        <w:tc>
          <w:tcPr>
            <w:tcW w:w="4876" w:type="dxa"/>
            <w:tcBorders>
              <w:top w:val="nil"/>
              <w:left w:val="nil"/>
              <w:bottom w:val="nil"/>
              <w:right w:val="nil"/>
            </w:tcBorders>
          </w:tcPr>
          <w:p w14:paraId="4607EAAE" w14:textId="688DCA2A" w:rsidR="00D925A8" w:rsidRPr="00BF372D" w:rsidRDefault="00D925A8" w:rsidP="0058711B">
            <w:pPr>
              <w:pStyle w:val="Normal6a"/>
            </w:pPr>
            <w:r w:rsidRPr="00BF372D">
              <w:t>41.</w:t>
            </w:r>
            <w:r w:rsidRPr="00BF372D">
              <w:tab/>
              <w:t>demande à la Commission de consolider le mécanisme de suivi des recommandations non mises en œuvre en associant ces dernières plus directement aux outils d</w:t>
            </w:r>
            <w:r w:rsidR="00C85963" w:rsidRPr="00BF372D">
              <w:t>’</w:t>
            </w:r>
            <w:r w:rsidRPr="00BF372D">
              <w:t>application existants, notamment les procédures en manquement et la conditionnalité budgétaire</w:t>
            </w:r>
            <w:r w:rsidRPr="00BF372D">
              <w:rPr>
                <w:b/>
                <w:i/>
              </w:rPr>
              <w:t>, tels que le règlement financier, le règlement sur la conditionnalité relative à l</w:t>
            </w:r>
            <w:r w:rsidR="00C85963" w:rsidRPr="00BF372D">
              <w:rPr>
                <w:b/>
                <w:i/>
              </w:rPr>
              <w:t>’</w:t>
            </w:r>
            <w:r w:rsidRPr="00BF372D">
              <w:rPr>
                <w:b/>
                <w:i/>
              </w:rPr>
              <w:t>état de droit et le règlement portant dispositions communes</w:t>
            </w:r>
            <w:r w:rsidRPr="00BF372D">
              <w:t xml:space="preserve">; </w:t>
            </w:r>
            <w:r w:rsidRPr="00BF372D">
              <w:rPr>
                <w:b/>
                <w:i/>
              </w:rPr>
              <w:t>estime que certaines violations des valeurs méritent des mesures d</w:t>
            </w:r>
            <w:r w:rsidR="00C85963" w:rsidRPr="00BF372D">
              <w:rPr>
                <w:b/>
                <w:i/>
              </w:rPr>
              <w:t>’</w:t>
            </w:r>
            <w:r w:rsidRPr="00BF372D">
              <w:rPr>
                <w:b/>
                <w:i/>
              </w:rPr>
              <w:t>application immédiates et que d</w:t>
            </w:r>
            <w:r w:rsidR="00C85963" w:rsidRPr="00BF372D">
              <w:rPr>
                <w:b/>
                <w:i/>
              </w:rPr>
              <w:t>’</w:t>
            </w:r>
            <w:r w:rsidRPr="00BF372D">
              <w:rPr>
                <w:b/>
                <w:i/>
              </w:rPr>
              <w:t>autres violations nécessitent la mise en œuvre urgente de recommandations; demande à la Commission de recourir systématiquement aux procédures accélérées et aux demandes en référé devant la CJUE dans le cadre des procédures d</w:t>
            </w:r>
            <w:r w:rsidR="00C85963" w:rsidRPr="00BF372D">
              <w:rPr>
                <w:b/>
                <w:i/>
              </w:rPr>
              <w:t>’</w:t>
            </w:r>
            <w:r w:rsidRPr="00BF372D">
              <w:rPr>
                <w:b/>
                <w:i/>
              </w:rPr>
              <w:t>infraction, ainsi qu</w:t>
            </w:r>
            <w:r w:rsidR="00C85963" w:rsidRPr="00BF372D">
              <w:rPr>
                <w:b/>
                <w:i/>
              </w:rPr>
              <w:t>’</w:t>
            </w:r>
            <w:r w:rsidRPr="00BF372D">
              <w:rPr>
                <w:b/>
                <w:i/>
              </w:rPr>
              <w:t>à engager des actions en cas de non-exécution des arrêts de la CJUE; invite la Commission à revoir sa politique, exposée dans sa communication de 2022 sur le contrôle de l</w:t>
            </w:r>
            <w:r w:rsidR="00C85963" w:rsidRPr="00BF372D">
              <w:rPr>
                <w:b/>
                <w:i/>
              </w:rPr>
              <w:t>’</w:t>
            </w:r>
            <w:r w:rsidRPr="00BF372D">
              <w:rPr>
                <w:b/>
                <w:i/>
              </w:rPr>
              <w:t>application du droit de l</w:t>
            </w:r>
            <w:r w:rsidR="00C85963" w:rsidRPr="00BF372D">
              <w:rPr>
                <w:b/>
                <w:i/>
              </w:rPr>
              <w:t>’</w:t>
            </w:r>
            <w:r w:rsidRPr="00BF372D">
              <w:rPr>
                <w:b/>
                <w:i/>
              </w:rPr>
              <w:t>Union, consistant à ne pas utiliser les procédures d</w:t>
            </w:r>
            <w:r w:rsidR="00C85963" w:rsidRPr="00BF372D">
              <w:rPr>
                <w:b/>
                <w:i/>
              </w:rPr>
              <w:t>’</w:t>
            </w:r>
            <w:r w:rsidRPr="00BF372D">
              <w:rPr>
                <w:b/>
                <w:i/>
              </w:rPr>
              <w:t>infraction pour des cas «individuels», car cette politique a conduit à une grave privation de droits pour les citoyens dans l</w:t>
            </w:r>
            <w:r w:rsidR="00C85963" w:rsidRPr="00BF372D">
              <w:rPr>
                <w:b/>
                <w:i/>
              </w:rPr>
              <w:t>’</w:t>
            </w:r>
            <w:r w:rsidRPr="00BF372D">
              <w:rPr>
                <w:b/>
                <w:i/>
              </w:rPr>
              <w:t>ensemble de l</w:t>
            </w:r>
            <w:r w:rsidR="00C85963" w:rsidRPr="00BF372D">
              <w:rPr>
                <w:b/>
                <w:i/>
              </w:rPr>
              <w:t>’</w:t>
            </w:r>
            <w:r w:rsidRPr="00BF372D">
              <w:rPr>
                <w:b/>
                <w:i/>
              </w:rPr>
              <w:t>Union, en particulier lorsque leurs propres gouvernements refusent de se conformer au droit de l</w:t>
            </w:r>
            <w:r w:rsidR="00C85963" w:rsidRPr="00BF372D">
              <w:rPr>
                <w:b/>
                <w:i/>
              </w:rPr>
              <w:t>’</w:t>
            </w:r>
            <w:r w:rsidRPr="00BF372D">
              <w:rPr>
                <w:b/>
                <w:i/>
              </w:rPr>
              <w:t>Union ou aux arrêts de la CJUE; demande à la Commission de rendre compte chaque année de l</w:t>
            </w:r>
            <w:r w:rsidR="00C85963" w:rsidRPr="00BF372D">
              <w:rPr>
                <w:b/>
                <w:i/>
              </w:rPr>
              <w:t>’</w:t>
            </w:r>
            <w:r w:rsidRPr="00BF372D">
              <w:rPr>
                <w:b/>
                <w:i/>
              </w:rPr>
              <w:t>application et de l</w:t>
            </w:r>
            <w:r w:rsidR="00C85963" w:rsidRPr="00BF372D">
              <w:rPr>
                <w:b/>
                <w:i/>
              </w:rPr>
              <w:t>’</w:t>
            </w:r>
            <w:r w:rsidRPr="00BF372D">
              <w:rPr>
                <w:b/>
                <w:i/>
              </w:rPr>
              <w:t>utilité des outils utilisés pour lutter contre les violations des principes de l</w:t>
            </w:r>
            <w:r w:rsidR="00C85963" w:rsidRPr="00BF372D">
              <w:rPr>
                <w:b/>
                <w:i/>
              </w:rPr>
              <w:t>’</w:t>
            </w:r>
            <w:r w:rsidRPr="00BF372D">
              <w:rPr>
                <w:b/>
                <w:i/>
              </w:rPr>
              <w:t>état de droit dans les États membres;</w:t>
            </w:r>
          </w:p>
        </w:tc>
      </w:tr>
    </w:tbl>
    <w:p w14:paraId="2BB53C3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2D4B41E" w14:textId="77777777" w:rsidR="00D925A8" w:rsidRPr="00BF372D" w:rsidRDefault="00D925A8" w:rsidP="00D925A8">
      <w:r w:rsidRPr="00BF372D">
        <w:rPr>
          <w:rStyle w:val="HideTWBExt"/>
          <w:noProof w:val="0"/>
        </w:rPr>
        <w:t>&lt;/Amend&gt;</w:t>
      </w:r>
    </w:p>
    <w:p w14:paraId="001F7C1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685</w:t>
      </w:r>
      <w:r w:rsidRPr="00BF372D">
        <w:rPr>
          <w:rStyle w:val="HideTWBExt"/>
          <w:b w:val="0"/>
          <w:noProof w:val="0"/>
        </w:rPr>
        <w:t>&lt;/NumAm&gt;</w:t>
      </w:r>
    </w:p>
    <w:p w14:paraId="52E87929"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3B7D0EEF" w14:textId="77777777" w:rsidR="00D925A8" w:rsidRPr="00BF372D" w:rsidRDefault="00D925A8" w:rsidP="00D925A8">
      <w:pPr>
        <w:pStyle w:val="NormalBold"/>
      </w:pPr>
      <w:r w:rsidRPr="00BF372D">
        <w:rPr>
          <w:rStyle w:val="HideTWBExt"/>
          <w:b w:val="0"/>
          <w:noProof w:val="0"/>
        </w:rPr>
        <w:t>&lt;/RepeatBlock-By&gt;</w:t>
      </w:r>
    </w:p>
    <w:p w14:paraId="47B2C46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025C4F7" w14:textId="77777777" w:rsidR="00D925A8" w:rsidRPr="00BF372D" w:rsidRDefault="00D925A8" w:rsidP="00D925A8">
      <w:pPr>
        <w:pStyle w:val="NormalBold"/>
      </w:pPr>
      <w:r w:rsidRPr="00BF372D">
        <w:rPr>
          <w:rStyle w:val="HideTWBExt"/>
          <w:b w:val="0"/>
          <w:noProof w:val="0"/>
        </w:rPr>
        <w:t>&lt;Article&gt;</w:t>
      </w:r>
      <w:r w:rsidRPr="00BF372D">
        <w:t>Paragraphe 41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C35790F" w14:textId="77777777" w:rsidTr="0058711B">
        <w:trPr>
          <w:trHeight w:hRule="exact" w:val="240"/>
          <w:jc w:val="center"/>
        </w:trPr>
        <w:tc>
          <w:tcPr>
            <w:tcW w:w="9752" w:type="dxa"/>
            <w:gridSpan w:val="2"/>
            <w:tcBorders>
              <w:top w:val="nil"/>
              <w:left w:val="nil"/>
              <w:bottom w:val="nil"/>
              <w:right w:val="nil"/>
            </w:tcBorders>
          </w:tcPr>
          <w:p w14:paraId="340202E2" w14:textId="77777777" w:rsidR="00D925A8" w:rsidRPr="00BF372D" w:rsidRDefault="00D925A8" w:rsidP="0058711B"/>
        </w:tc>
      </w:tr>
      <w:tr w:rsidR="00D925A8" w:rsidRPr="00BF372D" w14:paraId="03318093" w14:textId="77777777" w:rsidTr="0058711B">
        <w:trPr>
          <w:trHeight w:val="240"/>
          <w:jc w:val="center"/>
        </w:trPr>
        <w:tc>
          <w:tcPr>
            <w:tcW w:w="4876" w:type="dxa"/>
            <w:tcBorders>
              <w:top w:val="nil"/>
              <w:left w:val="nil"/>
              <w:bottom w:val="nil"/>
              <w:right w:val="nil"/>
            </w:tcBorders>
          </w:tcPr>
          <w:p w14:paraId="3A720FF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4DA3BB6" w14:textId="77777777" w:rsidR="00D925A8" w:rsidRPr="00BF372D" w:rsidRDefault="00D925A8" w:rsidP="0058711B">
            <w:pPr>
              <w:pStyle w:val="AmColumnHeading"/>
            </w:pPr>
            <w:r w:rsidRPr="00BF372D">
              <w:t>Amendement</w:t>
            </w:r>
          </w:p>
        </w:tc>
      </w:tr>
      <w:tr w:rsidR="00D925A8" w:rsidRPr="00BF372D" w14:paraId="74875E74" w14:textId="77777777" w:rsidTr="0058711B">
        <w:trPr>
          <w:jc w:val="center"/>
        </w:trPr>
        <w:tc>
          <w:tcPr>
            <w:tcW w:w="4876" w:type="dxa"/>
            <w:tcBorders>
              <w:top w:val="nil"/>
              <w:left w:val="nil"/>
              <w:bottom w:val="nil"/>
              <w:right w:val="nil"/>
            </w:tcBorders>
          </w:tcPr>
          <w:p w14:paraId="1D1E3782" w14:textId="4992FB38" w:rsidR="00D925A8" w:rsidRPr="00BF372D" w:rsidRDefault="00D925A8" w:rsidP="0058711B">
            <w:pPr>
              <w:pStyle w:val="Normal6a"/>
            </w:pPr>
            <w:r w:rsidRPr="00BF372D">
              <w:t>41.</w:t>
            </w:r>
            <w:r w:rsidRPr="00BF372D">
              <w:tab/>
              <w:t>demande à la Commission de consolider le mécanisme de suivi des recommandations non mises en œuvre en associant ces dernières plus directement aux outils d</w:t>
            </w:r>
            <w:r w:rsidR="00C85963" w:rsidRPr="00BF372D">
              <w:t>’</w:t>
            </w:r>
            <w:r w:rsidRPr="00BF372D">
              <w:t>application existants, notamment les procédures en manquement et la conditionnalité budgétaire;</w:t>
            </w:r>
          </w:p>
        </w:tc>
        <w:tc>
          <w:tcPr>
            <w:tcW w:w="4876" w:type="dxa"/>
            <w:tcBorders>
              <w:top w:val="nil"/>
              <w:left w:val="nil"/>
              <w:bottom w:val="nil"/>
              <w:right w:val="nil"/>
            </w:tcBorders>
          </w:tcPr>
          <w:p w14:paraId="2B44413C" w14:textId="3B5DD609" w:rsidR="00D925A8" w:rsidRPr="00BF372D" w:rsidRDefault="00D925A8" w:rsidP="0058711B">
            <w:pPr>
              <w:pStyle w:val="Normal6a"/>
            </w:pPr>
            <w:r w:rsidRPr="00BF372D">
              <w:t>41.</w:t>
            </w:r>
            <w:r w:rsidRPr="00BF372D">
              <w:tab/>
              <w:t>demande à la Commission de consolider le mécanisme de suivi des recommandations non mises en œuvre en associant ces dernières plus directement aux outils d</w:t>
            </w:r>
            <w:r w:rsidR="00C85963" w:rsidRPr="00BF372D">
              <w:t>’</w:t>
            </w:r>
            <w:r w:rsidRPr="00BF372D">
              <w:t xml:space="preserve">application existants, notamment les procédures en manquement et la conditionnalité budgétaire; </w:t>
            </w:r>
            <w:r w:rsidRPr="00BF372D">
              <w:rPr>
                <w:b/>
                <w:i/>
              </w:rPr>
              <w:t>rappelle, à cet égard, les récentes conclusions de l</w:t>
            </w:r>
            <w:r w:rsidR="00C85963" w:rsidRPr="00BF372D">
              <w:rPr>
                <w:b/>
                <w:i/>
              </w:rPr>
              <w:t>’</w:t>
            </w:r>
            <w:r w:rsidRPr="00BF372D">
              <w:rPr>
                <w:b/>
                <w:i/>
              </w:rPr>
              <w:t>avocate générale Ćapeta dans l</w:t>
            </w:r>
            <w:r w:rsidR="00C85963" w:rsidRPr="00BF372D">
              <w:rPr>
                <w:b/>
                <w:i/>
              </w:rPr>
              <w:t>’</w:t>
            </w:r>
            <w:r w:rsidRPr="00BF372D">
              <w:rPr>
                <w:b/>
                <w:i/>
              </w:rPr>
              <w:t>affaire C-769/22, qui confirment que l</w:t>
            </w:r>
            <w:r w:rsidR="00C85963" w:rsidRPr="00BF372D">
              <w:rPr>
                <w:b/>
                <w:i/>
              </w:rPr>
              <w:t>’</w:t>
            </w:r>
            <w:r w:rsidRPr="00BF372D">
              <w:rPr>
                <w:b/>
                <w:i/>
              </w:rPr>
              <w:t>article 2 du traité UE peut servir de base juridique distincte pour les procédures d</w:t>
            </w:r>
            <w:r w:rsidR="00C85963" w:rsidRPr="00BF372D">
              <w:rPr>
                <w:b/>
                <w:i/>
              </w:rPr>
              <w:t>’</w:t>
            </w:r>
            <w:r w:rsidRPr="00BF372D">
              <w:rPr>
                <w:b/>
                <w:i/>
              </w:rPr>
              <w:t>infraction dans les cas où la négation d</w:t>
            </w:r>
            <w:r w:rsidR="00C85963" w:rsidRPr="00BF372D">
              <w:rPr>
                <w:b/>
                <w:i/>
              </w:rPr>
              <w:t>’</w:t>
            </w:r>
            <w:r w:rsidRPr="00BF372D">
              <w:rPr>
                <w:b/>
                <w:i/>
              </w:rPr>
              <w:t>une valeur est la cause profonde d</w:t>
            </w:r>
            <w:r w:rsidR="00C85963" w:rsidRPr="00BF372D">
              <w:rPr>
                <w:b/>
                <w:i/>
              </w:rPr>
              <w:t>’</w:t>
            </w:r>
            <w:r w:rsidRPr="00BF372D">
              <w:rPr>
                <w:b/>
                <w:i/>
              </w:rPr>
              <w:t>autres violations du droit de l</w:t>
            </w:r>
            <w:r w:rsidR="00C85963" w:rsidRPr="00BF372D">
              <w:rPr>
                <w:b/>
                <w:i/>
              </w:rPr>
              <w:t>’</w:t>
            </w:r>
            <w:r w:rsidRPr="00BF372D">
              <w:rPr>
                <w:b/>
                <w:i/>
              </w:rPr>
              <w:t>Union, et souligne que l</w:t>
            </w:r>
            <w:r w:rsidR="00C85963" w:rsidRPr="00BF372D">
              <w:rPr>
                <w:b/>
                <w:i/>
              </w:rPr>
              <w:t>’</w:t>
            </w:r>
            <w:r w:rsidRPr="00BF372D">
              <w:rPr>
                <w:b/>
                <w:i/>
              </w:rPr>
              <w:t>arrêt à venir dans cette affaire pourrait constituer une nouvelle occasion que la Commission doit saisir afin d</w:t>
            </w:r>
            <w:r w:rsidR="00C85963" w:rsidRPr="00BF372D">
              <w:rPr>
                <w:b/>
                <w:i/>
              </w:rPr>
              <w:t>’</w:t>
            </w:r>
            <w:r w:rsidRPr="00BF372D">
              <w:rPr>
                <w:b/>
                <w:i/>
              </w:rPr>
              <w:t>engager des procédures d</w:t>
            </w:r>
            <w:r w:rsidR="00C85963" w:rsidRPr="00BF372D">
              <w:rPr>
                <w:b/>
                <w:i/>
              </w:rPr>
              <w:t>’</w:t>
            </w:r>
            <w:r w:rsidRPr="00BF372D">
              <w:rPr>
                <w:b/>
                <w:i/>
              </w:rPr>
              <w:t>infraction de manière plus systématique et plus solide;</w:t>
            </w:r>
          </w:p>
        </w:tc>
      </w:tr>
    </w:tbl>
    <w:p w14:paraId="083F892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87E085F" w14:textId="77777777" w:rsidR="00D925A8" w:rsidRPr="00BF372D" w:rsidRDefault="00D925A8" w:rsidP="00D925A8">
      <w:r w:rsidRPr="00BF372D">
        <w:rPr>
          <w:rStyle w:val="HideTWBExt"/>
          <w:noProof w:val="0"/>
        </w:rPr>
        <w:t>&lt;/Amend&gt;</w:t>
      </w:r>
    </w:p>
    <w:p w14:paraId="7F724FF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686</w:t>
      </w:r>
      <w:r w:rsidRPr="00BF372D">
        <w:rPr>
          <w:rStyle w:val="HideTWBExt"/>
          <w:b w:val="0"/>
          <w:noProof w:val="0"/>
        </w:rPr>
        <w:t>&lt;/NumAm&gt;</w:t>
      </w:r>
    </w:p>
    <w:p w14:paraId="5F71D4CC"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BF372D">
        <w:rPr>
          <w:rStyle w:val="HideTWBExt"/>
          <w:b w:val="0"/>
          <w:noProof w:val="0"/>
        </w:rPr>
        <w:t>&lt;/Members&gt;</w:t>
      </w:r>
    </w:p>
    <w:p w14:paraId="2CFD86E1" w14:textId="77777777" w:rsidR="00D925A8" w:rsidRPr="00BF372D" w:rsidRDefault="00D925A8" w:rsidP="00D925A8">
      <w:pPr>
        <w:pStyle w:val="NormalBold"/>
      </w:pPr>
      <w:r w:rsidRPr="00BF372D">
        <w:rPr>
          <w:rStyle w:val="HideTWBExt"/>
          <w:b w:val="0"/>
          <w:noProof w:val="0"/>
        </w:rPr>
        <w:t>&lt;/RepeatBlock-By&gt;</w:t>
      </w:r>
    </w:p>
    <w:p w14:paraId="152C276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9EF6C35" w14:textId="77777777" w:rsidR="00D925A8" w:rsidRPr="00BF372D" w:rsidRDefault="00D925A8" w:rsidP="00D925A8">
      <w:pPr>
        <w:pStyle w:val="NormalBold"/>
      </w:pPr>
      <w:r w:rsidRPr="00BF372D">
        <w:rPr>
          <w:rStyle w:val="HideTWBExt"/>
          <w:b w:val="0"/>
          <w:noProof w:val="0"/>
        </w:rPr>
        <w:t>&lt;Article&gt;</w:t>
      </w:r>
      <w:r w:rsidRPr="00BF372D">
        <w:t>Paragraphe 41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F68E7FE" w14:textId="77777777" w:rsidTr="0058711B">
        <w:trPr>
          <w:trHeight w:hRule="exact" w:val="240"/>
          <w:jc w:val="center"/>
        </w:trPr>
        <w:tc>
          <w:tcPr>
            <w:tcW w:w="9752" w:type="dxa"/>
            <w:gridSpan w:val="2"/>
            <w:tcBorders>
              <w:top w:val="nil"/>
              <w:left w:val="nil"/>
              <w:bottom w:val="nil"/>
              <w:right w:val="nil"/>
            </w:tcBorders>
          </w:tcPr>
          <w:p w14:paraId="51172164" w14:textId="77777777" w:rsidR="00D925A8" w:rsidRPr="00BF372D" w:rsidRDefault="00D925A8" w:rsidP="0058711B"/>
        </w:tc>
      </w:tr>
      <w:tr w:rsidR="00D925A8" w:rsidRPr="00BF372D" w14:paraId="5D830BE2" w14:textId="77777777" w:rsidTr="0058711B">
        <w:trPr>
          <w:trHeight w:val="240"/>
          <w:jc w:val="center"/>
        </w:trPr>
        <w:tc>
          <w:tcPr>
            <w:tcW w:w="4876" w:type="dxa"/>
            <w:tcBorders>
              <w:top w:val="nil"/>
              <w:left w:val="nil"/>
              <w:bottom w:val="nil"/>
              <w:right w:val="nil"/>
            </w:tcBorders>
          </w:tcPr>
          <w:p w14:paraId="7699065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795163D" w14:textId="77777777" w:rsidR="00D925A8" w:rsidRPr="00BF372D" w:rsidRDefault="00D925A8" w:rsidP="0058711B">
            <w:pPr>
              <w:pStyle w:val="AmColumnHeading"/>
            </w:pPr>
            <w:r w:rsidRPr="00BF372D">
              <w:t>Amendement</w:t>
            </w:r>
          </w:p>
        </w:tc>
      </w:tr>
      <w:tr w:rsidR="00D925A8" w:rsidRPr="00BF372D" w14:paraId="6DCE9296" w14:textId="77777777" w:rsidTr="0058711B">
        <w:trPr>
          <w:jc w:val="center"/>
        </w:trPr>
        <w:tc>
          <w:tcPr>
            <w:tcW w:w="4876" w:type="dxa"/>
            <w:tcBorders>
              <w:top w:val="nil"/>
              <w:left w:val="nil"/>
              <w:bottom w:val="nil"/>
              <w:right w:val="nil"/>
            </w:tcBorders>
          </w:tcPr>
          <w:p w14:paraId="076BC242" w14:textId="185F91E2" w:rsidR="00D925A8" w:rsidRPr="00BF372D" w:rsidRDefault="00D925A8" w:rsidP="0058711B">
            <w:pPr>
              <w:pStyle w:val="Normal6a"/>
            </w:pPr>
            <w:r w:rsidRPr="00BF372D">
              <w:t>41.</w:t>
            </w:r>
            <w:r w:rsidRPr="00BF372D">
              <w:tab/>
              <w:t xml:space="preserve">demande à la Commission de consolider le mécanisme de suivi des recommandations non mises en œuvre </w:t>
            </w:r>
            <w:r w:rsidRPr="00BF372D">
              <w:rPr>
                <w:b/>
                <w:i/>
              </w:rPr>
              <w:t>en associant ces dernières</w:t>
            </w:r>
            <w:r w:rsidRPr="00BF372D">
              <w:t xml:space="preserve"> plus directement aux outils d</w:t>
            </w:r>
            <w:r w:rsidR="00C85963" w:rsidRPr="00BF372D">
              <w:t>’</w:t>
            </w:r>
            <w:r w:rsidRPr="00BF372D">
              <w:t>application existants, notamment les procédures en manquement et la conditionnalité budgétaire;</w:t>
            </w:r>
          </w:p>
        </w:tc>
        <w:tc>
          <w:tcPr>
            <w:tcW w:w="4876" w:type="dxa"/>
            <w:tcBorders>
              <w:top w:val="nil"/>
              <w:left w:val="nil"/>
              <w:bottom w:val="nil"/>
              <w:right w:val="nil"/>
            </w:tcBorders>
          </w:tcPr>
          <w:p w14:paraId="4C0819B2" w14:textId="2BB72976" w:rsidR="00D925A8" w:rsidRPr="00BF372D" w:rsidRDefault="00D925A8" w:rsidP="0058711B">
            <w:pPr>
              <w:pStyle w:val="Normal6a"/>
            </w:pPr>
            <w:r w:rsidRPr="00BF372D">
              <w:t>41.</w:t>
            </w:r>
            <w:r w:rsidRPr="00BF372D">
              <w:tab/>
              <w:t>demande à la Commission de consolider le mécanisme de suivi des recommandations non mises en œuvre</w:t>
            </w:r>
            <w:r w:rsidRPr="00BF372D">
              <w:rPr>
                <w:b/>
                <w:i/>
              </w:rPr>
              <w:t>, étant donné qu</w:t>
            </w:r>
            <w:r w:rsidR="00C85963" w:rsidRPr="00BF372D">
              <w:rPr>
                <w:b/>
                <w:i/>
              </w:rPr>
              <w:t>’</w:t>
            </w:r>
            <w:r w:rsidRPr="00BF372D">
              <w:rPr>
                <w:b/>
                <w:i/>
              </w:rPr>
              <w:t>à l</w:t>
            </w:r>
            <w:r w:rsidR="00C85963" w:rsidRPr="00BF372D">
              <w:rPr>
                <w:b/>
                <w:i/>
              </w:rPr>
              <w:t>’</w:t>
            </w:r>
            <w:r w:rsidRPr="00BF372D">
              <w:rPr>
                <w:b/>
                <w:i/>
              </w:rPr>
              <w:t>heure actuelle, 93 % des recommandations sont reprises des années précédentes et qu</w:t>
            </w:r>
            <w:r w:rsidR="00C85963" w:rsidRPr="00BF372D">
              <w:rPr>
                <w:b/>
                <w:i/>
              </w:rPr>
              <w:t>’</w:t>
            </w:r>
            <w:r w:rsidRPr="00BF372D">
              <w:rPr>
                <w:b/>
                <w:i/>
              </w:rPr>
              <w:t>en 2025, seulement 6 % des recommandations ont été pleinement mises en œuvre</w:t>
            </w:r>
            <w:r w:rsidRPr="00BF372D">
              <w:rPr>
                <w:b/>
                <w:i/>
                <w:vertAlign w:val="superscript"/>
              </w:rPr>
              <w:t>1 bis</w:t>
            </w:r>
            <w:r w:rsidRPr="00BF372D">
              <w:rPr>
                <w:b/>
                <w:i/>
              </w:rPr>
              <w:t>; demande l</w:t>
            </w:r>
            <w:r w:rsidR="00C85963" w:rsidRPr="00BF372D">
              <w:rPr>
                <w:b/>
                <w:i/>
              </w:rPr>
              <w:t>’</w:t>
            </w:r>
            <w:r w:rsidRPr="00BF372D">
              <w:rPr>
                <w:b/>
                <w:i/>
              </w:rPr>
              <w:t>association des recommandations</w:t>
            </w:r>
            <w:r w:rsidRPr="00BF372D">
              <w:t xml:space="preserve"> plus directement aux outils d</w:t>
            </w:r>
            <w:r w:rsidR="00C85963" w:rsidRPr="00BF372D">
              <w:t>’</w:t>
            </w:r>
            <w:r w:rsidRPr="00BF372D">
              <w:t>application existants, notamment les procédures en manquement et la conditionnalité budgétaire</w:t>
            </w:r>
            <w:r w:rsidRPr="00BF372D">
              <w:rPr>
                <w:b/>
                <w:i/>
              </w:rPr>
              <w:t>, car cette absence de mise en œuvre compromet l</w:t>
            </w:r>
            <w:r w:rsidR="00C85963" w:rsidRPr="00BF372D">
              <w:rPr>
                <w:b/>
                <w:i/>
              </w:rPr>
              <w:t>’</w:t>
            </w:r>
            <w:r w:rsidRPr="00BF372D">
              <w:rPr>
                <w:b/>
                <w:i/>
              </w:rPr>
              <w:t>efficacité du rapport en tant qu</w:t>
            </w:r>
            <w:r w:rsidR="00C85963" w:rsidRPr="00BF372D">
              <w:rPr>
                <w:b/>
                <w:i/>
              </w:rPr>
              <w:t>’</w:t>
            </w:r>
            <w:r w:rsidRPr="00BF372D">
              <w:rPr>
                <w:b/>
                <w:i/>
              </w:rPr>
              <w:t>instrument préventif</w:t>
            </w:r>
            <w:r w:rsidRPr="00BF372D">
              <w:t>;</w:t>
            </w:r>
          </w:p>
        </w:tc>
      </w:tr>
      <w:tr w:rsidR="00D925A8" w:rsidRPr="00BF372D" w14:paraId="138FA4DD" w14:textId="77777777" w:rsidTr="0058711B">
        <w:trPr>
          <w:jc w:val="center"/>
        </w:trPr>
        <w:tc>
          <w:tcPr>
            <w:tcW w:w="4876" w:type="dxa"/>
            <w:tcBorders>
              <w:top w:val="nil"/>
              <w:left w:val="nil"/>
              <w:bottom w:val="nil"/>
              <w:right w:val="nil"/>
            </w:tcBorders>
          </w:tcPr>
          <w:p w14:paraId="28DA64ED" w14:textId="77777777" w:rsidR="00D925A8" w:rsidRPr="00BF372D" w:rsidRDefault="00D925A8" w:rsidP="0058711B"/>
        </w:tc>
        <w:tc>
          <w:tcPr>
            <w:tcW w:w="4876" w:type="dxa"/>
            <w:tcBorders>
              <w:top w:val="nil"/>
              <w:left w:val="nil"/>
              <w:bottom w:val="nil"/>
              <w:right w:val="nil"/>
            </w:tcBorders>
          </w:tcPr>
          <w:p w14:paraId="5D5EA93E" w14:textId="77777777" w:rsidR="00D925A8" w:rsidRPr="00BF372D" w:rsidRDefault="00D925A8" w:rsidP="0058711B">
            <w:pPr>
              <w:pStyle w:val="Normal6a"/>
            </w:pPr>
            <w:r w:rsidRPr="00BF372D">
              <w:rPr>
                <w:b/>
                <w:i/>
              </w:rPr>
              <w:t>_________________</w:t>
            </w:r>
          </w:p>
        </w:tc>
      </w:tr>
      <w:tr w:rsidR="00D925A8" w:rsidRPr="00BF372D" w14:paraId="29598CD5" w14:textId="77777777" w:rsidTr="0058711B">
        <w:trPr>
          <w:jc w:val="center"/>
        </w:trPr>
        <w:tc>
          <w:tcPr>
            <w:tcW w:w="4876" w:type="dxa"/>
            <w:tcBorders>
              <w:top w:val="nil"/>
              <w:left w:val="nil"/>
              <w:bottom w:val="nil"/>
              <w:right w:val="nil"/>
            </w:tcBorders>
          </w:tcPr>
          <w:p w14:paraId="08B47700" w14:textId="77777777" w:rsidR="00D925A8" w:rsidRPr="00BF372D" w:rsidRDefault="00D925A8" w:rsidP="0058711B"/>
        </w:tc>
        <w:tc>
          <w:tcPr>
            <w:tcW w:w="4876" w:type="dxa"/>
            <w:tcBorders>
              <w:top w:val="nil"/>
              <w:left w:val="nil"/>
              <w:bottom w:val="nil"/>
              <w:right w:val="nil"/>
            </w:tcBorders>
          </w:tcPr>
          <w:p w14:paraId="0E45DDC5" w14:textId="77777777" w:rsidR="00D925A8" w:rsidRPr="00BF372D" w:rsidRDefault="00D925A8" w:rsidP="0058711B">
            <w:pPr>
              <w:pStyle w:val="Normal6a"/>
            </w:pPr>
            <w:r w:rsidRPr="00BF372D">
              <w:rPr>
                <w:b/>
                <w:i/>
                <w:vertAlign w:val="superscript"/>
              </w:rPr>
              <w:t>1 bis</w:t>
            </w:r>
            <w:r w:rsidRPr="00BF372D">
              <w:t xml:space="preserve"> </w:t>
            </w:r>
            <w:r w:rsidRPr="00BF372D">
              <w:rPr>
                <w:b/>
                <w:i/>
              </w:rPr>
              <w:t>Liberties, Rule of Law Report 2025, https://www.liberties.eu/f/vdxw3e.</w:t>
            </w:r>
          </w:p>
        </w:tc>
      </w:tr>
    </w:tbl>
    <w:p w14:paraId="6B7C9F0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6EE56C5" w14:textId="77777777" w:rsidR="00D925A8" w:rsidRPr="00BF372D" w:rsidRDefault="00D925A8" w:rsidP="00D925A8">
      <w:r w:rsidRPr="00BF372D">
        <w:rPr>
          <w:rStyle w:val="HideTWBExt"/>
          <w:noProof w:val="0"/>
        </w:rPr>
        <w:t>&lt;/Amend&gt;</w:t>
      </w:r>
    </w:p>
    <w:p w14:paraId="129C6D1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687</w:t>
      </w:r>
      <w:r w:rsidRPr="00BF372D">
        <w:rPr>
          <w:rStyle w:val="HideTWBExt"/>
          <w:b w:val="0"/>
          <w:noProof w:val="0"/>
        </w:rPr>
        <w:t>&lt;/NumAm&gt;</w:t>
      </w:r>
    </w:p>
    <w:p w14:paraId="1610EDB6"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227C0C00" w14:textId="77777777" w:rsidR="00D925A8" w:rsidRPr="00BF372D" w:rsidRDefault="00D925A8" w:rsidP="00D925A8">
      <w:pPr>
        <w:pStyle w:val="NormalBold"/>
      </w:pPr>
      <w:r w:rsidRPr="00BF372D">
        <w:rPr>
          <w:rStyle w:val="HideTWBExt"/>
          <w:b w:val="0"/>
          <w:noProof w:val="0"/>
        </w:rPr>
        <w:t>&lt;/RepeatBlock-By&gt;</w:t>
      </w:r>
    </w:p>
    <w:p w14:paraId="0BE52E4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22CF7D6" w14:textId="77777777" w:rsidR="00D925A8" w:rsidRPr="00BF372D" w:rsidRDefault="00D925A8" w:rsidP="00D925A8">
      <w:pPr>
        <w:pStyle w:val="NormalBold"/>
      </w:pPr>
      <w:r w:rsidRPr="00BF372D">
        <w:rPr>
          <w:rStyle w:val="HideTWBExt"/>
          <w:b w:val="0"/>
          <w:noProof w:val="0"/>
        </w:rPr>
        <w:t>&lt;Article&gt;</w:t>
      </w:r>
      <w:r w:rsidRPr="00BF372D">
        <w:t>Paragraphe 41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AD09C52" w14:textId="77777777" w:rsidTr="0058711B">
        <w:trPr>
          <w:trHeight w:hRule="exact" w:val="240"/>
          <w:jc w:val="center"/>
        </w:trPr>
        <w:tc>
          <w:tcPr>
            <w:tcW w:w="9752" w:type="dxa"/>
            <w:gridSpan w:val="2"/>
            <w:tcBorders>
              <w:top w:val="nil"/>
              <w:left w:val="nil"/>
              <w:bottom w:val="nil"/>
              <w:right w:val="nil"/>
            </w:tcBorders>
          </w:tcPr>
          <w:p w14:paraId="422CC6BA" w14:textId="77777777" w:rsidR="00D925A8" w:rsidRPr="00BF372D" w:rsidRDefault="00D925A8" w:rsidP="0058711B"/>
        </w:tc>
      </w:tr>
      <w:tr w:rsidR="00D925A8" w:rsidRPr="00BF372D" w14:paraId="4E772AA4" w14:textId="77777777" w:rsidTr="0058711B">
        <w:trPr>
          <w:trHeight w:val="240"/>
          <w:jc w:val="center"/>
        </w:trPr>
        <w:tc>
          <w:tcPr>
            <w:tcW w:w="4876" w:type="dxa"/>
            <w:tcBorders>
              <w:top w:val="nil"/>
              <w:left w:val="nil"/>
              <w:bottom w:val="nil"/>
              <w:right w:val="nil"/>
            </w:tcBorders>
          </w:tcPr>
          <w:p w14:paraId="4009CBF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2E24B7F" w14:textId="77777777" w:rsidR="00D925A8" w:rsidRPr="00BF372D" w:rsidRDefault="00D925A8" w:rsidP="0058711B">
            <w:pPr>
              <w:pStyle w:val="AmColumnHeading"/>
            </w:pPr>
            <w:r w:rsidRPr="00BF372D">
              <w:t>Amendement</w:t>
            </w:r>
          </w:p>
        </w:tc>
      </w:tr>
      <w:tr w:rsidR="00D925A8" w:rsidRPr="00BF372D" w14:paraId="7FC69AA3" w14:textId="77777777" w:rsidTr="0058711B">
        <w:trPr>
          <w:jc w:val="center"/>
        </w:trPr>
        <w:tc>
          <w:tcPr>
            <w:tcW w:w="4876" w:type="dxa"/>
            <w:tcBorders>
              <w:top w:val="nil"/>
              <w:left w:val="nil"/>
              <w:bottom w:val="nil"/>
              <w:right w:val="nil"/>
            </w:tcBorders>
          </w:tcPr>
          <w:p w14:paraId="4CABB7CF" w14:textId="1E55E384" w:rsidR="00D925A8" w:rsidRPr="00BF372D" w:rsidRDefault="00D925A8" w:rsidP="0058711B">
            <w:pPr>
              <w:pStyle w:val="Normal6a"/>
            </w:pPr>
            <w:r w:rsidRPr="00BF372D">
              <w:t>41.</w:t>
            </w:r>
            <w:r w:rsidRPr="00BF372D">
              <w:tab/>
              <w:t xml:space="preserve">demande à la Commission de </w:t>
            </w:r>
            <w:r w:rsidRPr="00BF372D">
              <w:rPr>
                <w:b/>
                <w:i/>
              </w:rPr>
              <w:t>consolider le mécanisme de suivi des recommandations non mises en œuvre en associant ces dernières plus directement aux outils d</w:t>
            </w:r>
            <w:r w:rsidR="00C85963" w:rsidRPr="00BF372D">
              <w:rPr>
                <w:b/>
                <w:i/>
              </w:rPr>
              <w:t>’</w:t>
            </w:r>
            <w:r w:rsidRPr="00BF372D">
              <w:rPr>
                <w:b/>
                <w:i/>
              </w:rPr>
              <w:t>application existants, notamment les procédures en manquement et la conditionnalité budgétaire</w:t>
            </w:r>
            <w:r w:rsidRPr="00BF372D">
              <w:t>;</w:t>
            </w:r>
          </w:p>
        </w:tc>
        <w:tc>
          <w:tcPr>
            <w:tcW w:w="4876" w:type="dxa"/>
            <w:tcBorders>
              <w:top w:val="nil"/>
              <w:left w:val="nil"/>
              <w:bottom w:val="nil"/>
              <w:right w:val="nil"/>
            </w:tcBorders>
          </w:tcPr>
          <w:p w14:paraId="72B75F0E" w14:textId="62138ABD" w:rsidR="00D925A8" w:rsidRPr="00BF372D" w:rsidRDefault="00D925A8" w:rsidP="0058711B">
            <w:pPr>
              <w:pStyle w:val="Normal6a"/>
            </w:pPr>
            <w:r w:rsidRPr="00BF372D">
              <w:t>41.</w:t>
            </w:r>
            <w:r w:rsidRPr="00BF372D">
              <w:tab/>
              <w:t xml:space="preserve">demande à la Commission de </w:t>
            </w:r>
            <w:r w:rsidRPr="00BF372D">
              <w:rPr>
                <w:b/>
                <w:i/>
              </w:rPr>
              <w:t>s</w:t>
            </w:r>
            <w:r w:rsidR="00C85963" w:rsidRPr="00BF372D">
              <w:rPr>
                <w:b/>
                <w:i/>
              </w:rPr>
              <w:t>’</w:t>
            </w:r>
            <w:r w:rsidRPr="00BF372D">
              <w:rPr>
                <w:b/>
                <w:i/>
              </w:rPr>
              <w:t>abstenir d</w:t>
            </w:r>
            <w:r w:rsidR="00C85963" w:rsidRPr="00BF372D">
              <w:rPr>
                <w:b/>
                <w:i/>
              </w:rPr>
              <w:t>’</w:t>
            </w:r>
            <w:r w:rsidRPr="00BF372D">
              <w:rPr>
                <w:b/>
                <w:i/>
              </w:rPr>
              <w:t>utiliser le versement des fonds de l</w:t>
            </w:r>
            <w:r w:rsidR="00C85963" w:rsidRPr="00BF372D">
              <w:rPr>
                <w:b/>
                <w:i/>
              </w:rPr>
              <w:t>’</w:t>
            </w:r>
            <w:r w:rsidRPr="00BF372D">
              <w:rPr>
                <w:b/>
                <w:i/>
              </w:rPr>
              <w:t>Union européenne comme un instrument politique pour s</w:t>
            </w:r>
            <w:r w:rsidR="00C85963" w:rsidRPr="00BF372D">
              <w:rPr>
                <w:b/>
                <w:i/>
              </w:rPr>
              <w:t>’</w:t>
            </w:r>
            <w:r w:rsidRPr="00BF372D">
              <w:rPr>
                <w:b/>
                <w:i/>
              </w:rPr>
              <w:t>ingérer dans les processus démocratiques des États membres ou pour exercer des pressions sur des gouvernements démocratiquement élus; souligne à cet égard l</w:t>
            </w:r>
            <w:r w:rsidR="00C85963" w:rsidRPr="00BF372D">
              <w:rPr>
                <w:b/>
                <w:i/>
              </w:rPr>
              <w:t>’</w:t>
            </w:r>
            <w:r w:rsidRPr="00BF372D">
              <w:rPr>
                <w:b/>
                <w:i/>
              </w:rPr>
              <w:t>importance d</w:t>
            </w:r>
            <w:r w:rsidR="00C85963" w:rsidRPr="00BF372D">
              <w:rPr>
                <w:b/>
                <w:i/>
              </w:rPr>
              <w:t>’</w:t>
            </w:r>
            <w:r w:rsidRPr="00BF372D">
              <w:rPr>
                <w:b/>
                <w:i/>
              </w:rPr>
              <w:t>un cadre juridique solide pour prévenir la corruption et le détournement des fonds de l</w:t>
            </w:r>
            <w:r w:rsidR="00C85963" w:rsidRPr="00BF372D">
              <w:rPr>
                <w:b/>
                <w:i/>
              </w:rPr>
              <w:t>’</w:t>
            </w:r>
            <w:r w:rsidRPr="00BF372D">
              <w:rPr>
                <w:b/>
                <w:i/>
              </w:rPr>
              <w:t>Union, et de veiller à ce qu</w:t>
            </w:r>
            <w:r w:rsidR="00C85963" w:rsidRPr="00BF372D">
              <w:rPr>
                <w:b/>
                <w:i/>
              </w:rPr>
              <w:t>’</w:t>
            </w:r>
            <w:r w:rsidRPr="00BF372D">
              <w:rPr>
                <w:b/>
                <w:i/>
              </w:rPr>
              <w:t>il soit appliqué de manière égale et objective dans tous les États membres, quelle que soit l</w:t>
            </w:r>
            <w:r w:rsidR="00C85963" w:rsidRPr="00BF372D">
              <w:rPr>
                <w:b/>
                <w:i/>
              </w:rPr>
              <w:t>’</w:t>
            </w:r>
            <w:r w:rsidRPr="00BF372D">
              <w:rPr>
                <w:b/>
                <w:i/>
              </w:rPr>
              <w:t>orientation politique de leur gouvernement</w:t>
            </w:r>
            <w:r w:rsidRPr="00BF372D">
              <w:t>;</w:t>
            </w:r>
          </w:p>
        </w:tc>
      </w:tr>
    </w:tbl>
    <w:p w14:paraId="0127577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D53AB53" w14:textId="77777777" w:rsidR="00D925A8" w:rsidRPr="00BF372D" w:rsidRDefault="00D925A8" w:rsidP="00D925A8">
      <w:r w:rsidRPr="00BF372D">
        <w:rPr>
          <w:rStyle w:val="HideTWBExt"/>
          <w:noProof w:val="0"/>
        </w:rPr>
        <w:t>&lt;/Amend&gt;</w:t>
      </w:r>
    </w:p>
    <w:p w14:paraId="45B53DF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688</w:t>
      </w:r>
      <w:r w:rsidRPr="00BF372D">
        <w:rPr>
          <w:rStyle w:val="HideTWBExt"/>
          <w:b w:val="0"/>
          <w:noProof w:val="0"/>
        </w:rPr>
        <w:t>&lt;/NumAm&gt;</w:t>
      </w:r>
    </w:p>
    <w:p w14:paraId="551830B5"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1C117E20" w14:textId="77777777" w:rsidR="00D925A8" w:rsidRPr="00BF372D" w:rsidRDefault="00D925A8" w:rsidP="00D925A8">
      <w:pPr>
        <w:pStyle w:val="NormalBold"/>
      </w:pPr>
      <w:r w:rsidRPr="00BF372D">
        <w:rPr>
          <w:rStyle w:val="HideTWBExt"/>
          <w:b w:val="0"/>
          <w:noProof w:val="0"/>
        </w:rPr>
        <w:t>&lt;/RepeatBlock-By&gt;</w:t>
      </w:r>
    </w:p>
    <w:p w14:paraId="66205A7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23B0343" w14:textId="77777777" w:rsidR="00D925A8" w:rsidRPr="00BF372D" w:rsidRDefault="00D925A8" w:rsidP="00D925A8">
      <w:pPr>
        <w:pStyle w:val="NormalBold"/>
      </w:pPr>
      <w:r w:rsidRPr="00BF372D">
        <w:rPr>
          <w:rStyle w:val="HideTWBExt"/>
          <w:b w:val="0"/>
          <w:noProof w:val="0"/>
        </w:rPr>
        <w:t>&lt;Article&gt;</w:t>
      </w:r>
      <w:r w:rsidRPr="00BF372D">
        <w:t>Paragraphe 41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32E2EE6" w14:textId="77777777" w:rsidTr="0058711B">
        <w:trPr>
          <w:trHeight w:hRule="exact" w:val="240"/>
          <w:jc w:val="center"/>
        </w:trPr>
        <w:tc>
          <w:tcPr>
            <w:tcW w:w="9752" w:type="dxa"/>
            <w:gridSpan w:val="2"/>
            <w:tcBorders>
              <w:top w:val="nil"/>
              <w:left w:val="nil"/>
              <w:bottom w:val="nil"/>
              <w:right w:val="nil"/>
            </w:tcBorders>
          </w:tcPr>
          <w:p w14:paraId="2CF8E321" w14:textId="77777777" w:rsidR="00D925A8" w:rsidRPr="00BF372D" w:rsidRDefault="00D925A8" w:rsidP="0058711B"/>
        </w:tc>
      </w:tr>
      <w:tr w:rsidR="00D925A8" w:rsidRPr="00BF372D" w14:paraId="402BD063" w14:textId="77777777" w:rsidTr="0058711B">
        <w:trPr>
          <w:trHeight w:val="240"/>
          <w:jc w:val="center"/>
        </w:trPr>
        <w:tc>
          <w:tcPr>
            <w:tcW w:w="4876" w:type="dxa"/>
            <w:tcBorders>
              <w:top w:val="nil"/>
              <w:left w:val="nil"/>
              <w:bottom w:val="nil"/>
              <w:right w:val="nil"/>
            </w:tcBorders>
          </w:tcPr>
          <w:p w14:paraId="7DCA0A1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AF1FAB5" w14:textId="77777777" w:rsidR="00D925A8" w:rsidRPr="00BF372D" w:rsidRDefault="00D925A8" w:rsidP="0058711B">
            <w:pPr>
              <w:pStyle w:val="AmColumnHeading"/>
            </w:pPr>
            <w:r w:rsidRPr="00BF372D">
              <w:t>Amendement</w:t>
            </w:r>
          </w:p>
        </w:tc>
      </w:tr>
      <w:tr w:rsidR="00D925A8" w:rsidRPr="00BF372D" w14:paraId="0F7302A0" w14:textId="77777777" w:rsidTr="0058711B">
        <w:trPr>
          <w:jc w:val="center"/>
        </w:trPr>
        <w:tc>
          <w:tcPr>
            <w:tcW w:w="4876" w:type="dxa"/>
            <w:tcBorders>
              <w:top w:val="nil"/>
              <w:left w:val="nil"/>
              <w:bottom w:val="nil"/>
              <w:right w:val="nil"/>
            </w:tcBorders>
          </w:tcPr>
          <w:p w14:paraId="6BE64F9D" w14:textId="7E70E125" w:rsidR="00D925A8" w:rsidRPr="00BF372D" w:rsidRDefault="00D925A8" w:rsidP="0058711B">
            <w:pPr>
              <w:pStyle w:val="Normal6a"/>
            </w:pPr>
            <w:r w:rsidRPr="00BF372D">
              <w:t>41.</w:t>
            </w:r>
            <w:r w:rsidRPr="00BF372D">
              <w:tab/>
            </w:r>
            <w:r w:rsidRPr="00BF372D">
              <w:rPr>
                <w:b/>
                <w:i/>
              </w:rPr>
              <w:t>demande à la Commission de consolider le mécanisme de suivi des recommandations non mises en œuvre en associant ces dernières plus directement aux</w:t>
            </w:r>
            <w:r w:rsidRPr="00BF372D">
              <w:t xml:space="preserve"> outils d</w:t>
            </w:r>
            <w:r w:rsidR="00C85963" w:rsidRPr="00BF372D">
              <w:t>’</w:t>
            </w:r>
            <w:r w:rsidRPr="00BF372D">
              <w:t>application existants</w:t>
            </w:r>
            <w:r w:rsidRPr="00BF372D">
              <w:rPr>
                <w:b/>
                <w:i/>
              </w:rPr>
              <w:t>, notamment les procédures en manquement et la conditionnalité budgétaire</w:t>
            </w:r>
            <w:r w:rsidRPr="00BF372D">
              <w:t>;</w:t>
            </w:r>
          </w:p>
        </w:tc>
        <w:tc>
          <w:tcPr>
            <w:tcW w:w="4876" w:type="dxa"/>
            <w:tcBorders>
              <w:top w:val="nil"/>
              <w:left w:val="nil"/>
              <w:bottom w:val="nil"/>
              <w:right w:val="nil"/>
            </w:tcBorders>
          </w:tcPr>
          <w:p w14:paraId="7D891837" w14:textId="6B81E7BF" w:rsidR="00D925A8" w:rsidRPr="00BF372D" w:rsidRDefault="00D925A8" w:rsidP="0058711B">
            <w:pPr>
              <w:pStyle w:val="Normal6a"/>
            </w:pPr>
            <w:r w:rsidRPr="00BF372D">
              <w:t>41.</w:t>
            </w:r>
            <w:r w:rsidRPr="00BF372D">
              <w:tab/>
            </w:r>
            <w:r w:rsidRPr="00BF372D">
              <w:rPr>
                <w:b/>
                <w:i/>
              </w:rPr>
              <w:t>accepte la décision de la Commission de maintenir le niveau actuel d</w:t>
            </w:r>
            <w:r w:rsidR="00C85963" w:rsidRPr="00BF372D">
              <w:rPr>
                <w:b/>
                <w:i/>
              </w:rPr>
              <w:t>’</w:t>
            </w:r>
            <w:r w:rsidRPr="00BF372D">
              <w:rPr>
                <w:b/>
                <w:i/>
              </w:rPr>
              <w:t>interconnexion entre les</w:t>
            </w:r>
            <w:r w:rsidRPr="00BF372D">
              <w:t xml:space="preserve"> outils d</w:t>
            </w:r>
            <w:r w:rsidR="00C85963" w:rsidRPr="00BF372D">
              <w:t>’</w:t>
            </w:r>
            <w:r w:rsidRPr="00BF372D">
              <w:t xml:space="preserve">application existants </w:t>
            </w:r>
            <w:r w:rsidRPr="00BF372D">
              <w:rPr>
                <w:b/>
                <w:i/>
              </w:rPr>
              <w:t>de l</w:t>
            </w:r>
            <w:r w:rsidR="00C85963" w:rsidRPr="00BF372D">
              <w:rPr>
                <w:b/>
                <w:i/>
              </w:rPr>
              <w:t>’</w:t>
            </w:r>
            <w:r w:rsidRPr="00BF372D">
              <w:rPr>
                <w:b/>
                <w:i/>
              </w:rPr>
              <w:t>état de droit</w:t>
            </w:r>
            <w:r w:rsidRPr="00BF372D">
              <w:t>;</w:t>
            </w:r>
          </w:p>
        </w:tc>
      </w:tr>
    </w:tbl>
    <w:p w14:paraId="4A38655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7095147F" w14:textId="77777777" w:rsidR="00D925A8" w:rsidRPr="00BF372D" w:rsidRDefault="00D925A8" w:rsidP="00D925A8">
      <w:r w:rsidRPr="00BF372D">
        <w:rPr>
          <w:rStyle w:val="HideTWBExt"/>
          <w:noProof w:val="0"/>
        </w:rPr>
        <w:t>&lt;/Amend&gt;</w:t>
      </w:r>
    </w:p>
    <w:p w14:paraId="6775DD6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689</w:t>
      </w:r>
      <w:r w:rsidRPr="00BF372D">
        <w:rPr>
          <w:rStyle w:val="HideTWBExt"/>
          <w:b w:val="0"/>
          <w:noProof w:val="0"/>
        </w:rPr>
        <w:t>&lt;/NumAm&gt;</w:t>
      </w:r>
    </w:p>
    <w:p w14:paraId="2FBC1682"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5DB85264" w14:textId="77777777" w:rsidR="00D925A8" w:rsidRPr="00BF372D" w:rsidRDefault="00D925A8" w:rsidP="00D925A8">
      <w:pPr>
        <w:pStyle w:val="NormalBold"/>
      </w:pPr>
      <w:r w:rsidRPr="00BF372D">
        <w:rPr>
          <w:rStyle w:val="HideTWBExt"/>
          <w:b w:val="0"/>
          <w:noProof w:val="0"/>
        </w:rPr>
        <w:t>&lt;/RepeatBlock-By&gt;</w:t>
      </w:r>
    </w:p>
    <w:p w14:paraId="033DA60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F169934" w14:textId="77777777" w:rsidR="00D925A8" w:rsidRPr="00BF372D" w:rsidRDefault="00D925A8" w:rsidP="00D925A8">
      <w:pPr>
        <w:pStyle w:val="NormalBold"/>
      </w:pPr>
      <w:r w:rsidRPr="00BF372D">
        <w:rPr>
          <w:rStyle w:val="HideTWBExt"/>
          <w:b w:val="0"/>
          <w:noProof w:val="0"/>
        </w:rPr>
        <w:t>&lt;Article&gt;</w:t>
      </w:r>
      <w:r w:rsidRPr="00BF372D">
        <w:t>Paragraphe 41</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4347B43" w14:textId="77777777" w:rsidTr="0058711B">
        <w:trPr>
          <w:trHeight w:hRule="exact" w:val="240"/>
          <w:jc w:val="center"/>
        </w:trPr>
        <w:tc>
          <w:tcPr>
            <w:tcW w:w="9752" w:type="dxa"/>
            <w:gridSpan w:val="2"/>
            <w:tcBorders>
              <w:top w:val="nil"/>
              <w:left w:val="nil"/>
              <w:bottom w:val="nil"/>
              <w:right w:val="nil"/>
            </w:tcBorders>
          </w:tcPr>
          <w:p w14:paraId="5100511C" w14:textId="77777777" w:rsidR="00D925A8" w:rsidRPr="00BF372D" w:rsidRDefault="00D925A8" w:rsidP="0058711B"/>
        </w:tc>
      </w:tr>
      <w:tr w:rsidR="00D925A8" w:rsidRPr="00BF372D" w14:paraId="7E2856BD" w14:textId="77777777" w:rsidTr="0058711B">
        <w:trPr>
          <w:trHeight w:val="240"/>
          <w:jc w:val="center"/>
        </w:trPr>
        <w:tc>
          <w:tcPr>
            <w:tcW w:w="4876" w:type="dxa"/>
            <w:tcBorders>
              <w:top w:val="nil"/>
              <w:left w:val="nil"/>
              <w:bottom w:val="nil"/>
              <w:right w:val="nil"/>
            </w:tcBorders>
          </w:tcPr>
          <w:p w14:paraId="3C6975E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4DC2FF3" w14:textId="77777777" w:rsidR="00D925A8" w:rsidRPr="00BF372D" w:rsidRDefault="00D925A8" w:rsidP="0058711B">
            <w:pPr>
              <w:pStyle w:val="AmColumnHeading"/>
            </w:pPr>
            <w:r w:rsidRPr="00BF372D">
              <w:t>Amendement</w:t>
            </w:r>
          </w:p>
        </w:tc>
      </w:tr>
      <w:tr w:rsidR="00D925A8" w:rsidRPr="00BF372D" w14:paraId="7645AE1D" w14:textId="77777777" w:rsidTr="0058711B">
        <w:trPr>
          <w:jc w:val="center"/>
        </w:trPr>
        <w:tc>
          <w:tcPr>
            <w:tcW w:w="4876" w:type="dxa"/>
            <w:tcBorders>
              <w:top w:val="nil"/>
              <w:left w:val="nil"/>
              <w:bottom w:val="nil"/>
              <w:right w:val="nil"/>
            </w:tcBorders>
          </w:tcPr>
          <w:p w14:paraId="6C948C37" w14:textId="4C40E466" w:rsidR="00D925A8" w:rsidRPr="00BF372D" w:rsidRDefault="00D925A8" w:rsidP="0058711B">
            <w:pPr>
              <w:pStyle w:val="Normal6a"/>
            </w:pPr>
            <w:r w:rsidRPr="00BF372D">
              <w:t>41.</w:t>
            </w:r>
            <w:r w:rsidRPr="00BF372D">
              <w:tab/>
            </w:r>
            <w:r w:rsidRPr="00BF372D">
              <w:rPr>
                <w:b/>
                <w:i/>
              </w:rPr>
              <w:t>demande à</w:t>
            </w:r>
            <w:r w:rsidRPr="00BF372D">
              <w:t xml:space="preserve"> la Commission </w:t>
            </w:r>
            <w:r w:rsidRPr="00BF372D">
              <w:rPr>
                <w:b/>
                <w:i/>
              </w:rPr>
              <w:t>de consolider</w:t>
            </w:r>
            <w:r w:rsidRPr="00BF372D">
              <w:t xml:space="preserve"> le mécanisme de suivi des recommandations non mises en œuvre </w:t>
            </w:r>
            <w:r w:rsidRPr="00BF372D">
              <w:rPr>
                <w:b/>
                <w:i/>
              </w:rPr>
              <w:t>en associant ces dernières plus directement</w:t>
            </w:r>
            <w:r w:rsidRPr="00BF372D">
              <w:t xml:space="preserve"> aux outils d</w:t>
            </w:r>
            <w:r w:rsidR="00C85963" w:rsidRPr="00BF372D">
              <w:t>’</w:t>
            </w:r>
            <w:r w:rsidRPr="00BF372D">
              <w:t>application existants</w:t>
            </w:r>
            <w:r w:rsidRPr="00BF372D">
              <w:rPr>
                <w:b/>
                <w:i/>
              </w:rPr>
              <w:t>, notamment les procédures en manquement et la conditionnalité budgétaire</w:t>
            </w:r>
            <w:r w:rsidRPr="00BF372D">
              <w:t>;</w:t>
            </w:r>
          </w:p>
        </w:tc>
        <w:tc>
          <w:tcPr>
            <w:tcW w:w="4876" w:type="dxa"/>
            <w:tcBorders>
              <w:top w:val="nil"/>
              <w:left w:val="nil"/>
              <w:bottom w:val="nil"/>
              <w:right w:val="nil"/>
            </w:tcBorders>
          </w:tcPr>
          <w:p w14:paraId="19D4080E" w14:textId="04AF0162" w:rsidR="00D925A8" w:rsidRPr="00BF372D" w:rsidRDefault="00D925A8" w:rsidP="0058711B">
            <w:pPr>
              <w:pStyle w:val="Normal6a"/>
            </w:pPr>
            <w:r w:rsidRPr="00BF372D">
              <w:t>41.</w:t>
            </w:r>
            <w:r w:rsidRPr="00BF372D">
              <w:tab/>
            </w:r>
            <w:r w:rsidRPr="00BF372D">
              <w:rPr>
                <w:b/>
                <w:i/>
              </w:rPr>
              <w:t>invite</w:t>
            </w:r>
            <w:r w:rsidRPr="00BF372D">
              <w:t xml:space="preserve"> la Commission </w:t>
            </w:r>
            <w:r w:rsidRPr="00BF372D">
              <w:rPr>
                <w:b/>
                <w:i/>
              </w:rPr>
              <w:t>à étudier les moyens de renforcer davantage</w:t>
            </w:r>
            <w:r w:rsidRPr="00BF372D">
              <w:t xml:space="preserve"> le mécanisme de suivi des recommandations non mises en œuvre</w:t>
            </w:r>
            <w:r w:rsidRPr="00BF372D">
              <w:rPr>
                <w:b/>
                <w:i/>
              </w:rPr>
              <w:t>, notamment en examinant comment celles-ci pourraient être reliées plus efficacement</w:t>
            </w:r>
            <w:r w:rsidRPr="00BF372D">
              <w:t xml:space="preserve"> aux outils d</w:t>
            </w:r>
            <w:r w:rsidR="00C85963" w:rsidRPr="00BF372D">
              <w:t>’</w:t>
            </w:r>
            <w:r w:rsidRPr="00BF372D">
              <w:t>application existants;</w:t>
            </w:r>
          </w:p>
        </w:tc>
      </w:tr>
    </w:tbl>
    <w:p w14:paraId="6A35951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4A60F57" w14:textId="77777777" w:rsidR="00D925A8" w:rsidRPr="00BF372D" w:rsidRDefault="00D925A8" w:rsidP="00D925A8">
      <w:r w:rsidRPr="00BF372D">
        <w:rPr>
          <w:rStyle w:val="HideTWBExt"/>
          <w:noProof w:val="0"/>
        </w:rPr>
        <w:t>&lt;/Amend&gt;</w:t>
      </w:r>
    </w:p>
    <w:p w14:paraId="0BA43E5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690</w:t>
      </w:r>
      <w:r w:rsidRPr="00BF372D">
        <w:rPr>
          <w:rStyle w:val="HideTWBExt"/>
          <w:b w:val="0"/>
          <w:noProof w:val="0"/>
        </w:rPr>
        <w:t>&lt;/NumAm&gt;</w:t>
      </w:r>
    </w:p>
    <w:p w14:paraId="36F9728B"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Sophie Wilmès, Cecilia Strada, Diana Riba i Giner</w:t>
      </w:r>
      <w:r w:rsidRPr="00BF372D">
        <w:rPr>
          <w:rStyle w:val="HideTWBExt"/>
          <w:b w:val="0"/>
          <w:noProof w:val="0"/>
        </w:rPr>
        <w:t>&lt;/Members&gt;</w:t>
      </w:r>
    </w:p>
    <w:p w14:paraId="1AAC0289" w14:textId="77777777" w:rsidR="00D925A8" w:rsidRPr="00BF372D" w:rsidRDefault="00D925A8" w:rsidP="00D925A8">
      <w:pPr>
        <w:pStyle w:val="NormalBold"/>
      </w:pPr>
      <w:r w:rsidRPr="00BF372D">
        <w:rPr>
          <w:rStyle w:val="HideTWBExt"/>
          <w:b w:val="0"/>
          <w:noProof w:val="0"/>
        </w:rPr>
        <w:t>&lt;/RepeatBlock-By&gt;</w:t>
      </w:r>
    </w:p>
    <w:p w14:paraId="53E9F28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10AC837" w14:textId="77777777" w:rsidR="00D925A8" w:rsidRPr="00BF372D" w:rsidRDefault="00D925A8" w:rsidP="00D925A8">
      <w:pPr>
        <w:pStyle w:val="NormalBold"/>
      </w:pPr>
      <w:r w:rsidRPr="00BF372D">
        <w:rPr>
          <w:rStyle w:val="HideTWBExt"/>
          <w:b w:val="0"/>
          <w:noProof w:val="0"/>
        </w:rPr>
        <w:t>&lt;Article&gt;</w:t>
      </w:r>
      <w:r w:rsidRPr="00BF372D">
        <w:t>Paragraphe 41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189F687" w14:textId="77777777" w:rsidTr="0058711B">
        <w:trPr>
          <w:trHeight w:hRule="exact" w:val="240"/>
          <w:jc w:val="center"/>
        </w:trPr>
        <w:tc>
          <w:tcPr>
            <w:tcW w:w="9752" w:type="dxa"/>
            <w:gridSpan w:val="2"/>
            <w:tcBorders>
              <w:top w:val="nil"/>
              <w:left w:val="nil"/>
              <w:bottom w:val="nil"/>
              <w:right w:val="nil"/>
            </w:tcBorders>
          </w:tcPr>
          <w:p w14:paraId="25AFBA47" w14:textId="77777777" w:rsidR="00D925A8" w:rsidRPr="00BF372D" w:rsidRDefault="00D925A8" w:rsidP="0058711B"/>
        </w:tc>
      </w:tr>
      <w:tr w:rsidR="00D925A8" w:rsidRPr="00BF372D" w14:paraId="43BF25D6" w14:textId="77777777" w:rsidTr="0058711B">
        <w:trPr>
          <w:trHeight w:val="240"/>
          <w:jc w:val="center"/>
        </w:trPr>
        <w:tc>
          <w:tcPr>
            <w:tcW w:w="4876" w:type="dxa"/>
            <w:tcBorders>
              <w:top w:val="nil"/>
              <w:left w:val="nil"/>
              <w:bottom w:val="nil"/>
              <w:right w:val="nil"/>
            </w:tcBorders>
          </w:tcPr>
          <w:p w14:paraId="04C396D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E7EDBB2" w14:textId="77777777" w:rsidR="00D925A8" w:rsidRPr="00BF372D" w:rsidRDefault="00D925A8" w:rsidP="0058711B">
            <w:pPr>
              <w:pStyle w:val="AmColumnHeading"/>
            </w:pPr>
            <w:r w:rsidRPr="00BF372D">
              <w:t>Amendement</w:t>
            </w:r>
          </w:p>
        </w:tc>
      </w:tr>
      <w:tr w:rsidR="00D925A8" w:rsidRPr="00BF372D" w14:paraId="0604BB54" w14:textId="77777777" w:rsidTr="0058711B">
        <w:trPr>
          <w:jc w:val="center"/>
        </w:trPr>
        <w:tc>
          <w:tcPr>
            <w:tcW w:w="4876" w:type="dxa"/>
            <w:tcBorders>
              <w:top w:val="nil"/>
              <w:left w:val="nil"/>
              <w:bottom w:val="nil"/>
              <w:right w:val="nil"/>
            </w:tcBorders>
          </w:tcPr>
          <w:p w14:paraId="171B6B58" w14:textId="77777777" w:rsidR="00D925A8" w:rsidRPr="00BF372D" w:rsidRDefault="00D925A8" w:rsidP="0058711B">
            <w:pPr>
              <w:pStyle w:val="Normal6a"/>
            </w:pPr>
          </w:p>
        </w:tc>
        <w:tc>
          <w:tcPr>
            <w:tcW w:w="4876" w:type="dxa"/>
            <w:tcBorders>
              <w:top w:val="nil"/>
              <w:left w:val="nil"/>
              <w:bottom w:val="nil"/>
              <w:right w:val="nil"/>
            </w:tcBorders>
          </w:tcPr>
          <w:p w14:paraId="11F1D854" w14:textId="79E43ABD" w:rsidR="00D925A8" w:rsidRPr="00BF372D" w:rsidRDefault="00D925A8" w:rsidP="0058711B">
            <w:pPr>
              <w:pStyle w:val="Normal6a"/>
            </w:pPr>
            <w:r w:rsidRPr="00BF372D">
              <w:rPr>
                <w:b/>
                <w:i/>
              </w:rPr>
              <w:t>41 bis.</w:t>
            </w:r>
            <w:r w:rsidRPr="00BF372D">
              <w:tab/>
            </w:r>
            <w:r w:rsidRPr="00BF372D">
              <w:rPr>
                <w:b/>
                <w:i/>
              </w:rPr>
              <w:t>rappelle à la Commission qu</w:t>
            </w:r>
            <w:r w:rsidR="00C85963" w:rsidRPr="00BF372D">
              <w:rPr>
                <w:b/>
                <w:i/>
              </w:rPr>
              <w:t>’</w:t>
            </w:r>
            <w:r w:rsidRPr="00BF372D">
              <w:rPr>
                <w:b/>
                <w:i/>
              </w:rPr>
              <w:t>elle est avant tout la gardienne des traités; souligne que la publication d</w:t>
            </w:r>
            <w:r w:rsidR="00C85963" w:rsidRPr="00BF372D">
              <w:rPr>
                <w:b/>
                <w:i/>
              </w:rPr>
              <w:t>’</w:t>
            </w:r>
            <w:r w:rsidRPr="00BF372D">
              <w:rPr>
                <w:b/>
                <w:i/>
              </w:rPr>
              <w:t>un rapport sur l</w:t>
            </w:r>
            <w:r w:rsidR="00C85963" w:rsidRPr="00BF372D">
              <w:rPr>
                <w:b/>
                <w:i/>
              </w:rPr>
              <w:t>’</w:t>
            </w:r>
            <w:r w:rsidRPr="00BF372D">
              <w:rPr>
                <w:b/>
                <w:i/>
              </w:rPr>
              <w:t>état de droit ne suffit pas à renforcer notre union fondée sur l</w:t>
            </w:r>
            <w:r w:rsidR="00C85963" w:rsidRPr="00BF372D">
              <w:rPr>
                <w:b/>
                <w:i/>
              </w:rPr>
              <w:t>’</w:t>
            </w:r>
            <w:r w:rsidRPr="00BF372D">
              <w:rPr>
                <w:b/>
                <w:i/>
              </w:rPr>
              <w:t>état de droit, mais que ledit rapport devrait déboucher sur des mesures contraignantes concrètes, en particulier lorsque les recommandations ne sont pas pleinement respectées; met en exergue l</w:t>
            </w:r>
            <w:r w:rsidR="00C85963" w:rsidRPr="00BF372D">
              <w:rPr>
                <w:b/>
                <w:i/>
              </w:rPr>
              <w:t>’</w:t>
            </w:r>
            <w:r w:rsidRPr="00BF372D">
              <w:rPr>
                <w:b/>
                <w:i/>
              </w:rPr>
              <w:t>importance cruciale de suivre et de formuler des recommandations ciblées aux États membres et de rendre le suivi de ces recommandations pleinement transparent et responsable envers le public; invite la Commission à suivre de près le respect par les États membres des arrêts de la CEDH et de la CJUE et à émettre des recommandations spécifiques dans le rapport sur l</w:t>
            </w:r>
            <w:r w:rsidR="00C85963" w:rsidRPr="00BF372D">
              <w:rPr>
                <w:b/>
                <w:i/>
              </w:rPr>
              <w:t>’</w:t>
            </w:r>
            <w:r w:rsidRPr="00BF372D">
              <w:rPr>
                <w:b/>
                <w:i/>
              </w:rPr>
              <w:t>état de droit; appelle la Commission à lier des actions concrètes d</w:t>
            </w:r>
            <w:r w:rsidR="00C85963" w:rsidRPr="00BF372D">
              <w:rPr>
                <w:b/>
                <w:i/>
              </w:rPr>
              <w:t>’</w:t>
            </w:r>
            <w:r w:rsidRPr="00BF372D">
              <w:rPr>
                <w:b/>
                <w:i/>
              </w:rPr>
              <w:t>application à la non-conformité des États membres aux jugements de la CEDH et de la CJUE;</w:t>
            </w:r>
          </w:p>
        </w:tc>
      </w:tr>
    </w:tbl>
    <w:p w14:paraId="7E932A7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ED09308" w14:textId="77777777" w:rsidR="00D925A8" w:rsidRPr="00BF372D" w:rsidRDefault="00D925A8" w:rsidP="00D925A8">
      <w:r w:rsidRPr="00BF372D">
        <w:rPr>
          <w:rStyle w:val="HideTWBExt"/>
          <w:noProof w:val="0"/>
        </w:rPr>
        <w:t>&lt;/Amend&gt;</w:t>
      </w:r>
    </w:p>
    <w:p w14:paraId="6BB3103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691</w:t>
      </w:r>
      <w:r w:rsidRPr="00BF372D">
        <w:rPr>
          <w:rStyle w:val="HideTWBExt"/>
          <w:b w:val="0"/>
          <w:noProof w:val="0"/>
        </w:rPr>
        <w:t>&lt;/NumAm&gt;</w:t>
      </w:r>
    </w:p>
    <w:p w14:paraId="4F815B1B" w14:textId="77777777" w:rsidR="00D925A8" w:rsidRPr="00BF372D" w:rsidRDefault="00D925A8" w:rsidP="00D925A8">
      <w:pPr>
        <w:pStyle w:val="NormalBold"/>
      </w:pPr>
      <w:r w:rsidRPr="00BF372D">
        <w:rPr>
          <w:rStyle w:val="HideTWBExt"/>
          <w:b w:val="0"/>
          <w:noProof w:val="0"/>
        </w:rPr>
        <w:t>&lt;RepeatBlock-By&gt;&lt;Members&gt;</w:t>
      </w:r>
      <w:r w:rsidRPr="00BF372D">
        <w:t>Nikola Minchev, Moritz Körner, Irena Joveva, Malik Azmani</w:t>
      </w:r>
      <w:r w:rsidRPr="00BF372D">
        <w:rPr>
          <w:rStyle w:val="HideTWBExt"/>
          <w:b w:val="0"/>
          <w:noProof w:val="0"/>
        </w:rPr>
        <w:t>&lt;/Members&gt;</w:t>
      </w:r>
    </w:p>
    <w:p w14:paraId="3090E7E9" w14:textId="77777777" w:rsidR="00D925A8" w:rsidRPr="00BF372D" w:rsidRDefault="00D925A8" w:rsidP="00D925A8">
      <w:pPr>
        <w:pStyle w:val="NormalBold"/>
      </w:pPr>
      <w:r w:rsidRPr="00BF372D">
        <w:rPr>
          <w:rStyle w:val="HideTWBExt"/>
          <w:b w:val="0"/>
          <w:noProof w:val="0"/>
        </w:rPr>
        <w:t>&lt;/RepeatBlock-By&gt;</w:t>
      </w:r>
    </w:p>
    <w:p w14:paraId="421DABF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75ADFCD" w14:textId="77777777" w:rsidR="00D925A8" w:rsidRPr="00BF372D" w:rsidRDefault="00D925A8" w:rsidP="00D925A8">
      <w:pPr>
        <w:pStyle w:val="NormalBold"/>
      </w:pPr>
      <w:r w:rsidRPr="00BF372D">
        <w:rPr>
          <w:rStyle w:val="HideTWBExt"/>
          <w:b w:val="0"/>
          <w:noProof w:val="0"/>
        </w:rPr>
        <w:t>&lt;Article&gt;</w:t>
      </w:r>
      <w:r w:rsidRPr="00BF372D">
        <w:t>Paragraphe 41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A0BCF7E" w14:textId="77777777" w:rsidTr="0058711B">
        <w:trPr>
          <w:trHeight w:hRule="exact" w:val="240"/>
          <w:jc w:val="center"/>
        </w:trPr>
        <w:tc>
          <w:tcPr>
            <w:tcW w:w="9752" w:type="dxa"/>
            <w:gridSpan w:val="2"/>
            <w:tcBorders>
              <w:top w:val="nil"/>
              <w:left w:val="nil"/>
              <w:bottom w:val="nil"/>
              <w:right w:val="nil"/>
            </w:tcBorders>
          </w:tcPr>
          <w:p w14:paraId="4448705F" w14:textId="77777777" w:rsidR="00D925A8" w:rsidRPr="00BF372D" w:rsidRDefault="00D925A8" w:rsidP="0058711B"/>
        </w:tc>
      </w:tr>
      <w:tr w:rsidR="00D925A8" w:rsidRPr="00BF372D" w14:paraId="21EAA419" w14:textId="77777777" w:rsidTr="0058711B">
        <w:trPr>
          <w:trHeight w:val="240"/>
          <w:jc w:val="center"/>
        </w:trPr>
        <w:tc>
          <w:tcPr>
            <w:tcW w:w="4876" w:type="dxa"/>
            <w:tcBorders>
              <w:top w:val="nil"/>
              <w:left w:val="nil"/>
              <w:bottom w:val="nil"/>
              <w:right w:val="nil"/>
            </w:tcBorders>
          </w:tcPr>
          <w:p w14:paraId="2223EC9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7383233" w14:textId="77777777" w:rsidR="00D925A8" w:rsidRPr="00BF372D" w:rsidRDefault="00D925A8" w:rsidP="0058711B">
            <w:pPr>
              <w:pStyle w:val="AmColumnHeading"/>
            </w:pPr>
            <w:r w:rsidRPr="00BF372D">
              <w:t>Amendement</w:t>
            </w:r>
          </w:p>
        </w:tc>
      </w:tr>
      <w:tr w:rsidR="00D925A8" w:rsidRPr="00BF372D" w14:paraId="44C819E1" w14:textId="77777777" w:rsidTr="0058711B">
        <w:trPr>
          <w:jc w:val="center"/>
        </w:trPr>
        <w:tc>
          <w:tcPr>
            <w:tcW w:w="4876" w:type="dxa"/>
            <w:tcBorders>
              <w:top w:val="nil"/>
              <w:left w:val="nil"/>
              <w:bottom w:val="nil"/>
              <w:right w:val="nil"/>
            </w:tcBorders>
          </w:tcPr>
          <w:p w14:paraId="41A61731" w14:textId="77777777" w:rsidR="00D925A8" w:rsidRPr="00BF372D" w:rsidRDefault="00D925A8" w:rsidP="0058711B">
            <w:pPr>
              <w:pStyle w:val="Normal6a"/>
            </w:pPr>
          </w:p>
        </w:tc>
        <w:tc>
          <w:tcPr>
            <w:tcW w:w="4876" w:type="dxa"/>
            <w:tcBorders>
              <w:top w:val="nil"/>
              <w:left w:val="nil"/>
              <w:bottom w:val="nil"/>
              <w:right w:val="nil"/>
            </w:tcBorders>
          </w:tcPr>
          <w:p w14:paraId="1BD490EA" w14:textId="7AA6453C" w:rsidR="00D925A8" w:rsidRPr="00BF372D" w:rsidRDefault="00D925A8" w:rsidP="0058711B">
            <w:pPr>
              <w:pStyle w:val="Normal6a"/>
            </w:pPr>
            <w:r w:rsidRPr="00BF372D">
              <w:rPr>
                <w:b/>
                <w:i/>
              </w:rPr>
              <w:t>41 bis.</w:t>
            </w:r>
            <w:r w:rsidRPr="00BF372D">
              <w:tab/>
            </w:r>
            <w:r w:rsidRPr="00BF372D">
              <w:rPr>
                <w:b/>
                <w:i/>
              </w:rPr>
              <w:t>recommande que la Commission inclue systématiquement, dans chaque chapitre par pays, en particulier sous le pilier «Autres questions institutionnelles liées aux contre-pouvoirs», une sous-section distincte sur l</w:t>
            </w:r>
            <w:r w:rsidR="00C85963" w:rsidRPr="00BF372D">
              <w:rPr>
                <w:b/>
                <w:i/>
              </w:rPr>
              <w:t>’</w:t>
            </w:r>
            <w:r w:rsidRPr="00BF372D">
              <w:rPr>
                <w:b/>
                <w:i/>
              </w:rPr>
              <w:t>autonomie locale et régionale; appelle à ce que cette sous-section examine les conditions juridiques et pratiques dans lesquelles les autorités locales exercent leurs fonctions, la protection de leur autonomie et tout schéma de pression indue, de harcèlement ou d</w:t>
            </w:r>
            <w:r w:rsidR="00C85963" w:rsidRPr="00BF372D">
              <w:rPr>
                <w:b/>
                <w:i/>
              </w:rPr>
              <w:t>’</w:t>
            </w:r>
            <w:r w:rsidRPr="00BF372D">
              <w:rPr>
                <w:b/>
                <w:i/>
              </w:rPr>
              <w:t>ingérence affectant les représentants locaux élus; invite la Commission, lors de la préparation de cette analyse, à s</w:t>
            </w:r>
            <w:r w:rsidR="00C85963" w:rsidRPr="00BF372D">
              <w:rPr>
                <w:b/>
                <w:i/>
              </w:rPr>
              <w:t>’</w:t>
            </w:r>
            <w:r w:rsidRPr="00BF372D">
              <w:rPr>
                <w:b/>
                <w:i/>
              </w:rPr>
              <w:t>appuyer sur les informations fournies par les autorités locales, leurs associations et la société civile;</w:t>
            </w:r>
          </w:p>
        </w:tc>
      </w:tr>
    </w:tbl>
    <w:p w14:paraId="4B95A16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65DF65C" w14:textId="77777777" w:rsidR="00D925A8" w:rsidRPr="00BF372D" w:rsidRDefault="00D925A8" w:rsidP="00D925A8">
      <w:r w:rsidRPr="00BF372D">
        <w:rPr>
          <w:rStyle w:val="HideTWBExt"/>
          <w:noProof w:val="0"/>
        </w:rPr>
        <w:t>&lt;/Amend&gt;</w:t>
      </w:r>
    </w:p>
    <w:p w14:paraId="1FF983E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692</w:t>
      </w:r>
      <w:r w:rsidRPr="00BF372D">
        <w:rPr>
          <w:rStyle w:val="HideTWBExt"/>
          <w:b w:val="0"/>
          <w:noProof w:val="0"/>
        </w:rPr>
        <w:t>&lt;/NumAm&gt;</w:t>
      </w:r>
    </w:p>
    <w:p w14:paraId="4245900E"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01B434D8" w14:textId="77777777" w:rsidR="00D925A8" w:rsidRPr="00BF372D" w:rsidRDefault="00D925A8" w:rsidP="00D925A8">
      <w:pPr>
        <w:pStyle w:val="NormalBold"/>
      </w:pPr>
      <w:r w:rsidRPr="00BF372D">
        <w:rPr>
          <w:rStyle w:val="HideTWBExt"/>
          <w:b w:val="0"/>
          <w:noProof w:val="0"/>
        </w:rPr>
        <w:t>&lt;/RepeatBlock-By&gt;</w:t>
      </w:r>
    </w:p>
    <w:p w14:paraId="795BE81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5E34E83" w14:textId="77777777" w:rsidR="00D925A8" w:rsidRPr="00BF372D" w:rsidRDefault="00D925A8" w:rsidP="00D925A8">
      <w:pPr>
        <w:pStyle w:val="NormalBold"/>
      </w:pPr>
      <w:r w:rsidRPr="00BF372D">
        <w:rPr>
          <w:rStyle w:val="HideTWBExt"/>
          <w:b w:val="0"/>
          <w:noProof w:val="0"/>
        </w:rPr>
        <w:t>&lt;Article&gt;</w:t>
      </w:r>
      <w:r w:rsidRPr="00BF372D">
        <w:t>Paragraphe 41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CE09C1D" w14:textId="77777777" w:rsidTr="0058711B">
        <w:trPr>
          <w:trHeight w:hRule="exact" w:val="240"/>
          <w:jc w:val="center"/>
        </w:trPr>
        <w:tc>
          <w:tcPr>
            <w:tcW w:w="9752" w:type="dxa"/>
            <w:gridSpan w:val="2"/>
            <w:tcBorders>
              <w:top w:val="nil"/>
              <w:left w:val="nil"/>
              <w:bottom w:val="nil"/>
              <w:right w:val="nil"/>
            </w:tcBorders>
          </w:tcPr>
          <w:p w14:paraId="0C47E31E" w14:textId="77777777" w:rsidR="00D925A8" w:rsidRPr="00BF372D" w:rsidRDefault="00D925A8" w:rsidP="0058711B"/>
        </w:tc>
      </w:tr>
      <w:tr w:rsidR="00D925A8" w:rsidRPr="00BF372D" w14:paraId="5D401696" w14:textId="77777777" w:rsidTr="0058711B">
        <w:trPr>
          <w:trHeight w:val="240"/>
          <w:jc w:val="center"/>
        </w:trPr>
        <w:tc>
          <w:tcPr>
            <w:tcW w:w="4876" w:type="dxa"/>
            <w:tcBorders>
              <w:top w:val="nil"/>
              <w:left w:val="nil"/>
              <w:bottom w:val="nil"/>
              <w:right w:val="nil"/>
            </w:tcBorders>
          </w:tcPr>
          <w:p w14:paraId="0FD1D07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F363299" w14:textId="77777777" w:rsidR="00D925A8" w:rsidRPr="00BF372D" w:rsidRDefault="00D925A8" w:rsidP="0058711B">
            <w:pPr>
              <w:pStyle w:val="AmColumnHeading"/>
            </w:pPr>
            <w:r w:rsidRPr="00BF372D">
              <w:t>Amendement</w:t>
            </w:r>
          </w:p>
        </w:tc>
      </w:tr>
      <w:tr w:rsidR="00D925A8" w:rsidRPr="00BF372D" w14:paraId="7B2F2152" w14:textId="77777777" w:rsidTr="0058711B">
        <w:trPr>
          <w:jc w:val="center"/>
        </w:trPr>
        <w:tc>
          <w:tcPr>
            <w:tcW w:w="4876" w:type="dxa"/>
            <w:tcBorders>
              <w:top w:val="nil"/>
              <w:left w:val="nil"/>
              <w:bottom w:val="nil"/>
              <w:right w:val="nil"/>
            </w:tcBorders>
          </w:tcPr>
          <w:p w14:paraId="7EAF4DD5" w14:textId="77777777" w:rsidR="00D925A8" w:rsidRPr="00BF372D" w:rsidRDefault="00D925A8" w:rsidP="0058711B">
            <w:pPr>
              <w:pStyle w:val="Normal6a"/>
            </w:pPr>
          </w:p>
        </w:tc>
        <w:tc>
          <w:tcPr>
            <w:tcW w:w="4876" w:type="dxa"/>
            <w:tcBorders>
              <w:top w:val="nil"/>
              <w:left w:val="nil"/>
              <w:bottom w:val="nil"/>
              <w:right w:val="nil"/>
            </w:tcBorders>
          </w:tcPr>
          <w:p w14:paraId="2649E050" w14:textId="4C8609DB" w:rsidR="00D925A8" w:rsidRPr="00BF372D" w:rsidRDefault="00D925A8" w:rsidP="0058711B">
            <w:pPr>
              <w:pStyle w:val="Normal6a"/>
            </w:pPr>
            <w:r w:rsidRPr="00BF372D">
              <w:rPr>
                <w:b/>
                <w:i/>
              </w:rPr>
              <w:t>41 bis.</w:t>
            </w:r>
            <w:r w:rsidRPr="00BF372D">
              <w:tab/>
            </w:r>
            <w:r w:rsidRPr="00BF372D">
              <w:rPr>
                <w:b/>
                <w:i/>
              </w:rPr>
              <w:t>rappelle les communications de la Commission du 3 avril 2019 sur «Poursuivre le renforcement de l</w:t>
            </w:r>
            <w:r w:rsidR="00C85963" w:rsidRPr="00BF372D">
              <w:rPr>
                <w:b/>
                <w:i/>
              </w:rPr>
              <w:t>’</w:t>
            </w:r>
            <w:r w:rsidRPr="00BF372D">
              <w:rPr>
                <w:b/>
                <w:i/>
              </w:rPr>
              <w:t>état de droit au sein de l</w:t>
            </w:r>
            <w:r w:rsidR="00C85963" w:rsidRPr="00BF372D">
              <w:rPr>
                <w:b/>
                <w:i/>
              </w:rPr>
              <w:t>’</w:t>
            </w:r>
            <w:r w:rsidRPr="00BF372D">
              <w:rPr>
                <w:b/>
                <w:i/>
              </w:rPr>
              <w:t>Union – État des lieux et prochaines étapes envisageables» et du 7 août 2019 sur «Renforcement de l</w:t>
            </w:r>
            <w:r w:rsidR="00C85963" w:rsidRPr="00BF372D">
              <w:rPr>
                <w:b/>
                <w:i/>
              </w:rPr>
              <w:t>’</w:t>
            </w:r>
            <w:r w:rsidRPr="00BF372D">
              <w:rPr>
                <w:b/>
                <w:i/>
              </w:rPr>
              <w:t>état de droit au sein de l</w:t>
            </w:r>
            <w:r w:rsidR="00C85963" w:rsidRPr="00BF372D">
              <w:rPr>
                <w:b/>
                <w:i/>
              </w:rPr>
              <w:t>’</w:t>
            </w:r>
            <w:r w:rsidRPr="00BF372D">
              <w:rPr>
                <w:b/>
                <w:i/>
              </w:rPr>
              <w:t>Union – Plan d</w:t>
            </w:r>
            <w:r w:rsidR="00C85963" w:rsidRPr="00BF372D">
              <w:rPr>
                <w:b/>
                <w:i/>
              </w:rPr>
              <w:t>’</w:t>
            </w:r>
            <w:r w:rsidRPr="00BF372D">
              <w:rPr>
                <w:b/>
                <w:i/>
              </w:rPr>
              <w:t>action»; considère que les éléments mentionnés ci-dessus pourraient être efficacement incorporés dans une version actualisée de ces communications, alignant ainsi le cadre sur les défis actuels et assurant sa pleine opérationnalisation;</w:t>
            </w:r>
          </w:p>
        </w:tc>
      </w:tr>
    </w:tbl>
    <w:p w14:paraId="5A1E32D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39112E2" w14:textId="77777777" w:rsidR="00D925A8" w:rsidRPr="00BF372D" w:rsidRDefault="00D925A8" w:rsidP="00D925A8">
      <w:r w:rsidRPr="00BF372D">
        <w:rPr>
          <w:rStyle w:val="HideTWBExt"/>
          <w:noProof w:val="0"/>
        </w:rPr>
        <w:t>&lt;/Amend&gt;</w:t>
      </w:r>
    </w:p>
    <w:p w14:paraId="27481A5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693</w:t>
      </w:r>
      <w:r w:rsidRPr="00BF372D">
        <w:rPr>
          <w:rStyle w:val="HideTWBExt"/>
          <w:b w:val="0"/>
          <w:noProof w:val="0"/>
        </w:rPr>
        <w:t>&lt;/NumAm&gt;</w:t>
      </w:r>
    </w:p>
    <w:p w14:paraId="142641DC"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1AB963C0" w14:textId="77777777" w:rsidR="00D925A8" w:rsidRPr="00BF372D" w:rsidRDefault="00D925A8" w:rsidP="00D925A8">
      <w:pPr>
        <w:pStyle w:val="NormalBold"/>
      </w:pPr>
      <w:r w:rsidRPr="00BF372D">
        <w:rPr>
          <w:rStyle w:val="HideTWBExt"/>
          <w:b w:val="0"/>
          <w:noProof w:val="0"/>
        </w:rPr>
        <w:t>&lt;/RepeatBlock-By&gt;</w:t>
      </w:r>
    </w:p>
    <w:p w14:paraId="5534738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840AD0D" w14:textId="77777777" w:rsidR="00D925A8" w:rsidRPr="00BF372D" w:rsidRDefault="00D925A8" w:rsidP="00D925A8">
      <w:pPr>
        <w:pStyle w:val="NormalBold"/>
      </w:pPr>
      <w:r w:rsidRPr="00BF372D">
        <w:rPr>
          <w:rStyle w:val="HideTWBExt"/>
          <w:b w:val="0"/>
          <w:noProof w:val="0"/>
        </w:rPr>
        <w:t>&lt;Article&gt;</w:t>
      </w:r>
      <w:r w:rsidRPr="00BF372D">
        <w:t>Paragraphe 41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0CC85A8" w14:textId="77777777" w:rsidTr="0058711B">
        <w:trPr>
          <w:trHeight w:hRule="exact" w:val="240"/>
          <w:jc w:val="center"/>
        </w:trPr>
        <w:tc>
          <w:tcPr>
            <w:tcW w:w="9752" w:type="dxa"/>
            <w:gridSpan w:val="2"/>
            <w:tcBorders>
              <w:top w:val="nil"/>
              <w:left w:val="nil"/>
              <w:bottom w:val="nil"/>
              <w:right w:val="nil"/>
            </w:tcBorders>
          </w:tcPr>
          <w:p w14:paraId="443BAF9A" w14:textId="77777777" w:rsidR="00D925A8" w:rsidRPr="00BF372D" w:rsidRDefault="00D925A8" w:rsidP="0058711B"/>
        </w:tc>
      </w:tr>
      <w:tr w:rsidR="00D925A8" w:rsidRPr="00BF372D" w14:paraId="46D424B5" w14:textId="77777777" w:rsidTr="0058711B">
        <w:trPr>
          <w:trHeight w:val="240"/>
          <w:jc w:val="center"/>
        </w:trPr>
        <w:tc>
          <w:tcPr>
            <w:tcW w:w="4876" w:type="dxa"/>
            <w:tcBorders>
              <w:top w:val="nil"/>
              <w:left w:val="nil"/>
              <w:bottom w:val="nil"/>
              <w:right w:val="nil"/>
            </w:tcBorders>
          </w:tcPr>
          <w:p w14:paraId="0130484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451F296" w14:textId="77777777" w:rsidR="00D925A8" w:rsidRPr="00BF372D" w:rsidRDefault="00D925A8" w:rsidP="0058711B">
            <w:pPr>
              <w:pStyle w:val="AmColumnHeading"/>
            </w:pPr>
            <w:r w:rsidRPr="00BF372D">
              <w:t>Amendement</w:t>
            </w:r>
          </w:p>
        </w:tc>
      </w:tr>
      <w:tr w:rsidR="00D925A8" w:rsidRPr="00BF372D" w14:paraId="1C57C433" w14:textId="77777777" w:rsidTr="0058711B">
        <w:trPr>
          <w:jc w:val="center"/>
        </w:trPr>
        <w:tc>
          <w:tcPr>
            <w:tcW w:w="4876" w:type="dxa"/>
            <w:tcBorders>
              <w:top w:val="nil"/>
              <w:left w:val="nil"/>
              <w:bottom w:val="nil"/>
              <w:right w:val="nil"/>
            </w:tcBorders>
          </w:tcPr>
          <w:p w14:paraId="53910C48" w14:textId="77777777" w:rsidR="00D925A8" w:rsidRPr="00BF372D" w:rsidRDefault="00D925A8" w:rsidP="0058711B">
            <w:pPr>
              <w:pStyle w:val="Normal6a"/>
            </w:pPr>
          </w:p>
        </w:tc>
        <w:tc>
          <w:tcPr>
            <w:tcW w:w="4876" w:type="dxa"/>
            <w:tcBorders>
              <w:top w:val="nil"/>
              <w:left w:val="nil"/>
              <w:bottom w:val="nil"/>
              <w:right w:val="nil"/>
            </w:tcBorders>
          </w:tcPr>
          <w:p w14:paraId="7E91041D" w14:textId="77777777" w:rsidR="00D925A8" w:rsidRPr="00BF372D" w:rsidRDefault="00D925A8" w:rsidP="0058711B">
            <w:pPr>
              <w:pStyle w:val="Normal6a"/>
            </w:pPr>
            <w:r w:rsidRPr="00BF372D">
              <w:rPr>
                <w:b/>
                <w:i/>
              </w:rPr>
              <w:t>41 bis.</w:t>
            </w:r>
            <w:r w:rsidRPr="00BF372D">
              <w:tab/>
            </w:r>
            <w:r w:rsidRPr="00BF372D">
              <w:rPr>
                <w:b/>
                <w:i/>
              </w:rPr>
              <w:t>souligne que le suivi de la Commission ne doit pas entraîner une extension de ses compétences au-delà de celles prévues par les traités ni interférer avec les prérogatives constitutionnelles des États membres;</w:t>
            </w:r>
          </w:p>
        </w:tc>
      </w:tr>
    </w:tbl>
    <w:p w14:paraId="6E0E8F2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3F968E9B" w14:textId="77777777" w:rsidR="00D925A8" w:rsidRPr="00BF372D" w:rsidRDefault="00D925A8" w:rsidP="00D925A8">
      <w:r w:rsidRPr="00BF372D">
        <w:rPr>
          <w:rStyle w:val="HideTWBExt"/>
          <w:noProof w:val="0"/>
        </w:rPr>
        <w:t>&lt;/Amend&gt;</w:t>
      </w:r>
    </w:p>
    <w:p w14:paraId="2409D6B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694</w:t>
      </w:r>
      <w:r w:rsidRPr="00BF372D">
        <w:rPr>
          <w:rStyle w:val="HideTWBExt"/>
          <w:b w:val="0"/>
          <w:noProof w:val="0"/>
        </w:rPr>
        <w:t>&lt;/NumAm&gt;</w:t>
      </w:r>
    </w:p>
    <w:p w14:paraId="287ED99D" w14:textId="77777777" w:rsidR="00D925A8" w:rsidRPr="00BF372D" w:rsidRDefault="00D925A8" w:rsidP="00D925A8">
      <w:pPr>
        <w:pStyle w:val="NormalBold"/>
      </w:pPr>
      <w:r w:rsidRPr="00BF372D">
        <w:rPr>
          <w:rStyle w:val="HideTWBExt"/>
          <w:b w:val="0"/>
          <w:noProof w:val="0"/>
        </w:rPr>
        <w:t>&lt;RepeatBlock-By&gt;&lt;Members&gt;</w:t>
      </w:r>
      <w:r w:rsidRPr="00BF372D">
        <w:t>Nikola Minchev, Moritz Körner, Irena Joveva, Malik Azmani</w:t>
      </w:r>
      <w:r w:rsidRPr="00BF372D">
        <w:rPr>
          <w:rStyle w:val="HideTWBExt"/>
          <w:b w:val="0"/>
          <w:noProof w:val="0"/>
        </w:rPr>
        <w:t>&lt;/Members&gt;</w:t>
      </w:r>
    </w:p>
    <w:p w14:paraId="256F192E" w14:textId="77777777" w:rsidR="00D925A8" w:rsidRPr="00BF372D" w:rsidRDefault="00D925A8" w:rsidP="00D925A8">
      <w:pPr>
        <w:pStyle w:val="NormalBold"/>
      </w:pPr>
      <w:r w:rsidRPr="00BF372D">
        <w:rPr>
          <w:rStyle w:val="HideTWBExt"/>
          <w:b w:val="0"/>
          <w:noProof w:val="0"/>
        </w:rPr>
        <w:t>&lt;/RepeatBlock-By&gt;</w:t>
      </w:r>
    </w:p>
    <w:p w14:paraId="3225B59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BB3CD9F" w14:textId="77777777" w:rsidR="00D925A8" w:rsidRPr="00BF372D" w:rsidRDefault="00D925A8" w:rsidP="00D925A8">
      <w:pPr>
        <w:pStyle w:val="NormalBold"/>
      </w:pPr>
      <w:r w:rsidRPr="00BF372D">
        <w:rPr>
          <w:rStyle w:val="HideTWBExt"/>
          <w:b w:val="0"/>
          <w:noProof w:val="0"/>
        </w:rPr>
        <w:t>&lt;Article&gt;</w:t>
      </w:r>
      <w:r w:rsidRPr="00BF372D">
        <w:t>Paragraphe 41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02A3453" w14:textId="77777777" w:rsidTr="0058711B">
        <w:trPr>
          <w:trHeight w:hRule="exact" w:val="240"/>
          <w:jc w:val="center"/>
        </w:trPr>
        <w:tc>
          <w:tcPr>
            <w:tcW w:w="9752" w:type="dxa"/>
            <w:gridSpan w:val="2"/>
            <w:tcBorders>
              <w:top w:val="nil"/>
              <w:left w:val="nil"/>
              <w:bottom w:val="nil"/>
              <w:right w:val="nil"/>
            </w:tcBorders>
          </w:tcPr>
          <w:p w14:paraId="6BE44B50" w14:textId="77777777" w:rsidR="00D925A8" w:rsidRPr="00BF372D" w:rsidRDefault="00D925A8" w:rsidP="0058711B"/>
        </w:tc>
      </w:tr>
      <w:tr w:rsidR="00D925A8" w:rsidRPr="00BF372D" w14:paraId="32CEBD54" w14:textId="77777777" w:rsidTr="0058711B">
        <w:trPr>
          <w:trHeight w:val="240"/>
          <w:jc w:val="center"/>
        </w:trPr>
        <w:tc>
          <w:tcPr>
            <w:tcW w:w="4876" w:type="dxa"/>
            <w:tcBorders>
              <w:top w:val="nil"/>
              <w:left w:val="nil"/>
              <w:bottom w:val="nil"/>
              <w:right w:val="nil"/>
            </w:tcBorders>
          </w:tcPr>
          <w:p w14:paraId="5E261C2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71319B9" w14:textId="77777777" w:rsidR="00D925A8" w:rsidRPr="00BF372D" w:rsidRDefault="00D925A8" w:rsidP="0058711B">
            <w:pPr>
              <w:pStyle w:val="AmColumnHeading"/>
            </w:pPr>
            <w:r w:rsidRPr="00BF372D">
              <w:t>Amendement</w:t>
            </w:r>
          </w:p>
        </w:tc>
      </w:tr>
      <w:tr w:rsidR="00D925A8" w:rsidRPr="00BF372D" w14:paraId="7053474F" w14:textId="77777777" w:rsidTr="0058711B">
        <w:trPr>
          <w:jc w:val="center"/>
        </w:trPr>
        <w:tc>
          <w:tcPr>
            <w:tcW w:w="4876" w:type="dxa"/>
            <w:tcBorders>
              <w:top w:val="nil"/>
              <w:left w:val="nil"/>
              <w:bottom w:val="nil"/>
              <w:right w:val="nil"/>
            </w:tcBorders>
          </w:tcPr>
          <w:p w14:paraId="40420161" w14:textId="77777777" w:rsidR="00D925A8" w:rsidRPr="00BF372D" w:rsidRDefault="00D925A8" w:rsidP="0058711B">
            <w:pPr>
              <w:pStyle w:val="Normal6a"/>
            </w:pPr>
          </w:p>
        </w:tc>
        <w:tc>
          <w:tcPr>
            <w:tcW w:w="4876" w:type="dxa"/>
            <w:tcBorders>
              <w:top w:val="nil"/>
              <w:left w:val="nil"/>
              <w:bottom w:val="nil"/>
              <w:right w:val="nil"/>
            </w:tcBorders>
          </w:tcPr>
          <w:p w14:paraId="3F3BB31D" w14:textId="114D86A6" w:rsidR="00D925A8" w:rsidRPr="00BF372D" w:rsidRDefault="00D925A8" w:rsidP="0058711B">
            <w:pPr>
              <w:pStyle w:val="Normal6a"/>
            </w:pPr>
            <w:r w:rsidRPr="00BF372D">
              <w:rPr>
                <w:b/>
                <w:i/>
              </w:rPr>
              <w:t>41 ter.</w:t>
            </w:r>
            <w:r w:rsidRPr="00BF372D">
              <w:tab/>
            </w:r>
            <w:r w:rsidRPr="00BF372D">
              <w:rPr>
                <w:b/>
                <w:i/>
              </w:rPr>
              <w:t>invite la Commission à introduire, dans chaque chapitre pertinent du rapport annuel sur l</w:t>
            </w:r>
            <w:r w:rsidR="00C85963" w:rsidRPr="00BF372D">
              <w:rPr>
                <w:b/>
                <w:i/>
              </w:rPr>
              <w:t>’</w:t>
            </w:r>
            <w:r w:rsidRPr="00BF372D">
              <w:rPr>
                <w:b/>
                <w:i/>
              </w:rPr>
              <w:t>état de droit, un pilier ou une sous-section distincte consacrée à l</w:t>
            </w:r>
            <w:r w:rsidR="00C85963" w:rsidRPr="00BF372D">
              <w:rPr>
                <w:b/>
                <w:i/>
              </w:rPr>
              <w:t>’</w:t>
            </w:r>
            <w:r w:rsidRPr="00BF372D">
              <w:rPr>
                <w:b/>
                <w:i/>
              </w:rPr>
              <w:t>intégrité électorale, couvrant le cadre juridique et institutionnel, sa mise en œuvre pratique et les principaux risques; souligne que, dans cette section, la Commission devrait examiner en particulier les schémas systémiques où la corruption dans les marchés publics, l</w:t>
            </w:r>
            <w:r w:rsidR="00C85963" w:rsidRPr="00BF372D">
              <w:rPr>
                <w:b/>
                <w:i/>
              </w:rPr>
              <w:t>’</w:t>
            </w:r>
            <w:r w:rsidRPr="00BF372D">
              <w:rPr>
                <w:b/>
                <w:i/>
              </w:rPr>
              <w:t>attribution opaque de contrats ou de publicité d</w:t>
            </w:r>
            <w:r w:rsidR="00C85963" w:rsidRPr="00BF372D">
              <w:rPr>
                <w:b/>
                <w:i/>
              </w:rPr>
              <w:t>’</w:t>
            </w:r>
            <w:r w:rsidRPr="00BF372D">
              <w:rPr>
                <w:b/>
                <w:i/>
              </w:rPr>
              <w:t>État et d</w:t>
            </w:r>
            <w:r w:rsidR="00C85963" w:rsidRPr="00BF372D">
              <w:rPr>
                <w:b/>
                <w:i/>
              </w:rPr>
              <w:t>’</w:t>
            </w:r>
            <w:r w:rsidRPr="00BF372D">
              <w:rPr>
                <w:b/>
                <w:i/>
              </w:rPr>
              <w:t>autres formes de détournement de ressources administratives sont utilisées pour influencer la concurrence électorale ou fausser le choix des électeurs, y compris par l</w:t>
            </w:r>
            <w:r w:rsidR="00C85963" w:rsidRPr="00BF372D">
              <w:rPr>
                <w:b/>
                <w:i/>
              </w:rPr>
              <w:t>’</w:t>
            </w:r>
            <w:r w:rsidRPr="00BF372D">
              <w:rPr>
                <w:b/>
                <w:i/>
              </w:rPr>
              <w:t>achat de votes, la pression clientéliste sur les électeurs et d</w:t>
            </w:r>
            <w:r w:rsidR="00C85963" w:rsidRPr="00BF372D">
              <w:rPr>
                <w:b/>
                <w:i/>
              </w:rPr>
              <w:t>’</w:t>
            </w:r>
            <w:r w:rsidRPr="00BF372D">
              <w:rPr>
                <w:b/>
                <w:i/>
              </w:rPr>
              <w:t>autres irrégularités graves; invite la Commission à coopérer étroitement avec la Commission de Venise, l</w:t>
            </w:r>
            <w:r w:rsidR="00C85963" w:rsidRPr="00BF372D">
              <w:rPr>
                <w:b/>
                <w:i/>
              </w:rPr>
              <w:t>’</w:t>
            </w:r>
            <w:r w:rsidRPr="00BF372D">
              <w:rPr>
                <w:b/>
                <w:i/>
              </w:rPr>
              <w:t>OSCE/BIDDH et d</w:t>
            </w:r>
            <w:r w:rsidR="00C85963" w:rsidRPr="00BF372D">
              <w:rPr>
                <w:b/>
                <w:i/>
              </w:rPr>
              <w:t>’</w:t>
            </w:r>
            <w:r w:rsidRPr="00BF372D">
              <w:rPr>
                <w:b/>
                <w:i/>
              </w:rPr>
              <w:t>autres organismes internationaux pertinents et à intégrer systématiquement leurs recommandations dans ses évaluations et recommandations par pays;</w:t>
            </w:r>
          </w:p>
        </w:tc>
      </w:tr>
    </w:tbl>
    <w:p w14:paraId="45E3917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65168EA" w14:textId="77777777" w:rsidR="00D925A8" w:rsidRPr="00BF372D" w:rsidRDefault="00D925A8" w:rsidP="00D925A8">
      <w:r w:rsidRPr="00BF372D">
        <w:rPr>
          <w:rStyle w:val="HideTWBExt"/>
          <w:noProof w:val="0"/>
        </w:rPr>
        <w:t>&lt;/Amend&gt;</w:t>
      </w:r>
    </w:p>
    <w:p w14:paraId="4E572A8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695</w:t>
      </w:r>
      <w:r w:rsidRPr="00BF372D">
        <w:rPr>
          <w:rStyle w:val="HideTWBExt"/>
          <w:b w:val="0"/>
          <w:noProof w:val="0"/>
        </w:rPr>
        <w:t>&lt;/NumAm&gt;</w:t>
      </w:r>
    </w:p>
    <w:p w14:paraId="01084B87"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36462786" w14:textId="77777777" w:rsidR="00D925A8" w:rsidRPr="00BF372D" w:rsidRDefault="00D925A8" w:rsidP="00D925A8">
      <w:pPr>
        <w:pStyle w:val="NormalBold"/>
      </w:pPr>
      <w:r w:rsidRPr="00BF372D">
        <w:rPr>
          <w:rStyle w:val="HideTWBExt"/>
          <w:b w:val="0"/>
          <w:noProof w:val="0"/>
        </w:rPr>
        <w:t>&lt;/RepeatBlock-By&gt;</w:t>
      </w:r>
    </w:p>
    <w:p w14:paraId="3C67235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BC36F82" w14:textId="77777777" w:rsidR="00D925A8" w:rsidRPr="00BF372D" w:rsidRDefault="00D925A8" w:rsidP="00D925A8">
      <w:pPr>
        <w:pStyle w:val="NormalBold"/>
      </w:pPr>
      <w:r w:rsidRPr="00BF372D">
        <w:rPr>
          <w:rStyle w:val="HideTWBExt"/>
          <w:b w:val="0"/>
          <w:noProof w:val="0"/>
        </w:rPr>
        <w:t>&lt;Article&gt;</w:t>
      </w:r>
      <w:r w:rsidRPr="00BF372D">
        <w:t>Paragraphe 41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CE1F707" w14:textId="77777777" w:rsidTr="0058711B">
        <w:trPr>
          <w:trHeight w:hRule="exact" w:val="240"/>
          <w:jc w:val="center"/>
        </w:trPr>
        <w:tc>
          <w:tcPr>
            <w:tcW w:w="9752" w:type="dxa"/>
            <w:gridSpan w:val="2"/>
            <w:tcBorders>
              <w:top w:val="nil"/>
              <w:left w:val="nil"/>
              <w:bottom w:val="nil"/>
              <w:right w:val="nil"/>
            </w:tcBorders>
          </w:tcPr>
          <w:p w14:paraId="7399C330" w14:textId="77777777" w:rsidR="00D925A8" w:rsidRPr="00BF372D" w:rsidRDefault="00D925A8" w:rsidP="0058711B"/>
        </w:tc>
      </w:tr>
      <w:tr w:rsidR="00D925A8" w:rsidRPr="00BF372D" w14:paraId="5578C706" w14:textId="77777777" w:rsidTr="0058711B">
        <w:trPr>
          <w:trHeight w:val="240"/>
          <w:jc w:val="center"/>
        </w:trPr>
        <w:tc>
          <w:tcPr>
            <w:tcW w:w="4876" w:type="dxa"/>
            <w:tcBorders>
              <w:top w:val="nil"/>
              <w:left w:val="nil"/>
              <w:bottom w:val="nil"/>
              <w:right w:val="nil"/>
            </w:tcBorders>
          </w:tcPr>
          <w:p w14:paraId="33CECBA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F673569" w14:textId="77777777" w:rsidR="00D925A8" w:rsidRPr="00BF372D" w:rsidRDefault="00D925A8" w:rsidP="0058711B">
            <w:pPr>
              <w:pStyle w:val="AmColumnHeading"/>
            </w:pPr>
            <w:r w:rsidRPr="00BF372D">
              <w:t>Amendement</w:t>
            </w:r>
          </w:p>
        </w:tc>
      </w:tr>
      <w:tr w:rsidR="00D925A8" w:rsidRPr="00BF372D" w14:paraId="2CB39356" w14:textId="77777777" w:rsidTr="0058711B">
        <w:trPr>
          <w:jc w:val="center"/>
        </w:trPr>
        <w:tc>
          <w:tcPr>
            <w:tcW w:w="4876" w:type="dxa"/>
            <w:tcBorders>
              <w:top w:val="nil"/>
              <w:left w:val="nil"/>
              <w:bottom w:val="nil"/>
              <w:right w:val="nil"/>
            </w:tcBorders>
          </w:tcPr>
          <w:p w14:paraId="15780EC5" w14:textId="77777777" w:rsidR="00D925A8" w:rsidRPr="00BF372D" w:rsidRDefault="00D925A8" w:rsidP="0058711B">
            <w:pPr>
              <w:pStyle w:val="Normal6a"/>
            </w:pPr>
          </w:p>
        </w:tc>
        <w:tc>
          <w:tcPr>
            <w:tcW w:w="4876" w:type="dxa"/>
            <w:tcBorders>
              <w:top w:val="nil"/>
              <w:left w:val="nil"/>
              <w:bottom w:val="nil"/>
              <w:right w:val="nil"/>
            </w:tcBorders>
          </w:tcPr>
          <w:p w14:paraId="39DB4A06" w14:textId="05FCDC56" w:rsidR="00D925A8" w:rsidRPr="00BF372D" w:rsidRDefault="00D925A8" w:rsidP="0058711B">
            <w:pPr>
              <w:pStyle w:val="Normal6a"/>
            </w:pPr>
            <w:r w:rsidRPr="00BF372D">
              <w:rPr>
                <w:b/>
                <w:i/>
              </w:rPr>
              <w:t>41 ter.</w:t>
            </w:r>
            <w:r w:rsidRPr="00BF372D">
              <w:tab/>
            </w:r>
            <w:r w:rsidRPr="00BF372D">
              <w:rPr>
                <w:b/>
                <w:i/>
              </w:rPr>
              <w:t>reconnaît l</w:t>
            </w:r>
            <w:r w:rsidR="00C85963" w:rsidRPr="00BF372D">
              <w:rPr>
                <w:b/>
                <w:i/>
              </w:rPr>
              <w:t>’</w:t>
            </w:r>
            <w:r w:rsidRPr="00BF372D">
              <w:rPr>
                <w:b/>
                <w:i/>
              </w:rPr>
              <w:t>ampleur de ses propres exigences, en particulier son appel à un suivi plus proactif de l</w:t>
            </w:r>
            <w:r w:rsidR="00C85963" w:rsidRPr="00BF372D">
              <w:rPr>
                <w:b/>
                <w:i/>
              </w:rPr>
              <w:t>’</w:t>
            </w:r>
            <w:r w:rsidRPr="00BF372D">
              <w:rPr>
                <w:b/>
                <w:i/>
              </w:rPr>
              <w:t>état de droit, et souligne la nécessité d</w:t>
            </w:r>
            <w:r w:rsidR="00C85963" w:rsidRPr="00BF372D">
              <w:rPr>
                <w:b/>
                <w:i/>
              </w:rPr>
              <w:t>’</w:t>
            </w:r>
            <w:r w:rsidRPr="00BF372D">
              <w:rPr>
                <w:b/>
                <w:i/>
              </w:rPr>
              <w:t>une évaluation approfondie des ressources humaines actuelles et des besoins futurs en matière de capacité; constate en outre que, compte tenu de l</w:t>
            </w:r>
            <w:r w:rsidR="00C85963" w:rsidRPr="00BF372D">
              <w:rPr>
                <w:b/>
                <w:i/>
              </w:rPr>
              <w:t>’</w:t>
            </w:r>
            <w:r w:rsidRPr="00BF372D">
              <w:rPr>
                <w:b/>
                <w:i/>
              </w:rPr>
              <w:t>implication de plusieurs directions générales dans ce processus de suivi, une attention particulière doit être portée à l</w:t>
            </w:r>
            <w:r w:rsidR="00C85963" w:rsidRPr="00BF372D">
              <w:rPr>
                <w:b/>
                <w:i/>
              </w:rPr>
              <w:t>’</w:t>
            </w:r>
            <w:r w:rsidRPr="00BF372D">
              <w:rPr>
                <w:b/>
                <w:i/>
              </w:rPr>
              <w:t>efficacité de la circulation de l</w:t>
            </w:r>
            <w:r w:rsidR="00C85963" w:rsidRPr="00BF372D">
              <w:rPr>
                <w:b/>
                <w:i/>
              </w:rPr>
              <w:t>’</w:t>
            </w:r>
            <w:r w:rsidRPr="00BF372D">
              <w:rPr>
                <w:b/>
                <w:i/>
              </w:rPr>
              <w:t>information et au renforcement de la coopération interservices afin de garantir une approche cohérente et efficiente;</w:t>
            </w:r>
          </w:p>
        </w:tc>
      </w:tr>
    </w:tbl>
    <w:p w14:paraId="002804D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A4E613B" w14:textId="77777777" w:rsidR="00D925A8" w:rsidRPr="00BF372D" w:rsidRDefault="00D925A8" w:rsidP="00D925A8">
      <w:r w:rsidRPr="00BF372D">
        <w:rPr>
          <w:rStyle w:val="HideTWBExt"/>
          <w:noProof w:val="0"/>
        </w:rPr>
        <w:t>&lt;/Amend&gt;</w:t>
      </w:r>
    </w:p>
    <w:p w14:paraId="61F08FC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696</w:t>
      </w:r>
      <w:r w:rsidRPr="00BF372D">
        <w:rPr>
          <w:rStyle w:val="HideTWBExt"/>
          <w:b w:val="0"/>
          <w:noProof w:val="0"/>
        </w:rPr>
        <w:t>&lt;/NumAm&gt;</w:t>
      </w:r>
    </w:p>
    <w:p w14:paraId="64C7FBB6"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Nikola Minchev, Krzysztof Śmiszek</w:t>
      </w:r>
      <w:r w:rsidRPr="00BF372D">
        <w:rPr>
          <w:rStyle w:val="HideTWBExt"/>
          <w:b w:val="0"/>
          <w:noProof w:val="0"/>
        </w:rPr>
        <w:t>&lt;/Members&gt;</w:t>
      </w:r>
    </w:p>
    <w:p w14:paraId="67106715" w14:textId="77777777" w:rsidR="00D925A8" w:rsidRPr="00BF372D" w:rsidRDefault="00D925A8" w:rsidP="00D925A8">
      <w:pPr>
        <w:pStyle w:val="NormalBold"/>
      </w:pPr>
      <w:r w:rsidRPr="00BF372D">
        <w:rPr>
          <w:rStyle w:val="HideTWBExt"/>
          <w:b w:val="0"/>
          <w:noProof w:val="0"/>
        </w:rPr>
        <w:t>&lt;/RepeatBlock-By&gt;</w:t>
      </w:r>
    </w:p>
    <w:p w14:paraId="7B4F750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2499D08" w14:textId="77777777" w:rsidR="00D925A8" w:rsidRPr="00BF372D" w:rsidRDefault="00D925A8" w:rsidP="00D925A8">
      <w:pPr>
        <w:pStyle w:val="NormalBold"/>
      </w:pPr>
      <w:r w:rsidRPr="00BF372D">
        <w:rPr>
          <w:rStyle w:val="HideTWBExt"/>
          <w:b w:val="0"/>
          <w:noProof w:val="0"/>
        </w:rPr>
        <w:t>&lt;Article&gt;</w:t>
      </w:r>
      <w:r w:rsidRPr="00BF372D">
        <w:t>Paragraphe 41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BDB1C67" w14:textId="77777777" w:rsidTr="0058711B">
        <w:trPr>
          <w:trHeight w:hRule="exact" w:val="240"/>
          <w:jc w:val="center"/>
        </w:trPr>
        <w:tc>
          <w:tcPr>
            <w:tcW w:w="9752" w:type="dxa"/>
            <w:gridSpan w:val="2"/>
            <w:tcBorders>
              <w:top w:val="nil"/>
              <w:left w:val="nil"/>
              <w:bottom w:val="nil"/>
              <w:right w:val="nil"/>
            </w:tcBorders>
          </w:tcPr>
          <w:p w14:paraId="4D1A0FC0" w14:textId="77777777" w:rsidR="00D925A8" w:rsidRPr="00BF372D" w:rsidRDefault="00D925A8" w:rsidP="0058711B"/>
        </w:tc>
      </w:tr>
      <w:tr w:rsidR="00D925A8" w:rsidRPr="00BF372D" w14:paraId="7E7F7AFB" w14:textId="77777777" w:rsidTr="0058711B">
        <w:trPr>
          <w:trHeight w:val="240"/>
          <w:jc w:val="center"/>
        </w:trPr>
        <w:tc>
          <w:tcPr>
            <w:tcW w:w="4876" w:type="dxa"/>
            <w:tcBorders>
              <w:top w:val="nil"/>
              <w:left w:val="nil"/>
              <w:bottom w:val="nil"/>
              <w:right w:val="nil"/>
            </w:tcBorders>
          </w:tcPr>
          <w:p w14:paraId="1FDD8B9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140D030" w14:textId="77777777" w:rsidR="00D925A8" w:rsidRPr="00BF372D" w:rsidRDefault="00D925A8" w:rsidP="0058711B">
            <w:pPr>
              <w:pStyle w:val="AmColumnHeading"/>
            </w:pPr>
            <w:r w:rsidRPr="00BF372D">
              <w:t>Amendement</w:t>
            </w:r>
          </w:p>
        </w:tc>
      </w:tr>
      <w:tr w:rsidR="00D925A8" w:rsidRPr="00BF372D" w14:paraId="4207948A" w14:textId="77777777" w:rsidTr="0058711B">
        <w:trPr>
          <w:jc w:val="center"/>
        </w:trPr>
        <w:tc>
          <w:tcPr>
            <w:tcW w:w="4876" w:type="dxa"/>
            <w:tcBorders>
              <w:top w:val="nil"/>
              <w:left w:val="nil"/>
              <w:bottom w:val="nil"/>
              <w:right w:val="nil"/>
            </w:tcBorders>
          </w:tcPr>
          <w:p w14:paraId="7B9DDC33" w14:textId="77777777" w:rsidR="00D925A8" w:rsidRPr="00BF372D" w:rsidRDefault="00D925A8" w:rsidP="0058711B">
            <w:pPr>
              <w:pStyle w:val="Normal6a"/>
            </w:pPr>
          </w:p>
        </w:tc>
        <w:tc>
          <w:tcPr>
            <w:tcW w:w="4876" w:type="dxa"/>
            <w:tcBorders>
              <w:top w:val="nil"/>
              <w:left w:val="nil"/>
              <w:bottom w:val="nil"/>
              <w:right w:val="nil"/>
            </w:tcBorders>
          </w:tcPr>
          <w:p w14:paraId="72159BD1" w14:textId="77777777" w:rsidR="00D925A8" w:rsidRPr="00BF372D" w:rsidRDefault="00D925A8" w:rsidP="0058711B">
            <w:pPr>
              <w:pStyle w:val="Normal6a"/>
            </w:pPr>
            <w:r w:rsidRPr="00BF372D">
              <w:rPr>
                <w:b/>
                <w:i/>
              </w:rPr>
              <w:t>41 quater.</w:t>
            </w:r>
            <w:r w:rsidRPr="00BF372D">
              <w:tab/>
            </w:r>
            <w:r w:rsidRPr="00BF372D">
              <w:rPr>
                <w:b/>
                <w:i/>
              </w:rPr>
              <w:t>Recommandations particulières</w:t>
            </w:r>
          </w:p>
        </w:tc>
      </w:tr>
      <w:tr w:rsidR="00D925A8" w:rsidRPr="00BF372D" w14:paraId="3499F112" w14:textId="77777777" w:rsidTr="0058711B">
        <w:trPr>
          <w:jc w:val="center"/>
        </w:trPr>
        <w:tc>
          <w:tcPr>
            <w:tcW w:w="4876" w:type="dxa"/>
            <w:tcBorders>
              <w:top w:val="nil"/>
              <w:left w:val="nil"/>
              <w:bottom w:val="nil"/>
              <w:right w:val="nil"/>
            </w:tcBorders>
          </w:tcPr>
          <w:p w14:paraId="37DA5676" w14:textId="77777777" w:rsidR="00D925A8" w:rsidRPr="00BF372D" w:rsidRDefault="00D925A8" w:rsidP="0058711B">
            <w:pPr>
              <w:pStyle w:val="Normal6a"/>
            </w:pPr>
          </w:p>
        </w:tc>
        <w:tc>
          <w:tcPr>
            <w:tcW w:w="4876" w:type="dxa"/>
            <w:tcBorders>
              <w:top w:val="nil"/>
              <w:left w:val="nil"/>
              <w:bottom w:val="nil"/>
              <w:right w:val="nil"/>
            </w:tcBorders>
          </w:tcPr>
          <w:p w14:paraId="4E33CF06" w14:textId="0DBA148D" w:rsidR="00D925A8" w:rsidRPr="00BF372D" w:rsidRDefault="00D925A8" w:rsidP="0058711B">
            <w:pPr>
              <w:pStyle w:val="Normal6a"/>
            </w:pPr>
            <w:r w:rsidRPr="00BF372D">
              <w:rPr>
                <w:b/>
                <w:i/>
              </w:rPr>
              <w:t>constate que la focalisation sur la Hongrie et la Slovaquie est justifiée par des schémas persistants de non-conformité aux recommandations de la Commission en matière d</w:t>
            </w:r>
            <w:r w:rsidR="00C85963" w:rsidRPr="00BF372D">
              <w:rPr>
                <w:b/>
                <w:i/>
              </w:rPr>
              <w:t>’</w:t>
            </w:r>
            <w:r w:rsidRPr="00BF372D">
              <w:rPr>
                <w:b/>
                <w:i/>
              </w:rPr>
              <w:t>état de droit, comme le montre le fait que la Hongrie n</w:t>
            </w:r>
            <w:r w:rsidR="00C85963" w:rsidRPr="00BF372D">
              <w:rPr>
                <w:b/>
                <w:i/>
              </w:rPr>
              <w:t>’</w:t>
            </w:r>
            <w:r w:rsidRPr="00BF372D">
              <w:rPr>
                <w:b/>
                <w:i/>
              </w:rPr>
              <w:t>a pas respecté les recommandations de la Commission, avec six recommandations restées entièrement sans réponse depuis 2022, tandis que la Slovaquie présente une tendance négative similaire, avec 50 % des recommandations classées comme «aucun progrès» en 2023, passant à plus de 70 % en 2024 et 2025;</w:t>
            </w:r>
          </w:p>
        </w:tc>
      </w:tr>
      <w:tr w:rsidR="00D925A8" w:rsidRPr="00BF372D" w14:paraId="5669BD6D" w14:textId="77777777" w:rsidTr="0058711B">
        <w:trPr>
          <w:jc w:val="center"/>
        </w:trPr>
        <w:tc>
          <w:tcPr>
            <w:tcW w:w="4876" w:type="dxa"/>
            <w:tcBorders>
              <w:top w:val="nil"/>
              <w:left w:val="nil"/>
              <w:bottom w:val="nil"/>
              <w:right w:val="nil"/>
            </w:tcBorders>
          </w:tcPr>
          <w:p w14:paraId="10C21BDB" w14:textId="77777777" w:rsidR="00D925A8" w:rsidRPr="00BF372D" w:rsidRDefault="00D925A8" w:rsidP="0058711B">
            <w:pPr>
              <w:pStyle w:val="Normal6a"/>
            </w:pPr>
          </w:p>
        </w:tc>
        <w:tc>
          <w:tcPr>
            <w:tcW w:w="4876" w:type="dxa"/>
            <w:tcBorders>
              <w:top w:val="nil"/>
              <w:left w:val="nil"/>
              <w:bottom w:val="nil"/>
              <w:right w:val="nil"/>
            </w:tcBorders>
          </w:tcPr>
          <w:p w14:paraId="01B34BA6" w14:textId="129BBC1D" w:rsidR="00D925A8" w:rsidRPr="00BF372D" w:rsidRDefault="00D925A8" w:rsidP="0058711B">
            <w:pPr>
              <w:pStyle w:val="Normal6a"/>
            </w:pPr>
            <w:r w:rsidRPr="00BF372D">
              <w:rPr>
                <w:b/>
                <w:i/>
              </w:rPr>
              <w:t>souligne que, à l</w:t>
            </w:r>
            <w:r w:rsidR="00C85963" w:rsidRPr="00BF372D">
              <w:rPr>
                <w:b/>
                <w:i/>
              </w:rPr>
              <w:t>’</w:t>
            </w:r>
            <w:r w:rsidRPr="00BF372D">
              <w:rPr>
                <w:b/>
                <w:i/>
              </w:rPr>
              <w:t>avenir, une attention particulière doit être portée aux États membres pour lesquels la Commission a identifié des violations graves et systémiques, et invite la Commission à distinguer clairement ces cas dans ses recommandations;</w:t>
            </w:r>
          </w:p>
        </w:tc>
      </w:tr>
    </w:tbl>
    <w:p w14:paraId="3194D93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65CE812" w14:textId="77777777" w:rsidR="00D925A8" w:rsidRPr="00BF372D" w:rsidRDefault="00D925A8" w:rsidP="00D925A8">
      <w:r w:rsidRPr="00BF372D">
        <w:rPr>
          <w:rStyle w:val="HideTWBExt"/>
          <w:noProof w:val="0"/>
        </w:rPr>
        <w:t>&lt;/Amend&gt;</w:t>
      </w:r>
    </w:p>
    <w:p w14:paraId="6E46733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697</w:t>
      </w:r>
      <w:r w:rsidRPr="00BF372D">
        <w:rPr>
          <w:rStyle w:val="HideTWBExt"/>
          <w:b w:val="0"/>
          <w:noProof w:val="0"/>
        </w:rPr>
        <w:t>&lt;/NumAm&gt;</w:t>
      </w:r>
    </w:p>
    <w:p w14:paraId="1FBE7985"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69489EE2" w14:textId="77777777" w:rsidR="00D925A8" w:rsidRPr="00BF372D" w:rsidRDefault="00D925A8" w:rsidP="00D925A8">
      <w:pPr>
        <w:pStyle w:val="NormalBold"/>
      </w:pPr>
      <w:r w:rsidRPr="00BF372D">
        <w:rPr>
          <w:rStyle w:val="HideTWBExt"/>
          <w:b w:val="0"/>
          <w:noProof w:val="0"/>
        </w:rPr>
        <w:t>&lt;/RepeatBlock-By&gt;</w:t>
      </w:r>
    </w:p>
    <w:p w14:paraId="22042D7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5507D75" w14:textId="77777777" w:rsidR="00D925A8" w:rsidRPr="00BF372D" w:rsidRDefault="00D925A8" w:rsidP="00D925A8">
      <w:pPr>
        <w:pStyle w:val="NormalBold"/>
      </w:pPr>
      <w:r w:rsidRPr="00BF372D">
        <w:rPr>
          <w:rStyle w:val="HideTWBExt"/>
          <w:b w:val="0"/>
          <w:noProof w:val="0"/>
        </w:rPr>
        <w:t>&lt;Article&gt;</w:t>
      </w:r>
      <w:r w:rsidRPr="00BF372D">
        <w:t>Paragraphe 41 quinquies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BFDF347" w14:textId="77777777" w:rsidTr="0058711B">
        <w:trPr>
          <w:trHeight w:hRule="exact" w:val="240"/>
          <w:jc w:val="center"/>
        </w:trPr>
        <w:tc>
          <w:tcPr>
            <w:tcW w:w="9752" w:type="dxa"/>
            <w:gridSpan w:val="2"/>
            <w:tcBorders>
              <w:top w:val="nil"/>
              <w:left w:val="nil"/>
              <w:bottom w:val="nil"/>
              <w:right w:val="nil"/>
            </w:tcBorders>
          </w:tcPr>
          <w:p w14:paraId="4BE99B77" w14:textId="77777777" w:rsidR="00D925A8" w:rsidRPr="00BF372D" w:rsidRDefault="00D925A8" w:rsidP="0058711B"/>
        </w:tc>
      </w:tr>
      <w:tr w:rsidR="00D925A8" w:rsidRPr="00BF372D" w14:paraId="768A24C0" w14:textId="77777777" w:rsidTr="0058711B">
        <w:trPr>
          <w:trHeight w:val="240"/>
          <w:jc w:val="center"/>
        </w:trPr>
        <w:tc>
          <w:tcPr>
            <w:tcW w:w="4876" w:type="dxa"/>
            <w:tcBorders>
              <w:top w:val="nil"/>
              <w:left w:val="nil"/>
              <w:bottom w:val="nil"/>
              <w:right w:val="nil"/>
            </w:tcBorders>
          </w:tcPr>
          <w:p w14:paraId="386ADCD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6A6C2C0" w14:textId="77777777" w:rsidR="00D925A8" w:rsidRPr="00BF372D" w:rsidRDefault="00D925A8" w:rsidP="0058711B">
            <w:pPr>
              <w:pStyle w:val="AmColumnHeading"/>
            </w:pPr>
            <w:r w:rsidRPr="00BF372D">
              <w:t>Amendement</w:t>
            </w:r>
          </w:p>
        </w:tc>
      </w:tr>
      <w:tr w:rsidR="00D925A8" w:rsidRPr="00BF372D" w14:paraId="21C041A2" w14:textId="77777777" w:rsidTr="0058711B">
        <w:trPr>
          <w:jc w:val="center"/>
        </w:trPr>
        <w:tc>
          <w:tcPr>
            <w:tcW w:w="4876" w:type="dxa"/>
            <w:tcBorders>
              <w:top w:val="nil"/>
              <w:left w:val="nil"/>
              <w:bottom w:val="nil"/>
              <w:right w:val="nil"/>
            </w:tcBorders>
          </w:tcPr>
          <w:p w14:paraId="2CB0D442" w14:textId="77777777" w:rsidR="00D925A8" w:rsidRPr="00BF372D" w:rsidRDefault="00D925A8" w:rsidP="0058711B">
            <w:pPr>
              <w:pStyle w:val="Normal6a"/>
            </w:pPr>
          </w:p>
        </w:tc>
        <w:tc>
          <w:tcPr>
            <w:tcW w:w="4876" w:type="dxa"/>
            <w:tcBorders>
              <w:top w:val="nil"/>
              <w:left w:val="nil"/>
              <w:bottom w:val="nil"/>
              <w:right w:val="nil"/>
            </w:tcBorders>
          </w:tcPr>
          <w:p w14:paraId="16CBC138" w14:textId="77777777" w:rsidR="00D925A8" w:rsidRPr="00BF372D" w:rsidRDefault="00D925A8" w:rsidP="0058711B">
            <w:pPr>
              <w:pStyle w:val="Normal6a"/>
            </w:pPr>
            <w:r w:rsidRPr="00BF372D">
              <w:rPr>
                <w:b/>
                <w:i/>
              </w:rPr>
              <w:t>41 quinquies.</w:t>
            </w:r>
            <w:r w:rsidRPr="00BF372D">
              <w:tab/>
            </w:r>
            <w:r w:rsidRPr="00BF372D">
              <w:rPr>
                <w:b/>
                <w:i/>
              </w:rPr>
              <w:t>Hongrie</w:t>
            </w:r>
          </w:p>
        </w:tc>
      </w:tr>
      <w:tr w:rsidR="00D925A8" w:rsidRPr="00BF372D" w14:paraId="3D41E660" w14:textId="77777777" w:rsidTr="0058711B">
        <w:trPr>
          <w:jc w:val="center"/>
        </w:trPr>
        <w:tc>
          <w:tcPr>
            <w:tcW w:w="4876" w:type="dxa"/>
            <w:tcBorders>
              <w:top w:val="nil"/>
              <w:left w:val="nil"/>
              <w:bottom w:val="nil"/>
              <w:right w:val="nil"/>
            </w:tcBorders>
          </w:tcPr>
          <w:p w14:paraId="67A2B7D8" w14:textId="77777777" w:rsidR="00D925A8" w:rsidRPr="00BF372D" w:rsidRDefault="00D925A8" w:rsidP="0058711B">
            <w:pPr>
              <w:pStyle w:val="Normal6a"/>
            </w:pPr>
          </w:p>
        </w:tc>
        <w:tc>
          <w:tcPr>
            <w:tcW w:w="4876" w:type="dxa"/>
            <w:tcBorders>
              <w:top w:val="nil"/>
              <w:left w:val="nil"/>
              <w:bottom w:val="nil"/>
              <w:right w:val="nil"/>
            </w:tcBorders>
          </w:tcPr>
          <w:p w14:paraId="6873CB0F" w14:textId="28B70BF9" w:rsidR="00D925A8" w:rsidRPr="00BF372D" w:rsidRDefault="00D925A8" w:rsidP="0058711B">
            <w:pPr>
              <w:pStyle w:val="Normal6a"/>
            </w:pPr>
            <w:r w:rsidRPr="00BF372D">
              <w:rPr>
                <w:b/>
                <w:i/>
              </w:rPr>
              <w:t>relève avec une profonde inquiétude la détérioration systémique continue de l</w:t>
            </w:r>
            <w:r w:rsidR="00C85963" w:rsidRPr="00BF372D">
              <w:rPr>
                <w:b/>
                <w:i/>
              </w:rPr>
              <w:t>’</w:t>
            </w:r>
            <w:r w:rsidRPr="00BF372D">
              <w:rPr>
                <w:b/>
                <w:i/>
              </w:rPr>
              <w:t>état de droit en Hongrie, illustrée par le sous-financement et le sous-effectif sévères de la justice, l</w:t>
            </w:r>
            <w:r w:rsidR="00C85963" w:rsidRPr="00BF372D">
              <w:rPr>
                <w:b/>
                <w:i/>
              </w:rPr>
              <w:t>’</w:t>
            </w:r>
            <w:r w:rsidRPr="00BF372D">
              <w:rPr>
                <w:b/>
                <w:i/>
              </w:rPr>
              <w:t>utilisation des augmentations salariales comme levier pour imposer de nouvelles réformes judiciaires, la suspension d</w:t>
            </w:r>
            <w:r w:rsidR="00C85963" w:rsidRPr="00BF372D">
              <w:rPr>
                <w:b/>
                <w:i/>
              </w:rPr>
              <w:t>’</w:t>
            </w:r>
            <w:r w:rsidRPr="00BF372D">
              <w:rPr>
                <w:b/>
                <w:i/>
              </w:rPr>
              <w:t>un juge d</w:t>
            </w:r>
            <w:r w:rsidR="00C85963" w:rsidRPr="00BF372D">
              <w:rPr>
                <w:b/>
                <w:i/>
              </w:rPr>
              <w:t>’</w:t>
            </w:r>
            <w:r w:rsidRPr="00BF372D">
              <w:rPr>
                <w:b/>
                <w:i/>
              </w:rPr>
              <w:t>une fonction de direction à la Cour suprême (Kúria) et la proposition d</w:t>
            </w:r>
            <w:r w:rsidR="00C85963" w:rsidRPr="00BF372D">
              <w:rPr>
                <w:b/>
                <w:i/>
              </w:rPr>
              <w:t>’</w:t>
            </w:r>
            <w:r w:rsidRPr="00BF372D">
              <w:rPr>
                <w:b/>
                <w:i/>
              </w:rPr>
              <w:t>une soi-disant réforme judiciaire sans véritable participation des parties prenantes concernées, laquelle ne fournit pas de garanties adéquates pour l</w:t>
            </w:r>
            <w:r w:rsidR="00C85963" w:rsidRPr="00BF372D">
              <w:rPr>
                <w:b/>
                <w:i/>
              </w:rPr>
              <w:t>’</w:t>
            </w:r>
            <w:r w:rsidRPr="00BF372D">
              <w:rPr>
                <w:b/>
                <w:i/>
              </w:rPr>
              <w:t>indépendance judiciaire; constate en outre que les modifications apportées au cadre de lutte contre la corruption dans le contexte du mécanisme de conditionnalité restent insuffisantes, en particulier en ce qui concerne les obligations de déclaration de patrimoine et l</w:t>
            </w:r>
            <w:r w:rsidR="00C85963" w:rsidRPr="00BF372D">
              <w:rPr>
                <w:b/>
                <w:i/>
              </w:rPr>
              <w:t>’</w:t>
            </w:r>
            <w:r w:rsidRPr="00BF372D">
              <w:rPr>
                <w:b/>
                <w:i/>
              </w:rPr>
              <w:t>efficacité des enquêtes et poursuites en matière de corruption; regrette que l</w:t>
            </w:r>
            <w:r w:rsidR="00C85963" w:rsidRPr="00BF372D">
              <w:rPr>
                <w:b/>
                <w:i/>
              </w:rPr>
              <w:t>’</w:t>
            </w:r>
            <w:r w:rsidRPr="00BF372D">
              <w:rPr>
                <w:b/>
                <w:i/>
              </w:rPr>
              <w:t>environnement médiatique et la liberté des médias aient continué de stagner ou de régresser, en l</w:t>
            </w:r>
            <w:r w:rsidR="00C85963" w:rsidRPr="00BF372D">
              <w:rPr>
                <w:b/>
                <w:i/>
              </w:rPr>
              <w:t>’</w:t>
            </w:r>
            <w:r w:rsidRPr="00BF372D">
              <w:rPr>
                <w:b/>
                <w:i/>
              </w:rPr>
              <w:t>absence de réformes législatives significatives, tandis que le fonctionnement continu de KESMA et la création de l</w:t>
            </w:r>
            <w:r w:rsidR="00C85963" w:rsidRPr="00BF372D">
              <w:rPr>
                <w:b/>
                <w:i/>
              </w:rPr>
              <w:t>’</w:t>
            </w:r>
            <w:r w:rsidRPr="00BF372D">
              <w:rPr>
                <w:b/>
                <w:i/>
              </w:rPr>
              <w:t>Office de protection de la souveraineté affaiblissent davantage le pluralisme des médias; souligne que les contre-pouvoirs restent gravement compromis par la concentration extrême du pouvoir, le chevauchement persistant entre les institutions de l</w:t>
            </w:r>
            <w:r w:rsidR="00C85963" w:rsidRPr="00BF372D">
              <w:rPr>
                <w:b/>
                <w:i/>
              </w:rPr>
              <w:t>’</w:t>
            </w:r>
            <w:r w:rsidRPr="00BF372D">
              <w:rPr>
                <w:b/>
                <w:i/>
              </w:rPr>
              <w:t>État, le parti au pouvoir et l</w:t>
            </w:r>
            <w:r w:rsidR="00C85963" w:rsidRPr="00BF372D">
              <w:rPr>
                <w:b/>
                <w:i/>
              </w:rPr>
              <w:t>’</w:t>
            </w:r>
            <w:r w:rsidRPr="00BF372D">
              <w:rPr>
                <w:b/>
                <w:i/>
              </w:rPr>
              <w:t>exécutif, la faible qualité de la législation, la capture partisane ou l</w:t>
            </w:r>
            <w:r w:rsidR="00C85963" w:rsidRPr="00BF372D">
              <w:rPr>
                <w:b/>
                <w:i/>
              </w:rPr>
              <w:t>’</w:t>
            </w:r>
            <w:r w:rsidRPr="00BF372D">
              <w:rPr>
                <w:b/>
                <w:i/>
              </w:rPr>
              <w:t>inefficacité continue des institutions indépendantes, ainsi que les problèmes persistants affectant les élections; exprime une préoccupation particulière concernant le rétrécissement continu de l</w:t>
            </w:r>
            <w:r w:rsidR="00C85963" w:rsidRPr="00BF372D">
              <w:rPr>
                <w:b/>
                <w:i/>
              </w:rPr>
              <w:t>’</w:t>
            </w:r>
            <w:r w:rsidRPr="00BF372D">
              <w:rPr>
                <w:b/>
                <w:i/>
              </w:rPr>
              <w:t>espace civique, notamment à travers la loi dite de «protection de la souveraineté» et les procédures engagées contre des ONG et des médias d</w:t>
            </w:r>
            <w:r w:rsidR="00C85963" w:rsidRPr="00BF372D">
              <w:rPr>
                <w:b/>
                <w:i/>
              </w:rPr>
              <w:t>’</w:t>
            </w:r>
            <w:r w:rsidRPr="00BF372D">
              <w:rPr>
                <w:b/>
                <w:i/>
              </w:rPr>
              <w:t>investigation, qui portent gravement atteinte à la participation démocratique et à la participation des citoyens aux affaires publiques;</w:t>
            </w:r>
          </w:p>
        </w:tc>
      </w:tr>
      <w:tr w:rsidR="00D925A8" w:rsidRPr="00BF372D" w14:paraId="22792B2B" w14:textId="77777777" w:rsidTr="0058711B">
        <w:trPr>
          <w:jc w:val="center"/>
        </w:trPr>
        <w:tc>
          <w:tcPr>
            <w:tcW w:w="4876" w:type="dxa"/>
            <w:tcBorders>
              <w:top w:val="nil"/>
              <w:left w:val="nil"/>
              <w:bottom w:val="nil"/>
              <w:right w:val="nil"/>
            </w:tcBorders>
          </w:tcPr>
          <w:p w14:paraId="242FC83E" w14:textId="77777777" w:rsidR="00D925A8" w:rsidRPr="00BF372D" w:rsidRDefault="00D925A8" w:rsidP="0058711B">
            <w:pPr>
              <w:pStyle w:val="Normal6a"/>
            </w:pPr>
          </w:p>
        </w:tc>
        <w:tc>
          <w:tcPr>
            <w:tcW w:w="4876" w:type="dxa"/>
            <w:tcBorders>
              <w:top w:val="nil"/>
              <w:left w:val="nil"/>
              <w:bottom w:val="nil"/>
              <w:right w:val="nil"/>
            </w:tcBorders>
          </w:tcPr>
          <w:p w14:paraId="5821C46B" w14:textId="44966F27" w:rsidR="00D925A8" w:rsidRPr="00BF372D" w:rsidRDefault="00D925A8" w:rsidP="0058711B">
            <w:pPr>
              <w:pStyle w:val="Normal6a"/>
            </w:pPr>
            <w:r w:rsidRPr="00BF372D">
              <w:rPr>
                <w:b/>
                <w:i/>
              </w:rPr>
              <w:t>invite la Commission à lancer immédiatement toutes les procédures d</w:t>
            </w:r>
            <w:r w:rsidR="00C85963" w:rsidRPr="00BF372D">
              <w:rPr>
                <w:b/>
                <w:i/>
              </w:rPr>
              <w:t>’</w:t>
            </w:r>
            <w:r w:rsidRPr="00BF372D">
              <w:rPr>
                <w:b/>
                <w:i/>
              </w:rPr>
              <w:t>infraction nécessaires contre la législation hongroise récente incompatible avec le droit de l</w:t>
            </w:r>
            <w:r w:rsidR="00C85963" w:rsidRPr="00BF372D">
              <w:rPr>
                <w:b/>
                <w:i/>
              </w:rPr>
              <w:t>’</w:t>
            </w:r>
            <w:r w:rsidRPr="00BF372D">
              <w:rPr>
                <w:b/>
                <w:i/>
              </w:rPr>
              <w:t>Union, en particulier concernant l</w:t>
            </w:r>
            <w:r w:rsidR="00C85963" w:rsidRPr="00BF372D">
              <w:rPr>
                <w:b/>
                <w:i/>
              </w:rPr>
              <w:t>’</w:t>
            </w:r>
            <w:r w:rsidRPr="00BF372D">
              <w:rPr>
                <w:b/>
                <w:i/>
              </w:rPr>
              <w:t>indépendance judiciaire, la liberté des médias, l</w:t>
            </w:r>
            <w:r w:rsidR="00C85963" w:rsidRPr="00BF372D">
              <w:rPr>
                <w:b/>
                <w:i/>
              </w:rPr>
              <w:t>’</w:t>
            </w:r>
            <w:r w:rsidRPr="00BF372D">
              <w:rPr>
                <w:b/>
                <w:i/>
              </w:rPr>
              <w:t>intégrité électorale et l</w:t>
            </w:r>
            <w:r w:rsidR="00C85963" w:rsidRPr="00BF372D">
              <w:rPr>
                <w:b/>
                <w:i/>
              </w:rPr>
              <w:t>’</w:t>
            </w:r>
            <w:r w:rsidRPr="00BF372D">
              <w:rPr>
                <w:b/>
                <w:i/>
              </w:rPr>
              <w:t>usage abusif de l</w:t>
            </w:r>
            <w:r w:rsidR="00C85963" w:rsidRPr="00BF372D">
              <w:rPr>
                <w:b/>
                <w:i/>
              </w:rPr>
              <w:t>’</w:t>
            </w:r>
            <w:r w:rsidRPr="00BF372D">
              <w:rPr>
                <w:b/>
                <w:i/>
              </w:rPr>
              <w:t>intelligence artificielle dans les campagnes politiques;</w:t>
            </w:r>
          </w:p>
        </w:tc>
      </w:tr>
      <w:tr w:rsidR="00D925A8" w:rsidRPr="00BF372D" w14:paraId="60AC6482" w14:textId="77777777" w:rsidTr="0058711B">
        <w:trPr>
          <w:jc w:val="center"/>
        </w:trPr>
        <w:tc>
          <w:tcPr>
            <w:tcW w:w="4876" w:type="dxa"/>
            <w:tcBorders>
              <w:top w:val="nil"/>
              <w:left w:val="nil"/>
              <w:bottom w:val="nil"/>
              <w:right w:val="nil"/>
            </w:tcBorders>
          </w:tcPr>
          <w:p w14:paraId="1D79D27C" w14:textId="77777777" w:rsidR="00D925A8" w:rsidRPr="00BF372D" w:rsidRDefault="00D925A8" w:rsidP="0058711B">
            <w:pPr>
              <w:pStyle w:val="Normal6a"/>
            </w:pPr>
          </w:p>
        </w:tc>
        <w:tc>
          <w:tcPr>
            <w:tcW w:w="4876" w:type="dxa"/>
            <w:tcBorders>
              <w:top w:val="nil"/>
              <w:left w:val="nil"/>
              <w:bottom w:val="nil"/>
              <w:right w:val="nil"/>
            </w:tcBorders>
          </w:tcPr>
          <w:p w14:paraId="658CABEC" w14:textId="6D18480F" w:rsidR="00D925A8" w:rsidRPr="00BF372D" w:rsidRDefault="00D925A8" w:rsidP="0058711B">
            <w:pPr>
              <w:pStyle w:val="Normal6a"/>
            </w:pPr>
            <w:r w:rsidRPr="00BF372D">
              <w:rPr>
                <w:b/>
                <w:i/>
              </w:rPr>
              <w:t>exhorte la Commission à mettre à jour rapidement son évaluation dans le cadre du Règlement sur la conditionnalité de l</w:t>
            </w:r>
            <w:r w:rsidR="00C85963" w:rsidRPr="00BF372D">
              <w:rPr>
                <w:b/>
                <w:i/>
              </w:rPr>
              <w:t>’</w:t>
            </w:r>
            <w:r w:rsidRPr="00BF372D">
              <w:rPr>
                <w:b/>
                <w:i/>
              </w:rPr>
              <w:t>état de droit, non seulement pour maintenir la suspension actuelle des fonds de l</w:t>
            </w:r>
            <w:r w:rsidR="00C85963" w:rsidRPr="00BF372D">
              <w:rPr>
                <w:b/>
                <w:i/>
              </w:rPr>
              <w:t>’</w:t>
            </w:r>
            <w:r w:rsidRPr="00BF372D">
              <w:rPr>
                <w:b/>
                <w:i/>
              </w:rPr>
              <w:t>Union, mais aussi pour adopter des mesures financières supplémentaires proportionnées aux violations persistantes nouvellement identifiées, tout en veillant à ce que les bénéficiaires finaux, y compris les organisations de la société civile, ne soient pas privés de soutien financier de l</w:t>
            </w:r>
            <w:r w:rsidR="00C85963" w:rsidRPr="00BF372D">
              <w:rPr>
                <w:b/>
                <w:i/>
              </w:rPr>
              <w:t>’</w:t>
            </w:r>
            <w:r w:rsidRPr="00BF372D">
              <w:rPr>
                <w:b/>
                <w:i/>
              </w:rPr>
              <w:t>Union;</w:t>
            </w:r>
          </w:p>
        </w:tc>
      </w:tr>
      <w:tr w:rsidR="00D925A8" w:rsidRPr="00BF372D" w14:paraId="01C90A31" w14:textId="77777777" w:rsidTr="0058711B">
        <w:trPr>
          <w:jc w:val="center"/>
        </w:trPr>
        <w:tc>
          <w:tcPr>
            <w:tcW w:w="4876" w:type="dxa"/>
            <w:tcBorders>
              <w:top w:val="nil"/>
              <w:left w:val="nil"/>
              <w:bottom w:val="nil"/>
              <w:right w:val="nil"/>
            </w:tcBorders>
          </w:tcPr>
          <w:p w14:paraId="5098BF05" w14:textId="77777777" w:rsidR="00D925A8" w:rsidRPr="00BF372D" w:rsidRDefault="00D925A8" w:rsidP="0058711B">
            <w:pPr>
              <w:pStyle w:val="Normal6a"/>
            </w:pPr>
          </w:p>
        </w:tc>
        <w:tc>
          <w:tcPr>
            <w:tcW w:w="4876" w:type="dxa"/>
            <w:tcBorders>
              <w:top w:val="nil"/>
              <w:left w:val="nil"/>
              <w:bottom w:val="nil"/>
              <w:right w:val="nil"/>
            </w:tcBorders>
          </w:tcPr>
          <w:p w14:paraId="0EE4FCF5" w14:textId="17F2B77F" w:rsidR="00D925A8" w:rsidRPr="00BF372D" w:rsidRDefault="00D925A8" w:rsidP="0058711B">
            <w:pPr>
              <w:pStyle w:val="Normal6a"/>
            </w:pPr>
            <w:r w:rsidRPr="00BF372D">
              <w:rPr>
                <w:b/>
                <w:i/>
              </w:rPr>
              <w:t>invite le Conseil à faire avancer la procédure prévue à l</w:t>
            </w:r>
            <w:r w:rsidR="00C85963" w:rsidRPr="00BF372D">
              <w:rPr>
                <w:b/>
                <w:i/>
              </w:rPr>
              <w:t>’</w:t>
            </w:r>
            <w:r w:rsidRPr="00BF372D">
              <w:rPr>
                <w:b/>
                <w:i/>
              </w:rPr>
              <w:t>article 7 du traité UE sans délai, en activant les deux paragraphes de l</w:t>
            </w:r>
            <w:r w:rsidR="00C85963" w:rsidRPr="00BF372D">
              <w:rPr>
                <w:b/>
                <w:i/>
              </w:rPr>
              <w:t>’</w:t>
            </w:r>
            <w:r w:rsidRPr="00BF372D">
              <w:rPr>
                <w:b/>
                <w:i/>
              </w:rPr>
              <w:t>article 7, compte tenu du risque évident de violation grave et de l</w:t>
            </w:r>
            <w:r w:rsidR="00C85963" w:rsidRPr="00BF372D">
              <w:rPr>
                <w:b/>
                <w:i/>
              </w:rPr>
              <w:t>’</w:t>
            </w:r>
            <w:r w:rsidRPr="00BF372D">
              <w:rPr>
                <w:b/>
                <w:i/>
              </w:rPr>
              <w:t>existence d</w:t>
            </w:r>
            <w:r w:rsidR="00C85963" w:rsidRPr="00BF372D">
              <w:rPr>
                <w:b/>
                <w:i/>
              </w:rPr>
              <w:t>’</w:t>
            </w:r>
            <w:r w:rsidRPr="00BF372D">
              <w:rPr>
                <w:b/>
                <w:i/>
              </w:rPr>
              <w:t>une violation grave et persistante des valeurs énoncées à l</w:t>
            </w:r>
            <w:r w:rsidR="00C85963" w:rsidRPr="00BF372D">
              <w:rPr>
                <w:b/>
                <w:i/>
              </w:rPr>
              <w:t>’</w:t>
            </w:r>
            <w:r w:rsidRPr="00BF372D">
              <w:rPr>
                <w:b/>
                <w:i/>
              </w:rPr>
              <w:t>article 2 du traité UE;</w:t>
            </w:r>
          </w:p>
        </w:tc>
      </w:tr>
      <w:tr w:rsidR="00D925A8" w:rsidRPr="00BF372D" w14:paraId="2E71A056" w14:textId="77777777" w:rsidTr="0058711B">
        <w:trPr>
          <w:jc w:val="center"/>
        </w:trPr>
        <w:tc>
          <w:tcPr>
            <w:tcW w:w="4876" w:type="dxa"/>
            <w:tcBorders>
              <w:top w:val="nil"/>
              <w:left w:val="nil"/>
              <w:bottom w:val="nil"/>
              <w:right w:val="nil"/>
            </w:tcBorders>
          </w:tcPr>
          <w:p w14:paraId="18989C58" w14:textId="77777777" w:rsidR="00D925A8" w:rsidRPr="00BF372D" w:rsidRDefault="00D925A8" w:rsidP="0058711B">
            <w:pPr>
              <w:pStyle w:val="Normal6a"/>
            </w:pPr>
          </w:p>
        </w:tc>
        <w:tc>
          <w:tcPr>
            <w:tcW w:w="4876" w:type="dxa"/>
            <w:tcBorders>
              <w:top w:val="nil"/>
              <w:left w:val="nil"/>
              <w:bottom w:val="nil"/>
              <w:right w:val="nil"/>
            </w:tcBorders>
          </w:tcPr>
          <w:p w14:paraId="31B2ABB2" w14:textId="7D940970" w:rsidR="00D925A8" w:rsidRPr="00BF372D" w:rsidRDefault="00D925A8" w:rsidP="0058711B">
            <w:pPr>
              <w:pStyle w:val="Normal6a"/>
            </w:pPr>
            <w:r w:rsidRPr="00BF372D">
              <w:rPr>
                <w:b/>
                <w:i/>
              </w:rPr>
              <w:t>souligne l</w:t>
            </w:r>
            <w:r w:rsidR="00C85963" w:rsidRPr="00BF372D">
              <w:rPr>
                <w:b/>
                <w:i/>
              </w:rPr>
              <w:t>’</w:t>
            </w:r>
            <w:r w:rsidRPr="00BF372D">
              <w:rPr>
                <w:b/>
                <w:i/>
              </w:rPr>
              <w:t>impératif de sauvegarder l</w:t>
            </w:r>
            <w:r w:rsidR="00C85963" w:rsidRPr="00BF372D">
              <w:rPr>
                <w:b/>
                <w:i/>
              </w:rPr>
              <w:t>’</w:t>
            </w:r>
            <w:r w:rsidRPr="00BF372D">
              <w:rPr>
                <w:b/>
                <w:i/>
              </w:rPr>
              <w:t>intégrité des prochaines élections en Hongrie, en raison de l</w:t>
            </w:r>
            <w:r w:rsidR="00C85963" w:rsidRPr="00BF372D">
              <w:rPr>
                <w:b/>
                <w:i/>
              </w:rPr>
              <w:t>’</w:t>
            </w:r>
            <w:r w:rsidRPr="00BF372D">
              <w:rPr>
                <w:b/>
                <w:i/>
              </w:rPr>
              <w:t>usage croissant de contenus politiques générés par IA non étiquetés, y compris des campagnes d</w:t>
            </w:r>
            <w:r w:rsidR="00C85963" w:rsidRPr="00BF372D">
              <w:rPr>
                <w:b/>
                <w:i/>
              </w:rPr>
              <w:t>’</w:t>
            </w:r>
            <w:r w:rsidRPr="00BF372D">
              <w:rPr>
                <w:b/>
                <w:i/>
              </w:rPr>
              <w:t>hypertrucage coordonnées; invite à l</w:t>
            </w:r>
            <w:r w:rsidR="00C85963" w:rsidRPr="00BF372D">
              <w:rPr>
                <w:b/>
                <w:i/>
              </w:rPr>
              <w:t>’</w:t>
            </w:r>
            <w:r w:rsidRPr="00BF372D">
              <w:rPr>
                <w:b/>
                <w:i/>
              </w:rPr>
              <w:t>activation complète et préventive de tous les instruments juridiques et mécanismes de contrôle pertinents de l</w:t>
            </w:r>
            <w:r w:rsidR="00C85963" w:rsidRPr="00BF372D">
              <w:rPr>
                <w:b/>
                <w:i/>
              </w:rPr>
              <w:t>’</w:t>
            </w:r>
            <w:r w:rsidRPr="00BF372D">
              <w:rPr>
                <w:b/>
                <w:i/>
              </w:rPr>
              <w:t>Union, en particulier dans le cadre du DSA, du RGPD et du règlement sur l</w:t>
            </w:r>
            <w:r w:rsidR="00C85963" w:rsidRPr="00BF372D">
              <w:rPr>
                <w:b/>
                <w:i/>
              </w:rPr>
              <w:t>’</w:t>
            </w:r>
            <w:r w:rsidRPr="00BF372D">
              <w:rPr>
                <w:b/>
                <w:i/>
              </w:rPr>
              <w:t>IA, afin de prévenir la manipulation des électeurs, protéger les processus démocratiques et garantir des conditions de concurrence équitables pendant la campagne électorale;</w:t>
            </w:r>
          </w:p>
        </w:tc>
      </w:tr>
      <w:tr w:rsidR="00D925A8" w:rsidRPr="00BF372D" w14:paraId="1973A122" w14:textId="77777777" w:rsidTr="0058711B">
        <w:trPr>
          <w:jc w:val="center"/>
        </w:trPr>
        <w:tc>
          <w:tcPr>
            <w:tcW w:w="4876" w:type="dxa"/>
            <w:tcBorders>
              <w:top w:val="nil"/>
              <w:left w:val="nil"/>
              <w:bottom w:val="nil"/>
              <w:right w:val="nil"/>
            </w:tcBorders>
          </w:tcPr>
          <w:p w14:paraId="5820C075" w14:textId="77777777" w:rsidR="00D925A8" w:rsidRPr="00BF372D" w:rsidRDefault="00D925A8" w:rsidP="0058711B">
            <w:pPr>
              <w:pStyle w:val="Normal6a"/>
            </w:pPr>
          </w:p>
        </w:tc>
        <w:tc>
          <w:tcPr>
            <w:tcW w:w="4876" w:type="dxa"/>
            <w:tcBorders>
              <w:top w:val="nil"/>
              <w:left w:val="nil"/>
              <w:bottom w:val="nil"/>
              <w:right w:val="nil"/>
            </w:tcBorders>
          </w:tcPr>
          <w:p w14:paraId="7B8431B3" w14:textId="7A9F406F" w:rsidR="00D925A8" w:rsidRPr="00BF372D" w:rsidRDefault="00D925A8" w:rsidP="0058711B">
            <w:pPr>
              <w:pStyle w:val="Normal6a"/>
            </w:pPr>
            <w:r w:rsidRPr="00BF372D">
              <w:rPr>
                <w:b/>
                <w:i/>
              </w:rPr>
              <w:t>constate en outre que, bien que la Commission ait contesté la soi-disant loi anti-LGBTIQ, elle n</w:t>
            </w:r>
            <w:r w:rsidR="00C85963" w:rsidRPr="00BF372D">
              <w:rPr>
                <w:b/>
                <w:i/>
              </w:rPr>
              <w:t>’</w:t>
            </w:r>
            <w:r w:rsidRPr="00BF372D">
              <w:rPr>
                <w:b/>
                <w:i/>
              </w:rPr>
              <w:t>a pas demandé de mesures provisoires, malgré le fait que la loi soit appliquée depuis trois ans, permettant ainsi à un préjudice potentiellement irréparable aux droits fondamentaux de persister pendant les procédures judiciaires;</w:t>
            </w:r>
          </w:p>
        </w:tc>
      </w:tr>
      <w:tr w:rsidR="00D925A8" w:rsidRPr="00BF372D" w14:paraId="1518A114" w14:textId="77777777" w:rsidTr="0058711B">
        <w:trPr>
          <w:jc w:val="center"/>
        </w:trPr>
        <w:tc>
          <w:tcPr>
            <w:tcW w:w="4876" w:type="dxa"/>
            <w:tcBorders>
              <w:top w:val="nil"/>
              <w:left w:val="nil"/>
              <w:bottom w:val="nil"/>
              <w:right w:val="nil"/>
            </w:tcBorders>
          </w:tcPr>
          <w:p w14:paraId="03F947A2" w14:textId="77777777" w:rsidR="00D925A8" w:rsidRPr="00BF372D" w:rsidRDefault="00D925A8" w:rsidP="0058711B">
            <w:pPr>
              <w:pStyle w:val="Normal6a"/>
            </w:pPr>
          </w:p>
        </w:tc>
        <w:tc>
          <w:tcPr>
            <w:tcW w:w="4876" w:type="dxa"/>
            <w:tcBorders>
              <w:top w:val="nil"/>
              <w:left w:val="nil"/>
              <w:bottom w:val="nil"/>
              <w:right w:val="nil"/>
            </w:tcBorders>
          </w:tcPr>
          <w:p w14:paraId="0D3DC0C3" w14:textId="4AD786B9" w:rsidR="00D925A8" w:rsidRPr="00BF372D" w:rsidRDefault="00D925A8" w:rsidP="0058711B">
            <w:pPr>
              <w:pStyle w:val="Normal6a"/>
            </w:pPr>
            <w:r w:rsidRPr="00BF372D">
              <w:rPr>
                <w:b/>
                <w:i/>
              </w:rPr>
              <w:t>prend acte de l</w:t>
            </w:r>
            <w:r w:rsidR="00C85963" w:rsidRPr="00BF372D">
              <w:rPr>
                <w:b/>
                <w:i/>
              </w:rPr>
              <w:t>’</w:t>
            </w:r>
            <w:r w:rsidRPr="00BF372D">
              <w:rPr>
                <w:b/>
                <w:i/>
              </w:rPr>
              <w:t>enquête de la Commission sur les allégations d</w:t>
            </w:r>
            <w:r w:rsidR="00C85963" w:rsidRPr="00BF372D">
              <w:rPr>
                <w:b/>
                <w:i/>
              </w:rPr>
              <w:t>’</w:t>
            </w:r>
            <w:r w:rsidRPr="00BF372D">
              <w:rPr>
                <w:b/>
                <w:i/>
              </w:rPr>
              <w:t>espionnage par le gouvernement hongrois au sein des institutions de l</w:t>
            </w:r>
            <w:r w:rsidR="00C85963" w:rsidRPr="00BF372D">
              <w:rPr>
                <w:b/>
                <w:i/>
              </w:rPr>
              <w:t>’</w:t>
            </w:r>
            <w:r w:rsidRPr="00BF372D">
              <w:rPr>
                <w:b/>
                <w:i/>
              </w:rPr>
              <w:t>Union; attend de la Commission qu</w:t>
            </w:r>
            <w:r w:rsidR="00C85963" w:rsidRPr="00BF372D">
              <w:rPr>
                <w:b/>
                <w:i/>
              </w:rPr>
              <w:t>’</w:t>
            </w:r>
            <w:r w:rsidRPr="00BF372D">
              <w:rPr>
                <w:b/>
                <w:i/>
              </w:rPr>
              <w:t>elle fasse rapport sur les résultats de cette enquête dans les meilleurs délais; estime que l</w:t>
            </w:r>
            <w:r w:rsidR="00C85963" w:rsidRPr="00BF372D">
              <w:rPr>
                <w:b/>
                <w:i/>
              </w:rPr>
              <w:t>’</w:t>
            </w:r>
            <w:r w:rsidRPr="00BF372D">
              <w:rPr>
                <w:b/>
                <w:i/>
              </w:rPr>
              <w:t>enquête devrait préciser si d</w:t>
            </w:r>
            <w:r w:rsidR="00C85963" w:rsidRPr="00BF372D">
              <w:rPr>
                <w:b/>
                <w:i/>
              </w:rPr>
              <w:t>’</w:t>
            </w:r>
            <w:r w:rsidRPr="00BF372D">
              <w:rPr>
                <w:b/>
                <w:i/>
              </w:rPr>
              <w:t>autres institutions de l</w:t>
            </w:r>
            <w:r w:rsidR="00C85963" w:rsidRPr="00BF372D">
              <w:rPr>
                <w:b/>
                <w:i/>
              </w:rPr>
              <w:t>’</w:t>
            </w:r>
            <w:r w:rsidRPr="00BF372D">
              <w:rPr>
                <w:b/>
                <w:i/>
              </w:rPr>
              <w:t>Union ont été ciblées, et quelles informations auraient pu être obtenues par les autorités hongroises et transmises à d</w:t>
            </w:r>
            <w:r w:rsidR="00C85963" w:rsidRPr="00BF372D">
              <w:rPr>
                <w:b/>
                <w:i/>
              </w:rPr>
              <w:t>’</w:t>
            </w:r>
            <w:r w:rsidRPr="00BF372D">
              <w:rPr>
                <w:b/>
                <w:i/>
              </w:rPr>
              <w:t>autres pays, si les services de la Commission ont assuré un suivi approprié des rapports de leur personnel, en particulier en ce qui concerne le partage d</w:t>
            </w:r>
            <w:r w:rsidR="00C85963" w:rsidRPr="00BF372D">
              <w:rPr>
                <w:b/>
                <w:i/>
              </w:rPr>
              <w:t>’</w:t>
            </w:r>
            <w:r w:rsidRPr="00BF372D">
              <w:rPr>
                <w:b/>
                <w:i/>
              </w:rPr>
              <w:t>informations avec d</w:t>
            </w:r>
            <w:r w:rsidR="00C85963" w:rsidRPr="00BF372D">
              <w:rPr>
                <w:b/>
                <w:i/>
              </w:rPr>
              <w:t>’</w:t>
            </w:r>
            <w:r w:rsidRPr="00BF372D">
              <w:rPr>
                <w:b/>
                <w:i/>
              </w:rPr>
              <w:t>autres institutions de l</w:t>
            </w:r>
            <w:r w:rsidR="00C85963" w:rsidRPr="00BF372D">
              <w:rPr>
                <w:b/>
                <w:i/>
              </w:rPr>
              <w:t>’</w:t>
            </w:r>
            <w:r w:rsidRPr="00BF372D">
              <w:rPr>
                <w:b/>
                <w:i/>
              </w:rPr>
              <w:t>Union, et si et à quel moment les opérations d</w:t>
            </w:r>
            <w:r w:rsidR="00C85963" w:rsidRPr="00BF372D">
              <w:rPr>
                <w:b/>
                <w:i/>
              </w:rPr>
              <w:t>’</w:t>
            </w:r>
            <w:r w:rsidRPr="00BF372D">
              <w:rPr>
                <w:b/>
                <w:i/>
              </w:rPr>
              <w:t>espionnage ont été totalement interrompues; souligne que l</w:t>
            </w:r>
            <w:r w:rsidR="00C85963" w:rsidRPr="00BF372D">
              <w:rPr>
                <w:b/>
                <w:i/>
              </w:rPr>
              <w:t>’</w:t>
            </w:r>
            <w:r w:rsidRPr="00BF372D">
              <w:rPr>
                <w:b/>
                <w:i/>
              </w:rPr>
              <w:t>enquête devrait porter sur le rôle de l</w:t>
            </w:r>
            <w:r w:rsidR="00C85963" w:rsidRPr="00BF372D">
              <w:rPr>
                <w:b/>
                <w:i/>
              </w:rPr>
              <w:t>’</w:t>
            </w:r>
            <w:r w:rsidRPr="00BF372D">
              <w:rPr>
                <w:b/>
                <w:i/>
              </w:rPr>
              <w:t>actuel commissaire Várhelyi, ancien chef de la représentation permanente de la Hongrie, et devrait avoir des conséquences tangibles pour les personnes concernées; est disposé à prendre des mesures supplémentaires afin de garantir une enquête appropriée sur tous les aspects pertinents;</w:t>
            </w:r>
          </w:p>
        </w:tc>
      </w:tr>
    </w:tbl>
    <w:p w14:paraId="6CE8447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59899E0" w14:textId="77777777" w:rsidR="00D925A8" w:rsidRPr="00BF372D" w:rsidRDefault="00D925A8" w:rsidP="00D925A8">
      <w:r w:rsidRPr="00BF372D">
        <w:rPr>
          <w:rStyle w:val="HideTWBExt"/>
          <w:noProof w:val="0"/>
        </w:rPr>
        <w:t>&lt;/Amend&gt;</w:t>
      </w:r>
    </w:p>
    <w:p w14:paraId="56ECEA7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698</w:t>
      </w:r>
      <w:r w:rsidRPr="00BF372D">
        <w:rPr>
          <w:rStyle w:val="HideTWBExt"/>
          <w:b w:val="0"/>
          <w:noProof w:val="0"/>
        </w:rPr>
        <w:t>&lt;/NumAm&gt;</w:t>
      </w:r>
    </w:p>
    <w:p w14:paraId="59EB810A"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Nikola Minchev, Krzysztof Śmiszek</w:t>
      </w:r>
      <w:r w:rsidRPr="00BF372D">
        <w:rPr>
          <w:rStyle w:val="HideTWBExt"/>
          <w:b w:val="0"/>
          <w:noProof w:val="0"/>
        </w:rPr>
        <w:t>&lt;/Members&gt;</w:t>
      </w:r>
    </w:p>
    <w:p w14:paraId="3AC2441C" w14:textId="77777777" w:rsidR="00D925A8" w:rsidRPr="00BF372D" w:rsidRDefault="00D925A8" w:rsidP="00D925A8">
      <w:pPr>
        <w:pStyle w:val="NormalBold"/>
      </w:pPr>
      <w:r w:rsidRPr="00BF372D">
        <w:rPr>
          <w:rStyle w:val="HideTWBExt"/>
          <w:b w:val="0"/>
          <w:noProof w:val="0"/>
        </w:rPr>
        <w:t>&lt;/RepeatBlock-By&gt;</w:t>
      </w:r>
    </w:p>
    <w:p w14:paraId="49BBBA1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1DEEEFB" w14:textId="77777777" w:rsidR="00D925A8" w:rsidRPr="00BF372D" w:rsidRDefault="00D925A8" w:rsidP="00D925A8">
      <w:pPr>
        <w:pStyle w:val="NormalBold"/>
      </w:pPr>
      <w:r w:rsidRPr="00BF372D">
        <w:rPr>
          <w:rStyle w:val="HideTWBExt"/>
          <w:b w:val="0"/>
          <w:noProof w:val="0"/>
        </w:rPr>
        <w:t>&lt;Article&gt;</w:t>
      </w:r>
      <w:r w:rsidRPr="00BF372D">
        <w:t>Paragraphe 41 sexies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6C693A4" w14:textId="77777777" w:rsidTr="0058711B">
        <w:trPr>
          <w:trHeight w:hRule="exact" w:val="240"/>
          <w:jc w:val="center"/>
        </w:trPr>
        <w:tc>
          <w:tcPr>
            <w:tcW w:w="9752" w:type="dxa"/>
            <w:gridSpan w:val="2"/>
            <w:tcBorders>
              <w:top w:val="nil"/>
              <w:left w:val="nil"/>
              <w:bottom w:val="nil"/>
              <w:right w:val="nil"/>
            </w:tcBorders>
          </w:tcPr>
          <w:p w14:paraId="2082D8DF" w14:textId="77777777" w:rsidR="00D925A8" w:rsidRPr="00BF372D" w:rsidRDefault="00D925A8" w:rsidP="0058711B"/>
        </w:tc>
      </w:tr>
      <w:tr w:rsidR="00D925A8" w:rsidRPr="00BF372D" w14:paraId="1552EC57" w14:textId="77777777" w:rsidTr="0058711B">
        <w:trPr>
          <w:trHeight w:val="240"/>
          <w:jc w:val="center"/>
        </w:trPr>
        <w:tc>
          <w:tcPr>
            <w:tcW w:w="4876" w:type="dxa"/>
            <w:tcBorders>
              <w:top w:val="nil"/>
              <w:left w:val="nil"/>
              <w:bottom w:val="nil"/>
              <w:right w:val="nil"/>
            </w:tcBorders>
          </w:tcPr>
          <w:p w14:paraId="1B1AD00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EAA462C" w14:textId="77777777" w:rsidR="00D925A8" w:rsidRPr="00BF372D" w:rsidRDefault="00D925A8" w:rsidP="0058711B">
            <w:pPr>
              <w:pStyle w:val="AmColumnHeading"/>
            </w:pPr>
            <w:r w:rsidRPr="00BF372D">
              <w:t>Amendement</w:t>
            </w:r>
          </w:p>
        </w:tc>
      </w:tr>
      <w:tr w:rsidR="00D925A8" w:rsidRPr="00BF372D" w14:paraId="61E6985D" w14:textId="77777777" w:rsidTr="0058711B">
        <w:trPr>
          <w:jc w:val="center"/>
        </w:trPr>
        <w:tc>
          <w:tcPr>
            <w:tcW w:w="4876" w:type="dxa"/>
            <w:tcBorders>
              <w:top w:val="nil"/>
              <w:left w:val="nil"/>
              <w:bottom w:val="nil"/>
              <w:right w:val="nil"/>
            </w:tcBorders>
          </w:tcPr>
          <w:p w14:paraId="29417DE1" w14:textId="77777777" w:rsidR="00D925A8" w:rsidRPr="00BF372D" w:rsidRDefault="00D925A8" w:rsidP="0058711B">
            <w:pPr>
              <w:pStyle w:val="Normal6a"/>
            </w:pPr>
          </w:p>
        </w:tc>
        <w:tc>
          <w:tcPr>
            <w:tcW w:w="4876" w:type="dxa"/>
            <w:tcBorders>
              <w:top w:val="nil"/>
              <w:left w:val="nil"/>
              <w:bottom w:val="nil"/>
              <w:right w:val="nil"/>
            </w:tcBorders>
          </w:tcPr>
          <w:p w14:paraId="5086E406" w14:textId="77777777" w:rsidR="00D925A8" w:rsidRPr="00BF372D" w:rsidRDefault="00D925A8" w:rsidP="0058711B">
            <w:pPr>
              <w:pStyle w:val="Normal6a"/>
            </w:pPr>
            <w:r w:rsidRPr="00BF372D">
              <w:rPr>
                <w:b/>
                <w:i/>
              </w:rPr>
              <w:t>41 sexies.</w:t>
            </w:r>
            <w:r w:rsidRPr="00BF372D">
              <w:tab/>
            </w:r>
            <w:r w:rsidRPr="00BF372D">
              <w:rPr>
                <w:b/>
                <w:i/>
              </w:rPr>
              <w:t>Slovaquie</w:t>
            </w:r>
          </w:p>
        </w:tc>
      </w:tr>
      <w:tr w:rsidR="00D925A8" w:rsidRPr="00BF372D" w14:paraId="5EBB3375" w14:textId="77777777" w:rsidTr="0058711B">
        <w:trPr>
          <w:jc w:val="center"/>
        </w:trPr>
        <w:tc>
          <w:tcPr>
            <w:tcW w:w="4876" w:type="dxa"/>
            <w:tcBorders>
              <w:top w:val="nil"/>
              <w:left w:val="nil"/>
              <w:bottom w:val="nil"/>
              <w:right w:val="nil"/>
            </w:tcBorders>
          </w:tcPr>
          <w:p w14:paraId="66700DFC" w14:textId="77777777" w:rsidR="00D925A8" w:rsidRPr="00BF372D" w:rsidRDefault="00D925A8" w:rsidP="0058711B">
            <w:pPr>
              <w:pStyle w:val="Normal6a"/>
            </w:pPr>
          </w:p>
        </w:tc>
        <w:tc>
          <w:tcPr>
            <w:tcW w:w="4876" w:type="dxa"/>
            <w:tcBorders>
              <w:top w:val="nil"/>
              <w:left w:val="nil"/>
              <w:bottom w:val="nil"/>
              <w:right w:val="nil"/>
            </w:tcBorders>
          </w:tcPr>
          <w:p w14:paraId="73D57375" w14:textId="7B739358" w:rsidR="00D925A8" w:rsidRPr="00BF372D" w:rsidRDefault="00D925A8" w:rsidP="0058711B">
            <w:pPr>
              <w:pStyle w:val="Normal6a"/>
            </w:pPr>
            <w:r w:rsidRPr="00BF372D">
              <w:rPr>
                <w:b/>
                <w:i/>
              </w:rPr>
              <w:t>invite la Commission à examiner de près les développements récents affectant l</w:t>
            </w:r>
            <w:r w:rsidR="00C85963" w:rsidRPr="00BF372D">
              <w:rPr>
                <w:b/>
                <w:i/>
              </w:rPr>
              <w:t>’</w:t>
            </w:r>
            <w:r w:rsidRPr="00BF372D">
              <w:rPr>
                <w:b/>
                <w:i/>
              </w:rPr>
              <w:t>indépendance judiciaire, la lutte contre la corruption, la liberté des médias et la société civile en Slovaquie, et à lancer sans délai des procédures d</w:t>
            </w:r>
            <w:r w:rsidR="00C85963" w:rsidRPr="00BF372D">
              <w:rPr>
                <w:b/>
                <w:i/>
              </w:rPr>
              <w:t>’</w:t>
            </w:r>
            <w:r w:rsidRPr="00BF372D">
              <w:rPr>
                <w:b/>
                <w:i/>
              </w:rPr>
              <w:t>infraction lorsque le droit de l</w:t>
            </w:r>
            <w:r w:rsidR="00C85963" w:rsidRPr="00BF372D">
              <w:rPr>
                <w:b/>
                <w:i/>
              </w:rPr>
              <w:t>’</w:t>
            </w:r>
            <w:r w:rsidRPr="00BF372D">
              <w:rPr>
                <w:b/>
                <w:i/>
              </w:rPr>
              <w:t>Union, y compris les traités, la charte et la législation secondaire, pourrait être violé;</w:t>
            </w:r>
          </w:p>
        </w:tc>
      </w:tr>
      <w:tr w:rsidR="00D925A8" w:rsidRPr="00BF372D" w14:paraId="3574E97A" w14:textId="77777777" w:rsidTr="0058711B">
        <w:trPr>
          <w:jc w:val="center"/>
        </w:trPr>
        <w:tc>
          <w:tcPr>
            <w:tcW w:w="4876" w:type="dxa"/>
            <w:tcBorders>
              <w:top w:val="nil"/>
              <w:left w:val="nil"/>
              <w:bottom w:val="nil"/>
              <w:right w:val="nil"/>
            </w:tcBorders>
          </w:tcPr>
          <w:p w14:paraId="4EB1F555" w14:textId="77777777" w:rsidR="00D925A8" w:rsidRPr="00BF372D" w:rsidRDefault="00D925A8" w:rsidP="0058711B">
            <w:pPr>
              <w:pStyle w:val="Normal6a"/>
            </w:pPr>
          </w:p>
        </w:tc>
        <w:tc>
          <w:tcPr>
            <w:tcW w:w="4876" w:type="dxa"/>
            <w:tcBorders>
              <w:top w:val="nil"/>
              <w:left w:val="nil"/>
              <w:bottom w:val="nil"/>
              <w:right w:val="nil"/>
            </w:tcBorders>
          </w:tcPr>
          <w:p w14:paraId="1C1D91F3" w14:textId="6D39C1E0" w:rsidR="00D925A8" w:rsidRPr="00BF372D" w:rsidRDefault="00D925A8" w:rsidP="0058711B">
            <w:pPr>
              <w:pStyle w:val="Normal6a"/>
            </w:pPr>
            <w:r w:rsidRPr="00BF372D">
              <w:rPr>
                <w:b/>
                <w:i/>
              </w:rPr>
              <w:t>exhorte la Commission à évaluer rigoureusement la compatibilité avec le droit de l</w:t>
            </w:r>
            <w:r w:rsidR="00C85963" w:rsidRPr="00BF372D">
              <w:rPr>
                <w:b/>
                <w:i/>
              </w:rPr>
              <w:t>’</w:t>
            </w:r>
            <w:r w:rsidRPr="00BF372D">
              <w:rPr>
                <w:b/>
                <w:i/>
              </w:rPr>
              <w:t>Union de la récente réforme du Code pénal, y compris l</w:t>
            </w:r>
            <w:r w:rsidR="00C85963" w:rsidRPr="00BF372D">
              <w:rPr>
                <w:b/>
                <w:i/>
              </w:rPr>
              <w:t>’</w:t>
            </w:r>
            <w:r w:rsidRPr="00BF372D">
              <w:rPr>
                <w:b/>
                <w:i/>
              </w:rPr>
              <w:t>abolition du Bureau du Procureur spécial, la restructuration de l</w:t>
            </w:r>
            <w:r w:rsidR="00C85963" w:rsidRPr="00BF372D">
              <w:rPr>
                <w:b/>
                <w:i/>
              </w:rPr>
              <w:t>’</w:t>
            </w:r>
            <w:r w:rsidRPr="00BF372D">
              <w:rPr>
                <w:b/>
                <w:i/>
              </w:rPr>
              <w:t>Agence nationale de lutte contre la criminalité, la réduction des délais de prescription pour les infractions de corruption et l</w:t>
            </w:r>
            <w:r w:rsidR="00C85963" w:rsidRPr="00BF372D">
              <w:rPr>
                <w:b/>
                <w:i/>
              </w:rPr>
              <w:t>’</w:t>
            </w:r>
            <w:r w:rsidRPr="00BF372D">
              <w:rPr>
                <w:b/>
                <w:i/>
              </w:rPr>
              <w:t>usage large de l</w:t>
            </w:r>
            <w:r w:rsidR="00C85963" w:rsidRPr="00BF372D">
              <w:rPr>
                <w:b/>
                <w:i/>
              </w:rPr>
              <w:t>’</w:t>
            </w:r>
            <w:r w:rsidRPr="00BF372D">
              <w:rPr>
                <w:b/>
                <w:i/>
              </w:rPr>
              <w:t>article 363, ainsi que la conformité de la nouvelle loi sur les ONG aux règles de protection des données et aux libertés fondamentales;</w:t>
            </w:r>
          </w:p>
        </w:tc>
      </w:tr>
      <w:tr w:rsidR="00D925A8" w:rsidRPr="00BF372D" w14:paraId="11276C82" w14:textId="77777777" w:rsidTr="0058711B">
        <w:trPr>
          <w:jc w:val="center"/>
        </w:trPr>
        <w:tc>
          <w:tcPr>
            <w:tcW w:w="4876" w:type="dxa"/>
            <w:tcBorders>
              <w:top w:val="nil"/>
              <w:left w:val="nil"/>
              <w:bottom w:val="nil"/>
              <w:right w:val="nil"/>
            </w:tcBorders>
          </w:tcPr>
          <w:p w14:paraId="612DAAC3" w14:textId="77777777" w:rsidR="00D925A8" w:rsidRPr="00BF372D" w:rsidRDefault="00D925A8" w:rsidP="0058711B">
            <w:pPr>
              <w:pStyle w:val="Normal6a"/>
            </w:pPr>
          </w:p>
        </w:tc>
        <w:tc>
          <w:tcPr>
            <w:tcW w:w="4876" w:type="dxa"/>
            <w:tcBorders>
              <w:top w:val="nil"/>
              <w:left w:val="nil"/>
              <w:bottom w:val="nil"/>
              <w:right w:val="nil"/>
            </w:tcBorders>
          </w:tcPr>
          <w:p w14:paraId="2FFCD295" w14:textId="08658AE4" w:rsidR="00D925A8" w:rsidRPr="00BF372D" w:rsidRDefault="00D925A8" w:rsidP="0058711B">
            <w:pPr>
              <w:pStyle w:val="Normal6a"/>
            </w:pPr>
            <w:r w:rsidRPr="00BF372D">
              <w:rPr>
                <w:b/>
                <w:i/>
              </w:rPr>
              <w:t>invite les autorités slovaques à garantir l</w:t>
            </w:r>
            <w:r w:rsidR="00C85963" w:rsidRPr="00BF372D">
              <w:rPr>
                <w:b/>
                <w:i/>
              </w:rPr>
              <w:t>’</w:t>
            </w:r>
            <w:r w:rsidRPr="00BF372D">
              <w:rPr>
                <w:b/>
                <w:i/>
              </w:rPr>
              <w:t>indépendance et le pluralisme des médias publics, à assurer la sécurité des journalistes et à prévenir toute ingérence politique dans la gouvernance éditoriale, conformément au règlement européen sur la liberté des médias et aux normes pertinentes de l</w:t>
            </w:r>
            <w:r w:rsidR="00C85963" w:rsidRPr="00BF372D">
              <w:rPr>
                <w:b/>
                <w:i/>
              </w:rPr>
              <w:t>’</w:t>
            </w:r>
            <w:r w:rsidRPr="00BF372D">
              <w:rPr>
                <w:b/>
                <w:i/>
              </w:rPr>
              <w:t>Union;</w:t>
            </w:r>
          </w:p>
        </w:tc>
      </w:tr>
      <w:tr w:rsidR="00D925A8" w:rsidRPr="00BF372D" w14:paraId="0A78646D" w14:textId="77777777" w:rsidTr="0058711B">
        <w:trPr>
          <w:jc w:val="center"/>
        </w:trPr>
        <w:tc>
          <w:tcPr>
            <w:tcW w:w="4876" w:type="dxa"/>
            <w:tcBorders>
              <w:top w:val="nil"/>
              <w:left w:val="nil"/>
              <w:bottom w:val="nil"/>
              <w:right w:val="nil"/>
            </w:tcBorders>
          </w:tcPr>
          <w:p w14:paraId="307A6A8E" w14:textId="77777777" w:rsidR="00D925A8" w:rsidRPr="00BF372D" w:rsidRDefault="00D925A8" w:rsidP="0058711B">
            <w:pPr>
              <w:pStyle w:val="Normal6a"/>
            </w:pPr>
          </w:p>
        </w:tc>
        <w:tc>
          <w:tcPr>
            <w:tcW w:w="4876" w:type="dxa"/>
            <w:tcBorders>
              <w:top w:val="nil"/>
              <w:left w:val="nil"/>
              <w:bottom w:val="nil"/>
              <w:right w:val="nil"/>
            </w:tcBorders>
          </w:tcPr>
          <w:p w14:paraId="63568D52" w14:textId="396F3605" w:rsidR="00D925A8" w:rsidRPr="00BF372D" w:rsidRDefault="00D925A8" w:rsidP="0058711B">
            <w:pPr>
              <w:pStyle w:val="Normal6a"/>
            </w:pPr>
            <w:r w:rsidRPr="00BF372D">
              <w:rPr>
                <w:b/>
                <w:i/>
              </w:rPr>
              <w:t>exprime une vive inquiétude concernant l</w:t>
            </w:r>
            <w:r w:rsidR="00C85963" w:rsidRPr="00BF372D">
              <w:rPr>
                <w:b/>
                <w:i/>
              </w:rPr>
              <w:t>’</w:t>
            </w:r>
            <w:r w:rsidRPr="00BF372D">
              <w:rPr>
                <w:b/>
                <w:i/>
              </w:rPr>
              <w:t>amendement constitutionnel proposé affectant l</w:t>
            </w:r>
            <w:r w:rsidR="00C85963" w:rsidRPr="00BF372D">
              <w:rPr>
                <w:b/>
                <w:i/>
              </w:rPr>
              <w:t>’</w:t>
            </w:r>
            <w:r w:rsidRPr="00BF372D">
              <w:rPr>
                <w:b/>
                <w:i/>
              </w:rPr>
              <w:t>égalité devant la loi, la non-discrimination et la primauté du droit de l</w:t>
            </w:r>
            <w:r w:rsidR="00C85963" w:rsidRPr="00BF372D">
              <w:rPr>
                <w:b/>
                <w:i/>
              </w:rPr>
              <w:t>’</w:t>
            </w:r>
            <w:r w:rsidRPr="00BF372D">
              <w:rPr>
                <w:b/>
                <w:i/>
              </w:rPr>
              <w:t>Union, et invite la Commission et le Conseil à suivre de près ces évolutions et à prendre toutes les mesures de suivi appropriées dans le cadre de leurs compétences respectives;</w:t>
            </w:r>
          </w:p>
        </w:tc>
      </w:tr>
      <w:tr w:rsidR="00D925A8" w:rsidRPr="00BF372D" w14:paraId="4E9867D5" w14:textId="77777777" w:rsidTr="0058711B">
        <w:trPr>
          <w:jc w:val="center"/>
        </w:trPr>
        <w:tc>
          <w:tcPr>
            <w:tcW w:w="4876" w:type="dxa"/>
            <w:tcBorders>
              <w:top w:val="nil"/>
              <w:left w:val="nil"/>
              <w:bottom w:val="nil"/>
              <w:right w:val="nil"/>
            </w:tcBorders>
          </w:tcPr>
          <w:p w14:paraId="47B150B6" w14:textId="77777777" w:rsidR="00D925A8" w:rsidRPr="00BF372D" w:rsidRDefault="00D925A8" w:rsidP="0058711B">
            <w:pPr>
              <w:pStyle w:val="Normal6a"/>
            </w:pPr>
          </w:p>
        </w:tc>
        <w:tc>
          <w:tcPr>
            <w:tcW w:w="4876" w:type="dxa"/>
            <w:tcBorders>
              <w:top w:val="nil"/>
              <w:left w:val="nil"/>
              <w:bottom w:val="nil"/>
              <w:right w:val="nil"/>
            </w:tcBorders>
          </w:tcPr>
          <w:p w14:paraId="787228E9" w14:textId="3DEB8F44" w:rsidR="00D925A8" w:rsidRPr="00BF372D" w:rsidRDefault="00D925A8" w:rsidP="0058711B">
            <w:pPr>
              <w:pStyle w:val="Normal6a"/>
            </w:pPr>
            <w:r w:rsidRPr="00BF372D">
              <w:rPr>
                <w:b/>
                <w:i/>
              </w:rPr>
              <w:t>invite le Conseil à traiter ces préoccupations systémiques dans le cadre du dialogue annuel sur l</w:t>
            </w:r>
            <w:r w:rsidR="00C85963" w:rsidRPr="00BF372D">
              <w:rPr>
                <w:b/>
                <w:i/>
              </w:rPr>
              <w:t>’</w:t>
            </w:r>
            <w:r w:rsidRPr="00BF372D">
              <w:rPr>
                <w:b/>
                <w:i/>
              </w:rPr>
              <w:t>état de droit et à assurer un suivi politique effectif, dans le plein respect de l</w:t>
            </w:r>
            <w:r w:rsidR="00C85963" w:rsidRPr="00BF372D">
              <w:rPr>
                <w:b/>
                <w:i/>
              </w:rPr>
              <w:t>’</w:t>
            </w:r>
            <w:r w:rsidRPr="00BF372D">
              <w:rPr>
                <w:b/>
                <w:i/>
              </w:rPr>
              <w:t>article 2 du traité UE;</w:t>
            </w:r>
          </w:p>
        </w:tc>
      </w:tr>
      <w:tr w:rsidR="00D925A8" w:rsidRPr="00BF372D" w14:paraId="68E9F408" w14:textId="77777777" w:rsidTr="0058711B">
        <w:trPr>
          <w:jc w:val="center"/>
        </w:trPr>
        <w:tc>
          <w:tcPr>
            <w:tcW w:w="4876" w:type="dxa"/>
            <w:tcBorders>
              <w:top w:val="nil"/>
              <w:left w:val="nil"/>
              <w:bottom w:val="nil"/>
              <w:right w:val="nil"/>
            </w:tcBorders>
          </w:tcPr>
          <w:p w14:paraId="47D43384" w14:textId="77777777" w:rsidR="00D925A8" w:rsidRPr="00BF372D" w:rsidRDefault="00D925A8" w:rsidP="0058711B">
            <w:pPr>
              <w:pStyle w:val="Normal6a"/>
            </w:pPr>
          </w:p>
        </w:tc>
        <w:tc>
          <w:tcPr>
            <w:tcW w:w="4876" w:type="dxa"/>
            <w:tcBorders>
              <w:top w:val="nil"/>
              <w:left w:val="nil"/>
              <w:bottom w:val="nil"/>
              <w:right w:val="nil"/>
            </w:tcBorders>
          </w:tcPr>
          <w:p w14:paraId="32C92054" w14:textId="4BED901A" w:rsidR="00D925A8" w:rsidRPr="00BF372D" w:rsidRDefault="00D925A8" w:rsidP="0058711B">
            <w:pPr>
              <w:pStyle w:val="Normal6a"/>
            </w:pPr>
            <w:r w:rsidRPr="00BF372D">
              <w:rPr>
                <w:b/>
                <w:i/>
              </w:rPr>
              <w:t>exprime sa surprise qu</w:t>
            </w:r>
            <w:r w:rsidR="00C85963" w:rsidRPr="00BF372D">
              <w:rPr>
                <w:b/>
                <w:i/>
              </w:rPr>
              <w:t>’</w:t>
            </w:r>
            <w:r w:rsidRPr="00BF372D">
              <w:rPr>
                <w:b/>
                <w:i/>
              </w:rPr>
              <w:t>aucune recommandation spécifique n</w:t>
            </w:r>
            <w:r w:rsidR="00C85963" w:rsidRPr="00BF372D">
              <w:rPr>
                <w:b/>
                <w:i/>
              </w:rPr>
              <w:t>’</w:t>
            </w:r>
            <w:r w:rsidRPr="00BF372D">
              <w:rPr>
                <w:b/>
                <w:i/>
              </w:rPr>
              <w:t>ait été émise en réponse à certains développements récents, y compris l</w:t>
            </w:r>
            <w:r w:rsidR="00C85963" w:rsidRPr="00BF372D">
              <w:rPr>
                <w:b/>
                <w:i/>
              </w:rPr>
              <w:t>’</w:t>
            </w:r>
            <w:r w:rsidRPr="00BF372D">
              <w:rPr>
                <w:b/>
                <w:i/>
              </w:rPr>
              <w:t>adoption en 2025 d</w:t>
            </w:r>
            <w:r w:rsidR="00C85963" w:rsidRPr="00BF372D">
              <w:rPr>
                <w:b/>
                <w:i/>
              </w:rPr>
              <w:t>’</w:t>
            </w:r>
            <w:r w:rsidRPr="00BF372D">
              <w:rPr>
                <w:b/>
                <w:i/>
              </w:rPr>
              <w:t>une loi restrictive sur les ONG en Slovaquie, et invite la Commission à intégrer ces nouveaux éléments dans ses évaluations et recommandations futures, afin d</w:t>
            </w:r>
            <w:r w:rsidR="00C85963" w:rsidRPr="00BF372D">
              <w:rPr>
                <w:b/>
                <w:i/>
              </w:rPr>
              <w:t>’</w:t>
            </w:r>
            <w:r w:rsidRPr="00BF372D">
              <w:rPr>
                <w:b/>
                <w:i/>
              </w:rPr>
              <w:t>assurer une application cohérente et complète du mécanisme de l</w:t>
            </w:r>
            <w:r w:rsidR="00C85963" w:rsidRPr="00BF372D">
              <w:rPr>
                <w:b/>
                <w:i/>
              </w:rPr>
              <w:t>’</w:t>
            </w:r>
            <w:r w:rsidRPr="00BF372D">
              <w:rPr>
                <w:b/>
                <w:i/>
              </w:rPr>
              <w:t>état de droit;</w:t>
            </w:r>
          </w:p>
        </w:tc>
      </w:tr>
      <w:tr w:rsidR="00D925A8" w:rsidRPr="00BF372D" w14:paraId="1FD938CF" w14:textId="77777777" w:rsidTr="0058711B">
        <w:trPr>
          <w:jc w:val="center"/>
        </w:trPr>
        <w:tc>
          <w:tcPr>
            <w:tcW w:w="4876" w:type="dxa"/>
            <w:tcBorders>
              <w:top w:val="nil"/>
              <w:left w:val="nil"/>
              <w:bottom w:val="nil"/>
              <w:right w:val="nil"/>
            </w:tcBorders>
          </w:tcPr>
          <w:p w14:paraId="7243B59D" w14:textId="77777777" w:rsidR="00D925A8" w:rsidRPr="00BF372D" w:rsidRDefault="00D925A8" w:rsidP="0058711B">
            <w:pPr>
              <w:pStyle w:val="Normal6a"/>
            </w:pPr>
          </w:p>
        </w:tc>
        <w:tc>
          <w:tcPr>
            <w:tcW w:w="4876" w:type="dxa"/>
            <w:tcBorders>
              <w:top w:val="nil"/>
              <w:left w:val="nil"/>
              <w:bottom w:val="nil"/>
              <w:right w:val="nil"/>
            </w:tcBorders>
          </w:tcPr>
          <w:p w14:paraId="2A9B38A7" w14:textId="692F3EA7" w:rsidR="00D925A8" w:rsidRPr="00BF372D" w:rsidRDefault="00D925A8" w:rsidP="0058711B">
            <w:pPr>
              <w:pStyle w:val="Normal6a"/>
            </w:pPr>
            <w:r w:rsidRPr="00BF372D">
              <w:rPr>
                <w:b/>
                <w:i/>
              </w:rPr>
              <w:t>prend note de la résolution adoptée par le Parlement néerlandais le 16 octobre invitant le gouvernement des Pays-Bas à engager une procédure contre la Slovaquie en vertu de l</w:t>
            </w:r>
            <w:r w:rsidR="00C85963" w:rsidRPr="00BF372D">
              <w:rPr>
                <w:b/>
                <w:i/>
              </w:rPr>
              <w:t>’</w:t>
            </w:r>
            <w:r w:rsidRPr="00BF372D">
              <w:rPr>
                <w:b/>
                <w:i/>
              </w:rPr>
              <w:t>article 259 du traité FUE concernant l</w:t>
            </w:r>
            <w:r w:rsidR="00C85963" w:rsidRPr="00BF372D">
              <w:rPr>
                <w:b/>
                <w:i/>
              </w:rPr>
              <w:t>’</w:t>
            </w:r>
            <w:r w:rsidRPr="00BF372D">
              <w:rPr>
                <w:b/>
                <w:i/>
              </w:rPr>
              <w:t>amendement constitutionnel récent affectant les droits fondamentaux et la primauté du droit de l</w:t>
            </w:r>
            <w:r w:rsidR="00C85963" w:rsidRPr="00BF372D">
              <w:rPr>
                <w:b/>
                <w:i/>
              </w:rPr>
              <w:t>’</w:t>
            </w:r>
            <w:r w:rsidRPr="00BF372D">
              <w:rPr>
                <w:b/>
                <w:i/>
              </w:rPr>
              <w:t>Union; rappelle que ces actions entre États restent exceptionnelles au sein de l</w:t>
            </w:r>
            <w:r w:rsidR="00C85963" w:rsidRPr="00BF372D">
              <w:rPr>
                <w:b/>
                <w:i/>
              </w:rPr>
              <w:t>’</w:t>
            </w:r>
            <w:r w:rsidRPr="00BF372D">
              <w:rPr>
                <w:b/>
                <w:i/>
              </w:rPr>
              <w:t>Union et reflètent donc la gravité des préoccupations soulevées; constate avec inquiétude que, à ce jour, la Commission n</w:t>
            </w:r>
            <w:r w:rsidR="00C85963" w:rsidRPr="00BF372D">
              <w:rPr>
                <w:b/>
                <w:i/>
              </w:rPr>
              <w:t>’</w:t>
            </w:r>
            <w:r w:rsidRPr="00BF372D">
              <w:rPr>
                <w:b/>
                <w:i/>
              </w:rPr>
              <w:t>a pas lancé de procédures d</w:t>
            </w:r>
            <w:r w:rsidR="00C85963" w:rsidRPr="00BF372D">
              <w:rPr>
                <w:b/>
                <w:i/>
              </w:rPr>
              <w:t>’</w:t>
            </w:r>
            <w:r w:rsidRPr="00BF372D">
              <w:rPr>
                <w:b/>
                <w:i/>
              </w:rPr>
              <w:t>infraction à ce sujet et s</w:t>
            </w:r>
            <w:r w:rsidR="00C85963" w:rsidRPr="00BF372D">
              <w:rPr>
                <w:b/>
                <w:i/>
              </w:rPr>
              <w:t>’</w:t>
            </w:r>
            <w:r w:rsidRPr="00BF372D">
              <w:rPr>
                <w:b/>
                <w:i/>
              </w:rPr>
              <w:t>interroge sur l</w:t>
            </w:r>
            <w:r w:rsidR="00C85963" w:rsidRPr="00BF372D">
              <w:rPr>
                <w:b/>
                <w:i/>
              </w:rPr>
              <w:t>’</w:t>
            </w:r>
            <w:r w:rsidRPr="00BF372D">
              <w:rPr>
                <w:b/>
                <w:i/>
              </w:rPr>
              <w:t>absence d</w:t>
            </w:r>
            <w:r w:rsidR="00C85963" w:rsidRPr="00BF372D">
              <w:rPr>
                <w:b/>
                <w:i/>
              </w:rPr>
              <w:t>’</w:t>
            </w:r>
            <w:r w:rsidRPr="00BF372D">
              <w:rPr>
                <w:b/>
                <w:i/>
              </w:rPr>
              <w:t>action malgré l</w:t>
            </w:r>
            <w:r w:rsidR="00C85963" w:rsidRPr="00BF372D">
              <w:rPr>
                <w:b/>
                <w:i/>
              </w:rPr>
              <w:t>’</w:t>
            </w:r>
            <w:r w:rsidRPr="00BF372D">
              <w:rPr>
                <w:b/>
                <w:i/>
              </w:rPr>
              <w:t>incompatibilité potentielle de l</w:t>
            </w:r>
            <w:r w:rsidR="00C85963" w:rsidRPr="00BF372D">
              <w:rPr>
                <w:b/>
                <w:i/>
              </w:rPr>
              <w:t>’</w:t>
            </w:r>
            <w:r w:rsidRPr="00BF372D">
              <w:rPr>
                <w:b/>
                <w:i/>
              </w:rPr>
              <w:t>amendement avec l</w:t>
            </w:r>
            <w:r w:rsidR="00C85963" w:rsidRPr="00BF372D">
              <w:rPr>
                <w:b/>
                <w:i/>
              </w:rPr>
              <w:t>’</w:t>
            </w:r>
            <w:r w:rsidRPr="00BF372D">
              <w:rPr>
                <w:b/>
                <w:i/>
              </w:rPr>
              <w:t>article 2 du traité UE, la primauté du droit de l</w:t>
            </w:r>
            <w:r w:rsidR="00C85963" w:rsidRPr="00BF372D">
              <w:rPr>
                <w:b/>
                <w:i/>
              </w:rPr>
              <w:t>’</w:t>
            </w:r>
            <w:r w:rsidRPr="00BF372D">
              <w:rPr>
                <w:b/>
                <w:i/>
              </w:rPr>
              <w:t>Union et la charte des droits fondamentaux;</w:t>
            </w:r>
          </w:p>
        </w:tc>
      </w:tr>
    </w:tbl>
    <w:p w14:paraId="6B65246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2318C82" w14:textId="77777777" w:rsidR="00D925A8" w:rsidRPr="00BF372D" w:rsidRDefault="00D925A8" w:rsidP="00D925A8">
      <w:r w:rsidRPr="00BF372D">
        <w:rPr>
          <w:rStyle w:val="HideTWBExt"/>
          <w:noProof w:val="0"/>
        </w:rPr>
        <w:t>&lt;/Amend&gt;</w:t>
      </w:r>
    </w:p>
    <w:p w14:paraId="2B5B94A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699</w:t>
      </w:r>
      <w:r w:rsidRPr="00BF372D">
        <w:rPr>
          <w:rStyle w:val="HideTWBExt"/>
          <w:b w:val="0"/>
          <w:noProof w:val="0"/>
        </w:rPr>
        <w:t>&lt;/NumAm&gt;</w:t>
      </w:r>
    </w:p>
    <w:p w14:paraId="73628748"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25ECD356" w14:textId="77777777" w:rsidR="00D925A8" w:rsidRPr="00BF372D" w:rsidRDefault="00D925A8" w:rsidP="00D925A8">
      <w:pPr>
        <w:pStyle w:val="NormalBold"/>
      </w:pPr>
      <w:r w:rsidRPr="00BF372D">
        <w:rPr>
          <w:rStyle w:val="HideTWBExt"/>
          <w:b w:val="0"/>
          <w:noProof w:val="0"/>
        </w:rPr>
        <w:t>&lt;/RepeatBlock-By&gt;</w:t>
      </w:r>
    </w:p>
    <w:p w14:paraId="09745F9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083D30F" w14:textId="77777777" w:rsidR="00D925A8" w:rsidRPr="00BF372D" w:rsidRDefault="00D925A8" w:rsidP="00D925A8">
      <w:pPr>
        <w:pStyle w:val="NormalBold"/>
      </w:pPr>
      <w:r w:rsidRPr="00BF372D">
        <w:rPr>
          <w:rStyle w:val="HideTWBExt"/>
          <w:b w:val="0"/>
          <w:noProof w:val="0"/>
        </w:rPr>
        <w:t>&lt;Article&gt;</w:t>
      </w:r>
      <w:r w:rsidRPr="00BF372D">
        <w:t>Sous-titre 10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70FCBD9" w14:textId="77777777" w:rsidTr="0058711B">
        <w:trPr>
          <w:trHeight w:hRule="exact" w:val="240"/>
          <w:jc w:val="center"/>
        </w:trPr>
        <w:tc>
          <w:tcPr>
            <w:tcW w:w="9752" w:type="dxa"/>
            <w:gridSpan w:val="2"/>
            <w:tcBorders>
              <w:top w:val="nil"/>
              <w:left w:val="nil"/>
              <w:bottom w:val="nil"/>
              <w:right w:val="nil"/>
            </w:tcBorders>
          </w:tcPr>
          <w:p w14:paraId="6C44D0EC" w14:textId="77777777" w:rsidR="00D925A8" w:rsidRPr="00BF372D" w:rsidRDefault="00D925A8" w:rsidP="0058711B"/>
        </w:tc>
      </w:tr>
      <w:tr w:rsidR="00D925A8" w:rsidRPr="00BF372D" w14:paraId="0B8DD508" w14:textId="77777777" w:rsidTr="0058711B">
        <w:trPr>
          <w:trHeight w:val="240"/>
          <w:jc w:val="center"/>
        </w:trPr>
        <w:tc>
          <w:tcPr>
            <w:tcW w:w="4876" w:type="dxa"/>
            <w:tcBorders>
              <w:top w:val="nil"/>
              <w:left w:val="nil"/>
              <w:bottom w:val="nil"/>
              <w:right w:val="nil"/>
            </w:tcBorders>
          </w:tcPr>
          <w:p w14:paraId="240BFCB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AEA5A0E" w14:textId="77777777" w:rsidR="00D925A8" w:rsidRPr="00BF372D" w:rsidRDefault="00D925A8" w:rsidP="0058711B">
            <w:pPr>
              <w:pStyle w:val="AmColumnHeading"/>
            </w:pPr>
            <w:r w:rsidRPr="00BF372D">
              <w:t>Amendement</w:t>
            </w:r>
          </w:p>
        </w:tc>
      </w:tr>
      <w:tr w:rsidR="00D925A8" w:rsidRPr="00BF372D" w14:paraId="77C9284B" w14:textId="77777777" w:rsidTr="0058711B">
        <w:trPr>
          <w:jc w:val="center"/>
        </w:trPr>
        <w:tc>
          <w:tcPr>
            <w:tcW w:w="4876" w:type="dxa"/>
            <w:tcBorders>
              <w:top w:val="nil"/>
              <w:left w:val="nil"/>
              <w:bottom w:val="nil"/>
              <w:right w:val="nil"/>
            </w:tcBorders>
          </w:tcPr>
          <w:p w14:paraId="5B3256D1" w14:textId="77777777" w:rsidR="00D925A8" w:rsidRPr="00BF372D" w:rsidRDefault="00D925A8" w:rsidP="0058711B">
            <w:pPr>
              <w:pStyle w:val="Normal6a"/>
            </w:pPr>
          </w:p>
        </w:tc>
        <w:tc>
          <w:tcPr>
            <w:tcW w:w="4876" w:type="dxa"/>
            <w:tcBorders>
              <w:top w:val="nil"/>
              <w:left w:val="nil"/>
              <w:bottom w:val="nil"/>
              <w:right w:val="nil"/>
            </w:tcBorders>
          </w:tcPr>
          <w:p w14:paraId="353971A2" w14:textId="71147659" w:rsidR="00D925A8" w:rsidRPr="00BF372D" w:rsidRDefault="00D925A8" w:rsidP="0058711B">
            <w:pPr>
              <w:pStyle w:val="Normal6a"/>
            </w:pPr>
            <w:r w:rsidRPr="00BF372D">
              <w:rPr>
                <w:b/>
                <w:i/>
              </w:rPr>
              <w:t>L</w:t>
            </w:r>
            <w:r w:rsidR="00C85963" w:rsidRPr="00BF372D">
              <w:rPr>
                <w:b/>
                <w:i/>
              </w:rPr>
              <w:t>’</w:t>
            </w:r>
            <w:r w:rsidRPr="00BF372D">
              <w:rPr>
                <w:b/>
                <w:i/>
              </w:rPr>
              <w:t>état de droit dans les institutions de l</w:t>
            </w:r>
            <w:r w:rsidR="00C85963" w:rsidRPr="00BF372D">
              <w:rPr>
                <w:b/>
                <w:i/>
              </w:rPr>
              <w:t>’</w:t>
            </w:r>
            <w:r w:rsidRPr="00BF372D">
              <w:rPr>
                <w:b/>
                <w:i/>
              </w:rPr>
              <w:t>Union</w:t>
            </w:r>
          </w:p>
        </w:tc>
      </w:tr>
    </w:tbl>
    <w:p w14:paraId="7B1BBA4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71C651DE" w14:textId="77777777" w:rsidR="00D925A8" w:rsidRPr="00BF372D" w:rsidRDefault="00D925A8" w:rsidP="00D925A8">
      <w:r w:rsidRPr="00BF372D">
        <w:rPr>
          <w:rStyle w:val="HideTWBExt"/>
          <w:noProof w:val="0"/>
        </w:rPr>
        <w:t>&lt;/Amend&gt;</w:t>
      </w:r>
    </w:p>
    <w:p w14:paraId="6EAD0E7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700</w:t>
      </w:r>
      <w:r w:rsidRPr="00BF372D">
        <w:rPr>
          <w:rStyle w:val="HideTWBExt"/>
          <w:b w:val="0"/>
          <w:noProof w:val="0"/>
        </w:rPr>
        <w:t>&lt;/NumAm&gt;</w:t>
      </w:r>
    </w:p>
    <w:p w14:paraId="00108AEE"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15AE79A5" w14:textId="77777777" w:rsidR="00D925A8" w:rsidRPr="00BF372D" w:rsidRDefault="00D925A8" w:rsidP="00D925A8">
      <w:pPr>
        <w:pStyle w:val="NormalBold"/>
      </w:pPr>
      <w:r w:rsidRPr="00BF372D">
        <w:rPr>
          <w:rStyle w:val="HideTWBExt"/>
          <w:b w:val="0"/>
          <w:noProof w:val="0"/>
        </w:rPr>
        <w:t>&lt;/RepeatBlock-By&gt;</w:t>
      </w:r>
    </w:p>
    <w:p w14:paraId="617D76B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5407F27" w14:textId="77777777" w:rsidR="00D925A8" w:rsidRPr="00BF372D" w:rsidRDefault="00D925A8" w:rsidP="00D925A8">
      <w:pPr>
        <w:pStyle w:val="NormalBold"/>
      </w:pPr>
      <w:r w:rsidRPr="00BF372D">
        <w:rPr>
          <w:rStyle w:val="HideTWBExt"/>
          <w:b w:val="0"/>
          <w:noProof w:val="0"/>
        </w:rPr>
        <w:t>&lt;Article&gt;</w:t>
      </w:r>
      <w:r w:rsidRPr="00BF372D">
        <w:t>Paragraphe 42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41DD13F" w14:textId="77777777" w:rsidTr="0058711B">
        <w:trPr>
          <w:trHeight w:hRule="exact" w:val="240"/>
          <w:jc w:val="center"/>
        </w:trPr>
        <w:tc>
          <w:tcPr>
            <w:tcW w:w="9752" w:type="dxa"/>
            <w:gridSpan w:val="2"/>
            <w:tcBorders>
              <w:top w:val="nil"/>
              <w:left w:val="nil"/>
              <w:bottom w:val="nil"/>
              <w:right w:val="nil"/>
            </w:tcBorders>
          </w:tcPr>
          <w:p w14:paraId="365ACAAB" w14:textId="77777777" w:rsidR="00D925A8" w:rsidRPr="00BF372D" w:rsidRDefault="00D925A8" w:rsidP="0058711B"/>
        </w:tc>
      </w:tr>
      <w:tr w:rsidR="00D925A8" w:rsidRPr="00BF372D" w14:paraId="4ABBEA69" w14:textId="77777777" w:rsidTr="0058711B">
        <w:trPr>
          <w:trHeight w:val="240"/>
          <w:jc w:val="center"/>
        </w:trPr>
        <w:tc>
          <w:tcPr>
            <w:tcW w:w="4876" w:type="dxa"/>
            <w:tcBorders>
              <w:top w:val="nil"/>
              <w:left w:val="nil"/>
              <w:bottom w:val="nil"/>
              <w:right w:val="nil"/>
            </w:tcBorders>
          </w:tcPr>
          <w:p w14:paraId="16F1308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DDFB8A8" w14:textId="77777777" w:rsidR="00D925A8" w:rsidRPr="00BF372D" w:rsidRDefault="00D925A8" w:rsidP="0058711B">
            <w:pPr>
              <w:pStyle w:val="AmColumnHeading"/>
            </w:pPr>
            <w:r w:rsidRPr="00BF372D">
              <w:t>Amendement</w:t>
            </w:r>
          </w:p>
        </w:tc>
      </w:tr>
      <w:tr w:rsidR="00D925A8" w:rsidRPr="00BF372D" w14:paraId="33AC0D2F" w14:textId="77777777" w:rsidTr="0058711B">
        <w:trPr>
          <w:jc w:val="center"/>
        </w:trPr>
        <w:tc>
          <w:tcPr>
            <w:tcW w:w="4876" w:type="dxa"/>
            <w:tcBorders>
              <w:top w:val="nil"/>
              <w:left w:val="nil"/>
              <w:bottom w:val="nil"/>
              <w:right w:val="nil"/>
            </w:tcBorders>
          </w:tcPr>
          <w:p w14:paraId="261C8EC5" w14:textId="024C3A44" w:rsidR="00D925A8" w:rsidRPr="00BF372D" w:rsidRDefault="00D925A8" w:rsidP="0058711B">
            <w:pPr>
              <w:pStyle w:val="Normal6a"/>
            </w:pPr>
            <w:r w:rsidRPr="00BF372D">
              <w:t>42.</w:t>
            </w:r>
            <w:r w:rsidRPr="00BF372D">
              <w:tab/>
              <w:t>estime qu</w:t>
            </w:r>
            <w:r w:rsidR="00C85963" w:rsidRPr="00BF372D">
              <w:t>’</w:t>
            </w:r>
            <w:r w:rsidRPr="00BF372D">
              <w:t>il convient de renforcer le dialogue interinstitutionnel et la coopération au niveau de l</w:t>
            </w:r>
            <w:r w:rsidR="00C85963" w:rsidRPr="00BF372D">
              <w:t>’</w:t>
            </w:r>
            <w:r w:rsidRPr="00BF372D">
              <w:t>Union en ce qui concerne l</w:t>
            </w:r>
            <w:r w:rsidR="00C85963" w:rsidRPr="00BF372D">
              <w:t>’</w:t>
            </w:r>
            <w:r w:rsidRPr="00BF372D">
              <w:t>état de droit; déplore que la Commission et le Conseil aient jusqu</w:t>
            </w:r>
            <w:r w:rsidR="00C85963" w:rsidRPr="00BF372D">
              <w:t>’</w:t>
            </w:r>
            <w:r w:rsidRPr="00BF372D">
              <w:t>à présent rejeté l</w:t>
            </w:r>
            <w:r w:rsidR="00C85963" w:rsidRPr="00BF372D">
              <w:t>’</w:t>
            </w:r>
            <w:r w:rsidRPr="00BF372D">
              <w:t>offre du Parlement de conclure un accord interinstitutionnel sur la démocratie, l</w:t>
            </w:r>
            <w:r w:rsidR="00C85963" w:rsidRPr="00BF372D">
              <w:t>’</w:t>
            </w:r>
            <w:r w:rsidRPr="00BF372D">
              <w:t>état de droit et les droits fondamentaux; réaffirme sa volonté de reprendre les discussions sur cet accord;</w:t>
            </w:r>
          </w:p>
        </w:tc>
        <w:tc>
          <w:tcPr>
            <w:tcW w:w="4876" w:type="dxa"/>
            <w:tcBorders>
              <w:top w:val="nil"/>
              <w:left w:val="nil"/>
              <w:bottom w:val="nil"/>
              <w:right w:val="nil"/>
            </w:tcBorders>
          </w:tcPr>
          <w:p w14:paraId="309DE021" w14:textId="42D1B318" w:rsidR="00D925A8" w:rsidRPr="00BF372D" w:rsidRDefault="00D925A8" w:rsidP="0058711B">
            <w:pPr>
              <w:pStyle w:val="Normal6a"/>
            </w:pPr>
            <w:r w:rsidRPr="00BF372D">
              <w:t>42.</w:t>
            </w:r>
            <w:r w:rsidRPr="00BF372D">
              <w:tab/>
              <w:t>estime qu</w:t>
            </w:r>
            <w:r w:rsidR="00C85963" w:rsidRPr="00BF372D">
              <w:t>’</w:t>
            </w:r>
            <w:r w:rsidRPr="00BF372D">
              <w:t>il convient de renforcer le dialogue interinstitutionnel et la coopération au niveau de l</w:t>
            </w:r>
            <w:r w:rsidR="00C85963" w:rsidRPr="00BF372D">
              <w:t>’</w:t>
            </w:r>
            <w:r w:rsidRPr="00BF372D">
              <w:t>Union en ce qui concerne l</w:t>
            </w:r>
            <w:r w:rsidR="00C85963" w:rsidRPr="00BF372D">
              <w:t>’</w:t>
            </w:r>
            <w:r w:rsidRPr="00BF372D">
              <w:t>état de droit; déplore que la Commission et le Conseil aient jusqu</w:t>
            </w:r>
            <w:r w:rsidR="00C85963" w:rsidRPr="00BF372D">
              <w:t>’</w:t>
            </w:r>
            <w:r w:rsidRPr="00BF372D">
              <w:t>à présent rejeté l</w:t>
            </w:r>
            <w:r w:rsidR="00C85963" w:rsidRPr="00BF372D">
              <w:t>’</w:t>
            </w:r>
            <w:r w:rsidRPr="00BF372D">
              <w:t>offre du Parlement de conclure un accord interinstitutionnel sur la démocratie, l</w:t>
            </w:r>
            <w:r w:rsidR="00C85963" w:rsidRPr="00BF372D">
              <w:t>’</w:t>
            </w:r>
            <w:r w:rsidRPr="00BF372D">
              <w:t xml:space="preserve">état de droit et les droits fondamentaux; réaffirme sa volonté de reprendre les discussions sur cet accord; </w:t>
            </w:r>
            <w:r w:rsidRPr="00BF372D">
              <w:rPr>
                <w:b/>
                <w:i/>
              </w:rPr>
              <w:t>souligne que l</w:t>
            </w:r>
            <w:r w:rsidR="00C85963" w:rsidRPr="00BF372D">
              <w:rPr>
                <w:b/>
                <w:i/>
              </w:rPr>
              <w:t>’</w:t>
            </w:r>
            <w:r w:rsidRPr="00BF372D">
              <w:rPr>
                <w:b/>
                <w:i/>
              </w:rPr>
              <w:t>argument avancé, selon lequel un tel accord constituerait un cadre d</w:t>
            </w:r>
            <w:r w:rsidR="00C85963" w:rsidRPr="00BF372D">
              <w:rPr>
                <w:b/>
                <w:i/>
              </w:rPr>
              <w:t>’</w:t>
            </w:r>
            <w:r w:rsidRPr="00BF372D">
              <w:rPr>
                <w:b/>
                <w:i/>
              </w:rPr>
              <w:t>action excessivement rigide, ne peut justifier l</w:t>
            </w:r>
            <w:r w:rsidR="00C85963" w:rsidRPr="00BF372D">
              <w:rPr>
                <w:b/>
                <w:i/>
              </w:rPr>
              <w:t>’</w:t>
            </w:r>
            <w:r w:rsidRPr="00BF372D">
              <w:rPr>
                <w:b/>
                <w:i/>
              </w:rPr>
              <w:t>inaction; insiste sur le fait que, même sans avancer immédiatement vers un accord formel, des solutions doivent être recherchées pour améliorer dès maintenant la coopération interinstitutionnelle de manière pragmatique et axée sur les résultats;</w:t>
            </w:r>
          </w:p>
        </w:tc>
      </w:tr>
    </w:tbl>
    <w:p w14:paraId="6A828A9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D0B4D0C" w14:textId="77777777" w:rsidR="00D925A8" w:rsidRPr="00BF372D" w:rsidRDefault="00D925A8" w:rsidP="00D925A8">
      <w:r w:rsidRPr="00BF372D">
        <w:rPr>
          <w:rStyle w:val="HideTWBExt"/>
          <w:noProof w:val="0"/>
        </w:rPr>
        <w:t>&lt;/Amend&gt;</w:t>
      </w:r>
    </w:p>
    <w:p w14:paraId="184A344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701</w:t>
      </w:r>
      <w:r w:rsidRPr="00BF372D">
        <w:rPr>
          <w:rStyle w:val="HideTWBExt"/>
          <w:b w:val="0"/>
          <w:noProof w:val="0"/>
        </w:rPr>
        <w:t>&lt;/NumAm&gt;</w:t>
      </w:r>
    </w:p>
    <w:p w14:paraId="71C468F9"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16FC08DA" w14:textId="77777777" w:rsidR="00D925A8" w:rsidRPr="00BF372D" w:rsidRDefault="00D925A8" w:rsidP="00D925A8">
      <w:pPr>
        <w:pStyle w:val="NormalBold"/>
      </w:pPr>
      <w:r w:rsidRPr="00BF372D">
        <w:rPr>
          <w:rStyle w:val="HideTWBExt"/>
          <w:b w:val="0"/>
          <w:noProof w:val="0"/>
        </w:rPr>
        <w:t>&lt;/RepeatBlock-By&gt;</w:t>
      </w:r>
    </w:p>
    <w:p w14:paraId="5DEC585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F0667A2" w14:textId="77777777" w:rsidR="00D925A8" w:rsidRPr="00BF372D" w:rsidRDefault="00D925A8" w:rsidP="00D925A8">
      <w:pPr>
        <w:pStyle w:val="NormalBold"/>
      </w:pPr>
      <w:r w:rsidRPr="00BF372D">
        <w:rPr>
          <w:rStyle w:val="HideTWBExt"/>
          <w:b w:val="0"/>
          <w:noProof w:val="0"/>
        </w:rPr>
        <w:t>&lt;Article&gt;</w:t>
      </w:r>
      <w:r w:rsidRPr="00BF372D">
        <w:t>Paragraphe 42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D1EECD1" w14:textId="77777777" w:rsidTr="0058711B">
        <w:trPr>
          <w:trHeight w:hRule="exact" w:val="240"/>
          <w:jc w:val="center"/>
        </w:trPr>
        <w:tc>
          <w:tcPr>
            <w:tcW w:w="9752" w:type="dxa"/>
            <w:gridSpan w:val="2"/>
            <w:tcBorders>
              <w:top w:val="nil"/>
              <w:left w:val="nil"/>
              <w:bottom w:val="nil"/>
              <w:right w:val="nil"/>
            </w:tcBorders>
          </w:tcPr>
          <w:p w14:paraId="43C2A41E" w14:textId="77777777" w:rsidR="00D925A8" w:rsidRPr="00BF372D" w:rsidRDefault="00D925A8" w:rsidP="0058711B"/>
        </w:tc>
      </w:tr>
      <w:tr w:rsidR="00D925A8" w:rsidRPr="00BF372D" w14:paraId="0FCED37F" w14:textId="77777777" w:rsidTr="0058711B">
        <w:trPr>
          <w:trHeight w:val="240"/>
          <w:jc w:val="center"/>
        </w:trPr>
        <w:tc>
          <w:tcPr>
            <w:tcW w:w="4876" w:type="dxa"/>
            <w:tcBorders>
              <w:top w:val="nil"/>
              <w:left w:val="nil"/>
              <w:bottom w:val="nil"/>
              <w:right w:val="nil"/>
            </w:tcBorders>
          </w:tcPr>
          <w:p w14:paraId="466FC03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82D6029" w14:textId="77777777" w:rsidR="00D925A8" w:rsidRPr="00BF372D" w:rsidRDefault="00D925A8" w:rsidP="0058711B">
            <w:pPr>
              <w:pStyle w:val="AmColumnHeading"/>
            </w:pPr>
            <w:r w:rsidRPr="00BF372D">
              <w:t>Amendement</w:t>
            </w:r>
          </w:p>
        </w:tc>
      </w:tr>
      <w:tr w:rsidR="00D925A8" w:rsidRPr="00BF372D" w14:paraId="397776DC" w14:textId="77777777" w:rsidTr="0058711B">
        <w:trPr>
          <w:jc w:val="center"/>
        </w:trPr>
        <w:tc>
          <w:tcPr>
            <w:tcW w:w="4876" w:type="dxa"/>
            <w:tcBorders>
              <w:top w:val="nil"/>
              <w:left w:val="nil"/>
              <w:bottom w:val="nil"/>
              <w:right w:val="nil"/>
            </w:tcBorders>
          </w:tcPr>
          <w:p w14:paraId="0C94775F" w14:textId="71582EBE" w:rsidR="00D925A8" w:rsidRPr="00BF372D" w:rsidRDefault="00D925A8" w:rsidP="0058711B">
            <w:pPr>
              <w:pStyle w:val="Normal6a"/>
            </w:pPr>
            <w:r w:rsidRPr="00BF372D">
              <w:t>42.</w:t>
            </w:r>
            <w:r w:rsidRPr="00BF372D">
              <w:tab/>
              <w:t>estime qu</w:t>
            </w:r>
            <w:r w:rsidR="00C85963" w:rsidRPr="00BF372D">
              <w:t>’</w:t>
            </w:r>
            <w:r w:rsidRPr="00BF372D">
              <w:t>il convient de renforcer le dialogue interinstitutionnel et la coopération au niveau de l</w:t>
            </w:r>
            <w:r w:rsidR="00C85963" w:rsidRPr="00BF372D">
              <w:t>’</w:t>
            </w:r>
            <w:r w:rsidRPr="00BF372D">
              <w:t>Union en ce qui concerne l</w:t>
            </w:r>
            <w:r w:rsidR="00C85963" w:rsidRPr="00BF372D">
              <w:t>’</w:t>
            </w:r>
            <w:r w:rsidRPr="00BF372D">
              <w:t xml:space="preserve">état de droit; </w:t>
            </w:r>
            <w:r w:rsidRPr="00BF372D">
              <w:rPr>
                <w:b/>
                <w:i/>
              </w:rPr>
              <w:t>déplore que la Commission et le Conseil aient jusqu</w:t>
            </w:r>
            <w:r w:rsidR="00C85963" w:rsidRPr="00BF372D">
              <w:rPr>
                <w:b/>
                <w:i/>
              </w:rPr>
              <w:t>’</w:t>
            </w:r>
            <w:r w:rsidRPr="00BF372D">
              <w:rPr>
                <w:b/>
                <w:i/>
              </w:rPr>
              <w:t>à présent rejeté l</w:t>
            </w:r>
            <w:r w:rsidR="00C85963" w:rsidRPr="00BF372D">
              <w:rPr>
                <w:b/>
                <w:i/>
              </w:rPr>
              <w:t>’</w:t>
            </w:r>
            <w:r w:rsidRPr="00BF372D">
              <w:rPr>
                <w:b/>
                <w:i/>
              </w:rPr>
              <w:t>offre du Parlement de conclure un accord interinstitutionnel sur la démocratie, l</w:t>
            </w:r>
            <w:r w:rsidR="00C85963" w:rsidRPr="00BF372D">
              <w:rPr>
                <w:b/>
                <w:i/>
              </w:rPr>
              <w:t>’</w:t>
            </w:r>
            <w:r w:rsidRPr="00BF372D">
              <w:rPr>
                <w:b/>
                <w:i/>
              </w:rPr>
              <w:t>état de droit et les droits fondamentaux; réaffirme sa volonté de reprendre les discussions sur cet accord;</w:t>
            </w:r>
          </w:p>
        </w:tc>
        <w:tc>
          <w:tcPr>
            <w:tcW w:w="4876" w:type="dxa"/>
            <w:tcBorders>
              <w:top w:val="nil"/>
              <w:left w:val="nil"/>
              <w:bottom w:val="nil"/>
              <w:right w:val="nil"/>
            </w:tcBorders>
          </w:tcPr>
          <w:p w14:paraId="36B42EE2" w14:textId="030E6135" w:rsidR="00D925A8" w:rsidRPr="00BF372D" w:rsidRDefault="00D925A8" w:rsidP="0058711B">
            <w:pPr>
              <w:pStyle w:val="Normal6a"/>
            </w:pPr>
            <w:r w:rsidRPr="00BF372D">
              <w:t>42.</w:t>
            </w:r>
            <w:r w:rsidRPr="00BF372D">
              <w:tab/>
              <w:t>estime qu</w:t>
            </w:r>
            <w:r w:rsidR="00C85963" w:rsidRPr="00BF372D">
              <w:t>’</w:t>
            </w:r>
            <w:r w:rsidRPr="00BF372D">
              <w:t>il convient de renforcer le dialogue interinstitutionnel et la coopération au niveau de l</w:t>
            </w:r>
            <w:r w:rsidR="00C85963" w:rsidRPr="00BF372D">
              <w:t>’</w:t>
            </w:r>
            <w:r w:rsidRPr="00BF372D">
              <w:t>Union en ce qui concerne l</w:t>
            </w:r>
            <w:r w:rsidR="00C85963" w:rsidRPr="00BF372D">
              <w:t>’</w:t>
            </w:r>
            <w:r w:rsidRPr="00BF372D">
              <w:t>état de droit;</w:t>
            </w:r>
          </w:p>
        </w:tc>
      </w:tr>
    </w:tbl>
    <w:p w14:paraId="371798D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1F4F0516" w14:textId="77777777" w:rsidR="00D925A8" w:rsidRPr="00BF372D" w:rsidRDefault="00D925A8" w:rsidP="00D925A8">
      <w:r w:rsidRPr="00BF372D">
        <w:rPr>
          <w:rStyle w:val="HideTWBExt"/>
          <w:noProof w:val="0"/>
        </w:rPr>
        <w:t>&lt;/Amend&gt;</w:t>
      </w:r>
    </w:p>
    <w:p w14:paraId="312C56D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702</w:t>
      </w:r>
      <w:r w:rsidRPr="00BF372D">
        <w:rPr>
          <w:rStyle w:val="HideTWBExt"/>
          <w:b w:val="0"/>
          <w:noProof w:val="0"/>
        </w:rPr>
        <w:t>&lt;/NumAm&gt;</w:t>
      </w:r>
    </w:p>
    <w:p w14:paraId="0D0D7C8F"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BF372D">
        <w:rPr>
          <w:rStyle w:val="HideTWBExt"/>
          <w:b w:val="0"/>
          <w:noProof w:val="0"/>
        </w:rPr>
        <w:t>&lt;/Members&gt;</w:t>
      </w:r>
    </w:p>
    <w:p w14:paraId="597041BB" w14:textId="77777777" w:rsidR="00D925A8" w:rsidRPr="00BF372D" w:rsidRDefault="00D925A8" w:rsidP="00D925A8">
      <w:pPr>
        <w:pStyle w:val="NormalBold"/>
      </w:pPr>
      <w:r w:rsidRPr="00BF372D">
        <w:rPr>
          <w:rStyle w:val="HideTWBExt"/>
          <w:b w:val="0"/>
          <w:noProof w:val="0"/>
        </w:rPr>
        <w:t>&lt;/RepeatBlock-By&gt;</w:t>
      </w:r>
    </w:p>
    <w:p w14:paraId="42967D3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24EC8D4" w14:textId="77777777" w:rsidR="00D925A8" w:rsidRPr="00BF372D" w:rsidRDefault="00D925A8" w:rsidP="00D925A8">
      <w:pPr>
        <w:pStyle w:val="NormalBold"/>
      </w:pPr>
      <w:r w:rsidRPr="00BF372D">
        <w:rPr>
          <w:rStyle w:val="HideTWBExt"/>
          <w:b w:val="0"/>
          <w:noProof w:val="0"/>
        </w:rPr>
        <w:t>&lt;Article&gt;</w:t>
      </w:r>
      <w:r w:rsidRPr="00BF372D">
        <w:t>Paragraphe 42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7943CAF" w14:textId="77777777" w:rsidTr="0058711B">
        <w:trPr>
          <w:trHeight w:hRule="exact" w:val="240"/>
          <w:jc w:val="center"/>
        </w:trPr>
        <w:tc>
          <w:tcPr>
            <w:tcW w:w="9752" w:type="dxa"/>
            <w:gridSpan w:val="2"/>
            <w:tcBorders>
              <w:top w:val="nil"/>
              <w:left w:val="nil"/>
              <w:bottom w:val="nil"/>
              <w:right w:val="nil"/>
            </w:tcBorders>
          </w:tcPr>
          <w:p w14:paraId="437B2DAE" w14:textId="77777777" w:rsidR="00D925A8" w:rsidRPr="00BF372D" w:rsidRDefault="00D925A8" w:rsidP="0058711B"/>
        </w:tc>
      </w:tr>
      <w:tr w:rsidR="00D925A8" w:rsidRPr="00BF372D" w14:paraId="6F409881" w14:textId="77777777" w:rsidTr="0058711B">
        <w:trPr>
          <w:trHeight w:val="240"/>
          <w:jc w:val="center"/>
        </w:trPr>
        <w:tc>
          <w:tcPr>
            <w:tcW w:w="4876" w:type="dxa"/>
            <w:tcBorders>
              <w:top w:val="nil"/>
              <w:left w:val="nil"/>
              <w:bottom w:val="nil"/>
              <w:right w:val="nil"/>
            </w:tcBorders>
          </w:tcPr>
          <w:p w14:paraId="3CE8E29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D4871BF" w14:textId="77777777" w:rsidR="00D925A8" w:rsidRPr="00BF372D" w:rsidRDefault="00D925A8" w:rsidP="0058711B">
            <w:pPr>
              <w:pStyle w:val="AmColumnHeading"/>
            </w:pPr>
            <w:r w:rsidRPr="00BF372D">
              <w:t>Amendement</w:t>
            </w:r>
          </w:p>
        </w:tc>
      </w:tr>
      <w:tr w:rsidR="00D925A8" w:rsidRPr="00BF372D" w14:paraId="69DD5BF2" w14:textId="77777777" w:rsidTr="0058711B">
        <w:trPr>
          <w:jc w:val="center"/>
        </w:trPr>
        <w:tc>
          <w:tcPr>
            <w:tcW w:w="4876" w:type="dxa"/>
            <w:tcBorders>
              <w:top w:val="nil"/>
              <w:left w:val="nil"/>
              <w:bottom w:val="nil"/>
              <w:right w:val="nil"/>
            </w:tcBorders>
          </w:tcPr>
          <w:p w14:paraId="1C279130" w14:textId="499F5B22" w:rsidR="00D925A8" w:rsidRPr="00BF372D" w:rsidRDefault="00D925A8" w:rsidP="0058711B">
            <w:pPr>
              <w:pStyle w:val="Normal6a"/>
            </w:pPr>
            <w:r w:rsidRPr="00BF372D">
              <w:t>42.</w:t>
            </w:r>
            <w:r w:rsidRPr="00BF372D">
              <w:tab/>
              <w:t>estime qu</w:t>
            </w:r>
            <w:r w:rsidR="00C85963" w:rsidRPr="00BF372D">
              <w:t>’</w:t>
            </w:r>
            <w:r w:rsidRPr="00BF372D">
              <w:t>il convient de renforcer le dialogue interinstitutionnel et la coopération au niveau de l</w:t>
            </w:r>
            <w:r w:rsidR="00C85963" w:rsidRPr="00BF372D">
              <w:t>’</w:t>
            </w:r>
            <w:r w:rsidRPr="00BF372D">
              <w:t>Union en ce qui concerne l</w:t>
            </w:r>
            <w:r w:rsidR="00C85963" w:rsidRPr="00BF372D">
              <w:t>’</w:t>
            </w:r>
            <w:r w:rsidRPr="00BF372D">
              <w:t>état de droit; déplore que la Commission et le Conseil aient jusqu</w:t>
            </w:r>
            <w:r w:rsidR="00C85963" w:rsidRPr="00BF372D">
              <w:t>’</w:t>
            </w:r>
            <w:r w:rsidRPr="00BF372D">
              <w:t>à présent rejeté l</w:t>
            </w:r>
            <w:r w:rsidR="00C85963" w:rsidRPr="00BF372D">
              <w:t>’</w:t>
            </w:r>
            <w:r w:rsidRPr="00BF372D">
              <w:t>offre du Parlement de conclure un accord interinstitutionnel sur la démocratie, l</w:t>
            </w:r>
            <w:r w:rsidR="00C85963" w:rsidRPr="00BF372D">
              <w:t>’</w:t>
            </w:r>
            <w:r w:rsidRPr="00BF372D">
              <w:t>état de droit et les droits fondamentaux; réaffirme sa volonté de reprendre les discussions sur cet accord;</w:t>
            </w:r>
          </w:p>
        </w:tc>
        <w:tc>
          <w:tcPr>
            <w:tcW w:w="4876" w:type="dxa"/>
            <w:tcBorders>
              <w:top w:val="nil"/>
              <w:left w:val="nil"/>
              <w:bottom w:val="nil"/>
              <w:right w:val="nil"/>
            </w:tcBorders>
          </w:tcPr>
          <w:p w14:paraId="34F9AFE3" w14:textId="208FBA8F" w:rsidR="00D925A8" w:rsidRPr="00BF372D" w:rsidRDefault="00D925A8" w:rsidP="0058711B">
            <w:pPr>
              <w:pStyle w:val="Normal6a"/>
            </w:pPr>
            <w:r w:rsidRPr="00BF372D">
              <w:t>42.</w:t>
            </w:r>
            <w:r w:rsidRPr="00BF372D">
              <w:tab/>
              <w:t>estime qu</w:t>
            </w:r>
            <w:r w:rsidR="00C85963" w:rsidRPr="00BF372D">
              <w:t>’</w:t>
            </w:r>
            <w:r w:rsidRPr="00BF372D">
              <w:t>il convient de renforcer le dialogue interinstitutionnel et la coopération au niveau de l</w:t>
            </w:r>
            <w:r w:rsidR="00C85963" w:rsidRPr="00BF372D">
              <w:t>’</w:t>
            </w:r>
            <w:r w:rsidRPr="00BF372D">
              <w:t>Union en ce qui concerne l</w:t>
            </w:r>
            <w:r w:rsidR="00C85963" w:rsidRPr="00BF372D">
              <w:t>’</w:t>
            </w:r>
            <w:r w:rsidRPr="00BF372D">
              <w:t>état de droit; déplore que la Commission et le Conseil aient jusqu</w:t>
            </w:r>
            <w:r w:rsidR="00C85963" w:rsidRPr="00BF372D">
              <w:t>’</w:t>
            </w:r>
            <w:r w:rsidRPr="00BF372D">
              <w:t>à présent rejeté l</w:t>
            </w:r>
            <w:r w:rsidR="00C85963" w:rsidRPr="00BF372D">
              <w:t>’</w:t>
            </w:r>
            <w:r w:rsidRPr="00BF372D">
              <w:t>offre du Parlement de conclure un accord interinstitutionnel sur la démocratie, l</w:t>
            </w:r>
            <w:r w:rsidR="00C85963" w:rsidRPr="00BF372D">
              <w:t>’</w:t>
            </w:r>
            <w:r w:rsidRPr="00BF372D">
              <w:t xml:space="preserve">état de droit et les droits fondamentaux; réaffirme sa volonté de reprendre les discussions sur cet accord; </w:t>
            </w:r>
            <w:r w:rsidRPr="00BF372D">
              <w:rPr>
                <w:b/>
                <w:i/>
              </w:rPr>
              <w:t>invite le Conseil à rendre son dialogue sur l</w:t>
            </w:r>
            <w:r w:rsidR="00C85963" w:rsidRPr="00BF372D">
              <w:rPr>
                <w:b/>
                <w:i/>
              </w:rPr>
              <w:t>’</w:t>
            </w:r>
            <w:r w:rsidRPr="00BF372D">
              <w:rPr>
                <w:b/>
                <w:i/>
              </w:rPr>
              <w:t>état de droit plus inclusif en invitant d</w:t>
            </w:r>
            <w:r w:rsidR="00C85963" w:rsidRPr="00BF372D">
              <w:rPr>
                <w:b/>
                <w:i/>
              </w:rPr>
              <w:t>’</w:t>
            </w:r>
            <w:r w:rsidRPr="00BF372D">
              <w:rPr>
                <w:b/>
                <w:i/>
              </w:rPr>
              <w:t>autres institutions, telles que la Commission de Venise, et des représentants du Parlement, à ses sessions;</w:t>
            </w:r>
          </w:p>
        </w:tc>
      </w:tr>
    </w:tbl>
    <w:p w14:paraId="6C1D53D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C273647" w14:textId="77777777" w:rsidR="00D925A8" w:rsidRPr="00BF372D" w:rsidRDefault="00D925A8" w:rsidP="00D925A8">
      <w:r w:rsidRPr="00BF372D">
        <w:rPr>
          <w:rStyle w:val="HideTWBExt"/>
          <w:noProof w:val="0"/>
        </w:rPr>
        <w:t>&lt;/Amend&gt;</w:t>
      </w:r>
    </w:p>
    <w:p w14:paraId="1D118B2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703</w:t>
      </w:r>
      <w:r w:rsidRPr="00BF372D">
        <w:rPr>
          <w:rStyle w:val="HideTWBExt"/>
          <w:b w:val="0"/>
          <w:noProof w:val="0"/>
        </w:rPr>
        <w:t>&lt;/NumAm&gt;</w:t>
      </w:r>
    </w:p>
    <w:p w14:paraId="4513E9E6"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28010621" w14:textId="77777777" w:rsidR="00D925A8" w:rsidRPr="00BF372D" w:rsidRDefault="00D925A8" w:rsidP="00D925A8">
      <w:pPr>
        <w:pStyle w:val="NormalBold"/>
      </w:pPr>
      <w:r w:rsidRPr="00BF372D">
        <w:rPr>
          <w:rStyle w:val="HideTWBExt"/>
          <w:b w:val="0"/>
          <w:noProof w:val="0"/>
        </w:rPr>
        <w:t>&lt;/RepeatBlock-By&gt;</w:t>
      </w:r>
    </w:p>
    <w:p w14:paraId="4A54F73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89C7037" w14:textId="77777777" w:rsidR="00D925A8" w:rsidRPr="00BF372D" w:rsidRDefault="00D925A8" w:rsidP="00D925A8">
      <w:pPr>
        <w:pStyle w:val="NormalBold"/>
      </w:pPr>
      <w:r w:rsidRPr="00BF372D">
        <w:rPr>
          <w:rStyle w:val="HideTWBExt"/>
          <w:b w:val="0"/>
          <w:noProof w:val="0"/>
        </w:rPr>
        <w:t>&lt;Article&gt;</w:t>
      </w:r>
      <w:r w:rsidRPr="00BF372D">
        <w:t>Paragraphe 42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350C5A6" w14:textId="77777777" w:rsidTr="0058711B">
        <w:trPr>
          <w:trHeight w:hRule="exact" w:val="240"/>
          <w:jc w:val="center"/>
        </w:trPr>
        <w:tc>
          <w:tcPr>
            <w:tcW w:w="9752" w:type="dxa"/>
            <w:gridSpan w:val="2"/>
            <w:tcBorders>
              <w:top w:val="nil"/>
              <w:left w:val="nil"/>
              <w:bottom w:val="nil"/>
              <w:right w:val="nil"/>
            </w:tcBorders>
          </w:tcPr>
          <w:p w14:paraId="6489BE27" w14:textId="77777777" w:rsidR="00D925A8" w:rsidRPr="00BF372D" w:rsidRDefault="00D925A8" w:rsidP="0058711B"/>
        </w:tc>
      </w:tr>
      <w:tr w:rsidR="00D925A8" w:rsidRPr="00BF372D" w14:paraId="6069688B" w14:textId="77777777" w:rsidTr="0058711B">
        <w:trPr>
          <w:trHeight w:val="240"/>
          <w:jc w:val="center"/>
        </w:trPr>
        <w:tc>
          <w:tcPr>
            <w:tcW w:w="4876" w:type="dxa"/>
            <w:tcBorders>
              <w:top w:val="nil"/>
              <w:left w:val="nil"/>
              <w:bottom w:val="nil"/>
              <w:right w:val="nil"/>
            </w:tcBorders>
          </w:tcPr>
          <w:p w14:paraId="1CBB1ED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19BC88B" w14:textId="77777777" w:rsidR="00D925A8" w:rsidRPr="00BF372D" w:rsidRDefault="00D925A8" w:rsidP="0058711B">
            <w:pPr>
              <w:pStyle w:val="AmColumnHeading"/>
            </w:pPr>
            <w:r w:rsidRPr="00BF372D">
              <w:t>Amendement</w:t>
            </w:r>
          </w:p>
        </w:tc>
      </w:tr>
      <w:tr w:rsidR="00D925A8" w:rsidRPr="00BF372D" w14:paraId="56013C8D" w14:textId="77777777" w:rsidTr="0058711B">
        <w:trPr>
          <w:jc w:val="center"/>
        </w:trPr>
        <w:tc>
          <w:tcPr>
            <w:tcW w:w="4876" w:type="dxa"/>
            <w:tcBorders>
              <w:top w:val="nil"/>
              <w:left w:val="nil"/>
              <w:bottom w:val="nil"/>
              <w:right w:val="nil"/>
            </w:tcBorders>
          </w:tcPr>
          <w:p w14:paraId="46DC737D" w14:textId="1AC32093" w:rsidR="00D925A8" w:rsidRPr="00BF372D" w:rsidRDefault="00D925A8" w:rsidP="0058711B">
            <w:pPr>
              <w:pStyle w:val="Normal6a"/>
            </w:pPr>
            <w:r w:rsidRPr="00BF372D">
              <w:t>42.</w:t>
            </w:r>
            <w:r w:rsidRPr="00BF372D">
              <w:tab/>
              <w:t>estime qu</w:t>
            </w:r>
            <w:r w:rsidR="00C85963" w:rsidRPr="00BF372D">
              <w:t>’</w:t>
            </w:r>
            <w:r w:rsidRPr="00BF372D">
              <w:t>il convient de renforcer le dialogue interinstitutionnel et la coopération au niveau de l</w:t>
            </w:r>
            <w:r w:rsidR="00C85963" w:rsidRPr="00BF372D">
              <w:t>’</w:t>
            </w:r>
            <w:r w:rsidRPr="00BF372D">
              <w:t>Union en ce qui concerne l</w:t>
            </w:r>
            <w:r w:rsidR="00C85963" w:rsidRPr="00BF372D">
              <w:t>’</w:t>
            </w:r>
            <w:r w:rsidRPr="00BF372D">
              <w:t>état de droit; déplore que la Commission et le Conseil aient jusqu</w:t>
            </w:r>
            <w:r w:rsidR="00C85963" w:rsidRPr="00BF372D">
              <w:t>’</w:t>
            </w:r>
            <w:r w:rsidRPr="00BF372D">
              <w:t>à présent rejeté l</w:t>
            </w:r>
            <w:r w:rsidR="00C85963" w:rsidRPr="00BF372D">
              <w:t>’</w:t>
            </w:r>
            <w:r w:rsidRPr="00BF372D">
              <w:t>offre du Parlement de conclure un accord interinstitutionnel sur la démocratie, l</w:t>
            </w:r>
            <w:r w:rsidR="00C85963" w:rsidRPr="00BF372D">
              <w:t>’</w:t>
            </w:r>
            <w:r w:rsidRPr="00BF372D">
              <w:t>état de droit et les droits fondamentaux; réaffirme sa volonté de reprendre les discussions sur cet accord;</w:t>
            </w:r>
          </w:p>
        </w:tc>
        <w:tc>
          <w:tcPr>
            <w:tcW w:w="4876" w:type="dxa"/>
            <w:tcBorders>
              <w:top w:val="nil"/>
              <w:left w:val="nil"/>
              <w:bottom w:val="nil"/>
              <w:right w:val="nil"/>
            </w:tcBorders>
          </w:tcPr>
          <w:p w14:paraId="124757D5" w14:textId="0CB3ACFB" w:rsidR="00D925A8" w:rsidRPr="00BF372D" w:rsidRDefault="00D925A8" w:rsidP="0058711B">
            <w:pPr>
              <w:pStyle w:val="Normal6a"/>
            </w:pPr>
            <w:r w:rsidRPr="00BF372D">
              <w:t>42.</w:t>
            </w:r>
            <w:r w:rsidRPr="00BF372D">
              <w:tab/>
              <w:t>estime qu</w:t>
            </w:r>
            <w:r w:rsidR="00C85963" w:rsidRPr="00BF372D">
              <w:t>’</w:t>
            </w:r>
            <w:r w:rsidRPr="00BF372D">
              <w:t>il convient de renforcer le dialogue interinstitutionnel et la coopération au niveau de l</w:t>
            </w:r>
            <w:r w:rsidR="00C85963" w:rsidRPr="00BF372D">
              <w:t>’</w:t>
            </w:r>
            <w:r w:rsidRPr="00BF372D">
              <w:t>Union en ce qui concerne l</w:t>
            </w:r>
            <w:r w:rsidR="00C85963" w:rsidRPr="00BF372D">
              <w:t>’</w:t>
            </w:r>
            <w:r w:rsidRPr="00BF372D">
              <w:t>état de droit; déplore que la Commission et le Conseil aient jusqu</w:t>
            </w:r>
            <w:r w:rsidR="00C85963" w:rsidRPr="00BF372D">
              <w:t>’</w:t>
            </w:r>
            <w:r w:rsidRPr="00BF372D">
              <w:t>à présent rejeté l</w:t>
            </w:r>
            <w:r w:rsidR="00C85963" w:rsidRPr="00BF372D">
              <w:t>’</w:t>
            </w:r>
            <w:r w:rsidRPr="00BF372D">
              <w:t>offre du Parlement de conclure un accord interinstitutionnel sur la démocratie, l</w:t>
            </w:r>
            <w:r w:rsidR="00C85963" w:rsidRPr="00BF372D">
              <w:t>’</w:t>
            </w:r>
            <w:r w:rsidRPr="00BF372D">
              <w:t xml:space="preserve">état de droit et les droits fondamentaux; réaffirme sa volonté de reprendre les discussions sur cet accord; </w:t>
            </w:r>
            <w:r w:rsidRPr="00BF372D">
              <w:rPr>
                <w:b/>
                <w:i/>
              </w:rPr>
              <w:t>souligne que si la panoplie d</w:t>
            </w:r>
            <w:r w:rsidR="00C85963" w:rsidRPr="00BF372D">
              <w:rPr>
                <w:b/>
                <w:i/>
              </w:rPr>
              <w:t>’</w:t>
            </w:r>
            <w:r w:rsidRPr="00BF372D">
              <w:rPr>
                <w:b/>
                <w:i/>
              </w:rPr>
              <w:t>instruments dont dispose l</w:t>
            </w:r>
            <w:r w:rsidR="00C85963" w:rsidRPr="00BF372D">
              <w:rPr>
                <w:b/>
                <w:i/>
              </w:rPr>
              <w:t>’</w:t>
            </w:r>
            <w:r w:rsidRPr="00BF372D">
              <w:rPr>
                <w:b/>
                <w:i/>
              </w:rPr>
              <w:t>Union a été considérablement élargie, son efficacité dépend de son application cohérente et homogène dans toutes les institutions;</w:t>
            </w:r>
          </w:p>
        </w:tc>
      </w:tr>
    </w:tbl>
    <w:p w14:paraId="087CD39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7CD8CE3" w14:textId="77777777" w:rsidR="00D925A8" w:rsidRPr="00BF372D" w:rsidRDefault="00D925A8" w:rsidP="00D925A8">
      <w:r w:rsidRPr="00BF372D">
        <w:rPr>
          <w:rStyle w:val="HideTWBExt"/>
          <w:noProof w:val="0"/>
        </w:rPr>
        <w:t>&lt;/Amend&gt;</w:t>
      </w:r>
    </w:p>
    <w:p w14:paraId="42262CC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704</w:t>
      </w:r>
      <w:r w:rsidRPr="00BF372D">
        <w:rPr>
          <w:rStyle w:val="HideTWBExt"/>
          <w:b w:val="0"/>
          <w:noProof w:val="0"/>
        </w:rPr>
        <w:t>&lt;/NumAm&gt;</w:t>
      </w:r>
    </w:p>
    <w:p w14:paraId="4D91682D"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5E565D90" w14:textId="77777777" w:rsidR="00D925A8" w:rsidRPr="00BF372D" w:rsidRDefault="00D925A8" w:rsidP="00D925A8">
      <w:pPr>
        <w:pStyle w:val="NormalBold"/>
      </w:pPr>
      <w:r w:rsidRPr="00BF372D">
        <w:rPr>
          <w:rStyle w:val="HideTWBExt"/>
          <w:b w:val="0"/>
          <w:noProof w:val="0"/>
        </w:rPr>
        <w:t>&lt;/RepeatBlock-By&gt;</w:t>
      </w:r>
    </w:p>
    <w:p w14:paraId="325047A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CD90863" w14:textId="77777777" w:rsidR="00D925A8" w:rsidRPr="00BF372D" w:rsidRDefault="00D925A8" w:rsidP="00D925A8">
      <w:pPr>
        <w:pStyle w:val="NormalBold"/>
      </w:pPr>
      <w:r w:rsidRPr="00BF372D">
        <w:rPr>
          <w:rStyle w:val="HideTWBExt"/>
          <w:b w:val="0"/>
          <w:noProof w:val="0"/>
        </w:rPr>
        <w:t>&lt;Article&gt;</w:t>
      </w:r>
      <w:r w:rsidRPr="00BF372D">
        <w:t>Paragraphe 42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B8EB3F9" w14:textId="77777777" w:rsidTr="0058711B">
        <w:trPr>
          <w:trHeight w:hRule="exact" w:val="240"/>
          <w:jc w:val="center"/>
        </w:trPr>
        <w:tc>
          <w:tcPr>
            <w:tcW w:w="9752" w:type="dxa"/>
            <w:gridSpan w:val="2"/>
            <w:tcBorders>
              <w:top w:val="nil"/>
              <w:left w:val="nil"/>
              <w:bottom w:val="nil"/>
              <w:right w:val="nil"/>
            </w:tcBorders>
          </w:tcPr>
          <w:p w14:paraId="3D23A571" w14:textId="77777777" w:rsidR="00D925A8" w:rsidRPr="00BF372D" w:rsidRDefault="00D925A8" w:rsidP="0058711B"/>
        </w:tc>
      </w:tr>
      <w:tr w:rsidR="00D925A8" w:rsidRPr="00BF372D" w14:paraId="43903D09" w14:textId="77777777" w:rsidTr="0058711B">
        <w:trPr>
          <w:trHeight w:val="240"/>
          <w:jc w:val="center"/>
        </w:trPr>
        <w:tc>
          <w:tcPr>
            <w:tcW w:w="4876" w:type="dxa"/>
            <w:tcBorders>
              <w:top w:val="nil"/>
              <w:left w:val="nil"/>
              <w:bottom w:val="nil"/>
              <w:right w:val="nil"/>
            </w:tcBorders>
          </w:tcPr>
          <w:p w14:paraId="4C9B1BB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5832786" w14:textId="77777777" w:rsidR="00D925A8" w:rsidRPr="00BF372D" w:rsidRDefault="00D925A8" w:rsidP="0058711B">
            <w:pPr>
              <w:pStyle w:val="AmColumnHeading"/>
            </w:pPr>
            <w:r w:rsidRPr="00BF372D">
              <w:t>Amendement</w:t>
            </w:r>
          </w:p>
        </w:tc>
      </w:tr>
      <w:tr w:rsidR="00D925A8" w:rsidRPr="00BF372D" w14:paraId="0A1F8D34" w14:textId="77777777" w:rsidTr="0058711B">
        <w:trPr>
          <w:jc w:val="center"/>
        </w:trPr>
        <w:tc>
          <w:tcPr>
            <w:tcW w:w="4876" w:type="dxa"/>
            <w:tcBorders>
              <w:top w:val="nil"/>
              <w:left w:val="nil"/>
              <w:bottom w:val="nil"/>
              <w:right w:val="nil"/>
            </w:tcBorders>
          </w:tcPr>
          <w:p w14:paraId="0F8257C4" w14:textId="45B65F6C" w:rsidR="00D925A8" w:rsidRPr="00BF372D" w:rsidRDefault="00D925A8" w:rsidP="0058711B">
            <w:pPr>
              <w:pStyle w:val="Normal6a"/>
            </w:pPr>
            <w:r w:rsidRPr="00BF372D">
              <w:t>42.</w:t>
            </w:r>
            <w:r w:rsidRPr="00BF372D">
              <w:tab/>
            </w:r>
            <w:r w:rsidRPr="00BF372D">
              <w:rPr>
                <w:b/>
                <w:i/>
              </w:rPr>
              <w:t>estime qu</w:t>
            </w:r>
            <w:r w:rsidR="00C85963" w:rsidRPr="00BF372D">
              <w:rPr>
                <w:b/>
                <w:i/>
              </w:rPr>
              <w:t>’</w:t>
            </w:r>
            <w:r w:rsidRPr="00BF372D">
              <w:rPr>
                <w:b/>
                <w:i/>
              </w:rPr>
              <w:t>il convient de renforcer le dialogue interinstitutionnel et la coopération au niveau de l</w:t>
            </w:r>
            <w:r w:rsidR="00C85963" w:rsidRPr="00BF372D">
              <w:rPr>
                <w:b/>
                <w:i/>
              </w:rPr>
              <w:t>’</w:t>
            </w:r>
            <w:r w:rsidRPr="00BF372D">
              <w:rPr>
                <w:b/>
                <w:i/>
              </w:rPr>
              <w:t>Union en ce qui concerne l</w:t>
            </w:r>
            <w:r w:rsidR="00C85963" w:rsidRPr="00BF372D">
              <w:rPr>
                <w:b/>
                <w:i/>
              </w:rPr>
              <w:t>’</w:t>
            </w:r>
            <w:r w:rsidRPr="00BF372D">
              <w:rPr>
                <w:b/>
                <w:i/>
              </w:rPr>
              <w:t>état de droit; déplore</w:t>
            </w:r>
            <w:r w:rsidRPr="00BF372D">
              <w:t xml:space="preserve"> que la Commission et le Conseil aient </w:t>
            </w:r>
            <w:r w:rsidRPr="00BF372D">
              <w:rPr>
                <w:b/>
                <w:i/>
              </w:rPr>
              <w:t>jusqu</w:t>
            </w:r>
            <w:r w:rsidR="00C85963" w:rsidRPr="00BF372D">
              <w:rPr>
                <w:b/>
                <w:i/>
              </w:rPr>
              <w:t>’</w:t>
            </w:r>
            <w:r w:rsidRPr="00BF372D">
              <w:rPr>
                <w:b/>
                <w:i/>
              </w:rPr>
              <w:t>à présent</w:t>
            </w:r>
            <w:r w:rsidRPr="00BF372D">
              <w:t xml:space="preserve"> rejeté l</w:t>
            </w:r>
            <w:r w:rsidR="00C85963" w:rsidRPr="00BF372D">
              <w:t>’</w:t>
            </w:r>
            <w:r w:rsidRPr="00BF372D">
              <w:t>offre du Parlement de conclure un accord interinstitutionnel sur la démocratie, l</w:t>
            </w:r>
            <w:r w:rsidR="00C85963" w:rsidRPr="00BF372D">
              <w:t>’</w:t>
            </w:r>
            <w:r w:rsidRPr="00BF372D">
              <w:t xml:space="preserve">état de droit et les droits fondamentaux; </w:t>
            </w:r>
            <w:r w:rsidRPr="00BF372D">
              <w:rPr>
                <w:b/>
                <w:i/>
              </w:rPr>
              <w:t>réaffirme sa volonté de reprendre les discussions sur cet accord;</w:t>
            </w:r>
          </w:p>
        </w:tc>
        <w:tc>
          <w:tcPr>
            <w:tcW w:w="4876" w:type="dxa"/>
            <w:tcBorders>
              <w:top w:val="nil"/>
              <w:left w:val="nil"/>
              <w:bottom w:val="nil"/>
              <w:right w:val="nil"/>
            </w:tcBorders>
          </w:tcPr>
          <w:p w14:paraId="166DB759" w14:textId="4EEC9EBB" w:rsidR="00D925A8" w:rsidRPr="00BF372D" w:rsidRDefault="00D925A8" w:rsidP="0058711B">
            <w:pPr>
              <w:pStyle w:val="Normal6a"/>
            </w:pPr>
            <w:r w:rsidRPr="00BF372D">
              <w:t>42.</w:t>
            </w:r>
            <w:r w:rsidRPr="00BF372D">
              <w:tab/>
            </w:r>
            <w:r w:rsidRPr="00BF372D">
              <w:rPr>
                <w:b/>
                <w:i/>
              </w:rPr>
              <w:t>accepte</w:t>
            </w:r>
            <w:r w:rsidRPr="00BF372D">
              <w:t xml:space="preserve"> que la Commission et le Conseil aient rejeté l</w:t>
            </w:r>
            <w:r w:rsidR="00C85963" w:rsidRPr="00BF372D">
              <w:t>’</w:t>
            </w:r>
            <w:r w:rsidRPr="00BF372D">
              <w:t>offre du Parlement de conclure un accord interinstitutionnel sur la démocratie, l</w:t>
            </w:r>
            <w:r w:rsidR="00C85963" w:rsidRPr="00BF372D">
              <w:t>’</w:t>
            </w:r>
            <w:r w:rsidRPr="00BF372D">
              <w:t>état de droit et les droits fondamentaux; </w:t>
            </w:r>
          </w:p>
        </w:tc>
      </w:tr>
    </w:tbl>
    <w:p w14:paraId="7778BC6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6DDFFA27" w14:textId="77777777" w:rsidR="00D925A8" w:rsidRPr="00BF372D" w:rsidRDefault="00D925A8" w:rsidP="00D925A8">
      <w:r w:rsidRPr="00BF372D">
        <w:rPr>
          <w:rStyle w:val="HideTWBExt"/>
          <w:noProof w:val="0"/>
        </w:rPr>
        <w:t>&lt;/Amend&gt;</w:t>
      </w:r>
    </w:p>
    <w:p w14:paraId="7DF28DE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705</w:t>
      </w:r>
      <w:r w:rsidRPr="00BF372D">
        <w:rPr>
          <w:rStyle w:val="HideTWBExt"/>
          <w:b w:val="0"/>
          <w:noProof w:val="0"/>
        </w:rPr>
        <w:t>&lt;/NumAm&gt;</w:t>
      </w:r>
    </w:p>
    <w:p w14:paraId="5D3A1594"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185ABFFC" w14:textId="77777777" w:rsidR="00D925A8" w:rsidRPr="00BF372D" w:rsidRDefault="00D925A8" w:rsidP="00D925A8">
      <w:pPr>
        <w:pStyle w:val="NormalBold"/>
      </w:pPr>
      <w:r w:rsidRPr="00BF372D">
        <w:rPr>
          <w:rStyle w:val="HideTWBExt"/>
          <w:b w:val="0"/>
          <w:noProof w:val="0"/>
        </w:rPr>
        <w:t>&lt;/RepeatBlock-By&gt;</w:t>
      </w:r>
    </w:p>
    <w:p w14:paraId="6C83EBA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BF36B76" w14:textId="77777777" w:rsidR="00D925A8" w:rsidRPr="00BF372D" w:rsidRDefault="00D925A8" w:rsidP="00D925A8">
      <w:pPr>
        <w:pStyle w:val="NormalBold"/>
      </w:pPr>
      <w:r w:rsidRPr="00BF372D">
        <w:rPr>
          <w:rStyle w:val="HideTWBExt"/>
          <w:b w:val="0"/>
          <w:noProof w:val="0"/>
        </w:rPr>
        <w:t>&lt;Article&gt;</w:t>
      </w:r>
      <w:r w:rsidRPr="00BF372D">
        <w:t>Paragraphe 42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917AD3C" w14:textId="77777777" w:rsidTr="0058711B">
        <w:trPr>
          <w:trHeight w:hRule="exact" w:val="240"/>
          <w:jc w:val="center"/>
        </w:trPr>
        <w:tc>
          <w:tcPr>
            <w:tcW w:w="9752" w:type="dxa"/>
            <w:gridSpan w:val="2"/>
            <w:tcBorders>
              <w:top w:val="nil"/>
              <w:left w:val="nil"/>
              <w:bottom w:val="nil"/>
              <w:right w:val="nil"/>
            </w:tcBorders>
          </w:tcPr>
          <w:p w14:paraId="646E5DF7" w14:textId="77777777" w:rsidR="00D925A8" w:rsidRPr="00BF372D" w:rsidRDefault="00D925A8" w:rsidP="0058711B"/>
        </w:tc>
      </w:tr>
      <w:tr w:rsidR="00D925A8" w:rsidRPr="00BF372D" w14:paraId="75A64E5E" w14:textId="77777777" w:rsidTr="0058711B">
        <w:trPr>
          <w:trHeight w:val="240"/>
          <w:jc w:val="center"/>
        </w:trPr>
        <w:tc>
          <w:tcPr>
            <w:tcW w:w="4876" w:type="dxa"/>
            <w:tcBorders>
              <w:top w:val="nil"/>
              <w:left w:val="nil"/>
              <w:bottom w:val="nil"/>
              <w:right w:val="nil"/>
            </w:tcBorders>
          </w:tcPr>
          <w:p w14:paraId="1C5DD53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6C8EFD9" w14:textId="77777777" w:rsidR="00D925A8" w:rsidRPr="00BF372D" w:rsidRDefault="00D925A8" w:rsidP="0058711B">
            <w:pPr>
              <w:pStyle w:val="AmColumnHeading"/>
            </w:pPr>
            <w:r w:rsidRPr="00BF372D">
              <w:t>Amendement</w:t>
            </w:r>
          </w:p>
        </w:tc>
      </w:tr>
      <w:tr w:rsidR="00D925A8" w:rsidRPr="00BF372D" w14:paraId="692D717D" w14:textId="77777777" w:rsidTr="0058711B">
        <w:trPr>
          <w:jc w:val="center"/>
        </w:trPr>
        <w:tc>
          <w:tcPr>
            <w:tcW w:w="4876" w:type="dxa"/>
            <w:tcBorders>
              <w:top w:val="nil"/>
              <w:left w:val="nil"/>
              <w:bottom w:val="nil"/>
              <w:right w:val="nil"/>
            </w:tcBorders>
          </w:tcPr>
          <w:p w14:paraId="081953A1" w14:textId="37850B84" w:rsidR="00D925A8" w:rsidRPr="00BF372D" w:rsidRDefault="00D925A8" w:rsidP="0058711B">
            <w:pPr>
              <w:pStyle w:val="Normal6a"/>
            </w:pPr>
            <w:r w:rsidRPr="00BF372D">
              <w:t>42.</w:t>
            </w:r>
            <w:r w:rsidRPr="00BF372D">
              <w:tab/>
              <w:t>estime qu</w:t>
            </w:r>
            <w:r w:rsidR="00C85963" w:rsidRPr="00BF372D">
              <w:t>’</w:t>
            </w:r>
            <w:r w:rsidRPr="00BF372D">
              <w:t>il convient de renforcer le dialogue interinstitutionnel et la coopération au niveau de l</w:t>
            </w:r>
            <w:r w:rsidR="00C85963" w:rsidRPr="00BF372D">
              <w:t>’</w:t>
            </w:r>
            <w:r w:rsidRPr="00BF372D">
              <w:t>Union en ce qui concerne l</w:t>
            </w:r>
            <w:r w:rsidR="00C85963" w:rsidRPr="00BF372D">
              <w:t>’</w:t>
            </w:r>
            <w:r w:rsidRPr="00BF372D">
              <w:t>état de droit; déplore que la Commission et le Conseil aient jusqu</w:t>
            </w:r>
            <w:r w:rsidR="00C85963" w:rsidRPr="00BF372D">
              <w:t>’</w:t>
            </w:r>
            <w:r w:rsidRPr="00BF372D">
              <w:t>à présent rejeté l</w:t>
            </w:r>
            <w:r w:rsidR="00C85963" w:rsidRPr="00BF372D">
              <w:t>’</w:t>
            </w:r>
            <w:r w:rsidRPr="00BF372D">
              <w:t>offre du Parlement de conclure un accord interinstitutionnel sur la démocratie, l</w:t>
            </w:r>
            <w:r w:rsidR="00C85963" w:rsidRPr="00BF372D">
              <w:t>’</w:t>
            </w:r>
            <w:r w:rsidRPr="00BF372D">
              <w:t>état de droit et les droits fondamentaux; réaffirme sa volonté de reprendre les discussions sur cet accord;</w:t>
            </w:r>
          </w:p>
        </w:tc>
        <w:tc>
          <w:tcPr>
            <w:tcW w:w="4876" w:type="dxa"/>
            <w:tcBorders>
              <w:top w:val="nil"/>
              <w:left w:val="nil"/>
              <w:bottom w:val="nil"/>
              <w:right w:val="nil"/>
            </w:tcBorders>
          </w:tcPr>
          <w:p w14:paraId="4EA9F51E" w14:textId="14D37587" w:rsidR="00D925A8" w:rsidRPr="00BF372D" w:rsidRDefault="00D925A8" w:rsidP="0058711B">
            <w:pPr>
              <w:pStyle w:val="Normal6a"/>
            </w:pPr>
            <w:r w:rsidRPr="00BF372D">
              <w:t>42.</w:t>
            </w:r>
            <w:r w:rsidRPr="00BF372D">
              <w:tab/>
              <w:t>estime qu</w:t>
            </w:r>
            <w:r w:rsidR="00C85963" w:rsidRPr="00BF372D">
              <w:t>’</w:t>
            </w:r>
            <w:r w:rsidRPr="00BF372D">
              <w:t>il convient de renforcer le dialogue interinstitutionnel et la coopération au niveau de l</w:t>
            </w:r>
            <w:r w:rsidR="00C85963" w:rsidRPr="00BF372D">
              <w:t>’</w:t>
            </w:r>
            <w:r w:rsidRPr="00BF372D">
              <w:t>Union en ce qui concerne l</w:t>
            </w:r>
            <w:r w:rsidR="00C85963" w:rsidRPr="00BF372D">
              <w:t>’</w:t>
            </w:r>
            <w:r w:rsidRPr="00BF372D">
              <w:t>état de droit; déplore que la Commission et le Conseil aient jusqu</w:t>
            </w:r>
            <w:r w:rsidR="00C85963" w:rsidRPr="00BF372D">
              <w:t>’</w:t>
            </w:r>
            <w:r w:rsidRPr="00BF372D">
              <w:t>à présent rejeté l</w:t>
            </w:r>
            <w:r w:rsidR="00C85963" w:rsidRPr="00BF372D">
              <w:t>’</w:t>
            </w:r>
            <w:r w:rsidRPr="00BF372D">
              <w:t>offre du Parlement de conclure un accord interinstitutionnel sur la démocratie, l</w:t>
            </w:r>
            <w:r w:rsidR="00C85963" w:rsidRPr="00BF372D">
              <w:t>’</w:t>
            </w:r>
            <w:r w:rsidRPr="00BF372D">
              <w:t>état de droit et les droits fondamentaux; réaffirme sa volonté de reprendre les discussions sur cet accord</w:t>
            </w:r>
            <w:r w:rsidRPr="00BF372D">
              <w:rPr>
                <w:b/>
                <w:i/>
              </w:rPr>
              <w:t>, en soulignant la valeur ajoutée qu</w:t>
            </w:r>
            <w:r w:rsidR="00C85963" w:rsidRPr="00BF372D">
              <w:rPr>
                <w:b/>
                <w:i/>
              </w:rPr>
              <w:t>’</w:t>
            </w:r>
            <w:r w:rsidRPr="00BF372D">
              <w:rPr>
                <w:b/>
                <w:i/>
              </w:rPr>
              <w:t>un cadre structuré et prévisible pourrait apporter à la sauvegarde des valeurs fondamentales de l</w:t>
            </w:r>
            <w:r w:rsidR="00C85963" w:rsidRPr="00BF372D">
              <w:rPr>
                <w:b/>
                <w:i/>
              </w:rPr>
              <w:t>’</w:t>
            </w:r>
            <w:r w:rsidRPr="00BF372D">
              <w:rPr>
                <w:b/>
                <w:i/>
              </w:rPr>
              <w:t>Union</w:t>
            </w:r>
            <w:r w:rsidRPr="00BF372D">
              <w:t>;</w:t>
            </w:r>
          </w:p>
        </w:tc>
      </w:tr>
    </w:tbl>
    <w:p w14:paraId="0F67B05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7E4AA9D" w14:textId="77777777" w:rsidR="00D925A8" w:rsidRPr="00BF372D" w:rsidRDefault="00D925A8" w:rsidP="00D925A8">
      <w:r w:rsidRPr="00BF372D">
        <w:rPr>
          <w:rStyle w:val="HideTWBExt"/>
          <w:noProof w:val="0"/>
        </w:rPr>
        <w:t>&lt;/Amend&gt;</w:t>
      </w:r>
    </w:p>
    <w:p w14:paraId="34AA18B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706</w:t>
      </w:r>
      <w:r w:rsidRPr="00BF372D">
        <w:rPr>
          <w:rStyle w:val="HideTWBExt"/>
          <w:b w:val="0"/>
          <w:noProof w:val="0"/>
        </w:rPr>
        <w:t>&lt;/NumAm&gt;</w:t>
      </w:r>
    </w:p>
    <w:p w14:paraId="7C842C0D"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759AF8AA" w14:textId="77777777" w:rsidR="00D925A8" w:rsidRPr="00BF372D" w:rsidRDefault="00D925A8" w:rsidP="00D925A8">
      <w:pPr>
        <w:pStyle w:val="NormalBold"/>
      </w:pPr>
      <w:r w:rsidRPr="00BF372D">
        <w:rPr>
          <w:rStyle w:val="HideTWBExt"/>
          <w:b w:val="0"/>
          <w:noProof w:val="0"/>
        </w:rPr>
        <w:t>&lt;/RepeatBlock-By&gt;</w:t>
      </w:r>
    </w:p>
    <w:p w14:paraId="55427B0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276C3AF" w14:textId="77777777" w:rsidR="00D925A8" w:rsidRPr="00BF372D" w:rsidRDefault="00D925A8" w:rsidP="00D925A8">
      <w:pPr>
        <w:pStyle w:val="NormalBold"/>
      </w:pPr>
      <w:r w:rsidRPr="00BF372D">
        <w:rPr>
          <w:rStyle w:val="HideTWBExt"/>
          <w:b w:val="0"/>
          <w:noProof w:val="0"/>
        </w:rPr>
        <w:t>&lt;Article&gt;</w:t>
      </w:r>
      <w:r w:rsidRPr="00BF372D">
        <w:t>Paragraphe 42</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552D13F" w14:textId="77777777" w:rsidTr="0058711B">
        <w:trPr>
          <w:trHeight w:hRule="exact" w:val="240"/>
          <w:jc w:val="center"/>
        </w:trPr>
        <w:tc>
          <w:tcPr>
            <w:tcW w:w="9752" w:type="dxa"/>
            <w:gridSpan w:val="2"/>
            <w:tcBorders>
              <w:top w:val="nil"/>
              <w:left w:val="nil"/>
              <w:bottom w:val="nil"/>
              <w:right w:val="nil"/>
            </w:tcBorders>
          </w:tcPr>
          <w:p w14:paraId="513E1259" w14:textId="77777777" w:rsidR="00D925A8" w:rsidRPr="00BF372D" w:rsidRDefault="00D925A8" w:rsidP="0058711B"/>
        </w:tc>
      </w:tr>
      <w:tr w:rsidR="00D925A8" w:rsidRPr="00BF372D" w14:paraId="1C51BCEA" w14:textId="77777777" w:rsidTr="0058711B">
        <w:trPr>
          <w:trHeight w:val="240"/>
          <w:jc w:val="center"/>
        </w:trPr>
        <w:tc>
          <w:tcPr>
            <w:tcW w:w="4876" w:type="dxa"/>
            <w:tcBorders>
              <w:top w:val="nil"/>
              <w:left w:val="nil"/>
              <w:bottom w:val="nil"/>
              <w:right w:val="nil"/>
            </w:tcBorders>
          </w:tcPr>
          <w:p w14:paraId="653253D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6C69BBE" w14:textId="77777777" w:rsidR="00D925A8" w:rsidRPr="00BF372D" w:rsidRDefault="00D925A8" w:rsidP="0058711B">
            <w:pPr>
              <w:pStyle w:val="AmColumnHeading"/>
            </w:pPr>
            <w:r w:rsidRPr="00BF372D">
              <w:t>Amendement</w:t>
            </w:r>
          </w:p>
        </w:tc>
      </w:tr>
      <w:tr w:rsidR="00D925A8" w:rsidRPr="00BF372D" w14:paraId="15FE261E" w14:textId="77777777" w:rsidTr="0058711B">
        <w:trPr>
          <w:jc w:val="center"/>
        </w:trPr>
        <w:tc>
          <w:tcPr>
            <w:tcW w:w="4876" w:type="dxa"/>
            <w:tcBorders>
              <w:top w:val="nil"/>
              <w:left w:val="nil"/>
              <w:bottom w:val="nil"/>
              <w:right w:val="nil"/>
            </w:tcBorders>
          </w:tcPr>
          <w:p w14:paraId="06C91E46" w14:textId="0FCBA020" w:rsidR="00D925A8" w:rsidRPr="00BF372D" w:rsidRDefault="00D925A8" w:rsidP="0058711B">
            <w:pPr>
              <w:pStyle w:val="Normal6a"/>
            </w:pPr>
            <w:r w:rsidRPr="00BF372D">
              <w:t>42.</w:t>
            </w:r>
            <w:r w:rsidRPr="00BF372D">
              <w:tab/>
              <w:t>estime qu</w:t>
            </w:r>
            <w:r w:rsidR="00C85963" w:rsidRPr="00BF372D">
              <w:t>’</w:t>
            </w:r>
            <w:r w:rsidRPr="00BF372D">
              <w:t>il convient de renforcer le dialogue interinstitutionnel et la coopération au niveau de l</w:t>
            </w:r>
            <w:r w:rsidR="00C85963" w:rsidRPr="00BF372D">
              <w:t>’</w:t>
            </w:r>
            <w:r w:rsidRPr="00BF372D">
              <w:t>Union en ce qui concerne l</w:t>
            </w:r>
            <w:r w:rsidR="00C85963" w:rsidRPr="00BF372D">
              <w:t>’</w:t>
            </w:r>
            <w:r w:rsidRPr="00BF372D">
              <w:t>état de droit</w:t>
            </w:r>
            <w:r w:rsidRPr="00BF372D">
              <w:rPr>
                <w:b/>
                <w:i/>
              </w:rPr>
              <w:t>; déplore que la Commission et le Conseil aient jusqu</w:t>
            </w:r>
            <w:r w:rsidR="00C85963" w:rsidRPr="00BF372D">
              <w:rPr>
                <w:b/>
                <w:i/>
              </w:rPr>
              <w:t>’</w:t>
            </w:r>
            <w:r w:rsidRPr="00BF372D">
              <w:rPr>
                <w:b/>
                <w:i/>
              </w:rPr>
              <w:t>à présent rejeté l</w:t>
            </w:r>
            <w:r w:rsidR="00C85963" w:rsidRPr="00BF372D">
              <w:rPr>
                <w:b/>
                <w:i/>
              </w:rPr>
              <w:t>’</w:t>
            </w:r>
            <w:r w:rsidRPr="00BF372D">
              <w:rPr>
                <w:b/>
                <w:i/>
              </w:rPr>
              <w:t>offre du Parlement de conclure un accord interinstitutionnel sur la démocratie,</w:t>
            </w:r>
            <w:r w:rsidRPr="00BF372D">
              <w:t xml:space="preserve"> l</w:t>
            </w:r>
            <w:r w:rsidR="00C85963" w:rsidRPr="00BF372D">
              <w:t>’</w:t>
            </w:r>
            <w:r w:rsidRPr="00BF372D">
              <w:t xml:space="preserve">état de droit </w:t>
            </w:r>
            <w:r w:rsidRPr="00BF372D">
              <w:rPr>
                <w:b/>
                <w:i/>
              </w:rPr>
              <w:t>et les droits fondamentaux</w:t>
            </w:r>
            <w:r w:rsidRPr="00BF372D">
              <w:t xml:space="preserve">; </w:t>
            </w:r>
            <w:r w:rsidRPr="00BF372D">
              <w:rPr>
                <w:b/>
                <w:i/>
              </w:rPr>
              <w:t>réaffirme sa volonté de reprendre les discussions sur cet accord;</w:t>
            </w:r>
          </w:p>
        </w:tc>
        <w:tc>
          <w:tcPr>
            <w:tcW w:w="4876" w:type="dxa"/>
            <w:tcBorders>
              <w:top w:val="nil"/>
              <w:left w:val="nil"/>
              <w:bottom w:val="nil"/>
              <w:right w:val="nil"/>
            </w:tcBorders>
          </w:tcPr>
          <w:p w14:paraId="6C9B1EEC" w14:textId="3A17F4B2" w:rsidR="00D925A8" w:rsidRPr="00BF372D" w:rsidRDefault="00D925A8" w:rsidP="0058711B">
            <w:pPr>
              <w:pStyle w:val="Normal6a"/>
            </w:pPr>
            <w:r w:rsidRPr="00BF372D">
              <w:t>42.</w:t>
            </w:r>
            <w:r w:rsidRPr="00BF372D">
              <w:tab/>
              <w:t>estime qu</w:t>
            </w:r>
            <w:r w:rsidR="00C85963" w:rsidRPr="00BF372D">
              <w:t>’</w:t>
            </w:r>
            <w:r w:rsidRPr="00BF372D">
              <w:t>il convient de renforcer le dialogue interinstitutionnel et la coopération au niveau de l</w:t>
            </w:r>
            <w:r w:rsidR="00C85963" w:rsidRPr="00BF372D">
              <w:t>’</w:t>
            </w:r>
            <w:r w:rsidRPr="00BF372D">
              <w:t>Union en ce qui concerne l</w:t>
            </w:r>
            <w:r w:rsidR="00C85963" w:rsidRPr="00BF372D">
              <w:t>’</w:t>
            </w:r>
            <w:r w:rsidRPr="00BF372D">
              <w:t xml:space="preserve">état de droit </w:t>
            </w:r>
            <w:r w:rsidRPr="00BF372D">
              <w:rPr>
                <w:b/>
                <w:i/>
              </w:rPr>
              <w:t>en soumettant les institutions de l</w:t>
            </w:r>
            <w:r w:rsidR="00C85963" w:rsidRPr="00BF372D">
              <w:rPr>
                <w:b/>
                <w:i/>
              </w:rPr>
              <w:t>’</w:t>
            </w:r>
            <w:r w:rsidRPr="00BF372D">
              <w:rPr>
                <w:b/>
                <w:i/>
              </w:rPr>
              <w:t>Union elles-mêmes aux mêmes mécanismes de contrôle et de responsabilité en matière d</w:t>
            </w:r>
            <w:r w:rsidR="00C85963" w:rsidRPr="00BF372D">
              <w:rPr>
                <w:b/>
                <w:i/>
              </w:rPr>
              <w:t>’</w:t>
            </w:r>
            <w:r w:rsidRPr="00BF372D">
              <w:rPr>
                <w:b/>
                <w:i/>
              </w:rPr>
              <w:t>état de droit et de lutte contre la corruption que ceux qui s</w:t>
            </w:r>
            <w:r w:rsidR="00C85963" w:rsidRPr="00BF372D">
              <w:rPr>
                <w:b/>
                <w:i/>
              </w:rPr>
              <w:t>’</w:t>
            </w:r>
            <w:r w:rsidRPr="00BF372D">
              <w:rPr>
                <w:b/>
                <w:i/>
              </w:rPr>
              <w:t>appliquent aux États membres, afin de garantir la cohérence interne et la crédibilité du cadre de</w:t>
            </w:r>
            <w:r w:rsidRPr="00BF372D">
              <w:t xml:space="preserve"> l</w:t>
            </w:r>
            <w:r w:rsidR="00C85963" w:rsidRPr="00BF372D">
              <w:t>’</w:t>
            </w:r>
            <w:r w:rsidRPr="00BF372D">
              <w:t>état de droit;</w:t>
            </w:r>
          </w:p>
        </w:tc>
      </w:tr>
    </w:tbl>
    <w:p w14:paraId="5209136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13A53B3" w14:textId="77777777" w:rsidR="00D925A8" w:rsidRPr="00BF372D" w:rsidRDefault="00D925A8" w:rsidP="00D925A8">
      <w:r w:rsidRPr="00BF372D">
        <w:rPr>
          <w:rStyle w:val="HideTWBExt"/>
          <w:noProof w:val="0"/>
        </w:rPr>
        <w:t>&lt;/Amend&gt;</w:t>
      </w:r>
    </w:p>
    <w:p w14:paraId="7CF220E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707</w:t>
      </w:r>
      <w:r w:rsidRPr="00BF372D">
        <w:rPr>
          <w:rStyle w:val="HideTWBExt"/>
          <w:b w:val="0"/>
          <w:noProof w:val="0"/>
        </w:rPr>
        <w:t>&lt;/NumAm&gt;</w:t>
      </w:r>
    </w:p>
    <w:p w14:paraId="6FE511C3"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41E74992" w14:textId="77777777" w:rsidR="00D925A8" w:rsidRPr="00BF372D" w:rsidRDefault="00D925A8" w:rsidP="00D925A8">
      <w:pPr>
        <w:pStyle w:val="NormalBold"/>
      </w:pPr>
      <w:r w:rsidRPr="00BF372D">
        <w:rPr>
          <w:rStyle w:val="HideTWBExt"/>
          <w:b w:val="0"/>
          <w:noProof w:val="0"/>
        </w:rPr>
        <w:t>&lt;/RepeatBlock-By&gt;</w:t>
      </w:r>
    </w:p>
    <w:p w14:paraId="60FE36E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38C7BEF" w14:textId="77777777" w:rsidR="00D925A8" w:rsidRPr="00BF372D" w:rsidRDefault="00D925A8" w:rsidP="00D925A8">
      <w:pPr>
        <w:pStyle w:val="NormalBold"/>
      </w:pPr>
      <w:r w:rsidRPr="00BF372D">
        <w:rPr>
          <w:rStyle w:val="HideTWBExt"/>
          <w:b w:val="0"/>
          <w:noProof w:val="0"/>
        </w:rPr>
        <w:t>&lt;Article&gt;</w:t>
      </w:r>
      <w:r w:rsidRPr="00BF372D">
        <w:t>Paragraphe 42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3B9AAAB" w14:textId="77777777" w:rsidTr="0058711B">
        <w:trPr>
          <w:trHeight w:hRule="exact" w:val="240"/>
          <w:jc w:val="center"/>
        </w:trPr>
        <w:tc>
          <w:tcPr>
            <w:tcW w:w="9752" w:type="dxa"/>
            <w:gridSpan w:val="2"/>
            <w:tcBorders>
              <w:top w:val="nil"/>
              <w:left w:val="nil"/>
              <w:bottom w:val="nil"/>
              <w:right w:val="nil"/>
            </w:tcBorders>
          </w:tcPr>
          <w:p w14:paraId="0F7B2EA8" w14:textId="77777777" w:rsidR="00D925A8" w:rsidRPr="00BF372D" w:rsidRDefault="00D925A8" w:rsidP="0058711B"/>
        </w:tc>
      </w:tr>
      <w:tr w:rsidR="00D925A8" w:rsidRPr="00BF372D" w14:paraId="02B902B0" w14:textId="77777777" w:rsidTr="0058711B">
        <w:trPr>
          <w:trHeight w:val="240"/>
          <w:jc w:val="center"/>
        </w:trPr>
        <w:tc>
          <w:tcPr>
            <w:tcW w:w="4876" w:type="dxa"/>
            <w:tcBorders>
              <w:top w:val="nil"/>
              <w:left w:val="nil"/>
              <w:bottom w:val="nil"/>
              <w:right w:val="nil"/>
            </w:tcBorders>
          </w:tcPr>
          <w:p w14:paraId="04D5081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BA4F787" w14:textId="77777777" w:rsidR="00D925A8" w:rsidRPr="00BF372D" w:rsidRDefault="00D925A8" w:rsidP="0058711B">
            <w:pPr>
              <w:pStyle w:val="AmColumnHeading"/>
            </w:pPr>
            <w:r w:rsidRPr="00BF372D">
              <w:t>Amendement</w:t>
            </w:r>
          </w:p>
        </w:tc>
      </w:tr>
      <w:tr w:rsidR="00D925A8" w:rsidRPr="00BF372D" w14:paraId="5FDAC562" w14:textId="77777777" w:rsidTr="0058711B">
        <w:trPr>
          <w:jc w:val="center"/>
        </w:trPr>
        <w:tc>
          <w:tcPr>
            <w:tcW w:w="4876" w:type="dxa"/>
            <w:tcBorders>
              <w:top w:val="nil"/>
              <w:left w:val="nil"/>
              <w:bottom w:val="nil"/>
              <w:right w:val="nil"/>
            </w:tcBorders>
          </w:tcPr>
          <w:p w14:paraId="0EA8CB2B" w14:textId="77777777" w:rsidR="00D925A8" w:rsidRPr="00BF372D" w:rsidRDefault="00D925A8" w:rsidP="0058711B">
            <w:pPr>
              <w:pStyle w:val="Normal6a"/>
            </w:pPr>
          </w:p>
        </w:tc>
        <w:tc>
          <w:tcPr>
            <w:tcW w:w="4876" w:type="dxa"/>
            <w:tcBorders>
              <w:top w:val="nil"/>
              <w:left w:val="nil"/>
              <w:bottom w:val="nil"/>
              <w:right w:val="nil"/>
            </w:tcBorders>
          </w:tcPr>
          <w:p w14:paraId="7C86F10F" w14:textId="4693BA2F" w:rsidR="00D925A8" w:rsidRPr="00BF372D" w:rsidRDefault="00D925A8" w:rsidP="0058711B">
            <w:pPr>
              <w:pStyle w:val="Normal6a"/>
            </w:pPr>
            <w:r w:rsidRPr="00BF372D">
              <w:rPr>
                <w:b/>
                <w:i/>
              </w:rPr>
              <w:t>42 bis.</w:t>
            </w:r>
            <w:r w:rsidRPr="00BF372D">
              <w:tab/>
            </w:r>
            <w:r w:rsidRPr="00BF372D">
              <w:rPr>
                <w:b/>
                <w:i/>
              </w:rPr>
              <w:t>invite la Commission à garantir une cohérence et une homogénéité complètes entre tous les rapports et instruments d</w:t>
            </w:r>
            <w:r w:rsidR="00C85963" w:rsidRPr="00BF372D">
              <w:rPr>
                <w:b/>
                <w:i/>
              </w:rPr>
              <w:t>’</w:t>
            </w:r>
            <w:r w:rsidRPr="00BF372D">
              <w:rPr>
                <w:b/>
                <w:i/>
              </w:rPr>
              <w:t>évaluation liés à l</w:t>
            </w:r>
            <w:r w:rsidR="00C85963" w:rsidRPr="00BF372D">
              <w:rPr>
                <w:b/>
                <w:i/>
              </w:rPr>
              <w:t>’</w:t>
            </w:r>
            <w:r w:rsidRPr="00BF372D">
              <w:rPr>
                <w:b/>
                <w:i/>
              </w:rPr>
              <w:t>état de droit au sein de l</w:t>
            </w:r>
            <w:r w:rsidR="00C85963" w:rsidRPr="00BF372D">
              <w:rPr>
                <w:b/>
                <w:i/>
              </w:rPr>
              <w:t>’</w:t>
            </w:r>
            <w:r w:rsidRPr="00BF372D">
              <w:rPr>
                <w:b/>
                <w:i/>
              </w:rPr>
              <w:t>Union; souligne que, bien que différentes directions générales soient responsables de divers processus de suivi, elles doivent travailler en étroite coordination et maintenir une approche méthodologique et analytique unifiée; met en exergue l</w:t>
            </w:r>
            <w:r w:rsidR="00C85963" w:rsidRPr="00BF372D">
              <w:rPr>
                <w:b/>
                <w:i/>
              </w:rPr>
              <w:t>’</w:t>
            </w:r>
            <w:r w:rsidRPr="00BF372D">
              <w:rPr>
                <w:b/>
                <w:i/>
              </w:rPr>
              <w:t>importance d</w:t>
            </w:r>
            <w:r w:rsidR="00C85963" w:rsidRPr="00BF372D">
              <w:rPr>
                <w:b/>
                <w:i/>
              </w:rPr>
              <w:t>’</w:t>
            </w:r>
            <w:r w:rsidRPr="00BF372D">
              <w:rPr>
                <w:b/>
                <w:i/>
              </w:rPr>
              <w:t>éviter toute contradiction ou divergence entre les constats et évaluations contenus dans le rapport annuel sur l</w:t>
            </w:r>
            <w:r w:rsidR="00C85963" w:rsidRPr="00BF372D">
              <w:rPr>
                <w:b/>
                <w:i/>
              </w:rPr>
              <w:t>’</w:t>
            </w:r>
            <w:r w:rsidRPr="00BF372D">
              <w:rPr>
                <w:b/>
                <w:i/>
              </w:rPr>
              <w:t>état de droit, les rapports annuels sur l</w:t>
            </w:r>
            <w:r w:rsidR="00C85963" w:rsidRPr="00BF372D">
              <w:rPr>
                <w:b/>
                <w:i/>
              </w:rPr>
              <w:t>’</w:t>
            </w:r>
            <w:r w:rsidRPr="00BF372D">
              <w:rPr>
                <w:b/>
                <w:i/>
              </w:rPr>
              <w:t>élargissement et les recommandations par pays dans le cadre du Semestre européen; insiste sur le fait qu</w:t>
            </w:r>
            <w:r w:rsidR="00C85963" w:rsidRPr="00BF372D">
              <w:rPr>
                <w:b/>
                <w:i/>
              </w:rPr>
              <w:t>’</w:t>
            </w:r>
            <w:r w:rsidRPr="00BF372D">
              <w:rPr>
                <w:b/>
                <w:i/>
              </w:rPr>
              <w:t>un processus de suivi cohérent est essentiel pour garantir la crédibilité, la transparence et l</w:t>
            </w:r>
            <w:r w:rsidR="00C85963" w:rsidRPr="00BF372D">
              <w:rPr>
                <w:b/>
                <w:i/>
              </w:rPr>
              <w:t>’</w:t>
            </w:r>
            <w:r w:rsidRPr="00BF372D">
              <w:rPr>
                <w:b/>
                <w:i/>
              </w:rPr>
              <w:t>efficacité du cadre de suivi de l</w:t>
            </w:r>
            <w:r w:rsidR="00C85963" w:rsidRPr="00BF372D">
              <w:rPr>
                <w:b/>
                <w:i/>
              </w:rPr>
              <w:t>’</w:t>
            </w:r>
            <w:r w:rsidRPr="00BF372D">
              <w:rPr>
                <w:b/>
                <w:i/>
              </w:rPr>
              <w:t>état de droit de l</w:t>
            </w:r>
            <w:r w:rsidR="00C85963" w:rsidRPr="00BF372D">
              <w:rPr>
                <w:b/>
                <w:i/>
              </w:rPr>
              <w:t>’</w:t>
            </w:r>
            <w:r w:rsidRPr="00BF372D">
              <w:rPr>
                <w:b/>
                <w:i/>
              </w:rPr>
              <w:t>Union, ainsi que pour fournir aux États membres et aux pays candidats des orientations claires, cohérentes et prévisibles;</w:t>
            </w:r>
          </w:p>
        </w:tc>
      </w:tr>
    </w:tbl>
    <w:p w14:paraId="66D3210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CA72757" w14:textId="77777777" w:rsidR="00D925A8" w:rsidRPr="00BF372D" w:rsidRDefault="00D925A8" w:rsidP="00D925A8">
      <w:r w:rsidRPr="00BF372D">
        <w:rPr>
          <w:rStyle w:val="HideTWBExt"/>
          <w:noProof w:val="0"/>
        </w:rPr>
        <w:t>&lt;/Amend&gt;</w:t>
      </w:r>
    </w:p>
    <w:p w14:paraId="411B5EB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708</w:t>
      </w:r>
      <w:r w:rsidRPr="00BF372D">
        <w:rPr>
          <w:rStyle w:val="HideTWBExt"/>
          <w:b w:val="0"/>
          <w:noProof w:val="0"/>
        </w:rPr>
        <w:t>&lt;/NumAm&gt;</w:t>
      </w:r>
    </w:p>
    <w:p w14:paraId="520CC634"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4F1C962D" w14:textId="77777777" w:rsidR="00D925A8" w:rsidRPr="00BF372D" w:rsidRDefault="00D925A8" w:rsidP="00D925A8">
      <w:pPr>
        <w:pStyle w:val="NormalBold"/>
      </w:pPr>
      <w:r w:rsidRPr="00BF372D">
        <w:rPr>
          <w:rStyle w:val="HideTWBExt"/>
          <w:b w:val="0"/>
          <w:noProof w:val="0"/>
        </w:rPr>
        <w:t>&lt;/RepeatBlock-By&gt;</w:t>
      </w:r>
    </w:p>
    <w:p w14:paraId="16BA1BA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CC3D7AA" w14:textId="77777777" w:rsidR="00D925A8" w:rsidRPr="00BF372D" w:rsidRDefault="00D925A8" w:rsidP="00D925A8">
      <w:pPr>
        <w:pStyle w:val="NormalBold"/>
      </w:pPr>
      <w:r w:rsidRPr="00BF372D">
        <w:rPr>
          <w:rStyle w:val="HideTWBExt"/>
          <w:b w:val="0"/>
          <w:noProof w:val="0"/>
        </w:rPr>
        <w:t>&lt;Article&gt;</w:t>
      </w:r>
      <w:r w:rsidRPr="00BF372D">
        <w:t>Paragraphe 42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378097E" w14:textId="77777777" w:rsidTr="0058711B">
        <w:trPr>
          <w:trHeight w:hRule="exact" w:val="240"/>
          <w:jc w:val="center"/>
        </w:trPr>
        <w:tc>
          <w:tcPr>
            <w:tcW w:w="9752" w:type="dxa"/>
            <w:gridSpan w:val="2"/>
            <w:tcBorders>
              <w:top w:val="nil"/>
              <w:left w:val="nil"/>
              <w:bottom w:val="nil"/>
              <w:right w:val="nil"/>
            </w:tcBorders>
          </w:tcPr>
          <w:p w14:paraId="00359A95" w14:textId="77777777" w:rsidR="00D925A8" w:rsidRPr="00BF372D" w:rsidRDefault="00D925A8" w:rsidP="0058711B"/>
        </w:tc>
      </w:tr>
      <w:tr w:rsidR="00D925A8" w:rsidRPr="00BF372D" w14:paraId="7EA185C8" w14:textId="77777777" w:rsidTr="0058711B">
        <w:trPr>
          <w:trHeight w:val="240"/>
          <w:jc w:val="center"/>
        </w:trPr>
        <w:tc>
          <w:tcPr>
            <w:tcW w:w="4876" w:type="dxa"/>
            <w:tcBorders>
              <w:top w:val="nil"/>
              <w:left w:val="nil"/>
              <w:bottom w:val="nil"/>
              <w:right w:val="nil"/>
            </w:tcBorders>
          </w:tcPr>
          <w:p w14:paraId="4F10E59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643B5C7" w14:textId="77777777" w:rsidR="00D925A8" w:rsidRPr="00BF372D" w:rsidRDefault="00D925A8" w:rsidP="0058711B">
            <w:pPr>
              <w:pStyle w:val="AmColumnHeading"/>
            </w:pPr>
            <w:r w:rsidRPr="00BF372D">
              <w:t>Amendement</w:t>
            </w:r>
          </w:p>
        </w:tc>
      </w:tr>
      <w:tr w:rsidR="00D925A8" w:rsidRPr="00BF372D" w14:paraId="34B2DFD9" w14:textId="77777777" w:rsidTr="0058711B">
        <w:trPr>
          <w:jc w:val="center"/>
        </w:trPr>
        <w:tc>
          <w:tcPr>
            <w:tcW w:w="4876" w:type="dxa"/>
            <w:tcBorders>
              <w:top w:val="nil"/>
              <w:left w:val="nil"/>
              <w:bottom w:val="nil"/>
              <w:right w:val="nil"/>
            </w:tcBorders>
          </w:tcPr>
          <w:p w14:paraId="1596387A" w14:textId="77777777" w:rsidR="00D925A8" w:rsidRPr="00BF372D" w:rsidRDefault="00D925A8" w:rsidP="0058711B">
            <w:pPr>
              <w:pStyle w:val="Normal6a"/>
            </w:pPr>
          </w:p>
        </w:tc>
        <w:tc>
          <w:tcPr>
            <w:tcW w:w="4876" w:type="dxa"/>
            <w:tcBorders>
              <w:top w:val="nil"/>
              <w:left w:val="nil"/>
              <w:bottom w:val="nil"/>
              <w:right w:val="nil"/>
            </w:tcBorders>
          </w:tcPr>
          <w:p w14:paraId="3F016CAC" w14:textId="46AD496C" w:rsidR="00D925A8" w:rsidRPr="00BF372D" w:rsidRDefault="00D925A8" w:rsidP="0058711B">
            <w:pPr>
              <w:pStyle w:val="Normal6a"/>
            </w:pPr>
            <w:r w:rsidRPr="00BF372D">
              <w:rPr>
                <w:b/>
                <w:i/>
              </w:rPr>
              <w:t>42 bis.</w:t>
            </w:r>
            <w:r w:rsidRPr="00BF372D">
              <w:tab/>
            </w:r>
            <w:r w:rsidRPr="00BF372D">
              <w:rPr>
                <w:b/>
                <w:i/>
              </w:rPr>
              <w:t>souligne que l</w:t>
            </w:r>
            <w:r w:rsidR="00C85963" w:rsidRPr="00BF372D">
              <w:rPr>
                <w:b/>
                <w:i/>
              </w:rPr>
              <w:t>’</w:t>
            </w:r>
            <w:r w:rsidRPr="00BF372D">
              <w:rPr>
                <w:b/>
                <w:i/>
              </w:rPr>
              <w:t>Union elle-même ne garantit pas une transparence, une impartialité et une responsabilité totales dans ses actions; déplore que la Commission et le Conseil n</w:t>
            </w:r>
            <w:r w:rsidR="00C85963" w:rsidRPr="00BF372D">
              <w:rPr>
                <w:b/>
                <w:i/>
              </w:rPr>
              <w:t>’</w:t>
            </w:r>
            <w:r w:rsidRPr="00BF372D">
              <w:rPr>
                <w:b/>
                <w:i/>
              </w:rPr>
              <w:t>aient cessé de rejeter les initiatives visant à renforcer leur propre responsabilité démocratique, ce qui renforce le sentiment de «deux poids, deux mesures»; indique que la transparence des actions des institutions de l</w:t>
            </w:r>
            <w:r w:rsidR="00C85963" w:rsidRPr="00BF372D">
              <w:rPr>
                <w:b/>
                <w:i/>
              </w:rPr>
              <w:t>’</w:t>
            </w:r>
            <w:r w:rsidRPr="00BF372D">
              <w:rPr>
                <w:b/>
                <w:i/>
              </w:rPr>
              <w:t>Union est une condition préalable à leur crédibilité;</w:t>
            </w:r>
          </w:p>
        </w:tc>
      </w:tr>
    </w:tbl>
    <w:p w14:paraId="4D4247B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02C741E8" w14:textId="77777777" w:rsidR="00D925A8" w:rsidRPr="00BF372D" w:rsidRDefault="00D925A8" w:rsidP="00D925A8">
      <w:r w:rsidRPr="00BF372D">
        <w:rPr>
          <w:rStyle w:val="HideTWBExt"/>
          <w:noProof w:val="0"/>
        </w:rPr>
        <w:t>&lt;/Amend&gt;</w:t>
      </w:r>
    </w:p>
    <w:p w14:paraId="605F6EE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709</w:t>
      </w:r>
      <w:r w:rsidRPr="00BF372D">
        <w:rPr>
          <w:rStyle w:val="HideTWBExt"/>
          <w:b w:val="0"/>
          <w:noProof w:val="0"/>
        </w:rPr>
        <w:t>&lt;/NumAm&gt;</w:t>
      </w:r>
    </w:p>
    <w:p w14:paraId="482ECA38"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BF372D">
        <w:rPr>
          <w:rStyle w:val="HideTWBExt"/>
          <w:b w:val="0"/>
          <w:noProof w:val="0"/>
        </w:rPr>
        <w:t>&lt;/Members&gt;</w:t>
      </w:r>
    </w:p>
    <w:p w14:paraId="46109D8F" w14:textId="77777777" w:rsidR="00D925A8" w:rsidRPr="00BF372D" w:rsidRDefault="00D925A8" w:rsidP="00D925A8">
      <w:pPr>
        <w:pStyle w:val="NormalBold"/>
      </w:pPr>
      <w:r w:rsidRPr="00BF372D">
        <w:rPr>
          <w:rStyle w:val="HideTWBExt"/>
          <w:b w:val="0"/>
          <w:noProof w:val="0"/>
        </w:rPr>
        <w:t>&lt;/RepeatBlock-By&gt;</w:t>
      </w:r>
    </w:p>
    <w:p w14:paraId="0679614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9958A9A" w14:textId="77777777" w:rsidR="00D925A8" w:rsidRPr="00BF372D" w:rsidRDefault="00D925A8" w:rsidP="00D925A8">
      <w:pPr>
        <w:pStyle w:val="NormalBold"/>
      </w:pPr>
      <w:r w:rsidRPr="00BF372D">
        <w:rPr>
          <w:rStyle w:val="HideTWBExt"/>
          <w:b w:val="0"/>
          <w:noProof w:val="0"/>
        </w:rPr>
        <w:t>&lt;Article&gt;</w:t>
      </w:r>
      <w:r w:rsidRPr="00BF372D">
        <w:t>Paragraphe 42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1BC8C3B" w14:textId="77777777" w:rsidTr="0058711B">
        <w:trPr>
          <w:trHeight w:hRule="exact" w:val="240"/>
          <w:jc w:val="center"/>
        </w:trPr>
        <w:tc>
          <w:tcPr>
            <w:tcW w:w="9752" w:type="dxa"/>
            <w:gridSpan w:val="2"/>
            <w:tcBorders>
              <w:top w:val="nil"/>
              <w:left w:val="nil"/>
              <w:bottom w:val="nil"/>
              <w:right w:val="nil"/>
            </w:tcBorders>
          </w:tcPr>
          <w:p w14:paraId="78F31D6B" w14:textId="77777777" w:rsidR="00D925A8" w:rsidRPr="00BF372D" w:rsidRDefault="00D925A8" w:rsidP="0058711B"/>
        </w:tc>
      </w:tr>
      <w:tr w:rsidR="00D925A8" w:rsidRPr="00BF372D" w14:paraId="07A9E80D" w14:textId="77777777" w:rsidTr="0058711B">
        <w:trPr>
          <w:trHeight w:val="240"/>
          <w:jc w:val="center"/>
        </w:trPr>
        <w:tc>
          <w:tcPr>
            <w:tcW w:w="4876" w:type="dxa"/>
            <w:tcBorders>
              <w:top w:val="nil"/>
              <w:left w:val="nil"/>
              <w:bottom w:val="nil"/>
              <w:right w:val="nil"/>
            </w:tcBorders>
          </w:tcPr>
          <w:p w14:paraId="595C7EB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C76E131" w14:textId="77777777" w:rsidR="00D925A8" w:rsidRPr="00BF372D" w:rsidRDefault="00D925A8" w:rsidP="0058711B">
            <w:pPr>
              <w:pStyle w:val="AmColumnHeading"/>
            </w:pPr>
            <w:r w:rsidRPr="00BF372D">
              <w:t>Amendement</w:t>
            </w:r>
          </w:p>
        </w:tc>
      </w:tr>
      <w:tr w:rsidR="00D925A8" w:rsidRPr="00BF372D" w14:paraId="7DDF72F5" w14:textId="77777777" w:rsidTr="0058711B">
        <w:trPr>
          <w:jc w:val="center"/>
        </w:trPr>
        <w:tc>
          <w:tcPr>
            <w:tcW w:w="4876" w:type="dxa"/>
            <w:tcBorders>
              <w:top w:val="nil"/>
              <w:left w:val="nil"/>
              <w:bottom w:val="nil"/>
              <w:right w:val="nil"/>
            </w:tcBorders>
          </w:tcPr>
          <w:p w14:paraId="1C37E6A2" w14:textId="77777777" w:rsidR="00D925A8" w:rsidRPr="00BF372D" w:rsidRDefault="00D925A8" w:rsidP="0058711B">
            <w:pPr>
              <w:pStyle w:val="Normal6a"/>
            </w:pPr>
          </w:p>
        </w:tc>
        <w:tc>
          <w:tcPr>
            <w:tcW w:w="4876" w:type="dxa"/>
            <w:tcBorders>
              <w:top w:val="nil"/>
              <w:left w:val="nil"/>
              <w:bottom w:val="nil"/>
              <w:right w:val="nil"/>
            </w:tcBorders>
          </w:tcPr>
          <w:p w14:paraId="27979943" w14:textId="29E57FC4" w:rsidR="00D925A8" w:rsidRPr="00BF372D" w:rsidRDefault="00D925A8" w:rsidP="0058711B">
            <w:pPr>
              <w:pStyle w:val="Normal6a"/>
            </w:pPr>
            <w:r w:rsidRPr="00BF372D">
              <w:rPr>
                <w:b/>
                <w:i/>
              </w:rPr>
              <w:t>42 bis.</w:t>
            </w:r>
            <w:r w:rsidRPr="00BF372D">
              <w:tab/>
            </w:r>
            <w:r w:rsidRPr="00BF372D">
              <w:rPr>
                <w:b/>
                <w:i/>
              </w:rPr>
              <w:t>demande à la Commission et aux États membres de lutter contre les discriminations fondées sur l</w:t>
            </w:r>
            <w:r w:rsidR="00C85963" w:rsidRPr="00BF372D">
              <w:rPr>
                <w:b/>
                <w:i/>
              </w:rPr>
              <w:t>’</w:t>
            </w:r>
            <w:r w:rsidRPr="00BF372D">
              <w:rPr>
                <w:b/>
                <w:i/>
              </w:rPr>
              <w:t>origine raciale et ethnique, la religion ou les convictions, la nationalité, les opinions politiques, la langue, le handicap, l</w:t>
            </w:r>
            <w:r w:rsidR="00C85963" w:rsidRPr="00BF372D">
              <w:rPr>
                <w:b/>
                <w:i/>
              </w:rPr>
              <w:t>’</w:t>
            </w:r>
            <w:r w:rsidRPr="00BF372D">
              <w:rPr>
                <w:b/>
                <w:i/>
              </w:rPr>
              <w:t>âge, le genre, y compris l</w:t>
            </w:r>
            <w:r w:rsidR="00C85963" w:rsidRPr="00BF372D">
              <w:rPr>
                <w:b/>
                <w:i/>
              </w:rPr>
              <w:t>’</w:t>
            </w:r>
            <w:r w:rsidRPr="00BF372D">
              <w:rPr>
                <w:b/>
                <w:i/>
              </w:rPr>
              <w:t>identité de genre et l</w:t>
            </w:r>
            <w:r w:rsidR="00C85963" w:rsidRPr="00BF372D">
              <w:rPr>
                <w:b/>
                <w:i/>
              </w:rPr>
              <w:t>’</w:t>
            </w:r>
            <w:r w:rsidRPr="00BF372D">
              <w:rPr>
                <w:b/>
                <w:i/>
              </w:rPr>
              <w:t>expression de genre, et l</w:t>
            </w:r>
            <w:r w:rsidR="00C85963" w:rsidRPr="00BF372D">
              <w:rPr>
                <w:b/>
                <w:i/>
              </w:rPr>
              <w:t>’</w:t>
            </w:r>
            <w:r w:rsidRPr="00BF372D">
              <w:rPr>
                <w:b/>
                <w:i/>
              </w:rPr>
              <w:t>orientation sexuelle;</w:t>
            </w:r>
          </w:p>
        </w:tc>
      </w:tr>
    </w:tbl>
    <w:p w14:paraId="004A161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53F5324" w14:textId="77777777" w:rsidR="00D925A8" w:rsidRPr="00BF372D" w:rsidRDefault="00D925A8" w:rsidP="00D925A8">
      <w:r w:rsidRPr="00BF372D">
        <w:rPr>
          <w:rStyle w:val="HideTWBExt"/>
          <w:noProof w:val="0"/>
        </w:rPr>
        <w:t>&lt;/Amend&gt;</w:t>
      </w:r>
    </w:p>
    <w:p w14:paraId="382B7CD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710</w:t>
      </w:r>
      <w:r w:rsidRPr="00BF372D">
        <w:rPr>
          <w:rStyle w:val="HideTWBExt"/>
          <w:b w:val="0"/>
          <w:noProof w:val="0"/>
        </w:rPr>
        <w:t>&lt;/NumAm&gt;</w:t>
      </w:r>
    </w:p>
    <w:p w14:paraId="77614C9F"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6AC56E03" w14:textId="77777777" w:rsidR="00D925A8" w:rsidRPr="00BF372D" w:rsidRDefault="00D925A8" w:rsidP="00D925A8">
      <w:pPr>
        <w:pStyle w:val="NormalBold"/>
      </w:pPr>
      <w:r w:rsidRPr="00BF372D">
        <w:rPr>
          <w:rStyle w:val="HideTWBExt"/>
          <w:b w:val="0"/>
          <w:noProof w:val="0"/>
        </w:rPr>
        <w:t>&lt;/RepeatBlock-By&gt;</w:t>
      </w:r>
    </w:p>
    <w:p w14:paraId="331A6BD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7A7EF99" w14:textId="77777777" w:rsidR="00D925A8" w:rsidRPr="00BF372D" w:rsidRDefault="00D925A8" w:rsidP="00D925A8">
      <w:pPr>
        <w:pStyle w:val="NormalBold"/>
      </w:pPr>
      <w:r w:rsidRPr="00BF372D">
        <w:rPr>
          <w:rStyle w:val="HideTWBExt"/>
          <w:b w:val="0"/>
          <w:noProof w:val="0"/>
        </w:rPr>
        <w:t>&lt;Article&gt;</w:t>
      </w:r>
      <w:r w:rsidRPr="00BF372D">
        <w:t>Paragraphe 42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32DF2DA" w14:textId="77777777" w:rsidTr="0058711B">
        <w:trPr>
          <w:trHeight w:hRule="exact" w:val="240"/>
          <w:jc w:val="center"/>
        </w:trPr>
        <w:tc>
          <w:tcPr>
            <w:tcW w:w="9752" w:type="dxa"/>
            <w:gridSpan w:val="2"/>
            <w:tcBorders>
              <w:top w:val="nil"/>
              <w:left w:val="nil"/>
              <w:bottom w:val="nil"/>
              <w:right w:val="nil"/>
            </w:tcBorders>
          </w:tcPr>
          <w:p w14:paraId="209F87EA" w14:textId="77777777" w:rsidR="00D925A8" w:rsidRPr="00BF372D" w:rsidRDefault="00D925A8" w:rsidP="0058711B"/>
        </w:tc>
      </w:tr>
      <w:tr w:rsidR="00D925A8" w:rsidRPr="00BF372D" w14:paraId="381308BB" w14:textId="77777777" w:rsidTr="0058711B">
        <w:trPr>
          <w:trHeight w:val="240"/>
          <w:jc w:val="center"/>
        </w:trPr>
        <w:tc>
          <w:tcPr>
            <w:tcW w:w="4876" w:type="dxa"/>
            <w:tcBorders>
              <w:top w:val="nil"/>
              <w:left w:val="nil"/>
              <w:bottom w:val="nil"/>
              <w:right w:val="nil"/>
            </w:tcBorders>
          </w:tcPr>
          <w:p w14:paraId="34CA5CA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2523DA0" w14:textId="77777777" w:rsidR="00D925A8" w:rsidRPr="00BF372D" w:rsidRDefault="00D925A8" w:rsidP="0058711B">
            <w:pPr>
              <w:pStyle w:val="AmColumnHeading"/>
            </w:pPr>
            <w:r w:rsidRPr="00BF372D">
              <w:t>Amendement</w:t>
            </w:r>
          </w:p>
        </w:tc>
      </w:tr>
      <w:tr w:rsidR="00D925A8" w:rsidRPr="00BF372D" w14:paraId="5D8F5442" w14:textId="77777777" w:rsidTr="0058711B">
        <w:trPr>
          <w:jc w:val="center"/>
        </w:trPr>
        <w:tc>
          <w:tcPr>
            <w:tcW w:w="4876" w:type="dxa"/>
            <w:tcBorders>
              <w:top w:val="nil"/>
              <w:left w:val="nil"/>
              <w:bottom w:val="nil"/>
              <w:right w:val="nil"/>
            </w:tcBorders>
          </w:tcPr>
          <w:p w14:paraId="4D42AD19" w14:textId="77777777" w:rsidR="00D925A8" w:rsidRPr="00BF372D" w:rsidRDefault="00D925A8" w:rsidP="0058711B">
            <w:pPr>
              <w:pStyle w:val="Normal6a"/>
            </w:pPr>
          </w:p>
        </w:tc>
        <w:tc>
          <w:tcPr>
            <w:tcW w:w="4876" w:type="dxa"/>
            <w:tcBorders>
              <w:top w:val="nil"/>
              <w:left w:val="nil"/>
              <w:bottom w:val="nil"/>
              <w:right w:val="nil"/>
            </w:tcBorders>
          </w:tcPr>
          <w:p w14:paraId="11F776A5" w14:textId="2E7F1B01" w:rsidR="00D925A8" w:rsidRPr="00BF372D" w:rsidRDefault="00D925A8" w:rsidP="0058711B">
            <w:pPr>
              <w:pStyle w:val="Normal6a"/>
            </w:pPr>
            <w:r w:rsidRPr="00BF372D">
              <w:rPr>
                <w:b/>
                <w:i/>
              </w:rPr>
              <w:t>42 ter.</w:t>
            </w:r>
            <w:r w:rsidRPr="00BF372D">
              <w:tab/>
            </w:r>
            <w:r w:rsidRPr="00BF372D">
              <w:rPr>
                <w:b/>
                <w:i/>
              </w:rPr>
              <w:t>constate avec préoccupation que 93 % de l</w:t>
            </w:r>
            <w:r w:rsidR="00C85963" w:rsidRPr="00BF372D">
              <w:rPr>
                <w:b/>
                <w:i/>
              </w:rPr>
              <w:t>’</w:t>
            </w:r>
            <w:r w:rsidRPr="00BF372D">
              <w:rPr>
                <w:b/>
                <w:i/>
              </w:rPr>
              <w:t>ensemble des recommandations de 2025 étaient des répétitions des années précédentes, dont 71 % datant de 2022, et que seules neuf nouvelles recommandations ont été introduites, soit seulement 7 % du total et concernant seulement huit des 27 États membres; souligne que ce nombre limité de nouvelles recommandations ne peut être interprété comme un signe qu</w:t>
            </w:r>
            <w:r w:rsidR="00C85963" w:rsidRPr="00BF372D">
              <w:rPr>
                <w:b/>
                <w:i/>
              </w:rPr>
              <w:t>’</w:t>
            </w:r>
            <w:r w:rsidRPr="00BF372D">
              <w:rPr>
                <w:b/>
                <w:i/>
              </w:rPr>
              <w:t>aucune nouvelle violation ou défi n</w:t>
            </w:r>
            <w:r w:rsidR="00C85963" w:rsidRPr="00BF372D">
              <w:rPr>
                <w:b/>
                <w:i/>
              </w:rPr>
              <w:t>’</w:t>
            </w:r>
            <w:r w:rsidRPr="00BF372D">
              <w:rPr>
                <w:b/>
                <w:i/>
              </w:rPr>
              <w:t>a émergé, ce qui n</w:t>
            </w:r>
            <w:r w:rsidR="00C85963" w:rsidRPr="00BF372D">
              <w:rPr>
                <w:b/>
                <w:i/>
              </w:rPr>
              <w:t>’</w:t>
            </w:r>
            <w:r w:rsidRPr="00BF372D">
              <w:rPr>
                <w:b/>
                <w:i/>
              </w:rPr>
              <w:t>est clairement pas le cas; souligne qu</w:t>
            </w:r>
            <w:r w:rsidR="00C85963" w:rsidRPr="00BF372D">
              <w:rPr>
                <w:b/>
                <w:i/>
              </w:rPr>
              <w:t>’</w:t>
            </w:r>
            <w:r w:rsidRPr="00BF372D">
              <w:rPr>
                <w:b/>
                <w:i/>
              </w:rPr>
              <w:t>il est impératif de ne pas limiter l</w:t>
            </w:r>
            <w:r w:rsidR="00C85963" w:rsidRPr="00BF372D">
              <w:rPr>
                <w:b/>
                <w:i/>
              </w:rPr>
              <w:t>’</w:t>
            </w:r>
            <w:r w:rsidRPr="00BF372D">
              <w:rPr>
                <w:b/>
                <w:i/>
              </w:rPr>
              <w:t>évaluation aux lacunes précédemment recensées, mais de mettre systématiquement à jour l</w:t>
            </w:r>
            <w:r w:rsidR="00C85963" w:rsidRPr="00BF372D">
              <w:rPr>
                <w:b/>
                <w:i/>
              </w:rPr>
              <w:t>’</w:t>
            </w:r>
            <w:r w:rsidRPr="00BF372D">
              <w:rPr>
                <w:b/>
                <w:i/>
              </w:rPr>
              <w:t>analyse pour refléter les nouveaux développements, les risques émergents et les formes évolutives de recul de l</w:t>
            </w:r>
            <w:r w:rsidR="00C85963" w:rsidRPr="00BF372D">
              <w:rPr>
                <w:b/>
                <w:i/>
              </w:rPr>
              <w:t>’</w:t>
            </w:r>
            <w:r w:rsidRPr="00BF372D">
              <w:rPr>
                <w:b/>
                <w:i/>
              </w:rPr>
              <w:t>état de droit; insiste sur le fait que c</w:t>
            </w:r>
            <w:r w:rsidR="00C85963" w:rsidRPr="00BF372D">
              <w:rPr>
                <w:b/>
                <w:i/>
              </w:rPr>
              <w:t>’</w:t>
            </w:r>
            <w:r w:rsidRPr="00BF372D">
              <w:rPr>
                <w:b/>
                <w:i/>
              </w:rPr>
              <w:t>est précisément dans ce domaine qu</w:t>
            </w:r>
            <w:r w:rsidR="00C85963" w:rsidRPr="00BF372D">
              <w:rPr>
                <w:b/>
                <w:i/>
              </w:rPr>
              <w:t>’</w:t>
            </w:r>
            <w:r w:rsidRPr="00BF372D">
              <w:rPr>
                <w:b/>
                <w:i/>
              </w:rPr>
              <w:t>une plus grande précision et clarté méthodologiques sont essentielles, afin de garantir que les recommandations restent pertinentes, réactives et alignées sur la trajectoire réelle de l</w:t>
            </w:r>
            <w:r w:rsidR="00C85963" w:rsidRPr="00BF372D">
              <w:rPr>
                <w:b/>
                <w:i/>
              </w:rPr>
              <w:t>’</w:t>
            </w:r>
            <w:r w:rsidRPr="00BF372D">
              <w:rPr>
                <w:b/>
                <w:i/>
              </w:rPr>
              <w:t>état de droit dans chaque État membre;</w:t>
            </w:r>
          </w:p>
        </w:tc>
      </w:tr>
    </w:tbl>
    <w:p w14:paraId="5EA04A4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64E91FC" w14:textId="77777777" w:rsidR="00D925A8" w:rsidRPr="00BF372D" w:rsidRDefault="00D925A8" w:rsidP="00D925A8">
      <w:r w:rsidRPr="00BF372D">
        <w:rPr>
          <w:rStyle w:val="HideTWBExt"/>
          <w:noProof w:val="0"/>
        </w:rPr>
        <w:t>&lt;/Amend&gt;</w:t>
      </w:r>
    </w:p>
    <w:p w14:paraId="5C507E8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711</w:t>
      </w:r>
      <w:r w:rsidRPr="00BF372D">
        <w:rPr>
          <w:rStyle w:val="HideTWBExt"/>
          <w:b w:val="0"/>
          <w:noProof w:val="0"/>
        </w:rPr>
        <w:t>&lt;/NumAm&gt;</w:t>
      </w:r>
    </w:p>
    <w:p w14:paraId="17126D0A"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BF372D">
        <w:rPr>
          <w:rStyle w:val="HideTWBExt"/>
          <w:b w:val="0"/>
          <w:noProof w:val="0"/>
        </w:rPr>
        <w:t>&lt;/Members&gt;</w:t>
      </w:r>
    </w:p>
    <w:p w14:paraId="38EDDF5E" w14:textId="77777777" w:rsidR="00D925A8" w:rsidRPr="00BF372D" w:rsidRDefault="00D925A8" w:rsidP="00D925A8">
      <w:pPr>
        <w:pStyle w:val="NormalBold"/>
      </w:pPr>
      <w:r w:rsidRPr="00BF372D">
        <w:rPr>
          <w:rStyle w:val="HideTWBExt"/>
          <w:b w:val="0"/>
          <w:noProof w:val="0"/>
        </w:rPr>
        <w:t>&lt;/RepeatBlock-By&gt;</w:t>
      </w:r>
    </w:p>
    <w:p w14:paraId="189EDE9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1CEC8C3" w14:textId="77777777" w:rsidR="00D925A8" w:rsidRPr="00BF372D" w:rsidRDefault="00D925A8" w:rsidP="00D925A8">
      <w:pPr>
        <w:pStyle w:val="NormalBold"/>
      </w:pPr>
      <w:r w:rsidRPr="00BF372D">
        <w:rPr>
          <w:rStyle w:val="HideTWBExt"/>
          <w:b w:val="0"/>
          <w:noProof w:val="0"/>
        </w:rPr>
        <w:t>&lt;Article&gt;</w:t>
      </w:r>
      <w:r w:rsidRPr="00BF372D">
        <w:t>Paragraphe 42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08F6B64" w14:textId="77777777" w:rsidTr="0058711B">
        <w:trPr>
          <w:trHeight w:hRule="exact" w:val="240"/>
          <w:jc w:val="center"/>
        </w:trPr>
        <w:tc>
          <w:tcPr>
            <w:tcW w:w="9752" w:type="dxa"/>
            <w:gridSpan w:val="2"/>
            <w:tcBorders>
              <w:top w:val="nil"/>
              <w:left w:val="nil"/>
              <w:bottom w:val="nil"/>
              <w:right w:val="nil"/>
            </w:tcBorders>
          </w:tcPr>
          <w:p w14:paraId="14F89C43" w14:textId="77777777" w:rsidR="00D925A8" w:rsidRPr="00BF372D" w:rsidRDefault="00D925A8" w:rsidP="0058711B"/>
        </w:tc>
      </w:tr>
      <w:tr w:rsidR="00D925A8" w:rsidRPr="00BF372D" w14:paraId="4C2B28F1" w14:textId="77777777" w:rsidTr="0058711B">
        <w:trPr>
          <w:trHeight w:val="240"/>
          <w:jc w:val="center"/>
        </w:trPr>
        <w:tc>
          <w:tcPr>
            <w:tcW w:w="4876" w:type="dxa"/>
            <w:tcBorders>
              <w:top w:val="nil"/>
              <w:left w:val="nil"/>
              <w:bottom w:val="nil"/>
              <w:right w:val="nil"/>
            </w:tcBorders>
          </w:tcPr>
          <w:p w14:paraId="3917A5E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B439EAD" w14:textId="77777777" w:rsidR="00D925A8" w:rsidRPr="00BF372D" w:rsidRDefault="00D925A8" w:rsidP="0058711B">
            <w:pPr>
              <w:pStyle w:val="AmColumnHeading"/>
            </w:pPr>
            <w:r w:rsidRPr="00BF372D">
              <w:t>Amendement</w:t>
            </w:r>
          </w:p>
        </w:tc>
      </w:tr>
      <w:tr w:rsidR="00D925A8" w:rsidRPr="00BF372D" w14:paraId="7E16F0E5" w14:textId="77777777" w:rsidTr="0058711B">
        <w:trPr>
          <w:jc w:val="center"/>
        </w:trPr>
        <w:tc>
          <w:tcPr>
            <w:tcW w:w="4876" w:type="dxa"/>
            <w:tcBorders>
              <w:top w:val="nil"/>
              <w:left w:val="nil"/>
              <w:bottom w:val="nil"/>
              <w:right w:val="nil"/>
            </w:tcBorders>
          </w:tcPr>
          <w:p w14:paraId="2ECE7414" w14:textId="77777777" w:rsidR="00D925A8" w:rsidRPr="00BF372D" w:rsidRDefault="00D925A8" w:rsidP="0058711B">
            <w:pPr>
              <w:pStyle w:val="Normal6a"/>
            </w:pPr>
          </w:p>
        </w:tc>
        <w:tc>
          <w:tcPr>
            <w:tcW w:w="4876" w:type="dxa"/>
            <w:tcBorders>
              <w:top w:val="nil"/>
              <w:left w:val="nil"/>
              <w:bottom w:val="nil"/>
              <w:right w:val="nil"/>
            </w:tcBorders>
          </w:tcPr>
          <w:p w14:paraId="4147E487" w14:textId="59FBF5E6" w:rsidR="00D925A8" w:rsidRPr="00BF372D" w:rsidRDefault="00D925A8" w:rsidP="0058711B">
            <w:pPr>
              <w:pStyle w:val="Normal6a"/>
            </w:pPr>
            <w:r w:rsidRPr="00BF372D">
              <w:rPr>
                <w:b/>
                <w:i/>
              </w:rPr>
              <w:t>42 ter.</w:t>
            </w:r>
            <w:r w:rsidRPr="00BF372D">
              <w:tab/>
            </w:r>
            <w:r w:rsidRPr="00BF372D">
              <w:rPr>
                <w:b/>
                <w:i/>
              </w:rPr>
              <w:t>invite instamment la Commission à ajouter un nouveau pilier au rapport annuel sur l</w:t>
            </w:r>
            <w:r w:rsidR="00C85963" w:rsidRPr="00BF372D">
              <w:rPr>
                <w:b/>
                <w:i/>
              </w:rPr>
              <w:t>’</w:t>
            </w:r>
            <w:r w:rsidRPr="00BF372D">
              <w:rPr>
                <w:b/>
                <w:i/>
              </w:rPr>
              <w:t>état de droit consacré à la lutte contre toutes les formes de discrimination et de haine;</w:t>
            </w:r>
          </w:p>
        </w:tc>
      </w:tr>
    </w:tbl>
    <w:p w14:paraId="512489E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1CC82B3" w14:textId="77777777" w:rsidR="00D925A8" w:rsidRPr="00BF372D" w:rsidRDefault="00D925A8" w:rsidP="00D925A8">
      <w:r w:rsidRPr="00BF372D">
        <w:rPr>
          <w:rStyle w:val="HideTWBExt"/>
          <w:noProof w:val="0"/>
        </w:rPr>
        <w:t>&lt;/Amend&gt;</w:t>
      </w:r>
    </w:p>
    <w:p w14:paraId="57FC261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712</w:t>
      </w:r>
      <w:r w:rsidRPr="00BF372D">
        <w:rPr>
          <w:rStyle w:val="HideTWBExt"/>
          <w:b w:val="0"/>
          <w:noProof w:val="0"/>
        </w:rPr>
        <w:t>&lt;/NumAm&gt;</w:t>
      </w:r>
    </w:p>
    <w:p w14:paraId="7F4E9D2A"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BF372D">
        <w:rPr>
          <w:rStyle w:val="HideTWBExt"/>
          <w:b w:val="0"/>
          <w:noProof w:val="0"/>
        </w:rPr>
        <w:t>&lt;/Members&gt;</w:t>
      </w:r>
    </w:p>
    <w:p w14:paraId="05F05FC7" w14:textId="77777777" w:rsidR="00D925A8" w:rsidRPr="00BF372D" w:rsidRDefault="00D925A8" w:rsidP="00D925A8">
      <w:pPr>
        <w:pStyle w:val="NormalBold"/>
      </w:pPr>
      <w:r w:rsidRPr="00BF372D">
        <w:rPr>
          <w:rStyle w:val="HideTWBExt"/>
          <w:b w:val="0"/>
          <w:noProof w:val="0"/>
        </w:rPr>
        <w:t>&lt;/RepeatBlock-By&gt;</w:t>
      </w:r>
    </w:p>
    <w:p w14:paraId="7197112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B7A30C1" w14:textId="77777777" w:rsidR="00D925A8" w:rsidRPr="00BF372D" w:rsidRDefault="00D925A8" w:rsidP="00D925A8">
      <w:pPr>
        <w:pStyle w:val="NormalBold"/>
      </w:pPr>
      <w:r w:rsidRPr="00BF372D">
        <w:rPr>
          <w:rStyle w:val="HideTWBExt"/>
          <w:b w:val="0"/>
          <w:noProof w:val="0"/>
        </w:rPr>
        <w:t>&lt;Article&gt;</w:t>
      </w:r>
      <w:r w:rsidRPr="00BF372D">
        <w:t>Paragraphe 42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4C225E5" w14:textId="77777777" w:rsidTr="0058711B">
        <w:trPr>
          <w:trHeight w:hRule="exact" w:val="240"/>
          <w:jc w:val="center"/>
        </w:trPr>
        <w:tc>
          <w:tcPr>
            <w:tcW w:w="9752" w:type="dxa"/>
            <w:gridSpan w:val="2"/>
            <w:tcBorders>
              <w:top w:val="nil"/>
              <w:left w:val="nil"/>
              <w:bottom w:val="nil"/>
              <w:right w:val="nil"/>
            </w:tcBorders>
          </w:tcPr>
          <w:p w14:paraId="29AD3475" w14:textId="77777777" w:rsidR="00D925A8" w:rsidRPr="00BF372D" w:rsidRDefault="00D925A8" w:rsidP="0058711B"/>
        </w:tc>
      </w:tr>
      <w:tr w:rsidR="00D925A8" w:rsidRPr="00BF372D" w14:paraId="6B649364" w14:textId="77777777" w:rsidTr="0058711B">
        <w:trPr>
          <w:trHeight w:val="240"/>
          <w:jc w:val="center"/>
        </w:trPr>
        <w:tc>
          <w:tcPr>
            <w:tcW w:w="4876" w:type="dxa"/>
            <w:tcBorders>
              <w:top w:val="nil"/>
              <w:left w:val="nil"/>
              <w:bottom w:val="nil"/>
              <w:right w:val="nil"/>
            </w:tcBorders>
          </w:tcPr>
          <w:p w14:paraId="5734C7A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EDBA563" w14:textId="77777777" w:rsidR="00D925A8" w:rsidRPr="00BF372D" w:rsidRDefault="00D925A8" w:rsidP="0058711B">
            <w:pPr>
              <w:pStyle w:val="AmColumnHeading"/>
            </w:pPr>
            <w:r w:rsidRPr="00BF372D">
              <w:t>Amendement</w:t>
            </w:r>
          </w:p>
        </w:tc>
      </w:tr>
      <w:tr w:rsidR="00D925A8" w:rsidRPr="00BF372D" w14:paraId="70361B32" w14:textId="77777777" w:rsidTr="0058711B">
        <w:trPr>
          <w:jc w:val="center"/>
        </w:trPr>
        <w:tc>
          <w:tcPr>
            <w:tcW w:w="4876" w:type="dxa"/>
            <w:tcBorders>
              <w:top w:val="nil"/>
              <w:left w:val="nil"/>
              <w:bottom w:val="nil"/>
              <w:right w:val="nil"/>
            </w:tcBorders>
          </w:tcPr>
          <w:p w14:paraId="0C7747A9" w14:textId="77777777" w:rsidR="00D925A8" w:rsidRPr="00BF372D" w:rsidRDefault="00D925A8" w:rsidP="0058711B">
            <w:pPr>
              <w:pStyle w:val="Normal6a"/>
            </w:pPr>
          </w:p>
        </w:tc>
        <w:tc>
          <w:tcPr>
            <w:tcW w:w="4876" w:type="dxa"/>
            <w:tcBorders>
              <w:top w:val="nil"/>
              <w:left w:val="nil"/>
              <w:bottom w:val="nil"/>
              <w:right w:val="nil"/>
            </w:tcBorders>
          </w:tcPr>
          <w:p w14:paraId="5704DA43" w14:textId="6155F338" w:rsidR="00D925A8" w:rsidRPr="00BF372D" w:rsidRDefault="00D925A8" w:rsidP="0058711B">
            <w:pPr>
              <w:pStyle w:val="Normal6a"/>
            </w:pPr>
            <w:r w:rsidRPr="00BF372D">
              <w:rPr>
                <w:b/>
                <w:i/>
              </w:rPr>
              <w:t>42 quater.</w:t>
            </w:r>
            <w:r w:rsidRPr="00BF372D">
              <w:tab/>
            </w:r>
            <w:r w:rsidRPr="00BF372D">
              <w:rPr>
                <w:b/>
                <w:i/>
              </w:rPr>
              <w:t>souligne le rôle essentiel des autorités locales et régionales (ALR) et leur contribution au fonctionnement de la démocratie et des institutions démocratiques, dans le cadre du système plus large de contre-pouvoirs soutenant l</w:t>
            </w:r>
            <w:r w:rsidR="00C85963" w:rsidRPr="00BF372D">
              <w:rPr>
                <w:b/>
                <w:i/>
              </w:rPr>
              <w:t>’</w:t>
            </w:r>
            <w:r w:rsidRPr="00BF372D">
              <w:rPr>
                <w:b/>
                <w:i/>
              </w:rPr>
              <w:t>état de droit; reconnaît que les ALR sont en première ligne, confrontées directement aux défis et problèmes pouvant affecter les procédures liées à l</w:t>
            </w:r>
            <w:r w:rsidR="00C85963" w:rsidRPr="00BF372D">
              <w:rPr>
                <w:b/>
                <w:i/>
              </w:rPr>
              <w:t>’</w:t>
            </w:r>
            <w:r w:rsidRPr="00BF372D">
              <w:rPr>
                <w:b/>
                <w:i/>
              </w:rPr>
              <w:t>état de droit et, par conséquent, l</w:t>
            </w:r>
            <w:r w:rsidR="00C85963" w:rsidRPr="00BF372D">
              <w:rPr>
                <w:b/>
                <w:i/>
              </w:rPr>
              <w:t>’</w:t>
            </w:r>
            <w:r w:rsidRPr="00BF372D">
              <w:rPr>
                <w:b/>
                <w:i/>
              </w:rPr>
              <w:t>effectivité des droits fondamentaux dans de nombreux domaines quotidiens;</w:t>
            </w:r>
          </w:p>
        </w:tc>
      </w:tr>
    </w:tbl>
    <w:p w14:paraId="66BE4BB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D6BA3BE" w14:textId="77777777" w:rsidR="00D925A8" w:rsidRPr="00BF372D" w:rsidRDefault="00D925A8" w:rsidP="00D925A8">
      <w:r w:rsidRPr="00BF372D">
        <w:rPr>
          <w:rStyle w:val="HideTWBExt"/>
          <w:noProof w:val="0"/>
        </w:rPr>
        <w:t>&lt;/Amend&gt;</w:t>
      </w:r>
    </w:p>
    <w:p w14:paraId="3F00847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713</w:t>
      </w:r>
      <w:r w:rsidRPr="00BF372D">
        <w:rPr>
          <w:rStyle w:val="HideTWBExt"/>
          <w:b w:val="0"/>
          <w:noProof w:val="0"/>
        </w:rPr>
        <w:t>&lt;/NumAm&gt;</w:t>
      </w:r>
    </w:p>
    <w:p w14:paraId="11E714D0"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691636E4" w14:textId="77777777" w:rsidR="00D925A8" w:rsidRPr="00BF372D" w:rsidRDefault="00D925A8" w:rsidP="00D925A8">
      <w:pPr>
        <w:pStyle w:val="NormalBold"/>
      </w:pPr>
      <w:r w:rsidRPr="00BF372D">
        <w:rPr>
          <w:rStyle w:val="HideTWBExt"/>
          <w:b w:val="0"/>
          <w:noProof w:val="0"/>
        </w:rPr>
        <w:t>&lt;/RepeatBlock-By&gt;</w:t>
      </w:r>
    </w:p>
    <w:p w14:paraId="1444C60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D6E0EC1" w14:textId="77777777" w:rsidR="00D925A8" w:rsidRPr="00BF372D" w:rsidRDefault="00D925A8" w:rsidP="00D925A8">
      <w:pPr>
        <w:pStyle w:val="NormalBold"/>
      </w:pPr>
      <w:r w:rsidRPr="00BF372D">
        <w:rPr>
          <w:rStyle w:val="HideTWBExt"/>
          <w:b w:val="0"/>
          <w:noProof w:val="0"/>
        </w:rPr>
        <w:t>&lt;Article&gt;</w:t>
      </w:r>
      <w:r w:rsidRPr="00BF372D">
        <w:t>Paragraphe 42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63EE0A6" w14:textId="77777777" w:rsidTr="0058711B">
        <w:trPr>
          <w:trHeight w:hRule="exact" w:val="240"/>
          <w:jc w:val="center"/>
        </w:trPr>
        <w:tc>
          <w:tcPr>
            <w:tcW w:w="9752" w:type="dxa"/>
            <w:gridSpan w:val="2"/>
            <w:tcBorders>
              <w:top w:val="nil"/>
              <w:left w:val="nil"/>
              <w:bottom w:val="nil"/>
              <w:right w:val="nil"/>
            </w:tcBorders>
          </w:tcPr>
          <w:p w14:paraId="7238C087" w14:textId="77777777" w:rsidR="00D925A8" w:rsidRPr="00BF372D" w:rsidRDefault="00D925A8" w:rsidP="0058711B"/>
        </w:tc>
      </w:tr>
      <w:tr w:rsidR="00D925A8" w:rsidRPr="00BF372D" w14:paraId="1FCB23DA" w14:textId="77777777" w:rsidTr="0058711B">
        <w:trPr>
          <w:trHeight w:val="240"/>
          <w:jc w:val="center"/>
        </w:trPr>
        <w:tc>
          <w:tcPr>
            <w:tcW w:w="4876" w:type="dxa"/>
            <w:tcBorders>
              <w:top w:val="nil"/>
              <w:left w:val="nil"/>
              <w:bottom w:val="nil"/>
              <w:right w:val="nil"/>
            </w:tcBorders>
          </w:tcPr>
          <w:p w14:paraId="353CFF7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0217D28" w14:textId="77777777" w:rsidR="00D925A8" w:rsidRPr="00BF372D" w:rsidRDefault="00D925A8" w:rsidP="0058711B">
            <w:pPr>
              <w:pStyle w:val="AmColumnHeading"/>
            </w:pPr>
            <w:r w:rsidRPr="00BF372D">
              <w:t>Amendement</w:t>
            </w:r>
          </w:p>
        </w:tc>
      </w:tr>
      <w:tr w:rsidR="00D925A8" w:rsidRPr="00BF372D" w14:paraId="043931BD" w14:textId="77777777" w:rsidTr="0058711B">
        <w:trPr>
          <w:jc w:val="center"/>
        </w:trPr>
        <w:tc>
          <w:tcPr>
            <w:tcW w:w="4876" w:type="dxa"/>
            <w:tcBorders>
              <w:top w:val="nil"/>
              <w:left w:val="nil"/>
              <w:bottom w:val="nil"/>
              <w:right w:val="nil"/>
            </w:tcBorders>
          </w:tcPr>
          <w:p w14:paraId="4F2B1E24" w14:textId="77777777" w:rsidR="00D925A8" w:rsidRPr="00BF372D" w:rsidRDefault="00D925A8" w:rsidP="0058711B">
            <w:pPr>
              <w:pStyle w:val="Normal6a"/>
            </w:pPr>
          </w:p>
        </w:tc>
        <w:tc>
          <w:tcPr>
            <w:tcW w:w="4876" w:type="dxa"/>
            <w:tcBorders>
              <w:top w:val="nil"/>
              <w:left w:val="nil"/>
              <w:bottom w:val="nil"/>
              <w:right w:val="nil"/>
            </w:tcBorders>
          </w:tcPr>
          <w:p w14:paraId="443018EE" w14:textId="49C4EC82" w:rsidR="00D925A8" w:rsidRPr="00BF372D" w:rsidRDefault="00D925A8" w:rsidP="0058711B">
            <w:pPr>
              <w:pStyle w:val="Normal6a"/>
            </w:pPr>
            <w:r w:rsidRPr="00BF372D">
              <w:rPr>
                <w:b/>
                <w:i/>
              </w:rPr>
              <w:t>42 quater.</w:t>
            </w:r>
            <w:r w:rsidRPr="00BF372D">
              <w:tab/>
            </w:r>
            <w:r w:rsidRPr="00BF372D">
              <w:rPr>
                <w:b/>
                <w:i/>
              </w:rPr>
              <w:t>constate avec inquiétude que la proportion de recommandations classées comme entièrement mises en œuvre a continué de diminuer, passant de 11 % en 2023 à 6 % en 2024 et 2025; souligne qu</w:t>
            </w:r>
            <w:r w:rsidR="00C85963" w:rsidRPr="00BF372D">
              <w:rPr>
                <w:b/>
                <w:i/>
              </w:rPr>
              <w:t>’</w:t>
            </w:r>
            <w:r w:rsidRPr="00BF372D">
              <w:rPr>
                <w:b/>
                <w:i/>
              </w:rPr>
              <w:t>en 2025, seules neuf recommandations ont été considérées comme entièrement mises en œuvre, chiffre illustrant une stagnation préoccupante dans le suivi par les États membres;</w:t>
            </w:r>
          </w:p>
        </w:tc>
      </w:tr>
    </w:tbl>
    <w:p w14:paraId="2135D9E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9F46BC0" w14:textId="77777777" w:rsidR="00D925A8" w:rsidRPr="00BF372D" w:rsidRDefault="00D925A8" w:rsidP="00D925A8">
      <w:r w:rsidRPr="00BF372D">
        <w:rPr>
          <w:rStyle w:val="HideTWBExt"/>
          <w:noProof w:val="0"/>
        </w:rPr>
        <w:t>&lt;/Amend&gt;</w:t>
      </w:r>
    </w:p>
    <w:p w14:paraId="2D0BDD5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714</w:t>
      </w:r>
      <w:r w:rsidRPr="00BF372D">
        <w:rPr>
          <w:rStyle w:val="HideTWBExt"/>
          <w:b w:val="0"/>
          <w:noProof w:val="0"/>
        </w:rPr>
        <w:t>&lt;/NumAm&gt;</w:t>
      </w:r>
    </w:p>
    <w:p w14:paraId="3B368701"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w:t>
      </w:r>
      <w:r w:rsidRPr="00BF372D">
        <w:rPr>
          <w:rStyle w:val="HideTWBExt"/>
          <w:b w:val="0"/>
          <w:noProof w:val="0"/>
        </w:rPr>
        <w:t>&lt;/Members&gt;</w:t>
      </w:r>
    </w:p>
    <w:p w14:paraId="35E600A3" w14:textId="77777777" w:rsidR="00D925A8" w:rsidRPr="00BF372D" w:rsidRDefault="00D925A8" w:rsidP="00D925A8">
      <w:pPr>
        <w:pStyle w:val="NormalBold"/>
      </w:pPr>
      <w:r w:rsidRPr="00BF372D">
        <w:rPr>
          <w:rStyle w:val="HideTWBExt"/>
          <w:b w:val="0"/>
          <w:noProof w:val="0"/>
        </w:rPr>
        <w:t>&lt;/RepeatBlock-By&gt;</w:t>
      </w:r>
    </w:p>
    <w:p w14:paraId="53B34DC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0BC6A1F" w14:textId="77777777" w:rsidR="00D925A8" w:rsidRPr="00BF372D" w:rsidRDefault="00D925A8" w:rsidP="00D925A8">
      <w:pPr>
        <w:pStyle w:val="NormalBold"/>
      </w:pPr>
      <w:r w:rsidRPr="00BF372D">
        <w:rPr>
          <w:rStyle w:val="HideTWBExt"/>
          <w:b w:val="0"/>
          <w:noProof w:val="0"/>
        </w:rPr>
        <w:t>&lt;Article&gt;</w:t>
      </w:r>
      <w:r w:rsidRPr="00BF372D">
        <w:t>Paragraphe 42 quinquies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98EC11F" w14:textId="77777777" w:rsidTr="0058711B">
        <w:trPr>
          <w:trHeight w:hRule="exact" w:val="240"/>
          <w:jc w:val="center"/>
        </w:trPr>
        <w:tc>
          <w:tcPr>
            <w:tcW w:w="9752" w:type="dxa"/>
            <w:gridSpan w:val="2"/>
            <w:tcBorders>
              <w:top w:val="nil"/>
              <w:left w:val="nil"/>
              <w:bottom w:val="nil"/>
              <w:right w:val="nil"/>
            </w:tcBorders>
          </w:tcPr>
          <w:p w14:paraId="773FE706" w14:textId="77777777" w:rsidR="00D925A8" w:rsidRPr="00BF372D" w:rsidRDefault="00D925A8" w:rsidP="0058711B"/>
        </w:tc>
      </w:tr>
      <w:tr w:rsidR="00D925A8" w:rsidRPr="00BF372D" w14:paraId="362EBA4C" w14:textId="77777777" w:rsidTr="0058711B">
        <w:trPr>
          <w:trHeight w:val="240"/>
          <w:jc w:val="center"/>
        </w:trPr>
        <w:tc>
          <w:tcPr>
            <w:tcW w:w="4876" w:type="dxa"/>
            <w:tcBorders>
              <w:top w:val="nil"/>
              <w:left w:val="nil"/>
              <w:bottom w:val="nil"/>
              <w:right w:val="nil"/>
            </w:tcBorders>
          </w:tcPr>
          <w:p w14:paraId="2493AA7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0004A49" w14:textId="77777777" w:rsidR="00D925A8" w:rsidRPr="00BF372D" w:rsidRDefault="00D925A8" w:rsidP="0058711B">
            <w:pPr>
              <w:pStyle w:val="AmColumnHeading"/>
            </w:pPr>
            <w:r w:rsidRPr="00BF372D">
              <w:t>Amendement</w:t>
            </w:r>
          </w:p>
        </w:tc>
      </w:tr>
      <w:tr w:rsidR="00D925A8" w:rsidRPr="00BF372D" w14:paraId="2104BF1D" w14:textId="77777777" w:rsidTr="0058711B">
        <w:trPr>
          <w:jc w:val="center"/>
        </w:trPr>
        <w:tc>
          <w:tcPr>
            <w:tcW w:w="4876" w:type="dxa"/>
            <w:tcBorders>
              <w:top w:val="nil"/>
              <w:left w:val="nil"/>
              <w:bottom w:val="nil"/>
              <w:right w:val="nil"/>
            </w:tcBorders>
          </w:tcPr>
          <w:p w14:paraId="39ADBF0A" w14:textId="77777777" w:rsidR="00D925A8" w:rsidRPr="00BF372D" w:rsidRDefault="00D925A8" w:rsidP="0058711B">
            <w:pPr>
              <w:pStyle w:val="Normal6a"/>
            </w:pPr>
          </w:p>
        </w:tc>
        <w:tc>
          <w:tcPr>
            <w:tcW w:w="4876" w:type="dxa"/>
            <w:tcBorders>
              <w:top w:val="nil"/>
              <w:left w:val="nil"/>
              <w:bottom w:val="nil"/>
              <w:right w:val="nil"/>
            </w:tcBorders>
          </w:tcPr>
          <w:p w14:paraId="5986BCC5" w14:textId="51313480" w:rsidR="00D925A8" w:rsidRPr="00BF372D" w:rsidRDefault="00D925A8" w:rsidP="0058711B">
            <w:pPr>
              <w:pStyle w:val="Normal6a"/>
            </w:pPr>
            <w:r w:rsidRPr="00BF372D">
              <w:rPr>
                <w:b/>
                <w:i/>
              </w:rPr>
              <w:t>42 quinquies.</w:t>
            </w:r>
            <w:r w:rsidRPr="00BF372D">
              <w:tab/>
            </w:r>
            <w:r w:rsidRPr="00BF372D">
              <w:rPr>
                <w:b/>
                <w:i/>
              </w:rPr>
              <w:t>relève que la répartition des recommandations entre les différents piliers du rapport sur l</w:t>
            </w:r>
            <w:r w:rsidR="00C85963" w:rsidRPr="00BF372D">
              <w:rPr>
                <w:b/>
                <w:i/>
              </w:rPr>
              <w:t>’</w:t>
            </w:r>
            <w:r w:rsidRPr="00BF372D">
              <w:rPr>
                <w:b/>
                <w:i/>
              </w:rPr>
              <w:t>état de droit reste inégale, certaines zones – telles que la liberté des médias et les contre-pouvoirs – recevant comparativement moins d</w:t>
            </w:r>
            <w:r w:rsidR="00C85963" w:rsidRPr="00BF372D">
              <w:rPr>
                <w:b/>
                <w:i/>
              </w:rPr>
              <w:t>’</w:t>
            </w:r>
            <w:r w:rsidRPr="00BF372D">
              <w:rPr>
                <w:b/>
                <w:i/>
              </w:rPr>
              <w:t>attention malgré des défis persistants et bien documentés; souligne que ce déséquilibre risque de négliger des faiblesses structurelles essentielles à la santé des systèmes démocratiques, y compris l</w:t>
            </w:r>
            <w:r w:rsidR="00C85963" w:rsidRPr="00BF372D">
              <w:rPr>
                <w:b/>
                <w:i/>
              </w:rPr>
              <w:t>’</w:t>
            </w:r>
            <w:r w:rsidRPr="00BF372D">
              <w:rPr>
                <w:b/>
                <w:i/>
              </w:rPr>
              <w:t>espace civique et les droits fondamentaux; invite la Commission à adopter une approche plus complète et équilibrée sur tous les piliers afin de garantir que les lacunes dans chaque domaine soient correctement identifiées et traitées;</w:t>
            </w:r>
          </w:p>
        </w:tc>
      </w:tr>
    </w:tbl>
    <w:p w14:paraId="4E24847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9F9B2C6" w14:textId="77777777" w:rsidR="00D925A8" w:rsidRPr="00BF372D" w:rsidRDefault="00D925A8" w:rsidP="00D925A8">
      <w:r w:rsidRPr="00BF372D">
        <w:rPr>
          <w:rStyle w:val="HideTWBExt"/>
          <w:noProof w:val="0"/>
        </w:rPr>
        <w:t>&lt;/Amend&gt;</w:t>
      </w:r>
    </w:p>
    <w:p w14:paraId="3468DC7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715</w:t>
      </w:r>
      <w:r w:rsidRPr="00BF372D">
        <w:rPr>
          <w:rStyle w:val="HideTWBExt"/>
          <w:b w:val="0"/>
          <w:noProof w:val="0"/>
        </w:rPr>
        <w:t>&lt;/NumAm&gt;</w:t>
      </w:r>
    </w:p>
    <w:p w14:paraId="35DD9280"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1049FBDD" w14:textId="77777777" w:rsidR="00D925A8" w:rsidRPr="00BF372D" w:rsidRDefault="00D925A8" w:rsidP="00D925A8">
      <w:pPr>
        <w:pStyle w:val="NormalBold"/>
      </w:pPr>
      <w:r w:rsidRPr="00BF372D">
        <w:rPr>
          <w:rStyle w:val="HideTWBExt"/>
          <w:b w:val="0"/>
          <w:noProof w:val="0"/>
        </w:rPr>
        <w:t>&lt;/RepeatBlock-By&gt;</w:t>
      </w:r>
    </w:p>
    <w:p w14:paraId="01500C1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6EC16FB" w14:textId="77777777" w:rsidR="00D925A8" w:rsidRPr="00BF372D" w:rsidRDefault="00D925A8" w:rsidP="00D925A8">
      <w:pPr>
        <w:pStyle w:val="NormalBold"/>
      </w:pPr>
      <w:r w:rsidRPr="00BF372D">
        <w:rPr>
          <w:rStyle w:val="HideTWBExt"/>
          <w:b w:val="0"/>
          <w:noProof w:val="0"/>
        </w:rPr>
        <w:t>&lt;Article&gt;</w:t>
      </w:r>
      <w:r w:rsidRPr="00BF372D">
        <w:t>Paragraphe 42 sexies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411F192" w14:textId="77777777" w:rsidTr="0058711B">
        <w:trPr>
          <w:trHeight w:hRule="exact" w:val="240"/>
          <w:jc w:val="center"/>
        </w:trPr>
        <w:tc>
          <w:tcPr>
            <w:tcW w:w="9752" w:type="dxa"/>
            <w:gridSpan w:val="2"/>
            <w:tcBorders>
              <w:top w:val="nil"/>
              <w:left w:val="nil"/>
              <w:bottom w:val="nil"/>
              <w:right w:val="nil"/>
            </w:tcBorders>
          </w:tcPr>
          <w:p w14:paraId="5A3A9278" w14:textId="77777777" w:rsidR="00D925A8" w:rsidRPr="00BF372D" w:rsidRDefault="00D925A8" w:rsidP="0058711B"/>
        </w:tc>
      </w:tr>
      <w:tr w:rsidR="00D925A8" w:rsidRPr="00BF372D" w14:paraId="2BB621D7" w14:textId="77777777" w:rsidTr="0058711B">
        <w:trPr>
          <w:trHeight w:val="240"/>
          <w:jc w:val="center"/>
        </w:trPr>
        <w:tc>
          <w:tcPr>
            <w:tcW w:w="4876" w:type="dxa"/>
            <w:tcBorders>
              <w:top w:val="nil"/>
              <w:left w:val="nil"/>
              <w:bottom w:val="nil"/>
              <w:right w:val="nil"/>
            </w:tcBorders>
          </w:tcPr>
          <w:p w14:paraId="0F6D17B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7330791" w14:textId="77777777" w:rsidR="00D925A8" w:rsidRPr="00BF372D" w:rsidRDefault="00D925A8" w:rsidP="0058711B">
            <w:pPr>
              <w:pStyle w:val="AmColumnHeading"/>
            </w:pPr>
            <w:r w:rsidRPr="00BF372D">
              <w:t>Amendement</w:t>
            </w:r>
          </w:p>
        </w:tc>
      </w:tr>
      <w:tr w:rsidR="00D925A8" w:rsidRPr="00BF372D" w14:paraId="0964AF78" w14:textId="77777777" w:rsidTr="0058711B">
        <w:trPr>
          <w:jc w:val="center"/>
        </w:trPr>
        <w:tc>
          <w:tcPr>
            <w:tcW w:w="4876" w:type="dxa"/>
            <w:tcBorders>
              <w:top w:val="nil"/>
              <w:left w:val="nil"/>
              <w:bottom w:val="nil"/>
              <w:right w:val="nil"/>
            </w:tcBorders>
          </w:tcPr>
          <w:p w14:paraId="053CF89F" w14:textId="77777777" w:rsidR="00D925A8" w:rsidRPr="00BF372D" w:rsidRDefault="00D925A8" w:rsidP="0058711B">
            <w:pPr>
              <w:pStyle w:val="Normal6a"/>
            </w:pPr>
          </w:p>
        </w:tc>
        <w:tc>
          <w:tcPr>
            <w:tcW w:w="4876" w:type="dxa"/>
            <w:tcBorders>
              <w:top w:val="nil"/>
              <w:left w:val="nil"/>
              <w:bottom w:val="nil"/>
              <w:right w:val="nil"/>
            </w:tcBorders>
          </w:tcPr>
          <w:p w14:paraId="0F1A9221" w14:textId="3F25EB2D" w:rsidR="00D925A8" w:rsidRPr="00BF372D" w:rsidRDefault="00D925A8" w:rsidP="0058711B">
            <w:pPr>
              <w:pStyle w:val="Normal6a"/>
            </w:pPr>
            <w:r w:rsidRPr="00BF372D">
              <w:rPr>
                <w:b/>
                <w:i/>
              </w:rPr>
              <w:t>42 sexies.</w:t>
            </w:r>
            <w:r w:rsidRPr="00BF372D">
              <w:tab/>
            </w:r>
            <w:r w:rsidRPr="00BF372D">
              <w:rPr>
                <w:b/>
                <w:i/>
              </w:rPr>
              <w:t>relève que, bien que le rapport sur l</w:t>
            </w:r>
            <w:r w:rsidR="00C85963" w:rsidRPr="00BF372D">
              <w:rPr>
                <w:b/>
                <w:i/>
              </w:rPr>
              <w:t>’</w:t>
            </w:r>
            <w:r w:rsidRPr="00BF372D">
              <w:rPr>
                <w:b/>
                <w:i/>
              </w:rPr>
              <w:t>état de droit identifie un large éventail de préoccupations, la Commission ne traduit pas systématiquement ces constats en recommandations correspondantes; souligne que des incohérences apparaissent également lorsque des problèmes similaires sont traités différemment selon les États membres, certains recevant des recommandations sur une question donnée tandis que d</w:t>
            </w:r>
            <w:r w:rsidR="00C85963" w:rsidRPr="00BF372D">
              <w:rPr>
                <w:b/>
                <w:i/>
              </w:rPr>
              <w:t>’</w:t>
            </w:r>
            <w:r w:rsidRPr="00BF372D">
              <w:rPr>
                <w:b/>
                <w:i/>
              </w:rPr>
              <w:t>autres, confrontés à des lacunes comparables ou plus graves, n</w:t>
            </w:r>
            <w:r w:rsidR="00C85963" w:rsidRPr="00BF372D">
              <w:rPr>
                <w:b/>
                <w:i/>
              </w:rPr>
              <w:t>’</w:t>
            </w:r>
            <w:r w:rsidRPr="00BF372D">
              <w:rPr>
                <w:b/>
                <w:i/>
              </w:rPr>
              <w:t>en reçoivent pas;</w:t>
            </w:r>
          </w:p>
        </w:tc>
      </w:tr>
    </w:tbl>
    <w:p w14:paraId="76AC39E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8362C4F" w14:textId="77777777" w:rsidR="00D925A8" w:rsidRPr="00BF372D" w:rsidRDefault="00D925A8" w:rsidP="00D925A8">
      <w:r w:rsidRPr="00BF372D">
        <w:rPr>
          <w:rStyle w:val="HideTWBExt"/>
          <w:noProof w:val="0"/>
        </w:rPr>
        <w:t>&lt;/Amend&gt;</w:t>
      </w:r>
    </w:p>
    <w:p w14:paraId="3220D33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716</w:t>
      </w:r>
      <w:r w:rsidRPr="00BF372D">
        <w:rPr>
          <w:rStyle w:val="HideTWBExt"/>
          <w:b w:val="0"/>
          <w:noProof w:val="0"/>
        </w:rPr>
        <w:t>&lt;/NumAm&gt;</w:t>
      </w:r>
    </w:p>
    <w:p w14:paraId="305395E9"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Juan Fernando López Aguilar</w:t>
      </w:r>
      <w:r w:rsidRPr="00BF372D">
        <w:rPr>
          <w:rStyle w:val="HideTWBExt"/>
          <w:b w:val="0"/>
          <w:noProof w:val="0"/>
        </w:rPr>
        <w:t>&lt;/Members&gt;</w:t>
      </w:r>
    </w:p>
    <w:p w14:paraId="11AAD693" w14:textId="77777777" w:rsidR="00D925A8" w:rsidRPr="00BF372D" w:rsidRDefault="00D925A8" w:rsidP="00D925A8">
      <w:pPr>
        <w:pStyle w:val="NormalBold"/>
      </w:pPr>
      <w:r w:rsidRPr="00BF372D">
        <w:rPr>
          <w:rStyle w:val="HideTWBExt"/>
          <w:b w:val="0"/>
          <w:noProof w:val="0"/>
        </w:rPr>
        <w:t>&lt;/RepeatBlock-By&gt;</w:t>
      </w:r>
    </w:p>
    <w:p w14:paraId="61F6917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B36F6FE" w14:textId="77777777" w:rsidR="00D925A8" w:rsidRPr="00BF372D" w:rsidRDefault="00D925A8" w:rsidP="00D925A8">
      <w:pPr>
        <w:pStyle w:val="NormalBold"/>
      </w:pPr>
      <w:r w:rsidRPr="00BF372D">
        <w:rPr>
          <w:rStyle w:val="HideTWBExt"/>
          <w:b w:val="0"/>
          <w:noProof w:val="0"/>
        </w:rPr>
        <w:t>&lt;Article&gt;</w:t>
      </w:r>
      <w:r w:rsidRPr="00BF372D">
        <w:t>Paragraphe 42 septies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5A72281" w14:textId="77777777" w:rsidTr="0058711B">
        <w:trPr>
          <w:trHeight w:hRule="exact" w:val="240"/>
          <w:jc w:val="center"/>
        </w:trPr>
        <w:tc>
          <w:tcPr>
            <w:tcW w:w="9752" w:type="dxa"/>
            <w:gridSpan w:val="2"/>
            <w:tcBorders>
              <w:top w:val="nil"/>
              <w:left w:val="nil"/>
              <w:bottom w:val="nil"/>
              <w:right w:val="nil"/>
            </w:tcBorders>
          </w:tcPr>
          <w:p w14:paraId="16AE3EAD" w14:textId="77777777" w:rsidR="00D925A8" w:rsidRPr="00BF372D" w:rsidRDefault="00D925A8" w:rsidP="0058711B"/>
        </w:tc>
      </w:tr>
      <w:tr w:rsidR="00D925A8" w:rsidRPr="00BF372D" w14:paraId="4A96D8E1" w14:textId="77777777" w:rsidTr="0058711B">
        <w:trPr>
          <w:trHeight w:val="240"/>
          <w:jc w:val="center"/>
        </w:trPr>
        <w:tc>
          <w:tcPr>
            <w:tcW w:w="4876" w:type="dxa"/>
            <w:tcBorders>
              <w:top w:val="nil"/>
              <w:left w:val="nil"/>
              <w:bottom w:val="nil"/>
              <w:right w:val="nil"/>
            </w:tcBorders>
          </w:tcPr>
          <w:p w14:paraId="67E3766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C42D29F" w14:textId="77777777" w:rsidR="00D925A8" w:rsidRPr="00BF372D" w:rsidRDefault="00D925A8" w:rsidP="0058711B">
            <w:pPr>
              <w:pStyle w:val="AmColumnHeading"/>
            </w:pPr>
            <w:r w:rsidRPr="00BF372D">
              <w:t>Amendement</w:t>
            </w:r>
          </w:p>
        </w:tc>
      </w:tr>
      <w:tr w:rsidR="00D925A8" w:rsidRPr="00BF372D" w14:paraId="4045EE79" w14:textId="77777777" w:rsidTr="0058711B">
        <w:trPr>
          <w:jc w:val="center"/>
        </w:trPr>
        <w:tc>
          <w:tcPr>
            <w:tcW w:w="4876" w:type="dxa"/>
            <w:tcBorders>
              <w:top w:val="nil"/>
              <w:left w:val="nil"/>
              <w:bottom w:val="nil"/>
              <w:right w:val="nil"/>
            </w:tcBorders>
          </w:tcPr>
          <w:p w14:paraId="180B15A5" w14:textId="77777777" w:rsidR="00D925A8" w:rsidRPr="00BF372D" w:rsidRDefault="00D925A8" w:rsidP="0058711B">
            <w:pPr>
              <w:pStyle w:val="Normal6a"/>
            </w:pPr>
          </w:p>
        </w:tc>
        <w:tc>
          <w:tcPr>
            <w:tcW w:w="4876" w:type="dxa"/>
            <w:tcBorders>
              <w:top w:val="nil"/>
              <w:left w:val="nil"/>
              <w:bottom w:val="nil"/>
              <w:right w:val="nil"/>
            </w:tcBorders>
          </w:tcPr>
          <w:p w14:paraId="7C4A0F9D" w14:textId="1DC7D75D" w:rsidR="00D925A8" w:rsidRPr="00BF372D" w:rsidRDefault="00D925A8" w:rsidP="0058711B">
            <w:pPr>
              <w:pStyle w:val="Normal6a"/>
            </w:pPr>
            <w:r w:rsidRPr="00BF372D">
              <w:rPr>
                <w:b/>
                <w:i/>
              </w:rPr>
              <w:t>42 septies.</w:t>
            </w:r>
            <w:r w:rsidRPr="00BF372D">
              <w:tab/>
            </w:r>
            <w:r w:rsidRPr="00BF372D">
              <w:rPr>
                <w:b/>
                <w:i/>
              </w:rPr>
              <w:t>rappelle que, selon la méthodologie de la Commission pour la préparation du rapport annuel sur l</w:t>
            </w:r>
            <w:r w:rsidR="00C85963" w:rsidRPr="00BF372D">
              <w:rPr>
                <w:b/>
                <w:i/>
              </w:rPr>
              <w:t>’</w:t>
            </w:r>
            <w:r w:rsidRPr="00BF372D">
              <w:rPr>
                <w:b/>
                <w:i/>
              </w:rPr>
              <w:t>état de droit, les recommandations doivent être proportionnées aux défis identifiés, suffisamment spécifiques pour permettre un suivi concret et actionnable par les États membres, et évaluées dans les éditions suivantes du rapport; relève toutefois que, bien que chaque cycle annuel inclue une évaluation des progrès réalisés depuis l</w:t>
            </w:r>
            <w:r w:rsidR="00C85963" w:rsidRPr="00BF372D">
              <w:rPr>
                <w:b/>
                <w:i/>
              </w:rPr>
              <w:t>’</w:t>
            </w:r>
            <w:r w:rsidRPr="00BF372D">
              <w:rPr>
                <w:b/>
                <w:i/>
              </w:rPr>
              <w:t>année précédente, il n</w:t>
            </w:r>
            <w:r w:rsidR="00C85963" w:rsidRPr="00BF372D">
              <w:rPr>
                <w:b/>
                <w:i/>
              </w:rPr>
              <w:t>’</w:t>
            </w:r>
            <w:r w:rsidRPr="00BF372D">
              <w:rPr>
                <w:b/>
                <w:i/>
              </w:rPr>
              <w:t>existe pas d</w:t>
            </w:r>
            <w:r w:rsidR="00C85963" w:rsidRPr="00BF372D">
              <w:rPr>
                <w:b/>
                <w:i/>
              </w:rPr>
              <w:t>’</w:t>
            </w:r>
            <w:r w:rsidRPr="00BF372D">
              <w:rPr>
                <w:b/>
                <w:i/>
              </w:rPr>
              <w:t>évaluation systématique du suivi donné aux recommandations émises depuis 2022; observe avec préoccupation que cette pratique ne reflète pas pleinement les engagements méthodologiques déclarés par la Commission; souligne qu</w:t>
            </w:r>
            <w:r w:rsidR="00C85963" w:rsidRPr="00BF372D">
              <w:rPr>
                <w:b/>
                <w:i/>
              </w:rPr>
              <w:t>’</w:t>
            </w:r>
            <w:r w:rsidRPr="00BF372D">
              <w:rPr>
                <w:b/>
                <w:i/>
              </w:rPr>
              <w:t>une application plus cohérente de sa propre approche, notamment en signalant les recommandations restant non résolues sur plusieurs cycles, renforcerait la transparence, la précision et la crédibilité du cadre de suivi;</w:t>
            </w:r>
          </w:p>
        </w:tc>
      </w:tr>
    </w:tbl>
    <w:p w14:paraId="55DA7C4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9DEDEAD" w14:textId="77777777" w:rsidR="00D925A8" w:rsidRPr="00BF372D" w:rsidRDefault="00D925A8" w:rsidP="00D925A8">
      <w:r w:rsidRPr="00BF372D">
        <w:rPr>
          <w:rStyle w:val="HideTWBExt"/>
          <w:noProof w:val="0"/>
        </w:rPr>
        <w:t>&lt;/Amend&gt;</w:t>
      </w:r>
    </w:p>
    <w:p w14:paraId="1158866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717</w:t>
      </w:r>
      <w:r w:rsidRPr="00BF372D">
        <w:rPr>
          <w:rStyle w:val="HideTWBExt"/>
          <w:b w:val="0"/>
          <w:noProof w:val="0"/>
        </w:rPr>
        <w:t>&lt;/NumAm&gt;</w:t>
      </w:r>
    </w:p>
    <w:p w14:paraId="0C29D220"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3B6ED6E3" w14:textId="77777777" w:rsidR="00D925A8" w:rsidRPr="00BF372D" w:rsidRDefault="00D925A8" w:rsidP="00D925A8">
      <w:pPr>
        <w:pStyle w:val="NormalBold"/>
      </w:pPr>
      <w:r w:rsidRPr="00BF372D">
        <w:rPr>
          <w:rStyle w:val="HideTWBExt"/>
          <w:b w:val="0"/>
          <w:noProof w:val="0"/>
        </w:rPr>
        <w:t>&lt;/RepeatBlock-By&gt;</w:t>
      </w:r>
    </w:p>
    <w:p w14:paraId="2636A45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94AC02C" w14:textId="77777777" w:rsidR="00D925A8" w:rsidRPr="00BF372D" w:rsidRDefault="00D925A8" w:rsidP="00D925A8">
      <w:pPr>
        <w:pStyle w:val="NormalBold"/>
      </w:pPr>
      <w:r w:rsidRPr="00BF372D">
        <w:rPr>
          <w:rStyle w:val="HideTWBExt"/>
          <w:b w:val="0"/>
          <w:noProof w:val="0"/>
        </w:rPr>
        <w:t>&lt;Article&gt;</w:t>
      </w:r>
      <w:r w:rsidRPr="00BF372D">
        <w:t>Paragraphe 43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C8ABED2" w14:textId="77777777" w:rsidTr="0058711B">
        <w:trPr>
          <w:trHeight w:hRule="exact" w:val="240"/>
          <w:jc w:val="center"/>
        </w:trPr>
        <w:tc>
          <w:tcPr>
            <w:tcW w:w="9752" w:type="dxa"/>
            <w:gridSpan w:val="2"/>
            <w:tcBorders>
              <w:top w:val="nil"/>
              <w:left w:val="nil"/>
              <w:bottom w:val="nil"/>
              <w:right w:val="nil"/>
            </w:tcBorders>
          </w:tcPr>
          <w:p w14:paraId="63BB1E6A" w14:textId="77777777" w:rsidR="00D925A8" w:rsidRPr="00BF372D" w:rsidRDefault="00D925A8" w:rsidP="0058711B"/>
        </w:tc>
      </w:tr>
      <w:tr w:rsidR="00D925A8" w:rsidRPr="00BF372D" w14:paraId="1459FC65" w14:textId="77777777" w:rsidTr="0058711B">
        <w:trPr>
          <w:trHeight w:val="240"/>
          <w:jc w:val="center"/>
        </w:trPr>
        <w:tc>
          <w:tcPr>
            <w:tcW w:w="4876" w:type="dxa"/>
            <w:tcBorders>
              <w:top w:val="nil"/>
              <w:left w:val="nil"/>
              <w:bottom w:val="nil"/>
              <w:right w:val="nil"/>
            </w:tcBorders>
          </w:tcPr>
          <w:p w14:paraId="11C750DD"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675E835" w14:textId="77777777" w:rsidR="00D925A8" w:rsidRPr="00BF372D" w:rsidRDefault="00D925A8" w:rsidP="0058711B">
            <w:pPr>
              <w:pStyle w:val="AmColumnHeading"/>
            </w:pPr>
            <w:r w:rsidRPr="00BF372D">
              <w:t>Amendement</w:t>
            </w:r>
          </w:p>
        </w:tc>
      </w:tr>
      <w:tr w:rsidR="00D925A8" w:rsidRPr="00BF372D" w14:paraId="104F6DA2" w14:textId="77777777" w:rsidTr="0058711B">
        <w:trPr>
          <w:jc w:val="center"/>
        </w:trPr>
        <w:tc>
          <w:tcPr>
            <w:tcW w:w="4876" w:type="dxa"/>
            <w:tcBorders>
              <w:top w:val="nil"/>
              <w:left w:val="nil"/>
              <w:bottom w:val="nil"/>
              <w:right w:val="nil"/>
            </w:tcBorders>
          </w:tcPr>
          <w:p w14:paraId="5B345893" w14:textId="273BCE51" w:rsidR="00D925A8" w:rsidRPr="00BF372D" w:rsidRDefault="00D925A8" w:rsidP="0058711B">
            <w:pPr>
              <w:pStyle w:val="Normal6a"/>
            </w:pPr>
            <w:r w:rsidRPr="00BF372D">
              <w:rPr>
                <w:b/>
                <w:i/>
              </w:rPr>
              <w:t>43.</w:t>
            </w:r>
            <w:r w:rsidRPr="00BF372D">
              <w:tab/>
            </w:r>
            <w:r w:rsidRPr="00BF372D">
              <w:rPr>
                <w:b/>
                <w:i/>
              </w:rPr>
              <w:t>demande une nouvelle fois à la Commission d</w:t>
            </w:r>
            <w:r w:rsidR="00C85963" w:rsidRPr="00BF372D">
              <w:rPr>
                <w:b/>
                <w:i/>
              </w:rPr>
              <w:t>’</w:t>
            </w:r>
            <w:r w:rsidRPr="00BF372D">
              <w:rPr>
                <w:b/>
                <w:i/>
              </w:rPr>
              <w:t>élargir la portée du rapport afin de couvrir l</w:t>
            </w:r>
            <w:r w:rsidR="00C85963" w:rsidRPr="00BF372D">
              <w:rPr>
                <w:b/>
                <w:i/>
              </w:rPr>
              <w:t>’</w:t>
            </w:r>
            <w:r w:rsidRPr="00BF372D">
              <w:rPr>
                <w:b/>
                <w:i/>
              </w:rPr>
              <w:t>ensemble de l</w:t>
            </w:r>
            <w:r w:rsidR="00C85963" w:rsidRPr="00BF372D">
              <w:rPr>
                <w:b/>
                <w:i/>
              </w:rPr>
              <w:t>’</w:t>
            </w:r>
            <w:r w:rsidRPr="00BF372D">
              <w:rPr>
                <w:b/>
                <w:i/>
              </w:rPr>
              <w:t>article 2 du traité sur l</w:t>
            </w:r>
            <w:r w:rsidR="00C85963" w:rsidRPr="00BF372D">
              <w:rPr>
                <w:b/>
                <w:i/>
              </w:rPr>
              <w:t>’</w:t>
            </w:r>
            <w:r w:rsidRPr="00BF372D">
              <w:rPr>
                <w:b/>
                <w:i/>
              </w:rPr>
              <w:t>Union européenne et d</w:t>
            </w:r>
            <w:r w:rsidR="00C85963" w:rsidRPr="00BF372D">
              <w:rPr>
                <w:b/>
                <w:i/>
              </w:rPr>
              <w:t>’</w:t>
            </w:r>
            <w:r w:rsidRPr="00BF372D">
              <w:rPr>
                <w:b/>
                <w:i/>
              </w:rPr>
              <w:t>y inclure des indicateurs plus larges, tels que l</w:t>
            </w:r>
            <w:r w:rsidR="00C85963" w:rsidRPr="00BF372D">
              <w:rPr>
                <w:b/>
                <w:i/>
              </w:rPr>
              <w:t>’</w:t>
            </w:r>
            <w:r w:rsidRPr="00BF372D">
              <w:rPr>
                <w:b/>
                <w:i/>
              </w:rPr>
              <w:t>indépendance des médias, le rôle de la société civile, les droits fondamentaux, la liberté académique et artistique, l</w:t>
            </w:r>
            <w:r w:rsidR="00C85963" w:rsidRPr="00BF372D">
              <w:rPr>
                <w:b/>
                <w:i/>
              </w:rPr>
              <w:t>’</w:t>
            </w:r>
            <w:r w:rsidRPr="00BF372D">
              <w:rPr>
                <w:b/>
                <w:i/>
              </w:rPr>
              <w:t>égalité entre les sexes/genres, la protection des minorités et des groupes vulnérables, le respect du droit international, des élections libres et régulières, ainsi que le fonctionnement des institutions démocratiques;</w:t>
            </w:r>
          </w:p>
        </w:tc>
        <w:tc>
          <w:tcPr>
            <w:tcW w:w="4876" w:type="dxa"/>
            <w:tcBorders>
              <w:top w:val="nil"/>
              <w:left w:val="nil"/>
              <w:bottom w:val="nil"/>
              <w:right w:val="nil"/>
            </w:tcBorders>
          </w:tcPr>
          <w:p w14:paraId="0236EDDA" w14:textId="77777777" w:rsidR="00D925A8" w:rsidRPr="00BF372D" w:rsidRDefault="00D925A8" w:rsidP="0058711B">
            <w:pPr>
              <w:pStyle w:val="Normal6a"/>
            </w:pPr>
            <w:r w:rsidRPr="00BF372D">
              <w:rPr>
                <w:b/>
                <w:i/>
              </w:rPr>
              <w:t>supprimé</w:t>
            </w:r>
          </w:p>
        </w:tc>
      </w:tr>
    </w:tbl>
    <w:p w14:paraId="522DA47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3C0C2893" w14:textId="77777777" w:rsidR="00D925A8" w:rsidRPr="00BF372D" w:rsidRDefault="00D925A8" w:rsidP="00D925A8">
      <w:r w:rsidRPr="00BF372D">
        <w:rPr>
          <w:rStyle w:val="HideTWBExt"/>
          <w:noProof w:val="0"/>
        </w:rPr>
        <w:t>&lt;/Amend&gt;</w:t>
      </w:r>
    </w:p>
    <w:p w14:paraId="62E5F67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718</w:t>
      </w:r>
      <w:r w:rsidRPr="00BF372D">
        <w:rPr>
          <w:rStyle w:val="HideTWBExt"/>
          <w:b w:val="0"/>
          <w:noProof w:val="0"/>
        </w:rPr>
        <w:t>&lt;/NumAm&gt;</w:t>
      </w:r>
    </w:p>
    <w:p w14:paraId="2B2C07F3"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5339ADC6" w14:textId="77777777" w:rsidR="00D925A8" w:rsidRPr="00BF372D" w:rsidRDefault="00D925A8" w:rsidP="00D925A8">
      <w:pPr>
        <w:pStyle w:val="NormalBold"/>
      </w:pPr>
      <w:r w:rsidRPr="00BF372D">
        <w:rPr>
          <w:rStyle w:val="HideTWBExt"/>
          <w:b w:val="0"/>
          <w:noProof w:val="0"/>
        </w:rPr>
        <w:t>&lt;/RepeatBlock-By&gt;</w:t>
      </w:r>
    </w:p>
    <w:p w14:paraId="66CC5D1E"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91D4015" w14:textId="77777777" w:rsidR="00D925A8" w:rsidRPr="00BF372D" w:rsidRDefault="00D925A8" w:rsidP="00D925A8">
      <w:pPr>
        <w:pStyle w:val="NormalBold"/>
      </w:pPr>
      <w:r w:rsidRPr="00BF372D">
        <w:rPr>
          <w:rStyle w:val="HideTWBExt"/>
          <w:b w:val="0"/>
          <w:noProof w:val="0"/>
        </w:rPr>
        <w:t>&lt;Article&gt;</w:t>
      </w:r>
      <w:r w:rsidRPr="00BF372D">
        <w:t>Paragraphe 43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20518FD" w14:textId="77777777" w:rsidTr="0058711B">
        <w:trPr>
          <w:trHeight w:hRule="exact" w:val="240"/>
          <w:jc w:val="center"/>
        </w:trPr>
        <w:tc>
          <w:tcPr>
            <w:tcW w:w="9752" w:type="dxa"/>
            <w:gridSpan w:val="2"/>
            <w:tcBorders>
              <w:top w:val="nil"/>
              <w:left w:val="nil"/>
              <w:bottom w:val="nil"/>
              <w:right w:val="nil"/>
            </w:tcBorders>
          </w:tcPr>
          <w:p w14:paraId="02304CF6" w14:textId="77777777" w:rsidR="00D925A8" w:rsidRPr="00BF372D" w:rsidRDefault="00D925A8" w:rsidP="0058711B"/>
        </w:tc>
      </w:tr>
      <w:tr w:rsidR="00D925A8" w:rsidRPr="00BF372D" w14:paraId="6ACB4E61" w14:textId="77777777" w:rsidTr="0058711B">
        <w:trPr>
          <w:trHeight w:val="240"/>
          <w:jc w:val="center"/>
        </w:trPr>
        <w:tc>
          <w:tcPr>
            <w:tcW w:w="4876" w:type="dxa"/>
            <w:tcBorders>
              <w:top w:val="nil"/>
              <w:left w:val="nil"/>
              <w:bottom w:val="nil"/>
              <w:right w:val="nil"/>
            </w:tcBorders>
          </w:tcPr>
          <w:p w14:paraId="689C6E6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444B472" w14:textId="77777777" w:rsidR="00D925A8" w:rsidRPr="00BF372D" w:rsidRDefault="00D925A8" w:rsidP="0058711B">
            <w:pPr>
              <w:pStyle w:val="AmColumnHeading"/>
            </w:pPr>
            <w:r w:rsidRPr="00BF372D">
              <w:t>Amendement</w:t>
            </w:r>
          </w:p>
        </w:tc>
      </w:tr>
      <w:tr w:rsidR="00D925A8" w:rsidRPr="00BF372D" w14:paraId="19662690" w14:textId="77777777" w:rsidTr="0058711B">
        <w:trPr>
          <w:jc w:val="center"/>
        </w:trPr>
        <w:tc>
          <w:tcPr>
            <w:tcW w:w="4876" w:type="dxa"/>
            <w:tcBorders>
              <w:top w:val="nil"/>
              <w:left w:val="nil"/>
              <w:bottom w:val="nil"/>
              <w:right w:val="nil"/>
            </w:tcBorders>
          </w:tcPr>
          <w:p w14:paraId="148ADEB2" w14:textId="4D7DB604" w:rsidR="00D925A8" w:rsidRPr="00BF372D" w:rsidRDefault="00D925A8" w:rsidP="0058711B">
            <w:pPr>
              <w:pStyle w:val="Normal6a"/>
            </w:pPr>
            <w:r w:rsidRPr="00BF372D">
              <w:rPr>
                <w:b/>
                <w:i/>
              </w:rPr>
              <w:t>43.</w:t>
            </w:r>
            <w:r w:rsidRPr="00BF372D">
              <w:tab/>
            </w:r>
            <w:r w:rsidRPr="00BF372D">
              <w:rPr>
                <w:b/>
                <w:i/>
              </w:rPr>
              <w:t>demande une nouvelle fois à la Commission d</w:t>
            </w:r>
            <w:r w:rsidR="00C85963" w:rsidRPr="00BF372D">
              <w:rPr>
                <w:b/>
                <w:i/>
              </w:rPr>
              <w:t>’</w:t>
            </w:r>
            <w:r w:rsidRPr="00BF372D">
              <w:rPr>
                <w:b/>
                <w:i/>
              </w:rPr>
              <w:t>élargir la portée du rapport afin de couvrir l</w:t>
            </w:r>
            <w:r w:rsidR="00C85963" w:rsidRPr="00BF372D">
              <w:rPr>
                <w:b/>
                <w:i/>
              </w:rPr>
              <w:t>’</w:t>
            </w:r>
            <w:r w:rsidRPr="00BF372D">
              <w:rPr>
                <w:b/>
                <w:i/>
              </w:rPr>
              <w:t>ensemble de l</w:t>
            </w:r>
            <w:r w:rsidR="00C85963" w:rsidRPr="00BF372D">
              <w:rPr>
                <w:b/>
                <w:i/>
              </w:rPr>
              <w:t>’</w:t>
            </w:r>
            <w:r w:rsidRPr="00BF372D">
              <w:rPr>
                <w:b/>
                <w:i/>
              </w:rPr>
              <w:t>article 2 du traité UE et d</w:t>
            </w:r>
            <w:r w:rsidR="00C85963" w:rsidRPr="00BF372D">
              <w:rPr>
                <w:b/>
                <w:i/>
              </w:rPr>
              <w:t>’</w:t>
            </w:r>
            <w:r w:rsidRPr="00BF372D">
              <w:rPr>
                <w:b/>
                <w:i/>
              </w:rPr>
              <w:t>y inclure des indicateurs plus larges, tels que l</w:t>
            </w:r>
            <w:r w:rsidR="00C85963" w:rsidRPr="00BF372D">
              <w:rPr>
                <w:b/>
                <w:i/>
              </w:rPr>
              <w:t>’</w:t>
            </w:r>
            <w:r w:rsidRPr="00BF372D">
              <w:rPr>
                <w:b/>
                <w:i/>
              </w:rPr>
              <w:t>indépendance des médias, le rôle de la société civile, les droits fondamentaux, la liberté académique et artistique, l</w:t>
            </w:r>
            <w:r w:rsidR="00C85963" w:rsidRPr="00BF372D">
              <w:rPr>
                <w:b/>
                <w:i/>
              </w:rPr>
              <w:t>’</w:t>
            </w:r>
            <w:r w:rsidRPr="00BF372D">
              <w:rPr>
                <w:b/>
                <w:i/>
              </w:rPr>
              <w:t>égalité entre les sexes/genres, la protection des minorités et des groupes vulnérables, le respect du droit international, des élections libres et régulières, ainsi que le fonctionnement des institutions démocratiques;</w:t>
            </w:r>
          </w:p>
        </w:tc>
        <w:tc>
          <w:tcPr>
            <w:tcW w:w="4876" w:type="dxa"/>
            <w:tcBorders>
              <w:top w:val="nil"/>
              <w:left w:val="nil"/>
              <w:bottom w:val="nil"/>
              <w:right w:val="nil"/>
            </w:tcBorders>
          </w:tcPr>
          <w:p w14:paraId="2E8E0518" w14:textId="77777777" w:rsidR="00D925A8" w:rsidRPr="00BF372D" w:rsidRDefault="00D925A8" w:rsidP="0058711B">
            <w:pPr>
              <w:pStyle w:val="Normal6a"/>
            </w:pPr>
            <w:r w:rsidRPr="00BF372D">
              <w:rPr>
                <w:b/>
                <w:i/>
              </w:rPr>
              <w:t>supprimé</w:t>
            </w:r>
          </w:p>
        </w:tc>
      </w:tr>
    </w:tbl>
    <w:p w14:paraId="7EE228A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453F1777" w14:textId="77777777" w:rsidR="00D925A8" w:rsidRPr="00BF372D" w:rsidRDefault="00D925A8" w:rsidP="00D925A8">
      <w:r w:rsidRPr="00BF372D">
        <w:rPr>
          <w:rStyle w:val="HideTWBExt"/>
          <w:noProof w:val="0"/>
        </w:rPr>
        <w:t>&lt;/Amend&gt;</w:t>
      </w:r>
    </w:p>
    <w:p w14:paraId="1653CC4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719</w:t>
      </w:r>
      <w:r w:rsidRPr="00BF372D">
        <w:rPr>
          <w:rStyle w:val="HideTWBExt"/>
          <w:b w:val="0"/>
          <w:noProof w:val="0"/>
        </w:rPr>
        <w:t>&lt;/NumAm&gt;</w:t>
      </w:r>
    </w:p>
    <w:p w14:paraId="27D0D4E7"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1184673B" w14:textId="77777777" w:rsidR="00D925A8" w:rsidRPr="00BF372D" w:rsidRDefault="00D925A8" w:rsidP="00D925A8">
      <w:pPr>
        <w:pStyle w:val="NormalBold"/>
      </w:pPr>
      <w:r w:rsidRPr="00BF372D">
        <w:rPr>
          <w:rStyle w:val="HideTWBExt"/>
          <w:b w:val="0"/>
          <w:noProof w:val="0"/>
        </w:rPr>
        <w:t>&lt;/RepeatBlock-By&gt;</w:t>
      </w:r>
    </w:p>
    <w:p w14:paraId="1F78F69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E989C26" w14:textId="77777777" w:rsidR="00D925A8" w:rsidRPr="00BF372D" w:rsidRDefault="00D925A8" w:rsidP="00D925A8">
      <w:pPr>
        <w:pStyle w:val="NormalBold"/>
      </w:pPr>
      <w:r w:rsidRPr="00BF372D">
        <w:rPr>
          <w:rStyle w:val="HideTWBExt"/>
          <w:b w:val="0"/>
          <w:noProof w:val="0"/>
        </w:rPr>
        <w:t>&lt;Article&gt;</w:t>
      </w:r>
      <w:r w:rsidRPr="00BF372D">
        <w:t>Paragraphe 43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C61E321" w14:textId="77777777" w:rsidTr="0058711B">
        <w:trPr>
          <w:trHeight w:hRule="exact" w:val="240"/>
          <w:jc w:val="center"/>
        </w:trPr>
        <w:tc>
          <w:tcPr>
            <w:tcW w:w="9752" w:type="dxa"/>
            <w:gridSpan w:val="2"/>
            <w:tcBorders>
              <w:top w:val="nil"/>
              <w:left w:val="nil"/>
              <w:bottom w:val="nil"/>
              <w:right w:val="nil"/>
            </w:tcBorders>
          </w:tcPr>
          <w:p w14:paraId="3FAB5ED5" w14:textId="77777777" w:rsidR="00D925A8" w:rsidRPr="00BF372D" w:rsidRDefault="00D925A8" w:rsidP="0058711B"/>
        </w:tc>
      </w:tr>
      <w:tr w:rsidR="00D925A8" w:rsidRPr="00BF372D" w14:paraId="4ED0BDCB" w14:textId="77777777" w:rsidTr="0058711B">
        <w:trPr>
          <w:trHeight w:val="240"/>
          <w:jc w:val="center"/>
        </w:trPr>
        <w:tc>
          <w:tcPr>
            <w:tcW w:w="4876" w:type="dxa"/>
            <w:tcBorders>
              <w:top w:val="nil"/>
              <w:left w:val="nil"/>
              <w:bottom w:val="nil"/>
              <w:right w:val="nil"/>
            </w:tcBorders>
          </w:tcPr>
          <w:p w14:paraId="425322F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A71E7A8" w14:textId="77777777" w:rsidR="00D925A8" w:rsidRPr="00BF372D" w:rsidRDefault="00D925A8" w:rsidP="0058711B">
            <w:pPr>
              <w:pStyle w:val="AmColumnHeading"/>
            </w:pPr>
            <w:r w:rsidRPr="00BF372D">
              <w:t>Amendement</w:t>
            </w:r>
          </w:p>
        </w:tc>
      </w:tr>
      <w:tr w:rsidR="00D925A8" w:rsidRPr="00BF372D" w14:paraId="77D77008" w14:textId="77777777" w:rsidTr="0058711B">
        <w:trPr>
          <w:jc w:val="center"/>
        </w:trPr>
        <w:tc>
          <w:tcPr>
            <w:tcW w:w="4876" w:type="dxa"/>
            <w:tcBorders>
              <w:top w:val="nil"/>
              <w:left w:val="nil"/>
              <w:bottom w:val="nil"/>
              <w:right w:val="nil"/>
            </w:tcBorders>
          </w:tcPr>
          <w:p w14:paraId="390E0391" w14:textId="41FA087F" w:rsidR="00D925A8" w:rsidRPr="00BF372D" w:rsidRDefault="00D925A8" w:rsidP="0058711B">
            <w:pPr>
              <w:pStyle w:val="Normal6a"/>
            </w:pPr>
            <w:r w:rsidRPr="00BF372D">
              <w:rPr>
                <w:b/>
                <w:i/>
              </w:rPr>
              <w:t>43.</w:t>
            </w:r>
            <w:r w:rsidRPr="00BF372D">
              <w:tab/>
            </w:r>
            <w:r w:rsidRPr="00BF372D">
              <w:rPr>
                <w:b/>
                <w:i/>
              </w:rPr>
              <w:t>demande une nouvelle fois à la Commission d</w:t>
            </w:r>
            <w:r w:rsidR="00C85963" w:rsidRPr="00BF372D">
              <w:rPr>
                <w:b/>
                <w:i/>
              </w:rPr>
              <w:t>’</w:t>
            </w:r>
            <w:r w:rsidRPr="00BF372D">
              <w:rPr>
                <w:b/>
                <w:i/>
              </w:rPr>
              <w:t>élargir la portée du rapport afin de couvrir l</w:t>
            </w:r>
            <w:r w:rsidR="00C85963" w:rsidRPr="00BF372D">
              <w:rPr>
                <w:b/>
                <w:i/>
              </w:rPr>
              <w:t>’</w:t>
            </w:r>
            <w:r w:rsidRPr="00BF372D">
              <w:rPr>
                <w:b/>
                <w:i/>
              </w:rPr>
              <w:t>ensemble de l</w:t>
            </w:r>
            <w:r w:rsidR="00C85963" w:rsidRPr="00BF372D">
              <w:rPr>
                <w:b/>
                <w:i/>
              </w:rPr>
              <w:t>’</w:t>
            </w:r>
            <w:r w:rsidRPr="00BF372D">
              <w:rPr>
                <w:b/>
                <w:i/>
              </w:rPr>
              <w:t>article 2 du traité UE et d</w:t>
            </w:r>
            <w:r w:rsidR="00C85963" w:rsidRPr="00BF372D">
              <w:rPr>
                <w:b/>
                <w:i/>
              </w:rPr>
              <w:t>’</w:t>
            </w:r>
            <w:r w:rsidRPr="00BF372D">
              <w:rPr>
                <w:b/>
                <w:i/>
              </w:rPr>
              <w:t>y inclure des indicateurs plus larges, tels que l</w:t>
            </w:r>
            <w:r w:rsidR="00C85963" w:rsidRPr="00BF372D">
              <w:rPr>
                <w:b/>
                <w:i/>
              </w:rPr>
              <w:t>’</w:t>
            </w:r>
            <w:r w:rsidRPr="00BF372D">
              <w:rPr>
                <w:b/>
                <w:i/>
              </w:rPr>
              <w:t>indépendance des médias, le rôle de la société civile, les droits fondamentaux, la liberté académique et artistique, l</w:t>
            </w:r>
            <w:r w:rsidR="00C85963" w:rsidRPr="00BF372D">
              <w:rPr>
                <w:b/>
                <w:i/>
              </w:rPr>
              <w:t>’</w:t>
            </w:r>
            <w:r w:rsidRPr="00BF372D">
              <w:rPr>
                <w:b/>
                <w:i/>
              </w:rPr>
              <w:t>égalité entre les sexes/genres, la protection des minorités et des groupes vulnérables, le respect du droit international, des élections libres et régulières, ainsi que le fonctionnement des institutions démocratiques;</w:t>
            </w:r>
          </w:p>
        </w:tc>
        <w:tc>
          <w:tcPr>
            <w:tcW w:w="4876" w:type="dxa"/>
            <w:tcBorders>
              <w:top w:val="nil"/>
              <w:left w:val="nil"/>
              <w:bottom w:val="nil"/>
              <w:right w:val="nil"/>
            </w:tcBorders>
          </w:tcPr>
          <w:p w14:paraId="69AB9DF3" w14:textId="77777777" w:rsidR="00D925A8" w:rsidRPr="00BF372D" w:rsidRDefault="00D925A8" w:rsidP="0058711B">
            <w:pPr>
              <w:pStyle w:val="Normal6a"/>
            </w:pPr>
            <w:r w:rsidRPr="00BF372D">
              <w:rPr>
                <w:b/>
                <w:i/>
              </w:rPr>
              <w:t>supprimé</w:t>
            </w:r>
          </w:p>
        </w:tc>
      </w:tr>
    </w:tbl>
    <w:p w14:paraId="1EF1CD4F"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D5E007A" w14:textId="77777777" w:rsidR="00D925A8" w:rsidRPr="00BF372D" w:rsidRDefault="00D925A8" w:rsidP="00D925A8">
      <w:r w:rsidRPr="00BF372D">
        <w:rPr>
          <w:rStyle w:val="HideTWBExt"/>
          <w:noProof w:val="0"/>
        </w:rPr>
        <w:t>&lt;/Amend&gt;</w:t>
      </w:r>
    </w:p>
    <w:p w14:paraId="28600B4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720</w:t>
      </w:r>
      <w:r w:rsidRPr="00BF372D">
        <w:rPr>
          <w:rStyle w:val="HideTWBExt"/>
          <w:b w:val="0"/>
          <w:noProof w:val="0"/>
        </w:rPr>
        <w:t>&lt;/NumAm&gt;</w:t>
      </w:r>
    </w:p>
    <w:p w14:paraId="079CF9A9"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2C228696" w14:textId="77777777" w:rsidR="00D925A8" w:rsidRPr="00BF372D" w:rsidRDefault="00D925A8" w:rsidP="00D925A8">
      <w:pPr>
        <w:pStyle w:val="NormalBold"/>
      </w:pPr>
      <w:r w:rsidRPr="00BF372D">
        <w:rPr>
          <w:rStyle w:val="HideTWBExt"/>
          <w:b w:val="0"/>
          <w:noProof w:val="0"/>
        </w:rPr>
        <w:t>&lt;/RepeatBlock-By&gt;</w:t>
      </w:r>
    </w:p>
    <w:p w14:paraId="4391F93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2119854" w14:textId="77777777" w:rsidR="00D925A8" w:rsidRPr="00BF372D" w:rsidRDefault="00D925A8" w:rsidP="00D925A8">
      <w:pPr>
        <w:pStyle w:val="NormalBold"/>
      </w:pPr>
      <w:r w:rsidRPr="00BF372D">
        <w:rPr>
          <w:rStyle w:val="HideTWBExt"/>
          <w:b w:val="0"/>
          <w:noProof w:val="0"/>
        </w:rPr>
        <w:t>&lt;Article&gt;</w:t>
      </w:r>
      <w:r w:rsidRPr="00BF372D">
        <w:t>Paragraphe 43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F8A7687" w14:textId="77777777" w:rsidTr="0058711B">
        <w:trPr>
          <w:trHeight w:hRule="exact" w:val="240"/>
          <w:jc w:val="center"/>
        </w:trPr>
        <w:tc>
          <w:tcPr>
            <w:tcW w:w="9752" w:type="dxa"/>
            <w:gridSpan w:val="2"/>
            <w:tcBorders>
              <w:top w:val="nil"/>
              <w:left w:val="nil"/>
              <w:bottom w:val="nil"/>
              <w:right w:val="nil"/>
            </w:tcBorders>
          </w:tcPr>
          <w:p w14:paraId="080DABF4" w14:textId="77777777" w:rsidR="00D925A8" w:rsidRPr="00BF372D" w:rsidRDefault="00D925A8" w:rsidP="0058711B"/>
        </w:tc>
      </w:tr>
      <w:tr w:rsidR="00D925A8" w:rsidRPr="00BF372D" w14:paraId="313FBFB4" w14:textId="77777777" w:rsidTr="0058711B">
        <w:trPr>
          <w:trHeight w:val="240"/>
          <w:jc w:val="center"/>
        </w:trPr>
        <w:tc>
          <w:tcPr>
            <w:tcW w:w="4876" w:type="dxa"/>
            <w:tcBorders>
              <w:top w:val="nil"/>
              <w:left w:val="nil"/>
              <w:bottom w:val="nil"/>
              <w:right w:val="nil"/>
            </w:tcBorders>
          </w:tcPr>
          <w:p w14:paraId="4DF1C61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F48A71C" w14:textId="77777777" w:rsidR="00D925A8" w:rsidRPr="00BF372D" w:rsidRDefault="00D925A8" w:rsidP="0058711B">
            <w:pPr>
              <w:pStyle w:val="AmColumnHeading"/>
            </w:pPr>
            <w:r w:rsidRPr="00BF372D">
              <w:t>Amendement</w:t>
            </w:r>
          </w:p>
        </w:tc>
      </w:tr>
      <w:tr w:rsidR="00D925A8" w:rsidRPr="00BF372D" w14:paraId="0D737E42" w14:textId="77777777" w:rsidTr="0058711B">
        <w:trPr>
          <w:jc w:val="center"/>
        </w:trPr>
        <w:tc>
          <w:tcPr>
            <w:tcW w:w="4876" w:type="dxa"/>
            <w:tcBorders>
              <w:top w:val="nil"/>
              <w:left w:val="nil"/>
              <w:bottom w:val="nil"/>
              <w:right w:val="nil"/>
            </w:tcBorders>
          </w:tcPr>
          <w:p w14:paraId="75AA30C2" w14:textId="0A985D03" w:rsidR="00D925A8" w:rsidRPr="00BF372D" w:rsidRDefault="00D925A8" w:rsidP="0058711B">
            <w:pPr>
              <w:pStyle w:val="Normal6a"/>
            </w:pPr>
            <w:r w:rsidRPr="00BF372D">
              <w:rPr>
                <w:b/>
                <w:i/>
              </w:rPr>
              <w:t>43.</w:t>
            </w:r>
            <w:r w:rsidRPr="00BF372D">
              <w:tab/>
            </w:r>
            <w:r w:rsidRPr="00BF372D">
              <w:rPr>
                <w:b/>
                <w:i/>
              </w:rPr>
              <w:t>demande une nouvelle fois à la Commission d</w:t>
            </w:r>
            <w:r w:rsidR="00C85963" w:rsidRPr="00BF372D">
              <w:rPr>
                <w:b/>
                <w:i/>
              </w:rPr>
              <w:t>’</w:t>
            </w:r>
            <w:r w:rsidRPr="00BF372D">
              <w:rPr>
                <w:b/>
                <w:i/>
              </w:rPr>
              <w:t>élargir la portée du rapport afin de couvrir l</w:t>
            </w:r>
            <w:r w:rsidR="00C85963" w:rsidRPr="00BF372D">
              <w:rPr>
                <w:b/>
                <w:i/>
              </w:rPr>
              <w:t>’</w:t>
            </w:r>
            <w:r w:rsidRPr="00BF372D">
              <w:rPr>
                <w:b/>
                <w:i/>
              </w:rPr>
              <w:t>ensemble de l</w:t>
            </w:r>
            <w:r w:rsidR="00C85963" w:rsidRPr="00BF372D">
              <w:rPr>
                <w:b/>
                <w:i/>
              </w:rPr>
              <w:t>’</w:t>
            </w:r>
            <w:r w:rsidRPr="00BF372D">
              <w:rPr>
                <w:b/>
                <w:i/>
              </w:rPr>
              <w:t>article 2 du traité UE et d</w:t>
            </w:r>
            <w:r w:rsidR="00C85963" w:rsidRPr="00BF372D">
              <w:rPr>
                <w:b/>
                <w:i/>
              </w:rPr>
              <w:t>’</w:t>
            </w:r>
            <w:r w:rsidRPr="00BF372D">
              <w:rPr>
                <w:b/>
                <w:i/>
              </w:rPr>
              <w:t>y inclure des indicateurs plus larges, tels que l</w:t>
            </w:r>
            <w:r w:rsidR="00C85963" w:rsidRPr="00BF372D">
              <w:rPr>
                <w:b/>
                <w:i/>
              </w:rPr>
              <w:t>’</w:t>
            </w:r>
            <w:r w:rsidRPr="00BF372D">
              <w:rPr>
                <w:b/>
                <w:i/>
              </w:rPr>
              <w:t>indépendance des médias, le rôle de la société civile, les droits fondamentaux, la liberté académique et artistique, l</w:t>
            </w:r>
            <w:r w:rsidR="00C85963" w:rsidRPr="00BF372D">
              <w:rPr>
                <w:b/>
                <w:i/>
              </w:rPr>
              <w:t>’</w:t>
            </w:r>
            <w:r w:rsidRPr="00BF372D">
              <w:rPr>
                <w:b/>
                <w:i/>
              </w:rPr>
              <w:t>égalité entre les sexes/genres, la protection des minorités et des groupes vulnérables, le respect du droit international, des élections libres et régulières, ainsi que le fonctionnement des institutions démocratiques;</w:t>
            </w:r>
          </w:p>
        </w:tc>
        <w:tc>
          <w:tcPr>
            <w:tcW w:w="4876" w:type="dxa"/>
            <w:tcBorders>
              <w:top w:val="nil"/>
              <w:left w:val="nil"/>
              <w:bottom w:val="nil"/>
              <w:right w:val="nil"/>
            </w:tcBorders>
          </w:tcPr>
          <w:p w14:paraId="1D1D708C" w14:textId="77777777" w:rsidR="00D925A8" w:rsidRPr="00BF372D" w:rsidRDefault="00D925A8" w:rsidP="0058711B">
            <w:pPr>
              <w:pStyle w:val="Normal6a"/>
            </w:pPr>
            <w:r w:rsidRPr="00BF372D">
              <w:rPr>
                <w:b/>
                <w:i/>
              </w:rPr>
              <w:t>supprimé</w:t>
            </w:r>
          </w:p>
        </w:tc>
      </w:tr>
    </w:tbl>
    <w:p w14:paraId="22BF63D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36551D2" w14:textId="77777777" w:rsidR="00D925A8" w:rsidRPr="00BF372D" w:rsidRDefault="00D925A8" w:rsidP="00D925A8">
      <w:r w:rsidRPr="00BF372D">
        <w:rPr>
          <w:rStyle w:val="HideTWBExt"/>
          <w:noProof w:val="0"/>
        </w:rPr>
        <w:t>&lt;/Amend&gt;</w:t>
      </w:r>
    </w:p>
    <w:p w14:paraId="0570520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721</w:t>
      </w:r>
      <w:r w:rsidRPr="00BF372D">
        <w:rPr>
          <w:rStyle w:val="HideTWBExt"/>
          <w:b w:val="0"/>
          <w:noProof w:val="0"/>
        </w:rPr>
        <w:t>&lt;/NumAm&gt;</w:t>
      </w:r>
    </w:p>
    <w:p w14:paraId="4106B55F"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3968E284" w14:textId="77777777" w:rsidR="00D925A8" w:rsidRPr="00BF372D" w:rsidRDefault="00D925A8" w:rsidP="00D925A8">
      <w:pPr>
        <w:pStyle w:val="NormalBold"/>
      </w:pPr>
      <w:r w:rsidRPr="00BF372D">
        <w:rPr>
          <w:rStyle w:val="HideTWBExt"/>
          <w:b w:val="0"/>
          <w:noProof w:val="0"/>
        </w:rPr>
        <w:t>&lt;/RepeatBlock-By&gt;</w:t>
      </w:r>
    </w:p>
    <w:p w14:paraId="07C6B61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D44B63F" w14:textId="77777777" w:rsidR="00D925A8" w:rsidRPr="00BF372D" w:rsidRDefault="00D925A8" w:rsidP="00D925A8">
      <w:pPr>
        <w:pStyle w:val="NormalBold"/>
      </w:pPr>
      <w:r w:rsidRPr="00BF372D">
        <w:rPr>
          <w:rStyle w:val="HideTWBExt"/>
          <w:b w:val="0"/>
          <w:noProof w:val="0"/>
        </w:rPr>
        <w:t>&lt;Article&gt;</w:t>
      </w:r>
      <w:r w:rsidRPr="00BF372D">
        <w:t>Paragraphe 43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16EAF3C" w14:textId="77777777" w:rsidTr="0058711B">
        <w:trPr>
          <w:trHeight w:hRule="exact" w:val="240"/>
          <w:jc w:val="center"/>
        </w:trPr>
        <w:tc>
          <w:tcPr>
            <w:tcW w:w="9752" w:type="dxa"/>
            <w:gridSpan w:val="2"/>
            <w:tcBorders>
              <w:top w:val="nil"/>
              <w:left w:val="nil"/>
              <w:bottom w:val="nil"/>
              <w:right w:val="nil"/>
            </w:tcBorders>
          </w:tcPr>
          <w:p w14:paraId="00106E93" w14:textId="77777777" w:rsidR="00D925A8" w:rsidRPr="00BF372D" w:rsidRDefault="00D925A8" w:rsidP="0058711B"/>
        </w:tc>
      </w:tr>
      <w:tr w:rsidR="00D925A8" w:rsidRPr="00BF372D" w14:paraId="367673F2" w14:textId="77777777" w:rsidTr="0058711B">
        <w:trPr>
          <w:trHeight w:val="240"/>
          <w:jc w:val="center"/>
        </w:trPr>
        <w:tc>
          <w:tcPr>
            <w:tcW w:w="4876" w:type="dxa"/>
            <w:tcBorders>
              <w:top w:val="nil"/>
              <w:left w:val="nil"/>
              <w:bottom w:val="nil"/>
              <w:right w:val="nil"/>
            </w:tcBorders>
          </w:tcPr>
          <w:p w14:paraId="5E453C4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1257E99" w14:textId="77777777" w:rsidR="00D925A8" w:rsidRPr="00BF372D" w:rsidRDefault="00D925A8" w:rsidP="0058711B">
            <w:pPr>
              <w:pStyle w:val="AmColumnHeading"/>
            </w:pPr>
            <w:r w:rsidRPr="00BF372D">
              <w:t>Amendement</w:t>
            </w:r>
          </w:p>
        </w:tc>
      </w:tr>
      <w:tr w:rsidR="00D925A8" w:rsidRPr="00BF372D" w14:paraId="43A3D9D8" w14:textId="77777777" w:rsidTr="0058711B">
        <w:trPr>
          <w:jc w:val="center"/>
        </w:trPr>
        <w:tc>
          <w:tcPr>
            <w:tcW w:w="4876" w:type="dxa"/>
            <w:tcBorders>
              <w:top w:val="nil"/>
              <w:left w:val="nil"/>
              <w:bottom w:val="nil"/>
              <w:right w:val="nil"/>
            </w:tcBorders>
          </w:tcPr>
          <w:p w14:paraId="794AE5E0" w14:textId="36D9BBD8" w:rsidR="00D925A8" w:rsidRPr="00BF372D" w:rsidRDefault="00D925A8" w:rsidP="0058711B">
            <w:pPr>
              <w:pStyle w:val="Normal6a"/>
            </w:pPr>
            <w:r w:rsidRPr="00BF372D">
              <w:t>43.</w:t>
            </w:r>
            <w:r w:rsidRPr="00BF372D">
              <w:tab/>
            </w:r>
            <w:r w:rsidRPr="00BF372D">
              <w:rPr>
                <w:b/>
                <w:i/>
              </w:rPr>
              <w:t>demande une nouvelle fois à la Commission d</w:t>
            </w:r>
            <w:r w:rsidR="00C85963" w:rsidRPr="00BF372D">
              <w:rPr>
                <w:b/>
                <w:i/>
              </w:rPr>
              <w:t>’</w:t>
            </w:r>
            <w:r w:rsidRPr="00BF372D">
              <w:rPr>
                <w:b/>
                <w:i/>
              </w:rPr>
              <w:t>élargir</w:t>
            </w:r>
            <w:r w:rsidRPr="00BF372D">
              <w:t xml:space="preserve"> la portée du rapport </w:t>
            </w:r>
            <w:r w:rsidRPr="00BF372D">
              <w:rPr>
                <w:b/>
                <w:i/>
              </w:rPr>
              <w:t>afin de couvrir l</w:t>
            </w:r>
            <w:r w:rsidR="00C85963" w:rsidRPr="00BF372D">
              <w:rPr>
                <w:b/>
                <w:i/>
              </w:rPr>
              <w:t>’</w:t>
            </w:r>
            <w:r w:rsidRPr="00BF372D">
              <w:rPr>
                <w:b/>
                <w:i/>
              </w:rPr>
              <w:t>ensemble de l</w:t>
            </w:r>
            <w:r w:rsidR="00C85963" w:rsidRPr="00BF372D">
              <w:rPr>
                <w:b/>
                <w:i/>
              </w:rPr>
              <w:t>’</w:t>
            </w:r>
            <w:r w:rsidRPr="00BF372D">
              <w:rPr>
                <w:b/>
                <w:i/>
              </w:rPr>
              <w:t>article 2 du traité UE et d</w:t>
            </w:r>
            <w:r w:rsidR="00C85963" w:rsidRPr="00BF372D">
              <w:rPr>
                <w:b/>
                <w:i/>
              </w:rPr>
              <w:t>’</w:t>
            </w:r>
            <w:r w:rsidRPr="00BF372D">
              <w:rPr>
                <w:b/>
                <w:i/>
              </w:rPr>
              <w:t>y inclure des indicateurs plus larges, tels que l</w:t>
            </w:r>
            <w:r w:rsidR="00C85963" w:rsidRPr="00BF372D">
              <w:rPr>
                <w:b/>
                <w:i/>
              </w:rPr>
              <w:t>’</w:t>
            </w:r>
            <w:r w:rsidRPr="00BF372D">
              <w:rPr>
                <w:b/>
                <w:i/>
              </w:rPr>
              <w:t>indépendance des médias, le rôle de la société civile, les droits fondamentaux, la liberté académique et artistique, l</w:t>
            </w:r>
            <w:r w:rsidR="00C85963" w:rsidRPr="00BF372D">
              <w:rPr>
                <w:b/>
                <w:i/>
              </w:rPr>
              <w:t>’</w:t>
            </w:r>
            <w:r w:rsidRPr="00BF372D">
              <w:rPr>
                <w:b/>
                <w:i/>
              </w:rPr>
              <w:t>égalité entre les sexes/genres, la protection des minorités et des groupes vulnérables, le respect du droit international, des élections libres et régulières, ainsi que le fonctionnement des institutions démocratiques</w:t>
            </w:r>
            <w:r w:rsidRPr="00BF372D">
              <w:t>;</w:t>
            </w:r>
          </w:p>
        </w:tc>
        <w:tc>
          <w:tcPr>
            <w:tcW w:w="4876" w:type="dxa"/>
            <w:tcBorders>
              <w:top w:val="nil"/>
              <w:left w:val="nil"/>
              <w:bottom w:val="nil"/>
              <w:right w:val="nil"/>
            </w:tcBorders>
          </w:tcPr>
          <w:p w14:paraId="4961AFD8" w14:textId="77777777" w:rsidR="00D925A8" w:rsidRPr="00BF372D" w:rsidRDefault="00D925A8" w:rsidP="0058711B">
            <w:pPr>
              <w:pStyle w:val="Normal6a"/>
            </w:pPr>
            <w:r w:rsidRPr="00BF372D">
              <w:t>43.</w:t>
            </w:r>
            <w:r w:rsidRPr="00BF372D">
              <w:tab/>
            </w:r>
            <w:r w:rsidRPr="00BF372D">
              <w:rPr>
                <w:b/>
                <w:i/>
              </w:rPr>
              <w:t>invite la Commission à ne pas élargir</w:t>
            </w:r>
            <w:r w:rsidRPr="00BF372D">
              <w:t xml:space="preserve"> la portée du rapport </w:t>
            </w:r>
            <w:r w:rsidRPr="00BF372D">
              <w:rPr>
                <w:b/>
                <w:i/>
              </w:rPr>
              <w:t>au-delà des compétences qui lui sont conférées par les traités</w:t>
            </w:r>
            <w:r w:rsidRPr="00BF372D">
              <w:t>;</w:t>
            </w:r>
            <w:r w:rsidRPr="00BF372D">
              <w:rPr>
                <w:b/>
                <w:i/>
              </w:rPr>
              <w:t> </w:t>
            </w:r>
          </w:p>
        </w:tc>
      </w:tr>
    </w:tbl>
    <w:p w14:paraId="7FE90E4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2AD5BFB1" w14:textId="77777777" w:rsidR="00D925A8" w:rsidRPr="00BF372D" w:rsidRDefault="00D925A8" w:rsidP="00D925A8">
      <w:r w:rsidRPr="00BF372D">
        <w:rPr>
          <w:rStyle w:val="HideTWBExt"/>
          <w:noProof w:val="0"/>
        </w:rPr>
        <w:t>&lt;/Amend&gt;</w:t>
      </w:r>
    </w:p>
    <w:p w14:paraId="30C8CE0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722</w:t>
      </w:r>
      <w:r w:rsidRPr="00BF372D">
        <w:rPr>
          <w:rStyle w:val="HideTWBExt"/>
          <w:b w:val="0"/>
          <w:noProof w:val="0"/>
        </w:rPr>
        <w:t>&lt;/NumAm&gt;</w:t>
      </w:r>
    </w:p>
    <w:p w14:paraId="2294228E" w14:textId="77777777" w:rsidR="00D925A8" w:rsidRPr="00BF372D" w:rsidRDefault="00D925A8" w:rsidP="00D925A8">
      <w:pPr>
        <w:pStyle w:val="NormalBold"/>
      </w:pPr>
      <w:r w:rsidRPr="00BF372D">
        <w:rPr>
          <w:rStyle w:val="HideTWBExt"/>
          <w:b w:val="0"/>
          <w:noProof w:val="0"/>
        </w:rPr>
        <w:t>&lt;RepeatBlock-By&gt;&lt;Members&gt;</w:t>
      </w:r>
      <w:r w:rsidRPr="00BF372D">
        <w:t>Georgiana Teodorescu</w:t>
      </w:r>
      <w:r w:rsidRPr="00BF372D">
        <w:rPr>
          <w:rStyle w:val="HideTWBExt"/>
          <w:b w:val="0"/>
          <w:noProof w:val="0"/>
        </w:rPr>
        <w:t>&lt;/Members&gt;</w:t>
      </w:r>
    </w:p>
    <w:p w14:paraId="27FE76C8" w14:textId="77777777" w:rsidR="00D925A8" w:rsidRPr="00BF372D" w:rsidRDefault="00D925A8" w:rsidP="00D925A8">
      <w:pPr>
        <w:pStyle w:val="NormalBold"/>
      </w:pPr>
      <w:r w:rsidRPr="00BF372D">
        <w:rPr>
          <w:rStyle w:val="HideTWBExt"/>
          <w:b w:val="0"/>
          <w:noProof w:val="0"/>
        </w:rPr>
        <w:t>&lt;/RepeatBlock-By&gt;</w:t>
      </w:r>
    </w:p>
    <w:p w14:paraId="681F9E4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008493D" w14:textId="77777777" w:rsidR="00D925A8" w:rsidRPr="00BF372D" w:rsidRDefault="00D925A8" w:rsidP="00D925A8">
      <w:pPr>
        <w:pStyle w:val="NormalBold"/>
      </w:pPr>
      <w:r w:rsidRPr="00BF372D">
        <w:rPr>
          <w:rStyle w:val="HideTWBExt"/>
          <w:b w:val="0"/>
          <w:noProof w:val="0"/>
        </w:rPr>
        <w:t>&lt;Article&gt;</w:t>
      </w:r>
      <w:r w:rsidRPr="00BF372D">
        <w:t>Paragraphe 43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BEBC4CE" w14:textId="77777777" w:rsidTr="0058711B">
        <w:trPr>
          <w:trHeight w:hRule="exact" w:val="240"/>
          <w:jc w:val="center"/>
        </w:trPr>
        <w:tc>
          <w:tcPr>
            <w:tcW w:w="9752" w:type="dxa"/>
            <w:gridSpan w:val="2"/>
            <w:tcBorders>
              <w:top w:val="nil"/>
              <w:left w:val="nil"/>
              <w:bottom w:val="nil"/>
              <w:right w:val="nil"/>
            </w:tcBorders>
          </w:tcPr>
          <w:p w14:paraId="78EE6028" w14:textId="77777777" w:rsidR="00D925A8" w:rsidRPr="00BF372D" w:rsidRDefault="00D925A8" w:rsidP="0058711B"/>
        </w:tc>
      </w:tr>
      <w:tr w:rsidR="00D925A8" w:rsidRPr="00BF372D" w14:paraId="15E458E1" w14:textId="77777777" w:rsidTr="0058711B">
        <w:trPr>
          <w:trHeight w:val="240"/>
          <w:jc w:val="center"/>
        </w:trPr>
        <w:tc>
          <w:tcPr>
            <w:tcW w:w="4876" w:type="dxa"/>
            <w:tcBorders>
              <w:top w:val="nil"/>
              <w:left w:val="nil"/>
              <w:bottom w:val="nil"/>
              <w:right w:val="nil"/>
            </w:tcBorders>
          </w:tcPr>
          <w:p w14:paraId="4EEA10C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492FC43" w14:textId="77777777" w:rsidR="00D925A8" w:rsidRPr="00BF372D" w:rsidRDefault="00D925A8" w:rsidP="0058711B">
            <w:pPr>
              <w:pStyle w:val="AmColumnHeading"/>
            </w:pPr>
            <w:r w:rsidRPr="00BF372D">
              <w:t>Amendement</w:t>
            </w:r>
          </w:p>
        </w:tc>
      </w:tr>
      <w:tr w:rsidR="00D925A8" w:rsidRPr="00BF372D" w14:paraId="577BED96" w14:textId="77777777" w:rsidTr="0058711B">
        <w:trPr>
          <w:jc w:val="center"/>
        </w:trPr>
        <w:tc>
          <w:tcPr>
            <w:tcW w:w="4876" w:type="dxa"/>
            <w:tcBorders>
              <w:top w:val="nil"/>
              <w:left w:val="nil"/>
              <w:bottom w:val="nil"/>
              <w:right w:val="nil"/>
            </w:tcBorders>
          </w:tcPr>
          <w:p w14:paraId="74326E9A" w14:textId="3B74A613" w:rsidR="00D925A8" w:rsidRPr="00BF372D" w:rsidRDefault="00D925A8" w:rsidP="0058711B">
            <w:pPr>
              <w:pStyle w:val="Normal6a"/>
            </w:pPr>
            <w:r w:rsidRPr="00BF372D">
              <w:t>43.</w:t>
            </w:r>
            <w:r w:rsidRPr="00BF372D">
              <w:tab/>
              <w:t>demande une nouvelle fois à la Commission d</w:t>
            </w:r>
            <w:r w:rsidR="00C85963" w:rsidRPr="00BF372D">
              <w:t>’</w:t>
            </w:r>
            <w:r w:rsidRPr="00BF372D">
              <w:t>élargir la portée du rapport afin de couvrir l</w:t>
            </w:r>
            <w:r w:rsidR="00C85963" w:rsidRPr="00BF372D">
              <w:t>’</w:t>
            </w:r>
            <w:r w:rsidRPr="00BF372D">
              <w:t>ensemble de l</w:t>
            </w:r>
            <w:r w:rsidR="00C85963" w:rsidRPr="00BF372D">
              <w:t>’</w:t>
            </w:r>
            <w:r w:rsidRPr="00BF372D">
              <w:t>article 2 du traité UE et d</w:t>
            </w:r>
            <w:r w:rsidR="00C85963" w:rsidRPr="00BF372D">
              <w:t>’</w:t>
            </w:r>
            <w:r w:rsidRPr="00BF372D">
              <w:t>y inclure des indicateurs plus larges, tels que l</w:t>
            </w:r>
            <w:r w:rsidR="00C85963" w:rsidRPr="00BF372D">
              <w:t>’</w:t>
            </w:r>
            <w:r w:rsidRPr="00BF372D">
              <w:t>indépendance des médias, le rôle de la société civile, les droits fondamentaux, la liberté académique et artistique, l</w:t>
            </w:r>
            <w:r w:rsidR="00C85963" w:rsidRPr="00BF372D">
              <w:t>’</w:t>
            </w:r>
            <w:r w:rsidRPr="00BF372D">
              <w:t>égalité entre les sexes/genres, la protection des minorités et des groupes vulnérables, le respect du droit international, des élections libres et régulières, ainsi que le fonctionnement des institutions démocratiques;</w:t>
            </w:r>
          </w:p>
        </w:tc>
        <w:tc>
          <w:tcPr>
            <w:tcW w:w="4876" w:type="dxa"/>
            <w:tcBorders>
              <w:top w:val="nil"/>
              <w:left w:val="nil"/>
              <w:bottom w:val="nil"/>
              <w:right w:val="nil"/>
            </w:tcBorders>
          </w:tcPr>
          <w:p w14:paraId="4DC9F2FF" w14:textId="0C3B0DB5" w:rsidR="00D925A8" w:rsidRPr="00BF372D" w:rsidRDefault="00D925A8" w:rsidP="0058711B">
            <w:pPr>
              <w:pStyle w:val="Normal6a"/>
            </w:pPr>
            <w:r w:rsidRPr="00BF372D">
              <w:t>43.</w:t>
            </w:r>
            <w:r w:rsidRPr="00BF372D">
              <w:tab/>
              <w:t>demande une nouvelle fois à la Commission d</w:t>
            </w:r>
            <w:r w:rsidR="00C85963" w:rsidRPr="00BF372D">
              <w:t>’</w:t>
            </w:r>
            <w:r w:rsidRPr="00BF372D">
              <w:t>élargir la portée du rapport afin de couvrir l</w:t>
            </w:r>
            <w:r w:rsidR="00C85963" w:rsidRPr="00BF372D">
              <w:t>’</w:t>
            </w:r>
            <w:r w:rsidRPr="00BF372D">
              <w:t>ensemble de l</w:t>
            </w:r>
            <w:r w:rsidR="00C85963" w:rsidRPr="00BF372D">
              <w:t>’</w:t>
            </w:r>
            <w:r w:rsidRPr="00BF372D">
              <w:t>article 2 du traité UE et d</w:t>
            </w:r>
            <w:r w:rsidR="00C85963" w:rsidRPr="00BF372D">
              <w:t>’</w:t>
            </w:r>
            <w:r w:rsidRPr="00BF372D">
              <w:t>y inclure des indicateurs plus larges, tels que l</w:t>
            </w:r>
            <w:r w:rsidR="00C85963" w:rsidRPr="00BF372D">
              <w:t>’</w:t>
            </w:r>
            <w:r w:rsidRPr="00BF372D">
              <w:t>indépendance des médias, le rôle de la société civile, les droits fondamentaux, la liberté académique et artistique, l</w:t>
            </w:r>
            <w:r w:rsidR="00C85963" w:rsidRPr="00BF372D">
              <w:t>’</w:t>
            </w:r>
            <w:r w:rsidRPr="00BF372D">
              <w:t xml:space="preserve">égalité entre les sexes/genres, la protection des minorités et des groupes vulnérables, le respect du droit international, des élections libres et régulières, </w:t>
            </w:r>
            <w:r w:rsidRPr="00BF372D">
              <w:rPr>
                <w:b/>
                <w:i/>
              </w:rPr>
              <w:t>y compris les garanties constitutionnelles et procédurales assurant un contrôle judiciaire transparent, non discrétionnaire et en dernier ressort, et l</w:t>
            </w:r>
            <w:r w:rsidR="00C85963" w:rsidRPr="00BF372D">
              <w:rPr>
                <w:b/>
                <w:i/>
              </w:rPr>
              <w:t>’</w:t>
            </w:r>
            <w:r w:rsidRPr="00BF372D">
              <w:rPr>
                <w:b/>
                <w:i/>
              </w:rPr>
              <w:t>annulation potentielle des résultats électoraux,</w:t>
            </w:r>
            <w:r w:rsidRPr="00BF372D">
              <w:t xml:space="preserve"> ainsi que le fonctionnement des institutions démocratiques;</w:t>
            </w:r>
          </w:p>
        </w:tc>
      </w:tr>
    </w:tbl>
    <w:p w14:paraId="4856823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9CF2378" w14:textId="77777777" w:rsidR="00D925A8" w:rsidRPr="00BF372D" w:rsidRDefault="00D925A8" w:rsidP="00D925A8">
      <w:r w:rsidRPr="00BF372D">
        <w:rPr>
          <w:rStyle w:val="HideTWBExt"/>
          <w:noProof w:val="0"/>
        </w:rPr>
        <w:t>&lt;/Amend&gt;</w:t>
      </w:r>
    </w:p>
    <w:p w14:paraId="7EF92AF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723</w:t>
      </w:r>
      <w:r w:rsidRPr="00BF372D">
        <w:rPr>
          <w:rStyle w:val="HideTWBExt"/>
          <w:b w:val="0"/>
          <w:noProof w:val="0"/>
        </w:rPr>
        <w:t>&lt;/NumAm&gt;</w:t>
      </w:r>
    </w:p>
    <w:p w14:paraId="37F30680"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014D2735" w14:textId="77777777" w:rsidR="00D925A8" w:rsidRPr="00BF372D" w:rsidRDefault="00D925A8" w:rsidP="00D925A8">
      <w:pPr>
        <w:pStyle w:val="NormalBold"/>
      </w:pPr>
      <w:r w:rsidRPr="00BF372D">
        <w:rPr>
          <w:rStyle w:val="HideTWBExt"/>
          <w:b w:val="0"/>
          <w:noProof w:val="0"/>
        </w:rPr>
        <w:t>&lt;/RepeatBlock-By&gt;</w:t>
      </w:r>
    </w:p>
    <w:p w14:paraId="07E5D36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6EBE446" w14:textId="77777777" w:rsidR="00D925A8" w:rsidRPr="00BF372D" w:rsidRDefault="00D925A8" w:rsidP="00D925A8">
      <w:pPr>
        <w:pStyle w:val="NormalBold"/>
      </w:pPr>
      <w:r w:rsidRPr="00BF372D">
        <w:rPr>
          <w:rStyle w:val="HideTWBExt"/>
          <w:b w:val="0"/>
          <w:noProof w:val="0"/>
        </w:rPr>
        <w:t>&lt;Article&gt;</w:t>
      </w:r>
      <w:r w:rsidRPr="00BF372D">
        <w:t>Paragraphe 43</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669F857" w14:textId="77777777" w:rsidTr="0058711B">
        <w:trPr>
          <w:trHeight w:hRule="exact" w:val="240"/>
          <w:jc w:val="center"/>
        </w:trPr>
        <w:tc>
          <w:tcPr>
            <w:tcW w:w="9752" w:type="dxa"/>
            <w:gridSpan w:val="2"/>
            <w:tcBorders>
              <w:top w:val="nil"/>
              <w:left w:val="nil"/>
              <w:bottom w:val="nil"/>
              <w:right w:val="nil"/>
            </w:tcBorders>
          </w:tcPr>
          <w:p w14:paraId="72A105D7" w14:textId="77777777" w:rsidR="00D925A8" w:rsidRPr="00BF372D" w:rsidRDefault="00D925A8" w:rsidP="0058711B"/>
        </w:tc>
      </w:tr>
      <w:tr w:rsidR="00D925A8" w:rsidRPr="00BF372D" w14:paraId="4806CB0D" w14:textId="77777777" w:rsidTr="0058711B">
        <w:trPr>
          <w:trHeight w:val="240"/>
          <w:jc w:val="center"/>
        </w:trPr>
        <w:tc>
          <w:tcPr>
            <w:tcW w:w="4876" w:type="dxa"/>
            <w:tcBorders>
              <w:top w:val="nil"/>
              <w:left w:val="nil"/>
              <w:bottom w:val="nil"/>
              <w:right w:val="nil"/>
            </w:tcBorders>
          </w:tcPr>
          <w:p w14:paraId="4A68DAC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39DCE79" w14:textId="77777777" w:rsidR="00D925A8" w:rsidRPr="00BF372D" w:rsidRDefault="00D925A8" w:rsidP="0058711B">
            <w:pPr>
              <w:pStyle w:val="AmColumnHeading"/>
            </w:pPr>
            <w:r w:rsidRPr="00BF372D">
              <w:t>Amendement</w:t>
            </w:r>
          </w:p>
        </w:tc>
      </w:tr>
      <w:tr w:rsidR="00D925A8" w:rsidRPr="00BF372D" w14:paraId="64868255" w14:textId="77777777" w:rsidTr="0058711B">
        <w:trPr>
          <w:jc w:val="center"/>
        </w:trPr>
        <w:tc>
          <w:tcPr>
            <w:tcW w:w="4876" w:type="dxa"/>
            <w:tcBorders>
              <w:top w:val="nil"/>
              <w:left w:val="nil"/>
              <w:bottom w:val="nil"/>
              <w:right w:val="nil"/>
            </w:tcBorders>
          </w:tcPr>
          <w:p w14:paraId="47A89C6C" w14:textId="68C7EC40" w:rsidR="00D925A8" w:rsidRPr="00BF372D" w:rsidRDefault="00D925A8" w:rsidP="0058711B">
            <w:pPr>
              <w:pStyle w:val="Normal6a"/>
            </w:pPr>
            <w:r w:rsidRPr="00BF372D">
              <w:t>43.</w:t>
            </w:r>
            <w:r w:rsidRPr="00BF372D">
              <w:tab/>
            </w:r>
            <w:r w:rsidRPr="00BF372D">
              <w:rPr>
                <w:b/>
                <w:i/>
              </w:rPr>
              <w:t>demande une nouvelle fois</w:t>
            </w:r>
            <w:r w:rsidRPr="00BF372D">
              <w:t xml:space="preserve"> à </w:t>
            </w:r>
            <w:r w:rsidRPr="00BF372D">
              <w:rPr>
                <w:b/>
                <w:i/>
              </w:rPr>
              <w:t>la Commission d</w:t>
            </w:r>
            <w:r w:rsidR="00C85963" w:rsidRPr="00BF372D">
              <w:rPr>
                <w:b/>
                <w:i/>
              </w:rPr>
              <w:t>’</w:t>
            </w:r>
            <w:r w:rsidRPr="00BF372D">
              <w:rPr>
                <w:b/>
                <w:i/>
              </w:rPr>
              <w:t>élargir</w:t>
            </w:r>
            <w:r w:rsidRPr="00BF372D">
              <w:t xml:space="preserve"> la portée du rapport afin de couvrir l</w:t>
            </w:r>
            <w:r w:rsidR="00C85963" w:rsidRPr="00BF372D">
              <w:t>’</w:t>
            </w:r>
            <w:r w:rsidRPr="00BF372D">
              <w:t>ensemble de l</w:t>
            </w:r>
            <w:r w:rsidR="00C85963" w:rsidRPr="00BF372D">
              <w:t>’</w:t>
            </w:r>
            <w:r w:rsidRPr="00BF372D">
              <w:t>article 2 du traité UE et d</w:t>
            </w:r>
            <w:r w:rsidR="00C85963" w:rsidRPr="00BF372D">
              <w:t>’</w:t>
            </w:r>
            <w:r w:rsidRPr="00BF372D">
              <w:t>y inclure des indicateurs plus larges, tels que l</w:t>
            </w:r>
            <w:r w:rsidR="00C85963" w:rsidRPr="00BF372D">
              <w:t>’</w:t>
            </w:r>
            <w:r w:rsidRPr="00BF372D">
              <w:t>indépendance des médias, le rôle de la société civile, les droits fondamentaux, la liberté académique et artistique, l</w:t>
            </w:r>
            <w:r w:rsidR="00C85963" w:rsidRPr="00BF372D">
              <w:t>’</w:t>
            </w:r>
            <w:r w:rsidRPr="00BF372D">
              <w:t>égalité entre les sexes/genres, la protection des minorités et des groupes vulnérables, le respect du droit international, des élections libres et régulières, ainsi que le fonctionnement des institutions démocratiques;</w:t>
            </w:r>
          </w:p>
        </w:tc>
        <w:tc>
          <w:tcPr>
            <w:tcW w:w="4876" w:type="dxa"/>
            <w:tcBorders>
              <w:top w:val="nil"/>
              <w:left w:val="nil"/>
              <w:bottom w:val="nil"/>
              <w:right w:val="nil"/>
            </w:tcBorders>
          </w:tcPr>
          <w:p w14:paraId="2A85A7E3" w14:textId="16078C76" w:rsidR="00D925A8" w:rsidRPr="00BF372D" w:rsidRDefault="00D925A8" w:rsidP="0058711B">
            <w:pPr>
              <w:pStyle w:val="Normal6a"/>
            </w:pPr>
            <w:r w:rsidRPr="00BF372D">
              <w:t>43.</w:t>
            </w:r>
            <w:r w:rsidRPr="00BF372D">
              <w:tab/>
            </w:r>
            <w:r w:rsidRPr="00BF372D">
              <w:rPr>
                <w:b/>
                <w:i/>
              </w:rPr>
              <w:t>s</w:t>
            </w:r>
            <w:r w:rsidR="00C85963" w:rsidRPr="00BF372D">
              <w:rPr>
                <w:b/>
                <w:i/>
              </w:rPr>
              <w:t>’</w:t>
            </w:r>
            <w:r w:rsidRPr="00BF372D">
              <w:rPr>
                <w:b/>
                <w:i/>
              </w:rPr>
              <w:t>oppose</w:t>
            </w:r>
            <w:r w:rsidRPr="00BF372D">
              <w:t xml:space="preserve"> à </w:t>
            </w:r>
            <w:r w:rsidRPr="00BF372D">
              <w:rPr>
                <w:b/>
                <w:i/>
              </w:rPr>
              <w:t>l</w:t>
            </w:r>
            <w:r w:rsidR="00C85963" w:rsidRPr="00BF372D">
              <w:rPr>
                <w:b/>
                <w:i/>
              </w:rPr>
              <w:t>’</w:t>
            </w:r>
            <w:r w:rsidRPr="00BF372D">
              <w:rPr>
                <w:b/>
                <w:i/>
              </w:rPr>
              <w:t>élargissement de</w:t>
            </w:r>
            <w:r w:rsidRPr="00BF372D">
              <w:t xml:space="preserve"> la portée du rapport afin de couvrir l</w:t>
            </w:r>
            <w:r w:rsidR="00C85963" w:rsidRPr="00BF372D">
              <w:t>’</w:t>
            </w:r>
            <w:r w:rsidRPr="00BF372D">
              <w:t>ensemble de l</w:t>
            </w:r>
            <w:r w:rsidR="00C85963" w:rsidRPr="00BF372D">
              <w:t>’</w:t>
            </w:r>
            <w:r w:rsidRPr="00BF372D">
              <w:t>article 2 du traité UE et d</w:t>
            </w:r>
            <w:r w:rsidR="00C85963" w:rsidRPr="00BF372D">
              <w:t>’</w:t>
            </w:r>
            <w:r w:rsidRPr="00BF372D">
              <w:t>y inclure des indicateurs plus larges, tels que l</w:t>
            </w:r>
            <w:r w:rsidR="00C85963" w:rsidRPr="00BF372D">
              <w:t>’</w:t>
            </w:r>
            <w:r w:rsidRPr="00BF372D">
              <w:t>indépendance des médias, le rôle de la société civile, les droits fondamentaux, la liberté académique et artistique, l</w:t>
            </w:r>
            <w:r w:rsidR="00C85963" w:rsidRPr="00BF372D">
              <w:t>’</w:t>
            </w:r>
            <w:r w:rsidRPr="00BF372D">
              <w:t>égalité entre les sexes/genres, la protection des minorités et des groupes vulnérables, le respect du droit international, des élections libres et régulières, ainsi que le fonctionnement des institutions démocratiques;</w:t>
            </w:r>
          </w:p>
        </w:tc>
      </w:tr>
    </w:tbl>
    <w:p w14:paraId="1742F30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7E727948" w14:textId="77777777" w:rsidR="00D925A8" w:rsidRPr="00BF372D" w:rsidRDefault="00D925A8" w:rsidP="00D925A8">
      <w:r w:rsidRPr="00BF372D">
        <w:rPr>
          <w:rStyle w:val="HideTWBExt"/>
          <w:noProof w:val="0"/>
        </w:rPr>
        <w:t>&lt;/Amend&gt;</w:t>
      </w:r>
    </w:p>
    <w:p w14:paraId="08AF89F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724</w:t>
      </w:r>
      <w:r w:rsidRPr="00BF372D">
        <w:rPr>
          <w:rStyle w:val="HideTWBExt"/>
          <w:b w:val="0"/>
          <w:noProof w:val="0"/>
        </w:rPr>
        <w:t>&lt;/NumAm&gt;</w:t>
      </w:r>
    </w:p>
    <w:p w14:paraId="514D25C5"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17AECA44" w14:textId="77777777" w:rsidR="00D925A8" w:rsidRPr="00BF372D" w:rsidRDefault="00D925A8" w:rsidP="00D925A8">
      <w:pPr>
        <w:pStyle w:val="NormalBold"/>
      </w:pPr>
      <w:r w:rsidRPr="00BF372D">
        <w:rPr>
          <w:rStyle w:val="HideTWBExt"/>
          <w:b w:val="0"/>
          <w:noProof w:val="0"/>
        </w:rPr>
        <w:t>&lt;/RepeatBlock-By&gt;</w:t>
      </w:r>
    </w:p>
    <w:p w14:paraId="2792420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0FD0B7F" w14:textId="77777777" w:rsidR="00D925A8" w:rsidRPr="00BF372D" w:rsidRDefault="00D925A8" w:rsidP="00D925A8">
      <w:pPr>
        <w:pStyle w:val="NormalBold"/>
      </w:pPr>
      <w:r w:rsidRPr="00BF372D">
        <w:rPr>
          <w:rStyle w:val="HideTWBExt"/>
          <w:b w:val="0"/>
          <w:noProof w:val="0"/>
        </w:rPr>
        <w:t>&lt;Article&gt;</w:t>
      </w:r>
      <w:r w:rsidRPr="00BF372D">
        <w:t>Paragraphe 43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D614F59" w14:textId="77777777" w:rsidTr="0058711B">
        <w:trPr>
          <w:trHeight w:hRule="exact" w:val="240"/>
          <w:jc w:val="center"/>
        </w:trPr>
        <w:tc>
          <w:tcPr>
            <w:tcW w:w="9752" w:type="dxa"/>
            <w:gridSpan w:val="2"/>
            <w:tcBorders>
              <w:top w:val="nil"/>
              <w:left w:val="nil"/>
              <w:bottom w:val="nil"/>
              <w:right w:val="nil"/>
            </w:tcBorders>
          </w:tcPr>
          <w:p w14:paraId="76AEDD00" w14:textId="77777777" w:rsidR="00D925A8" w:rsidRPr="00BF372D" w:rsidRDefault="00D925A8" w:rsidP="0058711B"/>
        </w:tc>
      </w:tr>
      <w:tr w:rsidR="00D925A8" w:rsidRPr="00BF372D" w14:paraId="7CD86421" w14:textId="77777777" w:rsidTr="0058711B">
        <w:trPr>
          <w:trHeight w:val="240"/>
          <w:jc w:val="center"/>
        </w:trPr>
        <w:tc>
          <w:tcPr>
            <w:tcW w:w="4876" w:type="dxa"/>
            <w:tcBorders>
              <w:top w:val="nil"/>
              <w:left w:val="nil"/>
              <w:bottom w:val="nil"/>
              <w:right w:val="nil"/>
            </w:tcBorders>
          </w:tcPr>
          <w:p w14:paraId="092DD70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E9F359B" w14:textId="77777777" w:rsidR="00D925A8" w:rsidRPr="00BF372D" w:rsidRDefault="00D925A8" w:rsidP="0058711B">
            <w:pPr>
              <w:pStyle w:val="AmColumnHeading"/>
            </w:pPr>
            <w:r w:rsidRPr="00BF372D">
              <w:t>Amendement</w:t>
            </w:r>
          </w:p>
        </w:tc>
      </w:tr>
      <w:tr w:rsidR="00D925A8" w:rsidRPr="00BF372D" w14:paraId="52E2FDA3" w14:textId="77777777" w:rsidTr="0058711B">
        <w:trPr>
          <w:jc w:val="center"/>
        </w:trPr>
        <w:tc>
          <w:tcPr>
            <w:tcW w:w="4876" w:type="dxa"/>
            <w:tcBorders>
              <w:top w:val="nil"/>
              <w:left w:val="nil"/>
              <w:bottom w:val="nil"/>
              <w:right w:val="nil"/>
            </w:tcBorders>
          </w:tcPr>
          <w:p w14:paraId="14864A9D" w14:textId="77777777" w:rsidR="00D925A8" w:rsidRPr="00BF372D" w:rsidRDefault="00D925A8" w:rsidP="0058711B">
            <w:pPr>
              <w:pStyle w:val="Normal6a"/>
            </w:pPr>
          </w:p>
        </w:tc>
        <w:tc>
          <w:tcPr>
            <w:tcW w:w="4876" w:type="dxa"/>
            <w:tcBorders>
              <w:top w:val="nil"/>
              <w:left w:val="nil"/>
              <w:bottom w:val="nil"/>
              <w:right w:val="nil"/>
            </w:tcBorders>
          </w:tcPr>
          <w:p w14:paraId="7EE92FFD" w14:textId="3E5DAA22" w:rsidR="00D925A8" w:rsidRPr="00BF372D" w:rsidRDefault="00D925A8" w:rsidP="0058711B">
            <w:pPr>
              <w:pStyle w:val="Normal6a"/>
            </w:pPr>
            <w:r w:rsidRPr="00BF372D">
              <w:rPr>
                <w:b/>
                <w:i/>
              </w:rPr>
              <w:t>43 bis.</w:t>
            </w:r>
            <w:r w:rsidRPr="00BF372D">
              <w:tab/>
            </w:r>
            <w:r w:rsidRPr="00BF372D">
              <w:rPr>
                <w:b/>
                <w:i/>
              </w:rPr>
              <w:t>invite la Commission à traiter en urgence les multiples menaces posées par les développements et applications de l</w:t>
            </w:r>
            <w:r w:rsidR="00C85963" w:rsidRPr="00BF372D">
              <w:rPr>
                <w:b/>
                <w:i/>
              </w:rPr>
              <w:t>’</w:t>
            </w:r>
            <w:r w:rsidRPr="00BF372D">
              <w:rPr>
                <w:b/>
                <w:i/>
              </w:rPr>
              <w:t>intelligence artificielle sur l</w:t>
            </w:r>
            <w:r w:rsidR="00C85963" w:rsidRPr="00BF372D">
              <w:rPr>
                <w:b/>
                <w:i/>
              </w:rPr>
              <w:t>’</w:t>
            </w:r>
            <w:r w:rsidRPr="00BF372D">
              <w:rPr>
                <w:b/>
                <w:i/>
              </w:rPr>
              <w:t>état de droit, les droits et libertés fondamentaux, la démocratie, le fonctionnement institutionnel approprié et la représentation exacte des faits dans la communication publique et les médias;</w:t>
            </w:r>
          </w:p>
        </w:tc>
      </w:tr>
    </w:tbl>
    <w:p w14:paraId="6929327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C81569E" w14:textId="77777777" w:rsidR="00D925A8" w:rsidRPr="00BF372D" w:rsidRDefault="00D925A8" w:rsidP="00D925A8">
      <w:r w:rsidRPr="00BF372D">
        <w:rPr>
          <w:rStyle w:val="HideTWBExt"/>
          <w:noProof w:val="0"/>
        </w:rPr>
        <w:t>&lt;/Amend&gt;</w:t>
      </w:r>
    </w:p>
    <w:p w14:paraId="5A89E34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725</w:t>
      </w:r>
      <w:r w:rsidRPr="00BF372D">
        <w:rPr>
          <w:rStyle w:val="HideTWBExt"/>
          <w:b w:val="0"/>
          <w:noProof w:val="0"/>
        </w:rPr>
        <w:t>&lt;/NumAm&gt;</w:t>
      </w:r>
    </w:p>
    <w:p w14:paraId="76E135BE"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38D7AC24" w14:textId="77777777" w:rsidR="00D925A8" w:rsidRPr="00BF372D" w:rsidRDefault="00D925A8" w:rsidP="00D925A8">
      <w:pPr>
        <w:pStyle w:val="NormalBold"/>
      </w:pPr>
      <w:r w:rsidRPr="00BF372D">
        <w:rPr>
          <w:rStyle w:val="HideTWBExt"/>
          <w:b w:val="0"/>
          <w:noProof w:val="0"/>
        </w:rPr>
        <w:t>&lt;/RepeatBlock-By&gt;</w:t>
      </w:r>
    </w:p>
    <w:p w14:paraId="44F3AD2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345B2D7" w14:textId="77777777" w:rsidR="00D925A8" w:rsidRPr="00BF372D" w:rsidRDefault="00D925A8" w:rsidP="00D925A8">
      <w:pPr>
        <w:pStyle w:val="NormalBold"/>
      </w:pPr>
      <w:r w:rsidRPr="00BF372D">
        <w:rPr>
          <w:rStyle w:val="HideTWBExt"/>
          <w:b w:val="0"/>
          <w:noProof w:val="0"/>
        </w:rPr>
        <w:t>&lt;Article&gt;</w:t>
      </w:r>
      <w:r w:rsidRPr="00BF372D">
        <w:t>Paragraphe 43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DCED4E1" w14:textId="77777777" w:rsidTr="0058711B">
        <w:trPr>
          <w:trHeight w:hRule="exact" w:val="240"/>
          <w:jc w:val="center"/>
        </w:trPr>
        <w:tc>
          <w:tcPr>
            <w:tcW w:w="9752" w:type="dxa"/>
            <w:gridSpan w:val="2"/>
            <w:tcBorders>
              <w:top w:val="nil"/>
              <w:left w:val="nil"/>
              <w:bottom w:val="nil"/>
              <w:right w:val="nil"/>
            </w:tcBorders>
          </w:tcPr>
          <w:p w14:paraId="33EAB281" w14:textId="77777777" w:rsidR="00D925A8" w:rsidRPr="00BF372D" w:rsidRDefault="00D925A8" w:rsidP="0058711B"/>
        </w:tc>
      </w:tr>
      <w:tr w:rsidR="00D925A8" w:rsidRPr="00BF372D" w14:paraId="58AC1CC6" w14:textId="77777777" w:rsidTr="0058711B">
        <w:trPr>
          <w:trHeight w:val="240"/>
          <w:jc w:val="center"/>
        </w:trPr>
        <w:tc>
          <w:tcPr>
            <w:tcW w:w="4876" w:type="dxa"/>
            <w:tcBorders>
              <w:top w:val="nil"/>
              <w:left w:val="nil"/>
              <w:bottom w:val="nil"/>
              <w:right w:val="nil"/>
            </w:tcBorders>
          </w:tcPr>
          <w:p w14:paraId="12C9A9A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D7E7DC7" w14:textId="77777777" w:rsidR="00D925A8" w:rsidRPr="00BF372D" w:rsidRDefault="00D925A8" w:rsidP="0058711B">
            <w:pPr>
              <w:pStyle w:val="AmColumnHeading"/>
            </w:pPr>
            <w:r w:rsidRPr="00BF372D">
              <w:t>Amendement</w:t>
            </w:r>
          </w:p>
        </w:tc>
      </w:tr>
      <w:tr w:rsidR="00D925A8" w:rsidRPr="00BF372D" w14:paraId="557A29F2" w14:textId="77777777" w:rsidTr="0058711B">
        <w:trPr>
          <w:jc w:val="center"/>
        </w:trPr>
        <w:tc>
          <w:tcPr>
            <w:tcW w:w="4876" w:type="dxa"/>
            <w:tcBorders>
              <w:top w:val="nil"/>
              <w:left w:val="nil"/>
              <w:bottom w:val="nil"/>
              <w:right w:val="nil"/>
            </w:tcBorders>
          </w:tcPr>
          <w:p w14:paraId="5DD8BDD5" w14:textId="77777777" w:rsidR="00D925A8" w:rsidRPr="00BF372D" w:rsidRDefault="00D925A8" w:rsidP="0058711B">
            <w:pPr>
              <w:pStyle w:val="Normal6a"/>
            </w:pPr>
          </w:p>
        </w:tc>
        <w:tc>
          <w:tcPr>
            <w:tcW w:w="4876" w:type="dxa"/>
            <w:tcBorders>
              <w:top w:val="nil"/>
              <w:left w:val="nil"/>
              <w:bottom w:val="nil"/>
              <w:right w:val="nil"/>
            </w:tcBorders>
          </w:tcPr>
          <w:p w14:paraId="5EF76F6A" w14:textId="0B613234" w:rsidR="00D925A8" w:rsidRPr="00BF372D" w:rsidRDefault="00D925A8" w:rsidP="0058711B">
            <w:pPr>
              <w:pStyle w:val="Normal6a"/>
            </w:pPr>
            <w:r w:rsidRPr="00BF372D">
              <w:rPr>
                <w:b/>
                <w:i/>
              </w:rPr>
              <w:t>43 ter.</w:t>
            </w:r>
            <w:r w:rsidRPr="00BF372D">
              <w:tab/>
            </w:r>
            <w:r w:rsidRPr="00BF372D">
              <w:rPr>
                <w:b/>
                <w:i/>
              </w:rPr>
              <w:t>invite la Commission à reconsidérer la méthodologie de rédaction de son rapport sur l</w:t>
            </w:r>
            <w:r w:rsidR="00C85963" w:rsidRPr="00BF372D">
              <w:rPr>
                <w:b/>
                <w:i/>
              </w:rPr>
              <w:t>’</w:t>
            </w:r>
            <w:r w:rsidRPr="00BF372D">
              <w:rPr>
                <w:b/>
                <w:i/>
              </w:rPr>
              <w:t>état de droit, en introduisant des liens de collaboration plus solides et en exigeant une consultation préalable avec le Parlement européen;</w:t>
            </w:r>
          </w:p>
        </w:tc>
      </w:tr>
    </w:tbl>
    <w:p w14:paraId="4AA80D1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C0B25F1" w14:textId="77777777" w:rsidR="00D925A8" w:rsidRPr="00BF372D" w:rsidRDefault="00D925A8" w:rsidP="00D925A8">
      <w:r w:rsidRPr="00BF372D">
        <w:rPr>
          <w:rStyle w:val="HideTWBExt"/>
          <w:noProof w:val="0"/>
        </w:rPr>
        <w:t>&lt;/Amend&gt;</w:t>
      </w:r>
    </w:p>
    <w:p w14:paraId="4F7A141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726</w:t>
      </w:r>
      <w:r w:rsidRPr="00BF372D">
        <w:rPr>
          <w:rStyle w:val="HideTWBExt"/>
          <w:b w:val="0"/>
          <w:noProof w:val="0"/>
        </w:rPr>
        <w:t>&lt;/NumAm&gt;</w:t>
      </w:r>
    </w:p>
    <w:p w14:paraId="1962D6E2"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7FDA6BF9" w14:textId="77777777" w:rsidR="00D925A8" w:rsidRPr="00BF372D" w:rsidRDefault="00D925A8" w:rsidP="00D925A8">
      <w:pPr>
        <w:pStyle w:val="NormalBold"/>
      </w:pPr>
      <w:r w:rsidRPr="00BF372D">
        <w:rPr>
          <w:rStyle w:val="HideTWBExt"/>
          <w:b w:val="0"/>
          <w:noProof w:val="0"/>
        </w:rPr>
        <w:t>&lt;/RepeatBlock-By&gt;</w:t>
      </w:r>
    </w:p>
    <w:p w14:paraId="796D216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AA810B6" w14:textId="77777777" w:rsidR="00D925A8" w:rsidRPr="00BF372D" w:rsidRDefault="00D925A8" w:rsidP="00D925A8">
      <w:pPr>
        <w:pStyle w:val="NormalBold"/>
      </w:pPr>
      <w:r w:rsidRPr="00BF372D">
        <w:rPr>
          <w:rStyle w:val="HideTWBExt"/>
          <w:b w:val="0"/>
          <w:noProof w:val="0"/>
        </w:rPr>
        <w:t>&lt;Article&gt;</w:t>
      </w:r>
      <w:r w:rsidRPr="00BF372D">
        <w:t>Paragraphe 44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27BF523" w14:textId="77777777" w:rsidTr="0058711B">
        <w:trPr>
          <w:trHeight w:hRule="exact" w:val="240"/>
          <w:jc w:val="center"/>
        </w:trPr>
        <w:tc>
          <w:tcPr>
            <w:tcW w:w="9752" w:type="dxa"/>
            <w:gridSpan w:val="2"/>
            <w:tcBorders>
              <w:top w:val="nil"/>
              <w:left w:val="nil"/>
              <w:bottom w:val="nil"/>
              <w:right w:val="nil"/>
            </w:tcBorders>
          </w:tcPr>
          <w:p w14:paraId="4C960649" w14:textId="77777777" w:rsidR="00D925A8" w:rsidRPr="00BF372D" w:rsidRDefault="00D925A8" w:rsidP="0058711B"/>
        </w:tc>
      </w:tr>
      <w:tr w:rsidR="00D925A8" w:rsidRPr="00BF372D" w14:paraId="22A37CAE" w14:textId="77777777" w:rsidTr="0058711B">
        <w:trPr>
          <w:trHeight w:val="240"/>
          <w:jc w:val="center"/>
        </w:trPr>
        <w:tc>
          <w:tcPr>
            <w:tcW w:w="4876" w:type="dxa"/>
            <w:tcBorders>
              <w:top w:val="nil"/>
              <w:left w:val="nil"/>
              <w:bottom w:val="nil"/>
              <w:right w:val="nil"/>
            </w:tcBorders>
          </w:tcPr>
          <w:p w14:paraId="587818A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256AFD0" w14:textId="77777777" w:rsidR="00D925A8" w:rsidRPr="00BF372D" w:rsidRDefault="00D925A8" w:rsidP="0058711B">
            <w:pPr>
              <w:pStyle w:val="AmColumnHeading"/>
            </w:pPr>
            <w:r w:rsidRPr="00BF372D">
              <w:t>Amendement</w:t>
            </w:r>
          </w:p>
        </w:tc>
      </w:tr>
      <w:tr w:rsidR="00D925A8" w:rsidRPr="00BF372D" w14:paraId="7F08C2A9" w14:textId="77777777" w:rsidTr="0058711B">
        <w:trPr>
          <w:jc w:val="center"/>
        </w:trPr>
        <w:tc>
          <w:tcPr>
            <w:tcW w:w="4876" w:type="dxa"/>
            <w:tcBorders>
              <w:top w:val="nil"/>
              <w:left w:val="nil"/>
              <w:bottom w:val="nil"/>
              <w:right w:val="nil"/>
            </w:tcBorders>
          </w:tcPr>
          <w:p w14:paraId="74F2E8F0" w14:textId="7E22A416" w:rsidR="00D925A8" w:rsidRPr="00BF372D" w:rsidRDefault="00D925A8" w:rsidP="0058711B">
            <w:pPr>
              <w:pStyle w:val="Normal6a"/>
            </w:pPr>
            <w:r w:rsidRPr="00BF372D">
              <w:t>44.</w:t>
            </w:r>
            <w:r w:rsidRPr="00BF372D">
              <w:tab/>
              <w:t>est fermement convaincu que les institutions de l</w:t>
            </w:r>
            <w:r w:rsidR="00C85963" w:rsidRPr="00BF372D">
              <w:t>’</w:t>
            </w:r>
            <w:r w:rsidRPr="00BF372D">
              <w:t>Union doivent remplir leurs obligations en ce qui concerne l</w:t>
            </w:r>
            <w:r w:rsidR="00C85963" w:rsidRPr="00BF372D">
              <w:t>’</w:t>
            </w:r>
            <w:r w:rsidRPr="00BF372D">
              <w:t>état de droit et souligne qu</w:t>
            </w:r>
            <w:r w:rsidR="00C85963" w:rsidRPr="00BF372D">
              <w:t>’</w:t>
            </w:r>
            <w:r w:rsidRPr="00BF372D">
              <w:t>il est essentiel, aux fins de préserver la crédibilité et la légitimité de l</w:t>
            </w:r>
            <w:r w:rsidR="00C85963" w:rsidRPr="00BF372D">
              <w:t>’</w:t>
            </w:r>
            <w:r w:rsidRPr="00BF372D">
              <w:t>Union, d</w:t>
            </w:r>
            <w:r w:rsidR="00C85963" w:rsidRPr="00BF372D">
              <w:t>’</w:t>
            </w:r>
            <w:r w:rsidRPr="00BF372D">
              <w:t>évaluer l</w:t>
            </w:r>
            <w:r w:rsidR="00C85963" w:rsidRPr="00BF372D">
              <w:t>’</w:t>
            </w:r>
            <w:r w:rsidRPr="00BF372D">
              <w:t>adhésion des institutions de l</w:t>
            </w:r>
            <w:r w:rsidR="00C85963" w:rsidRPr="00BF372D">
              <w:t>’</w:t>
            </w:r>
            <w:r w:rsidRPr="00BF372D">
              <w:t>Union aux valeurs consacrées à l</w:t>
            </w:r>
            <w:r w:rsidR="00C85963" w:rsidRPr="00BF372D">
              <w:t>’</w:t>
            </w:r>
            <w:r w:rsidRPr="00BF372D">
              <w:t>article 2 du traité UE, notamment la cohérence interne de l</w:t>
            </w:r>
            <w:r w:rsidR="00C85963" w:rsidRPr="00BF372D">
              <w:t>’</w:t>
            </w:r>
            <w:r w:rsidRPr="00BF372D">
              <w:t>Union eu égard à la défense de ces valeurs dans l</w:t>
            </w:r>
            <w:r w:rsidR="00C85963" w:rsidRPr="00BF372D">
              <w:t>’</w:t>
            </w:r>
            <w:r w:rsidRPr="00BF372D">
              <w:t>ensemble de ses stratégies et de ses actions extérieures;</w:t>
            </w:r>
          </w:p>
        </w:tc>
        <w:tc>
          <w:tcPr>
            <w:tcW w:w="4876" w:type="dxa"/>
            <w:tcBorders>
              <w:top w:val="nil"/>
              <w:left w:val="nil"/>
              <w:bottom w:val="nil"/>
              <w:right w:val="nil"/>
            </w:tcBorders>
          </w:tcPr>
          <w:p w14:paraId="25DF3534" w14:textId="573697DA" w:rsidR="00D925A8" w:rsidRPr="00BF372D" w:rsidRDefault="00D925A8" w:rsidP="0058711B">
            <w:pPr>
              <w:pStyle w:val="Normal6a"/>
            </w:pPr>
            <w:r w:rsidRPr="00BF372D">
              <w:t>44.</w:t>
            </w:r>
            <w:r w:rsidRPr="00BF372D">
              <w:tab/>
              <w:t>est fermement convaincu que les institutions de l</w:t>
            </w:r>
            <w:r w:rsidR="00C85963" w:rsidRPr="00BF372D">
              <w:t>’</w:t>
            </w:r>
            <w:r w:rsidRPr="00BF372D">
              <w:t>Union doivent remplir leurs obligations en ce qui concerne l</w:t>
            </w:r>
            <w:r w:rsidR="00C85963" w:rsidRPr="00BF372D">
              <w:t>’</w:t>
            </w:r>
            <w:r w:rsidRPr="00BF372D">
              <w:t>état de droit et souligne qu</w:t>
            </w:r>
            <w:r w:rsidR="00C85963" w:rsidRPr="00BF372D">
              <w:t>’</w:t>
            </w:r>
            <w:r w:rsidRPr="00BF372D">
              <w:t>il est essentiel, aux fins de préserver la crédibilité et la légitimité de l</w:t>
            </w:r>
            <w:r w:rsidR="00C85963" w:rsidRPr="00BF372D">
              <w:t>’</w:t>
            </w:r>
            <w:r w:rsidRPr="00BF372D">
              <w:t>Union, d</w:t>
            </w:r>
            <w:r w:rsidR="00C85963" w:rsidRPr="00BF372D">
              <w:t>’</w:t>
            </w:r>
            <w:r w:rsidRPr="00BF372D">
              <w:t>évaluer l</w:t>
            </w:r>
            <w:r w:rsidR="00C85963" w:rsidRPr="00BF372D">
              <w:t>’</w:t>
            </w:r>
            <w:r w:rsidRPr="00BF372D">
              <w:t>adhésion des institutions de l</w:t>
            </w:r>
            <w:r w:rsidR="00C85963" w:rsidRPr="00BF372D">
              <w:t>’</w:t>
            </w:r>
            <w:r w:rsidRPr="00BF372D">
              <w:t>Union aux valeurs consacrées à l</w:t>
            </w:r>
            <w:r w:rsidR="00C85963" w:rsidRPr="00BF372D">
              <w:t>’</w:t>
            </w:r>
            <w:r w:rsidRPr="00BF372D">
              <w:t>article 2 du traité UE, notamment la cohérence interne de l</w:t>
            </w:r>
            <w:r w:rsidR="00C85963" w:rsidRPr="00BF372D">
              <w:t>’</w:t>
            </w:r>
            <w:r w:rsidRPr="00BF372D">
              <w:t>Union eu égard à la défense de ces valeurs dans l</w:t>
            </w:r>
            <w:r w:rsidR="00C85963" w:rsidRPr="00BF372D">
              <w:t>’</w:t>
            </w:r>
            <w:r w:rsidRPr="00BF372D">
              <w:t xml:space="preserve">ensemble de ses stratégies et de ses actions extérieures; </w:t>
            </w:r>
            <w:r w:rsidRPr="00BF372D">
              <w:rPr>
                <w:b/>
                <w:i/>
              </w:rPr>
              <w:t>rappelle que les décisions prises ou non par les institutions de l</w:t>
            </w:r>
            <w:r w:rsidR="00C85963" w:rsidRPr="00BF372D">
              <w:rPr>
                <w:b/>
                <w:i/>
              </w:rPr>
              <w:t>’</w:t>
            </w:r>
            <w:r w:rsidRPr="00BF372D">
              <w:rPr>
                <w:b/>
                <w:i/>
              </w:rPr>
              <w:t>Union influencent souvent la situation de l</w:t>
            </w:r>
            <w:r w:rsidR="00C85963" w:rsidRPr="00BF372D">
              <w:rPr>
                <w:b/>
                <w:i/>
              </w:rPr>
              <w:t>’</w:t>
            </w:r>
            <w:r w:rsidRPr="00BF372D">
              <w:rPr>
                <w:b/>
                <w:i/>
              </w:rPr>
              <w:t>état de droit dans les États membres; déplore que le statut de l</w:t>
            </w:r>
            <w:r w:rsidR="00C85963" w:rsidRPr="00BF372D">
              <w:rPr>
                <w:b/>
                <w:i/>
              </w:rPr>
              <w:t>’</w:t>
            </w:r>
            <w:r w:rsidRPr="00BF372D">
              <w:rPr>
                <w:b/>
                <w:i/>
              </w:rPr>
              <w:t>état de droit au sein des institutions de l</w:t>
            </w:r>
            <w:r w:rsidR="00C85963" w:rsidRPr="00BF372D">
              <w:rPr>
                <w:b/>
                <w:i/>
              </w:rPr>
              <w:t>’</w:t>
            </w:r>
            <w:r w:rsidRPr="00BF372D">
              <w:rPr>
                <w:b/>
                <w:i/>
              </w:rPr>
              <w:t>Union européenne ne soit pas pris en considération dans le rapport de la Commission sur l</w:t>
            </w:r>
            <w:r w:rsidR="00C85963" w:rsidRPr="00BF372D">
              <w:rPr>
                <w:b/>
                <w:i/>
              </w:rPr>
              <w:t>’</w:t>
            </w:r>
            <w:r w:rsidRPr="00BF372D">
              <w:rPr>
                <w:b/>
                <w:i/>
              </w:rPr>
              <w:t>état de droit; demande qu</w:t>
            </w:r>
            <w:r w:rsidR="00C85963" w:rsidRPr="00BF372D">
              <w:rPr>
                <w:b/>
                <w:i/>
              </w:rPr>
              <w:t>’</w:t>
            </w:r>
            <w:r w:rsidRPr="00BF372D">
              <w:rPr>
                <w:b/>
                <w:i/>
              </w:rPr>
              <w:t>un chapitre sur l</w:t>
            </w:r>
            <w:r w:rsidR="00C85963" w:rsidRPr="00BF372D">
              <w:rPr>
                <w:b/>
                <w:i/>
              </w:rPr>
              <w:t>’</w:t>
            </w:r>
            <w:r w:rsidRPr="00BF372D">
              <w:rPr>
                <w:b/>
                <w:i/>
              </w:rPr>
              <w:t>adhésion de l</w:t>
            </w:r>
            <w:r w:rsidR="00C85963" w:rsidRPr="00BF372D">
              <w:rPr>
                <w:b/>
                <w:i/>
              </w:rPr>
              <w:t>’</w:t>
            </w:r>
            <w:r w:rsidRPr="00BF372D">
              <w:rPr>
                <w:b/>
                <w:i/>
              </w:rPr>
              <w:t>Union aux normes de l</w:t>
            </w:r>
            <w:r w:rsidR="00C85963" w:rsidRPr="00BF372D">
              <w:rPr>
                <w:b/>
                <w:i/>
              </w:rPr>
              <w:t>’</w:t>
            </w:r>
            <w:r w:rsidRPr="00BF372D">
              <w:rPr>
                <w:b/>
                <w:i/>
              </w:rPr>
              <w:t>état de droit, fondé sur un mécanisme d</w:t>
            </w:r>
            <w:r w:rsidR="00C85963" w:rsidRPr="00BF372D">
              <w:rPr>
                <w:b/>
                <w:i/>
              </w:rPr>
              <w:t>’</w:t>
            </w:r>
            <w:r w:rsidRPr="00BF372D">
              <w:rPr>
                <w:b/>
                <w:i/>
              </w:rPr>
              <w:t>examen indépendant, soit inclus dans le rapport;</w:t>
            </w:r>
          </w:p>
        </w:tc>
      </w:tr>
    </w:tbl>
    <w:p w14:paraId="0E20C52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A376705" w14:textId="77777777" w:rsidR="00D925A8" w:rsidRPr="00BF372D" w:rsidRDefault="00D925A8" w:rsidP="00D925A8">
      <w:r w:rsidRPr="00BF372D">
        <w:rPr>
          <w:rStyle w:val="HideTWBExt"/>
          <w:noProof w:val="0"/>
        </w:rPr>
        <w:t>&lt;/Amend&gt;</w:t>
      </w:r>
    </w:p>
    <w:p w14:paraId="6456A8E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727</w:t>
      </w:r>
      <w:r w:rsidRPr="00BF372D">
        <w:rPr>
          <w:rStyle w:val="HideTWBExt"/>
          <w:b w:val="0"/>
          <w:noProof w:val="0"/>
        </w:rPr>
        <w:t>&lt;/NumAm&gt;</w:t>
      </w:r>
    </w:p>
    <w:p w14:paraId="6B9A7A6F"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2057F055" w14:textId="77777777" w:rsidR="00D925A8" w:rsidRPr="00BF372D" w:rsidRDefault="00D925A8" w:rsidP="00D925A8">
      <w:pPr>
        <w:pStyle w:val="NormalBold"/>
      </w:pPr>
      <w:r w:rsidRPr="00BF372D">
        <w:rPr>
          <w:rStyle w:val="HideTWBExt"/>
          <w:b w:val="0"/>
          <w:noProof w:val="0"/>
        </w:rPr>
        <w:t>&lt;/RepeatBlock-By&gt;</w:t>
      </w:r>
    </w:p>
    <w:p w14:paraId="68ABB80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EBFEBDE" w14:textId="77777777" w:rsidR="00D925A8" w:rsidRPr="00BF372D" w:rsidRDefault="00D925A8" w:rsidP="00D925A8">
      <w:pPr>
        <w:pStyle w:val="NormalBold"/>
      </w:pPr>
      <w:r w:rsidRPr="00BF372D">
        <w:rPr>
          <w:rStyle w:val="HideTWBExt"/>
          <w:b w:val="0"/>
          <w:noProof w:val="0"/>
        </w:rPr>
        <w:t>&lt;Article&gt;</w:t>
      </w:r>
      <w:r w:rsidRPr="00BF372D">
        <w:t>Paragraphe 44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8027573" w14:textId="77777777" w:rsidTr="0058711B">
        <w:trPr>
          <w:trHeight w:hRule="exact" w:val="240"/>
          <w:jc w:val="center"/>
        </w:trPr>
        <w:tc>
          <w:tcPr>
            <w:tcW w:w="9752" w:type="dxa"/>
            <w:gridSpan w:val="2"/>
            <w:tcBorders>
              <w:top w:val="nil"/>
              <w:left w:val="nil"/>
              <w:bottom w:val="nil"/>
              <w:right w:val="nil"/>
            </w:tcBorders>
          </w:tcPr>
          <w:p w14:paraId="43C858C6" w14:textId="77777777" w:rsidR="00D925A8" w:rsidRPr="00BF372D" w:rsidRDefault="00D925A8" w:rsidP="0058711B"/>
        </w:tc>
      </w:tr>
      <w:tr w:rsidR="00D925A8" w:rsidRPr="00BF372D" w14:paraId="17C6B1D0" w14:textId="77777777" w:rsidTr="0058711B">
        <w:trPr>
          <w:trHeight w:val="240"/>
          <w:jc w:val="center"/>
        </w:trPr>
        <w:tc>
          <w:tcPr>
            <w:tcW w:w="4876" w:type="dxa"/>
            <w:tcBorders>
              <w:top w:val="nil"/>
              <w:left w:val="nil"/>
              <w:bottom w:val="nil"/>
              <w:right w:val="nil"/>
            </w:tcBorders>
          </w:tcPr>
          <w:p w14:paraId="1160AE9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516D3C3" w14:textId="77777777" w:rsidR="00D925A8" w:rsidRPr="00BF372D" w:rsidRDefault="00D925A8" w:rsidP="0058711B">
            <w:pPr>
              <w:pStyle w:val="AmColumnHeading"/>
            </w:pPr>
            <w:r w:rsidRPr="00BF372D">
              <w:t>Amendement</w:t>
            </w:r>
          </w:p>
        </w:tc>
      </w:tr>
      <w:tr w:rsidR="00D925A8" w:rsidRPr="00BF372D" w14:paraId="663BE6B5" w14:textId="77777777" w:rsidTr="0058711B">
        <w:trPr>
          <w:jc w:val="center"/>
        </w:trPr>
        <w:tc>
          <w:tcPr>
            <w:tcW w:w="4876" w:type="dxa"/>
            <w:tcBorders>
              <w:top w:val="nil"/>
              <w:left w:val="nil"/>
              <w:bottom w:val="nil"/>
              <w:right w:val="nil"/>
            </w:tcBorders>
          </w:tcPr>
          <w:p w14:paraId="3CA04776" w14:textId="7C3187C7" w:rsidR="00D925A8" w:rsidRPr="00BF372D" w:rsidRDefault="00D925A8" w:rsidP="0058711B">
            <w:pPr>
              <w:pStyle w:val="Normal6a"/>
            </w:pPr>
            <w:r w:rsidRPr="00BF372D">
              <w:t>44.</w:t>
            </w:r>
            <w:r w:rsidRPr="00BF372D">
              <w:tab/>
              <w:t>est fermement convaincu que les institutions de l</w:t>
            </w:r>
            <w:r w:rsidR="00C85963" w:rsidRPr="00BF372D">
              <w:t>’</w:t>
            </w:r>
            <w:r w:rsidRPr="00BF372D">
              <w:t>Union doivent remplir leurs obligations en ce qui concerne l</w:t>
            </w:r>
            <w:r w:rsidR="00C85963" w:rsidRPr="00BF372D">
              <w:t>’</w:t>
            </w:r>
            <w:r w:rsidRPr="00BF372D">
              <w:t>état de droit et souligne qu</w:t>
            </w:r>
            <w:r w:rsidR="00C85963" w:rsidRPr="00BF372D">
              <w:t>’</w:t>
            </w:r>
            <w:r w:rsidRPr="00BF372D">
              <w:t>il est essentiel, aux fins de préserver la crédibilité et la légitimité de l</w:t>
            </w:r>
            <w:r w:rsidR="00C85963" w:rsidRPr="00BF372D">
              <w:t>’</w:t>
            </w:r>
            <w:r w:rsidRPr="00BF372D">
              <w:t>Union, d</w:t>
            </w:r>
            <w:r w:rsidR="00C85963" w:rsidRPr="00BF372D">
              <w:t>’</w:t>
            </w:r>
            <w:r w:rsidRPr="00BF372D">
              <w:t>évaluer l</w:t>
            </w:r>
            <w:r w:rsidR="00C85963" w:rsidRPr="00BF372D">
              <w:t>’</w:t>
            </w:r>
            <w:r w:rsidRPr="00BF372D">
              <w:t>adhésion des institutions de l</w:t>
            </w:r>
            <w:r w:rsidR="00C85963" w:rsidRPr="00BF372D">
              <w:t>’</w:t>
            </w:r>
            <w:r w:rsidRPr="00BF372D">
              <w:t>Union aux valeurs consacrées à l</w:t>
            </w:r>
            <w:r w:rsidR="00C85963" w:rsidRPr="00BF372D">
              <w:t>’</w:t>
            </w:r>
            <w:r w:rsidRPr="00BF372D">
              <w:t>article 2 du traité UE</w:t>
            </w:r>
            <w:r w:rsidRPr="00BF372D">
              <w:rPr>
                <w:b/>
                <w:i/>
              </w:rPr>
              <w:t>, notamment la cohérence interne de l</w:t>
            </w:r>
            <w:r w:rsidR="00C85963" w:rsidRPr="00BF372D">
              <w:rPr>
                <w:b/>
                <w:i/>
              </w:rPr>
              <w:t>’</w:t>
            </w:r>
            <w:r w:rsidRPr="00BF372D">
              <w:rPr>
                <w:b/>
                <w:i/>
              </w:rPr>
              <w:t>Union eu égard à la défense de ces valeurs dans l</w:t>
            </w:r>
            <w:r w:rsidR="00C85963" w:rsidRPr="00BF372D">
              <w:rPr>
                <w:b/>
                <w:i/>
              </w:rPr>
              <w:t>’</w:t>
            </w:r>
            <w:r w:rsidRPr="00BF372D">
              <w:rPr>
                <w:b/>
                <w:i/>
              </w:rPr>
              <w:t>ensemble de ses stratégies et de ses actions extérieures</w:t>
            </w:r>
            <w:r w:rsidRPr="00BF372D">
              <w:t>;</w:t>
            </w:r>
          </w:p>
        </w:tc>
        <w:tc>
          <w:tcPr>
            <w:tcW w:w="4876" w:type="dxa"/>
            <w:tcBorders>
              <w:top w:val="nil"/>
              <w:left w:val="nil"/>
              <w:bottom w:val="nil"/>
              <w:right w:val="nil"/>
            </w:tcBorders>
          </w:tcPr>
          <w:p w14:paraId="6BE25DF8" w14:textId="1411C02B" w:rsidR="00D925A8" w:rsidRPr="00BF372D" w:rsidRDefault="00D925A8" w:rsidP="0058711B">
            <w:pPr>
              <w:pStyle w:val="Normal6a"/>
            </w:pPr>
            <w:r w:rsidRPr="00BF372D">
              <w:t>44.</w:t>
            </w:r>
            <w:r w:rsidRPr="00BF372D">
              <w:tab/>
              <w:t>est fermement convaincu que les institutions de l</w:t>
            </w:r>
            <w:r w:rsidR="00C85963" w:rsidRPr="00BF372D">
              <w:t>’</w:t>
            </w:r>
            <w:r w:rsidRPr="00BF372D">
              <w:t>Union doivent remplir leurs obligations en ce qui concerne l</w:t>
            </w:r>
            <w:r w:rsidR="00C85963" w:rsidRPr="00BF372D">
              <w:t>’</w:t>
            </w:r>
            <w:r w:rsidRPr="00BF372D">
              <w:t>état de droit et souligne qu</w:t>
            </w:r>
            <w:r w:rsidR="00C85963" w:rsidRPr="00BF372D">
              <w:t>’</w:t>
            </w:r>
            <w:r w:rsidRPr="00BF372D">
              <w:t>il est essentiel, aux fins de préserver la crédibilité et la légitimité de l</w:t>
            </w:r>
            <w:r w:rsidR="00C85963" w:rsidRPr="00BF372D">
              <w:t>’</w:t>
            </w:r>
            <w:r w:rsidRPr="00BF372D">
              <w:t>Union, d</w:t>
            </w:r>
            <w:r w:rsidR="00C85963" w:rsidRPr="00BF372D">
              <w:t>’</w:t>
            </w:r>
            <w:r w:rsidRPr="00BF372D">
              <w:t>évaluer l</w:t>
            </w:r>
            <w:r w:rsidR="00C85963" w:rsidRPr="00BF372D">
              <w:t>’</w:t>
            </w:r>
            <w:r w:rsidRPr="00BF372D">
              <w:t>adhésion des institutions de l</w:t>
            </w:r>
            <w:r w:rsidR="00C85963" w:rsidRPr="00BF372D">
              <w:t>’</w:t>
            </w:r>
            <w:r w:rsidRPr="00BF372D">
              <w:t>Union aux valeurs consacrées à l</w:t>
            </w:r>
            <w:r w:rsidR="00C85963" w:rsidRPr="00BF372D">
              <w:t>’</w:t>
            </w:r>
            <w:r w:rsidRPr="00BF372D">
              <w:t>article 2 du traité UE;</w:t>
            </w:r>
          </w:p>
        </w:tc>
      </w:tr>
    </w:tbl>
    <w:p w14:paraId="230E921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010711CA" w14:textId="77777777" w:rsidR="00D925A8" w:rsidRPr="00BF372D" w:rsidRDefault="00D925A8" w:rsidP="00D925A8">
      <w:r w:rsidRPr="00BF372D">
        <w:rPr>
          <w:rStyle w:val="HideTWBExt"/>
          <w:noProof w:val="0"/>
        </w:rPr>
        <w:t>&lt;/Amend&gt;</w:t>
      </w:r>
    </w:p>
    <w:p w14:paraId="006C9FC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728</w:t>
      </w:r>
      <w:r w:rsidRPr="00BF372D">
        <w:rPr>
          <w:rStyle w:val="HideTWBExt"/>
          <w:b w:val="0"/>
          <w:noProof w:val="0"/>
        </w:rPr>
        <w:t>&lt;/NumAm&gt;</w:t>
      </w:r>
    </w:p>
    <w:p w14:paraId="6239C258"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5CE1A740" w14:textId="77777777" w:rsidR="00D925A8" w:rsidRPr="00BF372D" w:rsidRDefault="00D925A8" w:rsidP="00D925A8">
      <w:pPr>
        <w:pStyle w:val="NormalBold"/>
      </w:pPr>
      <w:r w:rsidRPr="00BF372D">
        <w:rPr>
          <w:rStyle w:val="HideTWBExt"/>
          <w:b w:val="0"/>
          <w:noProof w:val="0"/>
        </w:rPr>
        <w:t>&lt;/RepeatBlock-By&gt;</w:t>
      </w:r>
    </w:p>
    <w:p w14:paraId="57DA1C2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5774FE5" w14:textId="77777777" w:rsidR="00D925A8" w:rsidRPr="00BF372D" w:rsidRDefault="00D925A8" w:rsidP="00D925A8">
      <w:pPr>
        <w:pStyle w:val="NormalBold"/>
      </w:pPr>
      <w:r w:rsidRPr="00BF372D">
        <w:rPr>
          <w:rStyle w:val="HideTWBExt"/>
          <w:b w:val="0"/>
          <w:noProof w:val="0"/>
        </w:rPr>
        <w:t>&lt;Article&gt;</w:t>
      </w:r>
      <w:r w:rsidRPr="00BF372D">
        <w:t>Paragraphe 44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1A31041" w14:textId="77777777" w:rsidTr="0058711B">
        <w:trPr>
          <w:trHeight w:hRule="exact" w:val="240"/>
          <w:jc w:val="center"/>
        </w:trPr>
        <w:tc>
          <w:tcPr>
            <w:tcW w:w="9752" w:type="dxa"/>
            <w:gridSpan w:val="2"/>
            <w:tcBorders>
              <w:top w:val="nil"/>
              <w:left w:val="nil"/>
              <w:bottom w:val="nil"/>
              <w:right w:val="nil"/>
            </w:tcBorders>
          </w:tcPr>
          <w:p w14:paraId="2D40FFD3" w14:textId="77777777" w:rsidR="00D925A8" w:rsidRPr="00BF372D" w:rsidRDefault="00D925A8" w:rsidP="0058711B"/>
        </w:tc>
      </w:tr>
      <w:tr w:rsidR="00D925A8" w:rsidRPr="00BF372D" w14:paraId="5DFA36A5" w14:textId="77777777" w:rsidTr="0058711B">
        <w:trPr>
          <w:trHeight w:val="240"/>
          <w:jc w:val="center"/>
        </w:trPr>
        <w:tc>
          <w:tcPr>
            <w:tcW w:w="4876" w:type="dxa"/>
            <w:tcBorders>
              <w:top w:val="nil"/>
              <w:left w:val="nil"/>
              <w:bottom w:val="nil"/>
              <w:right w:val="nil"/>
            </w:tcBorders>
          </w:tcPr>
          <w:p w14:paraId="57B355D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5F11D35" w14:textId="77777777" w:rsidR="00D925A8" w:rsidRPr="00BF372D" w:rsidRDefault="00D925A8" w:rsidP="0058711B">
            <w:pPr>
              <w:pStyle w:val="AmColumnHeading"/>
            </w:pPr>
            <w:r w:rsidRPr="00BF372D">
              <w:t>Amendement</w:t>
            </w:r>
          </w:p>
        </w:tc>
      </w:tr>
      <w:tr w:rsidR="00D925A8" w:rsidRPr="00BF372D" w14:paraId="1D648062" w14:textId="77777777" w:rsidTr="0058711B">
        <w:trPr>
          <w:jc w:val="center"/>
        </w:trPr>
        <w:tc>
          <w:tcPr>
            <w:tcW w:w="4876" w:type="dxa"/>
            <w:tcBorders>
              <w:top w:val="nil"/>
              <w:left w:val="nil"/>
              <w:bottom w:val="nil"/>
              <w:right w:val="nil"/>
            </w:tcBorders>
          </w:tcPr>
          <w:p w14:paraId="630F4137" w14:textId="6258E1A3" w:rsidR="00D925A8" w:rsidRPr="00BF372D" w:rsidRDefault="00D925A8" w:rsidP="0058711B">
            <w:pPr>
              <w:pStyle w:val="Normal6a"/>
            </w:pPr>
            <w:r w:rsidRPr="00BF372D">
              <w:t>44.</w:t>
            </w:r>
            <w:r w:rsidRPr="00BF372D">
              <w:tab/>
              <w:t>est fermement convaincu que les institutions de l</w:t>
            </w:r>
            <w:r w:rsidR="00C85963" w:rsidRPr="00BF372D">
              <w:t>’</w:t>
            </w:r>
            <w:r w:rsidRPr="00BF372D">
              <w:t>Union doivent remplir leurs obligations en ce qui concerne l</w:t>
            </w:r>
            <w:r w:rsidR="00C85963" w:rsidRPr="00BF372D">
              <w:t>’</w:t>
            </w:r>
            <w:r w:rsidRPr="00BF372D">
              <w:t>état de droit et souligne qu</w:t>
            </w:r>
            <w:r w:rsidR="00C85963" w:rsidRPr="00BF372D">
              <w:t>’</w:t>
            </w:r>
            <w:r w:rsidRPr="00BF372D">
              <w:t>il est essentiel, aux fins de préserver la crédibilité et la légitimité de l</w:t>
            </w:r>
            <w:r w:rsidR="00C85963" w:rsidRPr="00BF372D">
              <w:t>’</w:t>
            </w:r>
            <w:r w:rsidRPr="00BF372D">
              <w:t>Union, d</w:t>
            </w:r>
            <w:r w:rsidR="00C85963" w:rsidRPr="00BF372D">
              <w:t>’</w:t>
            </w:r>
            <w:r w:rsidRPr="00BF372D">
              <w:t>évaluer l</w:t>
            </w:r>
            <w:r w:rsidR="00C85963" w:rsidRPr="00BF372D">
              <w:t>’</w:t>
            </w:r>
            <w:r w:rsidRPr="00BF372D">
              <w:t>adhésion des institutions de l</w:t>
            </w:r>
            <w:r w:rsidR="00C85963" w:rsidRPr="00BF372D">
              <w:t>’</w:t>
            </w:r>
            <w:r w:rsidRPr="00BF372D">
              <w:t>Union aux valeurs consacrées à l</w:t>
            </w:r>
            <w:r w:rsidR="00C85963" w:rsidRPr="00BF372D">
              <w:t>’</w:t>
            </w:r>
            <w:r w:rsidRPr="00BF372D">
              <w:t>article 2 du traité sur l</w:t>
            </w:r>
            <w:r w:rsidR="00C85963" w:rsidRPr="00BF372D">
              <w:t>’</w:t>
            </w:r>
            <w:r w:rsidRPr="00BF372D">
              <w:t>Union européenne, notamment la cohérence interne de l</w:t>
            </w:r>
            <w:r w:rsidR="00C85963" w:rsidRPr="00BF372D">
              <w:t>’</w:t>
            </w:r>
            <w:r w:rsidRPr="00BF372D">
              <w:t>Union eu égard à la défense de ces valeurs dans l</w:t>
            </w:r>
            <w:r w:rsidR="00C85963" w:rsidRPr="00BF372D">
              <w:t>’</w:t>
            </w:r>
            <w:r w:rsidRPr="00BF372D">
              <w:t>ensemble de ses stratégies et de ses actions extérieures;</w:t>
            </w:r>
          </w:p>
        </w:tc>
        <w:tc>
          <w:tcPr>
            <w:tcW w:w="4876" w:type="dxa"/>
            <w:tcBorders>
              <w:top w:val="nil"/>
              <w:left w:val="nil"/>
              <w:bottom w:val="nil"/>
              <w:right w:val="nil"/>
            </w:tcBorders>
          </w:tcPr>
          <w:p w14:paraId="5B45BCB0" w14:textId="03CE531A" w:rsidR="00D925A8" w:rsidRPr="00BF372D" w:rsidRDefault="00D925A8" w:rsidP="0058711B">
            <w:pPr>
              <w:pStyle w:val="Normal6a"/>
            </w:pPr>
            <w:r w:rsidRPr="00BF372D">
              <w:t>44.</w:t>
            </w:r>
            <w:r w:rsidRPr="00BF372D">
              <w:tab/>
              <w:t>est fermement convaincu que les institutions de l</w:t>
            </w:r>
            <w:r w:rsidR="00C85963" w:rsidRPr="00BF372D">
              <w:t>’</w:t>
            </w:r>
            <w:r w:rsidRPr="00BF372D">
              <w:t>Union doivent remplir leurs obligations en ce qui concerne l</w:t>
            </w:r>
            <w:r w:rsidR="00C85963" w:rsidRPr="00BF372D">
              <w:t>’</w:t>
            </w:r>
            <w:r w:rsidRPr="00BF372D">
              <w:t>état de droit</w:t>
            </w:r>
            <w:r w:rsidRPr="00BF372D">
              <w:rPr>
                <w:b/>
                <w:i/>
              </w:rPr>
              <w:t>, par exemple en luttant plus efficacement contre le détournement de fonds et la corruption</w:t>
            </w:r>
            <w:r w:rsidRPr="00BF372D">
              <w:t xml:space="preserve"> et souligne qu</w:t>
            </w:r>
            <w:r w:rsidR="00C85963" w:rsidRPr="00BF372D">
              <w:t>’</w:t>
            </w:r>
            <w:r w:rsidRPr="00BF372D">
              <w:t>il est essentiel, aux fins de préserver la crédibilité et la légitimité de l</w:t>
            </w:r>
            <w:r w:rsidR="00C85963" w:rsidRPr="00BF372D">
              <w:t>’</w:t>
            </w:r>
            <w:r w:rsidRPr="00BF372D">
              <w:t>Union, d</w:t>
            </w:r>
            <w:r w:rsidR="00C85963" w:rsidRPr="00BF372D">
              <w:t>’</w:t>
            </w:r>
            <w:r w:rsidRPr="00BF372D">
              <w:t>évaluer l</w:t>
            </w:r>
            <w:r w:rsidR="00C85963" w:rsidRPr="00BF372D">
              <w:t>’</w:t>
            </w:r>
            <w:r w:rsidRPr="00BF372D">
              <w:t>adhésion des institutions de l</w:t>
            </w:r>
            <w:r w:rsidR="00C85963" w:rsidRPr="00BF372D">
              <w:t>’</w:t>
            </w:r>
            <w:r w:rsidRPr="00BF372D">
              <w:t>Union aux valeurs consacrées à l</w:t>
            </w:r>
            <w:r w:rsidR="00C85963" w:rsidRPr="00BF372D">
              <w:t>’</w:t>
            </w:r>
            <w:r w:rsidRPr="00BF372D">
              <w:t>article 2 du traité sur l</w:t>
            </w:r>
            <w:r w:rsidR="00C85963" w:rsidRPr="00BF372D">
              <w:t>’</w:t>
            </w:r>
            <w:r w:rsidRPr="00BF372D">
              <w:t>Union européenne, notamment la cohérence interne de l</w:t>
            </w:r>
            <w:r w:rsidR="00C85963" w:rsidRPr="00BF372D">
              <w:t>’</w:t>
            </w:r>
            <w:r w:rsidRPr="00BF372D">
              <w:t>Union eu égard à la défense de ces valeurs dans l</w:t>
            </w:r>
            <w:r w:rsidR="00C85963" w:rsidRPr="00BF372D">
              <w:t>’</w:t>
            </w:r>
            <w:r w:rsidRPr="00BF372D">
              <w:t>ensemble de ses stratégies et de ses actions extérieures;</w:t>
            </w:r>
          </w:p>
        </w:tc>
      </w:tr>
    </w:tbl>
    <w:p w14:paraId="339DFE4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4F30B8FE" w14:textId="77777777" w:rsidR="00D925A8" w:rsidRPr="00BF372D" w:rsidRDefault="00D925A8" w:rsidP="00D925A8">
      <w:r w:rsidRPr="00BF372D">
        <w:rPr>
          <w:rStyle w:val="HideTWBExt"/>
          <w:noProof w:val="0"/>
        </w:rPr>
        <w:t>&lt;/Amend&gt;</w:t>
      </w:r>
    </w:p>
    <w:p w14:paraId="46F45BB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729</w:t>
      </w:r>
      <w:r w:rsidRPr="00BF372D">
        <w:rPr>
          <w:rStyle w:val="HideTWBExt"/>
          <w:b w:val="0"/>
          <w:noProof w:val="0"/>
        </w:rPr>
        <w:t>&lt;/NumAm&gt;</w:t>
      </w:r>
    </w:p>
    <w:p w14:paraId="276E85C5"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560EA2B1" w14:textId="77777777" w:rsidR="00D925A8" w:rsidRPr="00BF372D" w:rsidRDefault="00D925A8" w:rsidP="00D925A8">
      <w:pPr>
        <w:pStyle w:val="NormalBold"/>
      </w:pPr>
      <w:r w:rsidRPr="00BF372D">
        <w:rPr>
          <w:rStyle w:val="HideTWBExt"/>
          <w:b w:val="0"/>
          <w:noProof w:val="0"/>
        </w:rPr>
        <w:t>&lt;/RepeatBlock-By&gt;</w:t>
      </w:r>
    </w:p>
    <w:p w14:paraId="0A844F2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0DC248B" w14:textId="77777777" w:rsidR="00D925A8" w:rsidRPr="00BF372D" w:rsidRDefault="00D925A8" w:rsidP="00D925A8">
      <w:pPr>
        <w:pStyle w:val="NormalBold"/>
      </w:pPr>
      <w:r w:rsidRPr="00BF372D">
        <w:rPr>
          <w:rStyle w:val="HideTWBExt"/>
          <w:b w:val="0"/>
          <w:noProof w:val="0"/>
        </w:rPr>
        <w:t>&lt;Article&gt;</w:t>
      </w:r>
      <w:r w:rsidRPr="00BF372D">
        <w:t>Paragraphe 44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F523715" w14:textId="77777777" w:rsidTr="0058711B">
        <w:trPr>
          <w:trHeight w:hRule="exact" w:val="240"/>
          <w:jc w:val="center"/>
        </w:trPr>
        <w:tc>
          <w:tcPr>
            <w:tcW w:w="9752" w:type="dxa"/>
            <w:gridSpan w:val="2"/>
            <w:tcBorders>
              <w:top w:val="nil"/>
              <w:left w:val="nil"/>
              <w:bottom w:val="nil"/>
              <w:right w:val="nil"/>
            </w:tcBorders>
          </w:tcPr>
          <w:p w14:paraId="68729886" w14:textId="77777777" w:rsidR="00D925A8" w:rsidRPr="00BF372D" w:rsidRDefault="00D925A8" w:rsidP="0058711B"/>
        </w:tc>
      </w:tr>
      <w:tr w:rsidR="00D925A8" w:rsidRPr="00BF372D" w14:paraId="25602103" w14:textId="77777777" w:rsidTr="0058711B">
        <w:trPr>
          <w:trHeight w:val="240"/>
          <w:jc w:val="center"/>
        </w:trPr>
        <w:tc>
          <w:tcPr>
            <w:tcW w:w="4876" w:type="dxa"/>
            <w:tcBorders>
              <w:top w:val="nil"/>
              <w:left w:val="nil"/>
              <w:bottom w:val="nil"/>
              <w:right w:val="nil"/>
            </w:tcBorders>
          </w:tcPr>
          <w:p w14:paraId="6017D16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CC96624" w14:textId="77777777" w:rsidR="00D925A8" w:rsidRPr="00BF372D" w:rsidRDefault="00D925A8" w:rsidP="0058711B">
            <w:pPr>
              <w:pStyle w:val="AmColumnHeading"/>
            </w:pPr>
            <w:r w:rsidRPr="00BF372D">
              <w:t>Amendement</w:t>
            </w:r>
          </w:p>
        </w:tc>
      </w:tr>
      <w:tr w:rsidR="00D925A8" w:rsidRPr="00BF372D" w14:paraId="2A27BD72" w14:textId="77777777" w:rsidTr="0058711B">
        <w:trPr>
          <w:jc w:val="center"/>
        </w:trPr>
        <w:tc>
          <w:tcPr>
            <w:tcW w:w="4876" w:type="dxa"/>
            <w:tcBorders>
              <w:top w:val="nil"/>
              <w:left w:val="nil"/>
              <w:bottom w:val="nil"/>
              <w:right w:val="nil"/>
            </w:tcBorders>
          </w:tcPr>
          <w:p w14:paraId="73DF30D3" w14:textId="3AC55155" w:rsidR="00D925A8" w:rsidRPr="00BF372D" w:rsidRDefault="00D925A8" w:rsidP="0058711B">
            <w:pPr>
              <w:pStyle w:val="Normal6a"/>
            </w:pPr>
            <w:r w:rsidRPr="00BF372D">
              <w:t>44.</w:t>
            </w:r>
            <w:r w:rsidRPr="00BF372D">
              <w:tab/>
            </w:r>
            <w:r w:rsidRPr="00BF372D">
              <w:rPr>
                <w:b/>
                <w:i/>
              </w:rPr>
              <w:t>est fermement convaincu</w:t>
            </w:r>
            <w:r w:rsidRPr="00BF372D">
              <w:t xml:space="preserve"> que les institutions de l</w:t>
            </w:r>
            <w:r w:rsidR="00C85963" w:rsidRPr="00BF372D">
              <w:t>’</w:t>
            </w:r>
            <w:r w:rsidRPr="00BF372D">
              <w:t>Union</w:t>
            </w:r>
            <w:r w:rsidRPr="00BF372D">
              <w:rPr>
                <w:b/>
                <w:i/>
              </w:rPr>
              <w:t xml:space="preserve"> doivent remplir leurs obligations en ce qui concerne</w:t>
            </w:r>
            <w:r w:rsidRPr="00BF372D">
              <w:t xml:space="preserve"> l</w:t>
            </w:r>
            <w:r w:rsidR="00C85963" w:rsidRPr="00BF372D">
              <w:t>’</w:t>
            </w:r>
            <w:r w:rsidRPr="00BF372D">
              <w:t>état de droit</w:t>
            </w:r>
            <w:r w:rsidRPr="00BF372D">
              <w:rPr>
                <w:b/>
                <w:i/>
              </w:rPr>
              <w:t xml:space="preserve"> et souligne qu</w:t>
            </w:r>
            <w:r w:rsidR="00C85963" w:rsidRPr="00BF372D">
              <w:rPr>
                <w:b/>
                <w:i/>
              </w:rPr>
              <w:t>’</w:t>
            </w:r>
            <w:r w:rsidRPr="00BF372D">
              <w:rPr>
                <w:b/>
                <w:i/>
              </w:rPr>
              <w:t>il est essentiel, aux fins de préserver la crédibilité et la légitimité de l</w:t>
            </w:r>
            <w:r w:rsidR="00C85963" w:rsidRPr="00BF372D">
              <w:rPr>
                <w:b/>
                <w:i/>
              </w:rPr>
              <w:t>’</w:t>
            </w:r>
            <w:r w:rsidRPr="00BF372D">
              <w:rPr>
                <w:b/>
                <w:i/>
              </w:rPr>
              <w:t>Union, d</w:t>
            </w:r>
            <w:r w:rsidR="00C85963" w:rsidRPr="00BF372D">
              <w:rPr>
                <w:b/>
                <w:i/>
              </w:rPr>
              <w:t>’</w:t>
            </w:r>
            <w:r w:rsidRPr="00BF372D">
              <w:rPr>
                <w:b/>
                <w:i/>
              </w:rPr>
              <w:t>évaluer l</w:t>
            </w:r>
            <w:r w:rsidR="00C85963" w:rsidRPr="00BF372D">
              <w:rPr>
                <w:b/>
                <w:i/>
              </w:rPr>
              <w:t>’</w:t>
            </w:r>
            <w:r w:rsidRPr="00BF372D">
              <w:rPr>
                <w:b/>
                <w:i/>
              </w:rPr>
              <w:t>adhésion des institutions de l</w:t>
            </w:r>
            <w:r w:rsidR="00C85963" w:rsidRPr="00BF372D">
              <w:rPr>
                <w:b/>
                <w:i/>
              </w:rPr>
              <w:t>’</w:t>
            </w:r>
            <w:r w:rsidRPr="00BF372D">
              <w:rPr>
                <w:b/>
                <w:i/>
              </w:rPr>
              <w:t>Union aux valeurs consacrées à l</w:t>
            </w:r>
            <w:r w:rsidR="00C85963" w:rsidRPr="00BF372D">
              <w:rPr>
                <w:b/>
                <w:i/>
              </w:rPr>
              <w:t>’</w:t>
            </w:r>
            <w:r w:rsidRPr="00BF372D">
              <w:rPr>
                <w:b/>
                <w:i/>
              </w:rPr>
              <w:t>article 2 du traité UE, notamment la cohérence interne</w:t>
            </w:r>
            <w:r w:rsidRPr="00BF372D">
              <w:t xml:space="preserve"> de l</w:t>
            </w:r>
            <w:r w:rsidR="00C85963" w:rsidRPr="00BF372D">
              <w:t>’</w:t>
            </w:r>
            <w:r w:rsidRPr="00BF372D">
              <w:t>Union</w:t>
            </w:r>
            <w:r w:rsidRPr="00BF372D">
              <w:rPr>
                <w:b/>
                <w:i/>
              </w:rPr>
              <w:t xml:space="preserve"> eu égard à la défense de ces valeurs dans l</w:t>
            </w:r>
            <w:r w:rsidR="00C85963" w:rsidRPr="00BF372D">
              <w:rPr>
                <w:b/>
                <w:i/>
              </w:rPr>
              <w:t>’</w:t>
            </w:r>
            <w:r w:rsidRPr="00BF372D">
              <w:rPr>
                <w:b/>
                <w:i/>
              </w:rPr>
              <w:t>ensemble de ses stratégies et de ses actions extérieures</w:t>
            </w:r>
            <w:r w:rsidRPr="00BF372D">
              <w:t>;</w:t>
            </w:r>
          </w:p>
        </w:tc>
        <w:tc>
          <w:tcPr>
            <w:tcW w:w="4876" w:type="dxa"/>
            <w:tcBorders>
              <w:top w:val="nil"/>
              <w:left w:val="nil"/>
              <w:bottom w:val="nil"/>
              <w:right w:val="nil"/>
            </w:tcBorders>
          </w:tcPr>
          <w:p w14:paraId="54610C75" w14:textId="44A6B59F" w:rsidR="00D925A8" w:rsidRPr="00BF372D" w:rsidRDefault="00D925A8" w:rsidP="0058711B">
            <w:pPr>
              <w:pStyle w:val="Normal6a"/>
            </w:pPr>
            <w:r w:rsidRPr="00BF372D">
              <w:t>44.</w:t>
            </w:r>
            <w:r w:rsidRPr="00BF372D">
              <w:tab/>
            </w:r>
            <w:r w:rsidRPr="00BF372D">
              <w:rPr>
                <w:b/>
                <w:i/>
              </w:rPr>
              <w:t>souligne</w:t>
            </w:r>
            <w:r w:rsidRPr="00BF372D">
              <w:t xml:space="preserve"> que les institutions de l</w:t>
            </w:r>
            <w:r w:rsidR="00C85963" w:rsidRPr="00BF372D">
              <w:t>’</w:t>
            </w:r>
            <w:r w:rsidRPr="00BF372D">
              <w:t>Union</w:t>
            </w:r>
            <w:r w:rsidRPr="00BF372D">
              <w:rPr>
                <w:b/>
                <w:i/>
              </w:rPr>
              <w:t>, en tant qu</w:t>
            </w:r>
            <w:r w:rsidR="00C85963" w:rsidRPr="00BF372D">
              <w:rPr>
                <w:b/>
                <w:i/>
              </w:rPr>
              <w:t>’</w:t>
            </w:r>
            <w:r w:rsidRPr="00BF372D">
              <w:rPr>
                <w:b/>
                <w:i/>
              </w:rPr>
              <w:t>entités exerçant l</w:t>
            </w:r>
            <w:r w:rsidR="00C85963" w:rsidRPr="00BF372D">
              <w:rPr>
                <w:b/>
                <w:i/>
              </w:rPr>
              <w:t>’</w:t>
            </w:r>
            <w:r w:rsidRPr="00BF372D">
              <w:rPr>
                <w:b/>
                <w:i/>
              </w:rPr>
              <w:t>autorité publique, doivent respecter les principes de</w:t>
            </w:r>
            <w:r w:rsidRPr="00BF372D">
              <w:t xml:space="preserve"> l</w:t>
            </w:r>
            <w:r w:rsidR="00C85963" w:rsidRPr="00BF372D">
              <w:t>’</w:t>
            </w:r>
            <w:r w:rsidRPr="00BF372D">
              <w:t>état de droit</w:t>
            </w:r>
            <w:r w:rsidRPr="00BF372D">
              <w:rPr>
                <w:b/>
                <w:i/>
              </w:rPr>
              <w:t>, de la transparence des procédures et de la responsabilité politique, au même titre que les États membres; rappelle que les violations des règles éthiques, les conflits d</w:t>
            </w:r>
            <w:r w:rsidR="00C85963" w:rsidRPr="00BF372D">
              <w:rPr>
                <w:b/>
                <w:i/>
              </w:rPr>
              <w:t>’</w:t>
            </w:r>
            <w:r w:rsidRPr="00BF372D">
              <w:rPr>
                <w:b/>
                <w:i/>
              </w:rPr>
              <w:t>intérêts et le manque de transparence dans les actions des institutions</w:t>
            </w:r>
            <w:r w:rsidRPr="00BF372D">
              <w:t xml:space="preserve"> de l</w:t>
            </w:r>
            <w:r w:rsidR="00C85963" w:rsidRPr="00BF372D">
              <w:t>’</w:t>
            </w:r>
            <w:r w:rsidRPr="00BF372D">
              <w:t>Union</w:t>
            </w:r>
            <w:r w:rsidRPr="00BF372D">
              <w:rPr>
                <w:b/>
                <w:i/>
              </w:rPr>
              <w:t xml:space="preserve"> sapent la confiance des citoyens et des États membres dans l</w:t>
            </w:r>
            <w:r w:rsidR="00C85963" w:rsidRPr="00BF372D">
              <w:rPr>
                <w:b/>
                <w:i/>
              </w:rPr>
              <w:t>’</w:t>
            </w:r>
            <w:r w:rsidRPr="00BF372D">
              <w:rPr>
                <w:b/>
                <w:i/>
              </w:rPr>
              <w:t>Union</w:t>
            </w:r>
            <w:r w:rsidRPr="00BF372D">
              <w:t>;</w:t>
            </w:r>
          </w:p>
        </w:tc>
      </w:tr>
    </w:tbl>
    <w:p w14:paraId="519B893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56EB0147" w14:textId="77777777" w:rsidR="00D925A8" w:rsidRPr="00BF372D" w:rsidRDefault="00D925A8" w:rsidP="00D925A8">
      <w:r w:rsidRPr="00BF372D">
        <w:rPr>
          <w:rStyle w:val="HideTWBExt"/>
          <w:noProof w:val="0"/>
        </w:rPr>
        <w:t>&lt;/Amend&gt;</w:t>
      </w:r>
    </w:p>
    <w:p w14:paraId="36F5E44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730</w:t>
      </w:r>
      <w:r w:rsidRPr="00BF372D">
        <w:rPr>
          <w:rStyle w:val="HideTWBExt"/>
          <w:b w:val="0"/>
          <w:noProof w:val="0"/>
        </w:rPr>
        <w:t>&lt;/NumAm&gt;</w:t>
      </w:r>
    </w:p>
    <w:p w14:paraId="12443E1C"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5F0F6D5F" w14:textId="77777777" w:rsidR="00D925A8" w:rsidRPr="00BF372D" w:rsidRDefault="00D925A8" w:rsidP="00D925A8">
      <w:pPr>
        <w:pStyle w:val="NormalBold"/>
      </w:pPr>
      <w:r w:rsidRPr="00BF372D">
        <w:rPr>
          <w:rStyle w:val="HideTWBExt"/>
          <w:b w:val="0"/>
          <w:noProof w:val="0"/>
        </w:rPr>
        <w:t>&lt;/RepeatBlock-By&gt;</w:t>
      </w:r>
    </w:p>
    <w:p w14:paraId="6DE3AE0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29723B2" w14:textId="77777777" w:rsidR="00D925A8" w:rsidRPr="00BF372D" w:rsidRDefault="00D925A8" w:rsidP="00D925A8">
      <w:pPr>
        <w:pStyle w:val="NormalBold"/>
      </w:pPr>
      <w:r w:rsidRPr="00BF372D">
        <w:rPr>
          <w:rStyle w:val="HideTWBExt"/>
          <w:b w:val="0"/>
          <w:noProof w:val="0"/>
        </w:rPr>
        <w:t>&lt;Article&gt;</w:t>
      </w:r>
      <w:r w:rsidRPr="00BF372D">
        <w:t>Paragraphe 44</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06E54B5" w14:textId="77777777" w:rsidTr="0058711B">
        <w:trPr>
          <w:trHeight w:hRule="exact" w:val="240"/>
          <w:jc w:val="center"/>
        </w:trPr>
        <w:tc>
          <w:tcPr>
            <w:tcW w:w="9752" w:type="dxa"/>
            <w:gridSpan w:val="2"/>
            <w:tcBorders>
              <w:top w:val="nil"/>
              <w:left w:val="nil"/>
              <w:bottom w:val="nil"/>
              <w:right w:val="nil"/>
            </w:tcBorders>
          </w:tcPr>
          <w:p w14:paraId="0B413A82" w14:textId="77777777" w:rsidR="00D925A8" w:rsidRPr="00BF372D" w:rsidRDefault="00D925A8" w:rsidP="0058711B"/>
        </w:tc>
      </w:tr>
      <w:tr w:rsidR="00D925A8" w:rsidRPr="00BF372D" w14:paraId="0FD4C542" w14:textId="77777777" w:rsidTr="0058711B">
        <w:trPr>
          <w:trHeight w:val="240"/>
          <w:jc w:val="center"/>
        </w:trPr>
        <w:tc>
          <w:tcPr>
            <w:tcW w:w="4876" w:type="dxa"/>
            <w:tcBorders>
              <w:top w:val="nil"/>
              <w:left w:val="nil"/>
              <w:bottom w:val="nil"/>
              <w:right w:val="nil"/>
            </w:tcBorders>
          </w:tcPr>
          <w:p w14:paraId="03B4888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FE6AF02" w14:textId="77777777" w:rsidR="00D925A8" w:rsidRPr="00BF372D" w:rsidRDefault="00D925A8" w:rsidP="0058711B">
            <w:pPr>
              <w:pStyle w:val="AmColumnHeading"/>
            </w:pPr>
            <w:r w:rsidRPr="00BF372D">
              <w:t>Amendement</w:t>
            </w:r>
          </w:p>
        </w:tc>
      </w:tr>
      <w:tr w:rsidR="00D925A8" w:rsidRPr="00BF372D" w14:paraId="17520324" w14:textId="77777777" w:rsidTr="0058711B">
        <w:trPr>
          <w:jc w:val="center"/>
        </w:trPr>
        <w:tc>
          <w:tcPr>
            <w:tcW w:w="4876" w:type="dxa"/>
            <w:tcBorders>
              <w:top w:val="nil"/>
              <w:left w:val="nil"/>
              <w:bottom w:val="nil"/>
              <w:right w:val="nil"/>
            </w:tcBorders>
          </w:tcPr>
          <w:p w14:paraId="70A02D2C" w14:textId="616E7110" w:rsidR="00D925A8" w:rsidRPr="00BF372D" w:rsidRDefault="00D925A8" w:rsidP="0058711B">
            <w:pPr>
              <w:pStyle w:val="Normal6a"/>
            </w:pPr>
            <w:r w:rsidRPr="00BF372D">
              <w:t>44.</w:t>
            </w:r>
            <w:r w:rsidRPr="00BF372D">
              <w:tab/>
            </w:r>
            <w:r w:rsidRPr="00BF372D">
              <w:rPr>
                <w:b/>
                <w:i/>
              </w:rPr>
              <w:t>est fermement convaincu</w:t>
            </w:r>
            <w:r w:rsidRPr="00BF372D">
              <w:t xml:space="preserve"> que les institutions de l</w:t>
            </w:r>
            <w:r w:rsidR="00C85963" w:rsidRPr="00BF372D">
              <w:t>’</w:t>
            </w:r>
            <w:r w:rsidRPr="00BF372D">
              <w:t>Union doivent remplir leurs obligations en ce qui concerne l</w:t>
            </w:r>
            <w:r w:rsidR="00C85963" w:rsidRPr="00BF372D">
              <w:t>’</w:t>
            </w:r>
            <w:r w:rsidRPr="00BF372D">
              <w:t>état de droit et souligne qu</w:t>
            </w:r>
            <w:r w:rsidR="00C85963" w:rsidRPr="00BF372D">
              <w:t>’</w:t>
            </w:r>
            <w:r w:rsidRPr="00BF372D">
              <w:t>il est essentiel, aux fins de préserver la crédibilité et la légitimité de l</w:t>
            </w:r>
            <w:r w:rsidR="00C85963" w:rsidRPr="00BF372D">
              <w:t>’</w:t>
            </w:r>
            <w:r w:rsidRPr="00BF372D">
              <w:t>Union, d</w:t>
            </w:r>
            <w:r w:rsidR="00C85963" w:rsidRPr="00BF372D">
              <w:t>’</w:t>
            </w:r>
            <w:r w:rsidRPr="00BF372D">
              <w:t>évaluer l</w:t>
            </w:r>
            <w:r w:rsidR="00C85963" w:rsidRPr="00BF372D">
              <w:t>’</w:t>
            </w:r>
            <w:r w:rsidRPr="00BF372D">
              <w:t>adhésion des institutions de l</w:t>
            </w:r>
            <w:r w:rsidR="00C85963" w:rsidRPr="00BF372D">
              <w:t>’</w:t>
            </w:r>
            <w:r w:rsidRPr="00BF372D">
              <w:t>Union aux valeurs consacrées à l</w:t>
            </w:r>
            <w:r w:rsidR="00C85963" w:rsidRPr="00BF372D">
              <w:t>’</w:t>
            </w:r>
            <w:r w:rsidRPr="00BF372D">
              <w:t>article 2 du traité UE, notamment la cohérence interne de l</w:t>
            </w:r>
            <w:r w:rsidR="00C85963" w:rsidRPr="00BF372D">
              <w:t>’</w:t>
            </w:r>
            <w:r w:rsidRPr="00BF372D">
              <w:t>Union eu égard à la défense de ces valeurs dans l</w:t>
            </w:r>
            <w:r w:rsidR="00C85963" w:rsidRPr="00BF372D">
              <w:t>’</w:t>
            </w:r>
            <w:r w:rsidRPr="00BF372D">
              <w:t>ensemble de ses stratégies et de ses actions extérieures;</w:t>
            </w:r>
          </w:p>
        </w:tc>
        <w:tc>
          <w:tcPr>
            <w:tcW w:w="4876" w:type="dxa"/>
            <w:tcBorders>
              <w:top w:val="nil"/>
              <w:left w:val="nil"/>
              <w:bottom w:val="nil"/>
              <w:right w:val="nil"/>
            </w:tcBorders>
          </w:tcPr>
          <w:p w14:paraId="4BF1D3AA" w14:textId="621E452F" w:rsidR="00D925A8" w:rsidRPr="00BF372D" w:rsidRDefault="00D925A8" w:rsidP="0058711B">
            <w:pPr>
              <w:pStyle w:val="Normal6a"/>
            </w:pPr>
            <w:r w:rsidRPr="00BF372D">
              <w:t>44.</w:t>
            </w:r>
            <w:r w:rsidRPr="00BF372D">
              <w:tab/>
            </w:r>
            <w:r w:rsidRPr="00BF372D">
              <w:rPr>
                <w:b/>
                <w:i/>
              </w:rPr>
              <w:t>souligne</w:t>
            </w:r>
            <w:r w:rsidRPr="00BF372D">
              <w:t xml:space="preserve"> que les institutions de l</w:t>
            </w:r>
            <w:r w:rsidR="00C85963" w:rsidRPr="00BF372D">
              <w:t>’</w:t>
            </w:r>
            <w:r w:rsidRPr="00BF372D">
              <w:t>Union doivent remplir leurs obligations en ce qui concerne l</w:t>
            </w:r>
            <w:r w:rsidR="00C85963" w:rsidRPr="00BF372D">
              <w:t>’</w:t>
            </w:r>
            <w:r w:rsidRPr="00BF372D">
              <w:t>état de droit et souligne qu</w:t>
            </w:r>
            <w:r w:rsidR="00C85963" w:rsidRPr="00BF372D">
              <w:t>’</w:t>
            </w:r>
            <w:r w:rsidRPr="00BF372D">
              <w:t>il est essentiel, aux fins de préserver la crédibilité et la légitimité de l</w:t>
            </w:r>
            <w:r w:rsidR="00C85963" w:rsidRPr="00BF372D">
              <w:t>’</w:t>
            </w:r>
            <w:r w:rsidRPr="00BF372D">
              <w:t>Union, d</w:t>
            </w:r>
            <w:r w:rsidR="00C85963" w:rsidRPr="00BF372D">
              <w:t>’</w:t>
            </w:r>
            <w:r w:rsidRPr="00BF372D">
              <w:t>évaluer l</w:t>
            </w:r>
            <w:r w:rsidR="00C85963" w:rsidRPr="00BF372D">
              <w:t>’</w:t>
            </w:r>
            <w:r w:rsidRPr="00BF372D">
              <w:t>adhésion des institutions de l</w:t>
            </w:r>
            <w:r w:rsidR="00C85963" w:rsidRPr="00BF372D">
              <w:t>’</w:t>
            </w:r>
            <w:r w:rsidRPr="00BF372D">
              <w:t>Union aux valeurs consacrées à l</w:t>
            </w:r>
            <w:r w:rsidR="00C85963" w:rsidRPr="00BF372D">
              <w:t>’</w:t>
            </w:r>
            <w:r w:rsidRPr="00BF372D">
              <w:t>article 2 du traité UE, notamment la cohérence interne de l</w:t>
            </w:r>
            <w:r w:rsidR="00C85963" w:rsidRPr="00BF372D">
              <w:t>’</w:t>
            </w:r>
            <w:r w:rsidRPr="00BF372D">
              <w:t>Union eu égard à la défense de ces valeurs dans l</w:t>
            </w:r>
            <w:r w:rsidR="00C85963" w:rsidRPr="00BF372D">
              <w:t>’</w:t>
            </w:r>
            <w:r w:rsidRPr="00BF372D">
              <w:t>ensemble de ses stratégies et de ses actions extérieures;</w:t>
            </w:r>
          </w:p>
        </w:tc>
      </w:tr>
    </w:tbl>
    <w:p w14:paraId="404F428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BB76B8A" w14:textId="77777777" w:rsidR="00D925A8" w:rsidRPr="00BF372D" w:rsidRDefault="00D925A8" w:rsidP="00D925A8">
      <w:r w:rsidRPr="00BF372D">
        <w:rPr>
          <w:rStyle w:val="HideTWBExt"/>
          <w:noProof w:val="0"/>
        </w:rPr>
        <w:t>&lt;/Amend&gt;</w:t>
      </w:r>
    </w:p>
    <w:p w14:paraId="7EB35B5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731</w:t>
      </w:r>
      <w:r w:rsidRPr="00BF372D">
        <w:rPr>
          <w:rStyle w:val="HideTWBExt"/>
          <w:b w:val="0"/>
          <w:noProof w:val="0"/>
        </w:rPr>
        <w:t>&lt;/NumAm&gt;</w:t>
      </w:r>
    </w:p>
    <w:p w14:paraId="41C3D6DF"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111700C2" w14:textId="77777777" w:rsidR="00D925A8" w:rsidRPr="00BF372D" w:rsidRDefault="00D925A8" w:rsidP="00D925A8">
      <w:pPr>
        <w:pStyle w:val="NormalBold"/>
      </w:pPr>
      <w:r w:rsidRPr="00BF372D">
        <w:rPr>
          <w:rStyle w:val="HideTWBExt"/>
          <w:b w:val="0"/>
          <w:noProof w:val="0"/>
        </w:rPr>
        <w:t>&lt;/RepeatBlock-By&gt;</w:t>
      </w:r>
    </w:p>
    <w:p w14:paraId="3A84BA7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0F3271A" w14:textId="77777777" w:rsidR="00D925A8" w:rsidRPr="00BF372D" w:rsidRDefault="00D925A8" w:rsidP="00D925A8">
      <w:pPr>
        <w:pStyle w:val="NormalBold"/>
      </w:pPr>
      <w:r w:rsidRPr="00BF372D">
        <w:rPr>
          <w:rStyle w:val="HideTWBExt"/>
          <w:b w:val="0"/>
          <w:noProof w:val="0"/>
        </w:rPr>
        <w:t>&lt;Article&gt;</w:t>
      </w:r>
      <w:r w:rsidRPr="00BF372D">
        <w:t>Paragraphe 44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4EBCA57" w14:textId="77777777" w:rsidTr="0058711B">
        <w:trPr>
          <w:trHeight w:hRule="exact" w:val="240"/>
          <w:jc w:val="center"/>
        </w:trPr>
        <w:tc>
          <w:tcPr>
            <w:tcW w:w="9752" w:type="dxa"/>
            <w:gridSpan w:val="2"/>
            <w:tcBorders>
              <w:top w:val="nil"/>
              <w:left w:val="nil"/>
              <w:bottom w:val="nil"/>
              <w:right w:val="nil"/>
            </w:tcBorders>
          </w:tcPr>
          <w:p w14:paraId="5B2FD42E" w14:textId="77777777" w:rsidR="00D925A8" w:rsidRPr="00BF372D" w:rsidRDefault="00D925A8" w:rsidP="0058711B"/>
        </w:tc>
      </w:tr>
      <w:tr w:rsidR="00D925A8" w:rsidRPr="00BF372D" w14:paraId="7BFDC583" w14:textId="77777777" w:rsidTr="0058711B">
        <w:trPr>
          <w:trHeight w:val="240"/>
          <w:jc w:val="center"/>
        </w:trPr>
        <w:tc>
          <w:tcPr>
            <w:tcW w:w="4876" w:type="dxa"/>
            <w:tcBorders>
              <w:top w:val="nil"/>
              <w:left w:val="nil"/>
              <w:bottom w:val="nil"/>
              <w:right w:val="nil"/>
            </w:tcBorders>
          </w:tcPr>
          <w:p w14:paraId="74BE5F7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6606B36" w14:textId="77777777" w:rsidR="00D925A8" w:rsidRPr="00BF372D" w:rsidRDefault="00D925A8" w:rsidP="0058711B">
            <w:pPr>
              <w:pStyle w:val="AmColumnHeading"/>
            </w:pPr>
            <w:r w:rsidRPr="00BF372D">
              <w:t>Amendement</w:t>
            </w:r>
          </w:p>
        </w:tc>
      </w:tr>
      <w:tr w:rsidR="00D925A8" w:rsidRPr="00BF372D" w14:paraId="77E6F847" w14:textId="77777777" w:rsidTr="0058711B">
        <w:trPr>
          <w:jc w:val="center"/>
        </w:trPr>
        <w:tc>
          <w:tcPr>
            <w:tcW w:w="4876" w:type="dxa"/>
            <w:tcBorders>
              <w:top w:val="nil"/>
              <w:left w:val="nil"/>
              <w:bottom w:val="nil"/>
              <w:right w:val="nil"/>
            </w:tcBorders>
          </w:tcPr>
          <w:p w14:paraId="518F3D0E" w14:textId="77777777" w:rsidR="00D925A8" w:rsidRPr="00BF372D" w:rsidRDefault="00D925A8" w:rsidP="0058711B">
            <w:pPr>
              <w:pStyle w:val="Normal6a"/>
            </w:pPr>
          </w:p>
        </w:tc>
        <w:tc>
          <w:tcPr>
            <w:tcW w:w="4876" w:type="dxa"/>
            <w:tcBorders>
              <w:top w:val="nil"/>
              <w:left w:val="nil"/>
              <w:bottom w:val="nil"/>
              <w:right w:val="nil"/>
            </w:tcBorders>
          </w:tcPr>
          <w:p w14:paraId="7F2635B2" w14:textId="0575BBD4" w:rsidR="00D925A8" w:rsidRPr="00BF372D" w:rsidRDefault="00D925A8" w:rsidP="0058711B">
            <w:pPr>
              <w:pStyle w:val="Normal6a"/>
            </w:pPr>
            <w:r w:rsidRPr="00BF372D">
              <w:rPr>
                <w:b/>
                <w:i/>
              </w:rPr>
              <w:t>44 bis.</w:t>
            </w:r>
            <w:r w:rsidRPr="00BF372D">
              <w:tab/>
            </w:r>
            <w:r w:rsidRPr="00BF372D">
              <w:rPr>
                <w:b/>
                <w:i/>
              </w:rPr>
              <w:t>invite la Commission à collaborer étroitement avec les autorités belges sur les allégations de blanchiment de capitaux pesant sur Didier Reynders, ses contacts étroits avec la Russie, notamment avec Oleg Deripaska, oligarque proche de Poutine et visé par des sanctions des États-Unis et de l</w:t>
            </w:r>
            <w:r w:rsidR="00C85963" w:rsidRPr="00BF372D">
              <w:rPr>
                <w:b/>
                <w:i/>
              </w:rPr>
              <w:t>’</w:t>
            </w:r>
            <w:r w:rsidRPr="00BF372D">
              <w:rPr>
                <w:b/>
                <w:i/>
              </w:rPr>
              <w:t>Union, et l</w:t>
            </w:r>
            <w:r w:rsidR="00C85963" w:rsidRPr="00BF372D">
              <w:rPr>
                <w:b/>
                <w:i/>
              </w:rPr>
              <w:t>’</w:t>
            </w:r>
            <w:r w:rsidRPr="00BF372D">
              <w:rPr>
                <w:b/>
                <w:i/>
              </w:rPr>
              <w:t>influence potentielle de ces liens controversés sur l</w:t>
            </w:r>
            <w:r w:rsidR="00C85963" w:rsidRPr="00BF372D">
              <w:rPr>
                <w:b/>
                <w:i/>
              </w:rPr>
              <w:t>’</w:t>
            </w:r>
            <w:r w:rsidRPr="00BF372D">
              <w:rPr>
                <w:b/>
                <w:i/>
              </w:rPr>
              <w:t>exercice de ses fonctions de commissaire chargé de la justice; invite la Commission à mener sa propre enquête sur les allégations susmentionnées contre Didier Reynders qui ont pu avoir une influence sur la manière dont il exerce ses obligations de commissaire chargé de la justice;</w:t>
            </w:r>
          </w:p>
        </w:tc>
      </w:tr>
    </w:tbl>
    <w:p w14:paraId="72CFBD7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26A574CD" w14:textId="77777777" w:rsidR="00D925A8" w:rsidRPr="00BF372D" w:rsidRDefault="00D925A8" w:rsidP="00D925A8">
      <w:r w:rsidRPr="00BF372D">
        <w:rPr>
          <w:rStyle w:val="HideTWBExt"/>
          <w:noProof w:val="0"/>
        </w:rPr>
        <w:t>&lt;/Amend&gt;</w:t>
      </w:r>
    </w:p>
    <w:p w14:paraId="49187A5B"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732</w:t>
      </w:r>
      <w:r w:rsidRPr="00BF372D">
        <w:rPr>
          <w:rStyle w:val="HideTWBExt"/>
          <w:b w:val="0"/>
          <w:noProof w:val="0"/>
        </w:rPr>
        <w:t>&lt;/NumAm&gt;</w:t>
      </w:r>
    </w:p>
    <w:p w14:paraId="4B1ABE6A"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BF372D">
        <w:rPr>
          <w:rStyle w:val="HideTWBExt"/>
          <w:b w:val="0"/>
          <w:noProof w:val="0"/>
        </w:rPr>
        <w:t>&lt;/Members&gt;</w:t>
      </w:r>
    </w:p>
    <w:p w14:paraId="5C07BBAD" w14:textId="77777777" w:rsidR="00D925A8" w:rsidRPr="00BF372D" w:rsidRDefault="00D925A8" w:rsidP="00D925A8">
      <w:pPr>
        <w:pStyle w:val="NormalBold"/>
      </w:pPr>
      <w:r w:rsidRPr="00BF372D">
        <w:rPr>
          <w:rStyle w:val="HideTWBExt"/>
          <w:b w:val="0"/>
          <w:noProof w:val="0"/>
        </w:rPr>
        <w:t>&lt;/RepeatBlock-By&gt;</w:t>
      </w:r>
    </w:p>
    <w:p w14:paraId="2FB7CD84"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954097C" w14:textId="77777777" w:rsidR="00D925A8" w:rsidRPr="00BF372D" w:rsidRDefault="00D925A8" w:rsidP="00D925A8">
      <w:pPr>
        <w:pStyle w:val="NormalBold"/>
      </w:pPr>
      <w:r w:rsidRPr="00BF372D">
        <w:rPr>
          <w:rStyle w:val="HideTWBExt"/>
          <w:b w:val="0"/>
          <w:noProof w:val="0"/>
        </w:rPr>
        <w:t>&lt;Article&gt;</w:t>
      </w:r>
      <w:r w:rsidRPr="00BF372D">
        <w:t>Paragraphe 44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390E884" w14:textId="77777777" w:rsidTr="0058711B">
        <w:trPr>
          <w:trHeight w:hRule="exact" w:val="240"/>
          <w:jc w:val="center"/>
        </w:trPr>
        <w:tc>
          <w:tcPr>
            <w:tcW w:w="9752" w:type="dxa"/>
            <w:gridSpan w:val="2"/>
            <w:tcBorders>
              <w:top w:val="nil"/>
              <w:left w:val="nil"/>
              <w:bottom w:val="nil"/>
              <w:right w:val="nil"/>
            </w:tcBorders>
          </w:tcPr>
          <w:p w14:paraId="67FCAD4A" w14:textId="77777777" w:rsidR="00D925A8" w:rsidRPr="00BF372D" w:rsidRDefault="00D925A8" w:rsidP="0058711B"/>
        </w:tc>
      </w:tr>
      <w:tr w:rsidR="00D925A8" w:rsidRPr="00BF372D" w14:paraId="2099778D" w14:textId="77777777" w:rsidTr="0058711B">
        <w:trPr>
          <w:trHeight w:val="240"/>
          <w:jc w:val="center"/>
        </w:trPr>
        <w:tc>
          <w:tcPr>
            <w:tcW w:w="4876" w:type="dxa"/>
            <w:tcBorders>
              <w:top w:val="nil"/>
              <w:left w:val="nil"/>
              <w:bottom w:val="nil"/>
              <w:right w:val="nil"/>
            </w:tcBorders>
          </w:tcPr>
          <w:p w14:paraId="4934FAB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10838532" w14:textId="77777777" w:rsidR="00D925A8" w:rsidRPr="00BF372D" w:rsidRDefault="00D925A8" w:rsidP="0058711B">
            <w:pPr>
              <w:pStyle w:val="AmColumnHeading"/>
            </w:pPr>
            <w:r w:rsidRPr="00BF372D">
              <w:t>Amendement</w:t>
            </w:r>
          </w:p>
        </w:tc>
      </w:tr>
      <w:tr w:rsidR="00D925A8" w:rsidRPr="00BF372D" w14:paraId="5C4A8ACB" w14:textId="77777777" w:rsidTr="0058711B">
        <w:trPr>
          <w:jc w:val="center"/>
        </w:trPr>
        <w:tc>
          <w:tcPr>
            <w:tcW w:w="4876" w:type="dxa"/>
            <w:tcBorders>
              <w:top w:val="nil"/>
              <w:left w:val="nil"/>
              <w:bottom w:val="nil"/>
              <w:right w:val="nil"/>
            </w:tcBorders>
          </w:tcPr>
          <w:p w14:paraId="3A8C3264" w14:textId="77777777" w:rsidR="00D925A8" w:rsidRPr="00BF372D" w:rsidRDefault="00D925A8" w:rsidP="0058711B">
            <w:pPr>
              <w:pStyle w:val="Normal6a"/>
            </w:pPr>
          </w:p>
        </w:tc>
        <w:tc>
          <w:tcPr>
            <w:tcW w:w="4876" w:type="dxa"/>
            <w:tcBorders>
              <w:top w:val="nil"/>
              <w:left w:val="nil"/>
              <w:bottom w:val="nil"/>
              <w:right w:val="nil"/>
            </w:tcBorders>
          </w:tcPr>
          <w:p w14:paraId="2F75FBD3" w14:textId="5C99316C" w:rsidR="00D925A8" w:rsidRPr="00BF372D" w:rsidRDefault="00D925A8" w:rsidP="0058711B">
            <w:pPr>
              <w:pStyle w:val="Normal6a"/>
            </w:pPr>
            <w:r w:rsidRPr="00BF372D">
              <w:rPr>
                <w:b/>
                <w:i/>
              </w:rPr>
              <w:t>44 bis.</w:t>
            </w:r>
            <w:r w:rsidRPr="00BF372D">
              <w:tab/>
            </w:r>
            <w:r w:rsidRPr="00BF372D">
              <w:rPr>
                <w:b/>
                <w:i/>
              </w:rPr>
              <w:t>estime que les institutions de l</w:t>
            </w:r>
            <w:r w:rsidR="00C85963" w:rsidRPr="00BF372D">
              <w:rPr>
                <w:b/>
                <w:i/>
              </w:rPr>
              <w:t>’</w:t>
            </w:r>
            <w:r w:rsidRPr="00BF372D">
              <w:rPr>
                <w:b/>
                <w:i/>
              </w:rPr>
              <w:t>Union doivent montrer l</w:t>
            </w:r>
            <w:r w:rsidR="00C85963" w:rsidRPr="00BF372D">
              <w:rPr>
                <w:b/>
                <w:i/>
              </w:rPr>
              <w:t>’</w:t>
            </w:r>
            <w:r w:rsidRPr="00BF372D">
              <w:rPr>
                <w:b/>
                <w:i/>
              </w:rPr>
              <w:t>exemple en respectant les normes les plus élevées en matière d</w:t>
            </w:r>
            <w:r w:rsidR="00C85963" w:rsidRPr="00BF372D">
              <w:rPr>
                <w:b/>
                <w:i/>
              </w:rPr>
              <w:t>’</w:t>
            </w:r>
            <w:r w:rsidRPr="00BF372D">
              <w:rPr>
                <w:b/>
                <w:i/>
              </w:rPr>
              <w:t>état de droit; rappelle que l</w:t>
            </w:r>
            <w:r w:rsidR="00C85963" w:rsidRPr="00BF372D">
              <w:rPr>
                <w:b/>
                <w:i/>
              </w:rPr>
              <w:t>’</w:t>
            </w:r>
            <w:r w:rsidRPr="00BF372D">
              <w:rPr>
                <w:b/>
                <w:i/>
              </w:rPr>
              <w:t>état de droit s</w:t>
            </w:r>
            <w:r w:rsidR="00C85963" w:rsidRPr="00BF372D">
              <w:rPr>
                <w:b/>
                <w:i/>
              </w:rPr>
              <w:t>’</w:t>
            </w:r>
            <w:r w:rsidRPr="00BF372D">
              <w:rPr>
                <w:b/>
                <w:i/>
              </w:rPr>
              <w:t>applique pleinement au sein des institutions de l</w:t>
            </w:r>
            <w:r w:rsidR="00C85963" w:rsidRPr="00BF372D">
              <w:rPr>
                <w:b/>
                <w:i/>
              </w:rPr>
              <w:t>’</w:t>
            </w:r>
            <w:r w:rsidRPr="00BF372D">
              <w:rPr>
                <w:b/>
                <w:i/>
              </w:rPr>
              <w:t>Union; se félicite de l</w:t>
            </w:r>
            <w:r w:rsidR="00C85963" w:rsidRPr="00BF372D">
              <w:rPr>
                <w:b/>
                <w:i/>
              </w:rPr>
              <w:t>’</w:t>
            </w:r>
            <w:r w:rsidRPr="00BF372D">
              <w:rPr>
                <w:b/>
                <w:i/>
              </w:rPr>
              <w:t>accord établissant l</w:t>
            </w:r>
            <w:r w:rsidR="00C85963" w:rsidRPr="00BF372D">
              <w:rPr>
                <w:b/>
                <w:i/>
              </w:rPr>
              <w:t>’</w:t>
            </w:r>
            <w:r w:rsidRPr="00BF372D">
              <w:rPr>
                <w:b/>
                <w:i/>
              </w:rPr>
              <w:t>Organe interinstitutionnel chargé des normes d</w:t>
            </w:r>
            <w:r w:rsidR="00C85963" w:rsidRPr="00BF372D">
              <w:rPr>
                <w:b/>
                <w:i/>
              </w:rPr>
              <w:t>’</w:t>
            </w:r>
            <w:r w:rsidRPr="00BF372D">
              <w:rPr>
                <w:b/>
                <w:i/>
              </w:rPr>
              <w:t>éthique et invite toutes les institutions et tous les organes consultatifs de l</w:t>
            </w:r>
            <w:r w:rsidR="00C85963" w:rsidRPr="00BF372D">
              <w:rPr>
                <w:b/>
                <w:i/>
              </w:rPr>
              <w:t>’</w:t>
            </w:r>
            <w:r w:rsidRPr="00BF372D">
              <w:rPr>
                <w:b/>
                <w:i/>
              </w:rPr>
              <w:t>Union qui n</w:t>
            </w:r>
            <w:r w:rsidR="00C85963" w:rsidRPr="00BF372D">
              <w:rPr>
                <w:b/>
                <w:i/>
              </w:rPr>
              <w:t>’</w:t>
            </w:r>
            <w:r w:rsidRPr="00BF372D">
              <w:rPr>
                <w:b/>
                <w:i/>
              </w:rPr>
              <w:t>y ont pas encore adhéré à le faire sans délai; réitère son appel à la mise en œuvre complète et immédiate de l</w:t>
            </w:r>
            <w:r w:rsidR="00C85963" w:rsidRPr="00BF372D">
              <w:rPr>
                <w:b/>
                <w:i/>
              </w:rPr>
              <w:t>’</w:t>
            </w:r>
            <w:r w:rsidRPr="00BF372D">
              <w:rPr>
                <w:b/>
                <w:i/>
              </w:rPr>
              <w:t>Accord, sans aucun report supplémentaire; se réjouit de recevoir le premier rapport annuel de l</w:t>
            </w:r>
            <w:r w:rsidR="00C85963" w:rsidRPr="00BF372D">
              <w:rPr>
                <w:b/>
                <w:i/>
              </w:rPr>
              <w:t>’</w:t>
            </w:r>
            <w:r w:rsidRPr="00BF372D">
              <w:rPr>
                <w:b/>
                <w:i/>
              </w:rPr>
              <w:t>Organe;</w:t>
            </w:r>
          </w:p>
        </w:tc>
      </w:tr>
    </w:tbl>
    <w:p w14:paraId="32BB6FF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BC3A8AE" w14:textId="77777777" w:rsidR="00D925A8" w:rsidRPr="00BF372D" w:rsidRDefault="00D925A8" w:rsidP="00D925A8">
      <w:r w:rsidRPr="00BF372D">
        <w:rPr>
          <w:rStyle w:val="HideTWBExt"/>
          <w:noProof w:val="0"/>
        </w:rPr>
        <w:t>&lt;/Amend&gt;</w:t>
      </w:r>
    </w:p>
    <w:p w14:paraId="10D41ED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733</w:t>
      </w:r>
      <w:r w:rsidRPr="00BF372D">
        <w:rPr>
          <w:rStyle w:val="HideTWBExt"/>
          <w:b w:val="0"/>
          <w:noProof w:val="0"/>
        </w:rPr>
        <w:t>&lt;/NumAm&gt;</w:t>
      </w:r>
    </w:p>
    <w:p w14:paraId="34B10251" w14:textId="77777777" w:rsidR="00D925A8" w:rsidRPr="00BF372D" w:rsidRDefault="00D925A8" w:rsidP="00D925A8">
      <w:pPr>
        <w:pStyle w:val="NormalBold"/>
      </w:pPr>
      <w:r w:rsidRPr="00BF372D">
        <w:rPr>
          <w:rStyle w:val="HideTWBExt"/>
          <w:b w:val="0"/>
          <w:noProof w:val="0"/>
        </w:rPr>
        <w:t>&lt;RepeatBlock-By&gt;&lt;Members&gt;</w:t>
      </w:r>
      <w:r w:rsidRPr="00BF372D">
        <w:t>Konstantinos Arvanitis</w:t>
      </w:r>
      <w:r w:rsidRPr="00BF372D">
        <w:rPr>
          <w:rStyle w:val="HideTWBExt"/>
          <w:b w:val="0"/>
          <w:noProof w:val="0"/>
        </w:rPr>
        <w:t>&lt;/Members&gt;</w:t>
      </w:r>
    </w:p>
    <w:p w14:paraId="05B2A4D6" w14:textId="77777777" w:rsidR="00D925A8" w:rsidRPr="00BF372D" w:rsidRDefault="00D925A8" w:rsidP="00D925A8">
      <w:pPr>
        <w:pStyle w:val="NormalBold"/>
      </w:pPr>
      <w:r w:rsidRPr="00BF372D">
        <w:rPr>
          <w:rStyle w:val="HideTWBExt"/>
          <w:b w:val="0"/>
          <w:noProof w:val="0"/>
        </w:rPr>
        <w:t>&lt;/RepeatBlock-By&gt;</w:t>
      </w:r>
    </w:p>
    <w:p w14:paraId="316A5D3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885E429" w14:textId="77777777" w:rsidR="00D925A8" w:rsidRPr="00BF372D" w:rsidRDefault="00D925A8" w:rsidP="00D925A8">
      <w:pPr>
        <w:pStyle w:val="NormalBold"/>
      </w:pPr>
      <w:r w:rsidRPr="00BF372D">
        <w:rPr>
          <w:rStyle w:val="HideTWBExt"/>
          <w:b w:val="0"/>
          <w:noProof w:val="0"/>
        </w:rPr>
        <w:t>&lt;Article&gt;</w:t>
      </w:r>
      <w:r w:rsidRPr="00BF372D">
        <w:t>Paragraphe 44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AE95471" w14:textId="77777777" w:rsidTr="0058711B">
        <w:trPr>
          <w:trHeight w:hRule="exact" w:val="240"/>
          <w:jc w:val="center"/>
        </w:trPr>
        <w:tc>
          <w:tcPr>
            <w:tcW w:w="9752" w:type="dxa"/>
            <w:gridSpan w:val="2"/>
            <w:tcBorders>
              <w:top w:val="nil"/>
              <w:left w:val="nil"/>
              <w:bottom w:val="nil"/>
              <w:right w:val="nil"/>
            </w:tcBorders>
          </w:tcPr>
          <w:p w14:paraId="238EDE0D" w14:textId="77777777" w:rsidR="00D925A8" w:rsidRPr="00BF372D" w:rsidRDefault="00D925A8" w:rsidP="0058711B"/>
        </w:tc>
      </w:tr>
      <w:tr w:rsidR="00D925A8" w:rsidRPr="00BF372D" w14:paraId="5D1706E6" w14:textId="77777777" w:rsidTr="0058711B">
        <w:trPr>
          <w:trHeight w:val="240"/>
          <w:jc w:val="center"/>
        </w:trPr>
        <w:tc>
          <w:tcPr>
            <w:tcW w:w="4876" w:type="dxa"/>
            <w:tcBorders>
              <w:top w:val="nil"/>
              <w:left w:val="nil"/>
              <w:bottom w:val="nil"/>
              <w:right w:val="nil"/>
            </w:tcBorders>
          </w:tcPr>
          <w:p w14:paraId="245943F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F9187E5" w14:textId="77777777" w:rsidR="00D925A8" w:rsidRPr="00BF372D" w:rsidRDefault="00D925A8" w:rsidP="0058711B">
            <w:pPr>
              <w:pStyle w:val="AmColumnHeading"/>
            </w:pPr>
            <w:r w:rsidRPr="00BF372D">
              <w:t>Amendement</w:t>
            </w:r>
          </w:p>
        </w:tc>
      </w:tr>
      <w:tr w:rsidR="00D925A8" w:rsidRPr="00BF372D" w14:paraId="17EE7A38" w14:textId="77777777" w:rsidTr="0058711B">
        <w:trPr>
          <w:jc w:val="center"/>
        </w:trPr>
        <w:tc>
          <w:tcPr>
            <w:tcW w:w="4876" w:type="dxa"/>
            <w:tcBorders>
              <w:top w:val="nil"/>
              <w:left w:val="nil"/>
              <w:bottom w:val="nil"/>
              <w:right w:val="nil"/>
            </w:tcBorders>
          </w:tcPr>
          <w:p w14:paraId="577093EC" w14:textId="77777777" w:rsidR="00D925A8" w:rsidRPr="00BF372D" w:rsidRDefault="00D925A8" w:rsidP="0058711B">
            <w:pPr>
              <w:pStyle w:val="Normal6a"/>
            </w:pPr>
          </w:p>
        </w:tc>
        <w:tc>
          <w:tcPr>
            <w:tcW w:w="4876" w:type="dxa"/>
            <w:tcBorders>
              <w:top w:val="nil"/>
              <w:left w:val="nil"/>
              <w:bottom w:val="nil"/>
              <w:right w:val="nil"/>
            </w:tcBorders>
          </w:tcPr>
          <w:p w14:paraId="14E7B3EE" w14:textId="14E979CD" w:rsidR="00D925A8" w:rsidRPr="00BF372D" w:rsidRDefault="00D925A8" w:rsidP="0058711B">
            <w:pPr>
              <w:pStyle w:val="Normal6a"/>
            </w:pPr>
            <w:r w:rsidRPr="00BF372D">
              <w:rPr>
                <w:b/>
                <w:i/>
              </w:rPr>
              <w:t>44 bis.</w:t>
            </w:r>
            <w:r w:rsidRPr="00BF372D">
              <w:tab/>
            </w:r>
            <w:r w:rsidRPr="00BF372D">
              <w:rPr>
                <w:b/>
                <w:i/>
              </w:rPr>
              <w:t>invite la Commission à explorer de nouvelles formes de coopération plus étroite avec le Conseil de l</w:t>
            </w:r>
            <w:r w:rsidR="00C85963" w:rsidRPr="00BF372D">
              <w:rPr>
                <w:b/>
                <w:i/>
              </w:rPr>
              <w:t>’</w:t>
            </w:r>
            <w:r w:rsidRPr="00BF372D">
              <w:rPr>
                <w:b/>
                <w:i/>
              </w:rPr>
              <w:t>Europe, afin de promouvoir le corpus relatif à l</w:t>
            </w:r>
            <w:r w:rsidR="00C85963" w:rsidRPr="00BF372D">
              <w:rPr>
                <w:b/>
                <w:i/>
              </w:rPr>
              <w:t>’</w:t>
            </w:r>
            <w:r w:rsidRPr="00BF372D">
              <w:rPr>
                <w:b/>
                <w:i/>
              </w:rPr>
              <w:t>état de droit du Conseil de l</w:t>
            </w:r>
            <w:r w:rsidR="00C85963" w:rsidRPr="00BF372D">
              <w:rPr>
                <w:b/>
                <w:i/>
              </w:rPr>
              <w:t>’</w:t>
            </w:r>
            <w:r w:rsidRPr="00BF372D">
              <w:rPr>
                <w:b/>
                <w:i/>
              </w:rPr>
              <w:t>Europe au sein et avec les États membres, à travers les quatre chapitres de son rapport annuel sur l</w:t>
            </w:r>
            <w:r w:rsidR="00C85963" w:rsidRPr="00BF372D">
              <w:rPr>
                <w:b/>
                <w:i/>
              </w:rPr>
              <w:t>’</w:t>
            </w:r>
            <w:r w:rsidRPr="00BF372D">
              <w:rPr>
                <w:b/>
                <w:i/>
              </w:rPr>
              <w:t>état de droit;</w:t>
            </w:r>
          </w:p>
        </w:tc>
      </w:tr>
    </w:tbl>
    <w:p w14:paraId="32D3782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5B47642" w14:textId="77777777" w:rsidR="00D925A8" w:rsidRPr="00BF372D" w:rsidRDefault="00D925A8" w:rsidP="00D925A8">
      <w:r w:rsidRPr="00BF372D">
        <w:rPr>
          <w:rStyle w:val="HideTWBExt"/>
          <w:noProof w:val="0"/>
        </w:rPr>
        <w:t>&lt;/Amend&gt;</w:t>
      </w:r>
    </w:p>
    <w:p w14:paraId="2B11E849"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734</w:t>
      </w:r>
      <w:r w:rsidRPr="00BF372D">
        <w:rPr>
          <w:rStyle w:val="HideTWBExt"/>
          <w:b w:val="0"/>
          <w:noProof w:val="0"/>
        </w:rPr>
        <w:t>&lt;/NumAm&gt;</w:t>
      </w:r>
    </w:p>
    <w:p w14:paraId="6908FFED"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Juan Fernando López Aguilar</w:t>
      </w:r>
      <w:r w:rsidRPr="00BF372D">
        <w:rPr>
          <w:rStyle w:val="HideTWBExt"/>
          <w:b w:val="0"/>
          <w:noProof w:val="0"/>
        </w:rPr>
        <w:t>&lt;/Members&gt;</w:t>
      </w:r>
    </w:p>
    <w:p w14:paraId="194F04E9" w14:textId="77777777" w:rsidR="00D925A8" w:rsidRPr="00BF372D" w:rsidRDefault="00D925A8" w:rsidP="00D925A8">
      <w:pPr>
        <w:pStyle w:val="NormalBold"/>
      </w:pPr>
      <w:r w:rsidRPr="00BF372D">
        <w:rPr>
          <w:rStyle w:val="HideTWBExt"/>
          <w:b w:val="0"/>
          <w:noProof w:val="0"/>
        </w:rPr>
        <w:t>&lt;/RepeatBlock-By&gt;</w:t>
      </w:r>
    </w:p>
    <w:p w14:paraId="077C220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0316584" w14:textId="77777777" w:rsidR="00D925A8" w:rsidRPr="00BF372D" w:rsidRDefault="00D925A8" w:rsidP="00D925A8">
      <w:pPr>
        <w:pStyle w:val="NormalBold"/>
      </w:pPr>
      <w:r w:rsidRPr="00BF372D">
        <w:rPr>
          <w:rStyle w:val="HideTWBExt"/>
          <w:b w:val="0"/>
          <w:noProof w:val="0"/>
        </w:rPr>
        <w:t>&lt;Article&gt;</w:t>
      </w:r>
      <w:r w:rsidRPr="00BF372D">
        <w:t>Paragraphe 44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8813932" w14:textId="77777777" w:rsidTr="0058711B">
        <w:trPr>
          <w:trHeight w:hRule="exact" w:val="240"/>
          <w:jc w:val="center"/>
        </w:trPr>
        <w:tc>
          <w:tcPr>
            <w:tcW w:w="9752" w:type="dxa"/>
            <w:gridSpan w:val="2"/>
            <w:tcBorders>
              <w:top w:val="nil"/>
              <w:left w:val="nil"/>
              <w:bottom w:val="nil"/>
              <w:right w:val="nil"/>
            </w:tcBorders>
          </w:tcPr>
          <w:p w14:paraId="42105B09" w14:textId="77777777" w:rsidR="00D925A8" w:rsidRPr="00BF372D" w:rsidRDefault="00D925A8" w:rsidP="0058711B"/>
        </w:tc>
      </w:tr>
      <w:tr w:rsidR="00D925A8" w:rsidRPr="00BF372D" w14:paraId="40F41E05" w14:textId="77777777" w:rsidTr="0058711B">
        <w:trPr>
          <w:trHeight w:val="240"/>
          <w:jc w:val="center"/>
        </w:trPr>
        <w:tc>
          <w:tcPr>
            <w:tcW w:w="4876" w:type="dxa"/>
            <w:tcBorders>
              <w:top w:val="nil"/>
              <w:left w:val="nil"/>
              <w:bottom w:val="nil"/>
              <w:right w:val="nil"/>
            </w:tcBorders>
          </w:tcPr>
          <w:p w14:paraId="607BED3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D48E7DF" w14:textId="77777777" w:rsidR="00D925A8" w:rsidRPr="00BF372D" w:rsidRDefault="00D925A8" w:rsidP="0058711B">
            <w:pPr>
              <w:pStyle w:val="AmColumnHeading"/>
            </w:pPr>
            <w:r w:rsidRPr="00BF372D">
              <w:t>Amendement</w:t>
            </w:r>
          </w:p>
        </w:tc>
      </w:tr>
      <w:tr w:rsidR="00D925A8" w:rsidRPr="00BF372D" w14:paraId="780FEAAC" w14:textId="77777777" w:rsidTr="0058711B">
        <w:trPr>
          <w:jc w:val="center"/>
        </w:trPr>
        <w:tc>
          <w:tcPr>
            <w:tcW w:w="4876" w:type="dxa"/>
            <w:tcBorders>
              <w:top w:val="nil"/>
              <w:left w:val="nil"/>
              <w:bottom w:val="nil"/>
              <w:right w:val="nil"/>
            </w:tcBorders>
          </w:tcPr>
          <w:p w14:paraId="70306EA5" w14:textId="77777777" w:rsidR="00D925A8" w:rsidRPr="00BF372D" w:rsidRDefault="00D925A8" w:rsidP="0058711B">
            <w:pPr>
              <w:pStyle w:val="Normal6a"/>
            </w:pPr>
          </w:p>
        </w:tc>
        <w:tc>
          <w:tcPr>
            <w:tcW w:w="4876" w:type="dxa"/>
            <w:tcBorders>
              <w:top w:val="nil"/>
              <w:left w:val="nil"/>
              <w:bottom w:val="nil"/>
              <w:right w:val="nil"/>
            </w:tcBorders>
          </w:tcPr>
          <w:p w14:paraId="0D119F10" w14:textId="7BDDAAB4" w:rsidR="00D925A8" w:rsidRPr="00BF372D" w:rsidRDefault="00D925A8" w:rsidP="0058711B">
            <w:pPr>
              <w:pStyle w:val="Normal6a"/>
            </w:pPr>
            <w:r w:rsidRPr="00BF372D">
              <w:rPr>
                <w:b/>
                <w:i/>
              </w:rPr>
              <w:t>44 bis.</w:t>
            </w:r>
            <w:r w:rsidRPr="00BF372D">
              <w:tab/>
            </w:r>
            <w:r w:rsidRPr="00BF372D">
              <w:rPr>
                <w:b/>
                <w:i/>
              </w:rPr>
              <w:t>encourage les États membres à prendre toutes les mesures nécessaires pour favoriser une culture de l</w:t>
            </w:r>
            <w:r w:rsidR="00C85963" w:rsidRPr="00BF372D">
              <w:rPr>
                <w:b/>
                <w:i/>
              </w:rPr>
              <w:t>’</w:t>
            </w:r>
            <w:r w:rsidRPr="00BF372D">
              <w:rPr>
                <w:b/>
                <w:i/>
              </w:rPr>
              <w:t>état de droit par des campagnes de sensibilisation, des initiatives d</w:t>
            </w:r>
            <w:r w:rsidR="00C85963" w:rsidRPr="00BF372D">
              <w:rPr>
                <w:b/>
                <w:i/>
              </w:rPr>
              <w:t>’</w:t>
            </w:r>
            <w:r w:rsidRPr="00BF372D">
              <w:rPr>
                <w:b/>
                <w:i/>
              </w:rPr>
              <w:t>information et des actions visant à promouvoir les valeurs et les principes démocratiques;</w:t>
            </w:r>
          </w:p>
        </w:tc>
      </w:tr>
    </w:tbl>
    <w:p w14:paraId="15AABBB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1F09022" w14:textId="77777777" w:rsidR="00D925A8" w:rsidRPr="00BF372D" w:rsidRDefault="00D925A8" w:rsidP="00D925A8">
      <w:r w:rsidRPr="00BF372D">
        <w:rPr>
          <w:rStyle w:val="HideTWBExt"/>
          <w:noProof w:val="0"/>
        </w:rPr>
        <w:t>&lt;/Amend&gt;</w:t>
      </w:r>
    </w:p>
    <w:p w14:paraId="6FBADE2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735</w:t>
      </w:r>
      <w:r w:rsidRPr="00BF372D">
        <w:rPr>
          <w:rStyle w:val="HideTWBExt"/>
          <w:b w:val="0"/>
          <w:noProof w:val="0"/>
        </w:rPr>
        <w:t>&lt;/NumAm&gt;</w:t>
      </w:r>
    </w:p>
    <w:p w14:paraId="6EE8BEA0"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BF372D">
        <w:rPr>
          <w:rStyle w:val="HideTWBExt"/>
          <w:b w:val="0"/>
          <w:noProof w:val="0"/>
        </w:rPr>
        <w:t>&lt;/Members&gt;</w:t>
      </w:r>
    </w:p>
    <w:p w14:paraId="71E5FF20" w14:textId="77777777" w:rsidR="00D925A8" w:rsidRPr="00BF372D" w:rsidRDefault="00D925A8" w:rsidP="00D925A8">
      <w:pPr>
        <w:pStyle w:val="NormalBold"/>
      </w:pPr>
      <w:r w:rsidRPr="00BF372D">
        <w:rPr>
          <w:rStyle w:val="HideTWBExt"/>
          <w:b w:val="0"/>
          <w:noProof w:val="0"/>
        </w:rPr>
        <w:t>&lt;/RepeatBlock-By&gt;</w:t>
      </w:r>
    </w:p>
    <w:p w14:paraId="1F796A5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FF11486" w14:textId="77777777" w:rsidR="00D925A8" w:rsidRPr="00BF372D" w:rsidRDefault="00D925A8" w:rsidP="00D925A8">
      <w:pPr>
        <w:pStyle w:val="NormalBold"/>
      </w:pPr>
      <w:r w:rsidRPr="00BF372D">
        <w:rPr>
          <w:rStyle w:val="HideTWBExt"/>
          <w:b w:val="0"/>
          <w:noProof w:val="0"/>
        </w:rPr>
        <w:t>&lt;Article&gt;</w:t>
      </w:r>
      <w:r w:rsidRPr="00BF372D">
        <w:t>Paragraphe 44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341A377" w14:textId="77777777" w:rsidTr="0058711B">
        <w:trPr>
          <w:trHeight w:hRule="exact" w:val="240"/>
          <w:jc w:val="center"/>
        </w:trPr>
        <w:tc>
          <w:tcPr>
            <w:tcW w:w="9752" w:type="dxa"/>
            <w:gridSpan w:val="2"/>
            <w:tcBorders>
              <w:top w:val="nil"/>
              <w:left w:val="nil"/>
              <w:bottom w:val="nil"/>
              <w:right w:val="nil"/>
            </w:tcBorders>
          </w:tcPr>
          <w:p w14:paraId="2EAD23C2" w14:textId="77777777" w:rsidR="00D925A8" w:rsidRPr="00BF372D" w:rsidRDefault="00D925A8" w:rsidP="0058711B"/>
        </w:tc>
      </w:tr>
      <w:tr w:rsidR="00D925A8" w:rsidRPr="00BF372D" w14:paraId="5C685496" w14:textId="77777777" w:rsidTr="0058711B">
        <w:trPr>
          <w:trHeight w:val="240"/>
          <w:jc w:val="center"/>
        </w:trPr>
        <w:tc>
          <w:tcPr>
            <w:tcW w:w="4876" w:type="dxa"/>
            <w:tcBorders>
              <w:top w:val="nil"/>
              <w:left w:val="nil"/>
              <w:bottom w:val="nil"/>
              <w:right w:val="nil"/>
            </w:tcBorders>
          </w:tcPr>
          <w:p w14:paraId="4828EBD7"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64EC6840" w14:textId="77777777" w:rsidR="00D925A8" w:rsidRPr="00BF372D" w:rsidRDefault="00D925A8" w:rsidP="0058711B">
            <w:pPr>
              <w:pStyle w:val="AmColumnHeading"/>
            </w:pPr>
            <w:r w:rsidRPr="00BF372D">
              <w:t>Amendement</w:t>
            </w:r>
          </w:p>
        </w:tc>
      </w:tr>
      <w:tr w:rsidR="00D925A8" w:rsidRPr="00BF372D" w14:paraId="6D2C4B76" w14:textId="77777777" w:rsidTr="0058711B">
        <w:trPr>
          <w:jc w:val="center"/>
        </w:trPr>
        <w:tc>
          <w:tcPr>
            <w:tcW w:w="4876" w:type="dxa"/>
            <w:tcBorders>
              <w:top w:val="nil"/>
              <w:left w:val="nil"/>
              <w:bottom w:val="nil"/>
              <w:right w:val="nil"/>
            </w:tcBorders>
          </w:tcPr>
          <w:p w14:paraId="2981E991" w14:textId="77777777" w:rsidR="00D925A8" w:rsidRPr="00BF372D" w:rsidRDefault="00D925A8" w:rsidP="0058711B">
            <w:pPr>
              <w:pStyle w:val="Normal6a"/>
            </w:pPr>
          </w:p>
        </w:tc>
        <w:tc>
          <w:tcPr>
            <w:tcW w:w="4876" w:type="dxa"/>
            <w:tcBorders>
              <w:top w:val="nil"/>
              <w:left w:val="nil"/>
              <w:bottom w:val="nil"/>
              <w:right w:val="nil"/>
            </w:tcBorders>
          </w:tcPr>
          <w:p w14:paraId="77EA28CD" w14:textId="1F45FF17" w:rsidR="00D925A8" w:rsidRPr="00BF372D" w:rsidRDefault="00D925A8" w:rsidP="0058711B">
            <w:pPr>
              <w:pStyle w:val="Normal6a"/>
            </w:pPr>
            <w:r w:rsidRPr="00BF372D">
              <w:rPr>
                <w:b/>
                <w:i/>
              </w:rPr>
              <w:t>44 ter.</w:t>
            </w:r>
            <w:r w:rsidRPr="00BF372D">
              <w:tab/>
            </w:r>
            <w:r w:rsidRPr="00BF372D">
              <w:rPr>
                <w:b/>
                <w:i/>
              </w:rPr>
              <w:t>reconnaît que les citoyens perçoivent des signes d</w:t>
            </w:r>
            <w:r w:rsidR="00C85963" w:rsidRPr="00BF372D">
              <w:rPr>
                <w:b/>
                <w:i/>
              </w:rPr>
              <w:t>’</w:t>
            </w:r>
            <w:r w:rsidRPr="00BF372D">
              <w:rPr>
                <w:b/>
                <w:i/>
              </w:rPr>
              <w:t>érosion de la démocratie en raison de la désinformation, et que la diffusion de fausses informations au travers des médias sociaux pourrait conduire à l</w:t>
            </w:r>
            <w:r w:rsidR="00C85963" w:rsidRPr="00BF372D">
              <w:rPr>
                <w:b/>
                <w:i/>
              </w:rPr>
              <w:t>’</w:t>
            </w:r>
            <w:r w:rsidRPr="00BF372D">
              <w:rPr>
                <w:b/>
                <w:i/>
              </w:rPr>
              <w:t>érosion de la conception européenne de l</w:t>
            </w:r>
            <w:r w:rsidR="00C85963" w:rsidRPr="00BF372D">
              <w:rPr>
                <w:b/>
                <w:i/>
              </w:rPr>
              <w:t>’</w:t>
            </w:r>
            <w:r w:rsidRPr="00BF372D">
              <w:rPr>
                <w:b/>
                <w:i/>
              </w:rPr>
              <w:t>état de droit, des droits fondamentaux et des valeurs; encourage les États membres à élaborer et à mettre en œuvre des programmes complets d</w:t>
            </w:r>
            <w:r w:rsidR="00C85963" w:rsidRPr="00BF372D">
              <w:rPr>
                <w:b/>
                <w:i/>
              </w:rPr>
              <w:t>’</w:t>
            </w:r>
            <w:r w:rsidRPr="00BF372D">
              <w:rPr>
                <w:b/>
                <w:i/>
              </w:rPr>
              <w:t>éducation civique qui favorisent la compréhension des institutions démocratiques, de l</w:t>
            </w:r>
            <w:r w:rsidR="00C85963" w:rsidRPr="00BF372D">
              <w:rPr>
                <w:b/>
                <w:i/>
              </w:rPr>
              <w:t>’</w:t>
            </w:r>
            <w:r w:rsidRPr="00BF372D">
              <w:rPr>
                <w:b/>
                <w:i/>
              </w:rPr>
              <w:t>état de droit et des droits fondamentaux chez les citoyens de tous âges;</w:t>
            </w:r>
          </w:p>
        </w:tc>
      </w:tr>
    </w:tbl>
    <w:p w14:paraId="5757EBF8"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3047DE8" w14:textId="77777777" w:rsidR="00D925A8" w:rsidRPr="00BF372D" w:rsidRDefault="00D925A8" w:rsidP="00D925A8">
      <w:r w:rsidRPr="00BF372D">
        <w:rPr>
          <w:rStyle w:val="HideTWBExt"/>
          <w:noProof w:val="0"/>
        </w:rPr>
        <w:t>&lt;/Amend&gt;</w:t>
      </w:r>
    </w:p>
    <w:p w14:paraId="02846DF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736</w:t>
      </w:r>
      <w:r w:rsidRPr="00BF372D">
        <w:rPr>
          <w:rStyle w:val="HideTWBExt"/>
          <w:b w:val="0"/>
          <w:noProof w:val="0"/>
        </w:rPr>
        <w:t>&lt;/NumAm&gt;</w:t>
      </w:r>
    </w:p>
    <w:p w14:paraId="2D7C9000"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1EAD2AF8" w14:textId="77777777" w:rsidR="00D925A8" w:rsidRPr="00BF372D" w:rsidRDefault="00D925A8" w:rsidP="00D925A8">
      <w:pPr>
        <w:pStyle w:val="NormalBold"/>
      </w:pPr>
      <w:r w:rsidRPr="00BF372D">
        <w:rPr>
          <w:rStyle w:val="HideTWBExt"/>
          <w:b w:val="0"/>
          <w:noProof w:val="0"/>
        </w:rPr>
        <w:t>&lt;/RepeatBlock-By&gt;</w:t>
      </w:r>
    </w:p>
    <w:p w14:paraId="745623D6"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7A9CE57" w14:textId="77777777" w:rsidR="00D925A8" w:rsidRPr="00BF372D" w:rsidRDefault="00D925A8" w:rsidP="00D925A8">
      <w:pPr>
        <w:pStyle w:val="NormalBold"/>
      </w:pPr>
      <w:r w:rsidRPr="00BF372D">
        <w:rPr>
          <w:rStyle w:val="HideTWBExt"/>
          <w:b w:val="0"/>
          <w:noProof w:val="0"/>
        </w:rPr>
        <w:t>&lt;Article&gt;</w:t>
      </w:r>
      <w:r w:rsidRPr="00BF372D">
        <w:t>Paragraphe 44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DDCA4E0" w14:textId="77777777" w:rsidTr="0058711B">
        <w:trPr>
          <w:trHeight w:hRule="exact" w:val="240"/>
          <w:jc w:val="center"/>
        </w:trPr>
        <w:tc>
          <w:tcPr>
            <w:tcW w:w="9752" w:type="dxa"/>
            <w:gridSpan w:val="2"/>
            <w:tcBorders>
              <w:top w:val="nil"/>
              <w:left w:val="nil"/>
              <w:bottom w:val="nil"/>
              <w:right w:val="nil"/>
            </w:tcBorders>
          </w:tcPr>
          <w:p w14:paraId="385DB45A" w14:textId="77777777" w:rsidR="00D925A8" w:rsidRPr="00BF372D" w:rsidRDefault="00D925A8" w:rsidP="0058711B"/>
        </w:tc>
      </w:tr>
      <w:tr w:rsidR="00D925A8" w:rsidRPr="00BF372D" w14:paraId="2EFF3D8C" w14:textId="77777777" w:rsidTr="0058711B">
        <w:trPr>
          <w:trHeight w:val="240"/>
          <w:jc w:val="center"/>
        </w:trPr>
        <w:tc>
          <w:tcPr>
            <w:tcW w:w="4876" w:type="dxa"/>
            <w:tcBorders>
              <w:top w:val="nil"/>
              <w:left w:val="nil"/>
              <w:bottom w:val="nil"/>
              <w:right w:val="nil"/>
            </w:tcBorders>
          </w:tcPr>
          <w:p w14:paraId="14AE30D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9939D1C" w14:textId="77777777" w:rsidR="00D925A8" w:rsidRPr="00BF372D" w:rsidRDefault="00D925A8" w:rsidP="0058711B">
            <w:pPr>
              <w:pStyle w:val="AmColumnHeading"/>
            </w:pPr>
            <w:r w:rsidRPr="00BF372D">
              <w:t>Amendement</w:t>
            </w:r>
          </w:p>
        </w:tc>
      </w:tr>
      <w:tr w:rsidR="00D925A8" w:rsidRPr="00BF372D" w14:paraId="77517A5A" w14:textId="77777777" w:rsidTr="0058711B">
        <w:trPr>
          <w:jc w:val="center"/>
        </w:trPr>
        <w:tc>
          <w:tcPr>
            <w:tcW w:w="4876" w:type="dxa"/>
            <w:tcBorders>
              <w:top w:val="nil"/>
              <w:left w:val="nil"/>
              <w:bottom w:val="nil"/>
              <w:right w:val="nil"/>
            </w:tcBorders>
          </w:tcPr>
          <w:p w14:paraId="10E8FFCD" w14:textId="77777777" w:rsidR="00D925A8" w:rsidRPr="00BF372D" w:rsidRDefault="00D925A8" w:rsidP="0058711B">
            <w:pPr>
              <w:pStyle w:val="Normal6a"/>
            </w:pPr>
          </w:p>
        </w:tc>
        <w:tc>
          <w:tcPr>
            <w:tcW w:w="4876" w:type="dxa"/>
            <w:tcBorders>
              <w:top w:val="nil"/>
              <w:left w:val="nil"/>
              <w:bottom w:val="nil"/>
              <w:right w:val="nil"/>
            </w:tcBorders>
          </w:tcPr>
          <w:p w14:paraId="55AA0A14" w14:textId="452F371D" w:rsidR="00D925A8" w:rsidRPr="00BF372D" w:rsidRDefault="00D925A8" w:rsidP="0058711B">
            <w:pPr>
              <w:pStyle w:val="Normal6a"/>
            </w:pPr>
            <w:r w:rsidRPr="00BF372D">
              <w:rPr>
                <w:b/>
                <w:i/>
              </w:rPr>
              <w:t>44 ter.</w:t>
            </w:r>
            <w:r w:rsidRPr="00BF372D">
              <w:tab/>
            </w:r>
            <w:r w:rsidRPr="00BF372D">
              <w:rPr>
                <w:b/>
                <w:i/>
              </w:rPr>
              <w:t>souligne que la Commission, en tant que gardienne des traités, doit agir de manière totalement impartiale et transparente, notamment en éliminant les conflits d</w:t>
            </w:r>
            <w:r w:rsidR="00C85963" w:rsidRPr="00BF372D">
              <w:rPr>
                <w:b/>
                <w:i/>
              </w:rPr>
              <w:t>’</w:t>
            </w:r>
            <w:r w:rsidRPr="00BF372D">
              <w:rPr>
                <w:b/>
                <w:i/>
              </w:rPr>
              <w:t>intérêts, en rendant clairement compte de la gestion des fonds de l</w:t>
            </w:r>
            <w:r w:rsidR="00C85963" w:rsidRPr="00BF372D">
              <w:rPr>
                <w:b/>
                <w:i/>
              </w:rPr>
              <w:t>’</w:t>
            </w:r>
            <w:r w:rsidRPr="00BF372D">
              <w:rPr>
                <w:b/>
                <w:i/>
              </w:rPr>
              <w:t>Union et en respectant ses propres orientations en ce qui concerne l</w:t>
            </w:r>
            <w:r w:rsidR="00C85963" w:rsidRPr="00BF372D">
              <w:rPr>
                <w:b/>
                <w:i/>
              </w:rPr>
              <w:t>’</w:t>
            </w:r>
            <w:r w:rsidRPr="00BF372D">
              <w:rPr>
                <w:b/>
                <w:i/>
              </w:rPr>
              <w:t>état de droit; constate que le manque d</w:t>
            </w:r>
            <w:r w:rsidR="00C85963" w:rsidRPr="00BF372D">
              <w:rPr>
                <w:b/>
                <w:i/>
              </w:rPr>
              <w:t>’</w:t>
            </w:r>
            <w:r w:rsidRPr="00BF372D">
              <w:rPr>
                <w:b/>
                <w:i/>
              </w:rPr>
              <w:t>application cohérente de ces principes conduit à l</w:t>
            </w:r>
            <w:r w:rsidR="00C85963" w:rsidRPr="00BF372D">
              <w:rPr>
                <w:b/>
                <w:i/>
              </w:rPr>
              <w:t>’</w:t>
            </w:r>
            <w:r w:rsidRPr="00BF372D">
              <w:rPr>
                <w:b/>
                <w:i/>
              </w:rPr>
              <w:t>apparition de «deux poids, deux mesures» et sape la confiance dans les institutions de l</w:t>
            </w:r>
            <w:r w:rsidR="00C85963" w:rsidRPr="00BF372D">
              <w:rPr>
                <w:b/>
                <w:i/>
              </w:rPr>
              <w:t>’</w:t>
            </w:r>
            <w:r w:rsidRPr="00BF372D">
              <w:rPr>
                <w:b/>
                <w:i/>
              </w:rPr>
              <w:t>Union;</w:t>
            </w:r>
          </w:p>
        </w:tc>
      </w:tr>
    </w:tbl>
    <w:p w14:paraId="0BCFCDC7"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3E16012B" w14:textId="77777777" w:rsidR="00D925A8" w:rsidRPr="00BF372D" w:rsidRDefault="00D925A8" w:rsidP="00D925A8">
      <w:r w:rsidRPr="00BF372D">
        <w:rPr>
          <w:rStyle w:val="HideTWBExt"/>
          <w:noProof w:val="0"/>
        </w:rPr>
        <w:t>&lt;/Amend&gt;</w:t>
      </w:r>
    </w:p>
    <w:p w14:paraId="60B9C4D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737</w:t>
      </w:r>
      <w:r w:rsidRPr="00BF372D">
        <w:rPr>
          <w:rStyle w:val="HideTWBExt"/>
          <w:b w:val="0"/>
          <w:noProof w:val="0"/>
        </w:rPr>
        <w:t>&lt;/NumAm&gt;</w:t>
      </w:r>
    </w:p>
    <w:p w14:paraId="51C0CDD5"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6CA555E5" w14:textId="77777777" w:rsidR="00D925A8" w:rsidRPr="00BF372D" w:rsidRDefault="00D925A8" w:rsidP="00D925A8">
      <w:pPr>
        <w:pStyle w:val="NormalBold"/>
      </w:pPr>
      <w:r w:rsidRPr="00BF372D">
        <w:rPr>
          <w:rStyle w:val="HideTWBExt"/>
          <w:b w:val="0"/>
          <w:noProof w:val="0"/>
        </w:rPr>
        <w:t>&lt;/RepeatBlock-By&gt;</w:t>
      </w:r>
    </w:p>
    <w:p w14:paraId="1DDD132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5347471" w14:textId="77777777" w:rsidR="00D925A8" w:rsidRPr="00BF372D" w:rsidRDefault="00D925A8" w:rsidP="00D925A8">
      <w:pPr>
        <w:pStyle w:val="NormalBold"/>
      </w:pPr>
      <w:r w:rsidRPr="00BF372D">
        <w:rPr>
          <w:rStyle w:val="HideTWBExt"/>
          <w:b w:val="0"/>
          <w:noProof w:val="0"/>
        </w:rPr>
        <w:t>&lt;Article&gt;</w:t>
      </w:r>
      <w:r w:rsidRPr="00BF372D">
        <w:t>Paragraphe 44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D5B4ECC" w14:textId="77777777" w:rsidTr="0058711B">
        <w:trPr>
          <w:trHeight w:hRule="exact" w:val="240"/>
          <w:jc w:val="center"/>
        </w:trPr>
        <w:tc>
          <w:tcPr>
            <w:tcW w:w="9752" w:type="dxa"/>
            <w:gridSpan w:val="2"/>
            <w:tcBorders>
              <w:top w:val="nil"/>
              <w:left w:val="nil"/>
              <w:bottom w:val="nil"/>
              <w:right w:val="nil"/>
            </w:tcBorders>
          </w:tcPr>
          <w:p w14:paraId="0863F283" w14:textId="77777777" w:rsidR="00D925A8" w:rsidRPr="00BF372D" w:rsidRDefault="00D925A8" w:rsidP="0058711B"/>
        </w:tc>
      </w:tr>
      <w:tr w:rsidR="00D925A8" w:rsidRPr="00BF372D" w14:paraId="0DD78984" w14:textId="77777777" w:rsidTr="0058711B">
        <w:trPr>
          <w:trHeight w:val="240"/>
          <w:jc w:val="center"/>
        </w:trPr>
        <w:tc>
          <w:tcPr>
            <w:tcW w:w="4876" w:type="dxa"/>
            <w:tcBorders>
              <w:top w:val="nil"/>
              <w:left w:val="nil"/>
              <w:bottom w:val="nil"/>
              <w:right w:val="nil"/>
            </w:tcBorders>
          </w:tcPr>
          <w:p w14:paraId="32EAE5B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87A7B42" w14:textId="77777777" w:rsidR="00D925A8" w:rsidRPr="00BF372D" w:rsidRDefault="00D925A8" w:rsidP="0058711B">
            <w:pPr>
              <w:pStyle w:val="AmColumnHeading"/>
            </w:pPr>
            <w:r w:rsidRPr="00BF372D">
              <w:t>Amendement</w:t>
            </w:r>
          </w:p>
        </w:tc>
      </w:tr>
      <w:tr w:rsidR="00D925A8" w:rsidRPr="00BF372D" w14:paraId="30617520" w14:textId="77777777" w:rsidTr="0058711B">
        <w:trPr>
          <w:jc w:val="center"/>
        </w:trPr>
        <w:tc>
          <w:tcPr>
            <w:tcW w:w="4876" w:type="dxa"/>
            <w:tcBorders>
              <w:top w:val="nil"/>
              <w:left w:val="nil"/>
              <w:bottom w:val="nil"/>
              <w:right w:val="nil"/>
            </w:tcBorders>
          </w:tcPr>
          <w:p w14:paraId="20C34E38" w14:textId="77777777" w:rsidR="00D925A8" w:rsidRPr="00BF372D" w:rsidRDefault="00D925A8" w:rsidP="0058711B">
            <w:pPr>
              <w:pStyle w:val="Normal6a"/>
            </w:pPr>
          </w:p>
        </w:tc>
        <w:tc>
          <w:tcPr>
            <w:tcW w:w="4876" w:type="dxa"/>
            <w:tcBorders>
              <w:top w:val="nil"/>
              <w:left w:val="nil"/>
              <w:bottom w:val="nil"/>
              <w:right w:val="nil"/>
            </w:tcBorders>
          </w:tcPr>
          <w:p w14:paraId="7F9C75D5" w14:textId="14A33008" w:rsidR="00D925A8" w:rsidRPr="00BF372D" w:rsidRDefault="00D925A8" w:rsidP="0058711B">
            <w:pPr>
              <w:pStyle w:val="Normal6a"/>
            </w:pPr>
            <w:r w:rsidRPr="00BF372D">
              <w:rPr>
                <w:b/>
                <w:i/>
              </w:rPr>
              <w:t>44 quater.</w:t>
            </w:r>
            <w:r w:rsidRPr="00BF372D">
              <w:tab/>
            </w:r>
            <w:r w:rsidRPr="00BF372D">
              <w:rPr>
                <w:b/>
                <w:i/>
              </w:rPr>
              <w:t>est consterné par l</w:t>
            </w:r>
            <w:r w:rsidR="00C85963" w:rsidRPr="00BF372D">
              <w:rPr>
                <w:b/>
                <w:i/>
              </w:rPr>
              <w:t>’</w:t>
            </w:r>
            <w:r w:rsidRPr="00BF372D">
              <w:rPr>
                <w:b/>
                <w:i/>
              </w:rPr>
              <w:t>ampleur de la politisation et de l</w:t>
            </w:r>
            <w:r w:rsidR="00C85963" w:rsidRPr="00BF372D">
              <w:rPr>
                <w:b/>
                <w:i/>
              </w:rPr>
              <w:t>’</w:t>
            </w:r>
            <w:r w:rsidRPr="00BF372D">
              <w:rPr>
                <w:b/>
                <w:i/>
              </w:rPr>
              <w:t>hypocrisie de la Commission, comme l</w:t>
            </w:r>
            <w:r w:rsidR="00C85963" w:rsidRPr="00BF372D">
              <w:rPr>
                <w:b/>
                <w:i/>
              </w:rPr>
              <w:t>’</w:t>
            </w:r>
            <w:r w:rsidRPr="00BF372D">
              <w:rPr>
                <w:b/>
                <w:i/>
              </w:rPr>
              <w:t>a particulièrement montré le scandale Didier Reynders, commissaire chargé de la justice, qui s</w:t>
            </w:r>
            <w:r w:rsidR="00C85963" w:rsidRPr="00BF372D">
              <w:rPr>
                <w:b/>
                <w:i/>
              </w:rPr>
              <w:t>’</w:t>
            </w:r>
            <w:r w:rsidRPr="00BF372D">
              <w:rPr>
                <w:b/>
                <w:i/>
              </w:rPr>
              <w:t>est personnellement engagé dans des attaques politisées et injustes contre les États membres, tout en blanchissant de l</w:t>
            </w:r>
            <w:r w:rsidR="00C85963" w:rsidRPr="00BF372D">
              <w:rPr>
                <w:b/>
                <w:i/>
              </w:rPr>
              <w:t>’</w:t>
            </w:r>
            <w:r w:rsidRPr="00BF372D">
              <w:rPr>
                <w:b/>
                <w:i/>
              </w:rPr>
              <w:t>argent sale et en maintenant des relations étroites avec des oligarques proches du Kremlin;</w:t>
            </w:r>
          </w:p>
        </w:tc>
      </w:tr>
    </w:tbl>
    <w:p w14:paraId="25D7132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4705D645" w14:textId="77777777" w:rsidR="00D925A8" w:rsidRPr="00BF372D" w:rsidRDefault="00D925A8" w:rsidP="00D925A8">
      <w:r w:rsidRPr="00BF372D">
        <w:rPr>
          <w:rStyle w:val="HideTWBExt"/>
          <w:noProof w:val="0"/>
        </w:rPr>
        <w:t>&lt;/Amend&gt;</w:t>
      </w:r>
    </w:p>
    <w:p w14:paraId="5F09218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738</w:t>
      </w:r>
      <w:r w:rsidRPr="00BF372D">
        <w:rPr>
          <w:rStyle w:val="HideTWBExt"/>
          <w:b w:val="0"/>
          <w:noProof w:val="0"/>
        </w:rPr>
        <w:t>&lt;/NumAm&gt;</w:t>
      </w:r>
    </w:p>
    <w:p w14:paraId="7C5732F8"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BF372D">
        <w:rPr>
          <w:rStyle w:val="HideTWBExt"/>
          <w:b w:val="0"/>
          <w:noProof w:val="0"/>
        </w:rPr>
        <w:t>&lt;/Members&gt;</w:t>
      </w:r>
    </w:p>
    <w:p w14:paraId="384B3D85" w14:textId="77777777" w:rsidR="00D925A8" w:rsidRPr="00BF372D" w:rsidRDefault="00D925A8" w:rsidP="00D925A8">
      <w:pPr>
        <w:pStyle w:val="NormalBold"/>
      </w:pPr>
      <w:r w:rsidRPr="00BF372D">
        <w:rPr>
          <w:rStyle w:val="HideTWBExt"/>
          <w:b w:val="0"/>
          <w:noProof w:val="0"/>
        </w:rPr>
        <w:t>&lt;/RepeatBlock-By&gt;</w:t>
      </w:r>
    </w:p>
    <w:p w14:paraId="3983E0A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34EF9A8" w14:textId="77777777" w:rsidR="00D925A8" w:rsidRPr="00BF372D" w:rsidRDefault="00D925A8" w:rsidP="00D925A8">
      <w:pPr>
        <w:pStyle w:val="NormalBold"/>
      </w:pPr>
      <w:r w:rsidRPr="00BF372D">
        <w:rPr>
          <w:rStyle w:val="HideTWBExt"/>
          <w:b w:val="0"/>
          <w:noProof w:val="0"/>
        </w:rPr>
        <w:t>&lt;Article&gt;</w:t>
      </w:r>
      <w:r w:rsidRPr="00BF372D">
        <w:t>Paragraphe 44 quater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88B44C6" w14:textId="77777777" w:rsidTr="0058711B">
        <w:trPr>
          <w:trHeight w:hRule="exact" w:val="240"/>
          <w:jc w:val="center"/>
        </w:trPr>
        <w:tc>
          <w:tcPr>
            <w:tcW w:w="9752" w:type="dxa"/>
            <w:gridSpan w:val="2"/>
            <w:tcBorders>
              <w:top w:val="nil"/>
              <w:left w:val="nil"/>
              <w:bottom w:val="nil"/>
              <w:right w:val="nil"/>
            </w:tcBorders>
          </w:tcPr>
          <w:p w14:paraId="57CC6D55" w14:textId="77777777" w:rsidR="00D925A8" w:rsidRPr="00BF372D" w:rsidRDefault="00D925A8" w:rsidP="0058711B"/>
        </w:tc>
      </w:tr>
      <w:tr w:rsidR="00D925A8" w:rsidRPr="00BF372D" w14:paraId="6198F352" w14:textId="77777777" w:rsidTr="0058711B">
        <w:trPr>
          <w:trHeight w:val="240"/>
          <w:jc w:val="center"/>
        </w:trPr>
        <w:tc>
          <w:tcPr>
            <w:tcW w:w="4876" w:type="dxa"/>
            <w:tcBorders>
              <w:top w:val="nil"/>
              <w:left w:val="nil"/>
              <w:bottom w:val="nil"/>
              <w:right w:val="nil"/>
            </w:tcBorders>
          </w:tcPr>
          <w:p w14:paraId="71DA332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AEA179E" w14:textId="77777777" w:rsidR="00D925A8" w:rsidRPr="00BF372D" w:rsidRDefault="00D925A8" w:rsidP="0058711B">
            <w:pPr>
              <w:pStyle w:val="AmColumnHeading"/>
            </w:pPr>
            <w:r w:rsidRPr="00BF372D">
              <w:t>Amendement</w:t>
            </w:r>
          </w:p>
        </w:tc>
      </w:tr>
      <w:tr w:rsidR="00D925A8" w:rsidRPr="00BF372D" w14:paraId="7327BD05" w14:textId="77777777" w:rsidTr="0058711B">
        <w:trPr>
          <w:jc w:val="center"/>
        </w:trPr>
        <w:tc>
          <w:tcPr>
            <w:tcW w:w="4876" w:type="dxa"/>
            <w:tcBorders>
              <w:top w:val="nil"/>
              <w:left w:val="nil"/>
              <w:bottom w:val="nil"/>
              <w:right w:val="nil"/>
            </w:tcBorders>
          </w:tcPr>
          <w:p w14:paraId="43BB7259" w14:textId="77777777" w:rsidR="00D925A8" w:rsidRPr="00BF372D" w:rsidRDefault="00D925A8" w:rsidP="0058711B">
            <w:pPr>
              <w:pStyle w:val="Normal6a"/>
            </w:pPr>
          </w:p>
        </w:tc>
        <w:tc>
          <w:tcPr>
            <w:tcW w:w="4876" w:type="dxa"/>
            <w:tcBorders>
              <w:top w:val="nil"/>
              <w:left w:val="nil"/>
              <w:bottom w:val="nil"/>
              <w:right w:val="nil"/>
            </w:tcBorders>
          </w:tcPr>
          <w:p w14:paraId="091E86D8" w14:textId="7E865AAC" w:rsidR="00D925A8" w:rsidRPr="00BF372D" w:rsidRDefault="00D925A8" w:rsidP="0058711B">
            <w:pPr>
              <w:pStyle w:val="Normal6a"/>
            </w:pPr>
            <w:r w:rsidRPr="00BF372D">
              <w:rPr>
                <w:b/>
                <w:i/>
              </w:rPr>
              <w:t>44 quater.</w:t>
            </w:r>
            <w:r w:rsidRPr="00BF372D">
              <w:tab/>
            </w:r>
            <w:r w:rsidRPr="00BF372D">
              <w:rPr>
                <w:b/>
                <w:i/>
              </w:rPr>
              <w:t>souligne le rôle de la société civile et des organes de contrôle indépendants dans le suivi et le soutien de la mise en œuvre des recommandations formulées dans le rapport sur l</w:t>
            </w:r>
            <w:r w:rsidR="00C85963" w:rsidRPr="00BF372D">
              <w:rPr>
                <w:b/>
                <w:i/>
              </w:rPr>
              <w:t>’</w:t>
            </w:r>
            <w:r w:rsidRPr="00BF372D">
              <w:rPr>
                <w:b/>
                <w:i/>
              </w:rPr>
              <w:t>état de droit; préconise la mise en place d</w:t>
            </w:r>
            <w:r w:rsidR="00C85963" w:rsidRPr="00BF372D">
              <w:rPr>
                <w:b/>
                <w:i/>
              </w:rPr>
              <w:t>’</w:t>
            </w:r>
            <w:r w:rsidRPr="00BF372D">
              <w:rPr>
                <w:b/>
                <w:i/>
              </w:rPr>
              <w:t>un cadre de dialogue civil structurel qui permettrait d</w:t>
            </w:r>
            <w:r w:rsidR="00C85963" w:rsidRPr="00BF372D">
              <w:rPr>
                <w:b/>
                <w:i/>
              </w:rPr>
              <w:t>’</w:t>
            </w:r>
            <w:r w:rsidRPr="00BF372D">
              <w:rPr>
                <w:b/>
                <w:i/>
              </w:rPr>
              <w:t>intégrer les contributions de la société civile dans le cycle sur l</w:t>
            </w:r>
            <w:r w:rsidR="00C85963" w:rsidRPr="00BF372D">
              <w:rPr>
                <w:b/>
                <w:i/>
              </w:rPr>
              <w:t>’</w:t>
            </w:r>
            <w:r w:rsidRPr="00BF372D">
              <w:rPr>
                <w:b/>
                <w:i/>
              </w:rPr>
              <w:t>état de droit; rappelle l</w:t>
            </w:r>
            <w:r w:rsidR="00C85963" w:rsidRPr="00BF372D">
              <w:rPr>
                <w:b/>
                <w:i/>
              </w:rPr>
              <w:t>’</w:t>
            </w:r>
            <w:r w:rsidRPr="00BF372D">
              <w:rPr>
                <w:b/>
                <w:i/>
              </w:rPr>
              <w:t>importance de procéder à une vaste consultation lors de l</w:t>
            </w:r>
            <w:r w:rsidR="00C85963" w:rsidRPr="00BF372D">
              <w:rPr>
                <w:b/>
                <w:i/>
              </w:rPr>
              <w:t>’</w:t>
            </w:r>
            <w:r w:rsidRPr="00BF372D">
              <w:rPr>
                <w:b/>
                <w:i/>
              </w:rPr>
              <w:t>élaboration du rapport;</w:t>
            </w:r>
          </w:p>
        </w:tc>
      </w:tr>
    </w:tbl>
    <w:p w14:paraId="568B5DA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B93CA39" w14:textId="77777777" w:rsidR="00D925A8" w:rsidRPr="00BF372D" w:rsidRDefault="00D925A8" w:rsidP="00D925A8">
      <w:r w:rsidRPr="00BF372D">
        <w:rPr>
          <w:rStyle w:val="HideTWBExt"/>
          <w:noProof w:val="0"/>
        </w:rPr>
        <w:t>&lt;/Amend&gt;</w:t>
      </w:r>
    </w:p>
    <w:p w14:paraId="2F54A35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739</w:t>
      </w:r>
      <w:r w:rsidRPr="00BF372D">
        <w:rPr>
          <w:rStyle w:val="HideTWBExt"/>
          <w:b w:val="0"/>
          <w:noProof w:val="0"/>
        </w:rPr>
        <w:t>&lt;/NumAm&gt;</w:t>
      </w:r>
    </w:p>
    <w:p w14:paraId="5D0A8C74"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78BB2E28" w14:textId="77777777" w:rsidR="00D925A8" w:rsidRPr="00BF372D" w:rsidRDefault="00D925A8" w:rsidP="00D925A8">
      <w:pPr>
        <w:pStyle w:val="NormalBold"/>
      </w:pPr>
      <w:r w:rsidRPr="00BF372D">
        <w:rPr>
          <w:rStyle w:val="HideTWBExt"/>
          <w:b w:val="0"/>
          <w:noProof w:val="0"/>
        </w:rPr>
        <w:t>&lt;/RepeatBlock-By&gt;</w:t>
      </w:r>
    </w:p>
    <w:p w14:paraId="3FE6A393"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E1E1FBD" w14:textId="77777777" w:rsidR="00D925A8" w:rsidRPr="00BF372D" w:rsidRDefault="00D925A8" w:rsidP="00D925A8">
      <w:pPr>
        <w:pStyle w:val="NormalBold"/>
      </w:pPr>
      <w:r w:rsidRPr="00BF372D">
        <w:rPr>
          <w:rStyle w:val="HideTWBExt"/>
          <w:b w:val="0"/>
          <w:noProof w:val="0"/>
        </w:rPr>
        <w:t>&lt;Article&gt;</w:t>
      </w:r>
      <w:r w:rsidRPr="00BF372D">
        <w:t>Paragraphe 44 quinquies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31EB8A0" w14:textId="77777777" w:rsidTr="0058711B">
        <w:trPr>
          <w:trHeight w:hRule="exact" w:val="240"/>
          <w:jc w:val="center"/>
        </w:trPr>
        <w:tc>
          <w:tcPr>
            <w:tcW w:w="9752" w:type="dxa"/>
            <w:gridSpan w:val="2"/>
            <w:tcBorders>
              <w:top w:val="nil"/>
              <w:left w:val="nil"/>
              <w:bottom w:val="nil"/>
              <w:right w:val="nil"/>
            </w:tcBorders>
          </w:tcPr>
          <w:p w14:paraId="34B44744" w14:textId="77777777" w:rsidR="00D925A8" w:rsidRPr="00BF372D" w:rsidRDefault="00D925A8" w:rsidP="0058711B"/>
        </w:tc>
      </w:tr>
      <w:tr w:rsidR="00D925A8" w:rsidRPr="00BF372D" w14:paraId="091C280E" w14:textId="77777777" w:rsidTr="0058711B">
        <w:trPr>
          <w:trHeight w:val="240"/>
          <w:jc w:val="center"/>
        </w:trPr>
        <w:tc>
          <w:tcPr>
            <w:tcW w:w="4876" w:type="dxa"/>
            <w:tcBorders>
              <w:top w:val="nil"/>
              <w:left w:val="nil"/>
              <w:bottom w:val="nil"/>
              <w:right w:val="nil"/>
            </w:tcBorders>
          </w:tcPr>
          <w:p w14:paraId="4C9D791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03B2C37" w14:textId="77777777" w:rsidR="00D925A8" w:rsidRPr="00BF372D" w:rsidRDefault="00D925A8" w:rsidP="0058711B">
            <w:pPr>
              <w:pStyle w:val="AmColumnHeading"/>
            </w:pPr>
            <w:r w:rsidRPr="00BF372D">
              <w:t>Amendement</w:t>
            </w:r>
          </w:p>
        </w:tc>
      </w:tr>
      <w:tr w:rsidR="00D925A8" w:rsidRPr="00BF372D" w14:paraId="1BC84573" w14:textId="77777777" w:rsidTr="0058711B">
        <w:trPr>
          <w:jc w:val="center"/>
        </w:trPr>
        <w:tc>
          <w:tcPr>
            <w:tcW w:w="4876" w:type="dxa"/>
            <w:tcBorders>
              <w:top w:val="nil"/>
              <w:left w:val="nil"/>
              <w:bottom w:val="nil"/>
              <w:right w:val="nil"/>
            </w:tcBorders>
          </w:tcPr>
          <w:p w14:paraId="18394E0C" w14:textId="77777777" w:rsidR="00D925A8" w:rsidRPr="00BF372D" w:rsidRDefault="00D925A8" w:rsidP="0058711B">
            <w:pPr>
              <w:pStyle w:val="Normal6a"/>
            </w:pPr>
          </w:p>
        </w:tc>
        <w:tc>
          <w:tcPr>
            <w:tcW w:w="4876" w:type="dxa"/>
            <w:tcBorders>
              <w:top w:val="nil"/>
              <w:left w:val="nil"/>
              <w:bottom w:val="nil"/>
              <w:right w:val="nil"/>
            </w:tcBorders>
          </w:tcPr>
          <w:p w14:paraId="6973D53C" w14:textId="55C5F7C9" w:rsidR="00D925A8" w:rsidRPr="00BF372D" w:rsidRDefault="00D925A8" w:rsidP="0058711B">
            <w:pPr>
              <w:pStyle w:val="Normal6a"/>
            </w:pPr>
            <w:r w:rsidRPr="00BF372D">
              <w:rPr>
                <w:b/>
                <w:i/>
              </w:rPr>
              <w:t>44 quinquies.</w:t>
            </w:r>
            <w:r w:rsidRPr="00BF372D">
              <w:tab/>
            </w:r>
            <w:r w:rsidRPr="00BF372D">
              <w:rPr>
                <w:b/>
                <w:i/>
              </w:rPr>
              <w:t>se déclare préoccupé par le fait que l</w:t>
            </w:r>
            <w:r w:rsidR="00C85963" w:rsidRPr="00BF372D">
              <w:rPr>
                <w:b/>
                <w:i/>
              </w:rPr>
              <w:t>’</w:t>
            </w:r>
            <w:r w:rsidRPr="00BF372D">
              <w:rPr>
                <w:b/>
                <w:i/>
              </w:rPr>
              <w:t>opinion publique n</w:t>
            </w:r>
            <w:r w:rsidR="00C85963" w:rsidRPr="00BF372D">
              <w:rPr>
                <w:b/>
                <w:i/>
              </w:rPr>
              <w:t>’</w:t>
            </w:r>
            <w:r w:rsidRPr="00BF372D">
              <w:rPr>
                <w:b/>
                <w:i/>
              </w:rPr>
              <w:t>ait toujours pas eu connaissance de l</w:t>
            </w:r>
            <w:r w:rsidR="00C85963" w:rsidRPr="00BF372D">
              <w:rPr>
                <w:b/>
                <w:i/>
              </w:rPr>
              <w:t>’</w:t>
            </w:r>
            <w:r w:rsidRPr="00BF372D">
              <w:rPr>
                <w:b/>
                <w:i/>
              </w:rPr>
              <w:t>ampleur réelle de l</w:t>
            </w:r>
            <w:r w:rsidR="00C85963" w:rsidRPr="00BF372D">
              <w:rPr>
                <w:b/>
                <w:i/>
              </w:rPr>
              <w:t>’</w:t>
            </w:r>
            <w:r w:rsidRPr="00BF372D">
              <w:rPr>
                <w:b/>
                <w:i/>
              </w:rPr>
              <w:t>affaire QatarGate et que ses auteurs directs puissent échapper à leur responsabilité pénale; demande des explications complètes et transparentes de tous les aspects de cette affaire, y compris les allégations contre l</w:t>
            </w:r>
            <w:r w:rsidR="00C85963" w:rsidRPr="00BF372D">
              <w:rPr>
                <w:b/>
                <w:i/>
              </w:rPr>
              <w:t>’</w:t>
            </w:r>
            <w:r w:rsidRPr="00BF372D">
              <w:rPr>
                <w:b/>
                <w:i/>
              </w:rPr>
              <w:t>ancien directeur de la DG MOVE;</w:t>
            </w:r>
          </w:p>
        </w:tc>
      </w:tr>
    </w:tbl>
    <w:p w14:paraId="6D1D20C5"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117F1729" w14:textId="77777777" w:rsidR="00D925A8" w:rsidRPr="00BF372D" w:rsidRDefault="00D925A8" w:rsidP="00D925A8">
      <w:r w:rsidRPr="00BF372D">
        <w:rPr>
          <w:rStyle w:val="HideTWBExt"/>
          <w:noProof w:val="0"/>
        </w:rPr>
        <w:t>&lt;/Amend&gt;</w:t>
      </w:r>
    </w:p>
    <w:p w14:paraId="4CCBAC9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740</w:t>
      </w:r>
      <w:r w:rsidRPr="00BF372D">
        <w:rPr>
          <w:rStyle w:val="HideTWBExt"/>
          <w:b w:val="0"/>
          <w:noProof w:val="0"/>
        </w:rPr>
        <w:t>&lt;/NumAm&gt;</w:t>
      </w:r>
    </w:p>
    <w:p w14:paraId="3CA95C86"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484F4C95" w14:textId="77777777" w:rsidR="00D925A8" w:rsidRPr="00BF372D" w:rsidRDefault="00D925A8" w:rsidP="00D925A8">
      <w:pPr>
        <w:pStyle w:val="NormalBold"/>
      </w:pPr>
      <w:r w:rsidRPr="00BF372D">
        <w:rPr>
          <w:rStyle w:val="HideTWBExt"/>
          <w:b w:val="0"/>
          <w:noProof w:val="0"/>
        </w:rPr>
        <w:t>&lt;/RepeatBlock-By&gt;</w:t>
      </w:r>
    </w:p>
    <w:p w14:paraId="2539CA0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508E0A3" w14:textId="77777777" w:rsidR="00D925A8" w:rsidRPr="00BF372D" w:rsidRDefault="00D925A8" w:rsidP="00D925A8">
      <w:pPr>
        <w:pStyle w:val="NormalBold"/>
      </w:pPr>
      <w:r w:rsidRPr="00BF372D">
        <w:rPr>
          <w:rStyle w:val="HideTWBExt"/>
          <w:b w:val="0"/>
          <w:noProof w:val="0"/>
        </w:rPr>
        <w:t>&lt;Article&gt;</w:t>
      </w:r>
      <w:r w:rsidRPr="00BF372D">
        <w:t>Paragraphe 44 sexies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0CC3DA5" w14:textId="77777777" w:rsidTr="0058711B">
        <w:trPr>
          <w:trHeight w:hRule="exact" w:val="240"/>
          <w:jc w:val="center"/>
        </w:trPr>
        <w:tc>
          <w:tcPr>
            <w:tcW w:w="9752" w:type="dxa"/>
            <w:gridSpan w:val="2"/>
            <w:tcBorders>
              <w:top w:val="nil"/>
              <w:left w:val="nil"/>
              <w:bottom w:val="nil"/>
              <w:right w:val="nil"/>
            </w:tcBorders>
          </w:tcPr>
          <w:p w14:paraId="309EA27C" w14:textId="77777777" w:rsidR="00D925A8" w:rsidRPr="00BF372D" w:rsidRDefault="00D925A8" w:rsidP="0058711B"/>
        </w:tc>
      </w:tr>
      <w:tr w:rsidR="00D925A8" w:rsidRPr="00BF372D" w14:paraId="4B7E019E" w14:textId="77777777" w:rsidTr="0058711B">
        <w:trPr>
          <w:trHeight w:val="240"/>
          <w:jc w:val="center"/>
        </w:trPr>
        <w:tc>
          <w:tcPr>
            <w:tcW w:w="4876" w:type="dxa"/>
            <w:tcBorders>
              <w:top w:val="nil"/>
              <w:left w:val="nil"/>
              <w:bottom w:val="nil"/>
              <w:right w:val="nil"/>
            </w:tcBorders>
          </w:tcPr>
          <w:p w14:paraId="4665D189"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B245281" w14:textId="77777777" w:rsidR="00D925A8" w:rsidRPr="00BF372D" w:rsidRDefault="00D925A8" w:rsidP="0058711B">
            <w:pPr>
              <w:pStyle w:val="AmColumnHeading"/>
            </w:pPr>
            <w:r w:rsidRPr="00BF372D">
              <w:t>Amendement</w:t>
            </w:r>
          </w:p>
        </w:tc>
      </w:tr>
      <w:tr w:rsidR="00D925A8" w:rsidRPr="00BF372D" w14:paraId="2EC4FF3F" w14:textId="77777777" w:rsidTr="0058711B">
        <w:trPr>
          <w:jc w:val="center"/>
        </w:trPr>
        <w:tc>
          <w:tcPr>
            <w:tcW w:w="4876" w:type="dxa"/>
            <w:tcBorders>
              <w:top w:val="nil"/>
              <w:left w:val="nil"/>
              <w:bottom w:val="nil"/>
              <w:right w:val="nil"/>
            </w:tcBorders>
          </w:tcPr>
          <w:p w14:paraId="3C10F3AC" w14:textId="77777777" w:rsidR="00D925A8" w:rsidRPr="00BF372D" w:rsidRDefault="00D925A8" w:rsidP="0058711B">
            <w:pPr>
              <w:pStyle w:val="Normal6a"/>
            </w:pPr>
          </w:p>
        </w:tc>
        <w:tc>
          <w:tcPr>
            <w:tcW w:w="4876" w:type="dxa"/>
            <w:tcBorders>
              <w:top w:val="nil"/>
              <w:left w:val="nil"/>
              <w:bottom w:val="nil"/>
              <w:right w:val="nil"/>
            </w:tcBorders>
          </w:tcPr>
          <w:p w14:paraId="7160EF30" w14:textId="4C6ECC3D" w:rsidR="00D925A8" w:rsidRPr="00BF372D" w:rsidRDefault="00D925A8" w:rsidP="0058711B">
            <w:pPr>
              <w:pStyle w:val="Normal6a"/>
            </w:pPr>
            <w:r w:rsidRPr="00BF372D">
              <w:rPr>
                <w:b/>
                <w:i/>
              </w:rPr>
              <w:t>44 sexies.</w:t>
            </w:r>
            <w:r w:rsidRPr="00BF372D">
              <w:tab/>
            </w:r>
            <w:r w:rsidRPr="00BF372D">
              <w:rPr>
                <w:b/>
                <w:i/>
              </w:rPr>
              <w:t>est consterné par la divulgation d</w:t>
            </w:r>
            <w:r w:rsidR="00C85963" w:rsidRPr="00BF372D">
              <w:rPr>
                <w:b/>
                <w:i/>
              </w:rPr>
              <w:t>’</w:t>
            </w:r>
            <w:r w:rsidRPr="00BF372D">
              <w:rPr>
                <w:b/>
                <w:i/>
              </w:rPr>
              <w:t>un nouveau scandale parmi les plus hauts fonctionnaires de l</w:t>
            </w:r>
            <w:r w:rsidR="00C85963" w:rsidRPr="00BF372D">
              <w:rPr>
                <w:b/>
                <w:i/>
              </w:rPr>
              <w:t>’</w:t>
            </w:r>
            <w:r w:rsidRPr="00BF372D">
              <w:rPr>
                <w:b/>
                <w:i/>
              </w:rPr>
              <w:t>Union, à la suite de la divulgation d</w:t>
            </w:r>
            <w:r w:rsidR="00C85963" w:rsidRPr="00BF372D">
              <w:rPr>
                <w:b/>
                <w:i/>
              </w:rPr>
              <w:t>’</w:t>
            </w:r>
            <w:r w:rsidRPr="00BF372D">
              <w:rPr>
                <w:b/>
                <w:i/>
              </w:rPr>
              <w:t>une affaire de corruption concernant l</w:t>
            </w:r>
            <w:r w:rsidR="00C85963" w:rsidRPr="00BF372D">
              <w:rPr>
                <w:b/>
                <w:i/>
              </w:rPr>
              <w:t>’</w:t>
            </w:r>
            <w:r w:rsidRPr="00BF372D">
              <w:rPr>
                <w:b/>
                <w:i/>
              </w:rPr>
              <w:t>ancienne vice-présidente de la Commission et haute représentante Federica Mogherini, ainsi que la direction du SEAE, soupçonnée de corruption et d</w:t>
            </w:r>
            <w:r w:rsidR="00C85963" w:rsidRPr="00BF372D">
              <w:rPr>
                <w:b/>
                <w:i/>
              </w:rPr>
              <w:t>’</w:t>
            </w:r>
            <w:r w:rsidRPr="00BF372D">
              <w:rPr>
                <w:b/>
                <w:i/>
              </w:rPr>
              <w:t>irrégularités de grande ampleur dans le cadre de la participation à des appels d</w:t>
            </w:r>
            <w:r w:rsidR="00C85963" w:rsidRPr="00BF372D">
              <w:rPr>
                <w:b/>
                <w:i/>
              </w:rPr>
              <w:t>’</w:t>
            </w:r>
            <w:r w:rsidRPr="00BF372D">
              <w:rPr>
                <w:b/>
                <w:i/>
              </w:rPr>
              <w:t>offres;</w:t>
            </w:r>
          </w:p>
        </w:tc>
      </w:tr>
    </w:tbl>
    <w:p w14:paraId="5680E2A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29835D62" w14:textId="77777777" w:rsidR="00D925A8" w:rsidRPr="00BF372D" w:rsidRDefault="00D925A8" w:rsidP="00D925A8">
      <w:r w:rsidRPr="00BF372D">
        <w:rPr>
          <w:rStyle w:val="HideTWBExt"/>
          <w:noProof w:val="0"/>
        </w:rPr>
        <w:t>&lt;/Amend&gt;</w:t>
      </w:r>
    </w:p>
    <w:p w14:paraId="27D24EF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741</w:t>
      </w:r>
      <w:r w:rsidRPr="00BF372D">
        <w:rPr>
          <w:rStyle w:val="HideTWBExt"/>
          <w:b w:val="0"/>
          <w:noProof w:val="0"/>
        </w:rPr>
        <w:t>&lt;/NumAm&gt;</w:t>
      </w:r>
    </w:p>
    <w:p w14:paraId="4A2C01D1"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154E8F96" w14:textId="77777777" w:rsidR="00D925A8" w:rsidRPr="00BF372D" w:rsidRDefault="00D925A8" w:rsidP="00D925A8">
      <w:pPr>
        <w:pStyle w:val="NormalBold"/>
      </w:pPr>
      <w:r w:rsidRPr="00BF372D">
        <w:rPr>
          <w:rStyle w:val="HideTWBExt"/>
          <w:b w:val="0"/>
          <w:noProof w:val="0"/>
        </w:rPr>
        <w:t>&lt;/RepeatBlock-By&gt;</w:t>
      </w:r>
    </w:p>
    <w:p w14:paraId="01E72D1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CBA46D1" w14:textId="77777777" w:rsidR="00D925A8" w:rsidRPr="00BF372D" w:rsidRDefault="00D925A8" w:rsidP="00D925A8">
      <w:pPr>
        <w:pStyle w:val="NormalBold"/>
      </w:pPr>
      <w:r w:rsidRPr="00BF372D">
        <w:rPr>
          <w:rStyle w:val="HideTWBExt"/>
          <w:b w:val="0"/>
          <w:noProof w:val="0"/>
        </w:rPr>
        <w:t>&lt;Article&gt;</w:t>
      </w:r>
      <w:r w:rsidRPr="00BF372D">
        <w:t>Paragraphe 44 septies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425784B" w14:textId="77777777" w:rsidTr="0058711B">
        <w:trPr>
          <w:trHeight w:hRule="exact" w:val="240"/>
          <w:jc w:val="center"/>
        </w:trPr>
        <w:tc>
          <w:tcPr>
            <w:tcW w:w="9752" w:type="dxa"/>
            <w:gridSpan w:val="2"/>
            <w:tcBorders>
              <w:top w:val="nil"/>
              <w:left w:val="nil"/>
              <w:bottom w:val="nil"/>
              <w:right w:val="nil"/>
            </w:tcBorders>
          </w:tcPr>
          <w:p w14:paraId="313B89E2" w14:textId="77777777" w:rsidR="00D925A8" w:rsidRPr="00BF372D" w:rsidRDefault="00D925A8" w:rsidP="0058711B"/>
        </w:tc>
      </w:tr>
      <w:tr w:rsidR="00D925A8" w:rsidRPr="00BF372D" w14:paraId="3EAC87BC" w14:textId="77777777" w:rsidTr="0058711B">
        <w:trPr>
          <w:trHeight w:val="240"/>
          <w:jc w:val="center"/>
        </w:trPr>
        <w:tc>
          <w:tcPr>
            <w:tcW w:w="4876" w:type="dxa"/>
            <w:tcBorders>
              <w:top w:val="nil"/>
              <w:left w:val="nil"/>
              <w:bottom w:val="nil"/>
              <w:right w:val="nil"/>
            </w:tcBorders>
          </w:tcPr>
          <w:p w14:paraId="3C84C33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C42EDE0" w14:textId="77777777" w:rsidR="00D925A8" w:rsidRPr="00BF372D" w:rsidRDefault="00D925A8" w:rsidP="0058711B">
            <w:pPr>
              <w:pStyle w:val="AmColumnHeading"/>
            </w:pPr>
            <w:r w:rsidRPr="00BF372D">
              <w:t>Amendement</w:t>
            </w:r>
          </w:p>
        </w:tc>
      </w:tr>
      <w:tr w:rsidR="00D925A8" w:rsidRPr="00BF372D" w14:paraId="7F2E8233" w14:textId="77777777" w:rsidTr="0058711B">
        <w:trPr>
          <w:jc w:val="center"/>
        </w:trPr>
        <w:tc>
          <w:tcPr>
            <w:tcW w:w="4876" w:type="dxa"/>
            <w:tcBorders>
              <w:top w:val="nil"/>
              <w:left w:val="nil"/>
              <w:bottom w:val="nil"/>
              <w:right w:val="nil"/>
            </w:tcBorders>
          </w:tcPr>
          <w:p w14:paraId="7BE01D92" w14:textId="77777777" w:rsidR="00D925A8" w:rsidRPr="00BF372D" w:rsidRDefault="00D925A8" w:rsidP="0058711B">
            <w:pPr>
              <w:pStyle w:val="Normal6a"/>
            </w:pPr>
          </w:p>
        </w:tc>
        <w:tc>
          <w:tcPr>
            <w:tcW w:w="4876" w:type="dxa"/>
            <w:tcBorders>
              <w:top w:val="nil"/>
              <w:left w:val="nil"/>
              <w:bottom w:val="nil"/>
              <w:right w:val="nil"/>
            </w:tcBorders>
          </w:tcPr>
          <w:p w14:paraId="5FDB67EB" w14:textId="58EC1CB2" w:rsidR="00D925A8" w:rsidRPr="00BF372D" w:rsidRDefault="00D925A8" w:rsidP="0058711B">
            <w:pPr>
              <w:pStyle w:val="Normal6a"/>
            </w:pPr>
            <w:r w:rsidRPr="00BF372D">
              <w:rPr>
                <w:b/>
                <w:i/>
              </w:rPr>
              <w:t>44 septies.</w:t>
            </w:r>
            <w:r w:rsidRPr="00BF372D">
              <w:tab/>
            </w:r>
            <w:r w:rsidRPr="00BF372D">
              <w:rPr>
                <w:b/>
                <w:i/>
              </w:rPr>
              <w:t>invite la Commission et les États membres, compte tenu de l</w:t>
            </w:r>
            <w:r w:rsidR="00C85963" w:rsidRPr="00BF372D">
              <w:rPr>
                <w:b/>
                <w:i/>
              </w:rPr>
              <w:t>’</w:t>
            </w:r>
            <w:r w:rsidRPr="00BF372D">
              <w:rPr>
                <w:b/>
                <w:i/>
              </w:rPr>
              <w:t>ampleur des scandales au sein des institutions de l</w:t>
            </w:r>
            <w:r w:rsidR="00C85963" w:rsidRPr="00BF372D">
              <w:rPr>
                <w:b/>
                <w:i/>
              </w:rPr>
              <w:t>’</w:t>
            </w:r>
            <w:r w:rsidRPr="00BF372D">
              <w:rPr>
                <w:b/>
                <w:i/>
              </w:rPr>
              <w:t>Union, à réviser d</w:t>
            </w:r>
            <w:r w:rsidR="00C85963" w:rsidRPr="00BF372D">
              <w:rPr>
                <w:b/>
                <w:i/>
              </w:rPr>
              <w:t>’</w:t>
            </w:r>
            <w:r w:rsidRPr="00BF372D">
              <w:rPr>
                <w:b/>
                <w:i/>
              </w:rPr>
              <w:t>urgence le protocole (nº7) sur les privilèges et immunités de l</w:t>
            </w:r>
            <w:r w:rsidR="00C85963" w:rsidRPr="00BF372D">
              <w:rPr>
                <w:b/>
                <w:i/>
              </w:rPr>
              <w:t>’</w:t>
            </w:r>
            <w:r w:rsidRPr="00BF372D">
              <w:rPr>
                <w:b/>
                <w:i/>
              </w:rPr>
              <w:t>Union européenne et à introduire des changements profonds visant à garantir l</w:t>
            </w:r>
            <w:r w:rsidR="00C85963" w:rsidRPr="00BF372D">
              <w:rPr>
                <w:b/>
                <w:i/>
              </w:rPr>
              <w:t>’</w:t>
            </w:r>
            <w:r w:rsidRPr="00BF372D">
              <w:rPr>
                <w:b/>
                <w:i/>
              </w:rPr>
              <w:t>intégrité des institutions de l</w:t>
            </w:r>
            <w:r w:rsidR="00C85963" w:rsidRPr="00BF372D">
              <w:rPr>
                <w:b/>
                <w:i/>
              </w:rPr>
              <w:t>’</w:t>
            </w:r>
            <w:r w:rsidRPr="00BF372D">
              <w:rPr>
                <w:b/>
                <w:i/>
              </w:rPr>
              <w:t>Union, y compris au moyen de déclarations de patrimoine et de déclarations de conflits d</w:t>
            </w:r>
            <w:r w:rsidR="00C85963" w:rsidRPr="00BF372D">
              <w:rPr>
                <w:b/>
                <w:i/>
              </w:rPr>
              <w:t>’</w:t>
            </w:r>
            <w:r w:rsidRPr="00BF372D">
              <w:rPr>
                <w:b/>
                <w:i/>
              </w:rPr>
              <w:t>intérêts obligatoires, complètes, ouvertes et accessibles au public, qui devraient être vérifiées, par exemple par l</w:t>
            </w:r>
            <w:r w:rsidR="00C85963" w:rsidRPr="00BF372D">
              <w:rPr>
                <w:b/>
                <w:i/>
              </w:rPr>
              <w:t>’</w:t>
            </w:r>
            <w:r w:rsidRPr="00BF372D">
              <w:rPr>
                <w:b/>
                <w:i/>
              </w:rPr>
              <w:t>OLAF, ainsi que de l</w:t>
            </w:r>
            <w:r w:rsidR="00C85963" w:rsidRPr="00BF372D">
              <w:rPr>
                <w:b/>
                <w:i/>
              </w:rPr>
              <w:t>’</w:t>
            </w:r>
            <w:r w:rsidRPr="00BF372D">
              <w:rPr>
                <w:b/>
                <w:i/>
              </w:rPr>
              <w:t>introduction de dispositions visant à prévenir le pantouflage;</w:t>
            </w:r>
          </w:p>
        </w:tc>
      </w:tr>
    </w:tbl>
    <w:p w14:paraId="3645EAF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335308AD" w14:textId="77777777" w:rsidR="00D925A8" w:rsidRPr="00BF372D" w:rsidRDefault="00D925A8" w:rsidP="00D925A8">
      <w:r w:rsidRPr="00BF372D">
        <w:rPr>
          <w:rStyle w:val="HideTWBExt"/>
          <w:noProof w:val="0"/>
        </w:rPr>
        <w:t>&lt;/Amend&gt;</w:t>
      </w:r>
    </w:p>
    <w:p w14:paraId="6CDAA37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742</w:t>
      </w:r>
      <w:r w:rsidRPr="00BF372D">
        <w:rPr>
          <w:rStyle w:val="HideTWBExt"/>
          <w:b w:val="0"/>
          <w:noProof w:val="0"/>
        </w:rPr>
        <w:t>&lt;/NumAm&gt;</w:t>
      </w:r>
    </w:p>
    <w:p w14:paraId="1ABE1893"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09C17B20" w14:textId="77777777" w:rsidR="00D925A8" w:rsidRPr="00BF372D" w:rsidRDefault="00D925A8" w:rsidP="00D925A8">
      <w:pPr>
        <w:pStyle w:val="NormalBold"/>
      </w:pPr>
      <w:r w:rsidRPr="00BF372D">
        <w:rPr>
          <w:rStyle w:val="HideTWBExt"/>
          <w:b w:val="0"/>
          <w:noProof w:val="0"/>
        </w:rPr>
        <w:t>&lt;/RepeatBlock-By&gt;</w:t>
      </w:r>
    </w:p>
    <w:p w14:paraId="5E9D252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4DA85C82" w14:textId="77777777" w:rsidR="00D925A8" w:rsidRPr="00BF372D" w:rsidRDefault="00D925A8" w:rsidP="00D925A8">
      <w:pPr>
        <w:pStyle w:val="NormalBold"/>
      </w:pPr>
      <w:r w:rsidRPr="00BF372D">
        <w:rPr>
          <w:rStyle w:val="HideTWBExt"/>
          <w:b w:val="0"/>
          <w:noProof w:val="0"/>
        </w:rPr>
        <w:t>&lt;Article&gt;</w:t>
      </w:r>
      <w:r w:rsidRPr="00BF372D">
        <w:t>Paragraphe 44 octies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A3829FB" w14:textId="77777777" w:rsidTr="0058711B">
        <w:trPr>
          <w:trHeight w:hRule="exact" w:val="240"/>
          <w:jc w:val="center"/>
        </w:trPr>
        <w:tc>
          <w:tcPr>
            <w:tcW w:w="9752" w:type="dxa"/>
            <w:gridSpan w:val="2"/>
            <w:tcBorders>
              <w:top w:val="nil"/>
              <w:left w:val="nil"/>
              <w:bottom w:val="nil"/>
              <w:right w:val="nil"/>
            </w:tcBorders>
          </w:tcPr>
          <w:p w14:paraId="4EF1B84C" w14:textId="77777777" w:rsidR="00D925A8" w:rsidRPr="00BF372D" w:rsidRDefault="00D925A8" w:rsidP="0058711B"/>
        </w:tc>
      </w:tr>
      <w:tr w:rsidR="00D925A8" w:rsidRPr="00BF372D" w14:paraId="137E5668" w14:textId="77777777" w:rsidTr="0058711B">
        <w:trPr>
          <w:trHeight w:val="240"/>
          <w:jc w:val="center"/>
        </w:trPr>
        <w:tc>
          <w:tcPr>
            <w:tcW w:w="4876" w:type="dxa"/>
            <w:tcBorders>
              <w:top w:val="nil"/>
              <w:left w:val="nil"/>
              <w:bottom w:val="nil"/>
              <w:right w:val="nil"/>
            </w:tcBorders>
          </w:tcPr>
          <w:p w14:paraId="47AF4B0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ADDA136" w14:textId="77777777" w:rsidR="00D925A8" w:rsidRPr="00BF372D" w:rsidRDefault="00D925A8" w:rsidP="0058711B">
            <w:pPr>
              <w:pStyle w:val="AmColumnHeading"/>
            </w:pPr>
            <w:r w:rsidRPr="00BF372D">
              <w:t>Amendement</w:t>
            </w:r>
          </w:p>
        </w:tc>
      </w:tr>
      <w:tr w:rsidR="00D925A8" w:rsidRPr="00BF372D" w14:paraId="61AF3ACC" w14:textId="77777777" w:rsidTr="0058711B">
        <w:trPr>
          <w:jc w:val="center"/>
        </w:trPr>
        <w:tc>
          <w:tcPr>
            <w:tcW w:w="4876" w:type="dxa"/>
            <w:tcBorders>
              <w:top w:val="nil"/>
              <w:left w:val="nil"/>
              <w:bottom w:val="nil"/>
              <w:right w:val="nil"/>
            </w:tcBorders>
          </w:tcPr>
          <w:p w14:paraId="70C599B0" w14:textId="77777777" w:rsidR="00D925A8" w:rsidRPr="00BF372D" w:rsidRDefault="00D925A8" w:rsidP="0058711B">
            <w:pPr>
              <w:pStyle w:val="Normal6a"/>
            </w:pPr>
          </w:p>
        </w:tc>
        <w:tc>
          <w:tcPr>
            <w:tcW w:w="4876" w:type="dxa"/>
            <w:tcBorders>
              <w:top w:val="nil"/>
              <w:left w:val="nil"/>
              <w:bottom w:val="nil"/>
              <w:right w:val="nil"/>
            </w:tcBorders>
          </w:tcPr>
          <w:p w14:paraId="67A5E0D5" w14:textId="4B822350" w:rsidR="00D925A8" w:rsidRPr="00BF372D" w:rsidRDefault="00D925A8" w:rsidP="0058711B">
            <w:pPr>
              <w:pStyle w:val="Normal6a"/>
            </w:pPr>
            <w:r w:rsidRPr="00BF372D">
              <w:rPr>
                <w:b/>
                <w:i/>
              </w:rPr>
              <w:t>44 octies.</w:t>
            </w:r>
            <w:r w:rsidRPr="00BF372D">
              <w:tab/>
            </w:r>
            <w:r w:rsidRPr="00BF372D">
              <w:rPr>
                <w:b/>
                <w:i/>
              </w:rPr>
              <w:t>se déclare profondément choqué par le fait que l</w:t>
            </w:r>
            <w:r w:rsidR="00C85963" w:rsidRPr="00BF372D">
              <w:rPr>
                <w:b/>
                <w:i/>
              </w:rPr>
              <w:t>’</w:t>
            </w:r>
            <w:r w:rsidRPr="00BF372D">
              <w:rPr>
                <w:b/>
                <w:i/>
              </w:rPr>
              <w:t>ancien député au Parlement européen, Nathan Gill, ait reçu des avantages indus en échange de déclarations en faveur de la Russie; rappelle qu</w:t>
            </w:r>
            <w:r w:rsidR="00C85963" w:rsidRPr="00BF372D">
              <w:rPr>
                <w:b/>
                <w:i/>
              </w:rPr>
              <w:t>’</w:t>
            </w:r>
            <w:r w:rsidRPr="00BF372D">
              <w:rPr>
                <w:b/>
                <w:i/>
              </w:rPr>
              <w:t>il s</w:t>
            </w:r>
            <w:r w:rsidR="00C85963" w:rsidRPr="00BF372D">
              <w:rPr>
                <w:b/>
                <w:i/>
              </w:rPr>
              <w:t>’</w:t>
            </w:r>
            <w:r w:rsidRPr="00BF372D">
              <w:rPr>
                <w:b/>
                <w:i/>
              </w:rPr>
              <w:t>agit d</w:t>
            </w:r>
            <w:r w:rsidR="00C85963" w:rsidRPr="00BF372D">
              <w:rPr>
                <w:b/>
                <w:i/>
              </w:rPr>
              <w:t>’</w:t>
            </w:r>
            <w:r w:rsidRPr="00BF372D">
              <w:rPr>
                <w:b/>
                <w:i/>
              </w:rPr>
              <w:t>un autre cas avéré de députés européens agissant en faveur de la Fédération de Russie, ce qui démontre non seulement la vulnérabilité d</w:t>
            </w:r>
            <w:r w:rsidR="00C85963" w:rsidRPr="00BF372D">
              <w:rPr>
                <w:b/>
                <w:i/>
              </w:rPr>
              <w:t>’</w:t>
            </w:r>
            <w:r w:rsidRPr="00BF372D">
              <w:rPr>
                <w:b/>
                <w:i/>
              </w:rPr>
              <w:t>une partie des représentants des institutions de l</w:t>
            </w:r>
            <w:r w:rsidR="00C85963" w:rsidRPr="00BF372D">
              <w:rPr>
                <w:b/>
                <w:i/>
              </w:rPr>
              <w:t>’</w:t>
            </w:r>
            <w:r w:rsidRPr="00BF372D">
              <w:rPr>
                <w:b/>
                <w:i/>
              </w:rPr>
              <w:t>Union à la corruption, mais aussi la vulnérabilité de la législation européenne vis-à-vis des influences étrangères; souligne que cette situation exige des mesures décisives supplémentaires afin de mettre un terme à ces pratiques; constate que ce scandale a été divulgué et jugé grâce à la coopération des services polonais avec les autorités britanniques, ainsi qu</w:t>
            </w:r>
            <w:r w:rsidR="00C85963" w:rsidRPr="00BF372D">
              <w:rPr>
                <w:b/>
                <w:i/>
              </w:rPr>
              <w:t>’</w:t>
            </w:r>
            <w:r w:rsidRPr="00BF372D">
              <w:rPr>
                <w:b/>
                <w:i/>
              </w:rPr>
              <w:t>à l</w:t>
            </w:r>
            <w:r w:rsidR="00C85963" w:rsidRPr="00BF372D">
              <w:rPr>
                <w:b/>
                <w:i/>
              </w:rPr>
              <w:t>’</w:t>
            </w:r>
            <w:r w:rsidRPr="00BF372D">
              <w:rPr>
                <w:b/>
                <w:i/>
              </w:rPr>
              <w:t>utilisation de techniques opérationnelles modernes;</w:t>
            </w:r>
          </w:p>
        </w:tc>
      </w:tr>
    </w:tbl>
    <w:p w14:paraId="1A6F81C6"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42D23E5B" w14:textId="77777777" w:rsidR="00D925A8" w:rsidRPr="00BF372D" w:rsidRDefault="00D925A8" w:rsidP="00D925A8">
      <w:r w:rsidRPr="00BF372D">
        <w:rPr>
          <w:rStyle w:val="HideTWBExt"/>
          <w:noProof w:val="0"/>
        </w:rPr>
        <w:t>&lt;/Amend&gt;</w:t>
      </w:r>
    </w:p>
    <w:p w14:paraId="00176146"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743</w:t>
      </w:r>
      <w:r w:rsidRPr="00BF372D">
        <w:rPr>
          <w:rStyle w:val="HideTWBExt"/>
          <w:b w:val="0"/>
          <w:noProof w:val="0"/>
        </w:rPr>
        <w:t>&lt;/NumAm&gt;</w:t>
      </w:r>
    </w:p>
    <w:p w14:paraId="1BFB587A"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147E13F2" w14:textId="77777777" w:rsidR="00D925A8" w:rsidRPr="00BF372D" w:rsidRDefault="00D925A8" w:rsidP="00D925A8">
      <w:pPr>
        <w:pStyle w:val="NormalBold"/>
      </w:pPr>
      <w:r w:rsidRPr="00BF372D">
        <w:rPr>
          <w:rStyle w:val="HideTWBExt"/>
          <w:b w:val="0"/>
          <w:noProof w:val="0"/>
        </w:rPr>
        <w:t>&lt;/RepeatBlock-By&gt;</w:t>
      </w:r>
    </w:p>
    <w:p w14:paraId="43CFE0F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8F52F9B" w14:textId="77777777" w:rsidR="00D925A8" w:rsidRPr="00BF372D" w:rsidRDefault="00D925A8" w:rsidP="00D925A8">
      <w:pPr>
        <w:pStyle w:val="NormalBold"/>
      </w:pPr>
      <w:r w:rsidRPr="00BF372D">
        <w:rPr>
          <w:rStyle w:val="HideTWBExt"/>
          <w:b w:val="0"/>
          <w:noProof w:val="0"/>
        </w:rPr>
        <w:t>&lt;Article&gt;</w:t>
      </w:r>
      <w:r w:rsidRPr="00BF372D">
        <w:t>Paragraphe 44 nonies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B895A72" w14:textId="77777777" w:rsidTr="0058711B">
        <w:trPr>
          <w:trHeight w:hRule="exact" w:val="240"/>
          <w:jc w:val="center"/>
        </w:trPr>
        <w:tc>
          <w:tcPr>
            <w:tcW w:w="9752" w:type="dxa"/>
            <w:gridSpan w:val="2"/>
            <w:tcBorders>
              <w:top w:val="nil"/>
              <w:left w:val="nil"/>
              <w:bottom w:val="nil"/>
              <w:right w:val="nil"/>
            </w:tcBorders>
          </w:tcPr>
          <w:p w14:paraId="11300DAD" w14:textId="77777777" w:rsidR="00D925A8" w:rsidRPr="00BF372D" w:rsidRDefault="00D925A8" w:rsidP="0058711B"/>
        </w:tc>
      </w:tr>
      <w:tr w:rsidR="00D925A8" w:rsidRPr="00BF372D" w14:paraId="42896522" w14:textId="77777777" w:rsidTr="0058711B">
        <w:trPr>
          <w:trHeight w:val="240"/>
          <w:jc w:val="center"/>
        </w:trPr>
        <w:tc>
          <w:tcPr>
            <w:tcW w:w="4876" w:type="dxa"/>
            <w:tcBorders>
              <w:top w:val="nil"/>
              <w:left w:val="nil"/>
              <w:bottom w:val="nil"/>
              <w:right w:val="nil"/>
            </w:tcBorders>
          </w:tcPr>
          <w:p w14:paraId="5F5FB4E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5AB2A79" w14:textId="77777777" w:rsidR="00D925A8" w:rsidRPr="00BF372D" w:rsidRDefault="00D925A8" w:rsidP="0058711B">
            <w:pPr>
              <w:pStyle w:val="AmColumnHeading"/>
            </w:pPr>
            <w:r w:rsidRPr="00BF372D">
              <w:t>Amendement</w:t>
            </w:r>
          </w:p>
        </w:tc>
      </w:tr>
      <w:tr w:rsidR="00D925A8" w:rsidRPr="00BF372D" w14:paraId="1DC74B0A" w14:textId="77777777" w:rsidTr="0058711B">
        <w:trPr>
          <w:jc w:val="center"/>
        </w:trPr>
        <w:tc>
          <w:tcPr>
            <w:tcW w:w="4876" w:type="dxa"/>
            <w:tcBorders>
              <w:top w:val="nil"/>
              <w:left w:val="nil"/>
              <w:bottom w:val="nil"/>
              <w:right w:val="nil"/>
            </w:tcBorders>
          </w:tcPr>
          <w:p w14:paraId="2BF9A8E3" w14:textId="77777777" w:rsidR="00D925A8" w:rsidRPr="00BF372D" w:rsidRDefault="00D925A8" w:rsidP="0058711B">
            <w:pPr>
              <w:pStyle w:val="Normal6a"/>
            </w:pPr>
          </w:p>
        </w:tc>
        <w:tc>
          <w:tcPr>
            <w:tcW w:w="4876" w:type="dxa"/>
            <w:tcBorders>
              <w:top w:val="nil"/>
              <w:left w:val="nil"/>
              <w:bottom w:val="nil"/>
              <w:right w:val="nil"/>
            </w:tcBorders>
          </w:tcPr>
          <w:p w14:paraId="23D0D6A5" w14:textId="6B492107" w:rsidR="00D925A8" w:rsidRPr="00BF372D" w:rsidRDefault="00D925A8" w:rsidP="0058711B">
            <w:pPr>
              <w:pStyle w:val="Normal6a"/>
            </w:pPr>
            <w:r w:rsidRPr="00BF372D">
              <w:rPr>
                <w:b/>
                <w:i/>
              </w:rPr>
              <w:t>44 nonies.</w:t>
            </w:r>
            <w:r w:rsidRPr="00BF372D">
              <w:tab/>
            </w:r>
            <w:r w:rsidRPr="00BF372D">
              <w:rPr>
                <w:b/>
                <w:i/>
              </w:rPr>
              <w:t>est profondément préoccupé par les allégations de corruption émergentes concernant la Commission; déplore, dans le même temps, qu</w:t>
            </w:r>
            <w:r w:rsidR="00C85963" w:rsidRPr="00BF372D">
              <w:rPr>
                <w:b/>
                <w:i/>
              </w:rPr>
              <w:t>’</w:t>
            </w:r>
            <w:r w:rsidRPr="00BF372D">
              <w:rPr>
                <w:b/>
                <w:i/>
              </w:rPr>
              <w:t>il existe également des allégations à l</w:t>
            </w:r>
            <w:r w:rsidR="00C85963" w:rsidRPr="00BF372D">
              <w:rPr>
                <w:b/>
                <w:i/>
              </w:rPr>
              <w:t>’</w:t>
            </w:r>
            <w:r w:rsidRPr="00BF372D">
              <w:rPr>
                <w:b/>
                <w:i/>
              </w:rPr>
              <w:t>encontre de fonctionnaires de la Commission qui auraient accepté des cadeaux provenant d</w:t>
            </w:r>
            <w:r w:rsidR="00C85963" w:rsidRPr="00BF372D">
              <w:rPr>
                <w:b/>
                <w:i/>
              </w:rPr>
              <w:t>’</w:t>
            </w:r>
            <w:r w:rsidRPr="00BF372D">
              <w:rPr>
                <w:b/>
                <w:i/>
              </w:rPr>
              <w:t>un pays avec lequel l</w:t>
            </w:r>
            <w:r w:rsidR="00C85963" w:rsidRPr="00BF372D">
              <w:rPr>
                <w:b/>
                <w:i/>
              </w:rPr>
              <w:t>’</w:t>
            </w:r>
            <w:r w:rsidRPr="00BF372D">
              <w:rPr>
                <w:b/>
                <w:i/>
              </w:rPr>
              <w:t>Union négociait un accord; estime qu</w:t>
            </w:r>
            <w:r w:rsidR="00C85963" w:rsidRPr="00BF372D">
              <w:rPr>
                <w:b/>
                <w:i/>
              </w:rPr>
              <w:t>’</w:t>
            </w:r>
            <w:r w:rsidRPr="00BF372D">
              <w:rPr>
                <w:b/>
                <w:i/>
              </w:rPr>
              <w:t>il est inacceptable que, dans un tel contexte, les personnes occupant des emplois d</w:t>
            </w:r>
            <w:r w:rsidR="00C85963" w:rsidRPr="00BF372D">
              <w:rPr>
                <w:b/>
                <w:i/>
              </w:rPr>
              <w:t>’</w:t>
            </w:r>
            <w:r w:rsidRPr="00BF372D">
              <w:rPr>
                <w:b/>
                <w:i/>
              </w:rPr>
              <w:t>encadrement supérieur faisant l</w:t>
            </w:r>
            <w:r w:rsidR="00C85963" w:rsidRPr="00BF372D">
              <w:rPr>
                <w:b/>
                <w:i/>
              </w:rPr>
              <w:t>’</w:t>
            </w:r>
            <w:r w:rsidRPr="00BF372D">
              <w:rPr>
                <w:b/>
                <w:i/>
              </w:rPr>
              <w:t>objet de poursuites ou d</w:t>
            </w:r>
            <w:r w:rsidR="00C85963" w:rsidRPr="00BF372D">
              <w:rPr>
                <w:b/>
                <w:i/>
              </w:rPr>
              <w:t>’</w:t>
            </w:r>
            <w:r w:rsidRPr="00BF372D">
              <w:rPr>
                <w:b/>
                <w:i/>
              </w:rPr>
              <w:t>enquêtes soient récompensées par une mutation à des postes de conseillers hautement rémunérés, comme cela a été le cas pour l</w:t>
            </w:r>
            <w:r w:rsidR="00C85963" w:rsidRPr="00BF372D">
              <w:rPr>
                <w:b/>
                <w:i/>
              </w:rPr>
              <w:t>’</w:t>
            </w:r>
            <w:r w:rsidRPr="00BF372D">
              <w:rPr>
                <w:b/>
                <w:i/>
              </w:rPr>
              <w:t>ancien directeur de la DG MOVE; souligne la nécessité d</w:t>
            </w:r>
            <w:r w:rsidR="00C85963" w:rsidRPr="00BF372D">
              <w:rPr>
                <w:b/>
                <w:i/>
              </w:rPr>
              <w:t>’</w:t>
            </w:r>
            <w:r w:rsidRPr="00BF372D">
              <w:rPr>
                <w:b/>
                <w:i/>
              </w:rPr>
              <w:t>introduire des règles claires et systématiques garantissant que tous les dossiers de l</w:t>
            </w:r>
            <w:r w:rsidR="00C85963" w:rsidRPr="00BF372D">
              <w:rPr>
                <w:b/>
                <w:i/>
              </w:rPr>
              <w:t>’</w:t>
            </w:r>
            <w:r w:rsidRPr="00BF372D">
              <w:rPr>
                <w:b/>
                <w:i/>
              </w:rPr>
              <w:t>OLAF concernant des infractions pénales potentielles soient rapidement transmis au Parquet européen et aux autorités nationales compétentes; juge inacceptable que, dans le cas du rapport sur les allégations à l</w:t>
            </w:r>
            <w:r w:rsidR="00C85963" w:rsidRPr="00BF372D">
              <w:rPr>
                <w:b/>
                <w:i/>
              </w:rPr>
              <w:t>’</w:t>
            </w:r>
            <w:r w:rsidRPr="00BF372D">
              <w:rPr>
                <w:b/>
                <w:i/>
              </w:rPr>
              <w:t>encontre de l</w:t>
            </w:r>
            <w:r w:rsidR="00C85963" w:rsidRPr="00BF372D">
              <w:rPr>
                <w:b/>
                <w:i/>
              </w:rPr>
              <w:t>’</w:t>
            </w:r>
            <w:r w:rsidRPr="00BF372D">
              <w:rPr>
                <w:b/>
                <w:i/>
              </w:rPr>
              <w:t>ancien directeur de la DG MOVE, ni l</w:t>
            </w:r>
            <w:r w:rsidR="00C85963" w:rsidRPr="00BF372D">
              <w:rPr>
                <w:b/>
                <w:i/>
              </w:rPr>
              <w:t>’</w:t>
            </w:r>
            <w:r w:rsidRPr="00BF372D">
              <w:rPr>
                <w:b/>
                <w:i/>
              </w:rPr>
              <w:t>OLAF ni la Commission n</w:t>
            </w:r>
            <w:r w:rsidR="00C85963" w:rsidRPr="00BF372D">
              <w:rPr>
                <w:b/>
                <w:i/>
              </w:rPr>
              <w:t>’</w:t>
            </w:r>
            <w:r w:rsidRPr="00BF372D">
              <w:rPr>
                <w:b/>
                <w:i/>
              </w:rPr>
              <w:t>aient transmis l</w:t>
            </w:r>
            <w:r w:rsidR="00C85963" w:rsidRPr="00BF372D">
              <w:rPr>
                <w:b/>
                <w:i/>
              </w:rPr>
              <w:t>’</w:t>
            </w:r>
            <w:r w:rsidRPr="00BF372D">
              <w:rPr>
                <w:b/>
                <w:i/>
              </w:rPr>
              <w:t>affaire au Parquet européen qui n</w:t>
            </w:r>
            <w:r w:rsidR="00C85963" w:rsidRPr="00BF372D">
              <w:rPr>
                <w:b/>
                <w:i/>
              </w:rPr>
              <w:t>’</w:t>
            </w:r>
            <w:r w:rsidRPr="00BF372D">
              <w:rPr>
                <w:b/>
                <w:i/>
              </w:rPr>
              <w:t>a lancé une procédure qu</w:t>
            </w:r>
            <w:r w:rsidR="00C85963" w:rsidRPr="00BF372D">
              <w:rPr>
                <w:b/>
                <w:i/>
              </w:rPr>
              <w:t>’</w:t>
            </w:r>
            <w:r w:rsidRPr="00BF372D">
              <w:rPr>
                <w:b/>
                <w:i/>
              </w:rPr>
              <w:t>après la divulgation de l</w:t>
            </w:r>
            <w:r w:rsidR="00C85963" w:rsidRPr="00BF372D">
              <w:rPr>
                <w:b/>
                <w:i/>
              </w:rPr>
              <w:t>’</w:t>
            </w:r>
            <w:r w:rsidRPr="00BF372D">
              <w:rPr>
                <w:b/>
                <w:i/>
              </w:rPr>
              <w:t>information par les médias; invite la Commission à renforcer les règles et procédures pertinentes afin de garantir un traitement rigoureux, correct et efficace de tous les dossiers; invite la Commission, l</w:t>
            </w:r>
            <w:r w:rsidR="00C85963" w:rsidRPr="00BF372D">
              <w:rPr>
                <w:b/>
                <w:i/>
              </w:rPr>
              <w:t>’</w:t>
            </w:r>
            <w:r w:rsidRPr="00BF372D">
              <w:rPr>
                <w:b/>
                <w:i/>
              </w:rPr>
              <w:t>OLAF et le Parquet européen à faire preuve d</w:t>
            </w:r>
            <w:r w:rsidR="00C85963" w:rsidRPr="00BF372D">
              <w:rPr>
                <w:b/>
                <w:i/>
              </w:rPr>
              <w:t>’</w:t>
            </w:r>
            <w:r w:rsidRPr="00BF372D">
              <w:rPr>
                <w:b/>
                <w:i/>
              </w:rPr>
              <w:t>une transparence totale et à informer le public de l</w:t>
            </w:r>
            <w:r w:rsidR="00C85963" w:rsidRPr="00BF372D">
              <w:rPr>
                <w:b/>
                <w:i/>
              </w:rPr>
              <w:t>’</w:t>
            </w:r>
            <w:r w:rsidRPr="00BF372D">
              <w:rPr>
                <w:b/>
                <w:i/>
              </w:rPr>
              <w:t>évolution de l</w:t>
            </w:r>
            <w:r w:rsidR="00C85963" w:rsidRPr="00BF372D">
              <w:rPr>
                <w:b/>
                <w:i/>
              </w:rPr>
              <w:t>’</w:t>
            </w:r>
            <w:r w:rsidRPr="00BF372D">
              <w:rPr>
                <w:b/>
                <w:i/>
              </w:rPr>
              <w:t>enquête;</w:t>
            </w:r>
          </w:p>
        </w:tc>
      </w:tr>
    </w:tbl>
    <w:p w14:paraId="019682F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062B30C0" w14:textId="77777777" w:rsidR="00D925A8" w:rsidRPr="00BF372D" w:rsidRDefault="00D925A8" w:rsidP="00D925A8">
      <w:r w:rsidRPr="00BF372D">
        <w:rPr>
          <w:rStyle w:val="HideTWBExt"/>
          <w:noProof w:val="0"/>
        </w:rPr>
        <w:t>&lt;/Amend&gt;</w:t>
      </w:r>
    </w:p>
    <w:p w14:paraId="4D80273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744</w:t>
      </w:r>
      <w:r w:rsidRPr="00BF372D">
        <w:rPr>
          <w:rStyle w:val="HideTWBExt"/>
          <w:b w:val="0"/>
          <w:noProof w:val="0"/>
        </w:rPr>
        <w:t>&lt;/NumAm&gt;</w:t>
      </w:r>
    </w:p>
    <w:p w14:paraId="486C451D"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7CA439DB" w14:textId="77777777" w:rsidR="00D925A8" w:rsidRPr="00BF372D" w:rsidRDefault="00D925A8" w:rsidP="00D925A8">
      <w:pPr>
        <w:pStyle w:val="NormalBold"/>
      </w:pPr>
      <w:r w:rsidRPr="00BF372D">
        <w:rPr>
          <w:rStyle w:val="HideTWBExt"/>
          <w:b w:val="0"/>
          <w:noProof w:val="0"/>
        </w:rPr>
        <w:t>&lt;/RepeatBlock-By&gt;</w:t>
      </w:r>
    </w:p>
    <w:p w14:paraId="434C7BF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83CCB35" w14:textId="77777777" w:rsidR="00D925A8" w:rsidRPr="00BF372D" w:rsidRDefault="00D925A8" w:rsidP="00D925A8">
      <w:pPr>
        <w:pStyle w:val="NormalBold"/>
      </w:pPr>
      <w:r w:rsidRPr="00BF372D">
        <w:rPr>
          <w:rStyle w:val="HideTWBExt"/>
          <w:b w:val="0"/>
          <w:noProof w:val="0"/>
        </w:rPr>
        <w:t>&lt;Article&gt;</w:t>
      </w:r>
      <w:r w:rsidRPr="00BF372D">
        <w:t>Paragraphe 44 decies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A06821A" w14:textId="77777777" w:rsidTr="0058711B">
        <w:trPr>
          <w:trHeight w:hRule="exact" w:val="240"/>
          <w:jc w:val="center"/>
        </w:trPr>
        <w:tc>
          <w:tcPr>
            <w:tcW w:w="9752" w:type="dxa"/>
            <w:gridSpan w:val="2"/>
            <w:tcBorders>
              <w:top w:val="nil"/>
              <w:left w:val="nil"/>
              <w:bottom w:val="nil"/>
              <w:right w:val="nil"/>
            </w:tcBorders>
          </w:tcPr>
          <w:p w14:paraId="7F4CA297" w14:textId="77777777" w:rsidR="00D925A8" w:rsidRPr="00BF372D" w:rsidRDefault="00D925A8" w:rsidP="0058711B"/>
        </w:tc>
      </w:tr>
      <w:tr w:rsidR="00D925A8" w:rsidRPr="00BF372D" w14:paraId="4E1A37D8" w14:textId="77777777" w:rsidTr="0058711B">
        <w:trPr>
          <w:trHeight w:val="240"/>
          <w:jc w:val="center"/>
        </w:trPr>
        <w:tc>
          <w:tcPr>
            <w:tcW w:w="4876" w:type="dxa"/>
            <w:tcBorders>
              <w:top w:val="nil"/>
              <w:left w:val="nil"/>
              <w:bottom w:val="nil"/>
              <w:right w:val="nil"/>
            </w:tcBorders>
          </w:tcPr>
          <w:p w14:paraId="26B9F40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6D4003E" w14:textId="77777777" w:rsidR="00D925A8" w:rsidRPr="00BF372D" w:rsidRDefault="00D925A8" w:rsidP="0058711B">
            <w:pPr>
              <w:pStyle w:val="AmColumnHeading"/>
            </w:pPr>
            <w:r w:rsidRPr="00BF372D">
              <w:t>Amendement</w:t>
            </w:r>
          </w:p>
        </w:tc>
      </w:tr>
      <w:tr w:rsidR="00D925A8" w:rsidRPr="00BF372D" w14:paraId="77410E22" w14:textId="77777777" w:rsidTr="0058711B">
        <w:trPr>
          <w:jc w:val="center"/>
        </w:trPr>
        <w:tc>
          <w:tcPr>
            <w:tcW w:w="4876" w:type="dxa"/>
            <w:tcBorders>
              <w:top w:val="nil"/>
              <w:left w:val="nil"/>
              <w:bottom w:val="nil"/>
              <w:right w:val="nil"/>
            </w:tcBorders>
          </w:tcPr>
          <w:p w14:paraId="5EDD33D5" w14:textId="77777777" w:rsidR="00D925A8" w:rsidRPr="00BF372D" w:rsidRDefault="00D925A8" w:rsidP="0058711B">
            <w:pPr>
              <w:pStyle w:val="Normal6a"/>
            </w:pPr>
          </w:p>
        </w:tc>
        <w:tc>
          <w:tcPr>
            <w:tcW w:w="4876" w:type="dxa"/>
            <w:tcBorders>
              <w:top w:val="nil"/>
              <w:left w:val="nil"/>
              <w:bottom w:val="nil"/>
              <w:right w:val="nil"/>
            </w:tcBorders>
          </w:tcPr>
          <w:p w14:paraId="671A4E77" w14:textId="38C6F0C1" w:rsidR="00D925A8" w:rsidRPr="00BF372D" w:rsidRDefault="00D925A8" w:rsidP="0058711B">
            <w:pPr>
              <w:pStyle w:val="Normal6a"/>
            </w:pPr>
            <w:r w:rsidRPr="00BF372D">
              <w:rPr>
                <w:b/>
                <w:i/>
              </w:rPr>
              <w:t>44 decies.</w:t>
            </w:r>
            <w:r w:rsidRPr="00BF372D">
              <w:tab/>
            </w:r>
            <w:r w:rsidRPr="00BF372D">
              <w:rPr>
                <w:b/>
                <w:i/>
              </w:rPr>
              <w:t>est profondément préoccupé par les informations relatives aux tentatives de l</w:t>
            </w:r>
            <w:r w:rsidR="00C85963" w:rsidRPr="00BF372D">
              <w:rPr>
                <w:b/>
                <w:i/>
              </w:rPr>
              <w:t>’</w:t>
            </w:r>
            <w:r w:rsidRPr="00BF372D">
              <w:rPr>
                <w:b/>
                <w:i/>
              </w:rPr>
              <w:t>entreprise Huawei d</w:t>
            </w:r>
            <w:r w:rsidR="00C85963" w:rsidRPr="00BF372D">
              <w:rPr>
                <w:b/>
                <w:i/>
              </w:rPr>
              <w:t>’</w:t>
            </w:r>
            <w:r w:rsidRPr="00BF372D">
              <w:rPr>
                <w:b/>
                <w:i/>
              </w:rPr>
              <w:t>influencer les institutions de l</w:t>
            </w:r>
            <w:r w:rsidR="00C85963" w:rsidRPr="00BF372D">
              <w:rPr>
                <w:b/>
                <w:i/>
              </w:rPr>
              <w:t>’</w:t>
            </w:r>
            <w:r w:rsidRPr="00BF372D">
              <w:rPr>
                <w:b/>
                <w:i/>
              </w:rPr>
              <w:t>Union, notamment en offrant des avantages économiques aux fonctionnaires et aux députés afin d</w:t>
            </w:r>
            <w:r w:rsidR="00C85963" w:rsidRPr="00BF372D">
              <w:rPr>
                <w:b/>
                <w:i/>
              </w:rPr>
              <w:t>’</w:t>
            </w:r>
            <w:r w:rsidRPr="00BF372D">
              <w:rPr>
                <w:b/>
                <w:i/>
              </w:rPr>
              <w:t>obtenir l</w:t>
            </w:r>
            <w:r w:rsidR="00C85963" w:rsidRPr="00BF372D">
              <w:rPr>
                <w:b/>
                <w:i/>
              </w:rPr>
              <w:t>’</w:t>
            </w:r>
            <w:r w:rsidRPr="00BF372D">
              <w:rPr>
                <w:b/>
                <w:i/>
              </w:rPr>
              <w:t>accès à l</w:t>
            </w:r>
            <w:r w:rsidR="00C85963" w:rsidRPr="00BF372D">
              <w:rPr>
                <w:b/>
                <w:i/>
              </w:rPr>
              <w:t>’</w:t>
            </w:r>
            <w:r w:rsidRPr="00BF372D">
              <w:rPr>
                <w:b/>
                <w:i/>
              </w:rPr>
              <w:t>information et d</w:t>
            </w:r>
            <w:r w:rsidR="00C85963" w:rsidRPr="00BF372D">
              <w:rPr>
                <w:b/>
                <w:i/>
              </w:rPr>
              <w:t>’</w:t>
            </w:r>
            <w:r w:rsidRPr="00BF372D">
              <w:rPr>
                <w:b/>
                <w:i/>
              </w:rPr>
              <w:t>influencer les décisions politiques en faveur de cette société; se déclare choqué par le fait que les personnes participant à ces activités aient pu opérer pendant longtemps au sein des structures de l</w:t>
            </w:r>
            <w:r w:rsidR="00C85963" w:rsidRPr="00BF372D">
              <w:rPr>
                <w:b/>
                <w:i/>
              </w:rPr>
              <w:t>’</w:t>
            </w:r>
            <w:r w:rsidRPr="00BF372D">
              <w:rPr>
                <w:b/>
                <w:i/>
              </w:rPr>
              <w:t>Union sans faire l</w:t>
            </w:r>
            <w:r w:rsidR="00C85963" w:rsidRPr="00BF372D">
              <w:rPr>
                <w:b/>
                <w:i/>
              </w:rPr>
              <w:t>’</w:t>
            </w:r>
            <w:r w:rsidRPr="00BF372D">
              <w:rPr>
                <w:b/>
                <w:i/>
              </w:rPr>
              <w:t>objet d</w:t>
            </w:r>
            <w:r w:rsidR="00C85963" w:rsidRPr="00BF372D">
              <w:rPr>
                <w:b/>
                <w:i/>
              </w:rPr>
              <w:t>’</w:t>
            </w:r>
            <w:r w:rsidRPr="00BF372D">
              <w:rPr>
                <w:b/>
                <w:i/>
              </w:rPr>
              <w:t>une surveillance appropriée; demande des explications complètes de l</w:t>
            </w:r>
            <w:r w:rsidR="00C85963" w:rsidRPr="00BF372D">
              <w:rPr>
                <w:b/>
                <w:i/>
              </w:rPr>
              <w:t>’</w:t>
            </w:r>
            <w:r w:rsidRPr="00BF372D">
              <w:rPr>
                <w:b/>
                <w:i/>
              </w:rPr>
              <w:t>affaire, y compris une coopération étroite avec l</w:t>
            </w:r>
            <w:r w:rsidR="00C85963" w:rsidRPr="00BF372D">
              <w:rPr>
                <w:b/>
                <w:i/>
              </w:rPr>
              <w:t>’</w:t>
            </w:r>
            <w:r w:rsidRPr="00BF372D">
              <w:rPr>
                <w:b/>
                <w:i/>
              </w:rPr>
              <w:t>OLAF et les autorités nationales compétentes; demande de consolider les mécanismes de sécurité, de transparence et de contrôle de l</w:t>
            </w:r>
            <w:r w:rsidR="00C85963" w:rsidRPr="00BF372D">
              <w:rPr>
                <w:b/>
                <w:i/>
              </w:rPr>
              <w:t>’</w:t>
            </w:r>
            <w:r w:rsidRPr="00BF372D">
              <w:rPr>
                <w:b/>
                <w:i/>
              </w:rPr>
              <w:t>accès aux institutions afin d</w:t>
            </w:r>
            <w:r w:rsidR="00C85963" w:rsidRPr="00BF372D">
              <w:rPr>
                <w:b/>
                <w:i/>
              </w:rPr>
              <w:t>’</w:t>
            </w:r>
            <w:r w:rsidRPr="00BF372D">
              <w:rPr>
                <w:b/>
                <w:i/>
              </w:rPr>
              <w:t>éviter que des cas similaires ne se reproduisent à l</w:t>
            </w:r>
            <w:r w:rsidR="00C85963" w:rsidRPr="00BF372D">
              <w:rPr>
                <w:b/>
                <w:i/>
              </w:rPr>
              <w:t>’</w:t>
            </w:r>
            <w:r w:rsidRPr="00BF372D">
              <w:rPr>
                <w:b/>
                <w:i/>
              </w:rPr>
              <w:t>avenir et de veiller à ce que le processus législatif soit totalement protégé contre les ingérences d</w:t>
            </w:r>
            <w:r w:rsidR="00C85963" w:rsidRPr="00BF372D">
              <w:rPr>
                <w:b/>
                <w:i/>
              </w:rPr>
              <w:t>’</w:t>
            </w:r>
            <w:r w:rsidRPr="00BF372D">
              <w:rPr>
                <w:b/>
                <w:i/>
              </w:rPr>
              <w:t>entités liées à des pays tiers;</w:t>
            </w:r>
          </w:p>
        </w:tc>
      </w:tr>
    </w:tbl>
    <w:p w14:paraId="15C8259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3A55DEDA" w14:textId="77777777" w:rsidR="00D925A8" w:rsidRPr="00BF372D" w:rsidRDefault="00D925A8" w:rsidP="00D925A8">
      <w:r w:rsidRPr="00BF372D">
        <w:rPr>
          <w:rStyle w:val="HideTWBExt"/>
          <w:noProof w:val="0"/>
        </w:rPr>
        <w:t>&lt;/Amend&gt;</w:t>
      </w:r>
    </w:p>
    <w:p w14:paraId="7EB6F4A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745</w:t>
      </w:r>
      <w:r w:rsidRPr="00BF372D">
        <w:rPr>
          <w:rStyle w:val="HideTWBExt"/>
          <w:b w:val="0"/>
          <w:noProof w:val="0"/>
        </w:rPr>
        <w:t>&lt;/NumAm&gt;</w:t>
      </w:r>
    </w:p>
    <w:p w14:paraId="4BD3908A" w14:textId="77777777" w:rsidR="00D925A8" w:rsidRPr="00BF372D" w:rsidRDefault="00D925A8" w:rsidP="00D925A8">
      <w:pPr>
        <w:pStyle w:val="NormalBold"/>
      </w:pPr>
      <w:r w:rsidRPr="00BF372D">
        <w:rPr>
          <w:rStyle w:val="HideTWBExt"/>
          <w:b w:val="0"/>
          <w:noProof w:val="0"/>
        </w:rPr>
        <w:t>&lt;RepeatBlock-By&gt;&lt;Members&gt;</w:t>
      </w:r>
      <w:r w:rsidRPr="00BF372D">
        <w:t>Nicolas Bay, Paolo Inselvini, Geadis Geadi, Georgiana Teodorescu, Guillaume Peltier, Laurence Trochu, Jacek Ozdoba, Stephen Nikola Bartulica</w:t>
      </w:r>
      <w:r w:rsidRPr="00BF372D">
        <w:rPr>
          <w:rStyle w:val="HideTWBExt"/>
          <w:b w:val="0"/>
          <w:noProof w:val="0"/>
        </w:rPr>
        <w:t>&lt;/Members&gt;</w:t>
      </w:r>
    </w:p>
    <w:p w14:paraId="0E5CE610" w14:textId="77777777" w:rsidR="00D925A8" w:rsidRPr="00BF372D" w:rsidRDefault="00D925A8" w:rsidP="00D925A8">
      <w:pPr>
        <w:pStyle w:val="NormalBold"/>
      </w:pPr>
      <w:r w:rsidRPr="00BF372D">
        <w:rPr>
          <w:rStyle w:val="HideTWBExt"/>
          <w:b w:val="0"/>
          <w:noProof w:val="0"/>
        </w:rPr>
        <w:t>&lt;/RepeatBlock-By&gt;</w:t>
      </w:r>
    </w:p>
    <w:p w14:paraId="1CF2A4D1"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3A9B7D3" w14:textId="77777777" w:rsidR="00D925A8" w:rsidRPr="00BF372D" w:rsidRDefault="00D925A8" w:rsidP="00D925A8">
      <w:pPr>
        <w:pStyle w:val="NormalBold"/>
      </w:pPr>
      <w:r w:rsidRPr="00BF372D">
        <w:rPr>
          <w:rStyle w:val="HideTWBExt"/>
          <w:b w:val="0"/>
          <w:noProof w:val="0"/>
        </w:rPr>
        <w:t>&lt;Article&gt;</w:t>
      </w:r>
      <w:r w:rsidRPr="00BF372D">
        <w:t>Paragraphe 45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6C3F95A" w14:textId="77777777" w:rsidTr="0058711B">
        <w:trPr>
          <w:trHeight w:hRule="exact" w:val="240"/>
          <w:jc w:val="center"/>
        </w:trPr>
        <w:tc>
          <w:tcPr>
            <w:tcW w:w="9752" w:type="dxa"/>
            <w:gridSpan w:val="2"/>
            <w:tcBorders>
              <w:top w:val="nil"/>
              <w:left w:val="nil"/>
              <w:bottom w:val="nil"/>
              <w:right w:val="nil"/>
            </w:tcBorders>
          </w:tcPr>
          <w:p w14:paraId="40FDE195" w14:textId="77777777" w:rsidR="00D925A8" w:rsidRPr="00BF372D" w:rsidRDefault="00D925A8" w:rsidP="0058711B"/>
        </w:tc>
      </w:tr>
      <w:tr w:rsidR="00D925A8" w:rsidRPr="00BF372D" w14:paraId="2B36B960" w14:textId="77777777" w:rsidTr="0058711B">
        <w:trPr>
          <w:trHeight w:val="240"/>
          <w:jc w:val="center"/>
        </w:trPr>
        <w:tc>
          <w:tcPr>
            <w:tcW w:w="4876" w:type="dxa"/>
            <w:tcBorders>
              <w:top w:val="nil"/>
              <w:left w:val="nil"/>
              <w:bottom w:val="nil"/>
              <w:right w:val="nil"/>
            </w:tcBorders>
          </w:tcPr>
          <w:p w14:paraId="0741E4F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5F88C9B" w14:textId="77777777" w:rsidR="00D925A8" w:rsidRPr="00BF372D" w:rsidRDefault="00D925A8" w:rsidP="0058711B">
            <w:pPr>
              <w:pStyle w:val="AmColumnHeading"/>
            </w:pPr>
            <w:r w:rsidRPr="00BF372D">
              <w:t>Amendement</w:t>
            </w:r>
          </w:p>
        </w:tc>
      </w:tr>
      <w:tr w:rsidR="00D925A8" w:rsidRPr="00BF372D" w14:paraId="66469845" w14:textId="77777777" w:rsidTr="0058711B">
        <w:trPr>
          <w:jc w:val="center"/>
        </w:trPr>
        <w:tc>
          <w:tcPr>
            <w:tcW w:w="4876" w:type="dxa"/>
            <w:tcBorders>
              <w:top w:val="nil"/>
              <w:left w:val="nil"/>
              <w:bottom w:val="nil"/>
              <w:right w:val="nil"/>
            </w:tcBorders>
          </w:tcPr>
          <w:p w14:paraId="6D727203" w14:textId="17E08100" w:rsidR="00D925A8" w:rsidRPr="00BF372D" w:rsidRDefault="00D925A8" w:rsidP="0058711B">
            <w:pPr>
              <w:pStyle w:val="Normal6a"/>
            </w:pPr>
            <w:r w:rsidRPr="00BF372D">
              <w:rPr>
                <w:b/>
                <w:i/>
              </w:rPr>
              <w:t>45.</w:t>
            </w:r>
            <w:r w:rsidRPr="00BF372D">
              <w:tab/>
            </w:r>
            <w:r w:rsidRPr="00BF372D">
              <w:rPr>
                <w:b/>
                <w:i/>
              </w:rPr>
              <w:t>invite le Conseil à rendre son dialogue sur l</w:t>
            </w:r>
            <w:r w:rsidR="00C85963" w:rsidRPr="00BF372D">
              <w:rPr>
                <w:b/>
                <w:i/>
              </w:rPr>
              <w:t>’</w:t>
            </w:r>
            <w:r w:rsidRPr="00BF372D">
              <w:rPr>
                <w:b/>
                <w:i/>
              </w:rPr>
              <w:t>état de droit plus transparent, interactif et axé sur les résultats, notamment en publiant des conclusions détaillées et en donnant son avis sur les constatations de la Commission et du Parlement; déplore l</w:t>
            </w:r>
            <w:r w:rsidR="00C85963" w:rsidRPr="00BF372D">
              <w:rPr>
                <w:b/>
                <w:i/>
              </w:rPr>
              <w:t>’</w:t>
            </w:r>
            <w:r w:rsidRPr="00BF372D">
              <w:rPr>
                <w:b/>
                <w:i/>
              </w:rPr>
              <w:t>incapacité du Conseil à réaliser des progrès significatifs/notables dans la procédure en cours au titre de l</w:t>
            </w:r>
            <w:r w:rsidR="00C85963" w:rsidRPr="00BF372D">
              <w:rPr>
                <w:b/>
                <w:i/>
              </w:rPr>
              <w:t>’</w:t>
            </w:r>
            <w:r w:rsidRPr="00BF372D">
              <w:rPr>
                <w:b/>
                <w:i/>
              </w:rPr>
              <w:t>article 7, paragraphe 1, du traité UE, et estime que tout nouveau retard dans l</w:t>
            </w:r>
            <w:r w:rsidR="00C85963" w:rsidRPr="00BF372D">
              <w:rPr>
                <w:b/>
                <w:i/>
              </w:rPr>
              <w:t>’</w:t>
            </w:r>
            <w:r w:rsidRPr="00BF372D">
              <w:rPr>
                <w:b/>
                <w:i/>
              </w:rPr>
              <w:t>action du Conseil équivaudrait à une violation du principe de l</w:t>
            </w:r>
            <w:r w:rsidR="00C85963" w:rsidRPr="00BF372D">
              <w:rPr>
                <w:b/>
                <w:i/>
              </w:rPr>
              <w:t>’</w:t>
            </w:r>
            <w:r w:rsidRPr="00BF372D">
              <w:rPr>
                <w:b/>
                <w:i/>
              </w:rPr>
              <w:t>état de droit par le Conseil lui-même;</w:t>
            </w:r>
          </w:p>
        </w:tc>
        <w:tc>
          <w:tcPr>
            <w:tcW w:w="4876" w:type="dxa"/>
            <w:tcBorders>
              <w:top w:val="nil"/>
              <w:left w:val="nil"/>
              <w:bottom w:val="nil"/>
              <w:right w:val="nil"/>
            </w:tcBorders>
          </w:tcPr>
          <w:p w14:paraId="5A8CCAA2" w14:textId="77777777" w:rsidR="00D925A8" w:rsidRPr="00BF372D" w:rsidRDefault="00D925A8" w:rsidP="0058711B">
            <w:pPr>
              <w:pStyle w:val="Normal6a"/>
            </w:pPr>
            <w:r w:rsidRPr="00BF372D">
              <w:rPr>
                <w:b/>
                <w:i/>
              </w:rPr>
              <w:t>supprimé</w:t>
            </w:r>
          </w:p>
        </w:tc>
      </w:tr>
    </w:tbl>
    <w:p w14:paraId="3D4C6CB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7F3F75C" w14:textId="77777777" w:rsidR="00D925A8" w:rsidRPr="00BF372D" w:rsidRDefault="00D925A8" w:rsidP="00D925A8">
      <w:r w:rsidRPr="00BF372D">
        <w:rPr>
          <w:rStyle w:val="HideTWBExt"/>
          <w:noProof w:val="0"/>
        </w:rPr>
        <w:t>&lt;/Amend&gt;</w:t>
      </w:r>
    </w:p>
    <w:p w14:paraId="1B9640D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746</w:t>
      </w:r>
      <w:r w:rsidRPr="00BF372D">
        <w:rPr>
          <w:rStyle w:val="HideTWBExt"/>
          <w:b w:val="0"/>
          <w:noProof w:val="0"/>
        </w:rPr>
        <w:t>&lt;/NumAm&gt;</w:t>
      </w:r>
    </w:p>
    <w:p w14:paraId="6E41C36E"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6BF33890" w14:textId="77777777" w:rsidR="00D925A8" w:rsidRPr="00BF372D" w:rsidRDefault="00D925A8" w:rsidP="00D925A8">
      <w:pPr>
        <w:pStyle w:val="NormalBold"/>
      </w:pPr>
      <w:r w:rsidRPr="00BF372D">
        <w:rPr>
          <w:rStyle w:val="HideTWBExt"/>
          <w:b w:val="0"/>
          <w:noProof w:val="0"/>
        </w:rPr>
        <w:t>&lt;/RepeatBlock-By&gt;</w:t>
      </w:r>
    </w:p>
    <w:p w14:paraId="6CCDD1D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EF803BE" w14:textId="77777777" w:rsidR="00D925A8" w:rsidRPr="00BF372D" w:rsidRDefault="00D925A8" w:rsidP="00D925A8">
      <w:pPr>
        <w:pStyle w:val="NormalBold"/>
      </w:pPr>
      <w:r w:rsidRPr="00BF372D">
        <w:rPr>
          <w:rStyle w:val="HideTWBExt"/>
          <w:b w:val="0"/>
          <w:noProof w:val="0"/>
        </w:rPr>
        <w:t>&lt;Article&gt;</w:t>
      </w:r>
      <w:r w:rsidRPr="00BF372D">
        <w:t>Paragraphe 45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FEFBBC1" w14:textId="77777777" w:rsidTr="0058711B">
        <w:trPr>
          <w:trHeight w:hRule="exact" w:val="240"/>
          <w:jc w:val="center"/>
        </w:trPr>
        <w:tc>
          <w:tcPr>
            <w:tcW w:w="9752" w:type="dxa"/>
            <w:gridSpan w:val="2"/>
            <w:tcBorders>
              <w:top w:val="nil"/>
              <w:left w:val="nil"/>
              <w:bottom w:val="nil"/>
              <w:right w:val="nil"/>
            </w:tcBorders>
          </w:tcPr>
          <w:p w14:paraId="7BB45361" w14:textId="77777777" w:rsidR="00D925A8" w:rsidRPr="00BF372D" w:rsidRDefault="00D925A8" w:rsidP="0058711B"/>
        </w:tc>
      </w:tr>
      <w:tr w:rsidR="00D925A8" w:rsidRPr="00BF372D" w14:paraId="2F671835" w14:textId="77777777" w:rsidTr="0058711B">
        <w:trPr>
          <w:trHeight w:val="240"/>
          <w:jc w:val="center"/>
        </w:trPr>
        <w:tc>
          <w:tcPr>
            <w:tcW w:w="4876" w:type="dxa"/>
            <w:tcBorders>
              <w:top w:val="nil"/>
              <w:left w:val="nil"/>
              <w:bottom w:val="nil"/>
              <w:right w:val="nil"/>
            </w:tcBorders>
          </w:tcPr>
          <w:p w14:paraId="3B02BD5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326B7D3" w14:textId="77777777" w:rsidR="00D925A8" w:rsidRPr="00BF372D" w:rsidRDefault="00D925A8" w:rsidP="0058711B">
            <w:pPr>
              <w:pStyle w:val="AmColumnHeading"/>
            </w:pPr>
            <w:r w:rsidRPr="00BF372D">
              <w:t>Amendement</w:t>
            </w:r>
          </w:p>
        </w:tc>
      </w:tr>
      <w:tr w:rsidR="00D925A8" w:rsidRPr="00BF372D" w14:paraId="089C5A50" w14:textId="77777777" w:rsidTr="0058711B">
        <w:trPr>
          <w:jc w:val="center"/>
        </w:trPr>
        <w:tc>
          <w:tcPr>
            <w:tcW w:w="4876" w:type="dxa"/>
            <w:tcBorders>
              <w:top w:val="nil"/>
              <w:left w:val="nil"/>
              <w:bottom w:val="nil"/>
              <w:right w:val="nil"/>
            </w:tcBorders>
          </w:tcPr>
          <w:p w14:paraId="21187B27" w14:textId="174947B5" w:rsidR="00D925A8" w:rsidRPr="00BF372D" w:rsidRDefault="00D925A8" w:rsidP="0058711B">
            <w:pPr>
              <w:pStyle w:val="Normal6a"/>
            </w:pPr>
            <w:r w:rsidRPr="00BF372D">
              <w:t>45.</w:t>
            </w:r>
            <w:r w:rsidRPr="00BF372D">
              <w:tab/>
              <w:t>invite le Conseil à rendre son dialogue sur l</w:t>
            </w:r>
            <w:r w:rsidR="00C85963" w:rsidRPr="00BF372D">
              <w:t>’</w:t>
            </w:r>
            <w:r w:rsidRPr="00BF372D">
              <w:t>état de droit plus transparent, interactif et axé sur les résultats, notamment en publiant des conclusions détaillées et en donnant son avis sur les constatations de la Commission et du Parlement; déplore l</w:t>
            </w:r>
            <w:r w:rsidR="00C85963" w:rsidRPr="00BF372D">
              <w:t>’</w:t>
            </w:r>
            <w:r w:rsidRPr="00BF372D">
              <w:t>incapacité du Conseil à réaliser des progrès significatifs/notables dans la procédure en cours au titre de l</w:t>
            </w:r>
            <w:r w:rsidR="00C85963" w:rsidRPr="00BF372D">
              <w:t>’</w:t>
            </w:r>
            <w:r w:rsidRPr="00BF372D">
              <w:t>article 7, paragraphe 1, du traité UE, et estime que tout nouveau retard dans l</w:t>
            </w:r>
            <w:r w:rsidR="00C85963" w:rsidRPr="00BF372D">
              <w:t>’</w:t>
            </w:r>
            <w:r w:rsidRPr="00BF372D">
              <w:t>action du Conseil équivaudrait à une violation du principe de l</w:t>
            </w:r>
            <w:r w:rsidR="00C85963" w:rsidRPr="00BF372D">
              <w:t>’</w:t>
            </w:r>
            <w:r w:rsidRPr="00BF372D">
              <w:t>état de droit par le Conseil lui-même;</w:t>
            </w:r>
          </w:p>
        </w:tc>
        <w:tc>
          <w:tcPr>
            <w:tcW w:w="4876" w:type="dxa"/>
            <w:tcBorders>
              <w:top w:val="nil"/>
              <w:left w:val="nil"/>
              <w:bottom w:val="nil"/>
              <w:right w:val="nil"/>
            </w:tcBorders>
          </w:tcPr>
          <w:p w14:paraId="43394F19" w14:textId="34A9AB8A" w:rsidR="00D925A8" w:rsidRPr="00BF372D" w:rsidRDefault="00D925A8" w:rsidP="0058711B">
            <w:pPr>
              <w:pStyle w:val="Normal6a"/>
            </w:pPr>
            <w:r w:rsidRPr="00BF372D">
              <w:t>45.</w:t>
            </w:r>
            <w:r w:rsidRPr="00BF372D">
              <w:tab/>
              <w:t>invite le Conseil à rendre son dialogue sur l</w:t>
            </w:r>
            <w:r w:rsidR="00C85963" w:rsidRPr="00BF372D">
              <w:t>’</w:t>
            </w:r>
            <w:r w:rsidRPr="00BF372D">
              <w:t>état de droit plus transparent, interactif et axé sur les résultats, notamment en publiant des conclusions détaillées et en donnant son avis sur les constatations de la Commission et du Parlement; déplore l</w:t>
            </w:r>
            <w:r w:rsidR="00C85963" w:rsidRPr="00BF372D">
              <w:t>’</w:t>
            </w:r>
            <w:r w:rsidRPr="00BF372D">
              <w:t>incapacité du Conseil à réaliser des progrès significatifs/notables dans la procédure en cours au titre de l</w:t>
            </w:r>
            <w:r w:rsidR="00C85963" w:rsidRPr="00BF372D">
              <w:t>’</w:t>
            </w:r>
            <w:r w:rsidRPr="00BF372D">
              <w:t>article 7, paragraphe 1, du traité UE, et estime que tout nouveau retard dans l</w:t>
            </w:r>
            <w:r w:rsidR="00C85963" w:rsidRPr="00BF372D">
              <w:t>’</w:t>
            </w:r>
            <w:r w:rsidRPr="00BF372D">
              <w:t>action du Conseil équivaudrait à une violation du principe de l</w:t>
            </w:r>
            <w:r w:rsidR="00C85963" w:rsidRPr="00BF372D">
              <w:t>’</w:t>
            </w:r>
            <w:r w:rsidRPr="00BF372D">
              <w:t>état de droit par le Conseil lui-même;</w:t>
            </w:r>
            <w:r w:rsidRPr="00BF372D">
              <w:rPr>
                <w:b/>
                <w:i/>
              </w:rPr>
              <w:t xml:space="preserve"> invite le Conseil à veiller à ce que les auditions prévues à l</w:t>
            </w:r>
            <w:r w:rsidR="00C85963" w:rsidRPr="00BF372D">
              <w:rPr>
                <w:b/>
                <w:i/>
              </w:rPr>
              <w:t>’</w:t>
            </w:r>
            <w:r w:rsidRPr="00BF372D">
              <w:rPr>
                <w:b/>
                <w:i/>
              </w:rPr>
              <w:t>article 7, paragraphe 1, du traité UE aient lieu au minimum une fois par présidence; invite le Conseil à publier un procès-verbal exhaustif après chaque audition; souligne qu</w:t>
            </w:r>
            <w:r w:rsidR="00C85963" w:rsidRPr="00BF372D">
              <w:rPr>
                <w:b/>
                <w:i/>
              </w:rPr>
              <w:t>’</w:t>
            </w:r>
            <w:r w:rsidRPr="00BF372D">
              <w:rPr>
                <w:b/>
                <w:i/>
              </w:rPr>
              <w:t>il n</w:t>
            </w:r>
            <w:r w:rsidR="00C85963" w:rsidRPr="00BF372D">
              <w:rPr>
                <w:b/>
                <w:i/>
              </w:rPr>
              <w:t>’</w:t>
            </w:r>
            <w:r w:rsidRPr="00BF372D">
              <w:rPr>
                <w:b/>
                <w:i/>
              </w:rPr>
              <w:t>est pas nécessaire d</w:t>
            </w:r>
            <w:r w:rsidR="00C85963" w:rsidRPr="00BF372D">
              <w:rPr>
                <w:b/>
                <w:i/>
              </w:rPr>
              <w:t>’</w:t>
            </w:r>
            <w:r w:rsidRPr="00BF372D">
              <w:rPr>
                <w:b/>
                <w:i/>
              </w:rPr>
              <w:t>obtenir l</w:t>
            </w:r>
            <w:r w:rsidR="00C85963" w:rsidRPr="00BF372D">
              <w:rPr>
                <w:b/>
                <w:i/>
              </w:rPr>
              <w:t>’</w:t>
            </w:r>
            <w:r w:rsidRPr="00BF372D">
              <w:rPr>
                <w:b/>
                <w:i/>
              </w:rPr>
              <w:t>unanimité au Conseil ni pour constater qu</w:t>
            </w:r>
            <w:r w:rsidR="00C85963" w:rsidRPr="00BF372D">
              <w:rPr>
                <w:b/>
                <w:i/>
              </w:rPr>
              <w:t>’</w:t>
            </w:r>
            <w:r w:rsidRPr="00BF372D">
              <w:rPr>
                <w:b/>
                <w:i/>
              </w:rPr>
              <w:t>il existe un risque clair de violation grave des valeurs de l</w:t>
            </w:r>
            <w:r w:rsidR="00C85963" w:rsidRPr="00BF372D">
              <w:rPr>
                <w:b/>
                <w:i/>
              </w:rPr>
              <w:t>’</w:t>
            </w:r>
            <w:r w:rsidRPr="00BF372D">
              <w:rPr>
                <w:b/>
                <w:i/>
              </w:rPr>
              <w:t>Union, conformément à l</w:t>
            </w:r>
            <w:r w:rsidR="00C85963" w:rsidRPr="00BF372D">
              <w:rPr>
                <w:b/>
                <w:i/>
              </w:rPr>
              <w:t>’</w:t>
            </w:r>
            <w:r w:rsidRPr="00BF372D">
              <w:rPr>
                <w:b/>
                <w:i/>
              </w:rPr>
              <w:t>article 7, paragraphe 1, du traité UE, ni pour adresser des recommandations concrètes aux États membres concernés et fixer des échéances pour la mise en œuvre de ces recommandations; insiste sur le fait que dans toutes les procédures liées à l</w:t>
            </w:r>
            <w:r w:rsidR="00C85963" w:rsidRPr="00BF372D">
              <w:rPr>
                <w:b/>
                <w:i/>
              </w:rPr>
              <w:t>’</w:t>
            </w:r>
            <w:r w:rsidRPr="00BF372D">
              <w:rPr>
                <w:b/>
                <w:i/>
              </w:rPr>
              <w:t>article 7 du traité UE, le Parlement devrait pouvoir présenter sa proposition motivée au Conseil, être présent lors des auditions au titre de l</w:t>
            </w:r>
            <w:r w:rsidR="00C85963" w:rsidRPr="00BF372D">
              <w:rPr>
                <w:b/>
                <w:i/>
              </w:rPr>
              <w:t>’</w:t>
            </w:r>
            <w:r w:rsidRPr="00BF372D">
              <w:rPr>
                <w:b/>
                <w:i/>
              </w:rPr>
              <w:t>article 7 du traité UE et être tenu rapidement et pleinement informé à chaque étape de la procédure au moyen de comptes rendus réguliers et d</w:t>
            </w:r>
            <w:r w:rsidR="00C85963" w:rsidRPr="00BF372D">
              <w:rPr>
                <w:b/>
                <w:i/>
              </w:rPr>
              <w:t>’</w:t>
            </w:r>
            <w:r w:rsidRPr="00BF372D">
              <w:rPr>
                <w:b/>
                <w:i/>
              </w:rPr>
              <w:t>échanges formalisés entre les institutions, avec un accès complet à tous les documents pertinents, y compris les procès-verbaux et les échanges de lettres, dans le respect de la confidentialité;</w:t>
            </w:r>
          </w:p>
        </w:tc>
      </w:tr>
    </w:tbl>
    <w:p w14:paraId="7141559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27CD02D" w14:textId="77777777" w:rsidR="00D925A8" w:rsidRPr="00BF372D" w:rsidRDefault="00D925A8" w:rsidP="00D925A8">
      <w:r w:rsidRPr="00BF372D">
        <w:rPr>
          <w:rStyle w:val="HideTWBExt"/>
          <w:noProof w:val="0"/>
        </w:rPr>
        <w:t>&lt;/Amend&gt;</w:t>
      </w:r>
    </w:p>
    <w:p w14:paraId="17074D31"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747</w:t>
      </w:r>
      <w:r w:rsidRPr="00BF372D">
        <w:rPr>
          <w:rStyle w:val="HideTWBExt"/>
          <w:b w:val="0"/>
          <w:noProof w:val="0"/>
        </w:rPr>
        <w:t>&lt;/NumAm&gt;</w:t>
      </w:r>
    </w:p>
    <w:p w14:paraId="0E2904E1"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w:t>
      </w:r>
      <w:r w:rsidRPr="00BF372D">
        <w:rPr>
          <w:rStyle w:val="HideTWBExt"/>
          <w:b w:val="0"/>
          <w:noProof w:val="0"/>
        </w:rPr>
        <w:t>&lt;/Members&gt;</w:t>
      </w:r>
    </w:p>
    <w:p w14:paraId="56ACE86E" w14:textId="77777777" w:rsidR="00D925A8" w:rsidRPr="00BF372D" w:rsidRDefault="00D925A8" w:rsidP="00D925A8">
      <w:pPr>
        <w:pStyle w:val="NormalBold"/>
      </w:pPr>
      <w:r w:rsidRPr="00BF372D">
        <w:rPr>
          <w:rStyle w:val="HideTWBExt"/>
          <w:b w:val="0"/>
          <w:noProof w:val="0"/>
        </w:rPr>
        <w:t>&lt;/RepeatBlock-By&gt;</w:t>
      </w:r>
    </w:p>
    <w:p w14:paraId="425DA2BF"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D394A9D" w14:textId="77777777" w:rsidR="00D925A8" w:rsidRPr="00BF372D" w:rsidRDefault="00D925A8" w:rsidP="00D925A8">
      <w:pPr>
        <w:pStyle w:val="NormalBold"/>
      </w:pPr>
      <w:r w:rsidRPr="00BF372D">
        <w:rPr>
          <w:rStyle w:val="HideTWBExt"/>
          <w:b w:val="0"/>
          <w:noProof w:val="0"/>
        </w:rPr>
        <w:t>&lt;Article&gt;</w:t>
      </w:r>
      <w:r w:rsidRPr="00BF372D">
        <w:t>Paragraphe 45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4AED25FC" w14:textId="77777777" w:rsidTr="0058711B">
        <w:trPr>
          <w:trHeight w:hRule="exact" w:val="240"/>
          <w:jc w:val="center"/>
        </w:trPr>
        <w:tc>
          <w:tcPr>
            <w:tcW w:w="9752" w:type="dxa"/>
            <w:gridSpan w:val="2"/>
            <w:tcBorders>
              <w:top w:val="nil"/>
              <w:left w:val="nil"/>
              <w:bottom w:val="nil"/>
              <w:right w:val="nil"/>
            </w:tcBorders>
          </w:tcPr>
          <w:p w14:paraId="39F0189E" w14:textId="77777777" w:rsidR="00D925A8" w:rsidRPr="00BF372D" w:rsidRDefault="00D925A8" w:rsidP="0058711B"/>
        </w:tc>
      </w:tr>
      <w:tr w:rsidR="00D925A8" w:rsidRPr="00BF372D" w14:paraId="4A088B75" w14:textId="77777777" w:rsidTr="0058711B">
        <w:trPr>
          <w:trHeight w:val="240"/>
          <w:jc w:val="center"/>
        </w:trPr>
        <w:tc>
          <w:tcPr>
            <w:tcW w:w="4876" w:type="dxa"/>
            <w:tcBorders>
              <w:top w:val="nil"/>
              <w:left w:val="nil"/>
              <w:bottom w:val="nil"/>
              <w:right w:val="nil"/>
            </w:tcBorders>
          </w:tcPr>
          <w:p w14:paraId="06D7246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69CD79E" w14:textId="77777777" w:rsidR="00D925A8" w:rsidRPr="00BF372D" w:rsidRDefault="00D925A8" w:rsidP="0058711B">
            <w:pPr>
              <w:pStyle w:val="AmColumnHeading"/>
            </w:pPr>
            <w:r w:rsidRPr="00BF372D">
              <w:t>Amendement</w:t>
            </w:r>
          </w:p>
        </w:tc>
      </w:tr>
      <w:tr w:rsidR="00D925A8" w:rsidRPr="00BF372D" w14:paraId="30BFD127" w14:textId="77777777" w:rsidTr="0058711B">
        <w:trPr>
          <w:jc w:val="center"/>
        </w:trPr>
        <w:tc>
          <w:tcPr>
            <w:tcW w:w="4876" w:type="dxa"/>
            <w:tcBorders>
              <w:top w:val="nil"/>
              <w:left w:val="nil"/>
              <w:bottom w:val="nil"/>
              <w:right w:val="nil"/>
            </w:tcBorders>
          </w:tcPr>
          <w:p w14:paraId="44DAF726" w14:textId="30667867" w:rsidR="00D925A8" w:rsidRPr="00BF372D" w:rsidRDefault="00D925A8" w:rsidP="0058711B">
            <w:pPr>
              <w:pStyle w:val="Normal6a"/>
            </w:pPr>
            <w:r w:rsidRPr="00BF372D">
              <w:t>45.</w:t>
            </w:r>
            <w:r w:rsidRPr="00BF372D">
              <w:tab/>
              <w:t>invite le Conseil à rendre son dialogue sur l</w:t>
            </w:r>
            <w:r w:rsidR="00C85963" w:rsidRPr="00BF372D">
              <w:t>’</w:t>
            </w:r>
            <w:r w:rsidRPr="00BF372D">
              <w:t>état de droit plus transparent, interactif et axé sur les résultats, notamment en publiant des conclusions détaillées et en donnant son avis sur les constatations de la Commission et du Parlement; déplore l</w:t>
            </w:r>
            <w:r w:rsidR="00C85963" w:rsidRPr="00BF372D">
              <w:t>’</w:t>
            </w:r>
            <w:r w:rsidRPr="00BF372D">
              <w:t>incapacité du Conseil à réaliser des progrès significatifs/notables dans la procédure en cours au titre de l</w:t>
            </w:r>
            <w:r w:rsidR="00C85963" w:rsidRPr="00BF372D">
              <w:t>’</w:t>
            </w:r>
            <w:r w:rsidRPr="00BF372D">
              <w:t>article 7, paragraphe 1, du traité UE, et estime que tout nouveau retard dans l</w:t>
            </w:r>
            <w:r w:rsidR="00C85963" w:rsidRPr="00BF372D">
              <w:t>’</w:t>
            </w:r>
            <w:r w:rsidRPr="00BF372D">
              <w:t>action du Conseil équivaudrait à une violation du principe de l</w:t>
            </w:r>
            <w:r w:rsidR="00C85963" w:rsidRPr="00BF372D">
              <w:t>’</w:t>
            </w:r>
            <w:r w:rsidRPr="00BF372D">
              <w:t>état de droit par le Conseil lui-même;</w:t>
            </w:r>
          </w:p>
        </w:tc>
        <w:tc>
          <w:tcPr>
            <w:tcW w:w="4876" w:type="dxa"/>
            <w:tcBorders>
              <w:top w:val="nil"/>
              <w:left w:val="nil"/>
              <w:bottom w:val="nil"/>
              <w:right w:val="nil"/>
            </w:tcBorders>
          </w:tcPr>
          <w:p w14:paraId="1F483902" w14:textId="00ADA208" w:rsidR="00D925A8" w:rsidRPr="00BF372D" w:rsidRDefault="00D925A8" w:rsidP="0058711B">
            <w:pPr>
              <w:pStyle w:val="Normal6a"/>
            </w:pPr>
            <w:r w:rsidRPr="00BF372D">
              <w:t>45.</w:t>
            </w:r>
            <w:r w:rsidRPr="00BF372D">
              <w:tab/>
              <w:t>invite le Conseil à rendre son dialogue sur l</w:t>
            </w:r>
            <w:r w:rsidR="00C85963" w:rsidRPr="00BF372D">
              <w:t>’</w:t>
            </w:r>
            <w:r w:rsidRPr="00BF372D">
              <w:t>état de droit plus transparent, interactif et axé sur les résultats, notamment en publiant des conclusions détaillées et en donnant son avis sur les constatations de la Commission et du Parlement; déplore l</w:t>
            </w:r>
            <w:r w:rsidR="00C85963" w:rsidRPr="00BF372D">
              <w:t>’</w:t>
            </w:r>
            <w:r w:rsidRPr="00BF372D">
              <w:t>incapacité du Conseil à réaliser des progrès significatifs/notables dans la procédure en cours au titre de l</w:t>
            </w:r>
            <w:r w:rsidR="00C85963" w:rsidRPr="00BF372D">
              <w:t>’</w:t>
            </w:r>
            <w:r w:rsidRPr="00BF372D">
              <w:t>article 7, paragraphe 1, du traité UE, et estime que tout nouveau retard dans l</w:t>
            </w:r>
            <w:r w:rsidR="00C85963" w:rsidRPr="00BF372D">
              <w:t>’</w:t>
            </w:r>
            <w:r w:rsidRPr="00BF372D">
              <w:t>action du Conseil équivaudrait à une violation du principe de l</w:t>
            </w:r>
            <w:r w:rsidR="00C85963" w:rsidRPr="00BF372D">
              <w:t>’</w:t>
            </w:r>
            <w:r w:rsidRPr="00BF372D">
              <w:t>état de droit par le Conseil lui-même;</w:t>
            </w:r>
            <w:r w:rsidRPr="00BF372D">
              <w:rPr>
                <w:b/>
                <w:i/>
              </w:rPr>
              <w:t xml:space="preserve"> souligne que, même en l</w:t>
            </w:r>
            <w:r w:rsidR="00C85963" w:rsidRPr="00BF372D">
              <w:rPr>
                <w:b/>
                <w:i/>
              </w:rPr>
              <w:t>’</w:t>
            </w:r>
            <w:r w:rsidRPr="00BF372D">
              <w:rPr>
                <w:b/>
                <w:i/>
              </w:rPr>
              <w:t>absence d</w:t>
            </w:r>
            <w:r w:rsidR="00C85963" w:rsidRPr="00BF372D">
              <w:rPr>
                <w:b/>
                <w:i/>
              </w:rPr>
              <w:t>’</w:t>
            </w:r>
            <w:r w:rsidRPr="00BF372D">
              <w:rPr>
                <w:b/>
                <w:i/>
              </w:rPr>
              <w:t>unanimité, le Conseil n</w:t>
            </w:r>
            <w:r w:rsidR="00C85963" w:rsidRPr="00BF372D">
              <w:rPr>
                <w:b/>
                <w:i/>
              </w:rPr>
              <w:t>’</w:t>
            </w:r>
            <w:r w:rsidRPr="00BF372D">
              <w:rPr>
                <w:b/>
                <w:i/>
              </w:rPr>
              <w:t>est pas empêché de faire avancer la procédure, notamment en adoptant des recommandations concrètes adressées à l</w:t>
            </w:r>
            <w:r w:rsidR="00C85963" w:rsidRPr="00BF372D">
              <w:rPr>
                <w:b/>
                <w:i/>
              </w:rPr>
              <w:t>’</w:t>
            </w:r>
            <w:r w:rsidRPr="00BF372D">
              <w:rPr>
                <w:b/>
                <w:i/>
              </w:rPr>
              <w:t>État membre concerné, en particulier la Hongrie, et souligne que le processus ne doit pas se réduire à des auditions périodiques sous des présidences consécutives du Conseil sans suivi substantiel ni résultats tangibles;</w:t>
            </w:r>
          </w:p>
        </w:tc>
      </w:tr>
    </w:tbl>
    <w:p w14:paraId="49C78D5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07857FEC" w14:textId="77777777" w:rsidR="00D925A8" w:rsidRPr="00BF372D" w:rsidRDefault="00D925A8" w:rsidP="00D925A8">
      <w:r w:rsidRPr="00BF372D">
        <w:rPr>
          <w:rStyle w:val="HideTWBExt"/>
          <w:noProof w:val="0"/>
        </w:rPr>
        <w:t>&lt;/Amend&gt;</w:t>
      </w:r>
    </w:p>
    <w:p w14:paraId="6F84F6A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748</w:t>
      </w:r>
      <w:r w:rsidRPr="00BF372D">
        <w:rPr>
          <w:rStyle w:val="HideTWBExt"/>
          <w:b w:val="0"/>
          <w:noProof w:val="0"/>
        </w:rPr>
        <w:t>&lt;/NumAm&gt;</w:t>
      </w:r>
    </w:p>
    <w:p w14:paraId="5AF6B9E2" w14:textId="77777777" w:rsidR="00D925A8" w:rsidRPr="00BF372D" w:rsidRDefault="00D925A8" w:rsidP="00D925A8">
      <w:pPr>
        <w:pStyle w:val="NormalBold"/>
      </w:pPr>
      <w:r w:rsidRPr="00BF372D">
        <w:rPr>
          <w:rStyle w:val="HideTWBExt"/>
          <w:b w:val="0"/>
          <w:noProof w:val="0"/>
        </w:rPr>
        <w:t>&lt;RepeatBlock-By&gt;&lt;Members&gt;</w:t>
      </w:r>
      <w:r w:rsidRPr="00BF372D">
        <w:t>Erik Kaliňák</w:t>
      </w:r>
      <w:r w:rsidRPr="00BF372D">
        <w:rPr>
          <w:rStyle w:val="HideTWBExt"/>
          <w:b w:val="0"/>
          <w:noProof w:val="0"/>
        </w:rPr>
        <w:t>&lt;/Members&gt;</w:t>
      </w:r>
    </w:p>
    <w:p w14:paraId="4645F7E1" w14:textId="77777777" w:rsidR="00D925A8" w:rsidRPr="00BF372D" w:rsidRDefault="00D925A8" w:rsidP="00D925A8">
      <w:pPr>
        <w:pStyle w:val="NormalBold"/>
      </w:pPr>
      <w:r w:rsidRPr="00BF372D">
        <w:rPr>
          <w:rStyle w:val="HideTWBExt"/>
          <w:b w:val="0"/>
          <w:noProof w:val="0"/>
        </w:rPr>
        <w:t>&lt;/RepeatBlock-By&gt;</w:t>
      </w:r>
    </w:p>
    <w:p w14:paraId="05435858"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3A0E723" w14:textId="77777777" w:rsidR="00D925A8" w:rsidRPr="00BF372D" w:rsidRDefault="00D925A8" w:rsidP="00D925A8">
      <w:pPr>
        <w:pStyle w:val="NormalBold"/>
      </w:pPr>
      <w:r w:rsidRPr="00BF372D">
        <w:rPr>
          <w:rStyle w:val="HideTWBExt"/>
          <w:b w:val="0"/>
          <w:noProof w:val="0"/>
        </w:rPr>
        <w:t>&lt;Article&gt;</w:t>
      </w:r>
      <w:r w:rsidRPr="00BF372D">
        <w:t>Paragraphe 45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81A8A54" w14:textId="77777777" w:rsidTr="0058711B">
        <w:trPr>
          <w:trHeight w:hRule="exact" w:val="240"/>
          <w:jc w:val="center"/>
        </w:trPr>
        <w:tc>
          <w:tcPr>
            <w:tcW w:w="9752" w:type="dxa"/>
            <w:gridSpan w:val="2"/>
            <w:tcBorders>
              <w:top w:val="nil"/>
              <w:left w:val="nil"/>
              <w:bottom w:val="nil"/>
              <w:right w:val="nil"/>
            </w:tcBorders>
          </w:tcPr>
          <w:p w14:paraId="4ECFE1E9" w14:textId="77777777" w:rsidR="00D925A8" w:rsidRPr="00BF372D" w:rsidRDefault="00D925A8" w:rsidP="0058711B"/>
        </w:tc>
      </w:tr>
      <w:tr w:rsidR="00D925A8" w:rsidRPr="00BF372D" w14:paraId="123B9AF4" w14:textId="77777777" w:rsidTr="0058711B">
        <w:trPr>
          <w:trHeight w:val="240"/>
          <w:jc w:val="center"/>
        </w:trPr>
        <w:tc>
          <w:tcPr>
            <w:tcW w:w="4876" w:type="dxa"/>
            <w:tcBorders>
              <w:top w:val="nil"/>
              <w:left w:val="nil"/>
              <w:bottom w:val="nil"/>
              <w:right w:val="nil"/>
            </w:tcBorders>
          </w:tcPr>
          <w:p w14:paraId="4D397475"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0359255" w14:textId="77777777" w:rsidR="00D925A8" w:rsidRPr="00BF372D" w:rsidRDefault="00D925A8" w:rsidP="0058711B">
            <w:pPr>
              <w:pStyle w:val="AmColumnHeading"/>
            </w:pPr>
            <w:r w:rsidRPr="00BF372D">
              <w:t>Amendement</w:t>
            </w:r>
          </w:p>
        </w:tc>
      </w:tr>
      <w:tr w:rsidR="00D925A8" w:rsidRPr="00BF372D" w14:paraId="609AFF94" w14:textId="77777777" w:rsidTr="0058711B">
        <w:trPr>
          <w:jc w:val="center"/>
        </w:trPr>
        <w:tc>
          <w:tcPr>
            <w:tcW w:w="4876" w:type="dxa"/>
            <w:tcBorders>
              <w:top w:val="nil"/>
              <w:left w:val="nil"/>
              <w:bottom w:val="nil"/>
              <w:right w:val="nil"/>
            </w:tcBorders>
          </w:tcPr>
          <w:p w14:paraId="13B42E7A" w14:textId="2FE450E7" w:rsidR="00D925A8" w:rsidRPr="00BF372D" w:rsidRDefault="00D925A8" w:rsidP="0058711B">
            <w:pPr>
              <w:pStyle w:val="Normal6a"/>
            </w:pPr>
            <w:r w:rsidRPr="00BF372D">
              <w:t>45.</w:t>
            </w:r>
            <w:r w:rsidRPr="00BF372D">
              <w:tab/>
            </w:r>
            <w:r w:rsidRPr="00BF372D">
              <w:rPr>
                <w:b/>
                <w:i/>
              </w:rPr>
              <w:t>invite le</w:t>
            </w:r>
            <w:r w:rsidRPr="00BF372D">
              <w:t xml:space="preserve"> Conseil </w:t>
            </w:r>
            <w:r w:rsidRPr="00BF372D">
              <w:rPr>
                <w:b/>
                <w:i/>
              </w:rPr>
              <w:t>à rendre son dialogue</w:t>
            </w:r>
            <w:r w:rsidRPr="00BF372D">
              <w:t xml:space="preserve"> sur l</w:t>
            </w:r>
            <w:r w:rsidR="00C85963" w:rsidRPr="00BF372D">
              <w:t>’</w:t>
            </w:r>
            <w:r w:rsidRPr="00BF372D">
              <w:t xml:space="preserve">état de droit </w:t>
            </w:r>
            <w:r w:rsidRPr="00BF372D">
              <w:rPr>
                <w:b/>
                <w:i/>
              </w:rPr>
              <w:t>plus transparent, interactif et axé sur les résultats, notamment en publiant des conclusions détaillées et en donnant son avis sur les constatations de la Commission et du Parlement</w:t>
            </w:r>
            <w:r w:rsidRPr="00BF372D">
              <w:t>;</w:t>
            </w:r>
            <w:r w:rsidRPr="00BF372D">
              <w:rPr>
                <w:b/>
                <w:i/>
              </w:rPr>
              <w:t xml:space="preserve"> déplore l</w:t>
            </w:r>
            <w:r w:rsidR="00C85963" w:rsidRPr="00BF372D">
              <w:rPr>
                <w:b/>
                <w:i/>
              </w:rPr>
              <w:t>’</w:t>
            </w:r>
            <w:r w:rsidRPr="00BF372D">
              <w:rPr>
                <w:b/>
                <w:i/>
              </w:rPr>
              <w:t>incapacité du Conseil à réaliser des progrès significatifs/notables dans la procédure en cours au titre de l</w:t>
            </w:r>
            <w:r w:rsidR="00C85963" w:rsidRPr="00BF372D">
              <w:rPr>
                <w:b/>
                <w:i/>
              </w:rPr>
              <w:t>’</w:t>
            </w:r>
            <w:r w:rsidRPr="00BF372D">
              <w:rPr>
                <w:b/>
                <w:i/>
              </w:rPr>
              <w:t>article 7, paragraphe 1, du traité UE, et estime que tout nouveau retard dans l</w:t>
            </w:r>
            <w:r w:rsidR="00C85963" w:rsidRPr="00BF372D">
              <w:rPr>
                <w:b/>
                <w:i/>
              </w:rPr>
              <w:t>’</w:t>
            </w:r>
            <w:r w:rsidRPr="00BF372D">
              <w:rPr>
                <w:b/>
                <w:i/>
              </w:rPr>
              <w:t>action du Conseil équivaudrait à une violation du principe de l</w:t>
            </w:r>
            <w:r w:rsidR="00C85963" w:rsidRPr="00BF372D">
              <w:rPr>
                <w:b/>
                <w:i/>
              </w:rPr>
              <w:t>’</w:t>
            </w:r>
            <w:r w:rsidRPr="00BF372D">
              <w:rPr>
                <w:b/>
                <w:i/>
              </w:rPr>
              <w:t>état de droit par le Conseil lui-même</w:t>
            </w:r>
            <w:r w:rsidRPr="00BF372D">
              <w:t>;</w:t>
            </w:r>
          </w:p>
        </w:tc>
        <w:tc>
          <w:tcPr>
            <w:tcW w:w="4876" w:type="dxa"/>
            <w:tcBorders>
              <w:top w:val="nil"/>
              <w:left w:val="nil"/>
              <w:bottom w:val="nil"/>
              <w:right w:val="nil"/>
            </w:tcBorders>
          </w:tcPr>
          <w:p w14:paraId="0267BBC4" w14:textId="5E7F2501" w:rsidR="00D925A8" w:rsidRPr="00BF372D" w:rsidRDefault="00D925A8" w:rsidP="0058711B">
            <w:pPr>
              <w:pStyle w:val="Normal6a"/>
            </w:pPr>
            <w:r w:rsidRPr="00BF372D">
              <w:t>45.</w:t>
            </w:r>
            <w:r w:rsidRPr="00BF372D">
              <w:tab/>
            </w:r>
            <w:r w:rsidRPr="00BF372D">
              <w:rPr>
                <w:b/>
                <w:i/>
              </w:rPr>
              <w:t>accepte la compétence du</w:t>
            </w:r>
            <w:r w:rsidRPr="00BF372D">
              <w:t xml:space="preserve"> Conseil </w:t>
            </w:r>
            <w:r w:rsidRPr="00BF372D">
              <w:rPr>
                <w:b/>
                <w:i/>
              </w:rPr>
              <w:t>pour organiser son dialogue</w:t>
            </w:r>
            <w:r w:rsidRPr="00BF372D">
              <w:t xml:space="preserve"> sur l</w:t>
            </w:r>
            <w:r w:rsidR="00C85963" w:rsidRPr="00BF372D">
              <w:t>’</w:t>
            </w:r>
            <w:r w:rsidRPr="00BF372D">
              <w:t xml:space="preserve">état de droit </w:t>
            </w:r>
            <w:r w:rsidRPr="00BF372D">
              <w:rPr>
                <w:b/>
                <w:i/>
              </w:rPr>
              <w:t>à sa discrétion</w:t>
            </w:r>
            <w:r w:rsidRPr="00BF372D">
              <w:t>;</w:t>
            </w:r>
          </w:p>
        </w:tc>
      </w:tr>
    </w:tbl>
    <w:p w14:paraId="354BC582"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{SK}</w:t>
      </w:r>
      <w:r w:rsidRPr="00BF372D">
        <w:t>sk</w:t>
      </w:r>
      <w:r w:rsidRPr="00BF372D">
        <w:rPr>
          <w:rStyle w:val="HideTWBExt"/>
          <w:noProof w:val="0"/>
        </w:rPr>
        <w:t>&lt;/Original&gt;</w:t>
      </w:r>
    </w:p>
    <w:p w14:paraId="36E4D68E" w14:textId="77777777" w:rsidR="00D925A8" w:rsidRPr="00BF372D" w:rsidRDefault="00D925A8" w:rsidP="00D925A8">
      <w:r w:rsidRPr="00BF372D">
        <w:rPr>
          <w:rStyle w:val="HideTWBExt"/>
          <w:noProof w:val="0"/>
        </w:rPr>
        <w:t>&lt;/Amend&gt;</w:t>
      </w:r>
    </w:p>
    <w:p w14:paraId="0366F9E0"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749</w:t>
      </w:r>
      <w:r w:rsidRPr="00BF372D">
        <w:rPr>
          <w:rStyle w:val="HideTWBExt"/>
          <w:b w:val="0"/>
          <w:noProof w:val="0"/>
        </w:rPr>
        <w:t>&lt;/NumAm&gt;</w:t>
      </w:r>
    </w:p>
    <w:p w14:paraId="208CC192" w14:textId="77777777" w:rsidR="00D925A8" w:rsidRPr="00BF372D" w:rsidRDefault="00D925A8" w:rsidP="00D925A8">
      <w:pPr>
        <w:pStyle w:val="NormalBold"/>
      </w:pPr>
      <w:r w:rsidRPr="00BF372D">
        <w:rPr>
          <w:rStyle w:val="HideTWBExt"/>
          <w:b w:val="0"/>
          <w:noProof w:val="0"/>
        </w:rPr>
        <w:t>&lt;RepeatBlock-By&gt;&lt;Members&gt;</w:t>
      </w:r>
      <w:r w:rsidRPr="00BF372D">
        <w:t>Fredis Beleris, Tomáš Zdechovský</w:t>
      </w:r>
      <w:r w:rsidRPr="00BF372D">
        <w:rPr>
          <w:rStyle w:val="HideTWBExt"/>
          <w:b w:val="0"/>
          <w:noProof w:val="0"/>
        </w:rPr>
        <w:t>&lt;/Members&gt;</w:t>
      </w:r>
    </w:p>
    <w:p w14:paraId="52EAC48C" w14:textId="77777777" w:rsidR="00D925A8" w:rsidRPr="00BF372D" w:rsidRDefault="00D925A8" w:rsidP="00D925A8">
      <w:pPr>
        <w:pStyle w:val="NormalBold"/>
      </w:pPr>
      <w:r w:rsidRPr="00BF372D">
        <w:rPr>
          <w:rStyle w:val="HideTWBExt"/>
          <w:b w:val="0"/>
          <w:noProof w:val="0"/>
        </w:rPr>
        <w:t>&lt;/RepeatBlock-By&gt;</w:t>
      </w:r>
    </w:p>
    <w:p w14:paraId="138305C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248171BF" w14:textId="77777777" w:rsidR="00D925A8" w:rsidRPr="00BF372D" w:rsidRDefault="00D925A8" w:rsidP="00D925A8">
      <w:pPr>
        <w:pStyle w:val="NormalBold"/>
      </w:pPr>
      <w:r w:rsidRPr="00BF372D">
        <w:rPr>
          <w:rStyle w:val="HideTWBExt"/>
          <w:b w:val="0"/>
          <w:noProof w:val="0"/>
        </w:rPr>
        <w:t>&lt;Article&gt;</w:t>
      </w:r>
      <w:r w:rsidRPr="00BF372D">
        <w:t>Paragraphe 45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5710731" w14:textId="77777777" w:rsidTr="0058711B">
        <w:trPr>
          <w:trHeight w:hRule="exact" w:val="240"/>
          <w:jc w:val="center"/>
        </w:trPr>
        <w:tc>
          <w:tcPr>
            <w:tcW w:w="9752" w:type="dxa"/>
            <w:gridSpan w:val="2"/>
            <w:tcBorders>
              <w:top w:val="nil"/>
              <w:left w:val="nil"/>
              <w:bottom w:val="nil"/>
              <w:right w:val="nil"/>
            </w:tcBorders>
          </w:tcPr>
          <w:p w14:paraId="14F566AF" w14:textId="77777777" w:rsidR="00D925A8" w:rsidRPr="00BF372D" w:rsidRDefault="00D925A8" w:rsidP="0058711B"/>
        </w:tc>
      </w:tr>
      <w:tr w:rsidR="00D925A8" w:rsidRPr="00BF372D" w14:paraId="73860BC6" w14:textId="77777777" w:rsidTr="0058711B">
        <w:trPr>
          <w:trHeight w:val="240"/>
          <w:jc w:val="center"/>
        </w:trPr>
        <w:tc>
          <w:tcPr>
            <w:tcW w:w="4876" w:type="dxa"/>
            <w:tcBorders>
              <w:top w:val="nil"/>
              <w:left w:val="nil"/>
              <w:bottom w:val="nil"/>
              <w:right w:val="nil"/>
            </w:tcBorders>
          </w:tcPr>
          <w:p w14:paraId="7C2D9E7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D24455D" w14:textId="77777777" w:rsidR="00D925A8" w:rsidRPr="00BF372D" w:rsidRDefault="00D925A8" w:rsidP="0058711B">
            <w:pPr>
              <w:pStyle w:val="AmColumnHeading"/>
            </w:pPr>
            <w:r w:rsidRPr="00BF372D">
              <w:t>Amendement</w:t>
            </w:r>
          </w:p>
        </w:tc>
      </w:tr>
      <w:tr w:rsidR="00D925A8" w:rsidRPr="00BF372D" w14:paraId="3E4E4F94" w14:textId="77777777" w:rsidTr="0058711B">
        <w:trPr>
          <w:jc w:val="center"/>
        </w:trPr>
        <w:tc>
          <w:tcPr>
            <w:tcW w:w="4876" w:type="dxa"/>
            <w:tcBorders>
              <w:top w:val="nil"/>
              <w:left w:val="nil"/>
              <w:bottom w:val="nil"/>
              <w:right w:val="nil"/>
            </w:tcBorders>
          </w:tcPr>
          <w:p w14:paraId="787EA908" w14:textId="4BCEC3FE" w:rsidR="00D925A8" w:rsidRPr="00BF372D" w:rsidRDefault="00D925A8" w:rsidP="0058711B">
            <w:pPr>
              <w:pStyle w:val="Normal6a"/>
            </w:pPr>
            <w:r w:rsidRPr="00BF372D">
              <w:t>45.</w:t>
            </w:r>
            <w:r w:rsidRPr="00BF372D">
              <w:tab/>
              <w:t>invite le Conseil à rendre son dialogue sur l</w:t>
            </w:r>
            <w:r w:rsidR="00C85963" w:rsidRPr="00BF372D">
              <w:t>’</w:t>
            </w:r>
            <w:r w:rsidRPr="00BF372D">
              <w:t>état de droit plus transparent, interactif et axé sur les résultats, notamment en publiant des conclusions détaillées et en donnant son avis sur les constatations de la Commission et du Parlement; déplore l</w:t>
            </w:r>
            <w:r w:rsidR="00C85963" w:rsidRPr="00BF372D">
              <w:t>’</w:t>
            </w:r>
            <w:r w:rsidRPr="00BF372D">
              <w:t>incapacité du Conseil à réaliser des progrès significatifs/notables dans la procédure en cours au titre de l</w:t>
            </w:r>
            <w:r w:rsidR="00C85963" w:rsidRPr="00BF372D">
              <w:t>’</w:t>
            </w:r>
            <w:r w:rsidRPr="00BF372D">
              <w:t>article 7, paragraphe 1, du traité UE</w:t>
            </w:r>
            <w:r w:rsidRPr="00BF372D">
              <w:rPr>
                <w:b/>
                <w:i/>
              </w:rPr>
              <w:t>, et estime que tout nouveau retard dans l</w:t>
            </w:r>
            <w:r w:rsidR="00C85963" w:rsidRPr="00BF372D">
              <w:rPr>
                <w:b/>
                <w:i/>
              </w:rPr>
              <w:t>’</w:t>
            </w:r>
            <w:r w:rsidRPr="00BF372D">
              <w:rPr>
                <w:b/>
                <w:i/>
              </w:rPr>
              <w:t>action du Conseil équivaudrait à une violation du principe de l</w:t>
            </w:r>
            <w:r w:rsidR="00C85963" w:rsidRPr="00BF372D">
              <w:rPr>
                <w:b/>
                <w:i/>
              </w:rPr>
              <w:t>’</w:t>
            </w:r>
            <w:r w:rsidRPr="00BF372D">
              <w:rPr>
                <w:b/>
                <w:i/>
              </w:rPr>
              <w:t>état de droit par le Conseil lui-même</w:t>
            </w:r>
            <w:r w:rsidRPr="00BF372D">
              <w:t>;</w:t>
            </w:r>
          </w:p>
        </w:tc>
        <w:tc>
          <w:tcPr>
            <w:tcW w:w="4876" w:type="dxa"/>
            <w:tcBorders>
              <w:top w:val="nil"/>
              <w:left w:val="nil"/>
              <w:bottom w:val="nil"/>
              <w:right w:val="nil"/>
            </w:tcBorders>
          </w:tcPr>
          <w:p w14:paraId="2E278CB9" w14:textId="652522F3" w:rsidR="00D925A8" w:rsidRPr="00BF372D" w:rsidRDefault="00D925A8" w:rsidP="0058711B">
            <w:pPr>
              <w:pStyle w:val="Normal6a"/>
            </w:pPr>
            <w:r w:rsidRPr="00BF372D">
              <w:t>45.</w:t>
            </w:r>
            <w:r w:rsidRPr="00BF372D">
              <w:tab/>
              <w:t>invite le Conseil à rendre son dialogue sur l</w:t>
            </w:r>
            <w:r w:rsidR="00C85963" w:rsidRPr="00BF372D">
              <w:t>’</w:t>
            </w:r>
            <w:r w:rsidRPr="00BF372D">
              <w:t>état de droit plus transparent, interactif et axé sur les résultats, notamment en publiant des conclusions détaillées et en donnant son avis sur les constatations de la Commission et du Parlement; déplore que le Conseil ne soit pas en mesure d</w:t>
            </w:r>
            <w:r w:rsidR="00C85963" w:rsidRPr="00BF372D">
              <w:t>’</w:t>
            </w:r>
            <w:r w:rsidRPr="00BF372D">
              <w:t>obtenir de véritables avancées dans le cadre de la procédure en cours engagée au titre de l</w:t>
            </w:r>
            <w:r w:rsidR="00C85963" w:rsidRPr="00BF372D">
              <w:t>’</w:t>
            </w:r>
            <w:r w:rsidRPr="00BF372D">
              <w:t>article 7, paragraphe 1, du traité UE;</w:t>
            </w:r>
          </w:p>
        </w:tc>
      </w:tr>
    </w:tbl>
    <w:p w14:paraId="5D4FA75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3D3DF37" w14:textId="77777777" w:rsidR="00D925A8" w:rsidRPr="00BF372D" w:rsidRDefault="00D925A8" w:rsidP="00D925A8">
      <w:r w:rsidRPr="00BF372D">
        <w:rPr>
          <w:rStyle w:val="HideTWBExt"/>
          <w:noProof w:val="0"/>
        </w:rPr>
        <w:t>&lt;/Amend&gt;</w:t>
      </w:r>
    </w:p>
    <w:p w14:paraId="438ADCD7"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750</w:t>
      </w:r>
      <w:r w:rsidRPr="00BF372D">
        <w:rPr>
          <w:rStyle w:val="HideTWBExt"/>
          <w:b w:val="0"/>
          <w:noProof w:val="0"/>
        </w:rPr>
        <w:t>&lt;/NumAm&gt;</w:t>
      </w:r>
    </w:p>
    <w:p w14:paraId="41470028" w14:textId="77777777" w:rsidR="00D925A8" w:rsidRPr="00BF372D" w:rsidRDefault="00D925A8" w:rsidP="00D925A8">
      <w:pPr>
        <w:pStyle w:val="NormalBold"/>
      </w:pPr>
      <w:r w:rsidRPr="00BF372D">
        <w:rPr>
          <w:rStyle w:val="HideTWBExt"/>
          <w:b w:val="0"/>
          <w:noProof w:val="0"/>
        </w:rPr>
        <w:t>&lt;RepeatBlock-By&gt;&lt;Members&gt;</w:t>
      </w:r>
      <w:r w:rsidRPr="00BF372D">
        <w:t>Krzysztof Śmiszek, Matjaž Nemec, Sophie Wilmès, Klára Dobrev</w:t>
      </w:r>
      <w:r w:rsidRPr="00BF372D">
        <w:rPr>
          <w:rStyle w:val="HideTWBExt"/>
          <w:b w:val="0"/>
          <w:noProof w:val="0"/>
        </w:rPr>
        <w:t>&lt;/Members&gt;</w:t>
      </w:r>
    </w:p>
    <w:p w14:paraId="5BDDCACF" w14:textId="77777777" w:rsidR="00D925A8" w:rsidRPr="00BF372D" w:rsidRDefault="00D925A8" w:rsidP="00D925A8">
      <w:pPr>
        <w:pStyle w:val="NormalBold"/>
      </w:pPr>
      <w:r w:rsidRPr="00BF372D">
        <w:rPr>
          <w:rStyle w:val="HideTWBExt"/>
          <w:b w:val="0"/>
          <w:noProof w:val="0"/>
        </w:rPr>
        <w:t>&lt;/RepeatBlock-By&gt;</w:t>
      </w:r>
    </w:p>
    <w:p w14:paraId="66BA3D97"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1D9B442" w14:textId="77777777" w:rsidR="00D925A8" w:rsidRPr="00BF372D" w:rsidRDefault="00D925A8" w:rsidP="00D925A8">
      <w:pPr>
        <w:pStyle w:val="NormalBold"/>
      </w:pPr>
      <w:r w:rsidRPr="00BF372D">
        <w:rPr>
          <w:rStyle w:val="HideTWBExt"/>
          <w:b w:val="0"/>
          <w:noProof w:val="0"/>
        </w:rPr>
        <w:t>&lt;Article&gt;</w:t>
      </w:r>
      <w:r w:rsidRPr="00BF372D">
        <w:t>Paragraphe 45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627E778" w14:textId="77777777" w:rsidTr="0058711B">
        <w:trPr>
          <w:trHeight w:hRule="exact" w:val="240"/>
          <w:jc w:val="center"/>
        </w:trPr>
        <w:tc>
          <w:tcPr>
            <w:tcW w:w="9752" w:type="dxa"/>
            <w:gridSpan w:val="2"/>
            <w:tcBorders>
              <w:top w:val="nil"/>
              <w:left w:val="nil"/>
              <w:bottom w:val="nil"/>
              <w:right w:val="nil"/>
            </w:tcBorders>
          </w:tcPr>
          <w:p w14:paraId="67E4F8C1" w14:textId="77777777" w:rsidR="00D925A8" w:rsidRPr="00BF372D" w:rsidRDefault="00D925A8" w:rsidP="0058711B"/>
        </w:tc>
      </w:tr>
      <w:tr w:rsidR="00D925A8" w:rsidRPr="00BF372D" w14:paraId="2D52FB1E" w14:textId="77777777" w:rsidTr="0058711B">
        <w:trPr>
          <w:trHeight w:val="240"/>
          <w:jc w:val="center"/>
        </w:trPr>
        <w:tc>
          <w:tcPr>
            <w:tcW w:w="4876" w:type="dxa"/>
            <w:tcBorders>
              <w:top w:val="nil"/>
              <w:left w:val="nil"/>
              <w:bottom w:val="nil"/>
              <w:right w:val="nil"/>
            </w:tcBorders>
          </w:tcPr>
          <w:p w14:paraId="53E7BAE3"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BF97D90" w14:textId="77777777" w:rsidR="00D925A8" w:rsidRPr="00BF372D" w:rsidRDefault="00D925A8" w:rsidP="0058711B">
            <w:pPr>
              <w:pStyle w:val="AmColumnHeading"/>
            </w:pPr>
            <w:r w:rsidRPr="00BF372D">
              <w:t>Amendement</w:t>
            </w:r>
          </w:p>
        </w:tc>
      </w:tr>
      <w:tr w:rsidR="00D925A8" w:rsidRPr="00BF372D" w14:paraId="3763B295" w14:textId="77777777" w:rsidTr="0058711B">
        <w:trPr>
          <w:jc w:val="center"/>
        </w:trPr>
        <w:tc>
          <w:tcPr>
            <w:tcW w:w="4876" w:type="dxa"/>
            <w:tcBorders>
              <w:top w:val="nil"/>
              <w:left w:val="nil"/>
              <w:bottom w:val="nil"/>
              <w:right w:val="nil"/>
            </w:tcBorders>
          </w:tcPr>
          <w:p w14:paraId="637886D6" w14:textId="270FBB53" w:rsidR="00D925A8" w:rsidRPr="00BF372D" w:rsidRDefault="00D925A8" w:rsidP="0058711B">
            <w:pPr>
              <w:pStyle w:val="Normal6a"/>
            </w:pPr>
            <w:r w:rsidRPr="00BF372D">
              <w:t>45.</w:t>
            </w:r>
            <w:r w:rsidRPr="00BF372D">
              <w:tab/>
              <w:t>invite le Conseil à rendre son dialogue sur l</w:t>
            </w:r>
            <w:r w:rsidR="00C85963" w:rsidRPr="00BF372D">
              <w:t>’</w:t>
            </w:r>
            <w:r w:rsidRPr="00BF372D">
              <w:t xml:space="preserve">état de droit </w:t>
            </w:r>
            <w:r w:rsidRPr="00BF372D">
              <w:rPr>
                <w:b/>
                <w:i/>
              </w:rPr>
              <w:t>plus</w:t>
            </w:r>
            <w:r w:rsidRPr="00BF372D">
              <w:t xml:space="preserve"> transparent, interactif et axé sur les résultats, notamment en publiant des conclusions détaillées et en donnant son avis sur les constatations de la Commission et du Parlement; déplore l</w:t>
            </w:r>
            <w:r w:rsidR="00C85963" w:rsidRPr="00BF372D">
              <w:t>’</w:t>
            </w:r>
            <w:r w:rsidRPr="00BF372D">
              <w:t>incapacité du Conseil à réaliser des progrès significatifs/notables dans la procédure en cours au titre de l</w:t>
            </w:r>
            <w:r w:rsidR="00C85963" w:rsidRPr="00BF372D">
              <w:t>’</w:t>
            </w:r>
            <w:r w:rsidRPr="00BF372D">
              <w:t>article 7, paragraphe 1, du traité UE, et estime que tout nouveau retard dans l</w:t>
            </w:r>
            <w:r w:rsidR="00C85963" w:rsidRPr="00BF372D">
              <w:t>’</w:t>
            </w:r>
            <w:r w:rsidRPr="00BF372D">
              <w:t>action du Conseil équivaudrait à une violation du principe de l</w:t>
            </w:r>
            <w:r w:rsidR="00C85963" w:rsidRPr="00BF372D">
              <w:t>’</w:t>
            </w:r>
            <w:r w:rsidRPr="00BF372D">
              <w:t>état de droit par le Conseil lui-même;</w:t>
            </w:r>
          </w:p>
        </w:tc>
        <w:tc>
          <w:tcPr>
            <w:tcW w:w="4876" w:type="dxa"/>
            <w:tcBorders>
              <w:top w:val="nil"/>
              <w:left w:val="nil"/>
              <w:bottom w:val="nil"/>
              <w:right w:val="nil"/>
            </w:tcBorders>
          </w:tcPr>
          <w:p w14:paraId="21D9B0E3" w14:textId="0C654E10" w:rsidR="00D925A8" w:rsidRPr="00BF372D" w:rsidRDefault="00D925A8" w:rsidP="0058711B">
            <w:pPr>
              <w:pStyle w:val="Normal6a"/>
            </w:pPr>
            <w:r w:rsidRPr="00BF372D">
              <w:t>45.</w:t>
            </w:r>
            <w:r w:rsidRPr="00BF372D">
              <w:tab/>
              <w:t>invite le Conseil à rendre son dialogue sur l</w:t>
            </w:r>
            <w:r w:rsidR="00C85963" w:rsidRPr="00BF372D">
              <w:t>’</w:t>
            </w:r>
            <w:r w:rsidRPr="00BF372D">
              <w:t>état de droit</w:t>
            </w:r>
            <w:r w:rsidRPr="00BF372D">
              <w:rPr>
                <w:b/>
                <w:i/>
              </w:rPr>
              <w:t>, le processus relevant de l</w:t>
            </w:r>
            <w:r w:rsidR="00C85963" w:rsidRPr="00BF372D">
              <w:rPr>
                <w:b/>
                <w:i/>
              </w:rPr>
              <w:t>’</w:t>
            </w:r>
            <w:r w:rsidRPr="00BF372D">
              <w:rPr>
                <w:b/>
                <w:i/>
              </w:rPr>
              <w:t>article 7, ainsi que l</w:t>
            </w:r>
            <w:r w:rsidR="00C85963" w:rsidRPr="00BF372D">
              <w:rPr>
                <w:b/>
                <w:i/>
              </w:rPr>
              <w:t>’</w:t>
            </w:r>
            <w:r w:rsidRPr="00BF372D">
              <w:rPr>
                <w:b/>
                <w:i/>
              </w:rPr>
              <w:t>application du règlement sur la conditionnalité en matière d</w:t>
            </w:r>
            <w:r w:rsidR="00C85963" w:rsidRPr="00BF372D">
              <w:rPr>
                <w:b/>
                <w:i/>
              </w:rPr>
              <w:t>’</w:t>
            </w:r>
            <w:r w:rsidRPr="00BF372D">
              <w:rPr>
                <w:b/>
                <w:i/>
              </w:rPr>
              <w:t>état de droit pleinement</w:t>
            </w:r>
            <w:r w:rsidRPr="00BF372D">
              <w:t xml:space="preserve"> transparent, interactif et axé sur les résultats, notamment en publiant des conclusions détaillées et en donnant son avis sur les constatations de la Commission et du Parlement; déplore l</w:t>
            </w:r>
            <w:r w:rsidR="00C85963" w:rsidRPr="00BF372D">
              <w:t>’</w:t>
            </w:r>
            <w:r w:rsidRPr="00BF372D">
              <w:t>incapacité du Conseil à réaliser des progrès significatifs/notables dans la procédure en cours au titre de l</w:t>
            </w:r>
            <w:r w:rsidR="00C85963" w:rsidRPr="00BF372D">
              <w:t>’</w:t>
            </w:r>
            <w:r w:rsidRPr="00BF372D">
              <w:t>article 7, paragraphe 1, du traité UE, et estime que tout nouveau retard dans l</w:t>
            </w:r>
            <w:r w:rsidR="00C85963" w:rsidRPr="00BF372D">
              <w:t>’</w:t>
            </w:r>
            <w:r w:rsidRPr="00BF372D">
              <w:t>action du Conseil équivaudrait à une violation du principe de l</w:t>
            </w:r>
            <w:r w:rsidR="00C85963" w:rsidRPr="00BF372D">
              <w:t>’</w:t>
            </w:r>
            <w:r w:rsidRPr="00BF372D">
              <w:t>état de droit par le Conseil lui-même;</w:t>
            </w:r>
          </w:p>
        </w:tc>
      </w:tr>
    </w:tbl>
    <w:p w14:paraId="06C6C7D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12EE1293" w14:textId="77777777" w:rsidR="00D925A8" w:rsidRPr="00BF372D" w:rsidRDefault="00D925A8" w:rsidP="00D925A8">
      <w:r w:rsidRPr="00BF372D">
        <w:rPr>
          <w:rStyle w:val="HideTWBExt"/>
          <w:noProof w:val="0"/>
        </w:rPr>
        <w:t>&lt;/Amend&gt;</w:t>
      </w:r>
    </w:p>
    <w:p w14:paraId="3D13E30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751</w:t>
      </w:r>
      <w:r w:rsidRPr="00BF372D">
        <w:rPr>
          <w:rStyle w:val="HideTWBExt"/>
          <w:b w:val="0"/>
          <w:noProof w:val="0"/>
        </w:rPr>
        <w:t>&lt;/NumAm&gt;</w:t>
      </w:r>
    </w:p>
    <w:p w14:paraId="3EF8915A" w14:textId="77777777" w:rsidR="00D925A8" w:rsidRPr="00BF372D" w:rsidRDefault="00D925A8" w:rsidP="00D925A8">
      <w:pPr>
        <w:pStyle w:val="NormalBold"/>
      </w:pPr>
      <w:r w:rsidRPr="00BF372D">
        <w:rPr>
          <w:rStyle w:val="HideTWBExt"/>
          <w:b w:val="0"/>
          <w:noProof w:val="0"/>
        </w:rPr>
        <w:t>&lt;RepeatBlock-By&gt;&lt;Members&gt;</w:t>
      </w:r>
      <w:r w:rsidRPr="00BF372D">
        <w:t>Sebastian Tynkkynen</w:t>
      </w:r>
      <w:r w:rsidRPr="00BF372D">
        <w:rPr>
          <w:rStyle w:val="HideTWBExt"/>
          <w:b w:val="0"/>
          <w:noProof w:val="0"/>
        </w:rPr>
        <w:t>&lt;/Members&gt;</w:t>
      </w:r>
    </w:p>
    <w:p w14:paraId="60ED0A6D" w14:textId="77777777" w:rsidR="00D925A8" w:rsidRPr="00BF372D" w:rsidRDefault="00D925A8" w:rsidP="00D925A8">
      <w:pPr>
        <w:pStyle w:val="NormalBold"/>
      </w:pPr>
      <w:r w:rsidRPr="00BF372D">
        <w:rPr>
          <w:rStyle w:val="HideTWBExt"/>
          <w:b w:val="0"/>
          <w:noProof w:val="0"/>
        </w:rPr>
        <w:t>&lt;/RepeatBlock-By&gt;</w:t>
      </w:r>
    </w:p>
    <w:p w14:paraId="00B5E48C"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D0D8661" w14:textId="77777777" w:rsidR="00D925A8" w:rsidRPr="00BF372D" w:rsidRDefault="00D925A8" w:rsidP="00D925A8">
      <w:pPr>
        <w:pStyle w:val="NormalBold"/>
      </w:pPr>
      <w:r w:rsidRPr="00BF372D">
        <w:rPr>
          <w:rStyle w:val="HideTWBExt"/>
          <w:b w:val="0"/>
          <w:noProof w:val="0"/>
        </w:rPr>
        <w:t>&lt;Article&gt;</w:t>
      </w:r>
      <w:r w:rsidRPr="00BF372D">
        <w:t>Paragraphe 45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0DADC1F6" w14:textId="77777777" w:rsidTr="0058711B">
        <w:trPr>
          <w:trHeight w:hRule="exact" w:val="240"/>
          <w:jc w:val="center"/>
        </w:trPr>
        <w:tc>
          <w:tcPr>
            <w:tcW w:w="9752" w:type="dxa"/>
            <w:gridSpan w:val="2"/>
            <w:tcBorders>
              <w:top w:val="nil"/>
              <w:left w:val="nil"/>
              <w:bottom w:val="nil"/>
              <w:right w:val="nil"/>
            </w:tcBorders>
          </w:tcPr>
          <w:p w14:paraId="6AE927EE" w14:textId="77777777" w:rsidR="00D925A8" w:rsidRPr="00BF372D" w:rsidRDefault="00D925A8" w:rsidP="0058711B"/>
        </w:tc>
      </w:tr>
      <w:tr w:rsidR="00D925A8" w:rsidRPr="00BF372D" w14:paraId="1936D298" w14:textId="77777777" w:rsidTr="0058711B">
        <w:trPr>
          <w:trHeight w:val="240"/>
          <w:jc w:val="center"/>
        </w:trPr>
        <w:tc>
          <w:tcPr>
            <w:tcW w:w="4876" w:type="dxa"/>
            <w:tcBorders>
              <w:top w:val="nil"/>
              <w:left w:val="nil"/>
              <w:bottom w:val="nil"/>
              <w:right w:val="nil"/>
            </w:tcBorders>
          </w:tcPr>
          <w:p w14:paraId="5DF6AE7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B8F081B" w14:textId="77777777" w:rsidR="00D925A8" w:rsidRPr="00BF372D" w:rsidRDefault="00D925A8" w:rsidP="0058711B">
            <w:pPr>
              <w:pStyle w:val="AmColumnHeading"/>
            </w:pPr>
            <w:r w:rsidRPr="00BF372D">
              <w:t>Amendement</w:t>
            </w:r>
          </w:p>
        </w:tc>
      </w:tr>
      <w:tr w:rsidR="00D925A8" w:rsidRPr="00BF372D" w14:paraId="46679D3A" w14:textId="77777777" w:rsidTr="0058711B">
        <w:trPr>
          <w:jc w:val="center"/>
        </w:trPr>
        <w:tc>
          <w:tcPr>
            <w:tcW w:w="4876" w:type="dxa"/>
            <w:tcBorders>
              <w:top w:val="nil"/>
              <w:left w:val="nil"/>
              <w:bottom w:val="nil"/>
              <w:right w:val="nil"/>
            </w:tcBorders>
          </w:tcPr>
          <w:p w14:paraId="6739E270" w14:textId="601ED581" w:rsidR="00D925A8" w:rsidRPr="00BF372D" w:rsidRDefault="00D925A8" w:rsidP="0058711B">
            <w:pPr>
              <w:pStyle w:val="Normal6a"/>
            </w:pPr>
            <w:r w:rsidRPr="00BF372D">
              <w:t>45.</w:t>
            </w:r>
            <w:r w:rsidRPr="00BF372D">
              <w:tab/>
              <w:t>invite le Conseil à rendre son dialogue sur l</w:t>
            </w:r>
            <w:r w:rsidR="00C85963" w:rsidRPr="00BF372D">
              <w:t>’</w:t>
            </w:r>
            <w:r w:rsidRPr="00BF372D">
              <w:t>état de droit plus transparent, interactif et axé sur les résultats, notamment en publiant des conclusions détaillées et en donnant son avis sur les constatations de la Commission et du Parlement; déplore l</w:t>
            </w:r>
            <w:r w:rsidR="00C85963" w:rsidRPr="00BF372D">
              <w:t>’</w:t>
            </w:r>
            <w:r w:rsidRPr="00BF372D">
              <w:t>incapacité du Conseil à réaliser des progrès significatifs/notables dans la procédure en cours au titre de l</w:t>
            </w:r>
            <w:r w:rsidR="00C85963" w:rsidRPr="00BF372D">
              <w:t>’</w:t>
            </w:r>
            <w:r w:rsidRPr="00BF372D">
              <w:t>article 7, paragraphe 1, du traité sur l</w:t>
            </w:r>
            <w:r w:rsidR="00C85963" w:rsidRPr="00BF372D">
              <w:t>’</w:t>
            </w:r>
            <w:r w:rsidRPr="00BF372D">
              <w:t>Union européenne</w:t>
            </w:r>
            <w:r w:rsidRPr="00BF372D">
              <w:rPr>
                <w:b/>
                <w:i/>
              </w:rPr>
              <w:t>, et estime que tout nouveau retard dans l</w:t>
            </w:r>
            <w:r w:rsidR="00C85963" w:rsidRPr="00BF372D">
              <w:rPr>
                <w:b/>
                <w:i/>
              </w:rPr>
              <w:t>’</w:t>
            </w:r>
            <w:r w:rsidRPr="00BF372D">
              <w:rPr>
                <w:b/>
                <w:i/>
              </w:rPr>
              <w:t>action du Conseil équivaudrait à une violation du principe de l</w:t>
            </w:r>
            <w:r w:rsidR="00C85963" w:rsidRPr="00BF372D">
              <w:rPr>
                <w:b/>
                <w:i/>
              </w:rPr>
              <w:t>’</w:t>
            </w:r>
            <w:r w:rsidRPr="00BF372D">
              <w:rPr>
                <w:b/>
                <w:i/>
              </w:rPr>
              <w:t>état de droit par le Conseil lui-même</w:t>
            </w:r>
            <w:r w:rsidRPr="00BF372D">
              <w:t>;</w:t>
            </w:r>
          </w:p>
        </w:tc>
        <w:tc>
          <w:tcPr>
            <w:tcW w:w="4876" w:type="dxa"/>
            <w:tcBorders>
              <w:top w:val="nil"/>
              <w:left w:val="nil"/>
              <w:bottom w:val="nil"/>
              <w:right w:val="nil"/>
            </w:tcBorders>
          </w:tcPr>
          <w:p w14:paraId="32B0DEFF" w14:textId="470FAF39" w:rsidR="00D925A8" w:rsidRPr="00BF372D" w:rsidRDefault="00D925A8" w:rsidP="0058711B">
            <w:pPr>
              <w:pStyle w:val="Normal6a"/>
            </w:pPr>
            <w:r w:rsidRPr="00BF372D">
              <w:t>45.</w:t>
            </w:r>
            <w:r w:rsidRPr="00BF372D">
              <w:tab/>
              <w:t>invite le Conseil à rendre son dialogue sur l</w:t>
            </w:r>
            <w:r w:rsidR="00C85963" w:rsidRPr="00BF372D">
              <w:t>’</w:t>
            </w:r>
            <w:r w:rsidRPr="00BF372D">
              <w:t>état de droit plus transparent, interactif et axé sur les résultats, notamment en publiant des conclusions détaillées et en donnant son avis sur les constatations de la Commission et du Parlement; déplore que le Conseil ne soit pas en mesure d</w:t>
            </w:r>
            <w:r w:rsidR="00C85963" w:rsidRPr="00BF372D">
              <w:t>’</w:t>
            </w:r>
            <w:r w:rsidRPr="00BF372D">
              <w:t>obtenir de véritables avancées dans le cadre de la procédure en cours engagée au titre de l</w:t>
            </w:r>
            <w:r w:rsidR="00C85963" w:rsidRPr="00BF372D">
              <w:t>’</w:t>
            </w:r>
            <w:r w:rsidRPr="00BF372D">
              <w:t>article 7, paragraphe 1, du traité sur l</w:t>
            </w:r>
            <w:r w:rsidR="00C85963" w:rsidRPr="00BF372D">
              <w:t>’</w:t>
            </w:r>
            <w:r w:rsidRPr="00BF372D">
              <w:t>Union européenne;</w:t>
            </w:r>
          </w:p>
        </w:tc>
      </w:tr>
    </w:tbl>
    <w:p w14:paraId="10078394"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{FI}</w:t>
      </w:r>
      <w:r w:rsidRPr="00BF372D">
        <w:t>fi</w:t>
      </w:r>
      <w:r w:rsidRPr="00BF372D">
        <w:rPr>
          <w:rStyle w:val="HideTWBExt"/>
          <w:noProof w:val="0"/>
        </w:rPr>
        <w:t>&lt;/Original&gt;</w:t>
      </w:r>
    </w:p>
    <w:p w14:paraId="0B4F7F83" w14:textId="77777777" w:rsidR="00D925A8" w:rsidRPr="00BF372D" w:rsidRDefault="00D925A8" w:rsidP="00D925A8">
      <w:r w:rsidRPr="00BF372D">
        <w:rPr>
          <w:rStyle w:val="HideTWBExt"/>
          <w:noProof w:val="0"/>
        </w:rPr>
        <w:t>&lt;/Amend&gt;</w:t>
      </w:r>
    </w:p>
    <w:p w14:paraId="026A2DCD"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752</w:t>
      </w:r>
      <w:r w:rsidRPr="00BF372D">
        <w:rPr>
          <w:rStyle w:val="HideTWBExt"/>
          <w:b w:val="0"/>
          <w:noProof w:val="0"/>
        </w:rPr>
        <w:t>&lt;/NumAm&gt;</w:t>
      </w:r>
    </w:p>
    <w:p w14:paraId="3E6BD12A"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4943FADF" w14:textId="77777777" w:rsidR="00D925A8" w:rsidRPr="00BF372D" w:rsidRDefault="00D925A8" w:rsidP="00D925A8">
      <w:pPr>
        <w:pStyle w:val="NormalBold"/>
      </w:pPr>
      <w:r w:rsidRPr="00BF372D">
        <w:rPr>
          <w:rStyle w:val="HideTWBExt"/>
          <w:b w:val="0"/>
          <w:noProof w:val="0"/>
        </w:rPr>
        <w:t>&lt;/RepeatBlock-By&gt;</w:t>
      </w:r>
    </w:p>
    <w:p w14:paraId="4FFC19D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57875B2" w14:textId="77777777" w:rsidR="00D925A8" w:rsidRPr="00BF372D" w:rsidRDefault="00D925A8" w:rsidP="00D925A8">
      <w:pPr>
        <w:pStyle w:val="NormalBold"/>
      </w:pPr>
      <w:r w:rsidRPr="00BF372D">
        <w:rPr>
          <w:rStyle w:val="HideTWBExt"/>
          <w:b w:val="0"/>
          <w:noProof w:val="0"/>
        </w:rPr>
        <w:t>&lt;Article&gt;</w:t>
      </w:r>
      <w:r w:rsidRPr="00BF372D">
        <w:t>Paragraphe 45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98E85F7" w14:textId="77777777" w:rsidTr="0058711B">
        <w:trPr>
          <w:trHeight w:hRule="exact" w:val="240"/>
          <w:jc w:val="center"/>
        </w:trPr>
        <w:tc>
          <w:tcPr>
            <w:tcW w:w="9752" w:type="dxa"/>
            <w:gridSpan w:val="2"/>
            <w:tcBorders>
              <w:top w:val="nil"/>
              <w:left w:val="nil"/>
              <w:bottom w:val="nil"/>
              <w:right w:val="nil"/>
            </w:tcBorders>
          </w:tcPr>
          <w:p w14:paraId="4947FBAA" w14:textId="77777777" w:rsidR="00D925A8" w:rsidRPr="00BF372D" w:rsidRDefault="00D925A8" w:rsidP="0058711B"/>
        </w:tc>
      </w:tr>
      <w:tr w:rsidR="00D925A8" w:rsidRPr="00BF372D" w14:paraId="208269B7" w14:textId="77777777" w:rsidTr="0058711B">
        <w:trPr>
          <w:trHeight w:val="240"/>
          <w:jc w:val="center"/>
        </w:trPr>
        <w:tc>
          <w:tcPr>
            <w:tcW w:w="4876" w:type="dxa"/>
            <w:tcBorders>
              <w:top w:val="nil"/>
              <w:left w:val="nil"/>
              <w:bottom w:val="nil"/>
              <w:right w:val="nil"/>
            </w:tcBorders>
          </w:tcPr>
          <w:p w14:paraId="1BB65370"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CABA915" w14:textId="77777777" w:rsidR="00D925A8" w:rsidRPr="00BF372D" w:rsidRDefault="00D925A8" w:rsidP="0058711B">
            <w:pPr>
              <w:pStyle w:val="AmColumnHeading"/>
            </w:pPr>
            <w:r w:rsidRPr="00BF372D">
              <w:t>Amendement</w:t>
            </w:r>
          </w:p>
        </w:tc>
      </w:tr>
      <w:tr w:rsidR="00D925A8" w:rsidRPr="00BF372D" w14:paraId="2CFCE024" w14:textId="77777777" w:rsidTr="0058711B">
        <w:trPr>
          <w:jc w:val="center"/>
        </w:trPr>
        <w:tc>
          <w:tcPr>
            <w:tcW w:w="4876" w:type="dxa"/>
            <w:tcBorders>
              <w:top w:val="nil"/>
              <w:left w:val="nil"/>
              <w:bottom w:val="nil"/>
              <w:right w:val="nil"/>
            </w:tcBorders>
          </w:tcPr>
          <w:p w14:paraId="461E5836" w14:textId="539B3D14" w:rsidR="00D925A8" w:rsidRPr="00BF372D" w:rsidRDefault="00D925A8" w:rsidP="0058711B">
            <w:pPr>
              <w:pStyle w:val="Normal6a"/>
            </w:pPr>
            <w:r w:rsidRPr="00BF372D">
              <w:t>45.</w:t>
            </w:r>
            <w:r w:rsidRPr="00BF372D">
              <w:tab/>
            </w:r>
            <w:r w:rsidRPr="00BF372D">
              <w:rPr>
                <w:b/>
                <w:i/>
              </w:rPr>
              <w:t>invite le Conseil à rendre son dialogue sur l</w:t>
            </w:r>
            <w:r w:rsidR="00C85963" w:rsidRPr="00BF372D">
              <w:rPr>
                <w:b/>
                <w:i/>
              </w:rPr>
              <w:t>’</w:t>
            </w:r>
            <w:r w:rsidRPr="00BF372D">
              <w:rPr>
                <w:b/>
                <w:i/>
              </w:rPr>
              <w:t>état de droit plus transparent, interactif et axé sur les résultats, notamment en publiant des conclusions détaillées et en donnant son avis sur les constatations de la Commission et du Parlement; déplore l</w:t>
            </w:r>
            <w:r w:rsidR="00C85963" w:rsidRPr="00BF372D">
              <w:rPr>
                <w:b/>
                <w:i/>
              </w:rPr>
              <w:t>’</w:t>
            </w:r>
            <w:r w:rsidRPr="00BF372D">
              <w:rPr>
                <w:b/>
                <w:i/>
              </w:rPr>
              <w:t>incapacité du Conseil à réaliser des progrès significatifs/notables</w:t>
            </w:r>
            <w:r w:rsidRPr="00BF372D">
              <w:t xml:space="preserve"> dans </w:t>
            </w:r>
            <w:r w:rsidRPr="00BF372D">
              <w:rPr>
                <w:b/>
                <w:i/>
              </w:rPr>
              <w:t>la procédure en cours au titre de l</w:t>
            </w:r>
            <w:r w:rsidR="00C85963" w:rsidRPr="00BF372D">
              <w:rPr>
                <w:b/>
                <w:i/>
              </w:rPr>
              <w:t>’</w:t>
            </w:r>
            <w:r w:rsidRPr="00BF372D">
              <w:rPr>
                <w:b/>
                <w:i/>
              </w:rPr>
              <w:t>article 7, paragraphe 1, du traité UE, et estime que tout nouveau retard dans l</w:t>
            </w:r>
            <w:r w:rsidR="00C85963" w:rsidRPr="00BF372D">
              <w:rPr>
                <w:b/>
                <w:i/>
              </w:rPr>
              <w:t>’</w:t>
            </w:r>
            <w:r w:rsidRPr="00BF372D">
              <w:rPr>
                <w:b/>
                <w:i/>
              </w:rPr>
              <w:t>action du Conseil équivaudrait à</w:t>
            </w:r>
            <w:r w:rsidRPr="00BF372D">
              <w:t xml:space="preserve"> une violation du principe de l</w:t>
            </w:r>
            <w:r w:rsidR="00C85963" w:rsidRPr="00BF372D">
              <w:t>’</w:t>
            </w:r>
            <w:r w:rsidRPr="00BF372D">
              <w:t>état de droit par le Conseil lui-même;</w:t>
            </w:r>
          </w:p>
        </w:tc>
        <w:tc>
          <w:tcPr>
            <w:tcW w:w="4876" w:type="dxa"/>
            <w:tcBorders>
              <w:top w:val="nil"/>
              <w:left w:val="nil"/>
              <w:bottom w:val="nil"/>
              <w:right w:val="nil"/>
            </w:tcBorders>
          </w:tcPr>
          <w:p w14:paraId="152AFB71" w14:textId="420C7FBE" w:rsidR="00D925A8" w:rsidRPr="00BF372D" w:rsidRDefault="00D925A8" w:rsidP="0058711B">
            <w:pPr>
              <w:pStyle w:val="Normal6a"/>
            </w:pPr>
            <w:r w:rsidRPr="00BF372D">
              <w:t>45.</w:t>
            </w:r>
            <w:r w:rsidRPr="00BF372D">
              <w:tab/>
            </w:r>
            <w:r w:rsidRPr="00BF372D">
              <w:rPr>
                <w:b/>
                <w:i/>
              </w:rPr>
              <w:t>déplore que le Conseil ne garantisse ni la transparence ni l</w:t>
            </w:r>
            <w:r w:rsidR="00C85963" w:rsidRPr="00BF372D">
              <w:rPr>
                <w:b/>
                <w:i/>
              </w:rPr>
              <w:t>’</w:t>
            </w:r>
            <w:r w:rsidRPr="00BF372D">
              <w:rPr>
                <w:b/>
                <w:i/>
              </w:rPr>
              <w:t>efficacité dans le déroulement des procédures liées à l</w:t>
            </w:r>
            <w:r w:rsidR="00C85963" w:rsidRPr="00BF372D">
              <w:rPr>
                <w:b/>
                <w:i/>
              </w:rPr>
              <w:t>’</w:t>
            </w:r>
            <w:r w:rsidRPr="00BF372D">
              <w:rPr>
                <w:b/>
                <w:i/>
              </w:rPr>
              <w:t>état de droit; souligne que l</w:t>
            </w:r>
            <w:r w:rsidR="00C85963" w:rsidRPr="00BF372D">
              <w:rPr>
                <w:b/>
                <w:i/>
              </w:rPr>
              <w:t>’</w:t>
            </w:r>
            <w:r w:rsidRPr="00BF372D">
              <w:rPr>
                <w:b/>
                <w:i/>
              </w:rPr>
              <w:t>absence de critères d</w:t>
            </w:r>
            <w:r w:rsidR="00C85963" w:rsidRPr="00BF372D">
              <w:rPr>
                <w:b/>
                <w:i/>
              </w:rPr>
              <w:t>’</w:t>
            </w:r>
            <w:r w:rsidRPr="00BF372D">
              <w:rPr>
                <w:b/>
                <w:i/>
              </w:rPr>
              <w:t>action clairs et les retards</w:t>
            </w:r>
            <w:r w:rsidRPr="00BF372D">
              <w:t xml:space="preserve"> dans </w:t>
            </w:r>
            <w:r w:rsidRPr="00BF372D">
              <w:rPr>
                <w:b/>
                <w:i/>
              </w:rPr>
              <w:t>les procédures peuvent être perçus comme</w:t>
            </w:r>
            <w:r w:rsidRPr="00BF372D">
              <w:t xml:space="preserve"> une violation du principe de l</w:t>
            </w:r>
            <w:r w:rsidR="00C85963" w:rsidRPr="00BF372D">
              <w:t>’</w:t>
            </w:r>
            <w:r w:rsidRPr="00BF372D">
              <w:t xml:space="preserve">état de droit par le Conseil lui-même; </w:t>
            </w:r>
            <w:r w:rsidRPr="00BF372D">
              <w:rPr>
                <w:b/>
                <w:i/>
              </w:rPr>
              <w:t>invite le Conseil à exercer ses obligations de manière fiable et conforme au traité, sans imposer d</w:t>
            </w:r>
            <w:r w:rsidR="00C85963" w:rsidRPr="00BF372D">
              <w:rPr>
                <w:b/>
                <w:i/>
              </w:rPr>
              <w:t>’</w:t>
            </w:r>
            <w:r w:rsidRPr="00BF372D">
              <w:rPr>
                <w:b/>
                <w:i/>
              </w:rPr>
              <w:t>obligations supplémentaires aux États membres;</w:t>
            </w:r>
          </w:p>
        </w:tc>
      </w:tr>
    </w:tbl>
    <w:p w14:paraId="7C2F807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4561638D" w14:textId="77777777" w:rsidR="00D925A8" w:rsidRPr="00BF372D" w:rsidRDefault="00D925A8" w:rsidP="00D925A8">
      <w:r w:rsidRPr="00BF372D">
        <w:rPr>
          <w:rStyle w:val="HideTWBExt"/>
          <w:noProof w:val="0"/>
        </w:rPr>
        <w:t>&lt;/Amend&gt;</w:t>
      </w:r>
    </w:p>
    <w:p w14:paraId="627615BE"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753</w:t>
      </w:r>
      <w:r w:rsidRPr="00BF372D">
        <w:rPr>
          <w:rStyle w:val="HideTWBExt"/>
          <w:b w:val="0"/>
          <w:noProof w:val="0"/>
        </w:rPr>
        <w:t>&lt;/NumAm&gt;</w:t>
      </w:r>
    </w:p>
    <w:p w14:paraId="672CF25D"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425AB98B" w14:textId="77777777" w:rsidR="00D925A8" w:rsidRPr="00BF372D" w:rsidRDefault="00D925A8" w:rsidP="00D925A8">
      <w:pPr>
        <w:pStyle w:val="NormalBold"/>
      </w:pPr>
      <w:r w:rsidRPr="00BF372D">
        <w:rPr>
          <w:rStyle w:val="HideTWBExt"/>
          <w:b w:val="0"/>
          <w:noProof w:val="0"/>
        </w:rPr>
        <w:t>&lt;/RepeatBlock-By&gt;</w:t>
      </w:r>
    </w:p>
    <w:p w14:paraId="2D8CE895"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1C362DD" w14:textId="77777777" w:rsidR="00D925A8" w:rsidRPr="00BF372D" w:rsidRDefault="00D925A8" w:rsidP="00D925A8">
      <w:pPr>
        <w:pStyle w:val="NormalBold"/>
      </w:pPr>
      <w:r w:rsidRPr="00BF372D">
        <w:rPr>
          <w:rStyle w:val="HideTWBExt"/>
          <w:b w:val="0"/>
          <w:noProof w:val="0"/>
        </w:rPr>
        <w:t>&lt;Article&gt;</w:t>
      </w:r>
      <w:r w:rsidRPr="00BF372D">
        <w:t>Paragraphe 45</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A48CA7A" w14:textId="77777777" w:rsidTr="0058711B">
        <w:trPr>
          <w:trHeight w:hRule="exact" w:val="240"/>
          <w:jc w:val="center"/>
        </w:trPr>
        <w:tc>
          <w:tcPr>
            <w:tcW w:w="9752" w:type="dxa"/>
            <w:gridSpan w:val="2"/>
            <w:tcBorders>
              <w:top w:val="nil"/>
              <w:left w:val="nil"/>
              <w:bottom w:val="nil"/>
              <w:right w:val="nil"/>
            </w:tcBorders>
          </w:tcPr>
          <w:p w14:paraId="0FB47DBF" w14:textId="77777777" w:rsidR="00D925A8" w:rsidRPr="00BF372D" w:rsidRDefault="00D925A8" w:rsidP="0058711B"/>
        </w:tc>
      </w:tr>
      <w:tr w:rsidR="00D925A8" w:rsidRPr="00BF372D" w14:paraId="62A5A674" w14:textId="77777777" w:rsidTr="0058711B">
        <w:trPr>
          <w:trHeight w:val="240"/>
          <w:jc w:val="center"/>
        </w:trPr>
        <w:tc>
          <w:tcPr>
            <w:tcW w:w="4876" w:type="dxa"/>
            <w:tcBorders>
              <w:top w:val="nil"/>
              <w:left w:val="nil"/>
              <w:bottom w:val="nil"/>
              <w:right w:val="nil"/>
            </w:tcBorders>
          </w:tcPr>
          <w:p w14:paraId="758C65B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2627DF13" w14:textId="77777777" w:rsidR="00D925A8" w:rsidRPr="00BF372D" w:rsidRDefault="00D925A8" w:rsidP="0058711B">
            <w:pPr>
              <w:pStyle w:val="AmColumnHeading"/>
            </w:pPr>
            <w:r w:rsidRPr="00BF372D">
              <w:t>Amendement</w:t>
            </w:r>
          </w:p>
        </w:tc>
      </w:tr>
      <w:tr w:rsidR="00D925A8" w:rsidRPr="00BF372D" w14:paraId="4C304EF2" w14:textId="77777777" w:rsidTr="0058711B">
        <w:trPr>
          <w:jc w:val="center"/>
        </w:trPr>
        <w:tc>
          <w:tcPr>
            <w:tcW w:w="4876" w:type="dxa"/>
            <w:tcBorders>
              <w:top w:val="nil"/>
              <w:left w:val="nil"/>
              <w:bottom w:val="nil"/>
              <w:right w:val="nil"/>
            </w:tcBorders>
          </w:tcPr>
          <w:p w14:paraId="07EFA615" w14:textId="1323B2AE" w:rsidR="00D925A8" w:rsidRPr="00BF372D" w:rsidRDefault="00D925A8" w:rsidP="0058711B">
            <w:pPr>
              <w:pStyle w:val="Normal6a"/>
            </w:pPr>
            <w:r w:rsidRPr="00BF372D">
              <w:t>45.</w:t>
            </w:r>
            <w:r w:rsidRPr="00BF372D">
              <w:tab/>
              <w:t>invite le Conseil à rendre son dialogue sur l</w:t>
            </w:r>
            <w:r w:rsidR="00C85963" w:rsidRPr="00BF372D">
              <w:t>’</w:t>
            </w:r>
            <w:r w:rsidRPr="00BF372D">
              <w:t>état de droit plus transparent</w:t>
            </w:r>
            <w:r w:rsidRPr="00BF372D">
              <w:rPr>
                <w:b/>
                <w:i/>
              </w:rPr>
              <w:t>,</w:t>
            </w:r>
            <w:r w:rsidRPr="00BF372D">
              <w:t xml:space="preserve"> interactif </w:t>
            </w:r>
            <w:r w:rsidRPr="00BF372D">
              <w:rPr>
                <w:b/>
                <w:i/>
              </w:rPr>
              <w:t>et axé sur les résultats, notamment en publiant des conclusions détaillées et en donnant son avis sur les constatations de la Commission et du Parlement</w:t>
            </w:r>
            <w:r w:rsidRPr="00BF372D">
              <w:t>;</w:t>
            </w:r>
            <w:r w:rsidRPr="00BF372D">
              <w:rPr>
                <w:b/>
                <w:i/>
              </w:rPr>
              <w:t xml:space="preserve"> déplore l</w:t>
            </w:r>
            <w:r w:rsidR="00C85963" w:rsidRPr="00BF372D">
              <w:rPr>
                <w:b/>
                <w:i/>
              </w:rPr>
              <w:t>’</w:t>
            </w:r>
            <w:r w:rsidRPr="00BF372D">
              <w:rPr>
                <w:b/>
                <w:i/>
              </w:rPr>
              <w:t>incapacité</w:t>
            </w:r>
            <w:r w:rsidRPr="00BF372D">
              <w:t xml:space="preserve"> du Conseil </w:t>
            </w:r>
            <w:r w:rsidRPr="00BF372D">
              <w:rPr>
                <w:b/>
                <w:i/>
              </w:rPr>
              <w:t>à réaliser des progrès significatifs/notables dans la procédure en cours au titre de l</w:t>
            </w:r>
            <w:r w:rsidR="00C85963" w:rsidRPr="00BF372D">
              <w:rPr>
                <w:b/>
                <w:i/>
              </w:rPr>
              <w:t>’</w:t>
            </w:r>
            <w:r w:rsidRPr="00BF372D">
              <w:rPr>
                <w:b/>
                <w:i/>
              </w:rPr>
              <w:t>article 7, paragraphe 1, du traité UE, et estime que tout nouveau retard dans l</w:t>
            </w:r>
            <w:r w:rsidR="00C85963" w:rsidRPr="00BF372D">
              <w:rPr>
                <w:b/>
                <w:i/>
              </w:rPr>
              <w:t>’</w:t>
            </w:r>
            <w:r w:rsidRPr="00BF372D">
              <w:rPr>
                <w:b/>
                <w:i/>
              </w:rPr>
              <w:t>action du Conseil équivaudrait à une violation du principe</w:t>
            </w:r>
            <w:r w:rsidRPr="00BF372D">
              <w:t xml:space="preserve"> de l</w:t>
            </w:r>
            <w:r w:rsidR="00C85963" w:rsidRPr="00BF372D">
              <w:t>’</w:t>
            </w:r>
            <w:r w:rsidRPr="00BF372D">
              <w:t xml:space="preserve">état de droit </w:t>
            </w:r>
            <w:r w:rsidRPr="00BF372D">
              <w:rPr>
                <w:b/>
                <w:i/>
              </w:rPr>
              <w:t>par le Conseil lui-même</w:t>
            </w:r>
            <w:r w:rsidRPr="00BF372D">
              <w:t>;</w:t>
            </w:r>
          </w:p>
        </w:tc>
        <w:tc>
          <w:tcPr>
            <w:tcW w:w="4876" w:type="dxa"/>
            <w:tcBorders>
              <w:top w:val="nil"/>
              <w:left w:val="nil"/>
              <w:bottom w:val="nil"/>
              <w:right w:val="nil"/>
            </w:tcBorders>
          </w:tcPr>
          <w:p w14:paraId="0FC3235D" w14:textId="2C24162D" w:rsidR="00D925A8" w:rsidRPr="00BF372D" w:rsidRDefault="00D925A8" w:rsidP="0058711B">
            <w:pPr>
              <w:pStyle w:val="Normal6a"/>
            </w:pPr>
            <w:r w:rsidRPr="00BF372D">
              <w:t>45.</w:t>
            </w:r>
            <w:r w:rsidRPr="00BF372D">
              <w:tab/>
              <w:t>invite le Conseil à rendre son dialogue sur l</w:t>
            </w:r>
            <w:r w:rsidR="00C85963" w:rsidRPr="00BF372D">
              <w:t>’</w:t>
            </w:r>
            <w:r w:rsidRPr="00BF372D">
              <w:t xml:space="preserve">état de droit plus transparent </w:t>
            </w:r>
            <w:r w:rsidRPr="00BF372D">
              <w:rPr>
                <w:b/>
                <w:i/>
              </w:rPr>
              <w:t>et</w:t>
            </w:r>
            <w:r w:rsidRPr="00BF372D">
              <w:t xml:space="preserve"> interactif;</w:t>
            </w:r>
            <w:r w:rsidRPr="00BF372D">
              <w:rPr>
                <w:b/>
                <w:i/>
              </w:rPr>
              <w:t xml:space="preserve"> estime que la coopération entre les États membres dans le cadre</w:t>
            </w:r>
            <w:r w:rsidRPr="00BF372D">
              <w:t xml:space="preserve"> du Conseil </w:t>
            </w:r>
            <w:r w:rsidRPr="00BF372D">
              <w:rPr>
                <w:b/>
                <w:i/>
              </w:rPr>
              <w:t>revêt une importance particulière pour faire progresser la démocratie, l</w:t>
            </w:r>
            <w:r w:rsidR="00C85963" w:rsidRPr="00BF372D">
              <w:rPr>
                <w:b/>
                <w:i/>
              </w:rPr>
              <w:t>’</w:t>
            </w:r>
            <w:r w:rsidRPr="00BF372D">
              <w:rPr>
                <w:b/>
                <w:i/>
              </w:rPr>
              <w:t>état de droit et les droits fondamentaux dans l</w:t>
            </w:r>
            <w:r w:rsidR="00C85963" w:rsidRPr="00BF372D">
              <w:rPr>
                <w:b/>
                <w:i/>
              </w:rPr>
              <w:t>’</w:t>
            </w:r>
            <w:r w:rsidRPr="00BF372D">
              <w:rPr>
                <w:b/>
                <w:i/>
              </w:rPr>
              <w:t>Union; invite instamment la Commission à respecter ses propres règles en matière de transparence, de lutte contre la corruption et de justice, garantissant ainsi la crédibilité et la cohérence interne du cadre</w:t>
            </w:r>
            <w:r w:rsidRPr="00BF372D">
              <w:t xml:space="preserve"> de l</w:t>
            </w:r>
            <w:r w:rsidR="00C85963" w:rsidRPr="00BF372D">
              <w:t>’</w:t>
            </w:r>
            <w:r w:rsidRPr="00BF372D">
              <w:t>état de droit;</w:t>
            </w:r>
          </w:p>
        </w:tc>
      </w:tr>
    </w:tbl>
    <w:p w14:paraId="7451818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5E36CFC" w14:textId="77777777" w:rsidR="00D925A8" w:rsidRPr="00BF372D" w:rsidRDefault="00D925A8" w:rsidP="00D925A8">
      <w:r w:rsidRPr="00BF372D">
        <w:rPr>
          <w:rStyle w:val="HideTWBExt"/>
          <w:noProof w:val="0"/>
        </w:rPr>
        <w:t>&lt;/Amend&gt;</w:t>
      </w:r>
    </w:p>
    <w:p w14:paraId="2FEE27D2"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754</w:t>
      </w:r>
      <w:r w:rsidRPr="00BF372D">
        <w:rPr>
          <w:rStyle w:val="HideTWBExt"/>
          <w:b w:val="0"/>
          <w:noProof w:val="0"/>
        </w:rPr>
        <w:t>&lt;/NumAm&gt;</w:t>
      </w:r>
    </w:p>
    <w:p w14:paraId="5E7A8119"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1CB785CF" w14:textId="77777777" w:rsidR="00D925A8" w:rsidRPr="00BF372D" w:rsidRDefault="00D925A8" w:rsidP="00D925A8">
      <w:pPr>
        <w:pStyle w:val="NormalBold"/>
      </w:pPr>
      <w:r w:rsidRPr="00BF372D">
        <w:rPr>
          <w:rStyle w:val="HideTWBExt"/>
          <w:b w:val="0"/>
          <w:noProof w:val="0"/>
        </w:rPr>
        <w:t>&lt;/RepeatBlock-By&gt;</w:t>
      </w:r>
    </w:p>
    <w:p w14:paraId="479514F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D530FFE" w14:textId="77777777" w:rsidR="00D925A8" w:rsidRPr="00BF372D" w:rsidRDefault="00D925A8" w:rsidP="00D925A8">
      <w:pPr>
        <w:pStyle w:val="NormalBold"/>
      </w:pPr>
      <w:r w:rsidRPr="00BF372D">
        <w:rPr>
          <w:rStyle w:val="HideTWBExt"/>
          <w:b w:val="0"/>
          <w:noProof w:val="0"/>
        </w:rPr>
        <w:t>&lt;Article&gt;</w:t>
      </w:r>
      <w:r w:rsidRPr="00BF372D">
        <w:t>Paragraphe 45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33FE299" w14:textId="77777777" w:rsidTr="0058711B">
        <w:trPr>
          <w:trHeight w:hRule="exact" w:val="240"/>
          <w:jc w:val="center"/>
        </w:trPr>
        <w:tc>
          <w:tcPr>
            <w:tcW w:w="9752" w:type="dxa"/>
            <w:gridSpan w:val="2"/>
            <w:tcBorders>
              <w:top w:val="nil"/>
              <w:left w:val="nil"/>
              <w:bottom w:val="nil"/>
              <w:right w:val="nil"/>
            </w:tcBorders>
          </w:tcPr>
          <w:p w14:paraId="36995432" w14:textId="77777777" w:rsidR="00D925A8" w:rsidRPr="00BF372D" w:rsidRDefault="00D925A8" w:rsidP="0058711B"/>
        </w:tc>
      </w:tr>
      <w:tr w:rsidR="00D925A8" w:rsidRPr="00BF372D" w14:paraId="3D5BE177" w14:textId="77777777" w:rsidTr="0058711B">
        <w:trPr>
          <w:trHeight w:val="240"/>
          <w:jc w:val="center"/>
        </w:trPr>
        <w:tc>
          <w:tcPr>
            <w:tcW w:w="4876" w:type="dxa"/>
            <w:tcBorders>
              <w:top w:val="nil"/>
              <w:left w:val="nil"/>
              <w:bottom w:val="nil"/>
              <w:right w:val="nil"/>
            </w:tcBorders>
          </w:tcPr>
          <w:p w14:paraId="34E4D8A8"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A586D09" w14:textId="77777777" w:rsidR="00D925A8" w:rsidRPr="00BF372D" w:rsidRDefault="00D925A8" w:rsidP="0058711B">
            <w:pPr>
              <w:pStyle w:val="AmColumnHeading"/>
            </w:pPr>
            <w:r w:rsidRPr="00BF372D">
              <w:t>Amendement</w:t>
            </w:r>
          </w:p>
        </w:tc>
      </w:tr>
      <w:tr w:rsidR="00D925A8" w:rsidRPr="00BF372D" w14:paraId="777761EF" w14:textId="77777777" w:rsidTr="0058711B">
        <w:trPr>
          <w:jc w:val="center"/>
        </w:trPr>
        <w:tc>
          <w:tcPr>
            <w:tcW w:w="4876" w:type="dxa"/>
            <w:tcBorders>
              <w:top w:val="nil"/>
              <w:left w:val="nil"/>
              <w:bottom w:val="nil"/>
              <w:right w:val="nil"/>
            </w:tcBorders>
          </w:tcPr>
          <w:p w14:paraId="08E55AFD" w14:textId="77777777" w:rsidR="00D925A8" w:rsidRPr="00BF372D" w:rsidRDefault="00D925A8" w:rsidP="0058711B">
            <w:pPr>
              <w:pStyle w:val="Normal6a"/>
            </w:pPr>
          </w:p>
        </w:tc>
        <w:tc>
          <w:tcPr>
            <w:tcW w:w="4876" w:type="dxa"/>
            <w:tcBorders>
              <w:top w:val="nil"/>
              <w:left w:val="nil"/>
              <w:bottom w:val="nil"/>
              <w:right w:val="nil"/>
            </w:tcBorders>
          </w:tcPr>
          <w:p w14:paraId="61E05DB2" w14:textId="1F4D0048" w:rsidR="00D925A8" w:rsidRPr="00BF372D" w:rsidRDefault="00D925A8" w:rsidP="0058711B">
            <w:pPr>
              <w:pStyle w:val="Normal6a"/>
            </w:pPr>
            <w:r w:rsidRPr="00BF372D">
              <w:rPr>
                <w:b/>
                <w:i/>
              </w:rPr>
              <w:t>45 bis.</w:t>
            </w:r>
            <w:r w:rsidRPr="00BF372D">
              <w:tab/>
            </w:r>
            <w:r w:rsidRPr="00BF372D">
              <w:rPr>
                <w:b/>
                <w:i/>
              </w:rPr>
              <w:t>condamne l</w:t>
            </w:r>
            <w:r w:rsidR="00C85963" w:rsidRPr="00BF372D">
              <w:rPr>
                <w:b/>
                <w:i/>
              </w:rPr>
              <w:t>’</w:t>
            </w:r>
            <w:r w:rsidRPr="00BF372D">
              <w:rPr>
                <w:b/>
                <w:i/>
              </w:rPr>
              <w:t>utilisation manifestement politique de l</w:t>
            </w:r>
            <w:r w:rsidR="00C85963" w:rsidRPr="00BF372D">
              <w:rPr>
                <w:b/>
                <w:i/>
              </w:rPr>
              <w:t>’</w:t>
            </w:r>
            <w:r w:rsidRPr="00BF372D">
              <w:rPr>
                <w:b/>
                <w:i/>
              </w:rPr>
              <w:t>article 7 du traité UE comme instrument de pression et de chantage à l</w:t>
            </w:r>
            <w:r w:rsidR="00C85963" w:rsidRPr="00BF372D">
              <w:rPr>
                <w:b/>
                <w:i/>
              </w:rPr>
              <w:t>’</w:t>
            </w:r>
            <w:r w:rsidRPr="00BF372D">
              <w:rPr>
                <w:b/>
                <w:i/>
              </w:rPr>
              <w:t>encontre des États membres, pour réaliser les objectifs politiques de certains gouvernements et groupements, ainsi que pour étendre les compétences de l</w:t>
            </w:r>
            <w:r w:rsidR="00C85963" w:rsidRPr="00BF372D">
              <w:rPr>
                <w:b/>
                <w:i/>
              </w:rPr>
              <w:t>’</w:t>
            </w:r>
            <w:r w:rsidRPr="00BF372D">
              <w:rPr>
                <w:b/>
                <w:i/>
              </w:rPr>
              <w:t>Union au-delà de celles qui lui sont reconnues par les traités; déplore le déclenchement injustifié de la procédure prévue à l</w:t>
            </w:r>
            <w:r w:rsidR="00C85963" w:rsidRPr="00BF372D">
              <w:rPr>
                <w:b/>
                <w:i/>
              </w:rPr>
              <w:t>’</w:t>
            </w:r>
            <w:r w:rsidRPr="00BF372D">
              <w:rPr>
                <w:b/>
                <w:i/>
              </w:rPr>
              <w:t>article 7 du traité UE contre la Pologne, ainsi que l</w:t>
            </w:r>
            <w:r w:rsidR="00C85963" w:rsidRPr="00BF372D">
              <w:rPr>
                <w:b/>
                <w:i/>
              </w:rPr>
              <w:t>’</w:t>
            </w:r>
            <w:r w:rsidRPr="00BF372D">
              <w:rPr>
                <w:b/>
                <w:i/>
              </w:rPr>
              <w:t>instrumentalisation ultérieure de ce mécanisme à des fins politiques; constate avec indignation que la procédure à l</w:t>
            </w:r>
            <w:r w:rsidR="00C85963" w:rsidRPr="00BF372D">
              <w:rPr>
                <w:b/>
                <w:i/>
              </w:rPr>
              <w:t>’</w:t>
            </w:r>
            <w:r w:rsidRPr="00BF372D">
              <w:rPr>
                <w:b/>
                <w:i/>
              </w:rPr>
              <w:t>encontre de la Pologne a été close immédiatement après les élections législatives en Pologne et juste avant les élections au Parlement européen, bien qu</w:t>
            </w:r>
            <w:r w:rsidR="00C85963" w:rsidRPr="00BF372D">
              <w:rPr>
                <w:b/>
                <w:i/>
              </w:rPr>
              <w:t>’</w:t>
            </w:r>
            <w:r w:rsidRPr="00BF372D">
              <w:rPr>
                <w:b/>
                <w:i/>
              </w:rPr>
              <w:t>aucune modification législative n</w:t>
            </w:r>
            <w:r w:rsidR="00C85963" w:rsidRPr="00BF372D">
              <w:rPr>
                <w:b/>
                <w:i/>
              </w:rPr>
              <w:t>’</w:t>
            </w:r>
            <w:r w:rsidRPr="00BF372D">
              <w:rPr>
                <w:b/>
                <w:i/>
              </w:rPr>
              <w:t>ait été adoptée, ce qui démontre clairement la nature politique des allégations concernant de prétendues violations de l</w:t>
            </w:r>
            <w:r w:rsidR="00C85963" w:rsidRPr="00BF372D">
              <w:rPr>
                <w:b/>
                <w:i/>
              </w:rPr>
              <w:t>’</w:t>
            </w:r>
            <w:r w:rsidRPr="00BF372D">
              <w:rPr>
                <w:b/>
                <w:i/>
              </w:rPr>
              <w:t>état de droit;</w:t>
            </w:r>
          </w:p>
        </w:tc>
      </w:tr>
    </w:tbl>
    <w:p w14:paraId="39F4F9B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061CF744" w14:textId="77777777" w:rsidR="00D925A8" w:rsidRPr="00BF372D" w:rsidRDefault="00D925A8" w:rsidP="00D925A8">
      <w:r w:rsidRPr="00BF372D">
        <w:rPr>
          <w:rStyle w:val="HideTWBExt"/>
          <w:noProof w:val="0"/>
        </w:rPr>
        <w:t>&lt;/Amend&gt;</w:t>
      </w:r>
    </w:p>
    <w:p w14:paraId="729167B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755</w:t>
      </w:r>
      <w:r w:rsidRPr="00BF372D">
        <w:rPr>
          <w:rStyle w:val="HideTWBExt"/>
          <w:b w:val="0"/>
          <w:noProof w:val="0"/>
        </w:rPr>
        <w:t>&lt;/NumAm&gt;</w:t>
      </w:r>
    </w:p>
    <w:p w14:paraId="4F442EDE" w14:textId="77777777" w:rsidR="00D925A8" w:rsidRPr="00BF372D" w:rsidRDefault="00D925A8" w:rsidP="00D925A8">
      <w:pPr>
        <w:pStyle w:val="NormalBold"/>
      </w:pPr>
      <w:r w:rsidRPr="00BF372D">
        <w:rPr>
          <w:rStyle w:val="HideTWBExt"/>
          <w:b w:val="0"/>
          <w:noProof w:val="0"/>
        </w:rPr>
        <w:t>&lt;RepeatBlock-By&gt;&lt;Members&gt;</w:t>
      </w:r>
      <w:r w:rsidRPr="00BF372D">
        <w:t>Petra Steger, Marieke Ehlers, Roberto Vannacci, Tom Vandendriessche, Jorge Buxadé Villalba, Matthieu Valet, Alexandre Varaut, Fabrice Leggeri, Nikola Bartůšek</w:t>
      </w:r>
      <w:r w:rsidRPr="00BF372D">
        <w:rPr>
          <w:rStyle w:val="HideTWBExt"/>
          <w:b w:val="0"/>
          <w:noProof w:val="0"/>
        </w:rPr>
        <w:t>&lt;/Members&gt;</w:t>
      </w:r>
    </w:p>
    <w:p w14:paraId="05C6E9C5" w14:textId="77777777" w:rsidR="00D925A8" w:rsidRPr="00BF372D" w:rsidRDefault="00D925A8" w:rsidP="00D925A8">
      <w:pPr>
        <w:pStyle w:val="NormalBold"/>
      </w:pPr>
      <w:r w:rsidRPr="00BF372D">
        <w:rPr>
          <w:rStyle w:val="HideTWBExt"/>
          <w:b w:val="0"/>
          <w:noProof w:val="0"/>
        </w:rPr>
        <w:t>&lt;/RepeatBlock-By&gt;</w:t>
      </w:r>
    </w:p>
    <w:p w14:paraId="3B02EC5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A3224F7" w14:textId="77777777" w:rsidR="00D925A8" w:rsidRPr="00BF372D" w:rsidRDefault="00D925A8" w:rsidP="00D925A8">
      <w:pPr>
        <w:pStyle w:val="NormalBold"/>
      </w:pPr>
      <w:r w:rsidRPr="00BF372D">
        <w:rPr>
          <w:rStyle w:val="HideTWBExt"/>
          <w:b w:val="0"/>
          <w:noProof w:val="0"/>
        </w:rPr>
        <w:t>&lt;Article&gt;</w:t>
      </w:r>
      <w:r w:rsidRPr="00BF372D">
        <w:t>Paragraphe 45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37B5008B" w14:textId="77777777" w:rsidTr="0058711B">
        <w:trPr>
          <w:trHeight w:hRule="exact" w:val="240"/>
          <w:jc w:val="center"/>
        </w:trPr>
        <w:tc>
          <w:tcPr>
            <w:tcW w:w="9752" w:type="dxa"/>
            <w:gridSpan w:val="2"/>
            <w:tcBorders>
              <w:top w:val="nil"/>
              <w:left w:val="nil"/>
              <w:bottom w:val="nil"/>
              <w:right w:val="nil"/>
            </w:tcBorders>
          </w:tcPr>
          <w:p w14:paraId="70C103A0" w14:textId="77777777" w:rsidR="00D925A8" w:rsidRPr="00BF372D" w:rsidRDefault="00D925A8" w:rsidP="0058711B"/>
        </w:tc>
      </w:tr>
      <w:tr w:rsidR="00D925A8" w:rsidRPr="00BF372D" w14:paraId="25FC6EB7" w14:textId="77777777" w:rsidTr="0058711B">
        <w:trPr>
          <w:trHeight w:val="240"/>
          <w:jc w:val="center"/>
        </w:trPr>
        <w:tc>
          <w:tcPr>
            <w:tcW w:w="4876" w:type="dxa"/>
            <w:tcBorders>
              <w:top w:val="nil"/>
              <w:left w:val="nil"/>
              <w:bottom w:val="nil"/>
              <w:right w:val="nil"/>
            </w:tcBorders>
          </w:tcPr>
          <w:p w14:paraId="35E2B23B"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4DC6430" w14:textId="77777777" w:rsidR="00D925A8" w:rsidRPr="00BF372D" w:rsidRDefault="00D925A8" w:rsidP="0058711B">
            <w:pPr>
              <w:pStyle w:val="AmColumnHeading"/>
            </w:pPr>
            <w:r w:rsidRPr="00BF372D">
              <w:t>Amendement</w:t>
            </w:r>
          </w:p>
        </w:tc>
      </w:tr>
      <w:tr w:rsidR="00D925A8" w:rsidRPr="00BF372D" w14:paraId="417819C2" w14:textId="77777777" w:rsidTr="0058711B">
        <w:trPr>
          <w:jc w:val="center"/>
        </w:trPr>
        <w:tc>
          <w:tcPr>
            <w:tcW w:w="4876" w:type="dxa"/>
            <w:tcBorders>
              <w:top w:val="nil"/>
              <w:left w:val="nil"/>
              <w:bottom w:val="nil"/>
              <w:right w:val="nil"/>
            </w:tcBorders>
          </w:tcPr>
          <w:p w14:paraId="60301DD2" w14:textId="77777777" w:rsidR="00D925A8" w:rsidRPr="00BF372D" w:rsidRDefault="00D925A8" w:rsidP="0058711B">
            <w:pPr>
              <w:pStyle w:val="Normal6a"/>
            </w:pPr>
          </w:p>
        </w:tc>
        <w:tc>
          <w:tcPr>
            <w:tcW w:w="4876" w:type="dxa"/>
            <w:tcBorders>
              <w:top w:val="nil"/>
              <w:left w:val="nil"/>
              <w:bottom w:val="nil"/>
              <w:right w:val="nil"/>
            </w:tcBorders>
          </w:tcPr>
          <w:p w14:paraId="30F4FC19" w14:textId="50BF5544" w:rsidR="00D925A8" w:rsidRPr="00BF372D" w:rsidRDefault="00D925A8" w:rsidP="0058711B">
            <w:pPr>
              <w:pStyle w:val="Normal6a"/>
            </w:pPr>
            <w:r w:rsidRPr="00BF372D">
              <w:rPr>
                <w:b/>
                <w:i/>
              </w:rPr>
              <w:t>45 bis.</w:t>
            </w:r>
            <w:r w:rsidRPr="00BF372D">
              <w:tab/>
            </w:r>
            <w:r w:rsidRPr="00BF372D">
              <w:rPr>
                <w:b/>
                <w:i/>
              </w:rPr>
              <w:t>exprime une vive inquiétude quant au risque que les mécanismes de l</w:t>
            </w:r>
            <w:r w:rsidR="00C85963" w:rsidRPr="00BF372D">
              <w:rPr>
                <w:b/>
                <w:i/>
              </w:rPr>
              <w:t>’</w:t>
            </w:r>
            <w:r w:rsidRPr="00BF372D">
              <w:rPr>
                <w:b/>
                <w:i/>
              </w:rPr>
              <w:t>état de droit, y compris les procédures prévues à l</w:t>
            </w:r>
            <w:r w:rsidR="00C85963" w:rsidRPr="00BF372D">
              <w:rPr>
                <w:b/>
                <w:i/>
              </w:rPr>
              <w:t>’</w:t>
            </w:r>
            <w:r w:rsidRPr="00BF372D">
              <w:rPr>
                <w:b/>
                <w:i/>
              </w:rPr>
              <w:t>article 7 et le règlement sur la conditionnalité, soient instrumentalisés pour exercer des pressions politiques sur des États membres dont les politiques divergent de certaines préférences politiques ou idéologiques, plutôt que d</w:t>
            </w:r>
            <w:r w:rsidR="00C85963" w:rsidRPr="00BF372D">
              <w:rPr>
                <w:b/>
                <w:i/>
              </w:rPr>
              <w:t>’</w:t>
            </w:r>
            <w:r w:rsidRPr="00BF372D">
              <w:rPr>
                <w:b/>
                <w:i/>
              </w:rPr>
              <w:t>être appliqués objectivement sur la base de violations réelles des valeurs de l</w:t>
            </w:r>
            <w:r w:rsidR="00C85963" w:rsidRPr="00BF372D">
              <w:rPr>
                <w:b/>
                <w:i/>
              </w:rPr>
              <w:t>’</w:t>
            </w:r>
            <w:r w:rsidRPr="00BF372D">
              <w:rPr>
                <w:b/>
                <w:i/>
              </w:rPr>
              <w:t>article 2 du traité UE; invite la Commission à s</w:t>
            </w:r>
            <w:r w:rsidR="00C85963" w:rsidRPr="00BF372D">
              <w:rPr>
                <w:b/>
                <w:i/>
              </w:rPr>
              <w:t>’</w:t>
            </w:r>
            <w:r w:rsidRPr="00BF372D">
              <w:rPr>
                <w:b/>
                <w:i/>
              </w:rPr>
              <w:t>abstenir d</w:t>
            </w:r>
            <w:r w:rsidR="00C85963" w:rsidRPr="00BF372D">
              <w:rPr>
                <w:b/>
                <w:i/>
              </w:rPr>
              <w:t>’</w:t>
            </w:r>
            <w:r w:rsidRPr="00BF372D">
              <w:rPr>
                <w:b/>
                <w:i/>
              </w:rPr>
              <w:t>utiliser le cadre de l</w:t>
            </w:r>
            <w:r w:rsidR="00C85963" w:rsidRPr="00BF372D">
              <w:rPr>
                <w:b/>
                <w:i/>
              </w:rPr>
              <w:t>’</w:t>
            </w:r>
            <w:r w:rsidRPr="00BF372D">
              <w:rPr>
                <w:b/>
                <w:i/>
              </w:rPr>
              <w:t>état de droit comme prétexte pour intervenir dans des domaines politiques relevant de la compétence des États membres; souligne que la crédibilité du cadre de l</w:t>
            </w:r>
            <w:r w:rsidR="00C85963" w:rsidRPr="00BF372D">
              <w:rPr>
                <w:b/>
                <w:i/>
              </w:rPr>
              <w:t>’</w:t>
            </w:r>
            <w:r w:rsidRPr="00BF372D">
              <w:rPr>
                <w:b/>
                <w:i/>
              </w:rPr>
              <w:t>état de droit dépend de son application cohérente, objective et non partisane dans tous les États membres;</w:t>
            </w:r>
          </w:p>
        </w:tc>
      </w:tr>
    </w:tbl>
    <w:p w14:paraId="3780F6AD"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69842476" w14:textId="77777777" w:rsidR="00D925A8" w:rsidRPr="00BF372D" w:rsidRDefault="00D925A8" w:rsidP="00D925A8">
      <w:r w:rsidRPr="00BF372D">
        <w:rPr>
          <w:rStyle w:val="HideTWBExt"/>
          <w:noProof w:val="0"/>
        </w:rPr>
        <w:t>&lt;/Amend&gt;</w:t>
      </w:r>
    </w:p>
    <w:p w14:paraId="1D8E5B9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756</w:t>
      </w:r>
      <w:r w:rsidRPr="00BF372D">
        <w:rPr>
          <w:rStyle w:val="HideTWBExt"/>
          <w:b w:val="0"/>
          <w:noProof w:val="0"/>
        </w:rPr>
        <w:t>&lt;/NumAm&gt;</w:t>
      </w:r>
    </w:p>
    <w:p w14:paraId="795D3786" w14:textId="77777777" w:rsidR="00D925A8" w:rsidRPr="00BF372D" w:rsidRDefault="00D925A8" w:rsidP="00D925A8">
      <w:pPr>
        <w:pStyle w:val="NormalBold"/>
      </w:pPr>
      <w:r w:rsidRPr="00BF372D">
        <w:rPr>
          <w:rStyle w:val="HideTWBExt"/>
          <w:b w:val="0"/>
          <w:noProof w:val="0"/>
        </w:rPr>
        <w:t>&lt;RepeatBlock-By&gt;&lt;Members&gt;</w:t>
      </w:r>
      <w:r w:rsidRPr="00BF372D">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w:t>
      </w:r>
      <w:r w:rsidRPr="00BF372D">
        <w:rPr>
          <w:rStyle w:val="HideTWBExt"/>
          <w:b w:val="0"/>
          <w:noProof w:val="0"/>
        </w:rPr>
        <w:t>&lt;/Members&gt;</w:t>
      </w:r>
    </w:p>
    <w:p w14:paraId="0828174E" w14:textId="77777777" w:rsidR="00D925A8" w:rsidRPr="00BF372D" w:rsidRDefault="00D925A8" w:rsidP="00D925A8">
      <w:pPr>
        <w:pStyle w:val="NormalBold"/>
      </w:pPr>
      <w:r w:rsidRPr="00BF372D">
        <w:rPr>
          <w:rStyle w:val="HideTWBExt"/>
          <w:b w:val="0"/>
          <w:noProof w:val="0"/>
        </w:rPr>
        <w:t>&lt;/RepeatBlock-By&gt;</w:t>
      </w:r>
    </w:p>
    <w:p w14:paraId="0512B62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39E1923D" w14:textId="77777777" w:rsidR="00D925A8" w:rsidRPr="00BF372D" w:rsidRDefault="00D925A8" w:rsidP="00D925A8">
      <w:pPr>
        <w:pStyle w:val="NormalBold"/>
      </w:pPr>
      <w:r w:rsidRPr="00BF372D">
        <w:rPr>
          <w:rStyle w:val="HideTWBExt"/>
          <w:b w:val="0"/>
          <w:noProof w:val="0"/>
        </w:rPr>
        <w:t>&lt;Article&gt;</w:t>
      </w:r>
      <w:r w:rsidRPr="00BF372D">
        <w:t>Paragraphe 45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B791E25" w14:textId="77777777" w:rsidTr="0058711B">
        <w:trPr>
          <w:trHeight w:hRule="exact" w:val="240"/>
          <w:jc w:val="center"/>
        </w:trPr>
        <w:tc>
          <w:tcPr>
            <w:tcW w:w="9752" w:type="dxa"/>
            <w:gridSpan w:val="2"/>
            <w:tcBorders>
              <w:top w:val="nil"/>
              <w:left w:val="nil"/>
              <w:bottom w:val="nil"/>
              <w:right w:val="nil"/>
            </w:tcBorders>
          </w:tcPr>
          <w:p w14:paraId="1DB3F2DF" w14:textId="77777777" w:rsidR="00D925A8" w:rsidRPr="00BF372D" w:rsidRDefault="00D925A8" w:rsidP="0058711B"/>
        </w:tc>
      </w:tr>
      <w:tr w:rsidR="00D925A8" w:rsidRPr="00BF372D" w14:paraId="025998A5" w14:textId="77777777" w:rsidTr="0058711B">
        <w:trPr>
          <w:trHeight w:val="240"/>
          <w:jc w:val="center"/>
        </w:trPr>
        <w:tc>
          <w:tcPr>
            <w:tcW w:w="4876" w:type="dxa"/>
            <w:tcBorders>
              <w:top w:val="nil"/>
              <w:left w:val="nil"/>
              <w:bottom w:val="nil"/>
              <w:right w:val="nil"/>
            </w:tcBorders>
          </w:tcPr>
          <w:p w14:paraId="10862FB6"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06E10A6C" w14:textId="77777777" w:rsidR="00D925A8" w:rsidRPr="00BF372D" w:rsidRDefault="00D925A8" w:rsidP="0058711B">
            <w:pPr>
              <w:pStyle w:val="AmColumnHeading"/>
            </w:pPr>
            <w:r w:rsidRPr="00BF372D">
              <w:t>Amendement</w:t>
            </w:r>
          </w:p>
        </w:tc>
      </w:tr>
      <w:tr w:rsidR="00D925A8" w:rsidRPr="00BF372D" w14:paraId="28E87018" w14:textId="77777777" w:rsidTr="0058711B">
        <w:trPr>
          <w:jc w:val="center"/>
        </w:trPr>
        <w:tc>
          <w:tcPr>
            <w:tcW w:w="4876" w:type="dxa"/>
            <w:tcBorders>
              <w:top w:val="nil"/>
              <w:left w:val="nil"/>
              <w:bottom w:val="nil"/>
              <w:right w:val="nil"/>
            </w:tcBorders>
          </w:tcPr>
          <w:p w14:paraId="4241A963" w14:textId="77777777" w:rsidR="00D925A8" w:rsidRPr="00BF372D" w:rsidRDefault="00D925A8" w:rsidP="0058711B">
            <w:pPr>
              <w:pStyle w:val="Normal6a"/>
            </w:pPr>
          </w:p>
        </w:tc>
        <w:tc>
          <w:tcPr>
            <w:tcW w:w="4876" w:type="dxa"/>
            <w:tcBorders>
              <w:top w:val="nil"/>
              <w:left w:val="nil"/>
              <w:bottom w:val="nil"/>
              <w:right w:val="nil"/>
            </w:tcBorders>
          </w:tcPr>
          <w:p w14:paraId="6C0C24B0" w14:textId="54ABBD99" w:rsidR="00D925A8" w:rsidRPr="00BF372D" w:rsidRDefault="00D925A8" w:rsidP="0058711B">
            <w:pPr>
              <w:pStyle w:val="Normal6a"/>
            </w:pPr>
            <w:r w:rsidRPr="00BF372D">
              <w:rPr>
                <w:b/>
                <w:i/>
              </w:rPr>
              <w:t>45 bis.</w:t>
            </w:r>
            <w:r w:rsidRPr="00BF372D">
              <w:tab/>
            </w:r>
            <w:r w:rsidRPr="00BF372D">
              <w:rPr>
                <w:b/>
                <w:i/>
              </w:rPr>
              <w:t>invite la Commission à continuer de développer un lien direct entre les instruments préventifs et réactifs et à lancer des procédures d</w:t>
            </w:r>
            <w:r w:rsidR="00C85963" w:rsidRPr="00BF372D">
              <w:rPr>
                <w:b/>
                <w:i/>
              </w:rPr>
              <w:t>’</w:t>
            </w:r>
            <w:r w:rsidRPr="00BF372D">
              <w:rPr>
                <w:b/>
                <w:i/>
              </w:rPr>
              <w:t>infraction par l</w:t>
            </w:r>
            <w:r w:rsidR="00C85963" w:rsidRPr="00BF372D">
              <w:rPr>
                <w:b/>
                <w:i/>
              </w:rPr>
              <w:t>’</w:t>
            </w:r>
            <w:r w:rsidRPr="00BF372D">
              <w:rPr>
                <w:b/>
                <w:i/>
              </w:rPr>
              <w:t>application de l</w:t>
            </w:r>
            <w:r w:rsidR="00C85963" w:rsidRPr="00BF372D">
              <w:rPr>
                <w:b/>
                <w:i/>
              </w:rPr>
              <w:t>’</w:t>
            </w:r>
            <w:r w:rsidRPr="00BF372D">
              <w:rPr>
                <w:b/>
                <w:i/>
              </w:rPr>
              <w:t>article 7 du traité UE, du mécanisme général de conditionnalité et des conditions favorisantes horizontales de la charte;</w:t>
            </w:r>
          </w:p>
        </w:tc>
      </w:tr>
    </w:tbl>
    <w:p w14:paraId="782121CE"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A1ADAEA" w14:textId="77777777" w:rsidR="00D925A8" w:rsidRPr="00BF372D" w:rsidRDefault="00D925A8" w:rsidP="00D925A8">
      <w:r w:rsidRPr="00BF372D">
        <w:rPr>
          <w:rStyle w:val="HideTWBExt"/>
          <w:noProof w:val="0"/>
        </w:rPr>
        <w:t>&lt;/Amend&gt;</w:t>
      </w:r>
    </w:p>
    <w:p w14:paraId="2B1C4CD4"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757</w:t>
      </w:r>
      <w:r w:rsidRPr="00BF372D">
        <w:rPr>
          <w:rStyle w:val="HideTWBExt"/>
          <w:b w:val="0"/>
          <w:noProof w:val="0"/>
        </w:rPr>
        <w:t>&lt;/NumAm&gt;</w:t>
      </w:r>
    </w:p>
    <w:p w14:paraId="77BC1FCD"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071D03EC" w14:textId="77777777" w:rsidR="00D925A8" w:rsidRPr="00BF372D" w:rsidRDefault="00D925A8" w:rsidP="00D925A8">
      <w:pPr>
        <w:pStyle w:val="NormalBold"/>
      </w:pPr>
      <w:r w:rsidRPr="00BF372D">
        <w:rPr>
          <w:rStyle w:val="HideTWBExt"/>
          <w:b w:val="0"/>
          <w:noProof w:val="0"/>
        </w:rPr>
        <w:t>&lt;/RepeatBlock-By&gt;</w:t>
      </w:r>
    </w:p>
    <w:p w14:paraId="7F2C1F5D"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ABC408C" w14:textId="77777777" w:rsidR="00D925A8" w:rsidRPr="00BF372D" w:rsidRDefault="00D925A8" w:rsidP="00D925A8">
      <w:pPr>
        <w:pStyle w:val="NormalBold"/>
      </w:pPr>
      <w:r w:rsidRPr="00BF372D">
        <w:rPr>
          <w:rStyle w:val="HideTWBExt"/>
          <w:b w:val="0"/>
          <w:noProof w:val="0"/>
        </w:rPr>
        <w:t>&lt;Article&gt;</w:t>
      </w:r>
      <w:r w:rsidRPr="00BF372D">
        <w:t>Paragraphe 45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8C93CBA" w14:textId="77777777" w:rsidTr="0058711B">
        <w:trPr>
          <w:trHeight w:hRule="exact" w:val="240"/>
          <w:jc w:val="center"/>
        </w:trPr>
        <w:tc>
          <w:tcPr>
            <w:tcW w:w="9752" w:type="dxa"/>
            <w:gridSpan w:val="2"/>
            <w:tcBorders>
              <w:top w:val="nil"/>
              <w:left w:val="nil"/>
              <w:bottom w:val="nil"/>
              <w:right w:val="nil"/>
            </w:tcBorders>
          </w:tcPr>
          <w:p w14:paraId="03052E2E" w14:textId="77777777" w:rsidR="00D925A8" w:rsidRPr="00BF372D" w:rsidRDefault="00D925A8" w:rsidP="0058711B"/>
        </w:tc>
      </w:tr>
      <w:tr w:rsidR="00D925A8" w:rsidRPr="00BF372D" w14:paraId="2BBEBB97" w14:textId="77777777" w:rsidTr="0058711B">
        <w:trPr>
          <w:trHeight w:val="240"/>
          <w:jc w:val="center"/>
        </w:trPr>
        <w:tc>
          <w:tcPr>
            <w:tcW w:w="4876" w:type="dxa"/>
            <w:tcBorders>
              <w:top w:val="nil"/>
              <w:left w:val="nil"/>
              <w:bottom w:val="nil"/>
              <w:right w:val="nil"/>
            </w:tcBorders>
          </w:tcPr>
          <w:p w14:paraId="5B2B973E"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256170A" w14:textId="77777777" w:rsidR="00D925A8" w:rsidRPr="00BF372D" w:rsidRDefault="00D925A8" w:rsidP="0058711B">
            <w:pPr>
              <w:pStyle w:val="AmColumnHeading"/>
            </w:pPr>
            <w:r w:rsidRPr="00BF372D">
              <w:t>Amendement</w:t>
            </w:r>
          </w:p>
        </w:tc>
      </w:tr>
      <w:tr w:rsidR="00D925A8" w:rsidRPr="00BF372D" w14:paraId="52F20D3A" w14:textId="77777777" w:rsidTr="0058711B">
        <w:trPr>
          <w:jc w:val="center"/>
        </w:trPr>
        <w:tc>
          <w:tcPr>
            <w:tcW w:w="4876" w:type="dxa"/>
            <w:tcBorders>
              <w:top w:val="nil"/>
              <w:left w:val="nil"/>
              <w:bottom w:val="nil"/>
              <w:right w:val="nil"/>
            </w:tcBorders>
          </w:tcPr>
          <w:p w14:paraId="4F2F6B58" w14:textId="77777777" w:rsidR="00D925A8" w:rsidRPr="00BF372D" w:rsidRDefault="00D925A8" w:rsidP="0058711B">
            <w:pPr>
              <w:pStyle w:val="Normal6a"/>
            </w:pPr>
          </w:p>
        </w:tc>
        <w:tc>
          <w:tcPr>
            <w:tcW w:w="4876" w:type="dxa"/>
            <w:tcBorders>
              <w:top w:val="nil"/>
              <w:left w:val="nil"/>
              <w:bottom w:val="nil"/>
              <w:right w:val="nil"/>
            </w:tcBorders>
          </w:tcPr>
          <w:p w14:paraId="6935E07D" w14:textId="2581D69D" w:rsidR="00D925A8" w:rsidRPr="00BF372D" w:rsidRDefault="00D925A8" w:rsidP="0058711B">
            <w:pPr>
              <w:pStyle w:val="Normal6a"/>
            </w:pPr>
            <w:r w:rsidRPr="00BF372D">
              <w:rPr>
                <w:b/>
                <w:i/>
              </w:rPr>
              <w:t>45 bis.</w:t>
            </w:r>
            <w:r w:rsidRPr="00BF372D">
              <w:tab/>
            </w:r>
            <w:r w:rsidRPr="00BF372D">
              <w:rPr>
                <w:b/>
                <w:i/>
              </w:rPr>
              <w:t>se félicite de la liste des critères de l</w:t>
            </w:r>
            <w:r w:rsidR="00C85963" w:rsidRPr="00BF372D">
              <w:rPr>
                <w:b/>
                <w:i/>
              </w:rPr>
              <w:t>’</w:t>
            </w:r>
            <w:r w:rsidRPr="00BF372D">
              <w:rPr>
                <w:b/>
                <w:i/>
              </w:rPr>
              <w:t>état de droit actualisée adoptée par la Commission de Venise et invite la Commission et le Conseil à l</w:t>
            </w:r>
            <w:r w:rsidR="00C85963" w:rsidRPr="00BF372D">
              <w:rPr>
                <w:b/>
                <w:i/>
              </w:rPr>
              <w:t>’</w:t>
            </w:r>
            <w:r w:rsidRPr="00BF372D">
              <w:rPr>
                <w:b/>
                <w:i/>
              </w:rPr>
              <w:t>intégrer pleinement dans leurs processus décisionnels;</w:t>
            </w:r>
          </w:p>
        </w:tc>
      </w:tr>
    </w:tbl>
    <w:p w14:paraId="2AF2408A"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AA2B923" w14:textId="77777777" w:rsidR="00D925A8" w:rsidRPr="00BF372D" w:rsidRDefault="00D925A8" w:rsidP="00D925A8">
      <w:r w:rsidRPr="00BF372D">
        <w:rPr>
          <w:rStyle w:val="HideTWBExt"/>
          <w:noProof w:val="0"/>
        </w:rPr>
        <w:t>&lt;/Amend&gt;</w:t>
      </w:r>
    </w:p>
    <w:p w14:paraId="54FEC80A"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758</w:t>
      </w:r>
      <w:r w:rsidRPr="00BF372D">
        <w:rPr>
          <w:rStyle w:val="HideTWBExt"/>
          <w:b w:val="0"/>
          <w:noProof w:val="0"/>
        </w:rPr>
        <w:t>&lt;/NumAm&gt;</w:t>
      </w:r>
    </w:p>
    <w:p w14:paraId="4D4D0538" w14:textId="77777777" w:rsidR="00D925A8" w:rsidRPr="00BF372D" w:rsidRDefault="00D925A8" w:rsidP="00D925A8">
      <w:pPr>
        <w:pStyle w:val="NormalBold"/>
      </w:pPr>
      <w:r w:rsidRPr="00BF372D">
        <w:rPr>
          <w:rStyle w:val="HideTWBExt"/>
          <w:b w:val="0"/>
          <w:noProof w:val="0"/>
        </w:rPr>
        <w:t>&lt;RepeatBlock-By&gt;&lt;Members&gt;</w:t>
      </w:r>
      <w:r w:rsidRPr="00BF372D">
        <w:t>Mariusz Kamiński, Maciej Wąsik, Jadwiga Wiśniewska, Jacek Ozdoba, Joachim Stanisław Brudziński</w:t>
      </w:r>
      <w:r w:rsidRPr="00BF372D">
        <w:rPr>
          <w:rStyle w:val="HideTWBExt"/>
          <w:b w:val="0"/>
          <w:noProof w:val="0"/>
        </w:rPr>
        <w:t>&lt;/Members&gt;</w:t>
      </w:r>
    </w:p>
    <w:p w14:paraId="1ECE0A2A" w14:textId="77777777" w:rsidR="00D925A8" w:rsidRPr="00BF372D" w:rsidRDefault="00D925A8" w:rsidP="00D925A8">
      <w:pPr>
        <w:pStyle w:val="NormalBold"/>
      </w:pPr>
      <w:r w:rsidRPr="00BF372D">
        <w:rPr>
          <w:rStyle w:val="HideTWBExt"/>
          <w:b w:val="0"/>
          <w:noProof w:val="0"/>
        </w:rPr>
        <w:t>&lt;/RepeatBlock-By&gt;</w:t>
      </w:r>
    </w:p>
    <w:p w14:paraId="6168B86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0977751B" w14:textId="77777777" w:rsidR="00D925A8" w:rsidRPr="00BF372D" w:rsidRDefault="00D925A8" w:rsidP="00D925A8">
      <w:pPr>
        <w:pStyle w:val="NormalBold"/>
      </w:pPr>
      <w:r w:rsidRPr="00BF372D">
        <w:rPr>
          <w:rStyle w:val="HideTWBExt"/>
          <w:b w:val="0"/>
          <w:noProof w:val="0"/>
        </w:rPr>
        <w:t>&lt;Article&gt;</w:t>
      </w:r>
      <w:r w:rsidRPr="00BF372D">
        <w:t>Paragraphe 45 ter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57F23F58" w14:textId="77777777" w:rsidTr="0058711B">
        <w:trPr>
          <w:trHeight w:hRule="exact" w:val="240"/>
          <w:jc w:val="center"/>
        </w:trPr>
        <w:tc>
          <w:tcPr>
            <w:tcW w:w="9752" w:type="dxa"/>
            <w:gridSpan w:val="2"/>
            <w:tcBorders>
              <w:top w:val="nil"/>
              <w:left w:val="nil"/>
              <w:bottom w:val="nil"/>
              <w:right w:val="nil"/>
            </w:tcBorders>
          </w:tcPr>
          <w:p w14:paraId="46D441EF" w14:textId="77777777" w:rsidR="00D925A8" w:rsidRPr="00BF372D" w:rsidRDefault="00D925A8" w:rsidP="0058711B"/>
        </w:tc>
      </w:tr>
      <w:tr w:rsidR="00D925A8" w:rsidRPr="00BF372D" w14:paraId="70ECAB69" w14:textId="77777777" w:rsidTr="0058711B">
        <w:trPr>
          <w:trHeight w:val="240"/>
          <w:jc w:val="center"/>
        </w:trPr>
        <w:tc>
          <w:tcPr>
            <w:tcW w:w="4876" w:type="dxa"/>
            <w:tcBorders>
              <w:top w:val="nil"/>
              <w:left w:val="nil"/>
              <w:bottom w:val="nil"/>
              <w:right w:val="nil"/>
            </w:tcBorders>
          </w:tcPr>
          <w:p w14:paraId="037504CA"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3B45697D" w14:textId="77777777" w:rsidR="00D925A8" w:rsidRPr="00BF372D" w:rsidRDefault="00D925A8" w:rsidP="0058711B">
            <w:pPr>
              <w:pStyle w:val="AmColumnHeading"/>
            </w:pPr>
            <w:r w:rsidRPr="00BF372D">
              <w:t>Amendement</w:t>
            </w:r>
          </w:p>
        </w:tc>
      </w:tr>
      <w:tr w:rsidR="00D925A8" w:rsidRPr="00BF372D" w14:paraId="7208D6B3" w14:textId="77777777" w:rsidTr="0058711B">
        <w:trPr>
          <w:jc w:val="center"/>
        </w:trPr>
        <w:tc>
          <w:tcPr>
            <w:tcW w:w="4876" w:type="dxa"/>
            <w:tcBorders>
              <w:top w:val="nil"/>
              <w:left w:val="nil"/>
              <w:bottom w:val="nil"/>
              <w:right w:val="nil"/>
            </w:tcBorders>
          </w:tcPr>
          <w:p w14:paraId="4278D487" w14:textId="77777777" w:rsidR="00D925A8" w:rsidRPr="00BF372D" w:rsidRDefault="00D925A8" w:rsidP="0058711B">
            <w:pPr>
              <w:pStyle w:val="Normal6a"/>
            </w:pPr>
          </w:p>
        </w:tc>
        <w:tc>
          <w:tcPr>
            <w:tcW w:w="4876" w:type="dxa"/>
            <w:tcBorders>
              <w:top w:val="nil"/>
              <w:left w:val="nil"/>
              <w:bottom w:val="nil"/>
              <w:right w:val="nil"/>
            </w:tcBorders>
          </w:tcPr>
          <w:p w14:paraId="307E22C6" w14:textId="24C43CF4" w:rsidR="00D925A8" w:rsidRPr="00BF372D" w:rsidRDefault="00D925A8" w:rsidP="0058711B">
            <w:pPr>
              <w:pStyle w:val="Normal6a"/>
            </w:pPr>
            <w:r w:rsidRPr="00BF372D">
              <w:rPr>
                <w:b/>
                <w:i/>
              </w:rPr>
              <w:t>45 ter.</w:t>
            </w:r>
            <w:r w:rsidRPr="00BF372D">
              <w:tab/>
            </w:r>
            <w:r w:rsidRPr="00BF372D">
              <w:rPr>
                <w:b/>
                <w:i/>
              </w:rPr>
              <w:t>invite la présidente de la Commission, Ursula von der Leyen, à divulguer toutes les informations relatives à ses communications avec les entreprises pharmaceutiques au cours de la négociation des contrats d</w:t>
            </w:r>
            <w:r w:rsidR="00C85963" w:rsidRPr="00BF372D">
              <w:rPr>
                <w:b/>
                <w:i/>
              </w:rPr>
              <w:t>’</w:t>
            </w:r>
            <w:r w:rsidRPr="00BF372D">
              <w:rPr>
                <w:b/>
                <w:i/>
              </w:rPr>
              <w:t>achat de vaccins contre la COVID-19, y compris les échanges de SMS qui, jusqu</w:t>
            </w:r>
            <w:r w:rsidR="00C85963" w:rsidRPr="00BF372D">
              <w:rPr>
                <w:b/>
                <w:i/>
              </w:rPr>
              <w:t>’</w:t>
            </w:r>
            <w:r w:rsidRPr="00BF372D">
              <w:rPr>
                <w:b/>
                <w:i/>
              </w:rPr>
              <w:t>à présent, n</w:t>
            </w:r>
            <w:r w:rsidR="00C85963" w:rsidRPr="00BF372D">
              <w:rPr>
                <w:b/>
                <w:i/>
              </w:rPr>
              <w:t>’</w:t>
            </w:r>
            <w:r w:rsidRPr="00BF372D">
              <w:rPr>
                <w:b/>
                <w:i/>
              </w:rPr>
              <w:t>ont pas été divulgués et soulèvent de sérieux doutes quant à la transparence, à l</w:t>
            </w:r>
            <w:r w:rsidR="00C85963" w:rsidRPr="00BF372D">
              <w:rPr>
                <w:b/>
                <w:i/>
              </w:rPr>
              <w:t>’</w:t>
            </w:r>
            <w:r w:rsidRPr="00BF372D">
              <w:rPr>
                <w:b/>
                <w:i/>
              </w:rPr>
              <w:t>intégrité et au mode d</w:t>
            </w:r>
            <w:r w:rsidR="00C85963" w:rsidRPr="00BF372D">
              <w:rPr>
                <w:b/>
                <w:i/>
              </w:rPr>
              <w:t>’</w:t>
            </w:r>
            <w:r w:rsidRPr="00BF372D">
              <w:rPr>
                <w:b/>
                <w:i/>
              </w:rPr>
              <w:t>action tant de sa présidente que de l</w:t>
            </w:r>
            <w:r w:rsidR="00C85963" w:rsidRPr="00BF372D">
              <w:rPr>
                <w:b/>
                <w:i/>
              </w:rPr>
              <w:t>’</w:t>
            </w:r>
            <w:r w:rsidRPr="00BF372D">
              <w:rPr>
                <w:b/>
                <w:i/>
              </w:rPr>
              <w:t>ensemble de la Commission;</w:t>
            </w:r>
          </w:p>
        </w:tc>
      </w:tr>
    </w:tbl>
    <w:p w14:paraId="582189E3"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{PL}</w:t>
      </w:r>
      <w:r w:rsidRPr="00BF372D">
        <w:t>pl</w:t>
      </w:r>
      <w:r w:rsidRPr="00BF372D">
        <w:rPr>
          <w:rStyle w:val="HideTWBExt"/>
          <w:noProof w:val="0"/>
        </w:rPr>
        <w:t>&lt;/Original&gt;</w:t>
      </w:r>
    </w:p>
    <w:p w14:paraId="19B3A2DB" w14:textId="77777777" w:rsidR="00D925A8" w:rsidRPr="00BF372D" w:rsidRDefault="00D925A8" w:rsidP="00D925A8">
      <w:r w:rsidRPr="00BF372D">
        <w:rPr>
          <w:rStyle w:val="HideTWBExt"/>
          <w:noProof w:val="0"/>
        </w:rPr>
        <w:t>&lt;/Amend&gt;</w:t>
      </w:r>
    </w:p>
    <w:p w14:paraId="0B78699F"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759</w:t>
      </w:r>
      <w:r w:rsidRPr="00BF372D">
        <w:rPr>
          <w:rStyle w:val="HideTWBExt"/>
          <w:b w:val="0"/>
          <w:noProof w:val="0"/>
        </w:rPr>
        <w:t>&lt;/NumAm&gt;</w:t>
      </w:r>
    </w:p>
    <w:p w14:paraId="2578A635"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 Michał Wawrykiewicz</w:t>
      </w:r>
      <w:r w:rsidRPr="00BF372D">
        <w:rPr>
          <w:rStyle w:val="HideTWBExt"/>
          <w:b w:val="0"/>
          <w:noProof w:val="0"/>
        </w:rPr>
        <w:t>&lt;/Members&gt;</w:t>
      </w:r>
    </w:p>
    <w:p w14:paraId="208D0C3F" w14:textId="77777777" w:rsidR="00D925A8" w:rsidRPr="00BF372D" w:rsidRDefault="00D925A8" w:rsidP="00D925A8">
      <w:pPr>
        <w:pStyle w:val="NormalBold"/>
      </w:pPr>
      <w:r w:rsidRPr="00BF372D">
        <w:rPr>
          <w:rStyle w:val="HideTWBExt"/>
          <w:b w:val="0"/>
          <w:noProof w:val="0"/>
        </w:rPr>
        <w:t>&lt;/RepeatBlock-By&gt;</w:t>
      </w:r>
    </w:p>
    <w:p w14:paraId="5E1B8592"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0E00878" w14:textId="77777777" w:rsidR="00D925A8" w:rsidRPr="00BF372D" w:rsidRDefault="00D925A8" w:rsidP="00D925A8">
      <w:pPr>
        <w:pStyle w:val="NormalBold"/>
      </w:pPr>
      <w:r w:rsidRPr="00BF372D">
        <w:rPr>
          <w:rStyle w:val="HideTWBExt"/>
          <w:b w:val="0"/>
          <w:noProof w:val="0"/>
        </w:rPr>
        <w:t>&lt;Article&gt;</w:t>
      </w:r>
      <w:r w:rsidRPr="00BF372D">
        <w:t>Paragraphe 45 quindecies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76DCBB92" w14:textId="77777777" w:rsidTr="0058711B">
        <w:trPr>
          <w:trHeight w:hRule="exact" w:val="240"/>
          <w:jc w:val="center"/>
        </w:trPr>
        <w:tc>
          <w:tcPr>
            <w:tcW w:w="9752" w:type="dxa"/>
            <w:gridSpan w:val="2"/>
            <w:tcBorders>
              <w:top w:val="nil"/>
              <w:left w:val="nil"/>
              <w:bottom w:val="nil"/>
              <w:right w:val="nil"/>
            </w:tcBorders>
          </w:tcPr>
          <w:p w14:paraId="0DB1BE43" w14:textId="77777777" w:rsidR="00D925A8" w:rsidRPr="00BF372D" w:rsidRDefault="00D925A8" w:rsidP="0058711B"/>
        </w:tc>
      </w:tr>
      <w:tr w:rsidR="00D925A8" w:rsidRPr="00BF372D" w14:paraId="67F0E060" w14:textId="77777777" w:rsidTr="0058711B">
        <w:trPr>
          <w:trHeight w:val="240"/>
          <w:jc w:val="center"/>
        </w:trPr>
        <w:tc>
          <w:tcPr>
            <w:tcW w:w="4876" w:type="dxa"/>
            <w:tcBorders>
              <w:top w:val="nil"/>
              <w:left w:val="nil"/>
              <w:bottom w:val="nil"/>
              <w:right w:val="nil"/>
            </w:tcBorders>
          </w:tcPr>
          <w:p w14:paraId="0D14C8D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16918FF" w14:textId="77777777" w:rsidR="00D925A8" w:rsidRPr="00BF372D" w:rsidRDefault="00D925A8" w:rsidP="0058711B">
            <w:pPr>
              <w:pStyle w:val="AmColumnHeading"/>
            </w:pPr>
            <w:r w:rsidRPr="00BF372D">
              <w:t>Amendement</w:t>
            </w:r>
          </w:p>
        </w:tc>
      </w:tr>
      <w:tr w:rsidR="00D925A8" w:rsidRPr="00BF372D" w14:paraId="67B33A72" w14:textId="77777777" w:rsidTr="0058711B">
        <w:trPr>
          <w:jc w:val="center"/>
        </w:trPr>
        <w:tc>
          <w:tcPr>
            <w:tcW w:w="4876" w:type="dxa"/>
            <w:tcBorders>
              <w:top w:val="nil"/>
              <w:left w:val="nil"/>
              <w:bottom w:val="nil"/>
              <w:right w:val="nil"/>
            </w:tcBorders>
          </w:tcPr>
          <w:p w14:paraId="1EDCB8E4" w14:textId="77777777" w:rsidR="00D925A8" w:rsidRPr="00BF372D" w:rsidRDefault="00D925A8" w:rsidP="0058711B">
            <w:pPr>
              <w:pStyle w:val="Normal6a"/>
            </w:pPr>
          </w:p>
        </w:tc>
        <w:tc>
          <w:tcPr>
            <w:tcW w:w="4876" w:type="dxa"/>
            <w:tcBorders>
              <w:top w:val="nil"/>
              <w:left w:val="nil"/>
              <w:bottom w:val="nil"/>
              <w:right w:val="nil"/>
            </w:tcBorders>
          </w:tcPr>
          <w:p w14:paraId="14ADB987" w14:textId="53F460F1" w:rsidR="00D925A8" w:rsidRPr="00BF372D" w:rsidRDefault="00D925A8" w:rsidP="0058711B">
            <w:pPr>
              <w:pStyle w:val="Normal6a"/>
            </w:pPr>
            <w:r w:rsidRPr="00BF372D">
              <w:rPr>
                <w:b/>
                <w:i/>
              </w:rPr>
              <w:t>45 quindecies.</w:t>
            </w:r>
            <w:r w:rsidRPr="00BF372D">
              <w:tab/>
            </w:r>
            <w:r w:rsidRPr="00BF372D">
              <w:rPr>
                <w:b/>
                <w:i/>
              </w:rPr>
              <w:t>Cycle annuel intégré sur l</w:t>
            </w:r>
            <w:r w:rsidR="00C85963" w:rsidRPr="00BF372D">
              <w:rPr>
                <w:b/>
                <w:i/>
              </w:rPr>
              <w:t>’</w:t>
            </w:r>
            <w:r w:rsidRPr="00BF372D">
              <w:rPr>
                <w:b/>
                <w:i/>
              </w:rPr>
              <w:t>état de droit</w:t>
            </w:r>
          </w:p>
        </w:tc>
      </w:tr>
      <w:tr w:rsidR="00D925A8" w:rsidRPr="00BF372D" w14:paraId="4443B33F" w14:textId="77777777" w:rsidTr="0058711B">
        <w:trPr>
          <w:jc w:val="center"/>
        </w:trPr>
        <w:tc>
          <w:tcPr>
            <w:tcW w:w="4876" w:type="dxa"/>
            <w:tcBorders>
              <w:top w:val="nil"/>
              <w:left w:val="nil"/>
              <w:bottom w:val="nil"/>
              <w:right w:val="nil"/>
            </w:tcBorders>
          </w:tcPr>
          <w:p w14:paraId="61D60F6A" w14:textId="77777777" w:rsidR="00D925A8" w:rsidRPr="00BF372D" w:rsidRDefault="00D925A8" w:rsidP="0058711B">
            <w:pPr>
              <w:pStyle w:val="Normal6a"/>
            </w:pPr>
          </w:p>
        </w:tc>
        <w:tc>
          <w:tcPr>
            <w:tcW w:w="4876" w:type="dxa"/>
            <w:tcBorders>
              <w:top w:val="nil"/>
              <w:left w:val="nil"/>
              <w:bottom w:val="nil"/>
              <w:right w:val="nil"/>
            </w:tcBorders>
          </w:tcPr>
          <w:p w14:paraId="6C1A33D7" w14:textId="1C001D27" w:rsidR="00D925A8" w:rsidRPr="00BF372D" w:rsidRDefault="00D925A8" w:rsidP="0058711B">
            <w:pPr>
              <w:pStyle w:val="Normal6a"/>
            </w:pPr>
            <w:r w:rsidRPr="00BF372D">
              <w:rPr>
                <w:b/>
                <w:i/>
              </w:rPr>
              <w:t>se félicite du discours sur l</w:t>
            </w:r>
            <w:r w:rsidR="00C85963" w:rsidRPr="00BF372D">
              <w:rPr>
                <w:b/>
                <w:i/>
              </w:rPr>
              <w:t>’</w:t>
            </w:r>
            <w:r w:rsidRPr="00BF372D">
              <w:rPr>
                <w:b/>
                <w:i/>
              </w:rPr>
              <w:t>état de l</w:t>
            </w:r>
            <w:r w:rsidR="00C85963" w:rsidRPr="00BF372D">
              <w:rPr>
                <w:b/>
                <w:i/>
              </w:rPr>
              <w:t>’</w:t>
            </w:r>
            <w:r w:rsidRPr="00BF372D">
              <w:rPr>
                <w:b/>
                <w:i/>
              </w:rPr>
              <w:t>Union 2025 prononcé par le Président de la Commission européenne, qui a réaffirmé que la démocratie et l</w:t>
            </w:r>
            <w:r w:rsidR="00C85963" w:rsidRPr="00BF372D">
              <w:rPr>
                <w:b/>
                <w:i/>
              </w:rPr>
              <w:t>’</w:t>
            </w:r>
            <w:r w:rsidRPr="00BF372D">
              <w:rPr>
                <w:b/>
                <w:i/>
              </w:rPr>
              <w:t>état de droit sont les garants des libertés au sein de l</w:t>
            </w:r>
            <w:r w:rsidR="00C85963" w:rsidRPr="00BF372D">
              <w:rPr>
                <w:b/>
                <w:i/>
              </w:rPr>
              <w:t>’</w:t>
            </w:r>
            <w:r w:rsidRPr="00BF372D">
              <w:rPr>
                <w:b/>
                <w:i/>
              </w:rPr>
              <w:t>Union; souligne que le Président a mis en avant les efforts considérables entrepris pour renforcer les instruments de l</w:t>
            </w:r>
            <w:r w:rsidR="00C85963" w:rsidRPr="00BF372D">
              <w:rPr>
                <w:b/>
                <w:i/>
              </w:rPr>
              <w:t>’</w:t>
            </w:r>
            <w:r w:rsidRPr="00BF372D">
              <w:rPr>
                <w:b/>
                <w:i/>
              </w:rPr>
              <w:t>Union et les mécanismes d</w:t>
            </w:r>
            <w:r w:rsidR="00C85963" w:rsidRPr="00BF372D">
              <w:rPr>
                <w:b/>
                <w:i/>
              </w:rPr>
              <w:t>’</w:t>
            </w:r>
            <w:r w:rsidRPr="00BF372D">
              <w:rPr>
                <w:b/>
                <w:i/>
              </w:rPr>
              <w:t>exécution, y compris la mise en place d</w:t>
            </w:r>
            <w:r w:rsidR="00C85963" w:rsidRPr="00BF372D">
              <w:rPr>
                <w:b/>
                <w:i/>
              </w:rPr>
              <w:t>’</w:t>
            </w:r>
            <w:r w:rsidRPr="00BF372D">
              <w:rPr>
                <w:b/>
                <w:i/>
              </w:rPr>
              <w:t>un nouveau cycle de l</w:t>
            </w:r>
            <w:r w:rsidR="00C85963" w:rsidRPr="00BF372D">
              <w:rPr>
                <w:b/>
                <w:i/>
              </w:rPr>
              <w:t>’</w:t>
            </w:r>
            <w:r w:rsidRPr="00BF372D">
              <w:rPr>
                <w:b/>
                <w:i/>
              </w:rPr>
              <w:t>état de droit destiné à détecter précocement les problèmes et à promouvoir des solutions par l</w:t>
            </w:r>
            <w:r w:rsidR="00C85963" w:rsidRPr="00BF372D">
              <w:rPr>
                <w:b/>
                <w:i/>
              </w:rPr>
              <w:t>’</w:t>
            </w:r>
            <w:r w:rsidRPr="00BF372D">
              <w:rPr>
                <w:b/>
                <w:i/>
              </w:rPr>
              <w:t>engagement; se félicite de l</w:t>
            </w:r>
            <w:r w:rsidR="00C85963" w:rsidRPr="00BF372D">
              <w:rPr>
                <w:b/>
                <w:i/>
              </w:rPr>
              <w:t>’</w:t>
            </w:r>
            <w:r w:rsidRPr="00BF372D">
              <w:rPr>
                <w:b/>
                <w:i/>
              </w:rPr>
              <w:t>appel à un cycle annuel intégré sur l</w:t>
            </w:r>
            <w:r w:rsidR="00C85963" w:rsidRPr="00BF372D">
              <w:rPr>
                <w:b/>
                <w:i/>
              </w:rPr>
              <w:t>’</w:t>
            </w:r>
            <w:r w:rsidRPr="00BF372D">
              <w:rPr>
                <w:b/>
                <w:i/>
              </w:rPr>
              <w:t>état de droit, basé sur un rythme commun, des étapes claires et la contribution de toutes les institutions, comme une étape importante pour combler les lacunes existantes; insiste sur le fait que le renforcement du lien entre les fonds de l</w:t>
            </w:r>
            <w:r w:rsidR="00C85963" w:rsidRPr="00BF372D">
              <w:rPr>
                <w:b/>
                <w:i/>
              </w:rPr>
              <w:t>’</w:t>
            </w:r>
            <w:r w:rsidRPr="00BF372D">
              <w:rPr>
                <w:b/>
                <w:i/>
              </w:rPr>
              <w:t>Union et le respect de l</w:t>
            </w:r>
            <w:r w:rsidR="00C85963" w:rsidRPr="00BF372D">
              <w:rPr>
                <w:b/>
                <w:i/>
              </w:rPr>
              <w:t>’</w:t>
            </w:r>
            <w:r w:rsidRPr="00BF372D">
              <w:rPr>
                <w:b/>
                <w:i/>
              </w:rPr>
              <w:t>état de droit, ainsi que l</w:t>
            </w:r>
            <w:r w:rsidR="00C85963" w:rsidRPr="00BF372D">
              <w:rPr>
                <w:b/>
                <w:i/>
              </w:rPr>
              <w:t>’</w:t>
            </w:r>
            <w:r w:rsidRPr="00BF372D">
              <w:rPr>
                <w:b/>
                <w:i/>
              </w:rPr>
              <w:t>engagement à aller encore plus loin dans le prochain budget à long terme, confirme que le respect de l</w:t>
            </w:r>
            <w:r w:rsidR="00C85963" w:rsidRPr="00BF372D">
              <w:rPr>
                <w:b/>
                <w:i/>
              </w:rPr>
              <w:t>’</w:t>
            </w:r>
            <w:r w:rsidRPr="00BF372D">
              <w:rPr>
                <w:b/>
                <w:i/>
              </w:rPr>
              <w:t>état de droit est et doit rester une condition fondamentale pour l</w:t>
            </w:r>
            <w:r w:rsidR="00C85963" w:rsidRPr="00BF372D">
              <w:rPr>
                <w:b/>
                <w:i/>
              </w:rPr>
              <w:t>’</w:t>
            </w:r>
            <w:r w:rsidRPr="00BF372D">
              <w:rPr>
                <w:b/>
                <w:i/>
              </w:rPr>
              <w:t>accès aux fonds de l</w:t>
            </w:r>
            <w:r w:rsidR="00C85963" w:rsidRPr="00BF372D">
              <w:rPr>
                <w:b/>
                <w:i/>
              </w:rPr>
              <w:t>’</w:t>
            </w:r>
            <w:r w:rsidRPr="00BF372D">
              <w:rPr>
                <w:b/>
                <w:i/>
              </w:rPr>
              <w:t>Union, tant aujourd</w:t>
            </w:r>
            <w:r w:rsidR="00C85963" w:rsidRPr="00BF372D">
              <w:rPr>
                <w:b/>
                <w:i/>
              </w:rPr>
              <w:t>’</w:t>
            </w:r>
            <w:r w:rsidRPr="00BF372D">
              <w:rPr>
                <w:b/>
                <w:i/>
              </w:rPr>
              <w:t>hui que dans le futur;</w:t>
            </w:r>
          </w:p>
        </w:tc>
      </w:tr>
      <w:tr w:rsidR="00D925A8" w:rsidRPr="00BF372D" w14:paraId="44A1136E" w14:textId="77777777" w:rsidTr="0058711B">
        <w:trPr>
          <w:jc w:val="center"/>
        </w:trPr>
        <w:tc>
          <w:tcPr>
            <w:tcW w:w="4876" w:type="dxa"/>
            <w:tcBorders>
              <w:top w:val="nil"/>
              <w:left w:val="nil"/>
              <w:bottom w:val="nil"/>
              <w:right w:val="nil"/>
            </w:tcBorders>
          </w:tcPr>
          <w:p w14:paraId="74404057" w14:textId="77777777" w:rsidR="00D925A8" w:rsidRPr="00BF372D" w:rsidRDefault="00D925A8" w:rsidP="0058711B">
            <w:pPr>
              <w:pStyle w:val="Normal6a"/>
            </w:pPr>
          </w:p>
        </w:tc>
        <w:tc>
          <w:tcPr>
            <w:tcW w:w="4876" w:type="dxa"/>
            <w:tcBorders>
              <w:top w:val="nil"/>
              <w:left w:val="nil"/>
              <w:bottom w:val="nil"/>
              <w:right w:val="nil"/>
            </w:tcBorders>
          </w:tcPr>
          <w:p w14:paraId="5FF13C3F" w14:textId="5E648B75" w:rsidR="00D925A8" w:rsidRPr="00BF372D" w:rsidRDefault="00D925A8" w:rsidP="0058711B">
            <w:pPr>
              <w:pStyle w:val="Normal6a"/>
            </w:pPr>
            <w:r w:rsidRPr="00BF372D">
              <w:rPr>
                <w:b/>
                <w:i/>
              </w:rPr>
              <w:t>souligne que, ces dernières années, la boîte à outils de l</w:t>
            </w:r>
            <w:r w:rsidR="00C85963" w:rsidRPr="00BF372D">
              <w:rPr>
                <w:b/>
                <w:i/>
              </w:rPr>
              <w:t>’</w:t>
            </w:r>
            <w:r w:rsidRPr="00BF372D">
              <w:rPr>
                <w:b/>
                <w:i/>
              </w:rPr>
              <w:t>Union en matière d</w:t>
            </w:r>
            <w:r w:rsidR="00C85963" w:rsidRPr="00BF372D">
              <w:rPr>
                <w:b/>
                <w:i/>
              </w:rPr>
              <w:t>’</w:t>
            </w:r>
            <w:r w:rsidRPr="00BF372D">
              <w:rPr>
                <w:b/>
                <w:i/>
              </w:rPr>
              <w:t>état de droit a été progressivement enrichie par une série de nouveaux instruments, témoignant d</w:t>
            </w:r>
            <w:r w:rsidR="00C85963" w:rsidRPr="00BF372D">
              <w:rPr>
                <w:b/>
                <w:i/>
              </w:rPr>
              <w:t>’</w:t>
            </w:r>
            <w:r w:rsidRPr="00BF372D">
              <w:rPr>
                <w:b/>
                <w:i/>
              </w:rPr>
              <w:t>efforts soutenus pour sauvegarder les valeurs démocratiques; insiste sur le fait qu</w:t>
            </w:r>
            <w:r w:rsidR="00C85963" w:rsidRPr="00BF372D">
              <w:rPr>
                <w:b/>
                <w:i/>
              </w:rPr>
              <w:t>’</w:t>
            </w:r>
            <w:r w:rsidRPr="00BF372D">
              <w:rPr>
                <w:b/>
                <w:i/>
              </w:rPr>
              <w:t>il est désormais nécessaire de se concentrer sur l</w:t>
            </w:r>
            <w:r w:rsidR="00C85963" w:rsidRPr="00BF372D">
              <w:rPr>
                <w:b/>
                <w:i/>
              </w:rPr>
              <w:t>’</w:t>
            </w:r>
            <w:r w:rsidRPr="00BF372D">
              <w:rPr>
                <w:b/>
                <w:i/>
              </w:rPr>
              <w:t>articulation effective de ces outils, afin d</w:t>
            </w:r>
            <w:r w:rsidR="00C85963" w:rsidRPr="00BF372D">
              <w:rPr>
                <w:b/>
                <w:i/>
              </w:rPr>
              <w:t>’</w:t>
            </w:r>
            <w:r w:rsidRPr="00BF372D">
              <w:rPr>
                <w:b/>
                <w:i/>
              </w:rPr>
              <w:t>assurer leur coordination stratégique et leur cohérence; souligne qu</w:t>
            </w:r>
            <w:r w:rsidR="00C85963" w:rsidRPr="00BF372D">
              <w:rPr>
                <w:b/>
                <w:i/>
              </w:rPr>
              <w:t>’</w:t>
            </w:r>
            <w:r w:rsidRPr="00BF372D">
              <w:rPr>
                <w:b/>
                <w:i/>
              </w:rPr>
              <w:t>une plus grande complémentarité entre le travail de chaque institution de l</w:t>
            </w:r>
            <w:r w:rsidR="00C85963" w:rsidRPr="00BF372D">
              <w:rPr>
                <w:b/>
                <w:i/>
              </w:rPr>
              <w:t>’</w:t>
            </w:r>
            <w:r w:rsidRPr="00BF372D">
              <w:rPr>
                <w:b/>
                <w:i/>
              </w:rPr>
              <w:t>Union est essentielle pour éviter les duplications et maximiser les répercussions; invite à renforcer la responsabilité dans la mise en œuvre de ces instruments, ce qui est crucial pour transformer les engagements existants en actions concrètes et rapides sur le terrain;</w:t>
            </w:r>
          </w:p>
        </w:tc>
      </w:tr>
      <w:tr w:rsidR="00D925A8" w:rsidRPr="00BF372D" w14:paraId="69443462" w14:textId="77777777" w:rsidTr="0058711B">
        <w:trPr>
          <w:jc w:val="center"/>
        </w:trPr>
        <w:tc>
          <w:tcPr>
            <w:tcW w:w="4876" w:type="dxa"/>
            <w:tcBorders>
              <w:top w:val="nil"/>
              <w:left w:val="nil"/>
              <w:bottom w:val="nil"/>
              <w:right w:val="nil"/>
            </w:tcBorders>
          </w:tcPr>
          <w:p w14:paraId="727334EE" w14:textId="77777777" w:rsidR="00D925A8" w:rsidRPr="00BF372D" w:rsidRDefault="00D925A8" w:rsidP="0058711B">
            <w:pPr>
              <w:pStyle w:val="Normal6a"/>
            </w:pPr>
          </w:p>
        </w:tc>
        <w:tc>
          <w:tcPr>
            <w:tcW w:w="4876" w:type="dxa"/>
            <w:tcBorders>
              <w:top w:val="nil"/>
              <w:left w:val="nil"/>
              <w:bottom w:val="nil"/>
              <w:right w:val="nil"/>
            </w:tcBorders>
          </w:tcPr>
          <w:p w14:paraId="48C283B9" w14:textId="23A56A3B" w:rsidR="00D925A8" w:rsidRPr="00BF372D" w:rsidRDefault="00D925A8" w:rsidP="0058711B">
            <w:pPr>
              <w:pStyle w:val="Normal6a"/>
            </w:pPr>
            <w:r w:rsidRPr="00BF372D">
              <w:rPr>
                <w:b/>
                <w:i/>
              </w:rPr>
              <w:t>souligne que, bien que l</w:t>
            </w:r>
            <w:r w:rsidR="00C85963" w:rsidRPr="00BF372D">
              <w:rPr>
                <w:b/>
                <w:i/>
              </w:rPr>
              <w:t>’</w:t>
            </w:r>
            <w:r w:rsidRPr="00BF372D">
              <w:rPr>
                <w:b/>
                <w:i/>
              </w:rPr>
              <w:t>Union ait développé un ensemble toujours plus vaste d</w:t>
            </w:r>
            <w:r w:rsidR="00C85963" w:rsidRPr="00BF372D">
              <w:rPr>
                <w:b/>
                <w:i/>
              </w:rPr>
              <w:t>’</w:t>
            </w:r>
            <w:r w:rsidRPr="00BF372D">
              <w:rPr>
                <w:b/>
                <w:i/>
              </w:rPr>
              <w:t>instruments pour protéger l</w:t>
            </w:r>
            <w:r w:rsidR="00C85963" w:rsidRPr="00BF372D">
              <w:rPr>
                <w:b/>
                <w:i/>
              </w:rPr>
              <w:t>’</w:t>
            </w:r>
            <w:r w:rsidRPr="00BF372D">
              <w:rPr>
                <w:b/>
                <w:i/>
              </w:rPr>
              <w:t>état de droit, la priorité doit désormais être de garantir leur mise en œuvre effective et cohérente; souligne que l</w:t>
            </w:r>
            <w:r w:rsidR="00C85963" w:rsidRPr="00BF372D">
              <w:rPr>
                <w:b/>
                <w:i/>
              </w:rPr>
              <w:t>’</w:t>
            </w:r>
            <w:r w:rsidRPr="00BF372D">
              <w:rPr>
                <w:b/>
                <w:i/>
              </w:rPr>
              <w:t>invocation répétée du besoin de nouveaux outils ou d</w:t>
            </w:r>
            <w:r w:rsidR="00C85963" w:rsidRPr="00BF372D">
              <w:rPr>
                <w:b/>
                <w:i/>
              </w:rPr>
              <w:t>’</w:t>
            </w:r>
            <w:r w:rsidRPr="00BF372D">
              <w:rPr>
                <w:b/>
                <w:i/>
              </w:rPr>
              <w:t>éléments procéduraux supplémentaires ne doit pas servir de prétexte à l</w:t>
            </w:r>
            <w:r w:rsidR="00C85963" w:rsidRPr="00BF372D">
              <w:rPr>
                <w:b/>
                <w:i/>
              </w:rPr>
              <w:t>’</w:t>
            </w:r>
            <w:r w:rsidRPr="00BF372D">
              <w:rPr>
                <w:b/>
                <w:i/>
              </w:rPr>
              <w:t>inaction ni constituer une distraction par rapport au déploiement complet des instruments déjà disponibles; met l</w:t>
            </w:r>
            <w:r w:rsidR="00C85963" w:rsidRPr="00BF372D">
              <w:rPr>
                <w:b/>
                <w:i/>
              </w:rPr>
              <w:t>’</w:t>
            </w:r>
            <w:r w:rsidRPr="00BF372D">
              <w:rPr>
                <w:b/>
                <w:i/>
              </w:rPr>
              <w:t>accent sur le fait que la crédibilité du cadre de l</w:t>
            </w:r>
            <w:r w:rsidR="00C85963" w:rsidRPr="00BF372D">
              <w:rPr>
                <w:b/>
                <w:i/>
              </w:rPr>
              <w:t>’</w:t>
            </w:r>
            <w:r w:rsidRPr="00BF372D">
              <w:rPr>
                <w:b/>
                <w:i/>
              </w:rPr>
              <w:t>état de droit de l</w:t>
            </w:r>
            <w:r w:rsidR="00C85963" w:rsidRPr="00BF372D">
              <w:rPr>
                <w:b/>
                <w:i/>
              </w:rPr>
              <w:t>’</w:t>
            </w:r>
            <w:r w:rsidRPr="00BF372D">
              <w:rPr>
                <w:b/>
                <w:i/>
              </w:rPr>
              <w:t>Union dépend non pas de la prolifération des mécanismes, mais de la volonté politique et de la capacité opérationnelle à utiliser pleinement les instruments existants;</w:t>
            </w:r>
          </w:p>
        </w:tc>
      </w:tr>
      <w:tr w:rsidR="00D925A8" w:rsidRPr="00BF372D" w14:paraId="2462A9E5" w14:textId="77777777" w:rsidTr="0058711B">
        <w:trPr>
          <w:jc w:val="center"/>
        </w:trPr>
        <w:tc>
          <w:tcPr>
            <w:tcW w:w="4876" w:type="dxa"/>
            <w:tcBorders>
              <w:top w:val="nil"/>
              <w:left w:val="nil"/>
              <w:bottom w:val="nil"/>
              <w:right w:val="nil"/>
            </w:tcBorders>
          </w:tcPr>
          <w:p w14:paraId="789A8E2E" w14:textId="77777777" w:rsidR="00D925A8" w:rsidRPr="00BF372D" w:rsidRDefault="00D925A8" w:rsidP="0058711B">
            <w:pPr>
              <w:pStyle w:val="Normal6a"/>
            </w:pPr>
          </w:p>
        </w:tc>
        <w:tc>
          <w:tcPr>
            <w:tcW w:w="4876" w:type="dxa"/>
            <w:tcBorders>
              <w:top w:val="nil"/>
              <w:left w:val="nil"/>
              <w:bottom w:val="nil"/>
              <w:right w:val="nil"/>
            </w:tcBorders>
          </w:tcPr>
          <w:p w14:paraId="5C4D8135" w14:textId="5D188D51" w:rsidR="00D925A8" w:rsidRPr="00BF372D" w:rsidRDefault="00D925A8" w:rsidP="0058711B">
            <w:pPr>
              <w:pStyle w:val="Normal6a"/>
            </w:pPr>
            <w:r w:rsidRPr="00BF372D">
              <w:rPr>
                <w:b/>
                <w:i/>
              </w:rPr>
              <w:t>propose l</w:t>
            </w:r>
            <w:r w:rsidR="00C85963" w:rsidRPr="00BF372D">
              <w:rPr>
                <w:b/>
                <w:i/>
              </w:rPr>
              <w:t>’</w:t>
            </w:r>
            <w:r w:rsidRPr="00BF372D">
              <w:rPr>
                <w:b/>
                <w:i/>
              </w:rPr>
              <w:t>établissement d</w:t>
            </w:r>
            <w:r w:rsidR="00C85963" w:rsidRPr="00BF372D">
              <w:rPr>
                <w:b/>
                <w:i/>
              </w:rPr>
              <w:t>’</w:t>
            </w:r>
            <w:r w:rsidRPr="00BF372D">
              <w:rPr>
                <w:b/>
                <w:i/>
              </w:rPr>
              <w:t>un cycle annuel sur l</w:t>
            </w:r>
            <w:r w:rsidR="00C85963" w:rsidRPr="00BF372D">
              <w:rPr>
                <w:b/>
                <w:i/>
              </w:rPr>
              <w:t>’</w:t>
            </w:r>
            <w:r w:rsidRPr="00BF372D">
              <w:rPr>
                <w:b/>
                <w:i/>
              </w:rPr>
              <w:t>état de droit structuré autour de trois étapes clés, afin de renforcer la continuité, la coordination et les répercussions entre les institutions: premièrement, fournir en juin une évaluation objective de la situation par la publication du rapport de la Commission européenne sur l</w:t>
            </w:r>
            <w:r w:rsidR="00C85963" w:rsidRPr="00BF372D">
              <w:rPr>
                <w:b/>
                <w:i/>
              </w:rPr>
              <w:t>’</w:t>
            </w:r>
            <w:r w:rsidRPr="00BF372D">
              <w:rPr>
                <w:b/>
                <w:i/>
              </w:rPr>
              <w:t>état de droit; deuxièmement, permettre en mars au Parlement européen de fournir des orientations stratégiques à la Commission, d</w:t>
            </w:r>
            <w:r w:rsidR="00C85963" w:rsidRPr="00BF372D">
              <w:rPr>
                <w:b/>
                <w:i/>
              </w:rPr>
              <w:t>’</w:t>
            </w:r>
            <w:r w:rsidRPr="00BF372D">
              <w:rPr>
                <w:b/>
                <w:i/>
              </w:rPr>
              <w:t>évaluer l</w:t>
            </w:r>
            <w:r w:rsidR="00C85963" w:rsidRPr="00BF372D">
              <w:rPr>
                <w:b/>
                <w:i/>
              </w:rPr>
              <w:t>’</w:t>
            </w:r>
            <w:r w:rsidRPr="00BF372D">
              <w:rPr>
                <w:b/>
                <w:i/>
              </w:rPr>
              <w:t>état de mise en œuvre des recommandations précédentes, de compléter l</w:t>
            </w:r>
            <w:r w:rsidR="00C85963" w:rsidRPr="00BF372D">
              <w:rPr>
                <w:b/>
                <w:i/>
              </w:rPr>
              <w:t>’</w:t>
            </w:r>
            <w:r w:rsidRPr="00BF372D">
              <w:rPr>
                <w:b/>
                <w:i/>
              </w:rPr>
              <w:t>analyse par des sources supplémentaires et de formuler de nouvelles recommandations à l</w:t>
            </w:r>
            <w:r w:rsidR="00C85963" w:rsidRPr="00BF372D">
              <w:rPr>
                <w:b/>
                <w:i/>
              </w:rPr>
              <w:t>’</w:t>
            </w:r>
            <w:r w:rsidRPr="00BF372D">
              <w:rPr>
                <w:b/>
                <w:i/>
              </w:rPr>
              <w:t>intention de la Commission au moyen d</w:t>
            </w:r>
            <w:r w:rsidR="00C85963" w:rsidRPr="00BF372D">
              <w:rPr>
                <w:b/>
                <w:i/>
              </w:rPr>
              <w:t>’</w:t>
            </w:r>
            <w:r w:rsidRPr="00BF372D">
              <w:rPr>
                <w:b/>
                <w:i/>
              </w:rPr>
              <w:t>une résolution; troisièmement, déclencher en mai un moment consacré à la mise en œuvre et à la responsabilité politique, au cours duquel la Commission doit tirer les conclusions des évaluations et, le cas échéant, activer les instruments pertinents lorsqu</w:t>
            </w:r>
            <w:r w:rsidR="00C85963" w:rsidRPr="00BF372D">
              <w:rPr>
                <w:b/>
                <w:i/>
              </w:rPr>
              <w:t>’</w:t>
            </w:r>
            <w:r w:rsidRPr="00BF372D">
              <w:rPr>
                <w:b/>
                <w:i/>
              </w:rPr>
              <w:t>aucune action n</w:t>
            </w:r>
            <w:r w:rsidR="00C85963" w:rsidRPr="00BF372D">
              <w:rPr>
                <w:b/>
                <w:i/>
              </w:rPr>
              <w:t>’</w:t>
            </w:r>
            <w:r w:rsidRPr="00BF372D">
              <w:rPr>
                <w:b/>
                <w:i/>
              </w:rPr>
              <w:t>a encore été engagée;</w:t>
            </w:r>
          </w:p>
        </w:tc>
      </w:tr>
    </w:tbl>
    <w:p w14:paraId="781C6F49"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75E62D17" w14:textId="77777777" w:rsidR="00D925A8" w:rsidRPr="00BF372D" w:rsidRDefault="00D925A8" w:rsidP="00D925A8">
      <w:r w:rsidRPr="00BF372D">
        <w:rPr>
          <w:rStyle w:val="HideTWBExt"/>
          <w:noProof w:val="0"/>
        </w:rPr>
        <w:t>&lt;/Amend&gt;</w:t>
      </w:r>
    </w:p>
    <w:p w14:paraId="241222B5"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760</w:t>
      </w:r>
      <w:r w:rsidRPr="00BF372D">
        <w:rPr>
          <w:rStyle w:val="HideTWBExt"/>
          <w:b w:val="0"/>
          <w:noProof w:val="0"/>
        </w:rPr>
        <w:t>&lt;/NumAm&gt;</w:t>
      </w:r>
    </w:p>
    <w:p w14:paraId="66CA3EFC"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 Michał Wawrykiewicz</w:t>
      </w:r>
      <w:r w:rsidRPr="00BF372D">
        <w:rPr>
          <w:rStyle w:val="HideTWBExt"/>
          <w:b w:val="0"/>
          <w:noProof w:val="0"/>
        </w:rPr>
        <w:t>&lt;/Members&gt;</w:t>
      </w:r>
    </w:p>
    <w:p w14:paraId="77DF4374" w14:textId="77777777" w:rsidR="00D925A8" w:rsidRPr="00BF372D" w:rsidRDefault="00D925A8" w:rsidP="00D925A8">
      <w:pPr>
        <w:pStyle w:val="NormalBold"/>
      </w:pPr>
      <w:r w:rsidRPr="00BF372D">
        <w:rPr>
          <w:rStyle w:val="HideTWBExt"/>
          <w:b w:val="0"/>
          <w:noProof w:val="0"/>
        </w:rPr>
        <w:t>&lt;/RepeatBlock-By&gt;</w:t>
      </w:r>
    </w:p>
    <w:p w14:paraId="4B2BA749"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64BD75F5" w14:textId="77777777" w:rsidR="00D925A8" w:rsidRPr="00BF372D" w:rsidRDefault="00D925A8" w:rsidP="00D925A8">
      <w:pPr>
        <w:pStyle w:val="NormalBold"/>
      </w:pPr>
      <w:r w:rsidRPr="00BF372D">
        <w:rPr>
          <w:rStyle w:val="HideTWBExt"/>
          <w:b w:val="0"/>
          <w:noProof w:val="0"/>
        </w:rPr>
        <w:t>&lt;Article&gt;</w:t>
      </w:r>
      <w:r w:rsidRPr="00BF372D">
        <w:t>Paragraphe 45 sexdecies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1C11ED3C" w14:textId="77777777" w:rsidTr="0058711B">
        <w:trPr>
          <w:trHeight w:hRule="exact" w:val="240"/>
          <w:jc w:val="center"/>
        </w:trPr>
        <w:tc>
          <w:tcPr>
            <w:tcW w:w="9752" w:type="dxa"/>
            <w:gridSpan w:val="2"/>
            <w:tcBorders>
              <w:top w:val="nil"/>
              <w:left w:val="nil"/>
              <w:bottom w:val="nil"/>
              <w:right w:val="nil"/>
            </w:tcBorders>
          </w:tcPr>
          <w:p w14:paraId="53631B0F" w14:textId="77777777" w:rsidR="00D925A8" w:rsidRPr="00BF372D" w:rsidRDefault="00D925A8" w:rsidP="0058711B"/>
        </w:tc>
      </w:tr>
      <w:tr w:rsidR="00D925A8" w:rsidRPr="00BF372D" w14:paraId="26AB4281" w14:textId="77777777" w:rsidTr="0058711B">
        <w:trPr>
          <w:trHeight w:val="240"/>
          <w:jc w:val="center"/>
        </w:trPr>
        <w:tc>
          <w:tcPr>
            <w:tcW w:w="4876" w:type="dxa"/>
            <w:tcBorders>
              <w:top w:val="nil"/>
              <w:left w:val="nil"/>
              <w:bottom w:val="nil"/>
              <w:right w:val="nil"/>
            </w:tcBorders>
          </w:tcPr>
          <w:p w14:paraId="76C6E804"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47BFDDC2" w14:textId="77777777" w:rsidR="00D925A8" w:rsidRPr="00BF372D" w:rsidRDefault="00D925A8" w:rsidP="0058711B">
            <w:pPr>
              <w:pStyle w:val="AmColumnHeading"/>
            </w:pPr>
            <w:r w:rsidRPr="00BF372D">
              <w:t>Amendement</w:t>
            </w:r>
          </w:p>
        </w:tc>
      </w:tr>
      <w:tr w:rsidR="00D925A8" w:rsidRPr="00BF372D" w14:paraId="5B66B1DE" w14:textId="77777777" w:rsidTr="0058711B">
        <w:trPr>
          <w:jc w:val="center"/>
        </w:trPr>
        <w:tc>
          <w:tcPr>
            <w:tcW w:w="4876" w:type="dxa"/>
            <w:tcBorders>
              <w:top w:val="nil"/>
              <w:left w:val="nil"/>
              <w:bottom w:val="nil"/>
              <w:right w:val="nil"/>
            </w:tcBorders>
          </w:tcPr>
          <w:p w14:paraId="13231F57" w14:textId="77777777" w:rsidR="00D925A8" w:rsidRPr="00BF372D" w:rsidRDefault="00D925A8" w:rsidP="0058711B">
            <w:pPr>
              <w:pStyle w:val="Normal6a"/>
            </w:pPr>
          </w:p>
        </w:tc>
        <w:tc>
          <w:tcPr>
            <w:tcW w:w="4876" w:type="dxa"/>
            <w:tcBorders>
              <w:top w:val="nil"/>
              <w:left w:val="nil"/>
              <w:bottom w:val="nil"/>
              <w:right w:val="nil"/>
            </w:tcBorders>
          </w:tcPr>
          <w:p w14:paraId="4576033A" w14:textId="77777777" w:rsidR="00D925A8" w:rsidRPr="00BF372D" w:rsidRDefault="00D925A8" w:rsidP="0058711B">
            <w:pPr>
              <w:pStyle w:val="Normal6a"/>
            </w:pPr>
            <w:r w:rsidRPr="00BF372D">
              <w:rPr>
                <w:b/>
                <w:i/>
              </w:rPr>
              <w:t>45 sexdecies.</w:t>
            </w:r>
            <w:r w:rsidRPr="00BF372D">
              <w:tab/>
            </w:r>
            <w:r w:rsidRPr="00BF372D">
              <w:rPr>
                <w:b/>
                <w:i/>
              </w:rPr>
              <w:t>Phase 1: évaluation de la situation</w:t>
            </w:r>
          </w:p>
        </w:tc>
      </w:tr>
      <w:tr w:rsidR="00D925A8" w:rsidRPr="00BF372D" w14:paraId="6B362856" w14:textId="77777777" w:rsidTr="0058711B">
        <w:trPr>
          <w:jc w:val="center"/>
        </w:trPr>
        <w:tc>
          <w:tcPr>
            <w:tcW w:w="4876" w:type="dxa"/>
            <w:tcBorders>
              <w:top w:val="nil"/>
              <w:left w:val="nil"/>
              <w:bottom w:val="nil"/>
              <w:right w:val="nil"/>
            </w:tcBorders>
          </w:tcPr>
          <w:p w14:paraId="0DC27DC6" w14:textId="77777777" w:rsidR="00D925A8" w:rsidRPr="00BF372D" w:rsidRDefault="00D925A8" w:rsidP="0058711B">
            <w:pPr>
              <w:pStyle w:val="Normal6a"/>
            </w:pPr>
          </w:p>
        </w:tc>
        <w:tc>
          <w:tcPr>
            <w:tcW w:w="4876" w:type="dxa"/>
            <w:tcBorders>
              <w:top w:val="nil"/>
              <w:left w:val="nil"/>
              <w:bottom w:val="nil"/>
              <w:right w:val="nil"/>
            </w:tcBorders>
          </w:tcPr>
          <w:p w14:paraId="795FCC86" w14:textId="7C8D6544" w:rsidR="00D925A8" w:rsidRPr="00BF372D" w:rsidRDefault="00D925A8" w:rsidP="0058711B">
            <w:pPr>
              <w:pStyle w:val="Normal6a"/>
            </w:pPr>
            <w:r w:rsidRPr="00BF372D">
              <w:rPr>
                <w:b/>
                <w:i/>
              </w:rPr>
              <w:t>souligne que cette première phase s</w:t>
            </w:r>
            <w:r w:rsidR="00C85963" w:rsidRPr="00BF372D">
              <w:rPr>
                <w:b/>
                <w:i/>
              </w:rPr>
              <w:t>’</w:t>
            </w:r>
            <w:r w:rsidRPr="00BF372D">
              <w:rPr>
                <w:b/>
                <w:i/>
              </w:rPr>
              <w:t>appuie sur un exercice déjà existant, à savoir la publication annuelle du rapport sur l</w:t>
            </w:r>
            <w:r w:rsidR="00C85963" w:rsidRPr="00BF372D">
              <w:rPr>
                <w:b/>
                <w:i/>
              </w:rPr>
              <w:t>’</w:t>
            </w:r>
            <w:r w:rsidRPr="00BF372D">
              <w:rPr>
                <w:b/>
                <w:i/>
              </w:rPr>
              <w:t>état de droit de la Commission européenne, tout en proposant plusieurs améliorations pour accroître son efficacité, notamment:</w:t>
            </w:r>
          </w:p>
        </w:tc>
      </w:tr>
      <w:tr w:rsidR="00D925A8" w:rsidRPr="00BF372D" w14:paraId="1D0052AA" w14:textId="77777777" w:rsidTr="0058711B">
        <w:trPr>
          <w:jc w:val="center"/>
        </w:trPr>
        <w:tc>
          <w:tcPr>
            <w:tcW w:w="4876" w:type="dxa"/>
            <w:tcBorders>
              <w:top w:val="nil"/>
              <w:left w:val="nil"/>
              <w:bottom w:val="nil"/>
              <w:right w:val="nil"/>
            </w:tcBorders>
          </w:tcPr>
          <w:p w14:paraId="17B66E98" w14:textId="77777777" w:rsidR="00D925A8" w:rsidRPr="00BF372D" w:rsidRDefault="00D925A8" w:rsidP="0058711B">
            <w:pPr>
              <w:pStyle w:val="Normal6a"/>
            </w:pPr>
          </w:p>
        </w:tc>
        <w:tc>
          <w:tcPr>
            <w:tcW w:w="4876" w:type="dxa"/>
            <w:tcBorders>
              <w:top w:val="nil"/>
              <w:left w:val="nil"/>
              <w:bottom w:val="nil"/>
              <w:right w:val="nil"/>
            </w:tcBorders>
          </w:tcPr>
          <w:p w14:paraId="4CBD80BB" w14:textId="08BCB6FB" w:rsidR="00D925A8" w:rsidRPr="00BF372D" w:rsidRDefault="00D925A8" w:rsidP="0058711B">
            <w:pPr>
              <w:pStyle w:val="Normal6a"/>
            </w:pPr>
            <w:r w:rsidRPr="00BF372D">
              <w:rPr>
                <w:b/>
                <w:i/>
              </w:rPr>
              <w:t>a) avancer la date de publication d</w:t>
            </w:r>
            <w:r w:rsidR="00C85963" w:rsidRPr="00BF372D">
              <w:rPr>
                <w:b/>
                <w:i/>
              </w:rPr>
              <w:t>’</w:t>
            </w:r>
            <w:r w:rsidRPr="00BF372D">
              <w:rPr>
                <w:b/>
                <w:i/>
              </w:rPr>
              <w:t>un mois, à début juin, afin de l</w:t>
            </w:r>
            <w:r w:rsidR="00C85963" w:rsidRPr="00BF372D">
              <w:rPr>
                <w:b/>
                <w:i/>
              </w:rPr>
              <w:t>’</w:t>
            </w:r>
            <w:r w:rsidRPr="00BF372D">
              <w:rPr>
                <w:b/>
                <w:i/>
              </w:rPr>
              <w:t>aligner sur le calendrier du Semestre européen, qui inclut des recommandations budgétaires liées à l</w:t>
            </w:r>
            <w:r w:rsidR="00C85963" w:rsidRPr="00BF372D">
              <w:rPr>
                <w:b/>
                <w:i/>
              </w:rPr>
              <w:t>’</w:t>
            </w:r>
            <w:r w:rsidRPr="00BF372D">
              <w:rPr>
                <w:b/>
                <w:i/>
              </w:rPr>
              <w:t>état de droit, et assurer une meilleure visibilité à un moment où l</w:t>
            </w:r>
            <w:r w:rsidR="00C85963" w:rsidRPr="00BF372D">
              <w:rPr>
                <w:b/>
                <w:i/>
              </w:rPr>
              <w:t>’</w:t>
            </w:r>
            <w:r w:rsidRPr="00BF372D">
              <w:rPr>
                <w:b/>
                <w:i/>
              </w:rPr>
              <w:t>attention n</w:t>
            </w:r>
            <w:r w:rsidR="00C85963" w:rsidRPr="00BF372D">
              <w:rPr>
                <w:b/>
                <w:i/>
              </w:rPr>
              <w:t>’</w:t>
            </w:r>
            <w:r w:rsidRPr="00BF372D">
              <w:rPr>
                <w:b/>
                <w:i/>
              </w:rPr>
              <w:t>est pas diluée par la période estivale;</w:t>
            </w:r>
          </w:p>
        </w:tc>
      </w:tr>
      <w:tr w:rsidR="00D925A8" w:rsidRPr="00BF372D" w14:paraId="2908F6FC" w14:textId="77777777" w:rsidTr="0058711B">
        <w:trPr>
          <w:jc w:val="center"/>
        </w:trPr>
        <w:tc>
          <w:tcPr>
            <w:tcW w:w="4876" w:type="dxa"/>
            <w:tcBorders>
              <w:top w:val="nil"/>
              <w:left w:val="nil"/>
              <w:bottom w:val="nil"/>
              <w:right w:val="nil"/>
            </w:tcBorders>
          </w:tcPr>
          <w:p w14:paraId="306FF73C" w14:textId="77777777" w:rsidR="00D925A8" w:rsidRPr="00BF372D" w:rsidRDefault="00D925A8" w:rsidP="0058711B">
            <w:pPr>
              <w:pStyle w:val="Normal6a"/>
            </w:pPr>
          </w:p>
        </w:tc>
        <w:tc>
          <w:tcPr>
            <w:tcW w:w="4876" w:type="dxa"/>
            <w:tcBorders>
              <w:top w:val="nil"/>
              <w:left w:val="nil"/>
              <w:bottom w:val="nil"/>
              <w:right w:val="nil"/>
            </w:tcBorders>
          </w:tcPr>
          <w:p w14:paraId="526C8A78" w14:textId="21E4DBC0" w:rsidR="00D925A8" w:rsidRPr="00BF372D" w:rsidRDefault="00D925A8" w:rsidP="0058711B">
            <w:pPr>
              <w:pStyle w:val="Normal6a"/>
            </w:pPr>
            <w:r w:rsidRPr="00BF372D">
              <w:rPr>
                <w:b/>
                <w:i/>
              </w:rPr>
              <w:t>b) intégrer dans son analyse de l</w:t>
            </w:r>
            <w:r w:rsidR="00C85963" w:rsidRPr="00BF372D">
              <w:rPr>
                <w:b/>
                <w:i/>
              </w:rPr>
              <w:t>’</w:t>
            </w:r>
            <w:r w:rsidRPr="00BF372D">
              <w:rPr>
                <w:b/>
                <w:i/>
              </w:rPr>
              <w:t>état de droit, à la fois dans le cadre de sa communication générale et des évaluations par pays, des références à des indicateurs internationalement reconnus, notamment: le classement mondial de la liberté de la presse (rapport sur la liberté des médias); la plateforme du Conseil de l</w:t>
            </w:r>
            <w:r w:rsidR="00C85963" w:rsidRPr="00BF372D">
              <w:rPr>
                <w:b/>
                <w:i/>
              </w:rPr>
              <w:t>’</w:t>
            </w:r>
            <w:r w:rsidRPr="00BF372D">
              <w:rPr>
                <w:b/>
                <w:i/>
              </w:rPr>
              <w:t>Europe pour la protection du journalisme et la sécurité des journalistes (surveillance des menaces contre les journalistes); l</w:t>
            </w:r>
            <w:r w:rsidR="00C85963" w:rsidRPr="00BF372D">
              <w:rPr>
                <w:b/>
                <w:i/>
              </w:rPr>
              <w:t>’</w:t>
            </w:r>
            <w:r w:rsidRPr="00BF372D">
              <w:rPr>
                <w:b/>
                <w:i/>
              </w:rPr>
              <w:t>instrument de surveillance du pluralisme des médias de la Commission européenne; le rapport annuel «Panorama des administrations publiques» de l</w:t>
            </w:r>
            <w:r w:rsidR="00C85963" w:rsidRPr="00BF372D">
              <w:rPr>
                <w:b/>
                <w:i/>
              </w:rPr>
              <w:t>’</w:t>
            </w:r>
            <w:r w:rsidRPr="00BF372D">
              <w:rPr>
                <w:b/>
                <w:i/>
              </w:rPr>
              <w:t>OCDE évaluant la qualité de la gouvernance; ainsi que toute autre source faisant autorité et comparable, permettant une évaluation plus quantitative et fondée sur les données; demande, à cet égard, à la Commission d</w:t>
            </w:r>
            <w:r w:rsidR="00C85963" w:rsidRPr="00BF372D">
              <w:rPr>
                <w:b/>
                <w:i/>
              </w:rPr>
              <w:t>’</w:t>
            </w:r>
            <w:r w:rsidRPr="00BF372D">
              <w:rPr>
                <w:b/>
                <w:i/>
              </w:rPr>
              <w:t>établir et de publier une liste d</w:t>
            </w:r>
            <w:r w:rsidR="00C85963" w:rsidRPr="00BF372D">
              <w:rPr>
                <w:b/>
                <w:i/>
              </w:rPr>
              <w:t>’</w:t>
            </w:r>
            <w:r w:rsidRPr="00BF372D">
              <w:rPr>
                <w:b/>
                <w:i/>
              </w:rPr>
              <w:t>indicateurs pouvant être systématiquement utilisés dans son évaluation, tout en rappelant que ces indicateurs doivent soutenir l</w:t>
            </w:r>
            <w:r w:rsidR="00C85963" w:rsidRPr="00BF372D">
              <w:rPr>
                <w:b/>
                <w:i/>
              </w:rPr>
              <w:t>’</w:t>
            </w:r>
            <w:r w:rsidRPr="00BF372D">
              <w:rPr>
                <w:b/>
                <w:i/>
              </w:rPr>
              <w:t>analyse globale et ne pas, à eux seuls, être considérés comme permettant de tirer des conclusions définitives; propose que l</w:t>
            </w:r>
            <w:r w:rsidR="00C85963" w:rsidRPr="00BF372D">
              <w:rPr>
                <w:b/>
                <w:i/>
              </w:rPr>
              <w:t>’</w:t>
            </w:r>
            <w:r w:rsidRPr="00BF372D">
              <w:rPr>
                <w:b/>
                <w:i/>
              </w:rPr>
              <w:t>analyse comprenne une section consacrée à la transposition et à la mise en œuvre des directives de l</w:t>
            </w:r>
            <w:r w:rsidR="00C85963" w:rsidRPr="00BF372D">
              <w:rPr>
                <w:b/>
                <w:i/>
              </w:rPr>
              <w:t>’</w:t>
            </w:r>
            <w:r w:rsidRPr="00BF372D">
              <w:rPr>
                <w:b/>
                <w:i/>
              </w:rPr>
              <w:t>Union lorsqu</w:t>
            </w:r>
            <w:r w:rsidR="00C85963" w:rsidRPr="00BF372D">
              <w:rPr>
                <w:b/>
                <w:i/>
              </w:rPr>
              <w:t>’</w:t>
            </w:r>
            <w:r w:rsidRPr="00BF372D">
              <w:rPr>
                <w:b/>
                <w:i/>
              </w:rPr>
              <w:t>elles concernent la protection de l</w:t>
            </w:r>
            <w:r w:rsidR="00C85963" w:rsidRPr="00BF372D">
              <w:rPr>
                <w:b/>
                <w:i/>
              </w:rPr>
              <w:t>’</w:t>
            </w:r>
            <w:r w:rsidRPr="00BF372D">
              <w:rPr>
                <w:b/>
                <w:i/>
              </w:rPr>
              <w:t>état de droit, telles que la directive contre les poursuites-bâillons et le règlement européen sur la liberté des médias;</w:t>
            </w:r>
          </w:p>
        </w:tc>
      </w:tr>
      <w:tr w:rsidR="00D925A8" w:rsidRPr="00BF372D" w14:paraId="355BE78D" w14:textId="77777777" w:rsidTr="0058711B">
        <w:trPr>
          <w:jc w:val="center"/>
        </w:trPr>
        <w:tc>
          <w:tcPr>
            <w:tcW w:w="4876" w:type="dxa"/>
            <w:tcBorders>
              <w:top w:val="nil"/>
              <w:left w:val="nil"/>
              <w:bottom w:val="nil"/>
              <w:right w:val="nil"/>
            </w:tcBorders>
          </w:tcPr>
          <w:p w14:paraId="57F7EFC5" w14:textId="77777777" w:rsidR="00D925A8" w:rsidRPr="00BF372D" w:rsidRDefault="00D925A8" w:rsidP="0058711B">
            <w:pPr>
              <w:pStyle w:val="Normal6a"/>
            </w:pPr>
          </w:p>
        </w:tc>
        <w:tc>
          <w:tcPr>
            <w:tcW w:w="4876" w:type="dxa"/>
            <w:tcBorders>
              <w:top w:val="nil"/>
              <w:left w:val="nil"/>
              <w:bottom w:val="nil"/>
              <w:right w:val="nil"/>
            </w:tcBorders>
          </w:tcPr>
          <w:p w14:paraId="5DB64AAE" w14:textId="79298930" w:rsidR="00D925A8" w:rsidRPr="00BF372D" w:rsidRDefault="00D925A8" w:rsidP="0058711B">
            <w:pPr>
              <w:pStyle w:val="Normal6a"/>
            </w:pPr>
            <w:r w:rsidRPr="00BF372D">
              <w:rPr>
                <w:b/>
                <w:i/>
              </w:rPr>
              <w:t>c) rappelle que la Communication de 2025 sur la politique d</w:t>
            </w:r>
            <w:r w:rsidR="00C85963" w:rsidRPr="00BF372D">
              <w:rPr>
                <w:b/>
                <w:i/>
              </w:rPr>
              <w:t>’</w:t>
            </w:r>
            <w:r w:rsidRPr="00BF372D">
              <w:rPr>
                <w:b/>
                <w:i/>
              </w:rPr>
              <w:t>élargissement de l</w:t>
            </w:r>
            <w:r w:rsidR="00C85963" w:rsidRPr="00BF372D">
              <w:rPr>
                <w:b/>
                <w:i/>
              </w:rPr>
              <w:t>’</w:t>
            </w:r>
            <w:r w:rsidRPr="00BF372D">
              <w:rPr>
                <w:b/>
                <w:i/>
              </w:rPr>
              <w:t>UE s</w:t>
            </w:r>
            <w:r w:rsidR="00C85963" w:rsidRPr="00BF372D">
              <w:rPr>
                <w:b/>
                <w:i/>
              </w:rPr>
              <w:t>’</w:t>
            </w:r>
            <w:r w:rsidRPr="00BF372D">
              <w:rPr>
                <w:b/>
                <w:i/>
              </w:rPr>
              <w:t>appuie systématiquement sur un large ensemble d</w:t>
            </w:r>
            <w:r w:rsidR="00C85963" w:rsidRPr="00BF372D">
              <w:rPr>
                <w:b/>
                <w:i/>
              </w:rPr>
              <w:t>’</w:t>
            </w:r>
            <w:r w:rsidRPr="00BF372D">
              <w:rPr>
                <w:b/>
                <w:i/>
              </w:rPr>
              <w:t>indicateurs internationalement reconnus sur la gouvernance, la démocratie et l</w:t>
            </w:r>
            <w:r w:rsidR="00C85963" w:rsidRPr="00BF372D">
              <w:rPr>
                <w:b/>
                <w:i/>
              </w:rPr>
              <w:t>’</w:t>
            </w:r>
            <w:r w:rsidRPr="00BF372D">
              <w:rPr>
                <w:b/>
                <w:i/>
              </w:rPr>
              <w:t>état de droit pour évaluer les pays candidats, incluant notamment: Nations in Transit 2024 – Democracy Scores (Freedom House); Freedom in the World 2025 – Global Freedom Score (Freedom House); Indice de démocratie 2024 (Economist Intelligence Unit); Classement mondial de la liberté de la presse 2025 (Reporters sans frontières); Rule of Law Index 2024 (World Justice Project); Worldwide Governance Indicators 2023 – Rule of Law, Government Effectiveness, and Control of Corruption (Groupe Banque mondiale); Corruption Perceptions Index 2024 (Indice de perception de la corruption 2017) (Transparency International); souligne que, compte tenu de leur utilisation formelle dans le cadre de l</w:t>
            </w:r>
            <w:r w:rsidR="00C85963" w:rsidRPr="00BF372D">
              <w:rPr>
                <w:b/>
                <w:i/>
              </w:rPr>
              <w:t>’</w:t>
            </w:r>
            <w:r w:rsidRPr="00BF372D">
              <w:rPr>
                <w:b/>
                <w:i/>
              </w:rPr>
              <w:t>élargissement, il est tout à fait légitime et approprié que la DG Justice inclue un tableau comparatif similaire, calqué sur l</w:t>
            </w:r>
            <w:r w:rsidR="00C85963" w:rsidRPr="00BF372D">
              <w:rPr>
                <w:b/>
                <w:i/>
              </w:rPr>
              <w:t>’</w:t>
            </w:r>
            <w:r w:rsidRPr="00BF372D">
              <w:rPr>
                <w:b/>
                <w:i/>
              </w:rPr>
              <w:t>annexe du rapport sur l</w:t>
            </w:r>
            <w:r w:rsidR="00C85963" w:rsidRPr="00BF372D">
              <w:rPr>
                <w:b/>
                <w:i/>
              </w:rPr>
              <w:t>’</w:t>
            </w:r>
            <w:r w:rsidRPr="00BF372D">
              <w:rPr>
                <w:b/>
                <w:i/>
              </w:rPr>
              <w:t>élargissement, compilant ces indicateurs pour tous les États membres et pays candidats; insiste sur le fait que ce tableau contribue à une plus grande transparence, comparabilité et cohérence méthodologique entre les instruments de suivi de l</w:t>
            </w:r>
            <w:r w:rsidR="00C85963" w:rsidRPr="00BF372D">
              <w:rPr>
                <w:b/>
                <w:i/>
              </w:rPr>
              <w:t>’</w:t>
            </w:r>
            <w:r w:rsidRPr="00BF372D">
              <w:rPr>
                <w:b/>
                <w:i/>
              </w:rPr>
              <w:t>état de droit de l</w:t>
            </w:r>
            <w:r w:rsidR="00C85963" w:rsidRPr="00BF372D">
              <w:rPr>
                <w:b/>
                <w:i/>
              </w:rPr>
              <w:t>’</w:t>
            </w:r>
            <w:r w:rsidRPr="00BF372D">
              <w:rPr>
                <w:b/>
                <w:i/>
              </w:rPr>
              <w:t>Union;</w:t>
            </w:r>
          </w:p>
        </w:tc>
      </w:tr>
      <w:tr w:rsidR="00D925A8" w:rsidRPr="00BF372D" w14:paraId="14EBE129" w14:textId="77777777" w:rsidTr="0058711B">
        <w:trPr>
          <w:jc w:val="center"/>
        </w:trPr>
        <w:tc>
          <w:tcPr>
            <w:tcW w:w="4876" w:type="dxa"/>
            <w:tcBorders>
              <w:top w:val="nil"/>
              <w:left w:val="nil"/>
              <w:bottom w:val="nil"/>
              <w:right w:val="nil"/>
            </w:tcBorders>
          </w:tcPr>
          <w:p w14:paraId="21CEED1B" w14:textId="77777777" w:rsidR="00D925A8" w:rsidRPr="00BF372D" w:rsidRDefault="00D925A8" w:rsidP="0058711B">
            <w:pPr>
              <w:pStyle w:val="Normal6a"/>
            </w:pPr>
          </w:p>
        </w:tc>
        <w:tc>
          <w:tcPr>
            <w:tcW w:w="4876" w:type="dxa"/>
            <w:tcBorders>
              <w:top w:val="nil"/>
              <w:left w:val="nil"/>
              <w:bottom w:val="nil"/>
              <w:right w:val="nil"/>
            </w:tcBorders>
          </w:tcPr>
          <w:p w14:paraId="1A6AF955" w14:textId="4246336E" w:rsidR="00D925A8" w:rsidRPr="00BF372D" w:rsidRDefault="00D925A8" w:rsidP="0058711B">
            <w:pPr>
              <w:pStyle w:val="Normal6a"/>
            </w:pPr>
            <w:r w:rsidRPr="00BF372D">
              <w:rPr>
                <w:b/>
                <w:i/>
              </w:rPr>
              <w:t>d) relève la pertinence du tableau de bord de la justice de l</w:t>
            </w:r>
            <w:r w:rsidR="00C85963" w:rsidRPr="00BF372D">
              <w:rPr>
                <w:b/>
                <w:i/>
              </w:rPr>
              <w:t>’</w:t>
            </w:r>
            <w:r w:rsidRPr="00BF372D">
              <w:rPr>
                <w:b/>
                <w:i/>
              </w:rPr>
              <w:t>Union comme source de données comparatives, mais souligne qu</w:t>
            </w:r>
            <w:r w:rsidR="00C85963" w:rsidRPr="00BF372D">
              <w:rPr>
                <w:b/>
                <w:i/>
              </w:rPr>
              <w:t>’</w:t>
            </w:r>
            <w:r w:rsidRPr="00BF372D">
              <w:rPr>
                <w:b/>
                <w:i/>
              </w:rPr>
              <w:t>il doit permettre de tirer des conclusions opérationnelles en lien avec les constats du rapport sur l</w:t>
            </w:r>
            <w:r w:rsidR="00C85963" w:rsidRPr="00BF372D">
              <w:rPr>
                <w:b/>
                <w:i/>
              </w:rPr>
              <w:t>’</w:t>
            </w:r>
            <w:r w:rsidRPr="00BF372D">
              <w:rPr>
                <w:b/>
                <w:i/>
              </w:rPr>
              <w:t>état de droit; signale en outre que la référence récurrente aux «défis» dans ce contexte manque de clarté, et met l</w:t>
            </w:r>
            <w:r w:rsidR="00C85963" w:rsidRPr="00BF372D">
              <w:rPr>
                <w:b/>
                <w:i/>
              </w:rPr>
              <w:t>’</w:t>
            </w:r>
            <w:r w:rsidRPr="00BF372D">
              <w:rPr>
                <w:b/>
                <w:i/>
              </w:rPr>
              <w:t>accent sur le fait que les données et tendances mises en évidence dans le tableau de bord devraient conduire à des recommandations concrètes et mesurables dans le cadre du cycle de l</w:t>
            </w:r>
            <w:r w:rsidR="00C85963" w:rsidRPr="00BF372D">
              <w:rPr>
                <w:b/>
                <w:i/>
              </w:rPr>
              <w:t>’</w:t>
            </w:r>
            <w:r w:rsidRPr="00BF372D">
              <w:rPr>
                <w:b/>
                <w:i/>
              </w:rPr>
              <w:t>état de droit;</w:t>
            </w:r>
          </w:p>
        </w:tc>
      </w:tr>
      <w:tr w:rsidR="00D925A8" w:rsidRPr="00BF372D" w14:paraId="1F474306" w14:textId="77777777" w:rsidTr="0058711B">
        <w:trPr>
          <w:jc w:val="center"/>
        </w:trPr>
        <w:tc>
          <w:tcPr>
            <w:tcW w:w="4876" w:type="dxa"/>
            <w:tcBorders>
              <w:top w:val="nil"/>
              <w:left w:val="nil"/>
              <w:bottom w:val="nil"/>
              <w:right w:val="nil"/>
            </w:tcBorders>
          </w:tcPr>
          <w:p w14:paraId="3829ACF9" w14:textId="77777777" w:rsidR="00D925A8" w:rsidRPr="00BF372D" w:rsidRDefault="00D925A8" w:rsidP="0058711B">
            <w:pPr>
              <w:pStyle w:val="Normal6a"/>
            </w:pPr>
          </w:p>
        </w:tc>
        <w:tc>
          <w:tcPr>
            <w:tcW w:w="4876" w:type="dxa"/>
            <w:tcBorders>
              <w:top w:val="nil"/>
              <w:left w:val="nil"/>
              <w:bottom w:val="nil"/>
              <w:right w:val="nil"/>
            </w:tcBorders>
          </w:tcPr>
          <w:p w14:paraId="31DDA672" w14:textId="253AC60F" w:rsidR="00D925A8" w:rsidRPr="00BF372D" w:rsidRDefault="00D925A8" w:rsidP="0058711B">
            <w:pPr>
              <w:pStyle w:val="Normal6a"/>
            </w:pPr>
            <w:r w:rsidRPr="00BF372D">
              <w:rPr>
                <w:b/>
                <w:i/>
              </w:rPr>
              <w:t>e) demande que chaque chapitre national du rapport sur l</w:t>
            </w:r>
            <w:r w:rsidR="00C85963" w:rsidRPr="00BF372D">
              <w:rPr>
                <w:b/>
                <w:i/>
              </w:rPr>
              <w:t>’</w:t>
            </w:r>
            <w:r w:rsidRPr="00BF372D">
              <w:rPr>
                <w:b/>
                <w:i/>
              </w:rPr>
              <w:t>état de droit comprenne une section consacrée à la mise en œuvre des arrêts de la Cour de justice de l</w:t>
            </w:r>
            <w:r w:rsidR="00C85963" w:rsidRPr="00BF372D">
              <w:rPr>
                <w:b/>
                <w:i/>
              </w:rPr>
              <w:t>’</w:t>
            </w:r>
            <w:r w:rsidRPr="00BF372D">
              <w:rPr>
                <w:b/>
                <w:i/>
              </w:rPr>
              <w:t>Union européenne (CJUE) et de la Cour européenne des droits de l</w:t>
            </w:r>
            <w:r w:rsidR="00C85963" w:rsidRPr="00BF372D">
              <w:rPr>
                <w:b/>
                <w:i/>
              </w:rPr>
              <w:t>’</w:t>
            </w:r>
            <w:r w:rsidRPr="00BF372D">
              <w:rPr>
                <w:b/>
                <w:i/>
              </w:rPr>
              <w:t>homme (CEDH); souligne que ces chiffres sont simples à rapporter et constituent un élément essentiel du suivi de l</w:t>
            </w:r>
            <w:r w:rsidR="00C85963" w:rsidRPr="00BF372D">
              <w:rPr>
                <w:b/>
                <w:i/>
              </w:rPr>
              <w:t>’</w:t>
            </w:r>
            <w:r w:rsidRPr="00BF372D">
              <w:rPr>
                <w:b/>
                <w:i/>
              </w:rPr>
              <w:t>état de droit, puisque le respect effectif des décisions judiciaires reflète le respect de l</w:t>
            </w:r>
            <w:r w:rsidR="00C85963" w:rsidRPr="00BF372D">
              <w:rPr>
                <w:b/>
                <w:i/>
              </w:rPr>
              <w:t>’</w:t>
            </w:r>
            <w:r w:rsidRPr="00BF372D">
              <w:rPr>
                <w:b/>
                <w:i/>
              </w:rPr>
              <w:t>autorité judiciaire et le principe fondamental de conformité aux décisions de justice contraignantes;</w:t>
            </w:r>
          </w:p>
        </w:tc>
      </w:tr>
      <w:tr w:rsidR="00D925A8" w:rsidRPr="00BF372D" w14:paraId="20F3557C" w14:textId="77777777" w:rsidTr="0058711B">
        <w:trPr>
          <w:jc w:val="center"/>
        </w:trPr>
        <w:tc>
          <w:tcPr>
            <w:tcW w:w="4876" w:type="dxa"/>
            <w:tcBorders>
              <w:top w:val="nil"/>
              <w:left w:val="nil"/>
              <w:bottom w:val="nil"/>
              <w:right w:val="nil"/>
            </w:tcBorders>
          </w:tcPr>
          <w:p w14:paraId="0BE30E55" w14:textId="77777777" w:rsidR="00D925A8" w:rsidRPr="00BF372D" w:rsidRDefault="00D925A8" w:rsidP="0058711B">
            <w:pPr>
              <w:pStyle w:val="Normal6a"/>
            </w:pPr>
          </w:p>
        </w:tc>
        <w:tc>
          <w:tcPr>
            <w:tcW w:w="4876" w:type="dxa"/>
            <w:tcBorders>
              <w:top w:val="nil"/>
              <w:left w:val="nil"/>
              <w:bottom w:val="nil"/>
              <w:right w:val="nil"/>
            </w:tcBorders>
          </w:tcPr>
          <w:p w14:paraId="20A97B7E" w14:textId="0202E895" w:rsidR="00D925A8" w:rsidRPr="00BF372D" w:rsidRDefault="00D925A8" w:rsidP="0058711B">
            <w:pPr>
              <w:pStyle w:val="Normal6a"/>
            </w:pPr>
            <w:r w:rsidRPr="00BF372D">
              <w:rPr>
                <w:b/>
                <w:i/>
              </w:rPr>
              <w:t>f) demande que, dans chaque chapitre national du rapport, les recommandations relatives à des préoccupations graves et systémiques soient clairement distinguées des autres observations, afin de mettre en évidence les situations présentant un risque potentiel de violation grave et systémique de l</w:t>
            </w:r>
            <w:r w:rsidR="00C85963" w:rsidRPr="00BF372D">
              <w:rPr>
                <w:b/>
                <w:i/>
              </w:rPr>
              <w:t>’</w:t>
            </w:r>
            <w:r w:rsidRPr="00BF372D">
              <w:rPr>
                <w:b/>
                <w:i/>
              </w:rPr>
              <w:t>état de droit;</w:t>
            </w:r>
          </w:p>
        </w:tc>
      </w:tr>
      <w:tr w:rsidR="00D925A8" w:rsidRPr="00BF372D" w14:paraId="3F8F9F7D" w14:textId="77777777" w:rsidTr="0058711B">
        <w:trPr>
          <w:jc w:val="center"/>
        </w:trPr>
        <w:tc>
          <w:tcPr>
            <w:tcW w:w="4876" w:type="dxa"/>
            <w:tcBorders>
              <w:top w:val="nil"/>
              <w:left w:val="nil"/>
              <w:bottom w:val="nil"/>
              <w:right w:val="nil"/>
            </w:tcBorders>
          </w:tcPr>
          <w:p w14:paraId="32233F2E" w14:textId="77777777" w:rsidR="00D925A8" w:rsidRPr="00BF372D" w:rsidRDefault="00D925A8" w:rsidP="0058711B">
            <w:pPr>
              <w:pStyle w:val="Normal6a"/>
            </w:pPr>
          </w:p>
        </w:tc>
        <w:tc>
          <w:tcPr>
            <w:tcW w:w="4876" w:type="dxa"/>
            <w:tcBorders>
              <w:top w:val="nil"/>
              <w:left w:val="nil"/>
              <w:bottom w:val="nil"/>
              <w:right w:val="nil"/>
            </w:tcBorders>
          </w:tcPr>
          <w:p w14:paraId="0D3B85FB" w14:textId="4E6AD841" w:rsidR="00D925A8" w:rsidRPr="00BF372D" w:rsidRDefault="00D925A8" w:rsidP="0058711B">
            <w:pPr>
              <w:pStyle w:val="Normal6a"/>
            </w:pPr>
            <w:r w:rsidRPr="00BF372D">
              <w:rPr>
                <w:b/>
                <w:i/>
              </w:rPr>
              <w:t>g) invite la Commission à clarifier si le nombre de recommandations adressées à un État membre reflète la gravité de la situation en matière d</w:t>
            </w:r>
            <w:r w:rsidR="00C85963" w:rsidRPr="00BF372D">
              <w:rPr>
                <w:b/>
                <w:i/>
              </w:rPr>
              <w:t>’</w:t>
            </w:r>
            <w:r w:rsidRPr="00BF372D">
              <w:rPr>
                <w:b/>
                <w:i/>
              </w:rPr>
              <w:t>état de droit dans ce pays; constate avec préoccupation que, cette année, seuls deux États membres ont reçu une recommandation supplémentaire par rapport au cycle de rapport précédent, alors que la situation de l</w:t>
            </w:r>
            <w:r w:rsidR="00C85963" w:rsidRPr="00BF372D">
              <w:rPr>
                <w:b/>
                <w:i/>
              </w:rPr>
              <w:t>’</w:t>
            </w:r>
            <w:r w:rsidRPr="00BF372D">
              <w:rPr>
                <w:b/>
                <w:i/>
              </w:rPr>
              <w:t>état de droit s</w:t>
            </w:r>
            <w:r w:rsidR="00C85963" w:rsidRPr="00BF372D">
              <w:rPr>
                <w:b/>
                <w:i/>
              </w:rPr>
              <w:t>’</w:t>
            </w:r>
            <w:r w:rsidRPr="00BF372D">
              <w:rPr>
                <w:b/>
                <w:i/>
              </w:rPr>
              <w:t>est objectivement détériorée dans plusieurs autres pays;</w:t>
            </w:r>
          </w:p>
        </w:tc>
      </w:tr>
      <w:tr w:rsidR="00D925A8" w:rsidRPr="00BF372D" w14:paraId="14ED5606" w14:textId="77777777" w:rsidTr="0058711B">
        <w:trPr>
          <w:jc w:val="center"/>
        </w:trPr>
        <w:tc>
          <w:tcPr>
            <w:tcW w:w="4876" w:type="dxa"/>
            <w:tcBorders>
              <w:top w:val="nil"/>
              <w:left w:val="nil"/>
              <w:bottom w:val="nil"/>
              <w:right w:val="nil"/>
            </w:tcBorders>
          </w:tcPr>
          <w:p w14:paraId="03E645D2" w14:textId="77777777" w:rsidR="00D925A8" w:rsidRPr="00BF372D" w:rsidRDefault="00D925A8" w:rsidP="0058711B">
            <w:pPr>
              <w:pStyle w:val="Normal6a"/>
            </w:pPr>
          </w:p>
        </w:tc>
        <w:tc>
          <w:tcPr>
            <w:tcW w:w="4876" w:type="dxa"/>
            <w:tcBorders>
              <w:top w:val="nil"/>
              <w:left w:val="nil"/>
              <w:bottom w:val="nil"/>
              <w:right w:val="nil"/>
            </w:tcBorders>
          </w:tcPr>
          <w:p w14:paraId="341140BD" w14:textId="35EB04BB" w:rsidR="00D925A8" w:rsidRPr="00BF372D" w:rsidRDefault="00D925A8" w:rsidP="0058711B">
            <w:pPr>
              <w:pStyle w:val="Normal6a"/>
            </w:pPr>
            <w:r w:rsidRPr="00BF372D">
              <w:rPr>
                <w:b/>
                <w:i/>
              </w:rPr>
              <w:t>h) considère que les recommandations contenues dans le rapport, actuellement formulées de manière générale, devraient ensuite être traduites en jalons précis, temporellement définis et mesurables au sein des futurs cadres de partenariat nationaux et régionaux; souligne que les recommandations identifiées comme graves et systémiques devraient être traitées comme des «super-jalons», c</w:t>
            </w:r>
            <w:r w:rsidR="00C85963" w:rsidRPr="00BF372D">
              <w:rPr>
                <w:b/>
                <w:i/>
              </w:rPr>
              <w:t>’</w:t>
            </w:r>
            <w:r w:rsidRPr="00BF372D">
              <w:rPr>
                <w:b/>
                <w:i/>
              </w:rPr>
              <w:t>est-à-dire qu</w:t>
            </w:r>
            <w:r w:rsidR="00C85963" w:rsidRPr="00BF372D">
              <w:rPr>
                <w:b/>
                <w:i/>
              </w:rPr>
              <w:t>’</w:t>
            </w:r>
            <w:r w:rsidRPr="00BF372D">
              <w:rPr>
                <w:b/>
                <w:i/>
              </w:rPr>
              <w:t>aucun fonds ne devrait être versé tant que ces conditions ne sont pas pleinement respectées; relève en outre que, pour les autres recommandations, le niveau de progrès réalisé devrait déterminer les conséquences appliquées au financement, conformément à une approche graduée de la conditionnalité; insiste sur le fait que les recommandations ayant une incidence sur les intérêts financiers de l</w:t>
            </w:r>
            <w:r w:rsidR="00C85963" w:rsidRPr="00BF372D">
              <w:rPr>
                <w:b/>
                <w:i/>
              </w:rPr>
              <w:t>’</w:t>
            </w:r>
            <w:r w:rsidRPr="00BF372D">
              <w:rPr>
                <w:b/>
                <w:i/>
              </w:rPr>
              <w:t>Union doivent également être clairement identifiées, intégrées dans le processus du Semestre européen et dûment suivies dans le cadre du Règlement sur la conditionnalité liée à l</w:t>
            </w:r>
            <w:r w:rsidR="00C85963" w:rsidRPr="00BF372D">
              <w:rPr>
                <w:b/>
                <w:i/>
              </w:rPr>
              <w:t>’</w:t>
            </w:r>
            <w:r w:rsidRPr="00BF372D">
              <w:rPr>
                <w:b/>
                <w:i/>
              </w:rPr>
              <w:t>état de droit; souligne que, puisque le Semestre européen et le rapport sur l</w:t>
            </w:r>
            <w:r w:rsidR="00C85963" w:rsidRPr="00BF372D">
              <w:rPr>
                <w:b/>
                <w:i/>
              </w:rPr>
              <w:t>’</w:t>
            </w:r>
            <w:r w:rsidRPr="00BF372D">
              <w:rPr>
                <w:b/>
                <w:i/>
              </w:rPr>
              <w:t>état de droit seront publiés simultanément, ils doivent être conçus pour se compléter mutuellement; demande un renforcement de la coordination entre ces processus respectifs afin d</w:t>
            </w:r>
            <w:r w:rsidR="00C85963" w:rsidRPr="00BF372D">
              <w:rPr>
                <w:b/>
                <w:i/>
              </w:rPr>
              <w:t>’</w:t>
            </w:r>
            <w:r w:rsidRPr="00BF372D">
              <w:rPr>
                <w:b/>
                <w:i/>
              </w:rPr>
              <w:t>assurer cohérence, renforcement mutuel et cohérence des politiques, et souligne la nécessité pour les institutions responsables de travailler conjointement lors de la préparation de leurs analyses et recommandations;</w:t>
            </w:r>
          </w:p>
        </w:tc>
      </w:tr>
      <w:tr w:rsidR="00D925A8" w:rsidRPr="00BF372D" w14:paraId="4BA65D58" w14:textId="77777777" w:rsidTr="0058711B">
        <w:trPr>
          <w:jc w:val="center"/>
        </w:trPr>
        <w:tc>
          <w:tcPr>
            <w:tcW w:w="4876" w:type="dxa"/>
            <w:tcBorders>
              <w:top w:val="nil"/>
              <w:left w:val="nil"/>
              <w:bottom w:val="nil"/>
              <w:right w:val="nil"/>
            </w:tcBorders>
          </w:tcPr>
          <w:p w14:paraId="7009E2F8" w14:textId="77777777" w:rsidR="00D925A8" w:rsidRPr="00BF372D" w:rsidRDefault="00D925A8" w:rsidP="0058711B">
            <w:pPr>
              <w:pStyle w:val="Normal6a"/>
            </w:pPr>
          </w:p>
        </w:tc>
        <w:tc>
          <w:tcPr>
            <w:tcW w:w="4876" w:type="dxa"/>
            <w:tcBorders>
              <w:top w:val="nil"/>
              <w:left w:val="nil"/>
              <w:bottom w:val="nil"/>
              <w:right w:val="nil"/>
            </w:tcBorders>
          </w:tcPr>
          <w:p w14:paraId="4655262D" w14:textId="58FC417A" w:rsidR="00D925A8" w:rsidRPr="00BF372D" w:rsidRDefault="00D925A8" w:rsidP="0058711B">
            <w:pPr>
              <w:pStyle w:val="Normal6a"/>
            </w:pPr>
            <w:r w:rsidRPr="00BF372D">
              <w:rPr>
                <w:b/>
                <w:i/>
              </w:rPr>
              <w:t>i) considère comme une proposition importante et utile celle avancée par Liberties visant à s</w:t>
            </w:r>
            <w:r w:rsidR="00C85963" w:rsidRPr="00BF372D">
              <w:rPr>
                <w:b/>
                <w:i/>
              </w:rPr>
              <w:t>’</w:t>
            </w:r>
            <w:r w:rsidRPr="00BF372D">
              <w:rPr>
                <w:b/>
                <w:i/>
              </w:rPr>
              <w:t>assurer que les recommandations soient formulées selon les principes «SMART» - comportant une formulation claire et précise, une action attendue définie, l</w:t>
            </w:r>
            <w:r w:rsidR="00C85963" w:rsidRPr="00BF372D">
              <w:rPr>
                <w:b/>
                <w:i/>
              </w:rPr>
              <w:t>’</w:t>
            </w:r>
            <w:r w:rsidRPr="00BF372D">
              <w:rPr>
                <w:b/>
                <w:i/>
              </w:rPr>
              <w:t>identification de l</w:t>
            </w:r>
            <w:r w:rsidR="00C85963" w:rsidRPr="00BF372D">
              <w:rPr>
                <w:b/>
                <w:i/>
              </w:rPr>
              <w:t>’</w:t>
            </w:r>
            <w:r w:rsidRPr="00BF372D">
              <w:rPr>
                <w:b/>
                <w:i/>
              </w:rPr>
              <w:t>autorité responsable, des indicateurs mesurables et un délai concret pour la mise en œuvre; souligne qu</w:t>
            </w:r>
            <w:r w:rsidR="00C85963" w:rsidRPr="00BF372D">
              <w:rPr>
                <w:b/>
                <w:i/>
              </w:rPr>
              <w:t>’</w:t>
            </w:r>
            <w:r w:rsidRPr="00BF372D">
              <w:rPr>
                <w:b/>
                <w:i/>
              </w:rPr>
              <w:t>adopter une telle approche renforcerait la clarté, la comparabilité et la force exécutoire des recommandations, et améliorerait l</w:t>
            </w:r>
            <w:r w:rsidR="00C85963" w:rsidRPr="00BF372D">
              <w:rPr>
                <w:b/>
                <w:i/>
              </w:rPr>
              <w:t>’</w:t>
            </w:r>
            <w:r w:rsidRPr="00BF372D">
              <w:rPr>
                <w:b/>
                <w:i/>
              </w:rPr>
              <w:t>efficacité globale du cycle de suivi de l</w:t>
            </w:r>
            <w:r w:rsidR="00C85963" w:rsidRPr="00BF372D">
              <w:rPr>
                <w:b/>
                <w:i/>
              </w:rPr>
              <w:t>’</w:t>
            </w:r>
            <w:r w:rsidRPr="00BF372D">
              <w:rPr>
                <w:b/>
                <w:i/>
              </w:rPr>
              <w:t>état de droit;</w:t>
            </w:r>
          </w:p>
        </w:tc>
      </w:tr>
      <w:tr w:rsidR="00D925A8" w:rsidRPr="00BF372D" w14:paraId="44A5C29C" w14:textId="77777777" w:rsidTr="0058711B">
        <w:trPr>
          <w:jc w:val="center"/>
        </w:trPr>
        <w:tc>
          <w:tcPr>
            <w:tcW w:w="4876" w:type="dxa"/>
            <w:tcBorders>
              <w:top w:val="nil"/>
              <w:left w:val="nil"/>
              <w:bottom w:val="nil"/>
              <w:right w:val="nil"/>
            </w:tcBorders>
          </w:tcPr>
          <w:p w14:paraId="4857E05F" w14:textId="77777777" w:rsidR="00D925A8" w:rsidRPr="00BF372D" w:rsidRDefault="00D925A8" w:rsidP="0058711B">
            <w:pPr>
              <w:pStyle w:val="Normal6a"/>
            </w:pPr>
          </w:p>
        </w:tc>
        <w:tc>
          <w:tcPr>
            <w:tcW w:w="4876" w:type="dxa"/>
            <w:tcBorders>
              <w:top w:val="nil"/>
              <w:left w:val="nil"/>
              <w:bottom w:val="nil"/>
              <w:right w:val="nil"/>
            </w:tcBorders>
          </w:tcPr>
          <w:p w14:paraId="6E476976" w14:textId="4767FE8B" w:rsidR="00D925A8" w:rsidRPr="00BF372D" w:rsidRDefault="00D925A8" w:rsidP="0058711B">
            <w:pPr>
              <w:pStyle w:val="Normal6a"/>
            </w:pPr>
            <w:r w:rsidRPr="00BF372D">
              <w:rPr>
                <w:b/>
                <w:i/>
              </w:rPr>
              <w:t>j) estime qu</w:t>
            </w:r>
            <w:r w:rsidR="00C85963" w:rsidRPr="00BF372D">
              <w:rPr>
                <w:b/>
                <w:i/>
              </w:rPr>
              <w:t>’</w:t>
            </w:r>
            <w:r w:rsidRPr="00BF372D">
              <w:rPr>
                <w:b/>
                <w:i/>
              </w:rPr>
              <w:t>une réflexion supplémentaire devrait être menée sur l</w:t>
            </w:r>
            <w:r w:rsidR="00C85963" w:rsidRPr="00BF372D">
              <w:rPr>
                <w:b/>
                <w:i/>
              </w:rPr>
              <w:t>’</w:t>
            </w:r>
            <w:r w:rsidRPr="00BF372D">
              <w:rPr>
                <w:b/>
                <w:i/>
              </w:rPr>
              <w:t>introduction de sous-piliers dans le cadre d</w:t>
            </w:r>
            <w:r w:rsidR="00C85963" w:rsidRPr="00BF372D">
              <w:rPr>
                <w:b/>
                <w:i/>
              </w:rPr>
              <w:t>’</w:t>
            </w:r>
            <w:r w:rsidRPr="00BF372D">
              <w:rPr>
                <w:b/>
                <w:i/>
              </w:rPr>
              <w:t>évaluation de l</w:t>
            </w:r>
            <w:r w:rsidR="00C85963" w:rsidRPr="00BF372D">
              <w:rPr>
                <w:b/>
                <w:i/>
              </w:rPr>
              <w:t>’</w:t>
            </w:r>
            <w:r w:rsidRPr="00BF372D">
              <w:rPr>
                <w:b/>
                <w:i/>
              </w:rPr>
              <w:t>état de droit, afin de tenir compte des dimensions supplémentaires, telles que le suivi des crimes de haine et la sauvegarde de l</w:t>
            </w:r>
            <w:r w:rsidR="00C85963" w:rsidRPr="00BF372D">
              <w:rPr>
                <w:b/>
                <w:i/>
              </w:rPr>
              <w:t>’</w:t>
            </w:r>
            <w:r w:rsidRPr="00BF372D">
              <w:rPr>
                <w:b/>
                <w:i/>
              </w:rPr>
              <w:t>intégrité des processus électoraux, garantissant ainsi une évaluation plus complète et prospective;</w:t>
            </w:r>
          </w:p>
        </w:tc>
      </w:tr>
      <w:tr w:rsidR="00D925A8" w:rsidRPr="00BF372D" w14:paraId="3A06447D" w14:textId="77777777" w:rsidTr="0058711B">
        <w:trPr>
          <w:jc w:val="center"/>
        </w:trPr>
        <w:tc>
          <w:tcPr>
            <w:tcW w:w="4876" w:type="dxa"/>
            <w:tcBorders>
              <w:top w:val="nil"/>
              <w:left w:val="nil"/>
              <w:bottom w:val="nil"/>
              <w:right w:val="nil"/>
            </w:tcBorders>
          </w:tcPr>
          <w:p w14:paraId="2627C67F" w14:textId="77777777" w:rsidR="00D925A8" w:rsidRPr="00BF372D" w:rsidRDefault="00D925A8" w:rsidP="0058711B">
            <w:pPr>
              <w:pStyle w:val="Normal6a"/>
            </w:pPr>
          </w:p>
        </w:tc>
        <w:tc>
          <w:tcPr>
            <w:tcW w:w="4876" w:type="dxa"/>
            <w:tcBorders>
              <w:top w:val="nil"/>
              <w:left w:val="nil"/>
              <w:bottom w:val="nil"/>
              <w:right w:val="nil"/>
            </w:tcBorders>
          </w:tcPr>
          <w:p w14:paraId="5EF6B839" w14:textId="10512ABB" w:rsidR="00D925A8" w:rsidRPr="00BF372D" w:rsidRDefault="00D925A8" w:rsidP="0058711B">
            <w:pPr>
              <w:pStyle w:val="Normal6a"/>
            </w:pPr>
            <w:r w:rsidRPr="00BF372D">
              <w:rPr>
                <w:b/>
                <w:i/>
              </w:rPr>
              <w:t>k) invite la Commission non seulement à évaluer le degré de mise en œuvre des recommandations précédentes, mais également, si nécessaire, à en émettre de nouvelles; souligne que l</w:t>
            </w:r>
            <w:r w:rsidR="00C85963" w:rsidRPr="00BF372D">
              <w:rPr>
                <w:b/>
                <w:i/>
              </w:rPr>
              <w:t>’</w:t>
            </w:r>
            <w:r w:rsidRPr="00BF372D">
              <w:rPr>
                <w:b/>
                <w:i/>
              </w:rPr>
              <w:t>évaluation ne devrait pas se limiter à mesurer le progrès par rapport à l</w:t>
            </w:r>
            <w:r w:rsidR="00C85963" w:rsidRPr="00BF372D">
              <w:rPr>
                <w:b/>
                <w:i/>
              </w:rPr>
              <w:t>’</w:t>
            </w:r>
            <w:r w:rsidRPr="00BF372D">
              <w:rPr>
                <w:b/>
                <w:i/>
              </w:rPr>
              <w:t>année de rapport précédente, mais devrait refléter l</w:t>
            </w:r>
            <w:r w:rsidR="00C85963" w:rsidRPr="00BF372D">
              <w:rPr>
                <w:b/>
                <w:i/>
              </w:rPr>
              <w:t>’</w:t>
            </w:r>
            <w:r w:rsidRPr="00BF372D">
              <w:rPr>
                <w:b/>
                <w:i/>
              </w:rPr>
              <w:t>évolution globale depuis la publication de la recommandation initiale afin de fournir une base de référence claire pour la mise en œuvre; souligne que la formulation actuelle du rapport ne permet pas de comprendre avec précision si des progrès concrets ont été réalisés, la définition de «progrès» et les critères pour considérer une recommandation comme partiellement ou totalement mise en œuvre restant insuffisamment clairs; invite donc la Commission à adopter un langage plus précis, mesurable et temporellement défini lors de l</w:t>
            </w:r>
            <w:r w:rsidR="00C85963" w:rsidRPr="00BF372D">
              <w:rPr>
                <w:b/>
                <w:i/>
              </w:rPr>
              <w:t>’</w:t>
            </w:r>
            <w:r w:rsidRPr="00BF372D">
              <w:rPr>
                <w:b/>
                <w:i/>
              </w:rPr>
              <w:t>évaluation de la mise en œuvre;</w:t>
            </w:r>
          </w:p>
        </w:tc>
      </w:tr>
      <w:tr w:rsidR="00D925A8" w:rsidRPr="00BF372D" w14:paraId="2C96FFD4" w14:textId="77777777" w:rsidTr="0058711B">
        <w:trPr>
          <w:jc w:val="center"/>
        </w:trPr>
        <w:tc>
          <w:tcPr>
            <w:tcW w:w="4876" w:type="dxa"/>
            <w:tcBorders>
              <w:top w:val="nil"/>
              <w:left w:val="nil"/>
              <w:bottom w:val="nil"/>
              <w:right w:val="nil"/>
            </w:tcBorders>
          </w:tcPr>
          <w:p w14:paraId="1D7E4AD3" w14:textId="77777777" w:rsidR="00D925A8" w:rsidRPr="00BF372D" w:rsidRDefault="00D925A8" w:rsidP="0058711B">
            <w:pPr>
              <w:pStyle w:val="Normal6a"/>
            </w:pPr>
          </w:p>
        </w:tc>
        <w:tc>
          <w:tcPr>
            <w:tcW w:w="4876" w:type="dxa"/>
            <w:tcBorders>
              <w:top w:val="nil"/>
              <w:left w:val="nil"/>
              <w:bottom w:val="nil"/>
              <w:right w:val="nil"/>
            </w:tcBorders>
          </w:tcPr>
          <w:p w14:paraId="11094B36" w14:textId="13D28297" w:rsidR="00D925A8" w:rsidRPr="00BF372D" w:rsidRDefault="00D925A8" w:rsidP="0058711B">
            <w:pPr>
              <w:pStyle w:val="Normal6a"/>
            </w:pPr>
            <w:r w:rsidRPr="00BF372D">
              <w:rPr>
                <w:b/>
                <w:i/>
              </w:rPr>
              <w:t>l) demande à la Commission de clarifier sa méthodologie régissant la formulation des recommandations, y compris les critères utilisés pour déterminer si une recommandation est émise, et de préciser les indicateurs et jalons appliqués lors de l</w:t>
            </w:r>
            <w:r w:rsidR="00C85963" w:rsidRPr="00BF372D">
              <w:rPr>
                <w:b/>
                <w:i/>
              </w:rPr>
              <w:t>’</w:t>
            </w:r>
            <w:r w:rsidRPr="00BF372D">
              <w:rPr>
                <w:b/>
                <w:i/>
              </w:rPr>
              <w:t>évaluation d</w:t>
            </w:r>
            <w:r w:rsidR="00C85963" w:rsidRPr="00BF372D">
              <w:rPr>
                <w:b/>
                <w:i/>
              </w:rPr>
              <w:t>’</w:t>
            </w:r>
            <w:r w:rsidRPr="00BF372D">
              <w:rPr>
                <w:b/>
                <w:i/>
              </w:rPr>
              <w:t>une recommandation comme totalement, partiellement ou non mise en œuvre;</w:t>
            </w:r>
          </w:p>
        </w:tc>
      </w:tr>
    </w:tbl>
    <w:p w14:paraId="37E13E1C"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71886B2" w14:textId="77777777" w:rsidR="00D925A8" w:rsidRPr="00BF372D" w:rsidRDefault="00D925A8" w:rsidP="00D925A8">
      <w:r w:rsidRPr="00BF372D">
        <w:rPr>
          <w:rStyle w:val="HideTWBExt"/>
          <w:noProof w:val="0"/>
        </w:rPr>
        <w:t>&lt;/Amend&gt;</w:t>
      </w:r>
    </w:p>
    <w:p w14:paraId="071F2693"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761</w:t>
      </w:r>
      <w:r w:rsidRPr="00BF372D">
        <w:rPr>
          <w:rStyle w:val="HideTWBExt"/>
          <w:b w:val="0"/>
          <w:noProof w:val="0"/>
        </w:rPr>
        <w:t>&lt;/NumAm&gt;</w:t>
      </w:r>
    </w:p>
    <w:p w14:paraId="51179CF5"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 Michał Wawrykiewicz</w:t>
      </w:r>
      <w:r w:rsidRPr="00BF372D">
        <w:rPr>
          <w:rStyle w:val="HideTWBExt"/>
          <w:b w:val="0"/>
          <w:noProof w:val="0"/>
        </w:rPr>
        <w:t>&lt;/Members&gt;</w:t>
      </w:r>
    </w:p>
    <w:p w14:paraId="11ED4EC1" w14:textId="77777777" w:rsidR="00D925A8" w:rsidRPr="00BF372D" w:rsidRDefault="00D925A8" w:rsidP="00D925A8">
      <w:pPr>
        <w:pStyle w:val="NormalBold"/>
      </w:pPr>
      <w:r w:rsidRPr="00BF372D">
        <w:rPr>
          <w:rStyle w:val="HideTWBExt"/>
          <w:b w:val="0"/>
          <w:noProof w:val="0"/>
        </w:rPr>
        <w:t>&lt;/RepeatBlock-By&gt;</w:t>
      </w:r>
    </w:p>
    <w:p w14:paraId="57F2FD3B"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1FE9A657" w14:textId="77777777" w:rsidR="00D925A8" w:rsidRPr="00BF372D" w:rsidRDefault="00D925A8" w:rsidP="00D925A8">
      <w:pPr>
        <w:pStyle w:val="NormalBold"/>
      </w:pPr>
      <w:r w:rsidRPr="00BF372D">
        <w:rPr>
          <w:rStyle w:val="HideTWBExt"/>
          <w:b w:val="0"/>
          <w:noProof w:val="0"/>
        </w:rPr>
        <w:t>&lt;Article&gt;</w:t>
      </w:r>
      <w:r w:rsidRPr="00BF372D">
        <w:t>Paragraphe 45 bis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DA6F43C" w14:textId="77777777" w:rsidTr="0058711B">
        <w:trPr>
          <w:trHeight w:hRule="exact" w:val="240"/>
          <w:jc w:val="center"/>
        </w:trPr>
        <w:tc>
          <w:tcPr>
            <w:tcW w:w="9752" w:type="dxa"/>
            <w:gridSpan w:val="2"/>
            <w:tcBorders>
              <w:top w:val="nil"/>
              <w:left w:val="nil"/>
              <w:bottom w:val="nil"/>
              <w:right w:val="nil"/>
            </w:tcBorders>
          </w:tcPr>
          <w:p w14:paraId="619F0C47" w14:textId="77777777" w:rsidR="00D925A8" w:rsidRPr="00BF372D" w:rsidRDefault="00D925A8" w:rsidP="0058711B"/>
        </w:tc>
      </w:tr>
      <w:tr w:rsidR="00D925A8" w:rsidRPr="00BF372D" w14:paraId="1FCF43C0" w14:textId="77777777" w:rsidTr="0058711B">
        <w:trPr>
          <w:trHeight w:val="240"/>
          <w:jc w:val="center"/>
        </w:trPr>
        <w:tc>
          <w:tcPr>
            <w:tcW w:w="4876" w:type="dxa"/>
            <w:tcBorders>
              <w:top w:val="nil"/>
              <w:left w:val="nil"/>
              <w:bottom w:val="nil"/>
              <w:right w:val="nil"/>
            </w:tcBorders>
          </w:tcPr>
          <w:p w14:paraId="78F45F9C"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5204DE41" w14:textId="77777777" w:rsidR="00D925A8" w:rsidRPr="00BF372D" w:rsidRDefault="00D925A8" w:rsidP="0058711B">
            <w:pPr>
              <w:pStyle w:val="AmColumnHeading"/>
            </w:pPr>
            <w:r w:rsidRPr="00BF372D">
              <w:t>Amendement</w:t>
            </w:r>
          </w:p>
        </w:tc>
      </w:tr>
      <w:tr w:rsidR="00D925A8" w:rsidRPr="00BF372D" w14:paraId="08E25FFA" w14:textId="77777777" w:rsidTr="0058711B">
        <w:trPr>
          <w:jc w:val="center"/>
        </w:trPr>
        <w:tc>
          <w:tcPr>
            <w:tcW w:w="4876" w:type="dxa"/>
            <w:tcBorders>
              <w:top w:val="nil"/>
              <w:left w:val="nil"/>
              <w:bottom w:val="nil"/>
              <w:right w:val="nil"/>
            </w:tcBorders>
          </w:tcPr>
          <w:p w14:paraId="6D66D1F2" w14:textId="77777777" w:rsidR="00D925A8" w:rsidRPr="00BF372D" w:rsidRDefault="00D925A8" w:rsidP="0058711B">
            <w:pPr>
              <w:pStyle w:val="Normal6a"/>
            </w:pPr>
          </w:p>
        </w:tc>
        <w:tc>
          <w:tcPr>
            <w:tcW w:w="4876" w:type="dxa"/>
            <w:tcBorders>
              <w:top w:val="nil"/>
              <w:left w:val="nil"/>
              <w:bottom w:val="nil"/>
              <w:right w:val="nil"/>
            </w:tcBorders>
          </w:tcPr>
          <w:p w14:paraId="1C912FC5" w14:textId="77777777" w:rsidR="00D925A8" w:rsidRPr="00BF372D" w:rsidRDefault="00D925A8" w:rsidP="0058711B">
            <w:pPr>
              <w:pStyle w:val="Normal6a"/>
            </w:pPr>
            <w:r w:rsidRPr="00BF372D">
              <w:rPr>
                <w:b/>
                <w:i/>
              </w:rPr>
              <w:t>45 bis.</w:t>
            </w:r>
            <w:r w:rsidRPr="00BF372D">
              <w:tab/>
            </w:r>
            <w:r w:rsidRPr="00BF372D">
              <w:rPr>
                <w:b/>
                <w:i/>
              </w:rPr>
              <w:t>Phase 2: Résolution du Parlement européen</w:t>
            </w:r>
          </w:p>
        </w:tc>
      </w:tr>
      <w:tr w:rsidR="00D925A8" w:rsidRPr="00BF372D" w14:paraId="6C5DA5D3" w14:textId="77777777" w:rsidTr="0058711B">
        <w:trPr>
          <w:jc w:val="center"/>
        </w:trPr>
        <w:tc>
          <w:tcPr>
            <w:tcW w:w="4876" w:type="dxa"/>
            <w:tcBorders>
              <w:top w:val="nil"/>
              <w:left w:val="nil"/>
              <w:bottom w:val="nil"/>
              <w:right w:val="nil"/>
            </w:tcBorders>
          </w:tcPr>
          <w:p w14:paraId="6F88B144" w14:textId="77777777" w:rsidR="00D925A8" w:rsidRPr="00BF372D" w:rsidRDefault="00D925A8" w:rsidP="0058711B">
            <w:pPr>
              <w:pStyle w:val="Normal6a"/>
            </w:pPr>
          </w:p>
        </w:tc>
        <w:tc>
          <w:tcPr>
            <w:tcW w:w="4876" w:type="dxa"/>
            <w:tcBorders>
              <w:top w:val="nil"/>
              <w:left w:val="nil"/>
              <w:bottom w:val="nil"/>
              <w:right w:val="nil"/>
            </w:tcBorders>
          </w:tcPr>
          <w:p w14:paraId="6A05676D" w14:textId="026348B0" w:rsidR="00D925A8" w:rsidRPr="00BF372D" w:rsidRDefault="00D925A8" w:rsidP="0058711B">
            <w:pPr>
              <w:pStyle w:val="Normal6a"/>
            </w:pPr>
            <w:r w:rsidRPr="00BF372D">
              <w:rPr>
                <w:b/>
                <w:i/>
              </w:rPr>
              <w:t>souligne qu</w:t>
            </w:r>
            <w:r w:rsidR="00C85963" w:rsidRPr="00BF372D">
              <w:rPr>
                <w:b/>
                <w:i/>
              </w:rPr>
              <w:t>’</w:t>
            </w:r>
            <w:r w:rsidRPr="00BF372D">
              <w:rPr>
                <w:b/>
                <w:i/>
              </w:rPr>
              <w:t>à ce stade, le Parlement européen adopte chaque année un rapport d</w:t>
            </w:r>
            <w:r w:rsidR="00C85963" w:rsidRPr="00BF372D">
              <w:rPr>
                <w:b/>
                <w:i/>
              </w:rPr>
              <w:t>’</w:t>
            </w:r>
            <w:r w:rsidRPr="00BF372D">
              <w:rPr>
                <w:b/>
                <w:i/>
              </w:rPr>
              <w:t>initiative propre en réponse au rapport sur l</w:t>
            </w:r>
            <w:r w:rsidR="00C85963" w:rsidRPr="00BF372D">
              <w:rPr>
                <w:b/>
                <w:i/>
              </w:rPr>
              <w:t>’</w:t>
            </w:r>
            <w:r w:rsidRPr="00BF372D">
              <w:rPr>
                <w:b/>
                <w:i/>
              </w:rPr>
              <w:t>état de droit de la Commission; regrette que, en raison du calendrier actuel et de la proximité de la publication du nouveau rapport de la Commission, la position du Parlement n</w:t>
            </w:r>
            <w:r w:rsidR="00C85963" w:rsidRPr="00BF372D">
              <w:rPr>
                <w:b/>
                <w:i/>
              </w:rPr>
              <w:t>’</w:t>
            </w:r>
            <w:r w:rsidRPr="00BF372D">
              <w:rPr>
                <w:b/>
                <w:i/>
              </w:rPr>
              <w:t>ait jusqu</w:t>
            </w:r>
            <w:r w:rsidR="00C85963" w:rsidRPr="00BF372D">
              <w:rPr>
                <w:b/>
                <w:i/>
              </w:rPr>
              <w:t>’</w:t>
            </w:r>
            <w:r w:rsidRPr="00BF372D">
              <w:rPr>
                <w:b/>
                <w:i/>
              </w:rPr>
              <w:t>à présent pas pu être intégrée de manière significative dans le processus; affirme que le Parlement doit pouvoir exercer pleinement son rôle en veillant à ce que ses points de vue soient dûment pris en considération dans le cycle de l</w:t>
            </w:r>
            <w:r w:rsidR="00C85963" w:rsidRPr="00BF372D">
              <w:rPr>
                <w:b/>
                <w:i/>
              </w:rPr>
              <w:t>’</w:t>
            </w:r>
            <w:r w:rsidRPr="00BF372D">
              <w:rPr>
                <w:b/>
                <w:i/>
              </w:rPr>
              <w:t>état de droit; demande que ce rapport annuel apporte une valeur ajoutée tangible dans le cadre du cycle et, à cette fin, propose qu</w:t>
            </w:r>
            <w:r w:rsidR="00C85963" w:rsidRPr="00BF372D">
              <w:rPr>
                <w:b/>
                <w:i/>
              </w:rPr>
              <w:t>’</w:t>
            </w:r>
            <w:r w:rsidRPr="00BF372D">
              <w:rPr>
                <w:b/>
                <w:i/>
              </w:rPr>
              <w:t>il:</w:t>
            </w:r>
          </w:p>
        </w:tc>
      </w:tr>
      <w:tr w:rsidR="00D925A8" w:rsidRPr="00BF372D" w14:paraId="144E1E5A" w14:textId="77777777" w:rsidTr="0058711B">
        <w:trPr>
          <w:jc w:val="center"/>
        </w:trPr>
        <w:tc>
          <w:tcPr>
            <w:tcW w:w="4876" w:type="dxa"/>
            <w:tcBorders>
              <w:top w:val="nil"/>
              <w:left w:val="nil"/>
              <w:bottom w:val="nil"/>
              <w:right w:val="nil"/>
            </w:tcBorders>
          </w:tcPr>
          <w:p w14:paraId="5FAF78B3" w14:textId="77777777" w:rsidR="00D925A8" w:rsidRPr="00BF372D" w:rsidRDefault="00D925A8" w:rsidP="0058711B">
            <w:pPr>
              <w:pStyle w:val="Normal6a"/>
            </w:pPr>
          </w:p>
        </w:tc>
        <w:tc>
          <w:tcPr>
            <w:tcW w:w="4876" w:type="dxa"/>
            <w:tcBorders>
              <w:top w:val="nil"/>
              <w:left w:val="nil"/>
              <w:bottom w:val="nil"/>
              <w:right w:val="nil"/>
            </w:tcBorders>
          </w:tcPr>
          <w:p w14:paraId="69B65E57" w14:textId="1729936E" w:rsidR="00D925A8" w:rsidRPr="00BF372D" w:rsidRDefault="00D925A8" w:rsidP="0058711B">
            <w:pPr>
              <w:pStyle w:val="Normal6a"/>
            </w:pPr>
            <w:r w:rsidRPr="00BF372D">
              <w:rPr>
                <w:b/>
                <w:i/>
              </w:rPr>
              <w:t>a) soit publié à un moment plus approprié afin d</w:t>
            </w:r>
            <w:r w:rsidR="00C85963" w:rsidRPr="00BF372D">
              <w:rPr>
                <w:b/>
                <w:i/>
              </w:rPr>
              <w:t>’</w:t>
            </w:r>
            <w:r w:rsidRPr="00BF372D">
              <w:rPr>
                <w:b/>
                <w:i/>
              </w:rPr>
              <w:t>éviter tout chevauchement avec la publication du prochain rapport annuel de la Commission, renforçant ainsi la capacité du Parlement à réagir en temps utile et garantissant que sa contribution soit dûment prise en considération; propose que, à l</w:t>
            </w:r>
            <w:r w:rsidR="00C85963" w:rsidRPr="00BF372D">
              <w:rPr>
                <w:b/>
                <w:i/>
              </w:rPr>
              <w:t>’</w:t>
            </w:r>
            <w:r w:rsidRPr="00BF372D">
              <w:rPr>
                <w:b/>
                <w:i/>
              </w:rPr>
              <w:t>avenir, la résolution soit adoptée au plus tard en mars, et souligne que l</w:t>
            </w:r>
            <w:r w:rsidR="00C85963" w:rsidRPr="00BF372D">
              <w:rPr>
                <w:b/>
                <w:i/>
              </w:rPr>
              <w:t>’</w:t>
            </w:r>
            <w:r w:rsidRPr="00BF372D">
              <w:rPr>
                <w:b/>
                <w:i/>
              </w:rPr>
              <w:t>adoption de la présente résolution dans un délai plus approprié montre qu</w:t>
            </w:r>
            <w:r w:rsidR="00C85963" w:rsidRPr="00BF372D">
              <w:rPr>
                <w:b/>
                <w:i/>
              </w:rPr>
              <w:t>’</w:t>
            </w:r>
            <w:r w:rsidRPr="00BF372D">
              <w:rPr>
                <w:b/>
                <w:i/>
              </w:rPr>
              <w:t>un tel ajustement est à la fois réaliste et pleinement réalisable;</w:t>
            </w:r>
          </w:p>
        </w:tc>
      </w:tr>
      <w:tr w:rsidR="00D925A8" w:rsidRPr="00BF372D" w14:paraId="6C35E365" w14:textId="77777777" w:rsidTr="0058711B">
        <w:trPr>
          <w:jc w:val="center"/>
        </w:trPr>
        <w:tc>
          <w:tcPr>
            <w:tcW w:w="4876" w:type="dxa"/>
            <w:tcBorders>
              <w:top w:val="nil"/>
              <w:left w:val="nil"/>
              <w:bottom w:val="nil"/>
              <w:right w:val="nil"/>
            </w:tcBorders>
          </w:tcPr>
          <w:p w14:paraId="13EF2802" w14:textId="77777777" w:rsidR="00D925A8" w:rsidRPr="00BF372D" w:rsidRDefault="00D925A8" w:rsidP="0058711B">
            <w:pPr>
              <w:pStyle w:val="Normal6a"/>
            </w:pPr>
          </w:p>
        </w:tc>
        <w:tc>
          <w:tcPr>
            <w:tcW w:w="4876" w:type="dxa"/>
            <w:tcBorders>
              <w:top w:val="nil"/>
              <w:left w:val="nil"/>
              <w:bottom w:val="nil"/>
              <w:right w:val="nil"/>
            </w:tcBorders>
          </w:tcPr>
          <w:p w14:paraId="58DE88E0" w14:textId="299B764C" w:rsidR="00D925A8" w:rsidRPr="00BF372D" w:rsidRDefault="00D925A8" w:rsidP="0058711B">
            <w:pPr>
              <w:pStyle w:val="Normal6a"/>
            </w:pPr>
            <w:r w:rsidRPr="00BF372D">
              <w:rPr>
                <w:b/>
                <w:i/>
              </w:rPr>
              <w:t>b) fasse un meilleur usage des structures existantes, en particulier le groupe de suivi de la démocratie, de l</w:t>
            </w:r>
            <w:r w:rsidR="00C85963" w:rsidRPr="00BF372D">
              <w:rPr>
                <w:b/>
                <w:i/>
              </w:rPr>
              <w:t>’</w:t>
            </w:r>
            <w:r w:rsidRPr="00BF372D">
              <w:rPr>
                <w:b/>
                <w:i/>
              </w:rPr>
              <w:t>état de droit et des droits fondamentaux, pour organiser des auditions et des missions de recherche basées sur les questions identifiées par la Commission, lesquelles pourraient ensuite alimenter un processus de consultation structuré et informer la rédaction de son rapport ultérieur; souligne que le groupe de suivi de la démocratie, de l</w:t>
            </w:r>
            <w:r w:rsidR="00C85963" w:rsidRPr="00BF372D">
              <w:rPr>
                <w:b/>
                <w:i/>
              </w:rPr>
              <w:t>’</w:t>
            </w:r>
            <w:r w:rsidRPr="00BF372D">
              <w:rPr>
                <w:b/>
                <w:i/>
              </w:rPr>
              <w:t>état de droit et des droits fondamentaux devrait être explicitement reconnu et inclus parmi les parties prenantes consultées par la Commission conformément au processus de consultation des parties prenantes, assurant ainsi une continuité institutionnelle et permettant au Groupe de suivi de contribuer formellement à la préparation de chaque évaluation nationale pour laquelle il a réalisé un travail spécifique;</w:t>
            </w:r>
          </w:p>
        </w:tc>
      </w:tr>
      <w:tr w:rsidR="00D925A8" w:rsidRPr="00BF372D" w14:paraId="72FBBF36" w14:textId="77777777" w:rsidTr="0058711B">
        <w:trPr>
          <w:jc w:val="center"/>
        </w:trPr>
        <w:tc>
          <w:tcPr>
            <w:tcW w:w="4876" w:type="dxa"/>
            <w:tcBorders>
              <w:top w:val="nil"/>
              <w:left w:val="nil"/>
              <w:bottom w:val="nil"/>
              <w:right w:val="nil"/>
            </w:tcBorders>
          </w:tcPr>
          <w:p w14:paraId="6A619AB7" w14:textId="77777777" w:rsidR="00D925A8" w:rsidRPr="00BF372D" w:rsidRDefault="00D925A8" w:rsidP="0058711B">
            <w:pPr>
              <w:pStyle w:val="Normal6a"/>
            </w:pPr>
          </w:p>
        </w:tc>
        <w:tc>
          <w:tcPr>
            <w:tcW w:w="4876" w:type="dxa"/>
            <w:tcBorders>
              <w:top w:val="nil"/>
              <w:left w:val="nil"/>
              <w:bottom w:val="nil"/>
              <w:right w:val="nil"/>
            </w:tcBorders>
          </w:tcPr>
          <w:p w14:paraId="3D795697" w14:textId="68A87ABE" w:rsidR="00D925A8" w:rsidRPr="00BF372D" w:rsidRDefault="00D925A8" w:rsidP="0058711B">
            <w:pPr>
              <w:pStyle w:val="Normal6a"/>
            </w:pPr>
            <w:r w:rsidRPr="00BF372D">
              <w:rPr>
                <w:b/>
                <w:i/>
              </w:rPr>
              <w:t>c) rassemble les conclusions les plus pertinentes provenant du rapport de la Commission, des activités de suivi du groupe de suivi de la démocratie, de l</w:t>
            </w:r>
            <w:r w:rsidR="00C85963" w:rsidRPr="00BF372D">
              <w:rPr>
                <w:b/>
                <w:i/>
              </w:rPr>
              <w:t>’</w:t>
            </w:r>
            <w:r w:rsidRPr="00BF372D">
              <w:rPr>
                <w:b/>
                <w:i/>
              </w:rPr>
              <w:t>état de droit et des droits fondamentaux, des dialogues annuels du Conseil et des contributions des organisations de la société civile; mette en évidence tout aspect insuffisamment abordé ou omis dans le rapport précédent de la Commission et fournisse un résumé concis des développements les plus significatifs depuis la publication du dernier rapport, y compris une indication claire de la trajectoire, notamment pour les pays où une évolution négative ou un recul a été observé, afin que ces éléments soient dûment pris en considération dans l</w:t>
            </w:r>
            <w:r w:rsidR="00C85963" w:rsidRPr="00BF372D">
              <w:rPr>
                <w:b/>
                <w:i/>
              </w:rPr>
              <w:t>’</w:t>
            </w:r>
            <w:r w:rsidRPr="00BF372D">
              <w:rPr>
                <w:b/>
                <w:i/>
              </w:rPr>
              <w:t>évaluation suivante;</w:t>
            </w:r>
          </w:p>
        </w:tc>
      </w:tr>
      <w:tr w:rsidR="00D925A8" w:rsidRPr="00BF372D" w14:paraId="6F0B0896" w14:textId="77777777" w:rsidTr="0058711B">
        <w:trPr>
          <w:jc w:val="center"/>
        </w:trPr>
        <w:tc>
          <w:tcPr>
            <w:tcW w:w="4876" w:type="dxa"/>
            <w:tcBorders>
              <w:top w:val="nil"/>
              <w:left w:val="nil"/>
              <w:bottom w:val="nil"/>
              <w:right w:val="nil"/>
            </w:tcBorders>
          </w:tcPr>
          <w:p w14:paraId="3EE36B16" w14:textId="77777777" w:rsidR="00D925A8" w:rsidRPr="00BF372D" w:rsidRDefault="00D925A8" w:rsidP="0058711B">
            <w:pPr>
              <w:pStyle w:val="Normal6a"/>
            </w:pPr>
          </w:p>
        </w:tc>
        <w:tc>
          <w:tcPr>
            <w:tcW w:w="4876" w:type="dxa"/>
            <w:tcBorders>
              <w:top w:val="nil"/>
              <w:left w:val="nil"/>
              <w:bottom w:val="nil"/>
              <w:right w:val="nil"/>
            </w:tcBorders>
          </w:tcPr>
          <w:p w14:paraId="358FF732" w14:textId="32EC9EF9" w:rsidR="00D925A8" w:rsidRPr="00BF372D" w:rsidRDefault="00D925A8" w:rsidP="0058711B">
            <w:pPr>
              <w:pStyle w:val="Normal6a"/>
            </w:pPr>
            <w:r w:rsidRPr="00BF372D">
              <w:rPr>
                <w:b/>
                <w:i/>
              </w:rPr>
              <w:t>d) mette en avant les bonnes pratiques identifiées lors de la réunion interparlementaire annuelle sur l</w:t>
            </w:r>
            <w:r w:rsidR="00C85963" w:rsidRPr="00BF372D">
              <w:rPr>
                <w:b/>
                <w:i/>
              </w:rPr>
              <w:t>’</w:t>
            </w:r>
            <w:r w:rsidRPr="00BF372D">
              <w:rPr>
                <w:b/>
                <w:i/>
              </w:rPr>
              <w:t>état de droit avec les parlements nationaux, afin de soutenir les États membres dans la mise en œuvre de recommandations spécifiques;</w:t>
            </w:r>
          </w:p>
        </w:tc>
      </w:tr>
      <w:tr w:rsidR="00D925A8" w:rsidRPr="00BF372D" w14:paraId="13A3B64F" w14:textId="77777777" w:rsidTr="0058711B">
        <w:trPr>
          <w:jc w:val="center"/>
        </w:trPr>
        <w:tc>
          <w:tcPr>
            <w:tcW w:w="4876" w:type="dxa"/>
            <w:tcBorders>
              <w:top w:val="nil"/>
              <w:left w:val="nil"/>
              <w:bottom w:val="nil"/>
              <w:right w:val="nil"/>
            </w:tcBorders>
          </w:tcPr>
          <w:p w14:paraId="15555104" w14:textId="77777777" w:rsidR="00D925A8" w:rsidRPr="00BF372D" w:rsidRDefault="00D925A8" w:rsidP="0058711B">
            <w:pPr>
              <w:pStyle w:val="Normal6a"/>
            </w:pPr>
          </w:p>
        </w:tc>
        <w:tc>
          <w:tcPr>
            <w:tcW w:w="4876" w:type="dxa"/>
            <w:tcBorders>
              <w:top w:val="nil"/>
              <w:left w:val="nil"/>
              <w:bottom w:val="nil"/>
              <w:right w:val="nil"/>
            </w:tcBorders>
          </w:tcPr>
          <w:p w14:paraId="0511B6F0" w14:textId="77777777" w:rsidR="00D925A8" w:rsidRPr="00BF372D" w:rsidRDefault="00D925A8" w:rsidP="0058711B">
            <w:pPr>
              <w:pStyle w:val="Normal6a"/>
            </w:pPr>
            <w:r w:rsidRPr="00BF372D">
              <w:rPr>
                <w:b/>
                <w:i/>
              </w:rPr>
              <w:t>e) évalue la mise en œuvre des recommandations annuelles précédentes de la Commission, fournissant une perspective pluriannuelle et déterminant si des évolutions positives ou négatives peuvent être observées par rapport aux observations antérieures, afin de dégager des tendances;</w:t>
            </w:r>
          </w:p>
        </w:tc>
      </w:tr>
      <w:tr w:rsidR="00D925A8" w:rsidRPr="00BF372D" w14:paraId="613A353E" w14:textId="77777777" w:rsidTr="0058711B">
        <w:trPr>
          <w:jc w:val="center"/>
        </w:trPr>
        <w:tc>
          <w:tcPr>
            <w:tcW w:w="4876" w:type="dxa"/>
            <w:tcBorders>
              <w:top w:val="nil"/>
              <w:left w:val="nil"/>
              <w:bottom w:val="nil"/>
              <w:right w:val="nil"/>
            </w:tcBorders>
          </w:tcPr>
          <w:p w14:paraId="0A95B31E" w14:textId="77777777" w:rsidR="00D925A8" w:rsidRPr="00BF372D" w:rsidRDefault="00D925A8" w:rsidP="0058711B">
            <w:pPr>
              <w:pStyle w:val="Normal6a"/>
            </w:pPr>
          </w:p>
        </w:tc>
        <w:tc>
          <w:tcPr>
            <w:tcW w:w="4876" w:type="dxa"/>
            <w:tcBorders>
              <w:top w:val="nil"/>
              <w:left w:val="nil"/>
              <w:bottom w:val="nil"/>
              <w:right w:val="nil"/>
            </w:tcBorders>
          </w:tcPr>
          <w:p w14:paraId="2C054524" w14:textId="5245572F" w:rsidR="00D925A8" w:rsidRPr="00BF372D" w:rsidRDefault="00D925A8" w:rsidP="0058711B">
            <w:pPr>
              <w:pStyle w:val="Normal6a"/>
            </w:pPr>
            <w:r w:rsidRPr="00BF372D">
              <w:rPr>
                <w:b/>
                <w:i/>
              </w:rPr>
              <w:t>f) formule des recommandations à l</w:t>
            </w:r>
            <w:r w:rsidR="00C85963" w:rsidRPr="00BF372D">
              <w:rPr>
                <w:b/>
                <w:i/>
              </w:rPr>
              <w:t>’</w:t>
            </w:r>
            <w:r w:rsidRPr="00BF372D">
              <w:rPr>
                <w:b/>
                <w:i/>
              </w:rPr>
              <w:t>intention de la Commission concernant les cas dans lesquels elle estime que tout ou partie des paiements d</w:t>
            </w:r>
            <w:r w:rsidR="00C85963" w:rsidRPr="00BF372D">
              <w:rPr>
                <w:b/>
                <w:i/>
              </w:rPr>
              <w:t>’</w:t>
            </w:r>
            <w:r w:rsidRPr="00BF372D">
              <w:rPr>
                <w:b/>
                <w:i/>
              </w:rPr>
              <w:t>un État membre devrait être suspendu en cas de non-conformité aux valeurs de l</w:t>
            </w:r>
            <w:r w:rsidR="00C85963" w:rsidRPr="00BF372D">
              <w:rPr>
                <w:b/>
                <w:i/>
              </w:rPr>
              <w:t>’</w:t>
            </w:r>
            <w:r w:rsidRPr="00BF372D">
              <w:rPr>
                <w:b/>
                <w:i/>
              </w:rPr>
              <w:t>Union, à la charte des droits fondamentaux et aux principes de l</w:t>
            </w:r>
            <w:r w:rsidR="00C85963" w:rsidRPr="00BF372D">
              <w:rPr>
                <w:b/>
                <w:i/>
              </w:rPr>
              <w:t>’</w:t>
            </w:r>
            <w:r w:rsidRPr="00BF372D">
              <w:rPr>
                <w:b/>
                <w:i/>
              </w:rPr>
              <w:t>état de droit, et examine le recours possible à d</w:t>
            </w:r>
            <w:r w:rsidR="00C85963" w:rsidRPr="00BF372D">
              <w:rPr>
                <w:b/>
                <w:i/>
              </w:rPr>
              <w:t>’</w:t>
            </w:r>
            <w:r w:rsidRPr="00BF372D">
              <w:rPr>
                <w:b/>
                <w:i/>
              </w:rPr>
              <w:t>autres outils de mise en œuvre si nécessaire;</w:t>
            </w:r>
          </w:p>
        </w:tc>
      </w:tr>
      <w:tr w:rsidR="00D925A8" w:rsidRPr="00BF372D" w14:paraId="1751DB02" w14:textId="77777777" w:rsidTr="0058711B">
        <w:trPr>
          <w:jc w:val="center"/>
        </w:trPr>
        <w:tc>
          <w:tcPr>
            <w:tcW w:w="4876" w:type="dxa"/>
            <w:tcBorders>
              <w:top w:val="nil"/>
              <w:left w:val="nil"/>
              <w:bottom w:val="nil"/>
              <w:right w:val="nil"/>
            </w:tcBorders>
          </w:tcPr>
          <w:p w14:paraId="11196A16" w14:textId="77777777" w:rsidR="00D925A8" w:rsidRPr="00BF372D" w:rsidRDefault="00D925A8" w:rsidP="0058711B">
            <w:pPr>
              <w:pStyle w:val="Normal6a"/>
            </w:pPr>
          </w:p>
        </w:tc>
        <w:tc>
          <w:tcPr>
            <w:tcW w:w="4876" w:type="dxa"/>
            <w:tcBorders>
              <w:top w:val="nil"/>
              <w:left w:val="nil"/>
              <w:bottom w:val="nil"/>
              <w:right w:val="nil"/>
            </w:tcBorders>
          </w:tcPr>
          <w:p w14:paraId="17078A50" w14:textId="03416FBA" w:rsidR="00D925A8" w:rsidRPr="00BF372D" w:rsidRDefault="00D925A8" w:rsidP="0058711B">
            <w:pPr>
              <w:pStyle w:val="Normal6a"/>
            </w:pPr>
            <w:r w:rsidRPr="00BF372D">
              <w:rPr>
                <w:b/>
                <w:i/>
              </w:rPr>
              <w:t>g) inclue une analyse approfondie de tous les pays pour lesquels une procédure au titre de l</w:t>
            </w:r>
            <w:r w:rsidR="00C85963" w:rsidRPr="00BF372D">
              <w:rPr>
                <w:b/>
                <w:i/>
              </w:rPr>
              <w:t>’</w:t>
            </w:r>
            <w:r w:rsidRPr="00BF372D">
              <w:rPr>
                <w:b/>
                <w:i/>
              </w:rPr>
              <w:t>article 7 a été activée, pour lesquels un instrument de conditionnalité financière est en vigueur ou pour lesquels des préoccupations graves et systémiques en matière d</w:t>
            </w:r>
            <w:r w:rsidR="00C85963" w:rsidRPr="00BF372D">
              <w:rPr>
                <w:b/>
                <w:i/>
              </w:rPr>
              <w:t>’</w:t>
            </w:r>
            <w:r w:rsidRPr="00BF372D">
              <w:rPr>
                <w:b/>
                <w:i/>
              </w:rPr>
              <w:t>état de droit ont été identifiées dans le rapport de la Commission; souligne qu</w:t>
            </w:r>
            <w:r w:rsidR="00C85963" w:rsidRPr="00BF372D">
              <w:rPr>
                <w:b/>
                <w:i/>
              </w:rPr>
              <w:t>’</w:t>
            </w:r>
            <w:r w:rsidRPr="00BF372D">
              <w:rPr>
                <w:b/>
                <w:i/>
              </w:rPr>
              <w:t>une telle évaluation approfondie devrait être réalisée par le groupe de suivi de la démocratie, de l</w:t>
            </w:r>
            <w:r w:rsidR="00C85963" w:rsidRPr="00BF372D">
              <w:rPr>
                <w:b/>
                <w:i/>
              </w:rPr>
              <w:t>’</w:t>
            </w:r>
            <w:r w:rsidRPr="00BF372D">
              <w:rPr>
                <w:b/>
                <w:i/>
              </w:rPr>
              <w:t>état de droit et des droits fondamentaux, appuyé soit par un groupe d</w:t>
            </w:r>
            <w:r w:rsidR="00C85963" w:rsidRPr="00BF372D">
              <w:rPr>
                <w:b/>
                <w:i/>
              </w:rPr>
              <w:t>’</w:t>
            </w:r>
            <w:r w:rsidRPr="00BF372D">
              <w:rPr>
                <w:b/>
                <w:i/>
              </w:rPr>
              <w:t>experts reconnus en matière d</w:t>
            </w:r>
            <w:r w:rsidR="00C85963" w:rsidRPr="00BF372D">
              <w:rPr>
                <w:b/>
                <w:i/>
              </w:rPr>
              <w:t>’</w:t>
            </w:r>
            <w:r w:rsidRPr="00BF372D">
              <w:rPr>
                <w:b/>
                <w:i/>
              </w:rPr>
              <w:t>état de droit offrant une perspective externe indépendante, soit par le service de recherche du Parlement européen (EPRS), dont l</w:t>
            </w:r>
            <w:r w:rsidR="00C85963" w:rsidRPr="00BF372D">
              <w:rPr>
                <w:b/>
                <w:i/>
              </w:rPr>
              <w:t>’</w:t>
            </w:r>
            <w:r w:rsidRPr="00BF372D">
              <w:rPr>
                <w:b/>
                <w:i/>
              </w:rPr>
              <w:t>expertise indépendante renforcerait la base analytique du travail du Parlement et apporterait une contribution précieuse aux efforts de suivi de la Commission;</w:t>
            </w:r>
          </w:p>
        </w:tc>
      </w:tr>
      <w:tr w:rsidR="00D925A8" w:rsidRPr="00BF372D" w14:paraId="2BAF8F36" w14:textId="77777777" w:rsidTr="0058711B">
        <w:trPr>
          <w:jc w:val="center"/>
        </w:trPr>
        <w:tc>
          <w:tcPr>
            <w:tcW w:w="4876" w:type="dxa"/>
            <w:tcBorders>
              <w:top w:val="nil"/>
              <w:left w:val="nil"/>
              <w:bottom w:val="nil"/>
              <w:right w:val="nil"/>
            </w:tcBorders>
          </w:tcPr>
          <w:p w14:paraId="3A4B9B31" w14:textId="77777777" w:rsidR="00D925A8" w:rsidRPr="00BF372D" w:rsidRDefault="00D925A8" w:rsidP="0058711B">
            <w:pPr>
              <w:pStyle w:val="Normal6a"/>
            </w:pPr>
          </w:p>
        </w:tc>
        <w:tc>
          <w:tcPr>
            <w:tcW w:w="4876" w:type="dxa"/>
            <w:tcBorders>
              <w:top w:val="nil"/>
              <w:left w:val="nil"/>
              <w:bottom w:val="nil"/>
              <w:right w:val="nil"/>
            </w:tcBorders>
          </w:tcPr>
          <w:p w14:paraId="018D7AE0" w14:textId="4A2C28F7" w:rsidR="00D925A8" w:rsidRPr="00BF372D" w:rsidRDefault="00D925A8" w:rsidP="0058711B">
            <w:pPr>
              <w:pStyle w:val="Normal6a"/>
            </w:pPr>
            <w:r w:rsidRPr="00BF372D">
              <w:rPr>
                <w:b/>
                <w:i/>
              </w:rPr>
              <w:t>h) identifie toutes les zones du droit de l</w:t>
            </w:r>
            <w:r w:rsidR="00C85963" w:rsidRPr="00BF372D">
              <w:rPr>
                <w:b/>
                <w:i/>
              </w:rPr>
              <w:t>’</w:t>
            </w:r>
            <w:r w:rsidRPr="00BF372D">
              <w:rPr>
                <w:b/>
                <w:i/>
              </w:rPr>
              <w:t>Union et les dispositions législatives spécifiques pour lesquelles aucune procédure d</w:t>
            </w:r>
            <w:r w:rsidR="00C85963" w:rsidRPr="00BF372D">
              <w:rPr>
                <w:b/>
                <w:i/>
              </w:rPr>
              <w:t>’</w:t>
            </w:r>
            <w:r w:rsidRPr="00BF372D">
              <w:rPr>
                <w:b/>
                <w:i/>
              </w:rPr>
              <w:t>infraction n</w:t>
            </w:r>
            <w:r w:rsidR="00C85963" w:rsidRPr="00BF372D">
              <w:rPr>
                <w:b/>
                <w:i/>
              </w:rPr>
              <w:t>’</w:t>
            </w:r>
            <w:r w:rsidRPr="00BF372D">
              <w:rPr>
                <w:b/>
                <w:i/>
              </w:rPr>
              <w:t>a été lancée malgré l</w:t>
            </w:r>
            <w:r w:rsidR="00C85963" w:rsidRPr="00BF372D">
              <w:rPr>
                <w:b/>
                <w:i/>
              </w:rPr>
              <w:t>’</w:t>
            </w:r>
            <w:r w:rsidRPr="00BF372D">
              <w:rPr>
                <w:b/>
                <w:i/>
              </w:rPr>
              <w:t>existence de préoccupations graves en matière d</w:t>
            </w:r>
            <w:r w:rsidR="00C85963" w:rsidRPr="00BF372D">
              <w:rPr>
                <w:b/>
                <w:i/>
              </w:rPr>
              <w:t>’</w:t>
            </w:r>
            <w:r w:rsidRPr="00BF372D">
              <w:rPr>
                <w:b/>
                <w:i/>
              </w:rPr>
              <w:t>état de droit, et invite la Commission à fournir une explication claire de ces lacunes dans l</w:t>
            </w:r>
            <w:r w:rsidR="00C85963" w:rsidRPr="00BF372D">
              <w:rPr>
                <w:b/>
                <w:i/>
              </w:rPr>
              <w:t>’</w:t>
            </w:r>
            <w:r w:rsidRPr="00BF372D">
              <w:rPr>
                <w:b/>
                <w:i/>
              </w:rPr>
              <w:t>application; souligne que le déclenchement rapide et cohérent des procédures d</w:t>
            </w:r>
            <w:r w:rsidR="00C85963" w:rsidRPr="00BF372D">
              <w:rPr>
                <w:b/>
                <w:i/>
              </w:rPr>
              <w:t>’</w:t>
            </w:r>
            <w:r w:rsidRPr="00BF372D">
              <w:rPr>
                <w:b/>
                <w:i/>
              </w:rPr>
              <w:t>infraction est essentiel pour garantir la primauté du droit de l</w:t>
            </w:r>
            <w:r w:rsidR="00C85963" w:rsidRPr="00BF372D">
              <w:rPr>
                <w:b/>
                <w:i/>
              </w:rPr>
              <w:t>’</w:t>
            </w:r>
            <w:r w:rsidRPr="00BF372D">
              <w:rPr>
                <w:b/>
                <w:i/>
              </w:rPr>
              <w:t>Union et l</w:t>
            </w:r>
            <w:r w:rsidR="00C85963" w:rsidRPr="00BF372D">
              <w:rPr>
                <w:b/>
                <w:i/>
              </w:rPr>
              <w:t>’</w:t>
            </w:r>
            <w:r w:rsidRPr="00BF372D">
              <w:rPr>
                <w:b/>
                <w:i/>
              </w:rPr>
              <w:t>égalité de traitement entre tous les États membres;</w:t>
            </w:r>
          </w:p>
        </w:tc>
      </w:tr>
    </w:tbl>
    <w:p w14:paraId="0915C810"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23A8CAB2" w14:textId="77777777" w:rsidR="00D925A8" w:rsidRPr="00BF372D" w:rsidRDefault="00D925A8" w:rsidP="00D925A8">
      <w:r w:rsidRPr="00BF372D">
        <w:rPr>
          <w:rStyle w:val="HideTWBExt"/>
          <w:noProof w:val="0"/>
        </w:rPr>
        <w:t>&lt;/Amend&gt;</w:t>
      </w:r>
    </w:p>
    <w:p w14:paraId="4422E3BC"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762</w:t>
      </w:r>
      <w:r w:rsidRPr="00BF372D">
        <w:rPr>
          <w:rStyle w:val="HideTWBExt"/>
          <w:b w:val="0"/>
          <w:noProof w:val="0"/>
        </w:rPr>
        <w:t>&lt;/NumAm&gt;</w:t>
      </w:r>
    </w:p>
    <w:p w14:paraId="098769CF" w14:textId="77777777" w:rsidR="00D925A8" w:rsidRPr="00BF372D" w:rsidRDefault="00D925A8" w:rsidP="00D925A8">
      <w:pPr>
        <w:pStyle w:val="NormalBold"/>
      </w:pPr>
      <w:r w:rsidRPr="00BF372D">
        <w:rPr>
          <w:rStyle w:val="HideTWBExt"/>
          <w:b w:val="0"/>
          <w:noProof w:val="0"/>
        </w:rPr>
        <w:t>&lt;RepeatBlock-By&gt;&lt;Members&gt;</w:t>
      </w:r>
      <w:r w:rsidRPr="00BF372D">
        <w:t>Sophie Wilmès, Moritz Körner, Hilde Vautmans, Malik Azmani, Irena Joveva, Veronika Cifrová Ostrihoňová, Lucia Yar, Nikola Minchev, Krzysztof Śmiszek, Michał Wawrykiewicz</w:t>
      </w:r>
      <w:r w:rsidRPr="00BF372D">
        <w:rPr>
          <w:rStyle w:val="HideTWBExt"/>
          <w:b w:val="0"/>
          <w:noProof w:val="0"/>
        </w:rPr>
        <w:t>&lt;/Members&gt;</w:t>
      </w:r>
    </w:p>
    <w:p w14:paraId="2AF2DAC1" w14:textId="77777777" w:rsidR="00D925A8" w:rsidRPr="00BF372D" w:rsidRDefault="00D925A8" w:rsidP="00D925A8">
      <w:pPr>
        <w:pStyle w:val="NormalBold"/>
      </w:pPr>
      <w:r w:rsidRPr="00BF372D">
        <w:rPr>
          <w:rStyle w:val="HideTWBExt"/>
          <w:b w:val="0"/>
          <w:noProof w:val="0"/>
        </w:rPr>
        <w:t>&lt;/RepeatBlock-By&gt;</w:t>
      </w:r>
    </w:p>
    <w:p w14:paraId="41BEEC90"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548630F8" w14:textId="77777777" w:rsidR="00D925A8" w:rsidRPr="00BF372D" w:rsidRDefault="00D925A8" w:rsidP="00D925A8">
      <w:pPr>
        <w:pStyle w:val="NormalBold"/>
      </w:pPr>
      <w:r w:rsidRPr="00BF372D">
        <w:rPr>
          <w:rStyle w:val="HideTWBExt"/>
          <w:b w:val="0"/>
          <w:noProof w:val="0"/>
        </w:rPr>
        <w:t>&lt;Article&gt;</w:t>
      </w:r>
      <w:r w:rsidRPr="00BF372D">
        <w:t>Paragraphe 45 duodecies (nouveau)</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296B148C" w14:textId="77777777" w:rsidTr="0058711B">
        <w:trPr>
          <w:trHeight w:hRule="exact" w:val="240"/>
          <w:jc w:val="center"/>
        </w:trPr>
        <w:tc>
          <w:tcPr>
            <w:tcW w:w="9752" w:type="dxa"/>
            <w:gridSpan w:val="2"/>
            <w:tcBorders>
              <w:top w:val="nil"/>
              <w:left w:val="nil"/>
              <w:bottom w:val="nil"/>
              <w:right w:val="nil"/>
            </w:tcBorders>
          </w:tcPr>
          <w:p w14:paraId="3B118012" w14:textId="77777777" w:rsidR="00D925A8" w:rsidRPr="00BF372D" w:rsidRDefault="00D925A8" w:rsidP="0058711B"/>
        </w:tc>
      </w:tr>
      <w:tr w:rsidR="00D925A8" w:rsidRPr="00BF372D" w14:paraId="6E616798" w14:textId="77777777" w:rsidTr="0058711B">
        <w:trPr>
          <w:trHeight w:val="240"/>
          <w:jc w:val="center"/>
        </w:trPr>
        <w:tc>
          <w:tcPr>
            <w:tcW w:w="4876" w:type="dxa"/>
            <w:tcBorders>
              <w:top w:val="nil"/>
              <w:left w:val="nil"/>
              <w:bottom w:val="nil"/>
              <w:right w:val="nil"/>
            </w:tcBorders>
          </w:tcPr>
          <w:p w14:paraId="0C0008D1"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85EF81D" w14:textId="77777777" w:rsidR="00D925A8" w:rsidRPr="00BF372D" w:rsidRDefault="00D925A8" w:rsidP="0058711B">
            <w:pPr>
              <w:pStyle w:val="AmColumnHeading"/>
            </w:pPr>
            <w:r w:rsidRPr="00BF372D">
              <w:t>Amendement</w:t>
            </w:r>
          </w:p>
        </w:tc>
      </w:tr>
      <w:tr w:rsidR="00D925A8" w:rsidRPr="00BF372D" w14:paraId="41DA2851" w14:textId="77777777" w:rsidTr="0058711B">
        <w:trPr>
          <w:jc w:val="center"/>
        </w:trPr>
        <w:tc>
          <w:tcPr>
            <w:tcW w:w="4876" w:type="dxa"/>
            <w:tcBorders>
              <w:top w:val="nil"/>
              <w:left w:val="nil"/>
              <w:bottom w:val="nil"/>
              <w:right w:val="nil"/>
            </w:tcBorders>
          </w:tcPr>
          <w:p w14:paraId="29D02430" w14:textId="77777777" w:rsidR="00D925A8" w:rsidRPr="00BF372D" w:rsidRDefault="00D925A8" w:rsidP="0058711B">
            <w:pPr>
              <w:pStyle w:val="Normal6a"/>
            </w:pPr>
          </w:p>
        </w:tc>
        <w:tc>
          <w:tcPr>
            <w:tcW w:w="4876" w:type="dxa"/>
            <w:tcBorders>
              <w:top w:val="nil"/>
              <w:left w:val="nil"/>
              <w:bottom w:val="nil"/>
              <w:right w:val="nil"/>
            </w:tcBorders>
          </w:tcPr>
          <w:p w14:paraId="3109038E" w14:textId="77777777" w:rsidR="00D925A8" w:rsidRPr="00BF372D" w:rsidRDefault="00D925A8" w:rsidP="0058711B">
            <w:pPr>
              <w:pStyle w:val="Normal6a"/>
            </w:pPr>
            <w:r w:rsidRPr="00BF372D">
              <w:rPr>
                <w:b/>
                <w:i/>
              </w:rPr>
              <w:t>45 duodecies.</w:t>
            </w:r>
            <w:r w:rsidRPr="00BF372D">
              <w:tab/>
            </w:r>
            <w:r w:rsidRPr="00BF372D">
              <w:rPr>
                <w:b/>
                <w:i/>
              </w:rPr>
              <w:t>Phase 3: Suivi par la Commission</w:t>
            </w:r>
          </w:p>
        </w:tc>
      </w:tr>
      <w:tr w:rsidR="00D925A8" w:rsidRPr="00BF372D" w14:paraId="74452222" w14:textId="77777777" w:rsidTr="0058711B">
        <w:trPr>
          <w:jc w:val="center"/>
        </w:trPr>
        <w:tc>
          <w:tcPr>
            <w:tcW w:w="4876" w:type="dxa"/>
            <w:tcBorders>
              <w:top w:val="nil"/>
              <w:left w:val="nil"/>
              <w:bottom w:val="nil"/>
              <w:right w:val="nil"/>
            </w:tcBorders>
          </w:tcPr>
          <w:p w14:paraId="69497B13" w14:textId="77777777" w:rsidR="00D925A8" w:rsidRPr="00BF372D" w:rsidRDefault="00D925A8" w:rsidP="0058711B">
            <w:pPr>
              <w:pStyle w:val="Normal6a"/>
            </w:pPr>
          </w:p>
        </w:tc>
        <w:tc>
          <w:tcPr>
            <w:tcW w:w="4876" w:type="dxa"/>
            <w:tcBorders>
              <w:top w:val="nil"/>
              <w:left w:val="nil"/>
              <w:bottom w:val="nil"/>
              <w:right w:val="nil"/>
            </w:tcBorders>
          </w:tcPr>
          <w:p w14:paraId="430364F7" w14:textId="31ABF221" w:rsidR="00D925A8" w:rsidRPr="00BF372D" w:rsidRDefault="00D925A8" w:rsidP="0058711B">
            <w:pPr>
              <w:pStyle w:val="Normal6a"/>
            </w:pPr>
            <w:r w:rsidRPr="00BF372D">
              <w:rPr>
                <w:b/>
                <w:i/>
              </w:rPr>
              <w:t>met en évidence que cette phase constituerait le «rendez-vous» pour la Commission afin de passer en revue les recommandations précédentes, d</w:t>
            </w:r>
            <w:r w:rsidR="00C85963" w:rsidRPr="00BF372D">
              <w:rPr>
                <w:b/>
                <w:i/>
              </w:rPr>
              <w:t>’</w:t>
            </w:r>
            <w:r w:rsidRPr="00BF372D">
              <w:rPr>
                <w:b/>
                <w:i/>
              </w:rPr>
              <w:t>évaluer leur niveau de mise en œuvre et de prendre dûment en considération le rapport du Parlement européen; souligne qu</w:t>
            </w:r>
            <w:r w:rsidR="00C85963" w:rsidRPr="00BF372D">
              <w:rPr>
                <w:b/>
                <w:i/>
              </w:rPr>
              <w:t>’</w:t>
            </w:r>
            <w:r w:rsidRPr="00BF372D">
              <w:rPr>
                <w:b/>
                <w:i/>
              </w:rPr>
              <w:t>il manque actuellement un point clair de responsabilité politique au sein du cycle; rappelle que, si la Commission peut et doit agir à tout moment en cas de violation des valeurs de l</w:t>
            </w:r>
            <w:r w:rsidR="00C85963" w:rsidRPr="00BF372D">
              <w:rPr>
                <w:b/>
                <w:i/>
              </w:rPr>
              <w:t>’</w:t>
            </w:r>
            <w:r w:rsidRPr="00BF372D">
              <w:rPr>
                <w:b/>
                <w:i/>
              </w:rPr>
              <w:t>Union, il devrait au moins y avoir une occasion annuelle pour faire le point sur les conséquences des conclusions du rapport et pour évaluer la manière dont les instruments disponibles ont été utilisés; met l</w:t>
            </w:r>
            <w:r w:rsidR="00C85963" w:rsidRPr="00BF372D">
              <w:rPr>
                <w:b/>
                <w:i/>
              </w:rPr>
              <w:t>’</w:t>
            </w:r>
            <w:r w:rsidRPr="00BF372D">
              <w:rPr>
                <w:b/>
                <w:i/>
              </w:rPr>
              <w:t>accent sur le fait que la crédibilité de l</w:t>
            </w:r>
            <w:r w:rsidR="00C85963" w:rsidRPr="00BF372D">
              <w:rPr>
                <w:b/>
                <w:i/>
              </w:rPr>
              <w:t>’</w:t>
            </w:r>
            <w:r w:rsidRPr="00BF372D">
              <w:rPr>
                <w:b/>
                <w:i/>
              </w:rPr>
              <w:t>Union dépend non seulement de la possession d</w:t>
            </w:r>
            <w:r w:rsidR="00C85963" w:rsidRPr="00BF372D">
              <w:rPr>
                <w:b/>
                <w:i/>
              </w:rPr>
              <w:t>’</w:t>
            </w:r>
            <w:r w:rsidRPr="00BF372D">
              <w:rPr>
                <w:b/>
                <w:i/>
              </w:rPr>
              <w:t>une boîte à outils robuste pour protéger l</w:t>
            </w:r>
            <w:r w:rsidR="00C85963" w:rsidRPr="00BF372D">
              <w:rPr>
                <w:b/>
                <w:i/>
              </w:rPr>
              <w:t>’</w:t>
            </w:r>
            <w:r w:rsidRPr="00BF372D">
              <w:rPr>
                <w:b/>
                <w:i/>
              </w:rPr>
              <w:t>état de droit, mais également de son application cohérente et rapide; demande que, outre la présentation du rapport annuel sur l</w:t>
            </w:r>
            <w:r w:rsidR="00C85963" w:rsidRPr="00BF372D">
              <w:rPr>
                <w:b/>
                <w:i/>
              </w:rPr>
              <w:t>’</w:t>
            </w:r>
            <w:r w:rsidRPr="00BF372D">
              <w:rPr>
                <w:b/>
                <w:i/>
              </w:rPr>
              <w:t>état de droit en séance plénière en juin, la Commission fournisse également, à un moment distinct, un suivi structuré sur la manière dont la résolution et les recommandations précédentes du Parlement européen ont été prises en considération, en indiquant, le cas échéant, quels éléments ont été pris en considération ou non, avec justification et explication de la décision d</w:t>
            </w:r>
            <w:r w:rsidR="00C85963" w:rsidRPr="00BF372D">
              <w:rPr>
                <w:b/>
                <w:i/>
              </w:rPr>
              <w:t>’</w:t>
            </w:r>
            <w:r w:rsidRPr="00BF372D">
              <w:rPr>
                <w:b/>
                <w:i/>
              </w:rPr>
              <w:t>activer - ou non - un instrument financier ou autre; demande en outre un échange spécifique avec la commission des libertés civiles, de la justice et des affaires intérieures (LIBE) du Parlement européen sur ce suivi, afin de renforcer la responsabilité politique, le dialogue interinstitutionnel et la cohérence et la crédibilité globales du cycle de l</w:t>
            </w:r>
            <w:r w:rsidR="00C85963" w:rsidRPr="00BF372D">
              <w:rPr>
                <w:b/>
                <w:i/>
              </w:rPr>
              <w:t>’</w:t>
            </w:r>
            <w:r w:rsidRPr="00BF372D">
              <w:rPr>
                <w:b/>
                <w:i/>
              </w:rPr>
              <w:t>état de droit;</w:t>
            </w:r>
          </w:p>
        </w:tc>
      </w:tr>
      <w:tr w:rsidR="00D925A8" w:rsidRPr="00BF372D" w14:paraId="362EB9AF" w14:textId="77777777" w:rsidTr="0058711B">
        <w:trPr>
          <w:jc w:val="center"/>
        </w:trPr>
        <w:tc>
          <w:tcPr>
            <w:tcW w:w="4876" w:type="dxa"/>
            <w:tcBorders>
              <w:top w:val="nil"/>
              <w:left w:val="nil"/>
              <w:bottom w:val="nil"/>
              <w:right w:val="nil"/>
            </w:tcBorders>
          </w:tcPr>
          <w:p w14:paraId="1B3B5A5B" w14:textId="77777777" w:rsidR="00D925A8" w:rsidRPr="00BF372D" w:rsidRDefault="00D925A8" w:rsidP="0058711B">
            <w:pPr>
              <w:pStyle w:val="Normal6a"/>
            </w:pPr>
          </w:p>
        </w:tc>
        <w:tc>
          <w:tcPr>
            <w:tcW w:w="4876" w:type="dxa"/>
            <w:tcBorders>
              <w:top w:val="nil"/>
              <w:left w:val="nil"/>
              <w:bottom w:val="nil"/>
              <w:right w:val="nil"/>
            </w:tcBorders>
          </w:tcPr>
          <w:p w14:paraId="4F060D08" w14:textId="258484FA" w:rsidR="00D925A8" w:rsidRPr="00BF372D" w:rsidRDefault="00D925A8" w:rsidP="0058711B">
            <w:pPr>
              <w:pStyle w:val="Normal6a"/>
            </w:pPr>
            <w:r w:rsidRPr="00BF372D">
              <w:rPr>
                <w:b/>
                <w:i/>
              </w:rPr>
              <w:t>rappelle que chaque instrument disponible a ses propres spécificités et que la Commission doit conserver une flexibilité suffisante pour déterminer quel outil est le plus approprié dans chaque situation donnée; souligne néanmoins que cette utilisation doit être cohérente et coordonnée, et insiste sur le fait que la Commission ne doit pas adopter une approche minimaliste mais utiliser pleinement les instruments à sa disposition; souligne à cet égard que l</w:t>
            </w:r>
            <w:r w:rsidR="00C85963" w:rsidRPr="00BF372D">
              <w:rPr>
                <w:b/>
                <w:i/>
              </w:rPr>
              <w:t>’</w:t>
            </w:r>
            <w:r w:rsidRPr="00BF372D">
              <w:rPr>
                <w:b/>
                <w:i/>
              </w:rPr>
              <w:t>article 7 du traité UE est souvent qualifié à tort d</w:t>
            </w:r>
            <w:r w:rsidR="00C85963" w:rsidRPr="00BF372D">
              <w:rPr>
                <w:b/>
                <w:i/>
              </w:rPr>
              <w:t>’</w:t>
            </w:r>
            <w:r w:rsidRPr="00BF372D">
              <w:rPr>
                <w:b/>
                <w:i/>
              </w:rPr>
              <w:t>«option nucléaire», notant qu</w:t>
            </w:r>
            <w:r w:rsidR="00C85963" w:rsidRPr="00BF372D">
              <w:rPr>
                <w:b/>
                <w:i/>
              </w:rPr>
              <w:t>’</w:t>
            </w:r>
            <w:r w:rsidRPr="00BF372D">
              <w:rPr>
                <w:b/>
                <w:i/>
              </w:rPr>
              <w:t>il prévoit en réalité des mécanismes préventifs et des étapes intermédiaires, et qu</w:t>
            </w:r>
            <w:r w:rsidR="00C85963" w:rsidRPr="00BF372D">
              <w:rPr>
                <w:b/>
                <w:i/>
              </w:rPr>
              <w:t>’</w:t>
            </w:r>
            <w:r w:rsidRPr="00BF372D">
              <w:rPr>
                <w:b/>
                <w:i/>
              </w:rPr>
              <w:t>une telle comparaison est trompeuse, le but du mécanisme n</w:t>
            </w:r>
            <w:r w:rsidR="00C85963" w:rsidRPr="00BF372D">
              <w:rPr>
                <w:b/>
                <w:i/>
              </w:rPr>
              <w:t>’</w:t>
            </w:r>
            <w:r w:rsidRPr="00BF372D">
              <w:rPr>
                <w:b/>
                <w:i/>
              </w:rPr>
              <w:t>étant pas de «détruire», mais de protéger et préserver les valeurs fondamentales de l</w:t>
            </w:r>
            <w:r w:rsidR="00C85963" w:rsidRPr="00BF372D">
              <w:rPr>
                <w:b/>
                <w:i/>
              </w:rPr>
              <w:t>’</w:t>
            </w:r>
            <w:r w:rsidRPr="00BF372D">
              <w:rPr>
                <w:b/>
                <w:i/>
              </w:rPr>
              <w:t>Union;</w:t>
            </w:r>
          </w:p>
        </w:tc>
      </w:tr>
    </w:tbl>
    <w:p w14:paraId="399636E1"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52C43A71" w14:textId="77777777" w:rsidR="00D925A8" w:rsidRPr="00BF372D" w:rsidRDefault="00D925A8" w:rsidP="00D925A8">
      <w:r w:rsidRPr="00BF372D">
        <w:rPr>
          <w:rStyle w:val="HideTWBExt"/>
          <w:noProof w:val="0"/>
        </w:rPr>
        <w:t>&lt;/Amend&gt;</w:t>
      </w:r>
    </w:p>
    <w:p w14:paraId="1BF48BA8" w14:textId="77777777" w:rsidR="00D925A8" w:rsidRPr="00BF372D" w:rsidRDefault="00D925A8" w:rsidP="00D925A8">
      <w:pPr>
        <w:pStyle w:val="AmNumberTabs"/>
      </w:pPr>
      <w:r w:rsidRPr="00BF372D">
        <w:rPr>
          <w:rStyle w:val="HideTWBExt"/>
          <w:b w:val="0"/>
          <w:noProof w:val="0"/>
        </w:rPr>
        <w:t>&lt;Amend&gt;</w:t>
      </w:r>
      <w:r w:rsidRPr="00BF372D">
        <w:t>Amendement</w:t>
      </w:r>
      <w:r w:rsidRPr="00BF372D">
        <w:tab/>
      </w:r>
      <w:r w:rsidRPr="00BF372D">
        <w:tab/>
      </w:r>
      <w:r w:rsidRPr="00BF372D">
        <w:rPr>
          <w:rStyle w:val="HideTWBExt"/>
          <w:b w:val="0"/>
          <w:noProof w:val="0"/>
        </w:rPr>
        <w:t>&lt;NumAm&gt;</w:t>
      </w:r>
      <w:r w:rsidRPr="00BF372D">
        <w:t>763</w:t>
      </w:r>
      <w:r w:rsidRPr="00BF372D">
        <w:rPr>
          <w:rStyle w:val="HideTWBExt"/>
          <w:b w:val="0"/>
          <w:noProof w:val="0"/>
        </w:rPr>
        <w:t>&lt;/NumAm&gt;</w:t>
      </w:r>
    </w:p>
    <w:p w14:paraId="0F9E7577" w14:textId="77777777" w:rsidR="00D925A8" w:rsidRPr="00BF372D" w:rsidRDefault="00D925A8" w:rsidP="00D925A8">
      <w:pPr>
        <w:pStyle w:val="NormalBold"/>
      </w:pPr>
      <w:r w:rsidRPr="00BF372D">
        <w:rPr>
          <w:rStyle w:val="HideTWBExt"/>
          <w:b w:val="0"/>
          <w:noProof w:val="0"/>
        </w:rPr>
        <w:t>&lt;RepeatBlock-By&gt;&lt;Members&gt;</w:t>
      </w:r>
      <w:r w:rsidRPr="00BF372D">
        <w:t>Diana Riba i Giner</w:t>
      </w:r>
      <w:r w:rsidRPr="00BF372D">
        <w:rPr>
          <w:rStyle w:val="HideTWBExt"/>
          <w:b w:val="0"/>
          <w:noProof w:val="0"/>
        </w:rPr>
        <w:t>&lt;/Members&gt;</w:t>
      </w:r>
    </w:p>
    <w:p w14:paraId="4D0D0A01" w14:textId="77777777" w:rsidR="00D925A8" w:rsidRPr="00BF372D" w:rsidRDefault="00D925A8" w:rsidP="00D925A8">
      <w:pPr>
        <w:pStyle w:val="NormalBold"/>
      </w:pPr>
      <w:r w:rsidRPr="00BF372D">
        <w:rPr>
          <w:rStyle w:val="HideTWBExt"/>
          <w:b w:val="0"/>
          <w:noProof w:val="0"/>
        </w:rPr>
        <w:t>&lt;/RepeatBlock-By&gt;</w:t>
      </w:r>
    </w:p>
    <w:p w14:paraId="0845B5EA" w14:textId="77777777" w:rsidR="00D925A8" w:rsidRPr="00BF372D" w:rsidRDefault="00D925A8" w:rsidP="00D925A8">
      <w:pPr>
        <w:pStyle w:val="NormalBold"/>
      </w:pPr>
      <w:r w:rsidRPr="00BF372D">
        <w:rPr>
          <w:rStyle w:val="HideTWBExt"/>
          <w:b w:val="0"/>
          <w:noProof w:val="0"/>
        </w:rPr>
        <w:t>&lt;DocAmend&gt;</w:t>
      </w:r>
      <w:r w:rsidRPr="00BF372D">
        <w:t>Proposition de résolution</w:t>
      </w:r>
      <w:r w:rsidRPr="00BF372D">
        <w:rPr>
          <w:rStyle w:val="HideTWBExt"/>
          <w:b w:val="0"/>
          <w:noProof w:val="0"/>
        </w:rPr>
        <w:t>&lt;/DocAmend&gt;</w:t>
      </w:r>
    </w:p>
    <w:p w14:paraId="7560748C" w14:textId="77777777" w:rsidR="00D925A8" w:rsidRPr="00BF372D" w:rsidRDefault="00D925A8" w:rsidP="00D925A8">
      <w:pPr>
        <w:pStyle w:val="NormalBold"/>
      </w:pPr>
      <w:r w:rsidRPr="00BF372D">
        <w:rPr>
          <w:rStyle w:val="HideTWBExt"/>
          <w:b w:val="0"/>
          <w:noProof w:val="0"/>
        </w:rPr>
        <w:t>&lt;Article&gt;</w:t>
      </w:r>
      <w:r w:rsidRPr="00BF372D">
        <w:t>Paragraphe 46</w:t>
      </w:r>
      <w:r w:rsidRPr="00BF372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5A8" w:rsidRPr="00BF372D" w14:paraId="6A846BF1" w14:textId="77777777" w:rsidTr="0058711B">
        <w:trPr>
          <w:trHeight w:hRule="exact" w:val="240"/>
          <w:jc w:val="center"/>
        </w:trPr>
        <w:tc>
          <w:tcPr>
            <w:tcW w:w="9752" w:type="dxa"/>
            <w:gridSpan w:val="2"/>
            <w:tcBorders>
              <w:top w:val="nil"/>
              <w:left w:val="nil"/>
              <w:bottom w:val="nil"/>
              <w:right w:val="nil"/>
            </w:tcBorders>
          </w:tcPr>
          <w:p w14:paraId="106414F3" w14:textId="77777777" w:rsidR="00D925A8" w:rsidRPr="00BF372D" w:rsidRDefault="00D925A8" w:rsidP="0058711B"/>
        </w:tc>
      </w:tr>
      <w:tr w:rsidR="00D925A8" w:rsidRPr="00BF372D" w14:paraId="35BF8806" w14:textId="77777777" w:rsidTr="0058711B">
        <w:trPr>
          <w:trHeight w:val="240"/>
          <w:jc w:val="center"/>
        </w:trPr>
        <w:tc>
          <w:tcPr>
            <w:tcW w:w="4876" w:type="dxa"/>
            <w:tcBorders>
              <w:top w:val="nil"/>
              <w:left w:val="nil"/>
              <w:bottom w:val="nil"/>
              <w:right w:val="nil"/>
            </w:tcBorders>
          </w:tcPr>
          <w:p w14:paraId="752DE932" w14:textId="77777777" w:rsidR="00D925A8" w:rsidRPr="00BF372D" w:rsidRDefault="00D925A8" w:rsidP="0058711B">
            <w:pPr>
              <w:pStyle w:val="AmColumnHeading"/>
            </w:pPr>
            <w:r w:rsidRPr="00BF372D">
              <w:t>Proposition de résolution</w:t>
            </w:r>
          </w:p>
        </w:tc>
        <w:tc>
          <w:tcPr>
            <w:tcW w:w="4876" w:type="dxa"/>
            <w:tcBorders>
              <w:top w:val="nil"/>
              <w:left w:val="nil"/>
              <w:bottom w:val="nil"/>
              <w:right w:val="nil"/>
            </w:tcBorders>
          </w:tcPr>
          <w:p w14:paraId="7D580B89" w14:textId="77777777" w:rsidR="00D925A8" w:rsidRPr="00BF372D" w:rsidRDefault="00D925A8" w:rsidP="0058711B">
            <w:pPr>
              <w:pStyle w:val="AmColumnHeading"/>
            </w:pPr>
            <w:r w:rsidRPr="00BF372D">
              <w:t>Amendement</w:t>
            </w:r>
          </w:p>
        </w:tc>
      </w:tr>
      <w:tr w:rsidR="00D925A8" w:rsidRPr="00BF372D" w14:paraId="0C0B3332" w14:textId="77777777" w:rsidTr="0058711B">
        <w:trPr>
          <w:jc w:val="center"/>
        </w:trPr>
        <w:tc>
          <w:tcPr>
            <w:tcW w:w="4876" w:type="dxa"/>
            <w:tcBorders>
              <w:top w:val="nil"/>
              <w:left w:val="nil"/>
              <w:bottom w:val="nil"/>
              <w:right w:val="nil"/>
            </w:tcBorders>
          </w:tcPr>
          <w:p w14:paraId="0FD20E66" w14:textId="77777777" w:rsidR="00D925A8" w:rsidRPr="00BF372D" w:rsidRDefault="00D925A8" w:rsidP="0058711B">
            <w:pPr>
              <w:pStyle w:val="Normal6a"/>
            </w:pPr>
            <w:r w:rsidRPr="00BF372D">
              <w:t>46.</w:t>
            </w:r>
            <w:r w:rsidRPr="00BF372D">
              <w:tab/>
              <w:t xml:space="preserve">charge sa Présidente de transmettre la présente résolution au Conseil </w:t>
            </w:r>
            <w:r w:rsidRPr="00BF372D">
              <w:rPr>
                <w:b/>
                <w:i/>
              </w:rPr>
              <w:t>et</w:t>
            </w:r>
            <w:r w:rsidRPr="00BF372D">
              <w:t xml:space="preserve"> à la Commission.</w:t>
            </w:r>
          </w:p>
        </w:tc>
        <w:tc>
          <w:tcPr>
            <w:tcW w:w="4876" w:type="dxa"/>
            <w:tcBorders>
              <w:top w:val="nil"/>
              <w:left w:val="nil"/>
              <w:bottom w:val="nil"/>
              <w:right w:val="nil"/>
            </w:tcBorders>
          </w:tcPr>
          <w:p w14:paraId="087F05B9" w14:textId="740759AD" w:rsidR="00D925A8" w:rsidRPr="00BF372D" w:rsidRDefault="00D925A8" w:rsidP="0058711B">
            <w:pPr>
              <w:pStyle w:val="Normal6a"/>
            </w:pPr>
            <w:r w:rsidRPr="00BF372D">
              <w:t>46.</w:t>
            </w:r>
            <w:r w:rsidRPr="00BF372D">
              <w:tab/>
              <w:t>charge sa Présidente de transmettre la présente résolution au Conseil</w:t>
            </w:r>
            <w:r w:rsidRPr="00BF372D">
              <w:rPr>
                <w:b/>
                <w:i/>
              </w:rPr>
              <w:t>,</w:t>
            </w:r>
            <w:r w:rsidRPr="00BF372D">
              <w:t xml:space="preserve"> à la Commission</w:t>
            </w:r>
            <w:r w:rsidRPr="00BF372D">
              <w:rPr>
                <w:b/>
                <w:i/>
              </w:rPr>
              <w:t>, à l</w:t>
            </w:r>
            <w:r w:rsidR="00C85963" w:rsidRPr="00BF372D">
              <w:rPr>
                <w:b/>
                <w:i/>
              </w:rPr>
              <w:t>’</w:t>
            </w:r>
            <w:r w:rsidRPr="00BF372D">
              <w:rPr>
                <w:b/>
                <w:i/>
              </w:rPr>
              <w:t>Agence des droits fondamentaux de l</w:t>
            </w:r>
            <w:r w:rsidR="00C85963" w:rsidRPr="00BF372D">
              <w:rPr>
                <w:b/>
                <w:i/>
              </w:rPr>
              <w:t>’</w:t>
            </w:r>
            <w:r w:rsidRPr="00BF372D">
              <w:rPr>
                <w:b/>
                <w:i/>
              </w:rPr>
              <w:t>Union européenne, au Conseil de l</w:t>
            </w:r>
            <w:r w:rsidR="00C85963" w:rsidRPr="00BF372D">
              <w:rPr>
                <w:b/>
                <w:i/>
              </w:rPr>
              <w:t>’</w:t>
            </w:r>
            <w:r w:rsidRPr="00BF372D">
              <w:rPr>
                <w:b/>
                <w:i/>
              </w:rPr>
              <w:t>Europe, à l</w:t>
            </w:r>
            <w:r w:rsidR="00C85963" w:rsidRPr="00BF372D">
              <w:rPr>
                <w:b/>
                <w:i/>
              </w:rPr>
              <w:t>’</w:t>
            </w:r>
            <w:r w:rsidRPr="00BF372D">
              <w:rPr>
                <w:b/>
                <w:i/>
              </w:rPr>
              <w:t>OSCE, aux Nations unies ainsi qu</w:t>
            </w:r>
            <w:r w:rsidR="00C85963" w:rsidRPr="00BF372D">
              <w:rPr>
                <w:b/>
                <w:i/>
              </w:rPr>
              <w:t>’</w:t>
            </w:r>
            <w:r w:rsidRPr="00BF372D">
              <w:rPr>
                <w:b/>
                <w:i/>
              </w:rPr>
              <w:t>aux gouvernements et aux parlements des États membres</w:t>
            </w:r>
            <w:r w:rsidRPr="00BF372D">
              <w:t>.</w:t>
            </w:r>
          </w:p>
        </w:tc>
      </w:tr>
    </w:tbl>
    <w:p w14:paraId="24B7C65B" w14:textId="77777777" w:rsidR="00D925A8" w:rsidRPr="00BF372D" w:rsidRDefault="00D925A8" w:rsidP="00D925A8">
      <w:pPr>
        <w:pStyle w:val="AmOrLang"/>
      </w:pPr>
      <w:r w:rsidRPr="00BF372D">
        <w:t xml:space="preserve">Or. </w:t>
      </w:r>
      <w:r w:rsidRPr="00BF372D">
        <w:rPr>
          <w:rStyle w:val="HideTWBExt"/>
          <w:noProof w:val="0"/>
        </w:rPr>
        <w:t>&lt;Original&gt;</w:t>
      </w:r>
      <w:r w:rsidRPr="00BF372D">
        <w:rPr>
          <w:rStyle w:val="HideTWBInt"/>
          <w:noProof w:val="0"/>
        </w:rPr>
        <w:t>{EN}</w:t>
      </w:r>
      <w:r w:rsidRPr="00BF372D">
        <w:t>en</w:t>
      </w:r>
      <w:r w:rsidRPr="00BF372D">
        <w:rPr>
          <w:rStyle w:val="HideTWBExt"/>
          <w:noProof w:val="0"/>
        </w:rPr>
        <w:t>&lt;/Original&gt;</w:t>
      </w:r>
    </w:p>
    <w:p w14:paraId="39414596" w14:textId="3C137305" w:rsidR="00D925A8" w:rsidRPr="00BF372D" w:rsidRDefault="00D925A8" w:rsidP="00D925A8">
      <w:r w:rsidRPr="00BF372D">
        <w:rPr>
          <w:rStyle w:val="HideTWBExt"/>
          <w:noProof w:val="0"/>
        </w:rPr>
        <w:t>&lt;/Amend&gt;&lt;/RepeatBlock-Amend&gt;</w:t>
      </w:r>
    </w:p>
    <w:p w14:paraId="485854BD" w14:textId="7502C960" w:rsidR="009078BF" w:rsidRPr="00BF372D" w:rsidRDefault="009078BF" w:rsidP="00D925A8"/>
    <w:sectPr w:rsidR="009078BF" w:rsidRPr="00BF372D" w:rsidSect="00DB0077">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A7A3B" w14:textId="77777777" w:rsidR="003B4718" w:rsidRPr="0098019C" w:rsidRDefault="003B4718">
      <w:r w:rsidRPr="0098019C">
        <w:separator/>
      </w:r>
    </w:p>
  </w:endnote>
  <w:endnote w:type="continuationSeparator" w:id="0">
    <w:p w14:paraId="23D48FA8" w14:textId="77777777" w:rsidR="003B4718" w:rsidRPr="0098019C" w:rsidRDefault="003B4718">
      <w:r w:rsidRPr="0098019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7D240" w14:textId="2F9F4F9D" w:rsidR="00DB0077" w:rsidRPr="0098019C" w:rsidRDefault="00DB0077" w:rsidP="00DB0077">
    <w:pPr>
      <w:pStyle w:val="EPFooter"/>
    </w:pPr>
    <w:r w:rsidRPr="0098019C">
      <w:t>PE</w:t>
    </w:r>
    <w:r w:rsidRPr="0098019C">
      <w:rPr>
        <w:rStyle w:val="HideTWBExt"/>
      </w:rPr>
      <w:t>&lt;NoPE&gt;</w:t>
    </w:r>
    <w:r w:rsidRPr="0098019C">
      <w:t>781.446</w:t>
    </w:r>
    <w:r w:rsidRPr="0098019C">
      <w:rPr>
        <w:rStyle w:val="HideTWBExt"/>
      </w:rPr>
      <w:t>&lt;/NoPE&gt;&lt;Version&gt;</w:t>
    </w:r>
    <w:r w:rsidRPr="0098019C">
      <w:t>v01-00</w:t>
    </w:r>
    <w:r w:rsidRPr="0098019C">
      <w:rPr>
        <w:rStyle w:val="HideTWBExt"/>
      </w:rPr>
      <w:t>&lt;/Version&gt;</w:t>
    </w:r>
    <w:r w:rsidRPr="0098019C">
      <w:tab/>
    </w:r>
    <w:r w:rsidRPr="0098019C">
      <w:fldChar w:fldCharType="begin"/>
    </w:r>
    <w:r w:rsidRPr="0098019C">
      <w:instrText xml:space="preserve"> PAGE  \* MERGEFORMAT </w:instrText>
    </w:r>
    <w:r w:rsidRPr="0098019C">
      <w:fldChar w:fldCharType="separate"/>
    </w:r>
    <w:r w:rsidRPr="0098019C">
      <w:rPr>
        <w:noProof/>
      </w:rPr>
      <w:t>2</w:t>
    </w:r>
    <w:r w:rsidRPr="0098019C">
      <w:fldChar w:fldCharType="end"/>
    </w:r>
    <w:r w:rsidRPr="0098019C">
      <w:t>/</w:t>
    </w:r>
    <w:r w:rsidR="008A3930">
      <w:fldChar w:fldCharType="begin"/>
    </w:r>
    <w:r w:rsidR="008A3930">
      <w:instrText xml:space="preserve"> NUMPAGES  \* MERGEFORMAT </w:instrText>
    </w:r>
    <w:r w:rsidR="008A3930">
      <w:fldChar w:fldCharType="separate"/>
    </w:r>
    <w:r w:rsidRPr="0098019C">
      <w:rPr>
        <w:noProof/>
      </w:rPr>
      <w:t>455</w:t>
    </w:r>
    <w:r w:rsidR="008A3930">
      <w:rPr>
        <w:noProof/>
      </w:rPr>
      <w:fldChar w:fldCharType="end"/>
    </w:r>
    <w:r w:rsidRPr="0098019C">
      <w:tab/>
    </w:r>
    <w:r w:rsidRPr="0098019C">
      <w:rPr>
        <w:rStyle w:val="HideTWBExt"/>
      </w:rPr>
      <w:t>&lt;PathFdR&gt;</w:t>
    </w:r>
    <w:r w:rsidR="0098019C" w:rsidRPr="0098019C">
      <w:t>AM\1334210FR.docx</w:t>
    </w:r>
    <w:r w:rsidRPr="0098019C">
      <w:rPr>
        <w:rStyle w:val="HideTWBExt"/>
      </w:rPr>
      <w:t>&lt;/PathFdR&gt;</w:t>
    </w:r>
  </w:p>
  <w:p w14:paraId="35BA5332" w14:textId="6E985246" w:rsidR="009078BF" w:rsidRPr="0098019C" w:rsidRDefault="00DB0077" w:rsidP="00DB0077">
    <w:pPr>
      <w:pStyle w:val="EPFooter2"/>
    </w:pPr>
    <w:r w:rsidRPr="0098019C">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6B21F" w14:textId="4EF95676" w:rsidR="00DB0077" w:rsidRPr="0098019C" w:rsidRDefault="00DB0077" w:rsidP="00DB0077">
    <w:pPr>
      <w:pStyle w:val="EPFooter"/>
    </w:pPr>
    <w:r w:rsidRPr="0098019C">
      <w:rPr>
        <w:rStyle w:val="HideTWBExt"/>
      </w:rPr>
      <w:t>&lt;PathFdR&gt;</w:t>
    </w:r>
    <w:r w:rsidR="0098019C" w:rsidRPr="0098019C">
      <w:t>AM\1334210FR.docx</w:t>
    </w:r>
    <w:r w:rsidRPr="0098019C">
      <w:rPr>
        <w:rStyle w:val="HideTWBExt"/>
      </w:rPr>
      <w:t>&lt;/PathFdR&gt;</w:t>
    </w:r>
    <w:r w:rsidRPr="0098019C">
      <w:tab/>
    </w:r>
    <w:r w:rsidRPr="0098019C">
      <w:fldChar w:fldCharType="begin"/>
    </w:r>
    <w:r w:rsidRPr="0098019C">
      <w:instrText xml:space="preserve"> PAGE  \* MERGEFORMAT </w:instrText>
    </w:r>
    <w:r w:rsidRPr="0098019C">
      <w:fldChar w:fldCharType="separate"/>
    </w:r>
    <w:r w:rsidRPr="0098019C">
      <w:rPr>
        <w:noProof/>
      </w:rPr>
      <w:t>3</w:t>
    </w:r>
    <w:r w:rsidRPr="0098019C">
      <w:fldChar w:fldCharType="end"/>
    </w:r>
    <w:r w:rsidRPr="0098019C">
      <w:t>/</w:t>
    </w:r>
    <w:r w:rsidR="008A3930">
      <w:fldChar w:fldCharType="begin"/>
    </w:r>
    <w:r w:rsidR="008A3930">
      <w:instrText xml:space="preserve"> NUMPAGES  \* MERGEFORMAT </w:instrText>
    </w:r>
    <w:r w:rsidR="008A3930">
      <w:fldChar w:fldCharType="separate"/>
    </w:r>
    <w:r w:rsidRPr="0098019C">
      <w:rPr>
        <w:noProof/>
      </w:rPr>
      <w:t>455</w:t>
    </w:r>
    <w:r w:rsidR="008A3930">
      <w:rPr>
        <w:noProof/>
      </w:rPr>
      <w:fldChar w:fldCharType="end"/>
    </w:r>
    <w:r w:rsidRPr="0098019C">
      <w:tab/>
      <w:t>PE</w:t>
    </w:r>
    <w:r w:rsidRPr="0098019C">
      <w:rPr>
        <w:rStyle w:val="HideTWBExt"/>
      </w:rPr>
      <w:t>&lt;NoPE&gt;</w:t>
    </w:r>
    <w:r w:rsidRPr="0098019C">
      <w:t>781.446</w:t>
    </w:r>
    <w:r w:rsidRPr="0098019C">
      <w:rPr>
        <w:rStyle w:val="HideTWBExt"/>
      </w:rPr>
      <w:t>&lt;/NoPE&gt;&lt;Version&gt;</w:t>
    </w:r>
    <w:r w:rsidRPr="0098019C">
      <w:t>v01-00</w:t>
    </w:r>
    <w:r w:rsidRPr="0098019C">
      <w:rPr>
        <w:rStyle w:val="HideTWBExt"/>
      </w:rPr>
      <w:t>&lt;/Version&gt;</w:t>
    </w:r>
  </w:p>
  <w:p w14:paraId="7DCA6CC5" w14:textId="7FBB2988" w:rsidR="009078BF" w:rsidRPr="0098019C" w:rsidRDefault="00DB0077" w:rsidP="00DB0077">
    <w:pPr>
      <w:pStyle w:val="EPFooter2"/>
    </w:pPr>
    <w:r w:rsidRPr="0098019C">
      <w:tab/>
    </w:r>
    <w:r w:rsidRPr="0098019C">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BB343" w14:textId="3F6C8B83" w:rsidR="00DB0077" w:rsidRPr="0098019C" w:rsidRDefault="00DB0077" w:rsidP="00DB0077">
    <w:pPr>
      <w:pStyle w:val="EPFooter"/>
    </w:pPr>
    <w:r w:rsidRPr="0098019C">
      <w:rPr>
        <w:rStyle w:val="HideTWBExt"/>
      </w:rPr>
      <w:t>&lt;PathFdR&gt;</w:t>
    </w:r>
    <w:r w:rsidR="0098019C" w:rsidRPr="0098019C">
      <w:t>AM\1334210FR.docx</w:t>
    </w:r>
    <w:r w:rsidRPr="0098019C">
      <w:rPr>
        <w:rStyle w:val="HideTWBExt"/>
      </w:rPr>
      <w:t>&lt;/PathFdR&gt;</w:t>
    </w:r>
    <w:r w:rsidRPr="0098019C">
      <w:tab/>
    </w:r>
    <w:r w:rsidRPr="0098019C">
      <w:tab/>
      <w:t>PE</w:t>
    </w:r>
    <w:r w:rsidRPr="0098019C">
      <w:rPr>
        <w:rStyle w:val="HideTWBExt"/>
      </w:rPr>
      <w:t>&lt;NoPE&gt;</w:t>
    </w:r>
    <w:r w:rsidRPr="0098019C">
      <w:t>781.446</w:t>
    </w:r>
    <w:r w:rsidRPr="0098019C">
      <w:rPr>
        <w:rStyle w:val="HideTWBExt"/>
      </w:rPr>
      <w:t>&lt;/NoPE&gt;&lt;Version&gt;</w:t>
    </w:r>
    <w:r w:rsidRPr="0098019C">
      <w:t>v01-00</w:t>
    </w:r>
    <w:r w:rsidRPr="0098019C">
      <w:rPr>
        <w:rStyle w:val="HideTWBExt"/>
      </w:rPr>
      <w:t>&lt;/Version&gt;</w:t>
    </w:r>
  </w:p>
  <w:p w14:paraId="10117423" w14:textId="224D209B" w:rsidR="009078BF" w:rsidRPr="0098019C" w:rsidRDefault="00DB0077" w:rsidP="00DB0077">
    <w:pPr>
      <w:pStyle w:val="EPFooter2"/>
    </w:pPr>
    <w:r w:rsidRPr="0098019C">
      <w:t>FR</w:t>
    </w:r>
    <w:r w:rsidRPr="0098019C">
      <w:tab/>
    </w:r>
    <w:r w:rsidRPr="0098019C">
      <w:rPr>
        <w:b w:val="0"/>
        <w:i/>
        <w:color w:val="C0C0C0"/>
        <w:sz w:val="22"/>
      </w:rPr>
      <w:t>Unie dans la diversité</w:t>
    </w:r>
    <w:r w:rsidRPr="0098019C">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F4A20" w14:textId="77777777" w:rsidR="003B4718" w:rsidRPr="0098019C" w:rsidRDefault="003B4718">
      <w:r w:rsidRPr="0098019C">
        <w:separator/>
      </w:r>
    </w:p>
  </w:footnote>
  <w:footnote w:type="continuationSeparator" w:id="0">
    <w:p w14:paraId="18195E0C" w14:textId="77777777" w:rsidR="003B4718" w:rsidRPr="0098019C" w:rsidRDefault="003B4718">
      <w:r w:rsidRPr="0098019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7193E" w14:textId="77777777" w:rsidR="00C85963" w:rsidRDefault="00C859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99FF4" w14:textId="77777777" w:rsidR="00C85963" w:rsidRDefault="00C859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485B3" w14:textId="77777777" w:rsidR="00C85963" w:rsidRDefault="00C859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LastEditedSection" w:val=" 1"/>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4"/>
    <w:docVar w:name="TXTLANGUE" w:val="FR"/>
    <w:docVar w:name="TXTLANGUEMIN" w:val="fr"/>
    <w:docVar w:name="TXTNRPE" w:val="781.446"/>
    <w:docVar w:name="TXTPEorAP" w:val="PE"/>
    <w:docVar w:name="TXTROUTE" w:val="AM\1334210FR.docx"/>
    <w:docVar w:name="TXTVERSION" w:val="01-00"/>
  </w:docVars>
  <w:rsids>
    <w:rsidRoot w:val="00A77B3E"/>
    <w:rsid w:val="000070CC"/>
    <w:rsid w:val="00012DFF"/>
    <w:rsid w:val="00087C73"/>
    <w:rsid w:val="00183B32"/>
    <w:rsid w:val="001C73B1"/>
    <w:rsid w:val="00291470"/>
    <w:rsid w:val="00377325"/>
    <w:rsid w:val="003B4718"/>
    <w:rsid w:val="004C0D56"/>
    <w:rsid w:val="005506CD"/>
    <w:rsid w:val="005D1466"/>
    <w:rsid w:val="006101F4"/>
    <w:rsid w:val="006705B2"/>
    <w:rsid w:val="00694402"/>
    <w:rsid w:val="0076052F"/>
    <w:rsid w:val="0081389B"/>
    <w:rsid w:val="008500E3"/>
    <w:rsid w:val="008A3930"/>
    <w:rsid w:val="009078BF"/>
    <w:rsid w:val="0098019C"/>
    <w:rsid w:val="00A120D0"/>
    <w:rsid w:val="00A77B3E"/>
    <w:rsid w:val="00AC4B25"/>
    <w:rsid w:val="00AC5EC6"/>
    <w:rsid w:val="00BF372D"/>
    <w:rsid w:val="00C81A47"/>
    <w:rsid w:val="00C84D83"/>
    <w:rsid w:val="00C85963"/>
    <w:rsid w:val="00CA1FB5"/>
    <w:rsid w:val="00CA2A55"/>
    <w:rsid w:val="00D36063"/>
    <w:rsid w:val="00D925A8"/>
    <w:rsid w:val="00DB0077"/>
    <w:rsid w:val="00E23A1A"/>
    <w:rsid w:val="00E47CFB"/>
    <w:rsid w:val="00EE72B8"/>
    <w:rsid w:val="00F30C23"/>
    <w:rsid w:val="00F40701"/>
    <w:rsid w:val="00FD16C8"/>
    <w:rsid w:val="00FD3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E5FDA43"/>
  <w15:docId w15:val="{B3E95A01-66AE-4D3F-A9B3-B1742C1D6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AC4B25"/>
    <w:pPr>
      <w:tabs>
        <w:tab w:val="center" w:pos="4819"/>
        <w:tab w:val="right" w:pos="9638"/>
      </w:tabs>
    </w:pPr>
  </w:style>
  <w:style w:type="character" w:customStyle="1" w:styleId="HeaderChar">
    <w:name w:val="Header Char"/>
    <w:basedOn w:val="DefaultParagraphFont"/>
    <w:link w:val="Header"/>
    <w:rsid w:val="00AC4B25"/>
    <w:rPr>
      <w:sz w:val="24"/>
      <w:szCs w:val="24"/>
    </w:rPr>
  </w:style>
  <w:style w:type="paragraph" w:styleId="Footer">
    <w:name w:val="footer"/>
    <w:basedOn w:val="Normal"/>
    <w:link w:val="FooterChar"/>
    <w:rsid w:val="00C85963"/>
    <w:pPr>
      <w:tabs>
        <w:tab w:val="center" w:pos="4513"/>
        <w:tab w:val="right" w:pos="9026"/>
      </w:tabs>
    </w:pPr>
  </w:style>
  <w:style w:type="character" w:customStyle="1" w:styleId="FooterChar">
    <w:name w:val="Footer Char"/>
    <w:basedOn w:val="DefaultParagraphFont"/>
    <w:link w:val="Footer"/>
    <w:rsid w:val="00C8596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455</Pages>
  <Words>102228</Words>
  <Characters>596245</Characters>
  <Application>Microsoft Office Word</Application>
  <DocSecurity>0</DocSecurity>
  <Lines>23317</Lines>
  <Paragraphs>6829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2026-01-13T09:39:00Z</dcterms:created>
  <dcterms:modified xsi:type="dcterms:W3CDTF">2026-01-13T09:39:00Z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1334210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310538</vt:lpwstr>
  </property>
  <property fmtid="{D5CDD505-2E9C-101B-9397-08002B2CF9AE}" pid="7" name="dmxml.render.traceId">
    <vt:lpwstr>694012f41f8f176ecbcaeb378be0edf5</vt:lpwstr>
  </property>
  <property fmtid="{D5CDD505-2E9C-101B-9397-08002B2CF9AE}" pid="8" name="FooterPath">
    <vt:lpwstr>AM\1334210FR.docx</vt:lpwstr>
  </property>
  <property fmtid="{D5CDD505-2E9C-101B-9397-08002B2CF9AE}" pid="9" name="PE Number">
    <vt:lpwstr>781.446</vt:lpwstr>
  </property>
  <property fmtid="{D5CDD505-2E9C-101B-9397-08002B2CF9AE}" pid="10" name="UID">
    <vt:lpwstr>eu.europa.europarl-DIN1-2025-0000248773_01.00-xm-01.00_text-xml</vt:lpwstr>
  </property>
  <property fmtid="{D5CDD505-2E9C-101B-9397-08002B2CF9AE}" pid="11" name="LastEdited with">
    <vt:lpwstr>10.2.1 Build [20251215]</vt:lpwstr>
  </property>
  <property fmtid="{D5CDD505-2E9C-101B-9397-08002B2CF9AE}" pid="12" name="Bookout">
    <vt:lpwstr>OK - 2026/01/13 10:38</vt:lpwstr>
  </property>
</Properties>
</file>