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A2737" w:rsidRPr="00D8560B" w14:paraId="194388C1" w14:textId="77777777" w:rsidTr="00C85D0F">
        <w:trPr>
          <w:trHeight w:hRule="exact" w:val="1418"/>
        </w:trPr>
        <w:tc>
          <w:tcPr>
            <w:tcW w:w="6804" w:type="dxa"/>
            <w:shd w:val="clear" w:color="auto" w:fill="auto"/>
            <w:vAlign w:val="center"/>
          </w:tcPr>
          <w:p w14:paraId="11B8855B" w14:textId="77777777" w:rsidR="00BE5062" w:rsidRPr="00D8560B" w:rsidRDefault="00F601E8" w:rsidP="00C85D0F">
            <w:pPr>
              <w:pStyle w:val="EPName"/>
            </w:pPr>
            <w:r w:rsidRPr="00D8560B">
              <w:t>Europos Parlamentas</w:t>
            </w:r>
          </w:p>
          <w:p w14:paraId="6EE0AD90" w14:textId="77777777" w:rsidR="00BE5062" w:rsidRPr="00D8560B" w:rsidRDefault="00F601E8" w:rsidP="00C85D0F">
            <w:pPr>
              <w:pStyle w:val="EPTerm"/>
            </w:pPr>
            <w:r w:rsidRPr="00D8560B">
              <w:t>2024-2029</w:t>
            </w:r>
          </w:p>
        </w:tc>
        <w:tc>
          <w:tcPr>
            <w:tcW w:w="2268" w:type="dxa"/>
            <w:shd w:val="clear" w:color="auto" w:fill="auto"/>
          </w:tcPr>
          <w:p w14:paraId="3C6F6A08" w14:textId="77777777" w:rsidR="00BE5062" w:rsidRPr="00D8560B" w:rsidRDefault="00F601E8" w:rsidP="00C85D0F">
            <w:pPr>
              <w:pStyle w:val="EPLogo"/>
            </w:pPr>
            <w:r w:rsidRPr="00D8560B">
              <w:rPr>
                <w:noProof/>
              </w:rPr>
              <w:drawing>
                <wp:inline distT="0" distB="0" distL="0" distR="0" wp14:anchorId="6CDB213C" wp14:editId="2D96F4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E21167" w14:textId="77777777" w:rsidR="000E7234" w:rsidRPr="00D8560B" w:rsidRDefault="000E7234" w:rsidP="000E7234">
      <w:pPr>
        <w:pStyle w:val="LineTop"/>
      </w:pPr>
    </w:p>
    <w:p w14:paraId="51C28C96" w14:textId="77777777" w:rsidR="000E7234" w:rsidRPr="00D8560B" w:rsidRDefault="00F601E8" w:rsidP="000E7234">
      <w:pPr>
        <w:pStyle w:val="EPBody"/>
      </w:pPr>
      <w:r w:rsidRPr="00D8560B">
        <w:rPr>
          <w:rStyle w:val="HideTWBExt"/>
        </w:rPr>
        <w:t>&lt;</w:t>
      </w:r>
      <w:r w:rsidRPr="00D8560B">
        <w:rPr>
          <w:rStyle w:val="HideTWBExt"/>
          <w:i w:val="0"/>
        </w:rPr>
        <w:t>Commission</w:t>
      </w:r>
      <w:r w:rsidRPr="00D8560B">
        <w:rPr>
          <w:rStyle w:val="HideTWBExt"/>
        </w:rPr>
        <w:t>&gt;</w:t>
      </w:r>
      <w:r w:rsidRPr="00D8560B">
        <w:rPr>
          <w:rStyle w:val="HideTWBInt"/>
          <w:color w:val="auto"/>
        </w:rPr>
        <w:t>{LIBE}</w:t>
      </w:r>
      <w:r w:rsidRPr="00D8560B">
        <w:t>Piliečių laisvių, teisingumo ir vidaus reikalų komitetas</w:t>
      </w:r>
      <w:r w:rsidRPr="00D8560B">
        <w:rPr>
          <w:rStyle w:val="HideTWBExt"/>
        </w:rPr>
        <w:t>&lt;/</w:t>
      </w:r>
      <w:r w:rsidRPr="00D8560B">
        <w:rPr>
          <w:rStyle w:val="HideTWBExt"/>
          <w:i w:val="0"/>
        </w:rPr>
        <w:t>Commission</w:t>
      </w:r>
      <w:r w:rsidRPr="00D8560B">
        <w:rPr>
          <w:rStyle w:val="HideTWBExt"/>
        </w:rPr>
        <w:t>&gt;</w:t>
      </w:r>
    </w:p>
    <w:p w14:paraId="2F982D1C" w14:textId="77777777" w:rsidR="000E7234" w:rsidRPr="00D8560B" w:rsidRDefault="000E7234" w:rsidP="000E7234">
      <w:pPr>
        <w:pStyle w:val="LineBottom"/>
      </w:pPr>
    </w:p>
    <w:p w14:paraId="7C07641C" w14:textId="77777777" w:rsidR="00B85286" w:rsidRPr="00D8560B" w:rsidRDefault="00F601E8">
      <w:pPr>
        <w:pStyle w:val="CoverReference"/>
      </w:pPr>
      <w:r w:rsidRPr="00D8560B">
        <w:rPr>
          <w:rStyle w:val="HideTWBExt"/>
          <w:b w:val="0"/>
        </w:rPr>
        <w:t>&lt;RefProc&gt;</w:t>
      </w:r>
      <w:r w:rsidRPr="00D8560B">
        <w:t>2025/0541</w:t>
      </w:r>
      <w:r w:rsidRPr="00D8560B">
        <w:rPr>
          <w:rStyle w:val="HideTWBExt"/>
          <w:b w:val="0"/>
        </w:rPr>
        <w:t>&lt;/RefProc&gt;&lt;RefTypeProc&gt;</w:t>
      </w:r>
      <w:r w:rsidRPr="00D8560B">
        <w:t>(COD)</w:t>
      </w:r>
      <w:r w:rsidRPr="00D8560B">
        <w:rPr>
          <w:rStyle w:val="HideTWBExt"/>
          <w:b w:val="0"/>
        </w:rPr>
        <w:t>&lt;/RefTypeProc&gt;</w:t>
      </w:r>
    </w:p>
    <w:p w14:paraId="42987750" w14:textId="77777777" w:rsidR="00B85286" w:rsidRPr="00D8560B" w:rsidRDefault="00F601E8">
      <w:pPr>
        <w:pStyle w:val="CoverDate"/>
      </w:pPr>
      <w:r w:rsidRPr="00D8560B">
        <w:rPr>
          <w:rStyle w:val="HideTWBExt"/>
        </w:rPr>
        <w:t>&lt;Date&gt;</w:t>
      </w:r>
      <w:r w:rsidRPr="00D8560B">
        <w:rPr>
          <w:rStyle w:val="HideTWBInt"/>
          <w:color w:val="auto"/>
        </w:rPr>
        <w:t>{24/06/2026}</w:t>
      </w:r>
      <w:r w:rsidRPr="00D8560B">
        <w:t>24.6.2026</w:t>
      </w:r>
      <w:r w:rsidRPr="00D8560B">
        <w:rPr>
          <w:rStyle w:val="HideTWBExt"/>
        </w:rPr>
        <w:t>&lt;/Date&gt;</w:t>
      </w:r>
    </w:p>
    <w:p w14:paraId="6E261CB0" w14:textId="77777777" w:rsidR="009B0305" w:rsidRPr="00D8560B" w:rsidRDefault="00F601E8" w:rsidP="009B0305">
      <w:pPr>
        <w:pStyle w:val="CoverDocType"/>
      </w:pPr>
      <w:r w:rsidRPr="00D8560B">
        <w:rPr>
          <w:rStyle w:val="HideTWBExt"/>
          <w:b w:val="0"/>
        </w:rPr>
        <w:t>&lt;TypeAM&gt;</w:t>
      </w:r>
      <w:r w:rsidRPr="00D8560B">
        <w:t>PAKEITIMAS</w:t>
      </w:r>
      <w:r w:rsidRPr="00D8560B">
        <w:rPr>
          <w:rStyle w:val="HideTWBExt"/>
          <w:b w:val="0"/>
        </w:rPr>
        <w:t>&lt;/TypeAM&gt;</w:t>
      </w:r>
    </w:p>
    <w:p w14:paraId="472789F7" w14:textId="77777777" w:rsidR="00B85286" w:rsidRPr="00D8560B" w:rsidRDefault="00F601E8" w:rsidP="001C2054">
      <w:pPr>
        <w:pStyle w:val="CoverDocType24a"/>
      </w:pPr>
      <w:r w:rsidRPr="00D8560B">
        <w:rPr>
          <w:rStyle w:val="HideTWBExt"/>
          <w:b w:val="0"/>
        </w:rPr>
        <w:t>&lt;RangeAM&gt;</w:t>
      </w:r>
      <w:r w:rsidRPr="00D8560B">
        <w:t>206</w:t>
      </w:r>
      <w:r w:rsidRPr="00D8560B">
        <w:rPr>
          <w:rStyle w:val="HideTWBExt"/>
          <w:b w:val="0"/>
        </w:rPr>
        <w:t>&lt;/RangeAM&gt;</w:t>
      </w:r>
    </w:p>
    <w:p w14:paraId="52E4B6A6" w14:textId="77777777" w:rsidR="001C2054" w:rsidRPr="00D8560B" w:rsidRDefault="00F601E8" w:rsidP="00A93F8C">
      <w:pPr>
        <w:pStyle w:val="CoverBold"/>
      </w:pPr>
      <w:r w:rsidRPr="00D8560B">
        <w:rPr>
          <w:rStyle w:val="HideTWBExt"/>
          <w:b w:val="0"/>
        </w:rPr>
        <w:t>&lt;TitreType&gt;</w:t>
      </w:r>
      <w:r w:rsidRPr="00D8560B">
        <w:t>Pranešimo projektas</w:t>
      </w:r>
      <w:r w:rsidRPr="00D8560B">
        <w:rPr>
          <w:rStyle w:val="HideTWBExt"/>
          <w:b w:val="0"/>
        </w:rPr>
        <w:t>&lt;/TitreType&gt;</w:t>
      </w:r>
    </w:p>
    <w:p w14:paraId="2B3FEA0E" w14:textId="77777777" w:rsidR="00B85286" w:rsidRPr="00D8560B" w:rsidRDefault="00F601E8" w:rsidP="00A93F8C">
      <w:pPr>
        <w:pStyle w:val="CoverBold"/>
      </w:pPr>
      <w:r w:rsidRPr="00D8560B">
        <w:rPr>
          <w:rStyle w:val="HideTWBExt"/>
          <w:b w:val="0"/>
        </w:rPr>
        <w:t>&lt;Rapporteur&gt;</w:t>
      </w:r>
      <w:r w:rsidRPr="00D8560B">
        <w:t>Karlo Ressler</w:t>
      </w:r>
      <w:r w:rsidRPr="00D8560B">
        <w:rPr>
          <w:rStyle w:val="HideTWBExt"/>
          <w:b w:val="0"/>
        </w:rPr>
        <w:t>&lt;/Rapporteur&gt;</w:t>
      </w:r>
    </w:p>
    <w:p w14:paraId="4E02D634" w14:textId="77777777" w:rsidR="00B85286" w:rsidRPr="00D8560B" w:rsidRDefault="00F601E8">
      <w:pPr>
        <w:pStyle w:val="CoverNormal24a"/>
      </w:pPr>
      <w:r w:rsidRPr="00D8560B">
        <w:rPr>
          <w:rStyle w:val="HideTWBExt"/>
        </w:rPr>
        <w:t>&lt;DocRefPE&gt;</w:t>
      </w:r>
      <w:r w:rsidRPr="00D8560B">
        <w:t>(PE788.793v01-00)</w:t>
      </w:r>
      <w:r w:rsidRPr="00D8560B">
        <w:rPr>
          <w:rStyle w:val="HideTWBExt"/>
        </w:rPr>
        <w:t>&lt;/DocRefPE&gt;</w:t>
      </w:r>
    </w:p>
    <w:p w14:paraId="5DE06ECB" w14:textId="77777777" w:rsidR="00B85286" w:rsidRPr="00D8560B" w:rsidRDefault="00F601E8">
      <w:pPr>
        <w:pStyle w:val="CoverNormal24a"/>
      </w:pPr>
      <w:r w:rsidRPr="00D8560B">
        <w:rPr>
          <w:rStyle w:val="HideTWBExt"/>
        </w:rPr>
        <w:t>&lt;Titre&gt;</w:t>
      </w:r>
      <w:r w:rsidRPr="00D8560B">
        <w:t xml:space="preserve">dėl pasiūlymo dėl Europos Parlamento ir Tarybos reglamento, kuriuo nustatoma Sąjungos parama </w:t>
      </w:r>
      <w:r w:rsidRPr="00D8560B">
        <w:t>Šengeno erdvei, Europos integruotam sienų valdymui ir bendrai vizų politikai 2028–2034 m.</w:t>
      </w:r>
      <w:r w:rsidRPr="00D8560B">
        <w:rPr>
          <w:rStyle w:val="HideTWBExt"/>
        </w:rPr>
        <w:t>&lt;/Titre&gt;</w:t>
      </w:r>
    </w:p>
    <w:p w14:paraId="06073CCA" w14:textId="77777777" w:rsidR="006337D4" w:rsidRPr="00D8560B" w:rsidRDefault="00F601E8" w:rsidP="006337D4">
      <w:pPr>
        <w:pStyle w:val="CoverNormal"/>
      </w:pPr>
      <w:r w:rsidRPr="00D8560B">
        <w:rPr>
          <w:rStyle w:val="HideTWBExt"/>
        </w:rPr>
        <w:t>&lt;DocAmend&gt;</w:t>
      </w:r>
      <w:r w:rsidRPr="00D8560B">
        <w:t>Pasiūlymas dėl reglamento</w:t>
      </w:r>
      <w:r w:rsidRPr="00D8560B">
        <w:rPr>
          <w:rStyle w:val="HideTWBExt"/>
        </w:rPr>
        <w:t>&lt;/DocAmend&gt;</w:t>
      </w:r>
    </w:p>
    <w:p w14:paraId="5EB3B918" w14:textId="77777777" w:rsidR="00B85286" w:rsidRPr="00D8560B" w:rsidRDefault="00F601E8">
      <w:pPr>
        <w:pStyle w:val="CoverNormal24a"/>
      </w:pPr>
      <w:r w:rsidRPr="00D8560B">
        <w:rPr>
          <w:rStyle w:val="HideTWBExt"/>
        </w:rPr>
        <w:t>&lt;DocRef&gt;</w:t>
      </w:r>
      <w:r w:rsidRPr="00D8560B">
        <w:t>(COM(2025)0541 – C10</w:t>
      </w:r>
      <w:r w:rsidRPr="00D8560B">
        <w:noBreakHyphen/>
        <w:t>0176/2025 – 2025/0541(COD))</w:t>
      </w:r>
      <w:r w:rsidRPr="00D8560B">
        <w:rPr>
          <w:rStyle w:val="HideTWBExt"/>
        </w:rPr>
        <w:t>&lt;/DocRef&gt;</w:t>
      </w:r>
    </w:p>
    <w:p w14:paraId="2FD0B1E6" w14:textId="77777777" w:rsidR="00B85286" w:rsidRPr="00D8560B" w:rsidRDefault="00F601E8" w:rsidP="00E660E2">
      <w:pPr>
        <w:widowControl/>
        <w:tabs>
          <w:tab w:val="center" w:pos="4677"/>
        </w:tabs>
      </w:pPr>
      <w:r w:rsidRPr="00D8560B">
        <w:br w:type="page"/>
      </w:r>
      <w:r w:rsidRPr="00D8560B">
        <w:lastRenderedPageBreak/>
        <w:t>AM_Com_LegReport</w:t>
      </w:r>
    </w:p>
    <w:p w14:paraId="744598C5" w14:textId="77777777" w:rsidR="003E43AC" w:rsidRPr="00D8560B" w:rsidRDefault="00F601E8" w:rsidP="001444E0">
      <w:pPr>
        <w:pStyle w:val="AmNumberTabs"/>
        <w:keepNext/>
      </w:pPr>
      <w:r w:rsidRPr="00D8560B">
        <w:br w:type="page"/>
      </w:r>
      <w:bookmarkStart w:id="0" w:name="IntroB"/>
      <w:r w:rsidRPr="00D8560B">
        <w:rPr>
          <w:rStyle w:val="HideTWBExt"/>
          <w:b w:val="0"/>
        </w:rPr>
        <w:lastRenderedPageBreak/>
        <w:t>&lt;RepeatBlock-Amend&gt;</w:t>
      </w:r>
      <w:bookmarkStart w:id="1" w:name="restart"/>
      <w:bookmarkEnd w:id="0"/>
      <w:r w:rsidRPr="00D8560B">
        <w:rPr>
          <w:rStyle w:val="HideTWBExt"/>
          <w:b w:val="0"/>
        </w:rPr>
        <w:t>&lt;Amend&gt;</w:t>
      </w:r>
      <w:r w:rsidRPr="00D8560B">
        <w:t>Pakeitimas</w:t>
      </w:r>
      <w:r w:rsidRPr="00D8560B">
        <w:tab/>
      </w:r>
      <w:r w:rsidRPr="00D8560B">
        <w:tab/>
      </w:r>
      <w:r w:rsidRPr="00D8560B">
        <w:rPr>
          <w:rStyle w:val="HideTWBExt"/>
          <w:b w:val="0"/>
        </w:rPr>
        <w:t>&lt;NumAm&gt;</w:t>
      </w:r>
      <w:r w:rsidRPr="00D8560B">
        <w:t>206</w:t>
      </w:r>
      <w:r w:rsidRPr="00D8560B">
        <w:rPr>
          <w:rStyle w:val="HideTWBExt"/>
          <w:b w:val="0"/>
        </w:rPr>
        <w:t>&lt;/NumAm&gt;</w:t>
      </w:r>
    </w:p>
    <w:p w14:paraId="2D02C410" w14:textId="77777777" w:rsidR="005B32E3" w:rsidRPr="00D8560B" w:rsidRDefault="00F601E8" w:rsidP="005B32E3">
      <w:pPr>
        <w:pStyle w:val="NormalBold"/>
      </w:pPr>
      <w:r w:rsidRPr="00D8560B">
        <w:rPr>
          <w:rStyle w:val="HideTWBExt"/>
          <w:b w:val="0"/>
        </w:rPr>
        <w:t>&lt;RepeatBlock-By&gt;&lt;Members&gt;</w:t>
      </w:r>
      <w:r w:rsidRPr="00D8560B">
        <w:t>Murielle Laurent</w:t>
      </w:r>
      <w:r w:rsidRPr="00D8560B">
        <w:rPr>
          <w:rStyle w:val="HideTWBExt"/>
          <w:b w:val="0"/>
        </w:rPr>
        <w:t>&lt;/Members&gt;</w:t>
      </w:r>
    </w:p>
    <w:p w14:paraId="5E287573" w14:textId="77777777" w:rsidR="005B32E3" w:rsidRPr="00D8560B" w:rsidRDefault="00F601E8" w:rsidP="005B32E3">
      <w:r w:rsidRPr="00D8560B">
        <w:rPr>
          <w:rStyle w:val="HideTWBExt"/>
        </w:rPr>
        <w:t>&lt;/RepeatBlock-By&gt;</w:t>
      </w:r>
    </w:p>
    <w:p w14:paraId="512E9C3C" w14:textId="77777777" w:rsidR="009B0305" w:rsidRPr="00D8560B" w:rsidRDefault="00F601E8" w:rsidP="005B32E3">
      <w:pPr>
        <w:pStyle w:val="NormalBold"/>
      </w:pPr>
      <w:r w:rsidRPr="00D8560B">
        <w:rPr>
          <w:rStyle w:val="HideTWBExt"/>
          <w:b w:val="0"/>
        </w:rPr>
        <w:t>&lt;DocAmend&gt;</w:t>
      </w:r>
      <w:r w:rsidRPr="00D8560B">
        <w:t>Pasiūlymas dėl reglamento</w:t>
      </w:r>
      <w:r w:rsidRPr="00D8560B">
        <w:rPr>
          <w:rStyle w:val="HideTWBExt"/>
          <w:b w:val="0"/>
        </w:rPr>
        <w:t>&lt;/DocAmend&gt;</w:t>
      </w:r>
    </w:p>
    <w:p w14:paraId="042C9360" w14:textId="77777777" w:rsidR="009B0305" w:rsidRPr="00D8560B" w:rsidRDefault="00F601E8" w:rsidP="00A233E9">
      <w:pPr>
        <w:pStyle w:val="NormalBold"/>
        <w:keepNext/>
      </w:pPr>
      <w:r w:rsidRPr="00D8560B">
        <w:rPr>
          <w:rStyle w:val="HideTWBExt"/>
          <w:b w:val="0"/>
        </w:rPr>
        <w:t>&lt;Article&gt;</w:t>
      </w:r>
      <w:r w:rsidRPr="00D8560B">
        <w:t>Priedas (naujas)</w:t>
      </w:r>
      <w:r w:rsidRPr="00D8560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2737" w:rsidRPr="00D8560B" w14:paraId="55571BE5" w14:textId="77777777">
        <w:trPr>
          <w:jc w:val="center"/>
        </w:trPr>
        <w:tc>
          <w:tcPr>
            <w:tcW w:w="9752" w:type="dxa"/>
            <w:gridSpan w:val="2"/>
          </w:tcPr>
          <w:p w14:paraId="3D1E7ABB" w14:textId="77777777" w:rsidR="009A65D8" w:rsidRPr="00D8560B" w:rsidRDefault="009A65D8" w:rsidP="00A233E9">
            <w:pPr>
              <w:keepNext/>
            </w:pPr>
          </w:p>
        </w:tc>
      </w:tr>
      <w:tr w:rsidR="00AA2737" w:rsidRPr="00D8560B" w14:paraId="2AEA6943" w14:textId="77777777">
        <w:trPr>
          <w:jc w:val="center"/>
        </w:trPr>
        <w:tc>
          <w:tcPr>
            <w:tcW w:w="4876" w:type="dxa"/>
          </w:tcPr>
          <w:p w14:paraId="09D5F05E" w14:textId="77777777" w:rsidR="009A65D8" w:rsidRPr="00D8560B" w:rsidRDefault="00F601E8" w:rsidP="00A233E9">
            <w:pPr>
              <w:pStyle w:val="AmColumnHeading"/>
              <w:keepNext/>
            </w:pPr>
            <w:r w:rsidRPr="00D8560B">
              <w:t>Komisijos siūlomas tekstas</w:t>
            </w:r>
          </w:p>
        </w:tc>
        <w:tc>
          <w:tcPr>
            <w:tcW w:w="4876" w:type="dxa"/>
          </w:tcPr>
          <w:p w14:paraId="6F730742" w14:textId="77777777" w:rsidR="009A65D8" w:rsidRPr="00D8560B" w:rsidRDefault="00F601E8" w:rsidP="00A233E9">
            <w:pPr>
              <w:pStyle w:val="AmColumnHeading"/>
              <w:keepNext/>
            </w:pPr>
            <w:r w:rsidRPr="00D8560B">
              <w:t>Pakeitimas</w:t>
            </w:r>
          </w:p>
        </w:tc>
      </w:tr>
      <w:tr w:rsidR="00AA2737" w:rsidRPr="00D8560B" w14:paraId="19FA97A2" w14:textId="77777777">
        <w:trPr>
          <w:jc w:val="center"/>
        </w:trPr>
        <w:tc>
          <w:tcPr>
            <w:tcW w:w="4876" w:type="dxa"/>
          </w:tcPr>
          <w:p w14:paraId="7DD4F399" w14:textId="77777777" w:rsidR="00AA1AF8" w:rsidRPr="00D8560B" w:rsidRDefault="00AA1AF8" w:rsidP="00E8229D">
            <w:pPr>
              <w:pStyle w:val="Normal6a"/>
            </w:pPr>
          </w:p>
        </w:tc>
        <w:tc>
          <w:tcPr>
            <w:tcW w:w="4876" w:type="dxa"/>
          </w:tcPr>
          <w:p w14:paraId="6D9220A0" w14:textId="77777777" w:rsidR="00AA1AF8" w:rsidRPr="00D8560B" w:rsidRDefault="00F601E8" w:rsidP="00E8229D">
            <w:pPr>
              <w:pStyle w:val="Normal6a"/>
              <w:rPr>
                <w:b/>
                <w:bCs/>
                <w:i/>
                <w:iCs/>
              </w:rPr>
            </w:pPr>
            <w:r w:rsidRPr="00D8560B">
              <w:rPr>
                <w:b/>
                <w:i/>
              </w:rPr>
              <w:t>Priedas</w:t>
            </w:r>
          </w:p>
        </w:tc>
      </w:tr>
      <w:tr w:rsidR="00AA2737" w:rsidRPr="00D8560B" w14:paraId="3B6B01D5" w14:textId="77777777">
        <w:trPr>
          <w:jc w:val="center"/>
        </w:trPr>
        <w:tc>
          <w:tcPr>
            <w:tcW w:w="4876" w:type="dxa"/>
          </w:tcPr>
          <w:p w14:paraId="3D97DEEB" w14:textId="77777777" w:rsidR="009A65D8" w:rsidRPr="00D8560B" w:rsidRDefault="009A65D8" w:rsidP="00E8229D">
            <w:pPr>
              <w:pStyle w:val="Normal6a"/>
            </w:pPr>
          </w:p>
        </w:tc>
        <w:tc>
          <w:tcPr>
            <w:tcW w:w="4876" w:type="dxa"/>
          </w:tcPr>
          <w:p w14:paraId="064FB8A3" w14:textId="77777777" w:rsidR="009A65D8" w:rsidRPr="00D8560B" w:rsidRDefault="00F601E8" w:rsidP="00E8229D">
            <w:pPr>
              <w:pStyle w:val="Normal6a"/>
              <w:rPr>
                <w:b/>
                <w:bCs/>
                <w:i/>
                <w:iCs/>
              </w:rPr>
            </w:pPr>
            <w:r w:rsidRPr="00D8560B">
              <w:rPr>
                <w:b/>
                <w:i/>
              </w:rPr>
              <w:t>Paramos aprėptis</w:t>
            </w:r>
          </w:p>
        </w:tc>
      </w:tr>
      <w:tr w:rsidR="00AA2737" w:rsidRPr="00D8560B" w14:paraId="69CF97CB" w14:textId="77777777">
        <w:trPr>
          <w:jc w:val="center"/>
        </w:trPr>
        <w:tc>
          <w:tcPr>
            <w:tcW w:w="4876" w:type="dxa"/>
          </w:tcPr>
          <w:p w14:paraId="13322033" w14:textId="77777777" w:rsidR="001444E0" w:rsidRPr="00D8560B" w:rsidRDefault="001444E0" w:rsidP="00E8229D">
            <w:pPr>
              <w:pStyle w:val="Normal6a"/>
            </w:pPr>
          </w:p>
        </w:tc>
        <w:tc>
          <w:tcPr>
            <w:tcW w:w="4876" w:type="dxa"/>
          </w:tcPr>
          <w:p w14:paraId="0509F383" w14:textId="77777777" w:rsidR="001444E0" w:rsidRPr="00D8560B" w:rsidRDefault="00F601E8" w:rsidP="00E8229D">
            <w:pPr>
              <w:pStyle w:val="Normal6a"/>
              <w:rPr>
                <w:b/>
                <w:bCs/>
                <w:i/>
                <w:iCs/>
              </w:rPr>
            </w:pPr>
            <w:r w:rsidRPr="00D8560B">
              <w:rPr>
                <w:b/>
                <w:i/>
              </w:rPr>
              <w:t>1.</w:t>
            </w:r>
            <w:r w:rsidRPr="00D8560B">
              <w:rPr>
                <w:b/>
                <w:i/>
              </w:rPr>
              <w:tab/>
              <w:t>Siekiant 3 straipsnio 1 dalies a punkte nurodyto tikslo, Sąjungos parama teikiama:</w:t>
            </w:r>
          </w:p>
        </w:tc>
      </w:tr>
      <w:tr w:rsidR="00AA2737" w:rsidRPr="00D8560B" w14:paraId="4B2DB460" w14:textId="77777777">
        <w:trPr>
          <w:jc w:val="center"/>
        </w:trPr>
        <w:tc>
          <w:tcPr>
            <w:tcW w:w="4876" w:type="dxa"/>
          </w:tcPr>
          <w:p w14:paraId="5BFF3138" w14:textId="77777777" w:rsidR="001444E0" w:rsidRPr="00D8560B" w:rsidRDefault="001444E0" w:rsidP="00E8229D">
            <w:pPr>
              <w:pStyle w:val="Normal6a"/>
            </w:pPr>
          </w:p>
        </w:tc>
        <w:tc>
          <w:tcPr>
            <w:tcW w:w="4876" w:type="dxa"/>
          </w:tcPr>
          <w:p w14:paraId="68100F74" w14:textId="77777777" w:rsidR="001444E0" w:rsidRPr="00D8560B" w:rsidRDefault="00F601E8" w:rsidP="00E8229D">
            <w:pPr>
              <w:pStyle w:val="Normal6a"/>
              <w:rPr>
                <w:b/>
                <w:bCs/>
                <w:i/>
                <w:iCs/>
              </w:rPr>
            </w:pPr>
            <w:r w:rsidRPr="00D8560B">
              <w:rPr>
                <w:b/>
                <w:i/>
              </w:rPr>
              <w:t>a)</w:t>
            </w:r>
            <w:r w:rsidRPr="00D8560B">
              <w:rPr>
                <w:b/>
                <w:i/>
              </w:rPr>
              <w:tab/>
              <w:t>keitimuisi geriausios praktikos pavyzdžiais ir ekspertų mainams, įskaitant ekspertų komandiravimą, taip pat Europos tinklų pajėgumo vertinti, skatinti, remti ir toliau plėtoti Šengeno erdvę be vidaus sienų kontrolės didinimui;</w:t>
            </w:r>
          </w:p>
        </w:tc>
      </w:tr>
      <w:tr w:rsidR="00AA2737" w:rsidRPr="00D8560B" w14:paraId="691D4D19" w14:textId="77777777">
        <w:trPr>
          <w:jc w:val="center"/>
        </w:trPr>
        <w:tc>
          <w:tcPr>
            <w:tcW w:w="4876" w:type="dxa"/>
          </w:tcPr>
          <w:p w14:paraId="336D9B8C" w14:textId="77777777" w:rsidR="001444E0" w:rsidRPr="00D8560B" w:rsidRDefault="001444E0" w:rsidP="00E8229D">
            <w:pPr>
              <w:pStyle w:val="Normal6a"/>
            </w:pPr>
          </w:p>
        </w:tc>
        <w:tc>
          <w:tcPr>
            <w:tcW w:w="4876" w:type="dxa"/>
          </w:tcPr>
          <w:p w14:paraId="0EF50714" w14:textId="77777777" w:rsidR="001444E0" w:rsidRPr="00D8560B" w:rsidRDefault="00F601E8" w:rsidP="00E8229D">
            <w:pPr>
              <w:pStyle w:val="Normal6a"/>
              <w:rPr>
                <w:b/>
                <w:bCs/>
                <w:i/>
                <w:iCs/>
                <w:szCs w:val="24"/>
              </w:rPr>
            </w:pPr>
            <w:r w:rsidRPr="00D8560B">
              <w:rPr>
                <w:b/>
                <w:i/>
              </w:rPr>
              <w:t>b)</w:t>
            </w:r>
            <w:r w:rsidRPr="00D8560B">
              <w:rPr>
                <w:b/>
                <w:i/>
              </w:rPr>
              <w:tab/>
              <w:t>tyrimams ir kitiems atitinkamiems veiksmams, pavyzdžiui, veiksmams, kuriais siekiama gerinti žinias atliekant analizes, vykdant stebėseną ir atliekant vertinimą;</w:t>
            </w:r>
          </w:p>
        </w:tc>
      </w:tr>
      <w:tr w:rsidR="00AA2737" w:rsidRPr="00D8560B" w14:paraId="2BB219E1" w14:textId="77777777">
        <w:trPr>
          <w:jc w:val="center"/>
        </w:trPr>
        <w:tc>
          <w:tcPr>
            <w:tcW w:w="4876" w:type="dxa"/>
          </w:tcPr>
          <w:p w14:paraId="2423B92F" w14:textId="77777777" w:rsidR="001444E0" w:rsidRPr="00D8560B" w:rsidRDefault="001444E0" w:rsidP="00E8229D">
            <w:pPr>
              <w:pStyle w:val="Normal6a"/>
            </w:pPr>
          </w:p>
        </w:tc>
        <w:tc>
          <w:tcPr>
            <w:tcW w:w="4876" w:type="dxa"/>
          </w:tcPr>
          <w:p w14:paraId="098418A5" w14:textId="77777777" w:rsidR="001444E0" w:rsidRPr="00D8560B" w:rsidRDefault="00F601E8" w:rsidP="00E8229D">
            <w:pPr>
              <w:pStyle w:val="Normal6a"/>
              <w:rPr>
                <w:b/>
                <w:bCs/>
                <w:i/>
                <w:iCs/>
                <w:szCs w:val="24"/>
              </w:rPr>
            </w:pPr>
            <w:r w:rsidRPr="00D8560B">
              <w:rPr>
                <w:b/>
                <w:i/>
              </w:rPr>
              <w:t>c)</w:t>
            </w:r>
            <w:r w:rsidRPr="00D8560B">
              <w:rPr>
                <w:b/>
                <w:i/>
              </w:rPr>
              <w:tab/>
              <w:t>parengiamajai, stebėsenos, administracinei ir techninei veiklai, be kita ko, siekiant stiprinti Šengeno erdvės valdymą plėtojant ir įgyvendinant vertinimo mechanizmą, nustatytą Reglamentu (ES) Nr. 1053/2013, kurio paskirtis – patikrinti, kaip taikoma Šengeno acquis, be kita ko, kaip naudojamos Komisijos ir valstybių narių ekspertų, dalyvaujančių patikrinimuose vietoje, komandiruotėms skirtos lėšos;</w:t>
            </w:r>
          </w:p>
        </w:tc>
      </w:tr>
      <w:tr w:rsidR="00AA2737" w:rsidRPr="00D8560B" w14:paraId="3D2C4F77" w14:textId="77777777">
        <w:trPr>
          <w:jc w:val="center"/>
        </w:trPr>
        <w:tc>
          <w:tcPr>
            <w:tcW w:w="4876" w:type="dxa"/>
          </w:tcPr>
          <w:p w14:paraId="6A979F75" w14:textId="77777777" w:rsidR="001444E0" w:rsidRPr="00D8560B" w:rsidRDefault="001444E0" w:rsidP="00E8229D">
            <w:pPr>
              <w:pStyle w:val="Normal6a"/>
            </w:pPr>
          </w:p>
        </w:tc>
        <w:tc>
          <w:tcPr>
            <w:tcW w:w="4876" w:type="dxa"/>
          </w:tcPr>
          <w:p w14:paraId="55CD39B9" w14:textId="77777777" w:rsidR="001444E0" w:rsidRPr="00D8560B" w:rsidRDefault="00F601E8" w:rsidP="00E8229D">
            <w:pPr>
              <w:pStyle w:val="Normal6a"/>
              <w:rPr>
                <w:b/>
                <w:bCs/>
                <w:i/>
                <w:iCs/>
                <w:szCs w:val="24"/>
              </w:rPr>
            </w:pPr>
            <w:r w:rsidRPr="00D8560B">
              <w:rPr>
                <w:b/>
                <w:i/>
              </w:rPr>
              <w:t>d)</w:t>
            </w:r>
            <w:r w:rsidRPr="00D8560B">
              <w:rPr>
                <w:b/>
                <w:i/>
              </w:rPr>
              <w:tab/>
              <w:t xml:space="preserve">veiklai, kuria siekiama didinti suinteresuotųjų subjektų ir plačiosios visuomenės </w:t>
            </w:r>
            <w:r w:rsidRPr="00D8560B">
              <w:rPr>
                <w:b/>
                <w:i/>
              </w:rPr>
              <w:t>informuotumą apie Šengeno erdvę be vidaus sienų kontrolės, įskaitant institucinę komunikaciją apie Sąjungos politinius prioritetus šioje srityje;</w:t>
            </w:r>
          </w:p>
        </w:tc>
      </w:tr>
      <w:tr w:rsidR="00AA2737" w:rsidRPr="00D8560B" w14:paraId="58BB07E8" w14:textId="77777777">
        <w:trPr>
          <w:jc w:val="center"/>
        </w:trPr>
        <w:tc>
          <w:tcPr>
            <w:tcW w:w="4876" w:type="dxa"/>
          </w:tcPr>
          <w:p w14:paraId="67F1593A" w14:textId="77777777" w:rsidR="001444E0" w:rsidRPr="00D8560B" w:rsidRDefault="001444E0" w:rsidP="00E8229D">
            <w:pPr>
              <w:pStyle w:val="Normal6a"/>
            </w:pPr>
          </w:p>
        </w:tc>
        <w:tc>
          <w:tcPr>
            <w:tcW w:w="4876" w:type="dxa"/>
          </w:tcPr>
          <w:p w14:paraId="30F8ED79" w14:textId="77777777" w:rsidR="001444E0" w:rsidRPr="00D8560B" w:rsidRDefault="00F601E8" w:rsidP="00E8229D">
            <w:pPr>
              <w:pStyle w:val="Normal6a"/>
              <w:rPr>
                <w:b/>
                <w:bCs/>
                <w:i/>
                <w:iCs/>
                <w:szCs w:val="24"/>
              </w:rPr>
            </w:pPr>
            <w:r w:rsidRPr="00D8560B">
              <w:rPr>
                <w:b/>
                <w:i/>
              </w:rPr>
              <w:t>e)</w:t>
            </w:r>
            <w:r w:rsidRPr="00D8560B">
              <w:rPr>
                <w:b/>
                <w:i/>
              </w:rPr>
              <w:tab/>
              <w:t>statistinių priemonių, metodų ir rodiklių, kuriais gerbiamas nediskriminavimo principas, plėtojimui;</w:t>
            </w:r>
          </w:p>
        </w:tc>
      </w:tr>
      <w:tr w:rsidR="00AA2737" w:rsidRPr="00D8560B" w14:paraId="36F220B6" w14:textId="77777777">
        <w:trPr>
          <w:jc w:val="center"/>
        </w:trPr>
        <w:tc>
          <w:tcPr>
            <w:tcW w:w="4876" w:type="dxa"/>
          </w:tcPr>
          <w:p w14:paraId="1A2B3E07" w14:textId="77777777" w:rsidR="001444E0" w:rsidRPr="00D8560B" w:rsidRDefault="001444E0" w:rsidP="00E8229D">
            <w:pPr>
              <w:pStyle w:val="Normal6a"/>
            </w:pPr>
          </w:p>
        </w:tc>
        <w:tc>
          <w:tcPr>
            <w:tcW w:w="4876" w:type="dxa"/>
          </w:tcPr>
          <w:p w14:paraId="07F757DB" w14:textId="77777777" w:rsidR="001444E0" w:rsidRPr="00D8560B" w:rsidRDefault="00F601E8" w:rsidP="00E8229D">
            <w:pPr>
              <w:pStyle w:val="Normal6a"/>
              <w:rPr>
                <w:b/>
                <w:bCs/>
                <w:i/>
                <w:iCs/>
                <w:szCs w:val="24"/>
              </w:rPr>
            </w:pPr>
            <w:r w:rsidRPr="00D8560B">
              <w:rPr>
                <w:b/>
                <w:i/>
              </w:rPr>
              <w:t>f)</w:t>
            </w:r>
            <w:r w:rsidRPr="00D8560B">
              <w:rPr>
                <w:b/>
                <w:i/>
              </w:rPr>
              <w:tab/>
              <w:t>veiklos paramai priemonių, kuriomis užtikrinamas Šengeno acquis taikymas, įgyvendinimui.</w:t>
            </w:r>
          </w:p>
        </w:tc>
      </w:tr>
      <w:tr w:rsidR="00AA2737" w:rsidRPr="00D8560B" w14:paraId="0308B59B" w14:textId="77777777">
        <w:trPr>
          <w:jc w:val="center"/>
        </w:trPr>
        <w:tc>
          <w:tcPr>
            <w:tcW w:w="4876" w:type="dxa"/>
          </w:tcPr>
          <w:p w14:paraId="01DDA9C8" w14:textId="77777777" w:rsidR="00231D55" w:rsidRPr="00D8560B" w:rsidRDefault="00231D55" w:rsidP="00E8229D">
            <w:pPr>
              <w:pStyle w:val="Normal6a"/>
            </w:pPr>
          </w:p>
        </w:tc>
        <w:tc>
          <w:tcPr>
            <w:tcW w:w="4876" w:type="dxa"/>
          </w:tcPr>
          <w:p w14:paraId="2FC711F5" w14:textId="77777777" w:rsidR="00231D55" w:rsidRPr="00D8560B" w:rsidRDefault="00F601E8" w:rsidP="00E8229D">
            <w:pPr>
              <w:pStyle w:val="Normal6a"/>
              <w:rPr>
                <w:b/>
                <w:bCs/>
                <w:i/>
                <w:iCs/>
              </w:rPr>
            </w:pPr>
            <w:r w:rsidRPr="00D8560B">
              <w:rPr>
                <w:b/>
                <w:i/>
              </w:rPr>
              <w:t>2.</w:t>
            </w:r>
            <w:r w:rsidRPr="00D8560B">
              <w:rPr>
                <w:b/>
                <w:i/>
              </w:rPr>
              <w:tab/>
              <w:t>Siekiant 3 straipsnio 1 dalies b punkte nurodyto tikslo, Sąjungos parama teikiama:</w:t>
            </w:r>
          </w:p>
        </w:tc>
      </w:tr>
      <w:tr w:rsidR="00AA2737" w:rsidRPr="00D8560B" w14:paraId="26584DF3" w14:textId="77777777">
        <w:trPr>
          <w:jc w:val="center"/>
        </w:trPr>
        <w:tc>
          <w:tcPr>
            <w:tcW w:w="4876" w:type="dxa"/>
          </w:tcPr>
          <w:p w14:paraId="002BBE60" w14:textId="77777777" w:rsidR="00231D55" w:rsidRPr="00D8560B" w:rsidRDefault="00231D55" w:rsidP="00E8229D">
            <w:pPr>
              <w:pStyle w:val="Normal6a"/>
            </w:pPr>
          </w:p>
        </w:tc>
        <w:tc>
          <w:tcPr>
            <w:tcW w:w="4876" w:type="dxa"/>
          </w:tcPr>
          <w:p w14:paraId="29330BCC" w14:textId="77777777" w:rsidR="00231D55" w:rsidRPr="00D8560B" w:rsidRDefault="00F601E8" w:rsidP="00E8229D">
            <w:pPr>
              <w:pStyle w:val="Normal6a"/>
              <w:rPr>
                <w:b/>
                <w:bCs/>
                <w:i/>
                <w:iCs/>
                <w:szCs w:val="24"/>
              </w:rPr>
            </w:pPr>
            <w:r w:rsidRPr="00D8560B">
              <w:rPr>
                <w:b/>
                <w:i/>
              </w:rPr>
              <w:t>a)</w:t>
            </w:r>
            <w:r w:rsidRPr="00D8560B">
              <w:rPr>
                <w:b/>
                <w:i/>
              </w:rPr>
              <w:tab/>
              <w:t>infrastruktūrai, pastatams, sistemoms ir paslaugoms, reikalingiems sienos perėjimo punktuose ir sienų stebėjimui tarp sienos perėjimo punktų;</w:t>
            </w:r>
          </w:p>
        </w:tc>
      </w:tr>
      <w:tr w:rsidR="00AA2737" w:rsidRPr="00D8560B" w14:paraId="30DD6195" w14:textId="77777777">
        <w:trPr>
          <w:jc w:val="center"/>
        </w:trPr>
        <w:tc>
          <w:tcPr>
            <w:tcW w:w="4876" w:type="dxa"/>
          </w:tcPr>
          <w:p w14:paraId="24B31961" w14:textId="77777777" w:rsidR="00231D55" w:rsidRPr="00D8560B" w:rsidRDefault="00231D55" w:rsidP="00E8229D">
            <w:pPr>
              <w:pStyle w:val="Normal6a"/>
            </w:pPr>
          </w:p>
        </w:tc>
        <w:tc>
          <w:tcPr>
            <w:tcW w:w="4876" w:type="dxa"/>
          </w:tcPr>
          <w:p w14:paraId="05E15743" w14:textId="77777777" w:rsidR="00231D55" w:rsidRPr="00D8560B" w:rsidRDefault="00F601E8" w:rsidP="00E8229D">
            <w:pPr>
              <w:pStyle w:val="Normal6a"/>
              <w:rPr>
                <w:b/>
                <w:bCs/>
                <w:i/>
                <w:iCs/>
                <w:szCs w:val="24"/>
              </w:rPr>
            </w:pPr>
            <w:r w:rsidRPr="00D8560B">
              <w:rPr>
                <w:b/>
                <w:i/>
              </w:rPr>
              <w:t>b)</w:t>
            </w:r>
            <w:r w:rsidRPr="00D8560B">
              <w:rPr>
                <w:b/>
                <w:i/>
              </w:rPr>
              <w:tab/>
              <w:t>operatyvinei įrangai, įskaitant transporto priemones ir IRT sistemas, reikalingai veiksmingai ir saugiai sienų kontrolei sienos perėjimo punktuose ir sienų stebėjimui, laikantis Europos sienų ir pakrančių apsaugos agentūros parengtų standartų, jei tokie standartai nustatyti;</w:t>
            </w:r>
          </w:p>
        </w:tc>
      </w:tr>
      <w:tr w:rsidR="00AA2737" w:rsidRPr="00D8560B" w14:paraId="3A06E768" w14:textId="77777777">
        <w:trPr>
          <w:jc w:val="center"/>
        </w:trPr>
        <w:tc>
          <w:tcPr>
            <w:tcW w:w="4876" w:type="dxa"/>
          </w:tcPr>
          <w:p w14:paraId="37F56C78" w14:textId="77777777" w:rsidR="00231D55" w:rsidRPr="00D8560B" w:rsidRDefault="00231D55" w:rsidP="00E8229D">
            <w:pPr>
              <w:pStyle w:val="Normal6a"/>
            </w:pPr>
          </w:p>
        </w:tc>
        <w:tc>
          <w:tcPr>
            <w:tcW w:w="4876" w:type="dxa"/>
          </w:tcPr>
          <w:p w14:paraId="5D4EFB2D" w14:textId="77777777" w:rsidR="00231D55" w:rsidRPr="00D8560B" w:rsidRDefault="00F601E8" w:rsidP="00E8229D">
            <w:pPr>
              <w:pStyle w:val="Normal6a"/>
              <w:rPr>
                <w:b/>
                <w:bCs/>
                <w:i/>
                <w:iCs/>
              </w:rPr>
            </w:pPr>
            <w:r w:rsidRPr="00D8560B">
              <w:rPr>
                <w:b/>
                <w:i/>
              </w:rPr>
              <w:t>c)</w:t>
            </w:r>
            <w:r w:rsidRPr="00D8560B">
              <w:rPr>
                <w:b/>
                <w:i/>
              </w:rPr>
              <w:tab/>
              <w:t>mokymui Europos integruoto sienų valdymo srityje arba jį plėtoti padedančiam mokymui, atsižvelgiant į veiklos poreikius bei rizikos analizę, įskaitant 13 straipsnio 7 dalyje nurodytose rekomendacijose nustatytus iššūkius, ir visapusiškai laikantis pagrindinių teisių;</w:t>
            </w:r>
          </w:p>
        </w:tc>
      </w:tr>
      <w:tr w:rsidR="00AA2737" w:rsidRPr="00D8560B" w14:paraId="3AAB56BA" w14:textId="77777777">
        <w:trPr>
          <w:jc w:val="center"/>
        </w:trPr>
        <w:tc>
          <w:tcPr>
            <w:tcW w:w="4876" w:type="dxa"/>
          </w:tcPr>
          <w:p w14:paraId="35E85680" w14:textId="77777777" w:rsidR="00231D55" w:rsidRPr="00D8560B" w:rsidRDefault="00231D55" w:rsidP="00E8229D">
            <w:pPr>
              <w:pStyle w:val="Normal6a"/>
            </w:pPr>
          </w:p>
        </w:tc>
        <w:tc>
          <w:tcPr>
            <w:tcW w:w="4876" w:type="dxa"/>
          </w:tcPr>
          <w:p w14:paraId="2D4B3E8C" w14:textId="77777777" w:rsidR="00231D55" w:rsidRPr="00D8560B" w:rsidRDefault="00F601E8" w:rsidP="00E8229D">
            <w:pPr>
              <w:pStyle w:val="Normal6a"/>
              <w:rPr>
                <w:b/>
                <w:bCs/>
                <w:i/>
                <w:iCs/>
              </w:rPr>
            </w:pPr>
            <w:r w:rsidRPr="00D8560B">
              <w:rPr>
                <w:b/>
                <w:i/>
              </w:rPr>
              <w:t>d)</w:t>
            </w:r>
            <w:r w:rsidRPr="00D8560B">
              <w:rPr>
                <w:b/>
                <w:i/>
              </w:rPr>
              <w:tab/>
              <w:t>bendram migracijos ryšių palaikymo pareigūnų siuntimui į trečiąsias šalis pagal Europos Parlamento ir Tarybos reglamentą (ES) 2019/1240;</w:t>
            </w:r>
          </w:p>
        </w:tc>
      </w:tr>
      <w:tr w:rsidR="00AA2737" w:rsidRPr="00D8560B" w14:paraId="511E3E59" w14:textId="77777777">
        <w:trPr>
          <w:jc w:val="center"/>
        </w:trPr>
        <w:tc>
          <w:tcPr>
            <w:tcW w:w="4876" w:type="dxa"/>
          </w:tcPr>
          <w:p w14:paraId="5A2AFD8D" w14:textId="77777777" w:rsidR="00231D55" w:rsidRPr="00D8560B" w:rsidRDefault="00231D55" w:rsidP="00E8229D">
            <w:pPr>
              <w:pStyle w:val="Normal6a"/>
            </w:pPr>
          </w:p>
        </w:tc>
        <w:tc>
          <w:tcPr>
            <w:tcW w:w="4876" w:type="dxa"/>
          </w:tcPr>
          <w:p w14:paraId="3E4DFE36" w14:textId="77777777" w:rsidR="00231D55" w:rsidRPr="00D8560B" w:rsidRDefault="00F601E8" w:rsidP="00E8229D">
            <w:pPr>
              <w:pStyle w:val="Normal6a"/>
              <w:rPr>
                <w:b/>
                <w:bCs/>
                <w:i/>
                <w:iCs/>
                <w:szCs w:val="24"/>
              </w:rPr>
            </w:pPr>
            <w:r w:rsidRPr="00D8560B">
              <w:rPr>
                <w:b/>
                <w:i/>
              </w:rPr>
              <w:t>e)</w:t>
            </w:r>
            <w:r w:rsidRPr="00D8560B">
              <w:rPr>
                <w:b/>
                <w:i/>
              </w:rPr>
              <w:tab/>
              <w:t>keitimuisi geriausios praktikos pavyzdžiais ir ekspertine patirtimi, tyrimams, bandomiesiems projektams ir kitiems atitinkamiems veiksmams, kuriais siekiama įgyvendinti arba plėtoti Europos integruotą sienų valdymą, įskaitant priemones, kuriomis siekiama plėtoti Europos sienų ir pakrančių apsaugos pajėgas, pavyzdžiui, bendrų pajėgumų stiprinimui, viešiesiems pirkimams, bendrų standartų ir kitų priemonių, kuriomis supaprastinamas Europos sienų ir pakrančių apsaugos agentūros ir valstybių narių bendradarbiav</w:t>
            </w:r>
            <w:r w:rsidRPr="00D8560B">
              <w:rPr>
                <w:b/>
                <w:i/>
              </w:rPr>
              <w:t xml:space="preserve">imas ir veiklos koordinavimas, nustatymui, taip pat priemonėms, susijusioms su </w:t>
            </w:r>
            <w:r w:rsidRPr="00D8560B">
              <w:rPr>
                <w:b/>
                <w:i/>
              </w:rPr>
              <w:lastRenderedPageBreak/>
              <w:t>pažeidžiamų asmenų, kuriems reikia pagalbos, ir asmenų, kuriems reikalinga tarptautinė apsauga arba kurie nori prašyti tokios apsaugos, nukreipimu;</w:t>
            </w:r>
          </w:p>
        </w:tc>
      </w:tr>
      <w:tr w:rsidR="00AA2737" w:rsidRPr="00D8560B" w14:paraId="67F38B8A" w14:textId="77777777">
        <w:trPr>
          <w:jc w:val="center"/>
        </w:trPr>
        <w:tc>
          <w:tcPr>
            <w:tcW w:w="4876" w:type="dxa"/>
          </w:tcPr>
          <w:p w14:paraId="104AC948" w14:textId="77777777" w:rsidR="00231D55" w:rsidRPr="00D8560B" w:rsidRDefault="00231D55" w:rsidP="00E8229D">
            <w:pPr>
              <w:pStyle w:val="Normal6a"/>
            </w:pPr>
          </w:p>
        </w:tc>
        <w:tc>
          <w:tcPr>
            <w:tcW w:w="4876" w:type="dxa"/>
          </w:tcPr>
          <w:p w14:paraId="201886AE" w14:textId="77777777" w:rsidR="00231D55" w:rsidRPr="00D8560B" w:rsidRDefault="00F601E8" w:rsidP="00E8229D">
            <w:pPr>
              <w:pStyle w:val="Normal6a"/>
              <w:rPr>
                <w:b/>
                <w:bCs/>
                <w:i/>
                <w:iCs/>
                <w:szCs w:val="24"/>
              </w:rPr>
            </w:pPr>
            <w:r w:rsidRPr="00D8560B">
              <w:rPr>
                <w:b/>
                <w:i/>
              </w:rPr>
              <w:t>f)</w:t>
            </w:r>
            <w:r w:rsidRPr="00D8560B">
              <w:rPr>
                <w:b/>
                <w:i/>
              </w:rPr>
              <w:tab/>
              <w:t>parengiamajai, stebėsenos, administracinei ir techninei veiklai, reikalingai siekiant vykdyti išorės sienų politiką, be kita ko, stiprinti Šengeno erdvės valdymą, plėtojant ir įgyvendinant vertinimo mechanizmą, nustatytą Reglamentu (ES) Nr. 1053/2013, kurio paskirtis – patikrinti, kaip taikoma Šengeno acquis ir Reglamentas (ES) 2016/399, be kita ko, kaip naudojamos Komisijos ir valstybių narių ekspertų, dalyvaujančių patikrinimuose vietoje, komandiruotėms skirtos lėšos, ir priemonėms, kuriomis įgyvendinamo</w:t>
            </w:r>
            <w:r w:rsidRPr="00D8560B">
              <w:rPr>
                <w:b/>
                <w:i/>
              </w:rPr>
              <w:t>s rekomendacijos, pateiktos Europos sienų ir pakrančių apsaugos agentūrai pagal Reglamentą (ES) 2019/1896 atlikus pažeidžiamumo vertinimus;</w:t>
            </w:r>
          </w:p>
        </w:tc>
      </w:tr>
      <w:tr w:rsidR="00AA2737" w:rsidRPr="00D8560B" w14:paraId="6C1390E1" w14:textId="77777777">
        <w:trPr>
          <w:jc w:val="center"/>
        </w:trPr>
        <w:tc>
          <w:tcPr>
            <w:tcW w:w="4876" w:type="dxa"/>
          </w:tcPr>
          <w:p w14:paraId="053D0E2B" w14:textId="77777777" w:rsidR="00231D55" w:rsidRPr="00D8560B" w:rsidRDefault="00231D55" w:rsidP="00E8229D">
            <w:pPr>
              <w:pStyle w:val="Normal6a"/>
            </w:pPr>
          </w:p>
        </w:tc>
        <w:tc>
          <w:tcPr>
            <w:tcW w:w="4876" w:type="dxa"/>
          </w:tcPr>
          <w:p w14:paraId="125543B7" w14:textId="77777777" w:rsidR="00231D55" w:rsidRPr="00D8560B" w:rsidRDefault="00F601E8" w:rsidP="00E8229D">
            <w:pPr>
              <w:pStyle w:val="Normal6a"/>
              <w:rPr>
                <w:b/>
                <w:bCs/>
                <w:i/>
                <w:iCs/>
              </w:rPr>
            </w:pPr>
            <w:r w:rsidRPr="00D8560B">
              <w:rPr>
                <w:b/>
                <w:i/>
              </w:rPr>
              <w:t>g)</w:t>
            </w:r>
            <w:r w:rsidRPr="00D8560B">
              <w:rPr>
                <w:b/>
                <w:i/>
              </w:rPr>
              <w:tab/>
              <w:t xml:space="preserve">veiksmams, kuriais siekiama gerinti IRT sistemose saugomų duomenų kokybę ir gerinti duomenų subjektų naudojimąsi teise į </w:t>
            </w:r>
            <w:r w:rsidRPr="00D8560B">
              <w:rPr>
                <w:b/>
                <w:i/>
              </w:rPr>
              <w:t>informaciją, teise susipažinti su savo asmens duomenimis, reikalauti juos taisyti, ištrinti ir apriboti jų tvarkymą;</w:t>
            </w:r>
          </w:p>
        </w:tc>
      </w:tr>
      <w:tr w:rsidR="00AA2737" w:rsidRPr="00D8560B" w14:paraId="24915C8B" w14:textId="77777777">
        <w:trPr>
          <w:jc w:val="center"/>
        </w:trPr>
        <w:tc>
          <w:tcPr>
            <w:tcW w:w="4876" w:type="dxa"/>
          </w:tcPr>
          <w:p w14:paraId="45A9F9EE" w14:textId="77777777" w:rsidR="00231D55" w:rsidRPr="00D8560B" w:rsidRDefault="00231D55" w:rsidP="00E8229D">
            <w:pPr>
              <w:pStyle w:val="Normal6a"/>
            </w:pPr>
          </w:p>
        </w:tc>
        <w:tc>
          <w:tcPr>
            <w:tcW w:w="4876" w:type="dxa"/>
          </w:tcPr>
          <w:p w14:paraId="24E5F269" w14:textId="77777777" w:rsidR="00231D55" w:rsidRPr="00D8560B" w:rsidRDefault="00F601E8" w:rsidP="00E8229D">
            <w:pPr>
              <w:pStyle w:val="Normal6a"/>
              <w:rPr>
                <w:b/>
                <w:bCs/>
                <w:i/>
                <w:iCs/>
              </w:rPr>
            </w:pPr>
            <w:r w:rsidRPr="00D8560B">
              <w:rPr>
                <w:b/>
                <w:i/>
              </w:rPr>
              <w:t>h)</w:t>
            </w:r>
            <w:r w:rsidRPr="00D8560B">
              <w:rPr>
                <w:b/>
                <w:i/>
              </w:rPr>
              <w:tab/>
              <w:t>trečiųjų valstybių piliečių tapatybės nustatymui, pirštų atspaudų ėmimui, registravimui, saugumo patikroms, apklausoms, informacijos jiems teikimui, jų sveikatos ir pažeidžiamumo tikrinimui ir prireikus medicininei priežiūrai ir jų nukreipimui atlikti tinkamas procedūras prie išorės sienų;</w:t>
            </w:r>
          </w:p>
        </w:tc>
      </w:tr>
      <w:tr w:rsidR="00AA2737" w:rsidRPr="00D8560B" w14:paraId="6DB56B9C" w14:textId="77777777">
        <w:trPr>
          <w:jc w:val="center"/>
        </w:trPr>
        <w:tc>
          <w:tcPr>
            <w:tcW w:w="4876" w:type="dxa"/>
          </w:tcPr>
          <w:p w14:paraId="77981563" w14:textId="77777777" w:rsidR="00231D55" w:rsidRPr="00D8560B" w:rsidRDefault="00231D55" w:rsidP="00E8229D">
            <w:pPr>
              <w:pStyle w:val="Normal6a"/>
            </w:pPr>
          </w:p>
        </w:tc>
        <w:tc>
          <w:tcPr>
            <w:tcW w:w="4876" w:type="dxa"/>
          </w:tcPr>
          <w:p w14:paraId="20796F74" w14:textId="77777777" w:rsidR="00231D55" w:rsidRPr="00D8560B" w:rsidRDefault="00F601E8" w:rsidP="00E8229D">
            <w:pPr>
              <w:pStyle w:val="Normal6a"/>
              <w:rPr>
                <w:b/>
                <w:bCs/>
                <w:i/>
                <w:iCs/>
              </w:rPr>
            </w:pPr>
            <w:r w:rsidRPr="00D8560B">
              <w:rPr>
                <w:b/>
                <w:i/>
              </w:rPr>
              <w:t>i)</w:t>
            </w:r>
            <w:r w:rsidRPr="00D8560B">
              <w:rPr>
                <w:b/>
                <w:i/>
              </w:rPr>
              <w:tab/>
              <w:t>veiksmams, kuriais pagal Reglamento (ES) 2024/1356 (Tikrinimo reglamentas) 10 straipsnį sukuriami, prižiūrimi arba plėtojami nepriklausomi stebėsenos mechanizmai;</w:t>
            </w:r>
          </w:p>
        </w:tc>
      </w:tr>
      <w:tr w:rsidR="00AA2737" w:rsidRPr="00D8560B" w14:paraId="5A9FFE89" w14:textId="77777777">
        <w:trPr>
          <w:jc w:val="center"/>
        </w:trPr>
        <w:tc>
          <w:tcPr>
            <w:tcW w:w="4876" w:type="dxa"/>
          </w:tcPr>
          <w:p w14:paraId="63EE41E5" w14:textId="77777777" w:rsidR="00231D55" w:rsidRPr="00D8560B" w:rsidRDefault="00231D55" w:rsidP="00E8229D">
            <w:pPr>
              <w:pStyle w:val="Normal6a"/>
            </w:pPr>
          </w:p>
        </w:tc>
        <w:tc>
          <w:tcPr>
            <w:tcW w:w="4876" w:type="dxa"/>
          </w:tcPr>
          <w:p w14:paraId="4662E2B4" w14:textId="77777777" w:rsidR="00231D55" w:rsidRPr="00D8560B" w:rsidRDefault="00F601E8" w:rsidP="00E8229D">
            <w:pPr>
              <w:pStyle w:val="Normal6a"/>
              <w:rPr>
                <w:b/>
                <w:bCs/>
                <w:i/>
                <w:iCs/>
                <w:szCs w:val="24"/>
              </w:rPr>
            </w:pPr>
            <w:r w:rsidRPr="00D8560B">
              <w:rPr>
                <w:b/>
                <w:i/>
              </w:rPr>
              <w:t>j)</w:t>
            </w:r>
            <w:r w:rsidRPr="00D8560B">
              <w:rPr>
                <w:b/>
                <w:i/>
              </w:rPr>
              <w:tab/>
              <w:t xml:space="preserve">veiksmams, kuriais siekiama didinti suinteresuotųjų subjektų ir </w:t>
            </w:r>
            <w:r w:rsidRPr="00D8560B">
              <w:rPr>
                <w:b/>
                <w:i/>
              </w:rPr>
              <w:lastRenderedPageBreak/>
              <w:t>plačiosios visuomenės informuotumą apie išorės sienų politiką, įskaitant institucinę komunikaciją apie Sąjungos politinius prioritetus;</w:t>
            </w:r>
          </w:p>
        </w:tc>
      </w:tr>
      <w:tr w:rsidR="00AA2737" w:rsidRPr="00D8560B" w14:paraId="52205497" w14:textId="77777777">
        <w:trPr>
          <w:jc w:val="center"/>
        </w:trPr>
        <w:tc>
          <w:tcPr>
            <w:tcW w:w="4876" w:type="dxa"/>
          </w:tcPr>
          <w:p w14:paraId="46F4C43B" w14:textId="77777777" w:rsidR="00231D55" w:rsidRPr="00D8560B" w:rsidRDefault="00231D55" w:rsidP="00E8229D">
            <w:pPr>
              <w:pStyle w:val="Normal6a"/>
            </w:pPr>
          </w:p>
        </w:tc>
        <w:tc>
          <w:tcPr>
            <w:tcW w:w="4876" w:type="dxa"/>
          </w:tcPr>
          <w:p w14:paraId="3718EBF1" w14:textId="77777777" w:rsidR="00231D55" w:rsidRPr="00D8560B" w:rsidRDefault="00F601E8" w:rsidP="00E8229D">
            <w:pPr>
              <w:pStyle w:val="Normal6a"/>
              <w:rPr>
                <w:b/>
                <w:bCs/>
                <w:i/>
                <w:iCs/>
                <w:szCs w:val="24"/>
              </w:rPr>
            </w:pPr>
            <w:r w:rsidRPr="00D8560B">
              <w:rPr>
                <w:b/>
                <w:i/>
              </w:rPr>
              <w:t>k)</w:t>
            </w:r>
            <w:r w:rsidRPr="00D8560B">
              <w:rPr>
                <w:b/>
                <w:i/>
              </w:rPr>
              <w:tab/>
              <w:t>statistinių priemonių, metodų ir rodiklių, kuriais gerbiamas nediskriminavimo principas, plėtojimui;</w:t>
            </w:r>
          </w:p>
        </w:tc>
      </w:tr>
      <w:tr w:rsidR="00AA2737" w:rsidRPr="00D8560B" w14:paraId="499186B0" w14:textId="77777777">
        <w:trPr>
          <w:jc w:val="center"/>
        </w:trPr>
        <w:tc>
          <w:tcPr>
            <w:tcW w:w="4876" w:type="dxa"/>
          </w:tcPr>
          <w:p w14:paraId="3D5A0F1B" w14:textId="77777777" w:rsidR="00231D55" w:rsidRPr="00D8560B" w:rsidRDefault="00231D55" w:rsidP="00E8229D">
            <w:pPr>
              <w:pStyle w:val="Normal6a"/>
            </w:pPr>
          </w:p>
        </w:tc>
        <w:tc>
          <w:tcPr>
            <w:tcW w:w="4876" w:type="dxa"/>
          </w:tcPr>
          <w:p w14:paraId="43024804" w14:textId="77777777" w:rsidR="00231D55" w:rsidRPr="00D8560B" w:rsidRDefault="00F601E8" w:rsidP="00E8229D">
            <w:pPr>
              <w:pStyle w:val="Normal6a"/>
              <w:rPr>
                <w:b/>
                <w:bCs/>
                <w:i/>
                <w:iCs/>
                <w:szCs w:val="24"/>
              </w:rPr>
            </w:pPr>
            <w:r w:rsidRPr="00D8560B">
              <w:rPr>
                <w:b/>
                <w:i/>
              </w:rPr>
              <w:t>l)</w:t>
            </w:r>
            <w:r w:rsidRPr="00D8560B">
              <w:rPr>
                <w:b/>
                <w:i/>
              </w:rPr>
              <w:tab/>
              <w:t>Europos integruoto sienų valdymo įgyvendinimui skirtai veiklos paramai.</w:t>
            </w:r>
          </w:p>
        </w:tc>
      </w:tr>
      <w:tr w:rsidR="00AA2737" w:rsidRPr="00D8560B" w14:paraId="7F2EB473" w14:textId="77777777">
        <w:trPr>
          <w:jc w:val="center"/>
        </w:trPr>
        <w:tc>
          <w:tcPr>
            <w:tcW w:w="4876" w:type="dxa"/>
          </w:tcPr>
          <w:p w14:paraId="6EE8E17B" w14:textId="77777777" w:rsidR="00231D55" w:rsidRPr="00D8560B" w:rsidRDefault="00231D55" w:rsidP="00E8229D">
            <w:pPr>
              <w:pStyle w:val="Normal6a"/>
            </w:pPr>
          </w:p>
        </w:tc>
        <w:tc>
          <w:tcPr>
            <w:tcW w:w="4876" w:type="dxa"/>
          </w:tcPr>
          <w:p w14:paraId="771F19D3" w14:textId="77777777" w:rsidR="00231D55" w:rsidRPr="00D8560B" w:rsidRDefault="00F601E8" w:rsidP="00E8229D">
            <w:pPr>
              <w:pStyle w:val="Normal6a"/>
              <w:rPr>
                <w:b/>
                <w:bCs/>
                <w:i/>
                <w:iCs/>
              </w:rPr>
            </w:pPr>
            <w:r w:rsidRPr="00D8560B">
              <w:rPr>
                <w:b/>
                <w:i/>
              </w:rPr>
              <w:t>3.</w:t>
            </w:r>
            <w:r w:rsidRPr="00D8560B">
              <w:rPr>
                <w:b/>
                <w:i/>
              </w:rPr>
              <w:tab/>
              <w:t>Siekiant 3 straipsnio 1 dalies c punkte nurodyto tikslo, Sąjungos parama teikiama:</w:t>
            </w:r>
          </w:p>
        </w:tc>
      </w:tr>
      <w:tr w:rsidR="00AA2737" w:rsidRPr="00D8560B" w14:paraId="58C6A242" w14:textId="77777777">
        <w:trPr>
          <w:jc w:val="center"/>
        </w:trPr>
        <w:tc>
          <w:tcPr>
            <w:tcW w:w="4876" w:type="dxa"/>
          </w:tcPr>
          <w:p w14:paraId="3DCDA945" w14:textId="77777777" w:rsidR="00231D55" w:rsidRPr="00D8560B" w:rsidRDefault="00231D55" w:rsidP="00E8229D">
            <w:pPr>
              <w:pStyle w:val="Normal6a"/>
            </w:pPr>
          </w:p>
        </w:tc>
        <w:tc>
          <w:tcPr>
            <w:tcW w:w="4876" w:type="dxa"/>
          </w:tcPr>
          <w:p w14:paraId="15E3A1E6" w14:textId="77777777" w:rsidR="00231D55" w:rsidRPr="00D8560B" w:rsidRDefault="00F601E8" w:rsidP="00E8229D">
            <w:pPr>
              <w:pStyle w:val="Normal6a"/>
              <w:rPr>
                <w:b/>
                <w:bCs/>
                <w:i/>
                <w:iCs/>
                <w:szCs w:val="24"/>
              </w:rPr>
            </w:pPr>
            <w:r w:rsidRPr="00D8560B">
              <w:rPr>
                <w:b/>
                <w:i/>
              </w:rPr>
              <w:t>a)</w:t>
            </w:r>
            <w:r w:rsidRPr="00D8560B">
              <w:rPr>
                <w:b/>
                <w:i/>
              </w:rPr>
              <w:tab/>
              <w:t>infrastruktūrai ir pastatams, reikalingiems prašymams išduoti vizą nagrinėti ir konsuliniam bendradarbiavimui vykdyti, įskaitant saugumo priemones, ir kitiems veiksmams, kuriais siekiama gerinti prašymus išduoti vizą pateikiantiems asmenims teikiamų paslaugų kokybę;</w:t>
            </w:r>
          </w:p>
        </w:tc>
      </w:tr>
      <w:tr w:rsidR="00AA2737" w:rsidRPr="00D8560B" w14:paraId="25F8A425" w14:textId="77777777">
        <w:trPr>
          <w:jc w:val="center"/>
        </w:trPr>
        <w:tc>
          <w:tcPr>
            <w:tcW w:w="4876" w:type="dxa"/>
          </w:tcPr>
          <w:p w14:paraId="574BB689" w14:textId="77777777" w:rsidR="00231D55" w:rsidRPr="00D8560B" w:rsidRDefault="00231D55" w:rsidP="00E8229D">
            <w:pPr>
              <w:pStyle w:val="Normal6a"/>
            </w:pPr>
          </w:p>
        </w:tc>
        <w:tc>
          <w:tcPr>
            <w:tcW w:w="4876" w:type="dxa"/>
          </w:tcPr>
          <w:p w14:paraId="0EA68994" w14:textId="77777777" w:rsidR="00231D55" w:rsidRPr="00D8560B" w:rsidRDefault="00F601E8" w:rsidP="00E8229D">
            <w:pPr>
              <w:pStyle w:val="Normal6a"/>
              <w:rPr>
                <w:b/>
                <w:bCs/>
                <w:i/>
                <w:iCs/>
                <w:szCs w:val="24"/>
              </w:rPr>
            </w:pPr>
            <w:r w:rsidRPr="00D8560B">
              <w:rPr>
                <w:b/>
                <w:i/>
              </w:rPr>
              <w:t>b)</w:t>
            </w:r>
            <w:r w:rsidRPr="00D8560B">
              <w:rPr>
                <w:b/>
                <w:i/>
              </w:rPr>
              <w:tab/>
              <w:t>operacinei įrangai ir IRT sistemoms, reikalingoms prašymams išduoti vizą nagrinėti ir konsuliniam bendradarbiavimui vykdyti;</w:t>
            </w:r>
          </w:p>
        </w:tc>
      </w:tr>
      <w:tr w:rsidR="00AA2737" w:rsidRPr="00D8560B" w14:paraId="66AA2522" w14:textId="77777777">
        <w:trPr>
          <w:jc w:val="center"/>
        </w:trPr>
        <w:tc>
          <w:tcPr>
            <w:tcW w:w="4876" w:type="dxa"/>
          </w:tcPr>
          <w:p w14:paraId="4EBDEDD1" w14:textId="77777777" w:rsidR="00231D55" w:rsidRPr="00D8560B" w:rsidRDefault="00231D55" w:rsidP="00E8229D">
            <w:pPr>
              <w:pStyle w:val="Normal6a"/>
            </w:pPr>
          </w:p>
        </w:tc>
        <w:tc>
          <w:tcPr>
            <w:tcW w:w="4876" w:type="dxa"/>
          </w:tcPr>
          <w:p w14:paraId="6759449D" w14:textId="77777777" w:rsidR="00231D55" w:rsidRPr="00D8560B" w:rsidRDefault="00F601E8" w:rsidP="00E8229D">
            <w:pPr>
              <w:pStyle w:val="Normal6a"/>
              <w:rPr>
                <w:b/>
                <w:bCs/>
                <w:i/>
                <w:iCs/>
                <w:szCs w:val="24"/>
              </w:rPr>
            </w:pPr>
            <w:r w:rsidRPr="00D8560B">
              <w:rPr>
                <w:b/>
                <w:i/>
              </w:rPr>
              <w:t>c)</w:t>
            </w:r>
            <w:r w:rsidRPr="00D8560B">
              <w:rPr>
                <w:b/>
                <w:i/>
              </w:rPr>
              <w:tab/>
              <w:t xml:space="preserve">konsulinių įstaigų ir kitų darbuotojų, prisidedančių prie bendros </w:t>
            </w:r>
            <w:r w:rsidRPr="00D8560B">
              <w:rPr>
                <w:b/>
                <w:i/>
              </w:rPr>
              <w:t>vizų politikos ir konsulinio bendradarbiavimo, mokymui;</w:t>
            </w:r>
          </w:p>
        </w:tc>
      </w:tr>
      <w:tr w:rsidR="00AA2737" w:rsidRPr="00D8560B" w14:paraId="381E9FFA" w14:textId="77777777">
        <w:trPr>
          <w:jc w:val="center"/>
        </w:trPr>
        <w:tc>
          <w:tcPr>
            <w:tcW w:w="4876" w:type="dxa"/>
          </w:tcPr>
          <w:p w14:paraId="285F6AFC" w14:textId="77777777" w:rsidR="00231D55" w:rsidRPr="00D8560B" w:rsidRDefault="00231D55" w:rsidP="00E8229D">
            <w:pPr>
              <w:pStyle w:val="Normal6a"/>
            </w:pPr>
          </w:p>
        </w:tc>
        <w:tc>
          <w:tcPr>
            <w:tcW w:w="4876" w:type="dxa"/>
          </w:tcPr>
          <w:p w14:paraId="6F981305" w14:textId="77777777" w:rsidR="00231D55" w:rsidRPr="00D8560B" w:rsidRDefault="00F601E8" w:rsidP="00E8229D">
            <w:pPr>
              <w:pStyle w:val="Normal6a"/>
              <w:rPr>
                <w:b/>
                <w:bCs/>
                <w:i/>
                <w:iCs/>
                <w:szCs w:val="24"/>
              </w:rPr>
            </w:pPr>
            <w:r w:rsidRPr="00D8560B">
              <w:rPr>
                <w:b/>
                <w:i/>
              </w:rPr>
              <w:t>d)</w:t>
            </w:r>
            <w:r w:rsidRPr="00D8560B">
              <w:rPr>
                <w:b/>
                <w:i/>
              </w:rPr>
              <w:tab/>
              <w:t>keitimuisi geriausios praktikos pavyzdžiais ir ekspertų mainams, įskaitant ekspertų komandiravimą, taip pat Europos tinklų pajėgumo vertinti, skatinti, remti ir toliau plėtoti Sąjungos politiką ir tikslus didinimui;</w:t>
            </w:r>
          </w:p>
        </w:tc>
      </w:tr>
      <w:tr w:rsidR="00AA2737" w:rsidRPr="00D8560B" w14:paraId="7EA25D86" w14:textId="77777777">
        <w:trPr>
          <w:jc w:val="center"/>
        </w:trPr>
        <w:tc>
          <w:tcPr>
            <w:tcW w:w="4876" w:type="dxa"/>
          </w:tcPr>
          <w:p w14:paraId="09EC08B9" w14:textId="77777777" w:rsidR="00231D55" w:rsidRPr="00D8560B" w:rsidRDefault="00231D55" w:rsidP="00E8229D">
            <w:pPr>
              <w:pStyle w:val="Normal6a"/>
            </w:pPr>
          </w:p>
        </w:tc>
        <w:tc>
          <w:tcPr>
            <w:tcW w:w="4876" w:type="dxa"/>
          </w:tcPr>
          <w:p w14:paraId="3F175EF3" w14:textId="77777777" w:rsidR="00231D55" w:rsidRPr="00D8560B" w:rsidRDefault="00F601E8" w:rsidP="00E8229D">
            <w:pPr>
              <w:pStyle w:val="Normal6a"/>
              <w:rPr>
                <w:b/>
                <w:bCs/>
                <w:i/>
                <w:iCs/>
              </w:rPr>
            </w:pPr>
            <w:r w:rsidRPr="00D8560B">
              <w:rPr>
                <w:b/>
                <w:i/>
              </w:rPr>
              <w:t>e)</w:t>
            </w:r>
            <w:r w:rsidRPr="00D8560B">
              <w:rPr>
                <w:b/>
                <w:i/>
              </w:rPr>
              <w:tab/>
              <w:t>tyrimams ir kitiems atitinkamiems veiksmams, pavyzdžiui, veiksmams, kuriais siekiama gerinti žinias atliekant analizes, vykdant stebėseną ir atliekant vertinimą;</w:t>
            </w:r>
          </w:p>
        </w:tc>
      </w:tr>
      <w:tr w:rsidR="00AA2737" w:rsidRPr="00D8560B" w14:paraId="66EBDBDC" w14:textId="77777777">
        <w:trPr>
          <w:jc w:val="center"/>
        </w:trPr>
        <w:tc>
          <w:tcPr>
            <w:tcW w:w="4876" w:type="dxa"/>
          </w:tcPr>
          <w:p w14:paraId="35EAE84C" w14:textId="77777777" w:rsidR="00231D55" w:rsidRPr="00D8560B" w:rsidRDefault="00231D55" w:rsidP="00E8229D">
            <w:pPr>
              <w:pStyle w:val="Normal6a"/>
            </w:pPr>
          </w:p>
        </w:tc>
        <w:tc>
          <w:tcPr>
            <w:tcW w:w="4876" w:type="dxa"/>
          </w:tcPr>
          <w:p w14:paraId="0FDE86F3" w14:textId="77777777" w:rsidR="00231D55" w:rsidRPr="00D8560B" w:rsidRDefault="00F601E8" w:rsidP="00E8229D">
            <w:pPr>
              <w:pStyle w:val="Normal6a"/>
              <w:rPr>
                <w:b/>
                <w:bCs/>
                <w:i/>
                <w:iCs/>
                <w:szCs w:val="24"/>
              </w:rPr>
            </w:pPr>
            <w:r w:rsidRPr="00D8560B">
              <w:rPr>
                <w:b/>
                <w:i/>
              </w:rPr>
              <w:t>f)</w:t>
            </w:r>
            <w:r w:rsidRPr="00D8560B">
              <w:rPr>
                <w:b/>
                <w:i/>
              </w:rPr>
              <w:tab/>
              <w:t xml:space="preserve">veiklai, kuria siekiama didinti suinteresuotųjų subjektų ir plačiosios visuomenės informuotumą, susijusį su vizų politika, įskaitant institucinę komunikaciją apie Sąjungos politinius </w:t>
            </w:r>
            <w:r w:rsidRPr="00D8560B">
              <w:rPr>
                <w:b/>
                <w:i/>
              </w:rPr>
              <w:lastRenderedPageBreak/>
              <w:t>prioritetus;</w:t>
            </w:r>
          </w:p>
        </w:tc>
      </w:tr>
      <w:tr w:rsidR="00AA2737" w:rsidRPr="00D8560B" w14:paraId="512159F7" w14:textId="77777777">
        <w:trPr>
          <w:jc w:val="center"/>
        </w:trPr>
        <w:tc>
          <w:tcPr>
            <w:tcW w:w="4876" w:type="dxa"/>
          </w:tcPr>
          <w:p w14:paraId="015E80FC" w14:textId="77777777" w:rsidR="00231D55" w:rsidRPr="00D8560B" w:rsidRDefault="00231D55" w:rsidP="00E8229D">
            <w:pPr>
              <w:pStyle w:val="Normal6a"/>
            </w:pPr>
          </w:p>
        </w:tc>
        <w:tc>
          <w:tcPr>
            <w:tcW w:w="4876" w:type="dxa"/>
          </w:tcPr>
          <w:p w14:paraId="2186F2E7" w14:textId="77777777" w:rsidR="00231D55" w:rsidRPr="00D8560B" w:rsidRDefault="00F601E8" w:rsidP="00E8229D">
            <w:pPr>
              <w:pStyle w:val="Normal6a"/>
              <w:rPr>
                <w:b/>
                <w:bCs/>
                <w:i/>
                <w:iCs/>
                <w:szCs w:val="24"/>
              </w:rPr>
            </w:pPr>
            <w:r w:rsidRPr="00D8560B">
              <w:rPr>
                <w:b/>
                <w:i/>
              </w:rPr>
              <w:t>g)</w:t>
            </w:r>
            <w:r w:rsidRPr="00D8560B">
              <w:rPr>
                <w:b/>
                <w:i/>
              </w:rPr>
              <w:tab/>
              <w:t>statistinių priemonių, metodų ir rodiklių, kuriais gerbiamas nediskriminavimo principas, plėtojimui;</w:t>
            </w:r>
          </w:p>
        </w:tc>
      </w:tr>
      <w:tr w:rsidR="00AA2737" w:rsidRPr="00D8560B" w14:paraId="73502D95" w14:textId="77777777">
        <w:trPr>
          <w:jc w:val="center"/>
        </w:trPr>
        <w:tc>
          <w:tcPr>
            <w:tcW w:w="4876" w:type="dxa"/>
          </w:tcPr>
          <w:p w14:paraId="07853A1B" w14:textId="77777777" w:rsidR="00231D55" w:rsidRPr="00D8560B" w:rsidRDefault="00231D55" w:rsidP="00E8229D">
            <w:pPr>
              <w:pStyle w:val="Normal6a"/>
            </w:pPr>
          </w:p>
        </w:tc>
        <w:tc>
          <w:tcPr>
            <w:tcW w:w="4876" w:type="dxa"/>
          </w:tcPr>
          <w:p w14:paraId="1D12BFAE" w14:textId="77777777" w:rsidR="00231D55" w:rsidRPr="00D8560B" w:rsidRDefault="00F601E8" w:rsidP="00E8229D">
            <w:pPr>
              <w:pStyle w:val="Normal6a"/>
              <w:rPr>
                <w:b/>
                <w:bCs/>
                <w:i/>
                <w:iCs/>
                <w:szCs w:val="24"/>
              </w:rPr>
            </w:pPr>
            <w:r w:rsidRPr="00D8560B">
              <w:rPr>
                <w:b/>
                <w:i/>
              </w:rPr>
              <w:t>h)</w:t>
            </w:r>
            <w:r w:rsidRPr="00D8560B">
              <w:rPr>
                <w:b/>
                <w:i/>
              </w:rPr>
              <w:tab/>
              <w:t>bendros vizų politikos įgyvendinimui skirtai veiklos paramai;</w:t>
            </w:r>
          </w:p>
        </w:tc>
      </w:tr>
      <w:tr w:rsidR="00AA2737" w:rsidRPr="00D8560B" w14:paraId="7EE59652" w14:textId="77777777">
        <w:trPr>
          <w:jc w:val="center"/>
        </w:trPr>
        <w:tc>
          <w:tcPr>
            <w:tcW w:w="4876" w:type="dxa"/>
          </w:tcPr>
          <w:p w14:paraId="65F18FE2" w14:textId="77777777" w:rsidR="00507587" w:rsidRPr="00D8560B" w:rsidRDefault="00507587" w:rsidP="00E8229D">
            <w:pPr>
              <w:pStyle w:val="Normal6a"/>
            </w:pPr>
          </w:p>
        </w:tc>
        <w:tc>
          <w:tcPr>
            <w:tcW w:w="4876" w:type="dxa"/>
          </w:tcPr>
          <w:p w14:paraId="7F29BA86" w14:textId="77777777" w:rsidR="00507587" w:rsidRPr="00D8560B" w:rsidRDefault="00F601E8" w:rsidP="00E8229D">
            <w:pPr>
              <w:pStyle w:val="Normal6a"/>
              <w:rPr>
                <w:b/>
                <w:bCs/>
                <w:i/>
                <w:iCs/>
                <w:szCs w:val="24"/>
              </w:rPr>
            </w:pPr>
            <w:r w:rsidRPr="00D8560B">
              <w:rPr>
                <w:b/>
                <w:i/>
              </w:rPr>
              <w:t>i)</w:t>
            </w:r>
            <w:r w:rsidRPr="00D8560B">
              <w:rPr>
                <w:b/>
                <w:i/>
              </w:rPr>
              <w:tab/>
              <w:t>pagalbai valstybėms narėms išduodant vizas, įskaitant riboto teritorinio galiojimo vizas, kaip nurodyta Reglamento (EB) Nr. 810/2009 25 straipsnyje, kurios išduodamos dėl humanitarinių priežasčių, nacionalinių interesų arba tarptautinių įsipareigojimų.</w:t>
            </w:r>
          </w:p>
        </w:tc>
      </w:tr>
    </w:tbl>
    <w:p w14:paraId="48C4BA81" w14:textId="77777777" w:rsidR="00FA192C" w:rsidRPr="00D8560B" w:rsidRDefault="00F601E8" w:rsidP="00FA192C">
      <w:pPr>
        <w:pStyle w:val="AmOrLang"/>
      </w:pPr>
      <w:r w:rsidRPr="00D8560B">
        <w:t xml:space="preserve">Or. </w:t>
      </w:r>
      <w:r w:rsidRPr="00D8560B">
        <w:rPr>
          <w:rStyle w:val="HideTWBExt"/>
          <w:noProof w:val="0"/>
        </w:rPr>
        <w:t>&lt;Original&gt;</w:t>
      </w:r>
      <w:r w:rsidR="00507587" w:rsidRPr="00D8560B">
        <w:rPr>
          <w:rStyle w:val="HideTWBInt"/>
        </w:rPr>
        <w:t>{EN}</w:t>
      </w:r>
      <w:r w:rsidR="00507587" w:rsidRPr="00D8560B">
        <w:t>en</w:t>
      </w:r>
      <w:r w:rsidRPr="00D8560B">
        <w:rPr>
          <w:rStyle w:val="HideTWBExt"/>
          <w:noProof w:val="0"/>
        </w:rPr>
        <w:t>&lt;/Original&gt;</w:t>
      </w:r>
    </w:p>
    <w:p w14:paraId="3E33C44D" w14:textId="77777777" w:rsidR="00FA192C" w:rsidRPr="00D8560B" w:rsidRDefault="00F601E8" w:rsidP="003923F7">
      <w:pPr>
        <w:pStyle w:val="AmJustTitle"/>
      </w:pPr>
      <w:r w:rsidRPr="00D8560B">
        <w:rPr>
          <w:rStyle w:val="HideTWBExt"/>
          <w:i w:val="0"/>
        </w:rPr>
        <w:t>&lt;TitreJust&gt;</w:t>
      </w:r>
      <w:r w:rsidRPr="00D8560B">
        <w:t>Pagrindimas</w:t>
      </w:r>
      <w:r w:rsidRPr="00D8560B">
        <w:rPr>
          <w:rStyle w:val="HideTWBExt"/>
          <w:i w:val="0"/>
        </w:rPr>
        <w:t>&lt;/TitreJust&gt;</w:t>
      </w:r>
    </w:p>
    <w:p w14:paraId="62FE84DA" w14:textId="77777777" w:rsidR="00507587" w:rsidRPr="00D8560B" w:rsidRDefault="00F601E8" w:rsidP="00507587">
      <w:pPr>
        <w:pStyle w:val="Normal12Italic"/>
        <w:jc w:val="both"/>
        <w:rPr>
          <w:szCs w:val="24"/>
        </w:rPr>
      </w:pPr>
      <w:r w:rsidRPr="00D8560B">
        <w:t xml:space="preserve"> Siekiant skaidrumo ir atsižvelgiant į Parlamento, kaip vienos iš teisėkūros institucijų, interesus, veiksmai, kurie bus </w:t>
      </w:r>
      <w:r w:rsidRPr="00D8560B">
        <w:t>finansuojami pagal šią priemonę, turėtų būti apibrėžti. Valstybėms narėms neturėtų būti leidžiama finansuoti su „juodosiomis dėžėmis“ susijusią veiklą.</w:t>
      </w:r>
    </w:p>
    <w:p w14:paraId="593B98F4" w14:textId="77777777" w:rsidR="00FA192C" w:rsidRPr="00D8560B" w:rsidRDefault="00FA192C" w:rsidP="00FA192C">
      <w:pPr>
        <w:pStyle w:val="AmJustText"/>
      </w:pPr>
    </w:p>
    <w:p w14:paraId="5E67A8D9" w14:textId="77777777" w:rsidR="00166CCB" w:rsidRPr="00D8560B" w:rsidRDefault="00F601E8" w:rsidP="00A5426B">
      <w:r w:rsidRPr="00D8560B">
        <w:rPr>
          <w:rStyle w:val="HideTWBExt"/>
        </w:rPr>
        <w:t>&lt;/Amend&gt;</w:t>
      </w:r>
      <w:bookmarkEnd w:id="1"/>
    </w:p>
    <w:p w14:paraId="49C56F5D" w14:textId="77777777" w:rsidR="00FA192C" w:rsidRPr="00D8560B" w:rsidRDefault="00F601E8" w:rsidP="00FA192C">
      <w:bookmarkStart w:id="2" w:name="EndB"/>
      <w:r w:rsidRPr="00D8560B">
        <w:rPr>
          <w:rStyle w:val="HideTWBExt"/>
        </w:rPr>
        <w:t>&lt;/RepeatBlock-Amend&gt;</w:t>
      </w:r>
      <w:bookmarkEnd w:id="2"/>
    </w:p>
    <w:p w14:paraId="364E1728" w14:textId="77777777" w:rsidR="008363E4" w:rsidRPr="00D8560B" w:rsidRDefault="008363E4" w:rsidP="00FA192C"/>
    <w:sectPr w:rsidR="008363E4" w:rsidRPr="00D8560B" w:rsidSect="00D856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3DCE" w14:textId="77777777" w:rsidR="00F601E8" w:rsidRPr="00D8560B" w:rsidRDefault="00F601E8">
      <w:r w:rsidRPr="00D8560B">
        <w:separator/>
      </w:r>
    </w:p>
  </w:endnote>
  <w:endnote w:type="continuationSeparator" w:id="0">
    <w:p w14:paraId="793A46C0" w14:textId="77777777" w:rsidR="00F601E8" w:rsidRPr="00D8560B" w:rsidRDefault="00F601E8">
      <w:r w:rsidRPr="00D85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DF7C" w14:textId="77777777" w:rsidR="00D8560B" w:rsidRPr="00D8560B" w:rsidRDefault="00D8560B" w:rsidP="00D8560B">
    <w:pPr>
      <w:pStyle w:val="EPFooter"/>
    </w:pPr>
    <w:r w:rsidRPr="00D8560B">
      <w:t>PE</w:t>
    </w:r>
    <w:r w:rsidRPr="00D8560B">
      <w:rPr>
        <w:rStyle w:val="HideTWBExt"/>
      </w:rPr>
      <w:t>&lt;NoPE&gt;</w:t>
    </w:r>
    <w:r w:rsidRPr="00D8560B">
      <w:t>790.136</w:t>
    </w:r>
    <w:r w:rsidRPr="00D8560B">
      <w:rPr>
        <w:rStyle w:val="HideTWBExt"/>
      </w:rPr>
      <w:t>&lt;/NoPE&gt;&lt;Version&gt;</w:t>
    </w:r>
    <w:r w:rsidRPr="00D8560B">
      <w:t>v01-00</w:t>
    </w:r>
    <w:r w:rsidRPr="00D8560B">
      <w:rPr>
        <w:rStyle w:val="HideTWBExt"/>
      </w:rPr>
      <w:t>&lt;/Version&gt;</w:t>
    </w:r>
    <w:r w:rsidRPr="00D8560B">
      <w:tab/>
    </w:r>
    <w:r w:rsidRPr="00D8560B">
      <w:fldChar w:fldCharType="begin"/>
    </w:r>
    <w:r w:rsidRPr="00D8560B">
      <w:instrText xml:space="preserve"> PAGE  \* MERGEFORMAT </w:instrText>
    </w:r>
    <w:r w:rsidRPr="00D8560B">
      <w:fldChar w:fldCharType="separate"/>
    </w:r>
    <w:r w:rsidRPr="00D8560B">
      <w:rPr>
        <w:noProof/>
      </w:rPr>
      <w:t>2</w:t>
    </w:r>
    <w:r w:rsidRPr="00D8560B">
      <w:fldChar w:fldCharType="end"/>
    </w:r>
    <w:r w:rsidRPr="00D8560B">
      <w:t>/</w:t>
    </w:r>
    <w:fldSimple w:instr=" NUMPAGES  \* MERGEFORMAT ">
      <w:r w:rsidRPr="00D8560B">
        <w:rPr>
          <w:noProof/>
        </w:rPr>
        <w:t>7</w:t>
      </w:r>
    </w:fldSimple>
    <w:r w:rsidRPr="00D8560B">
      <w:tab/>
    </w:r>
    <w:r w:rsidRPr="00D8560B">
      <w:rPr>
        <w:rStyle w:val="HideTWBExt"/>
      </w:rPr>
      <w:t>&lt;PathFdR&gt;</w:t>
    </w:r>
    <w:r w:rsidRPr="00D8560B">
      <w:t>AM\1346405LT.docx</w:t>
    </w:r>
    <w:r w:rsidRPr="00D8560B">
      <w:rPr>
        <w:rStyle w:val="HideTWBExt"/>
      </w:rPr>
      <w:t>&lt;/PathFdR&gt;</w:t>
    </w:r>
  </w:p>
  <w:p w14:paraId="2DEF2AB9" w14:textId="47968ADD" w:rsidR="00D82FCC" w:rsidRPr="00D8560B" w:rsidRDefault="00D8560B" w:rsidP="00D8560B">
    <w:pPr>
      <w:pStyle w:val="EPFooter2"/>
    </w:pPr>
    <w:r w:rsidRPr="00D8560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9F94" w14:textId="77777777" w:rsidR="00D8560B" w:rsidRPr="00D8560B" w:rsidRDefault="00D8560B" w:rsidP="00D8560B">
    <w:pPr>
      <w:pStyle w:val="EPFooter"/>
    </w:pPr>
    <w:r w:rsidRPr="00D8560B">
      <w:rPr>
        <w:rStyle w:val="HideTWBExt"/>
      </w:rPr>
      <w:t>&lt;PathFdR&gt;</w:t>
    </w:r>
    <w:r w:rsidRPr="00D8560B">
      <w:t>AM\1346405LT.docx</w:t>
    </w:r>
    <w:r w:rsidRPr="00D8560B">
      <w:rPr>
        <w:rStyle w:val="HideTWBExt"/>
      </w:rPr>
      <w:t>&lt;/PathFdR&gt;</w:t>
    </w:r>
    <w:r w:rsidRPr="00D8560B">
      <w:tab/>
    </w:r>
    <w:r w:rsidRPr="00D8560B">
      <w:fldChar w:fldCharType="begin"/>
    </w:r>
    <w:r w:rsidRPr="00D8560B">
      <w:instrText xml:space="preserve"> PAGE  \* MERGEFORMAT </w:instrText>
    </w:r>
    <w:r w:rsidRPr="00D8560B">
      <w:fldChar w:fldCharType="separate"/>
    </w:r>
    <w:r w:rsidRPr="00D8560B">
      <w:rPr>
        <w:noProof/>
      </w:rPr>
      <w:t>7</w:t>
    </w:r>
    <w:r w:rsidRPr="00D8560B">
      <w:fldChar w:fldCharType="end"/>
    </w:r>
    <w:r w:rsidRPr="00D8560B">
      <w:t>/</w:t>
    </w:r>
    <w:fldSimple w:instr=" NUMPAGES  \* MERGEFORMAT ">
      <w:r w:rsidRPr="00D8560B">
        <w:rPr>
          <w:noProof/>
        </w:rPr>
        <w:t>7</w:t>
      </w:r>
    </w:fldSimple>
    <w:r w:rsidRPr="00D8560B">
      <w:tab/>
      <w:t>PE</w:t>
    </w:r>
    <w:r w:rsidRPr="00D8560B">
      <w:rPr>
        <w:rStyle w:val="HideTWBExt"/>
      </w:rPr>
      <w:t>&lt;NoPE&gt;</w:t>
    </w:r>
    <w:r w:rsidRPr="00D8560B">
      <w:t>790.136</w:t>
    </w:r>
    <w:r w:rsidRPr="00D8560B">
      <w:rPr>
        <w:rStyle w:val="HideTWBExt"/>
      </w:rPr>
      <w:t>&lt;/NoPE&gt;&lt;Version&gt;</w:t>
    </w:r>
    <w:r w:rsidRPr="00D8560B">
      <w:t>v01-00</w:t>
    </w:r>
    <w:r w:rsidRPr="00D8560B">
      <w:rPr>
        <w:rStyle w:val="HideTWBExt"/>
      </w:rPr>
      <w:t>&lt;/Version&gt;</w:t>
    </w:r>
  </w:p>
  <w:p w14:paraId="2B38B1B1" w14:textId="56C6919C" w:rsidR="00D82FCC" w:rsidRPr="00D8560B" w:rsidRDefault="00D8560B" w:rsidP="00D8560B">
    <w:pPr>
      <w:pStyle w:val="EPFooter2"/>
    </w:pPr>
    <w:r w:rsidRPr="00D8560B">
      <w:tab/>
    </w:r>
    <w:r w:rsidRPr="00D8560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8575" w14:textId="77777777" w:rsidR="00D8560B" w:rsidRPr="00D8560B" w:rsidRDefault="00D8560B" w:rsidP="00D8560B">
    <w:pPr>
      <w:pStyle w:val="EPFooter"/>
    </w:pPr>
    <w:r w:rsidRPr="00D8560B">
      <w:rPr>
        <w:rStyle w:val="HideTWBExt"/>
      </w:rPr>
      <w:t>&lt;PathFdR&gt;</w:t>
    </w:r>
    <w:r w:rsidRPr="00D8560B">
      <w:t>AM\1346405LT.docx</w:t>
    </w:r>
    <w:r w:rsidRPr="00D8560B">
      <w:rPr>
        <w:rStyle w:val="HideTWBExt"/>
      </w:rPr>
      <w:t>&lt;/PathFdR&gt;</w:t>
    </w:r>
    <w:r w:rsidRPr="00D8560B">
      <w:tab/>
    </w:r>
    <w:r w:rsidRPr="00D8560B">
      <w:tab/>
      <w:t>PE</w:t>
    </w:r>
    <w:r w:rsidRPr="00D8560B">
      <w:rPr>
        <w:rStyle w:val="HideTWBExt"/>
      </w:rPr>
      <w:t>&lt;NoPE&gt;</w:t>
    </w:r>
    <w:r w:rsidRPr="00D8560B">
      <w:t>790.136</w:t>
    </w:r>
    <w:r w:rsidRPr="00D8560B">
      <w:rPr>
        <w:rStyle w:val="HideTWBExt"/>
      </w:rPr>
      <w:t>&lt;/NoPE&gt;&lt;Version&gt;</w:t>
    </w:r>
    <w:r w:rsidRPr="00D8560B">
      <w:t>v01-00</w:t>
    </w:r>
    <w:r w:rsidRPr="00D8560B">
      <w:rPr>
        <w:rStyle w:val="HideTWBExt"/>
      </w:rPr>
      <w:t>&lt;/Version&gt;</w:t>
    </w:r>
  </w:p>
  <w:p w14:paraId="58196A23" w14:textId="7430BEAF" w:rsidR="00D82FCC" w:rsidRPr="00D8560B" w:rsidRDefault="00D8560B" w:rsidP="00D8560B">
    <w:pPr>
      <w:pStyle w:val="EPFooter2"/>
    </w:pPr>
    <w:r w:rsidRPr="00D8560B">
      <w:t>LT</w:t>
    </w:r>
    <w:r w:rsidRPr="00D8560B">
      <w:tab/>
    </w:r>
    <w:r w:rsidRPr="00D8560B">
      <w:rPr>
        <w:b w:val="0"/>
        <w:i/>
        <w:color w:val="C0C0C0"/>
        <w:sz w:val="22"/>
      </w:rPr>
      <w:t>Suvienijusi įvairovę</w:t>
    </w:r>
    <w:r w:rsidRPr="00D8560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0A362" w14:textId="77777777" w:rsidR="00F601E8" w:rsidRPr="00D8560B" w:rsidRDefault="00F601E8">
      <w:r w:rsidRPr="00D8560B">
        <w:separator/>
      </w:r>
    </w:p>
  </w:footnote>
  <w:footnote w:type="continuationSeparator" w:id="0">
    <w:p w14:paraId="36EB0899" w14:textId="77777777" w:rsidR="00F601E8" w:rsidRPr="00D8560B" w:rsidRDefault="00F601E8">
      <w:r w:rsidRPr="00D856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E61C" w14:textId="77777777" w:rsidR="00F601E8" w:rsidRDefault="00F60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36D9" w14:textId="77777777" w:rsidR="00F601E8" w:rsidRDefault="00F60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70C7" w14:textId="77777777" w:rsidR="00F601E8" w:rsidRDefault="00F60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E58A7644">
      <w:start w:val="1"/>
      <w:numFmt w:val="decimal"/>
      <w:lvlText w:val="%1."/>
      <w:lvlJc w:val="left"/>
      <w:pPr>
        <w:ind w:left="720" w:hanging="360"/>
      </w:pPr>
      <w:rPr>
        <w:rFonts w:hint="default"/>
      </w:rPr>
    </w:lvl>
    <w:lvl w:ilvl="1" w:tplc="B2BA3E80" w:tentative="1">
      <w:start w:val="1"/>
      <w:numFmt w:val="lowerLetter"/>
      <w:lvlText w:val="%2."/>
      <w:lvlJc w:val="left"/>
      <w:pPr>
        <w:ind w:left="1440" w:hanging="360"/>
      </w:pPr>
    </w:lvl>
    <w:lvl w:ilvl="2" w:tplc="1164B088" w:tentative="1">
      <w:start w:val="1"/>
      <w:numFmt w:val="lowerRoman"/>
      <w:lvlText w:val="%3."/>
      <w:lvlJc w:val="right"/>
      <w:pPr>
        <w:ind w:left="2160" w:hanging="180"/>
      </w:pPr>
    </w:lvl>
    <w:lvl w:ilvl="3" w:tplc="F86601DC" w:tentative="1">
      <w:start w:val="1"/>
      <w:numFmt w:val="decimal"/>
      <w:lvlText w:val="%4."/>
      <w:lvlJc w:val="left"/>
      <w:pPr>
        <w:ind w:left="2880" w:hanging="360"/>
      </w:pPr>
    </w:lvl>
    <w:lvl w:ilvl="4" w:tplc="B7864002" w:tentative="1">
      <w:start w:val="1"/>
      <w:numFmt w:val="lowerLetter"/>
      <w:lvlText w:val="%5."/>
      <w:lvlJc w:val="left"/>
      <w:pPr>
        <w:ind w:left="3600" w:hanging="360"/>
      </w:pPr>
    </w:lvl>
    <w:lvl w:ilvl="5" w:tplc="16C02F66" w:tentative="1">
      <w:start w:val="1"/>
      <w:numFmt w:val="lowerRoman"/>
      <w:lvlText w:val="%6."/>
      <w:lvlJc w:val="right"/>
      <w:pPr>
        <w:ind w:left="4320" w:hanging="180"/>
      </w:pPr>
    </w:lvl>
    <w:lvl w:ilvl="6" w:tplc="D68C56B6" w:tentative="1">
      <w:start w:val="1"/>
      <w:numFmt w:val="decimal"/>
      <w:lvlText w:val="%7."/>
      <w:lvlJc w:val="left"/>
      <w:pPr>
        <w:ind w:left="5040" w:hanging="360"/>
      </w:pPr>
    </w:lvl>
    <w:lvl w:ilvl="7" w:tplc="F6E40DFC" w:tentative="1">
      <w:start w:val="1"/>
      <w:numFmt w:val="lowerLetter"/>
      <w:lvlText w:val="%8."/>
      <w:lvlJc w:val="left"/>
      <w:pPr>
        <w:ind w:left="5760" w:hanging="360"/>
      </w:pPr>
    </w:lvl>
    <w:lvl w:ilvl="8" w:tplc="C632EB4C"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E30E21FE">
      <w:start w:val="1"/>
      <w:numFmt w:val="decimal"/>
      <w:lvlText w:val="%1."/>
      <w:lvlJc w:val="left"/>
      <w:pPr>
        <w:ind w:left="720" w:hanging="360"/>
      </w:pPr>
      <w:rPr>
        <w:rFonts w:hint="default"/>
      </w:rPr>
    </w:lvl>
    <w:lvl w:ilvl="1" w:tplc="69F204A0" w:tentative="1">
      <w:start w:val="1"/>
      <w:numFmt w:val="lowerLetter"/>
      <w:lvlText w:val="%2."/>
      <w:lvlJc w:val="left"/>
      <w:pPr>
        <w:ind w:left="1440" w:hanging="360"/>
      </w:pPr>
    </w:lvl>
    <w:lvl w:ilvl="2" w:tplc="BE2A02D0" w:tentative="1">
      <w:start w:val="1"/>
      <w:numFmt w:val="lowerRoman"/>
      <w:lvlText w:val="%3."/>
      <w:lvlJc w:val="right"/>
      <w:pPr>
        <w:ind w:left="2160" w:hanging="180"/>
      </w:pPr>
    </w:lvl>
    <w:lvl w:ilvl="3" w:tplc="446A2B32" w:tentative="1">
      <w:start w:val="1"/>
      <w:numFmt w:val="decimal"/>
      <w:lvlText w:val="%4."/>
      <w:lvlJc w:val="left"/>
      <w:pPr>
        <w:ind w:left="2880" w:hanging="360"/>
      </w:pPr>
    </w:lvl>
    <w:lvl w:ilvl="4" w:tplc="A53C59B8" w:tentative="1">
      <w:start w:val="1"/>
      <w:numFmt w:val="lowerLetter"/>
      <w:lvlText w:val="%5."/>
      <w:lvlJc w:val="left"/>
      <w:pPr>
        <w:ind w:left="3600" w:hanging="360"/>
      </w:pPr>
    </w:lvl>
    <w:lvl w:ilvl="5" w:tplc="551EF45A" w:tentative="1">
      <w:start w:val="1"/>
      <w:numFmt w:val="lowerRoman"/>
      <w:lvlText w:val="%6."/>
      <w:lvlJc w:val="right"/>
      <w:pPr>
        <w:ind w:left="4320" w:hanging="180"/>
      </w:pPr>
    </w:lvl>
    <w:lvl w:ilvl="6" w:tplc="D4542C2C" w:tentative="1">
      <w:start w:val="1"/>
      <w:numFmt w:val="decimal"/>
      <w:lvlText w:val="%7."/>
      <w:lvlJc w:val="left"/>
      <w:pPr>
        <w:ind w:left="5040" w:hanging="360"/>
      </w:pPr>
    </w:lvl>
    <w:lvl w:ilvl="7" w:tplc="2132E80C" w:tentative="1">
      <w:start w:val="1"/>
      <w:numFmt w:val="lowerLetter"/>
      <w:lvlText w:val="%8."/>
      <w:lvlJc w:val="left"/>
      <w:pPr>
        <w:ind w:left="5760" w:hanging="360"/>
      </w:pPr>
    </w:lvl>
    <w:lvl w:ilvl="8" w:tplc="A3461F24"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3DFAF850">
      <w:start w:val="1"/>
      <w:numFmt w:val="lowerLetter"/>
      <w:lvlText w:val="(%1)"/>
      <w:lvlJc w:val="left"/>
      <w:pPr>
        <w:ind w:left="720" w:hanging="360"/>
      </w:pPr>
      <w:rPr>
        <w:rFonts w:hint="default"/>
      </w:rPr>
    </w:lvl>
    <w:lvl w:ilvl="1" w:tplc="A5ECFA90" w:tentative="1">
      <w:start w:val="1"/>
      <w:numFmt w:val="lowerLetter"/>
      <w:lvlText w:val="%2."/>
      <w:lvlJc w:val="left"/>
      <w:pPr>
        <w:ind w:left="1440" w:hanging="360"/>
      </w:pPr>
    </w:lvl>
    <w:lvl w:ilvl="2" w:tplc="23C80F82" w:tentative="1">
      <w:start w:val="1"/>
      <w:numFmt w:val="lowerRoman"/>
      <w:lvlText w:val="%3."/>
      <w:lvlJc w:val="right"/>
      <w:pPr>
        <w:ind w:left="2160" w:hanging="180"/>
      </w:pPr>
    </w:lvl>
    <w:lvl w:ilvl="3" w:tplc="6F626ED2" w:tentative="1">
      <w:start w:val="1"/>
      <w:numFmt w:val="decimal"/>
      <w:lvlText w:val="%4."/>
      <w:lvlJc w:val="left"/>
      <w:pPr>
        <w:ind w:left="2880" w:hanging="360"/>
      </w:pPr>
    </w:lvl>
    <w:lvl w:ilvl="4" w:tplc="E828E5A2" w:tentative="1">
      <w:start w:val="1"/>
      <w:numFmt w:val="lowerLetter"/>
      <w:lvlText w:val="%5."/>
      <w:lvlJc w:val="left"/>
      <w:pPr>
        <w:ind w:left="3600" w:hanging="360"/>
      </w:pPr>
    </w:lvl>
    <w:lvl w:ilvl="5" w:tplc="3B4A0D0C" w:tentative="1">
      <w:start w:val="1"/>
      <w:numFmt w:val="lowerRoman"/>
      <w:lvlText w:val="%6."/>
      <w:lvlJc w:val="right"/>
      <w:pPr>
        <w:ind w:left="4320" w:hanging="180"/>
      </w:pPr>
    </w:lvl>
    <w:lvl w:ilvl="6" w:tplc="D31C67C2" w:tentative="1">
      <w:start w:val="1"/>
      <w:numFmt w:val="decimal"/>
      <w:lvlText w:val="%7."/>
      <w:lvlJc w:val="left"/>
      <w:pPr>
        <w:ind w:left="5040" w:hanging="360"/>
      </w:pPr>
    </w:lvl>
    <w:lvl w:ilvl="7" w:tplc="E62A8A3E" w:tentative="1">
      <w:start w:val="1"/>
      <w:numFmt w:val="lowerLetter"/>
      <w:lvlText w:val="%8."/>
      <w:lvlJc w:val="left"/>
      <w:pPr>
        <w:ind w:left="5760" w:hanging="360"/>
      </w:pPr>
    </w:lvl>
    <w:lvl w:ilvl="8" w:tplc="0E52BD06"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50787A4C">
      <w:start w:val="1"/>
      <w:numFmt w:val="lowerLetter"/>
      <w:lvlText w:val="(%1)"/>
      <w:lvlJc w:val="left"/>
      <w:pPr>
        <w:ind w:left="750" w:hanging="390"/>
      </w:pPr>
      <w:rPr>
        <w:rFonts w:hint="default"/>
      </w:rPr>
    </w:lvl>
    <w:lvl w:ilvl="1" w:tplc="32D46C3A" w:tentative="1">
      <w:start w:val="1"/>
      <w:numFmt w:val="lowerLetter"/>
      <w:lvlText w:val="%2."/>
      <w:lvlJc w:val="left"/>
      <w:pPr>
        <w:ind w:left="1440" w:hanging="360"/>
      </w:pPr>
    </w:lvl>
    <w:lvl w:ilvl="2" w:tplc="5540F94A" w:tentative="1">
      <w:start w:val="1"/>
      <w:numFmt w:val="lowerRoman"/>
      <w:lvlText w:val="%3."/>
      <w:lvlJc w:val="right"/>
      <w:pPr>
        <w:ind w:left="2160" w:hanging="180"/>
      </w:pPr>
    </w:lvl>
    <w:lvl w:ilvl="3" w:tplc="2F147B20" w:tentative="1">
      <w:start w:val="1"/>
      <w:numFmt w:val="decimal"/>
      <w:lvlText w:val="%4."/>
      <w:lvlJc w:val="left"/>
      <w:pPr>
        <w:ind w:left="2880" w:hanging="360"/>
      </w:pPr>
    </w:lvl>
    <w:lvl w:ilvl="4" w:tplc="DAB83E32" w:tentative="1">
      <w:start w:val="1"/>
      <w:numFmt w:val="lowerLetter"/>
      <w:lvlText w:val="%5."/>
      <w:lvlJc w:val="left"/>
      <w:pPr>
        <w:ind w:left="3600" w:hanging="360"/>
      </w:pPr>
    </w:lvl>
    <w:lvl w:ilvl="5" w:tplc="60A2B3D0" w:tentative="1">
      <w:start w:val="1"/>
      <w:numFmt w:val="lowerRoman"/>
      <w:lvlText w:val="%6."/>
      <w:lvlJc w:val="right"/>
      <w:pPr>
        <w:ind w:left="4320" w:hanging="180"/>
      </w:pPr>
    </w:lvl>
    <w:lvl w:ilvl="6" w:tplc="DF402CBC" w:tentative="1">
      <w:start w:val="1"/>
      <w:numFmt w:val="decimal"/>
      <w:lvlText w:val="%7."/>
      <w:lvlJc w:val="left"/>
      <w:pPr>
        <w:ind w:left="5040" w:hanging="360"/>
      </w:pPr>
    </w:lvl>
    <w:lvl w:ilvl="7" w:tplc="9064DFF4" w:tentative="1">
      <w:start w:val="1"/>
      <w:numFmt w:val="lowerLetter"/>
      <w:lvlText w:val="%8."/>
      <w:lvlJc w:val="left"/>
      <w:pPr>
        <w:ind w:left="5760" w:hanging="360"/>
      </w:pPr>
    </w:lvl>
    <w:lvl w:ilvl="8" w:tplc="3274E802"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FF90BAC0">
      <w:start w:val="1"/>
      <w:numFmt w:val="lowerLetter"/>
      <w:lvlText w:val="(%1)"/>
      <w:lvlJc w:val="left"/>
      <w:pPr>
        <w:ind w:left="720" w:hanging="360"/>
      </w:pPr>
      <w:rPr>
        <w:rFonts w:hint="default"/>
      </w:rPr>
    </w:lvl>
    <w:lvl w:ilvl="1" w:tplc="0FA68E70" w:tentative="1">
      <w:start w:val="1"/>
      <w:numFmt w:val="lowerLetter"/>
      <w:lvlText w:val="%2."/>
      <w:lvlJc w:val="left"/>
      <w:pPr>
        <w:ind w:left="1440" w:hanging="360"/>
      </w:pPr>
    </w:lvl>
    <w:lvl w:ilvl="2" w:tplc="F98AED52" w:tentative="1">
      <w:start w:val="1"/>
      <w:numFmt w:val="lowerRoman"/>
      <w:lvlText w:val="%3."/>
      <w:lvlJc w:val="right"/>
      <w:pPr>
        <w:ind w:left="2160" w:hanging="180"/>
      </w:pPr>
    </w:lvl>
    <w:lvl w:ilvl="3" w:tplc="ECF63772" w:tentative="1">
      <w:start w:val="1"/>
      <w:numFmt w:val="decimal"/>
      <w:lvlText w:val="%4."/>
      <w:lvlJc w:val="left"/>
      <w:pPr>
        <w:ind w:left="2880" w:hanging="360"/>
      </w:pPr>
    </w:lvl>
    <w:lvl w:ilvl="4" w:tplc="86D660D2" w:tentative="1">
      <w:start w:val="1"/>
      <w:numFmt w:val="lowerLetter"/>
      <w:lvlText w:val="%5."/>
      <w:lvlJc w:val="left"/>
      <w:pPr>
        <w:ind w:left="3600" w:hanging="360"/>
      </w:pPr>
    </w:lvl>
    <w:lvl w:ilvl="5" w:tplc="E1C4B6AC" w:tentative="1">
      <w:start w:val="1"/>
      <w:numFmt w:val="lowerRoman"/>
      <w:lvlText w:val="%6."/>
      <w:lvlJc w:val="right"/>
      <w:pPr>
        <w:ind w:left="4320" w:hanging="180"/>
      </w:pPr>
    </w:lvl>
    <w:lvl w:ilvl="6" w:tplc="7D0231CA" w:tentative="1">
      <w:start w:val="1"/>
      <w:numFmt w:val="decimal"/>
      <w:lvlText w:val="%7."/>
      <w:lvlJc w:val="left"/>
      <w:pPr>
        <w:ind w:left="5040" w:hanging="360"/>
      </w:pPr>
    </w:lvl>
    <w:lvl w:ilvl="7" w:tplc="6B029576" w:tentative="1">
      <w:start w:val="1"/>
      <w:numFmt w:val="lowerLetter"/>
      <w:lvlText w:val="%8."/>
      <w:lvlJc w:val="left"/>
      <w:pPr>
        <w:ind w:left="5760" w:hanging="360"/>
      </w:pPr>
    </w:lvl>
    <w:lvl w:ilvl="8" w:tplc="7B304FEA"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03FDD"/>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A2737"/>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560B"/>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601E8"/>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FD9AE"/>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851</Words>
  <Characters>6358</Characters>
  <Application>Microsoft Office Word</Application>
  <DocSecurity>0</DocSecurity>
  <Lines>254</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MANCIUNSKAS Dalius</cp:lastModifiedBy>
  <cp:revision>2</cp:revision>
  <cp:lastPrinted>2007-06-22T14:02:00Z</cp:lastPrinted>
  <dcterms:created xsi:type="dcterms:W3CDTF">2026-07-08T12:15:00Z</dcterms:created>
  <dcterms:modified xsi:type="dcterms:W3CDTF">2026-07-08T12:15:00Z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AM\1346405LT.docx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14:15</vt:lpwstr>
  </property>
</Properties>
</file>