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411BF" w:rsidRPr="00724300" w14:paraId="4C374F3C" w14:textId="77777777" w:rsidTr="00C85D0F">
        <w:trPr>
          <w:trHeight w:hRule="exact" w:val="1418"/>
        </w:trPr>
        <w:tc>
          <w:tcPr>
            <w:tcW w:w="6804" w:type="dxa"/>
            <w:shd w:val="clear" w:color="auto" w:fill="auto"/>
            <w:vAlign w:val="center"/>
          </w:tcPr>
          <w:p w14:paraId="37610198" w14:textId="77777777" w:rsidR="00BE5062" w:rsidRPr="00724300" w:rsidRDefault="00724300" w:rsidP="00C85D0F">
            <w:pPr>
              <w:pStyle w:val="EPName"/>
            </w:pPr>
            <w:r w:rsidRPr="00724300">
              <w:t>Euroopan parlamentti</w:t>
            </w:r>
          </w:p>
          <w:p w14:paraId="1F86EC87" w14:textId="77777777" w:rsidR="00BE5062" w:rsidRPr="00724300" w:rsidRDefault="00724300" w:rsidP="00C85D0F">
            <w:pPr>
              <w:pStyle w:val="EPTerm"/>
            </w:pPr>
            <w:r w:rsidRPr="00724300">
              <w:t>2024-2029</w:t>
            </w:r>
          </w:p>
        </w:tc>
        <w:tc>
          <w:tcPr>
            <w:tcW w:w="2268" w:type="dxa"/>
            <w:shd w:val="clear" w:color="auto" w:fill="auto"/>
          </w:tcPr>
          <w:p w14:paraId="162CB563" w14:textId="77777777" w:rsidR="00BE5062" w:rsidRPr="00724300" w:rsidRDefault="00724300" w:rsidP="00C85D0F">
            <w:pPr>
              <w:pStyle w:val="EPLogo"/>
            </w:pPr>
            <w:r w:rsidRPr="00724300">
              <w:rPr>
                <w:noProof/>
              </w:rPr>
              <w:drawing>
                <wp:inline distT="0" distB="0" distL="0" distR="0" wp14:anchorId="218642DD" wp14:editId="36BFDB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0E79A73" w14:textId="77777777" w:rsidR="000E7234" w:rsidRPr="00724300" w:rsidRDefault="000E7234" w:rsidP="000E7234">
      <w:pPr>
        <w:pStyle w:val="LineTop"/>
      </w:pPr>
    </w:p>
    <w:p w14:paraId="501CE599" w14:textId="77777777" w:rsidR="000E7234" w:rsidRPr="00724300" w:rsidRDefault="00724300" w:rsidP="000E7234">
      <w:pPr>
        <w:pStyle w:val="EPBody"/>
      </w:pPr>
      <w:r w:rsidRPr="00724300">
        <w:rPr>
          <w:rStyle w:val="HideTWBExt"/>
        </w:rPr>
        <w:t>&lt;</w:t>
      </w:r>
      <w:r w:rsidRPr="00724300">
        <w:rPr>
          <w:rStyle w:val="HideTWBExt"/>
          <w:i w:val="0"/>
        </w:rPr>
        <w:t>Commission</w:t>
      </w:r>
      <w:r w:rsidRPr="00724300">
        <w:rPr>
          <w:rStyle w:val="HideTWBExt"/>
        </w:rPr>
        <w:t>&gt;</w:t>
      </w:r>
      <w:r w:rsidRPr="00724300">
        <w:rPr>
          <w:rStyle w:val="HideTWBInt"/>
          <w:color w:val="auto"/>
        </w:rPr>
        <w:t>{LIBE}</w:t>
      </w:r>
      <w:r w:rsidRPr="00724300">
        <w:t>Kansalaisvapauksien sekä oikeus- ja sisäasioiden valiokunta</w:t>
      </w:r>
      <w:r w:rsidRPr="00724300">
        <w:rPr>
          <w:rStyle w:val="HideTWBExt"/>
        </w:rPr>
        <w:t>&lt;/</w:t>
      </w:r>
      <w:r w:rsidRPr="00724300">
        <w:rPr>
          <w:rStyle w:val="HideTWBExt"/>
          <w:i w:val="0"/>
        </w:rPr>
        <w:t>Commission</w:t>
      </w:r>
      <w:r w:rsidRPr="00724300">
        <w:rPr>
          <w:rStyle w:val="HideTWBExt"/>
        </w:rPr>
        <w:t>&gt;</w:t>
      </w:r>
    </w:p>
    <w:p w14:paraId="7FA104C8" w14:textId="77777777" w:rsidR="000E7234" w:rsidRPr="00724300" w:rsidRDefault="000E7234" w:rsidP="000E7234">
      <w:pPr>
        <w:pStyle w:val="LineBottom"/>
      </w:pPr>
    </w:p>
    <w:p w14:paraId="5F416F08" w14:textId="77777777" w:rsidR="00B85286" w:rsidRPr="00724300" w:rsidRDefault="00724300">
      <w:pPr>
        <w:pStyle w:val="CoverReference"/>
      </w:pPr>
      <w:r w:rsidRPr="00724300">
        <w:rPr>
          <w:rStyle w:val="HideTWBExt"/>
          <w:b w:val="0"/>
        </w:rPr>
        <w:t>&lt;RefProc&gt;</w:t>
      </w:r>
      <w:r w:rsidRPr="00724300">
        <w:t>2025/0542</w:t>
      </w:r>
      <w:r w:rsidRPr="00724300">
        <w:rPr>
          <w:rStyle w:val="HideTWBExt"/>
          <w:b w:val="0"/>
        </w:rPr>
        <w:t>&lt;/RefProc&gt;&lt;RefTypeProc&gt;</w:t>
      </w:r>
      <w:r w:rsidRPr="00724300">
        <w:t>(COD)</w:t>
      </w:r>
      <w:r w:rsidRPr="00724300">
        <w:rPr>
          <w:rStyle w:val="HideTWBExt"/>
          <w:b w:val="0"/>
        </w:rPr>
        <w:t>&lt;/RefTypeProc&gt;</w:t>
      </w:r>
    </w:p>
    <w:p w14:paraId="6C4D61D7" w14:textId="77777777" w:rsidR="00B85286" w:rsidRPr="00724300" w:rsidRDefault="00724300">
      <w:pPr>
        <w:pStyle w:val="CoverDate"/>
      </w:pPr>
      <w:r w:rsidRPr="00724300">
        <w:rPr>
          <w:rStyle w:val="HideTWBExt"/>
        </w:rPr>
        <w:t>&lt;Date&gt;</w:t>
      </w:r>
      <w:r w:rsidRPr="00724300">
        <w:rPr>
          <w:rStyle w:val="HideTWBInt"/>
          <w:color w:val="auto"/>
        </w:rPr>
        <w:t>{24/06/2026}</w:t>
      </w:r>
      <w:r w:rsidRPr="00724300">
        <w:t>24.6.2026</w:t>
      </w:r>
      <w:r w:rsidRPr="00724300">
        <w:rPr>
          <w:rStyle w:val="HideTWBExt"/>
        </w:rPr>
        <w:t>&lt;/Date&gt;</w:t>
      </w:r>
    </w:p>
    <w:p w14:paraId="6FAF706F" w14:textId="77777777" w:rsidR="009B0305" w:rsidRPr="00724300" w:rsidRDefault="00724300" w:rsidP="009B0305">
      <w:pPr>
        <w:pStyle w:val="CoverDocType"/>
      </w:pPr>
      <w:r w:rsidRPr="00724300">
        <w:rPr>
          <w:rStyle w:val="HideTWBExt"/>
          <w:b w:val="0"/>
        </w:rPr>
        <w:t>&lt;TypeAM&gt;</w:t>
      </w:r>
      <w:r w:rsidRPr="00724300">
        <w:t>TARKISTUS</w:t>
      </w:r>
      <w:r w:rsidRPr="00724300">
        <w:rPr>
          <w:rStyle w:val="HideTWBExt"/>
          <w:b w:val="0"/>
        </w:rPr>
        <w:t>&lt;/TypeAM&gt;</w:t>
      </w:r>
    </w:p>
    <w:p w14:paraId="387951EE" w14:textId="77777777" w:rsidR="00B85286" w:rsidRPr="00724300" w:rsidRDefault="00724300" w:rsidP="001C2054">
      <w:pPr>
        <w:pStyle w:val="CoverDocType24a"/>
      </w:pPr>
      <w:r w:rsidRPr="00724300">
        <w:rPr>
          <w:rStyle w:val="HideTWBExt"/>
          <w:b w:val="0"/>
        </w:rPr>
        <w:t>&lt;RangeAM&gt;</w:t>
      </w:r>
      <w:r w:rsidRPr="00724300">
        <w:t>212</w:t>
      </w:r>
      <w:r w:rsidRPr="00724300">
        <w:rPr>
          <w:rStyle w:val="HideTWBExt"/>
          <w:b w:val="0"/>
        </w:rPr>
        <w:t>&lt;/RangeAM&gt;</w:t>
      </w:r>
    </w:p>
    <w:p w14:paraId="2148D7D4" w14:textId="77777777" w:rsidR="001C2054" w:rsidRPr="00724300" w:rsidRDefault="00724300" w:rsidP="00A93F8C">
      <w:pPr>
        <w:pStyle w:val="CoverBold"/>
      </w:pPr>
      <w:r w:rsidRPr="00724300">
        <w:rPr>
          <w:rStyle w:val="HideTWBExt"/>
          <w:b w:val="0"/>
        </w:rPr>
        <w:t>&lt;TitreType&gt;</w:t>
      </w:r>
      <w:r w:rsidRPr="00724300">
        <w:t>Mietintöluonnos</w:t>
      </w:r>
      <w:r w:rsidRPr="00724300">
        <w:rPr>
          <w:rStyle w:val="HideTWBExt"/>
          <w:b w:val="0"/>
        </w:rPr>
        <w:t>&lt;/TitreType&gt;</w:t>
      </w:r>
    </w:p>
    <w:p w14:paraId="028C949F" w14:textId="77777777" w:rsidR="00B85286" w:rsidRPr="00724300" w:rsidRDefault="00724300" w:rsidP="00A93F8C">
      <w:pPr>
        <w:pStyle w:val="CoverBold"/>
      </w:pPr>
      <w:r w:rsidRPr="00724300">
        <w:rPr>
          <w:rStyle w:val="HideTWBExt"/>
          <w:b w:val="0"/>
        </w:rPr>
        <w:t>&lt;Rapporteur&gt;</w:t>
      </w:r>
      <w:r w:rsidRPr="00724300">
        <w:t>Assita Kanko</w:t>
      </w:r>
      <w:r w:rsidRPr="00724300">
        <w:rPr>
          <w:rStyle w:val="HideTWBExt"/>
          <w:b w:val="0"/>
        </w:rPr>
        <w:t>&lt;/Rapporteur&gt;</w:t>
      </w:r>
    </w:p>
    <w:p w14:paraId="662E3881" w14:textId="77777777" w:rsidR="00B85286" w:rsidRPr="00724300" w:rsidRDefault="00724300">
      <w:pPr>
        <w:pStyle w:val="CoverNormal24a"/>
      </w:pPr>
      <w:r w:rsidRPr="00724300">
        <w:rPr>
          <w:rStyle w:val="HideTWBExt"/>
        </w:rPr>
        <w:t>&lt;DocRefPE&gt;</w:t>
      </w:r>
      <w:r w:rsidRPr="00724300">
        <w:t>(PE788.869v01-00)</w:t>
      </w:r>
      <w:r w:rsidRPr="00724300">
        <w:rPr>
          <w:rStyle w:val="HideTWBExt"/>
        </w:rPr>
        <w:t>&lt;/DocRefPE&gt;</w:t>
      </w:r>
    </w:p>
    <w:p w14:paraId="163A952B" w14:textId="77777777" w:rsidR="00B85286" w:rsidRPr="00724300" w:rsidRDefault="00724300">
      <w:pPr>
        <w:pStyle w:val="CoverNormal24a"/>
      </w:pPr>
      <w:r w:rsidRPr="00724300">
        <w:rPr>
          <w:rStyle w:val="HideTWBExt"/>
        </w:rPr>
        <w:t>&lt;Titre&gt;</w:t>
      </w:r>
      <w:r w:rsidRPr="00724300">
        <w:t xml:space="preserve">Ehdotus Euroopan parlamentin ja neuvoston asetukseksi sisäistä turvallisuutta koskevan </w:t>
      </w:r>
      <w:r w:rsidRPr="00724300">
        <w:t>unionin tuen vahvistamisesta vuosiksi 2028–2034</w:t>
      </w:r>
      <w:r w:rsidRPr="00724300">
        <w:rPr>
          <w:rStyle w:val="HideTWBExt"/>
        </w:rPr>
        <w:t>&lt;/Titre&gt;</w:t>
      </w:r>
    </w:p>
    <w:p w14:paraId="6079571B" w14:textId="77777777" w:rsidR="006337D4" w:rsidRPr="00724300" w:rsidRDefault="00724300" w:rsidP="006337D4">
      <w:pPr>
        <w:pStyle w:val="CoverNormal"/>
      </w:pPr>
      <w:r w:rsidRPr="00724300">
        <w:rPr>
          <w:rStyle w:val="HideTWBExt"/>
        </w:rPr>
        <w:t>&lt;DocAmend&gt;</w:t>
      </w:r>
      <w:r w:rsidRPr="00724300">
        <w:t>Ehdotus asetukseksi</w:t>
      </w:r>
      <w:r w:rsidRPr="00724300">
        <w:rPr>
          <w:rStyle w:val="HideTWBExt"/>
        </w:rPr>
        <w:t>&lt;/DocAmend&gt;</w:t>
      </w:r>
    </w:p>
    <w:p w14:paraId="2A0F8166" w14:textId="77777777" w:rsidR="00B85286" w:rsidRPr="00724300" w:rsidRDefault="00724300">
      <w:pPr>
        <w:pStyle w:val="CoverNormal24a"/>
      </w:pPr>
      <w:r w:rsidRPr="00724300">
        <w:rPr>
          <w:rStyle w:val="HideTWBExt"/>
        </w:rPr>
        <w:t>&lt;DocRef&gt;</w:t>
      </w:r>
      <w:r w:rsidRPr="00724300">
        <w:t>(COM(2025)0542 – C10</w:t>
      </w:r>
      <w:r w:rsidRPr="00724300">
        <w:noBreakHyphen/>
        <w:t>0178/2025 – 2025/0542(COD))</w:t>
      </w:r>
      <w:r w:rsidRPr="00724300">
        <w:rPr>
          <w:rStyle w:val="HideTWBExt"/>
        </w:rPr>
        <w:t>&lt;/DocRef&gt;</w:t>
      </w:r>
    </w:p>
    <w:p w14:paraId="2FE3F0AF" w14:textId="77777777" w:rsidR="00B85286" w:rsidRPr="00724300" w:rsidRDefault="00724300" w:rsidP="00E660E2">
      <w:pPr>
        <w:widowControl/>
        <w:tabs>
          <w:tab w:val="center" w:pos="4677"/>
        </w:tabs>
      </w:pPr>
      <w:r w:rsidRPr="00724300">
        <w:br w:type="page"/>
      </w:r>
      <w:r w:rsidRPr="00724300">
        <w:lastRenderedPageBreak/>
        <w:t>AM_Com_LegReport</w:t>
      </w:r>
    </w:p>
    <w:p w14:paraId="5695401E" w14:textId="77777777" w:rsidR="00CD0FA6" w:rsidRPr="00724300" w:rsidRDefault="00724300" w:rsidP="00DB4942">
      <w:pPr>
        <w:pStyle w:val="AmNumberTabs"/>
        <w:keepNext/>
        <w:rPr>
          <w:color w:val="000000"/>
        </w:rPr>
      </w:pPr>
      <w:r w:rsidRPr="00724300">
        <w:br w:type="page"/>
      </w:r>
      <w:bookmarkStart w:id="0" w:name="IntroA"/>
      <w:r w:rsidRPr="00724300">
        <w:rPr>
          <w:rStyle w:val="HideTWBExt"/>
          <w:b w:val="0"/>
        </w:rPr>
        <w:t>&lt;RepeatBlock-Amend&gt;</w:t>
      </w:r>
      <w:bookmarkEnd w:id="0"/>
      <w:r w:rsidRPr="00724300">
        <w:rPr>
          <w:rStyle w:val="HideTWBExt"/>
          <w:b w:val="0"/>
        </w:rPr>
        <w:t>&lt;Amend&gt;</w:t>
      </w:r>
      <w:r w:rsidRPr="00724300">
        <w:t>Tarkistus</w:t>
      </w:r>
      <w:r w:rsidRPr="00724300">
        <w:tab/>
      </w:r>
      <w:r w:rsidRPr="00724300">
        <w:tab/>
      </w:r>
      <w:r w:rsidRPr="00724300">
        <w:rPr>
          <w:rStyle w:val="HideTWBExt"/>
          <w:b w:val="0"/>
        </w:rPr>
        <w:t>&lt;NumAm&gt;</w:t>
      </w:r>
      <w:r w:rsidRPr="00724300">
        <w:t>212</w:t>
      </w:r>
      <w:r w:rsidRPr="00724300">
        <w:rPr>
          <w:rStyle w:val="HideTWBExt"/>
          <w:b w:val="0"/>
        </w:rPr>
        <w:t>&lt;/NumAm&gt;</w:t>
      </w:r>
    </w:p>
    <w:p w14:paraId="36C990DF" w14:textId="77777777" w:rsidR="009B3D31" w:rsidRPr="00724300" w:rsidRDefault="009B3D31" w:rsidP="00DB4942">
      <w:pPr>
        <w:pStyle w:val="AmNumberTabs"/>
        <w:keepNext/>
        <w:rPr>
          <w:rFonts w:ascii="Arial" w:hAnsi="Arial"/>
          <w:b w:val="0"/>
          <w:vanish/>
          <w:color w:val="000080"/>
          <w:sz w:val="20"/>
        </w:rPr>
      </w:pPr>
    </w:p>
    <w:p w14:paraId="6DC789E9" w14:textId="77777777" w:rsidR="00CD0FA6" w:rsidRPr="00724300" w:rsidRDefault="00724300" w:rsidP="00CD0FA6">
      <w:pPr>
        <w:pStyle w:val="NormalBold"/>
      </w:pPr>
      <w:r w:rsidRPr="00724300">
        <w:rPr>
          <w:rStyle w:val="HideTWBExt"/>
          <w:b w:val="0"/>
        </w:rPr>
        <w:t>&lt;RepeatBlock-By&gt;&lt;Members&gt;</w:t>
      </w:r>
      <w:r w:rsidRPr="00724300">
        <w:t>Assita Kanko</w:t>
      </w:r>
      <w:r w:rsidRPr="00724300">
        <w:rPr>
          <w:rStyle w:val="HideTWBExt"/>
          <w:b w:val="0"/>
        </w:rPr>
        <w:t>&lt;/Members&gt;</w:t>
      </w:r>
    </w:p>
    <w:p w14:paraId="1B0293C0" w14:textId="77777777" w:rsidR="00CD0FA6" w:rsidRPr="00724300" w:rsidRDefault="00724300" w:rsidP="00CD0FA6">
      <w:r w:rsidRPr="00724300">
        <w:rPr>
          <w:rStyle w:val="HideTWBExt"/>
        </w:rPr>
        <w:t>&lt;/RepeatBlock-By&gt;</w:t>
      </w:r>
    </w:p>
    <w:p w14:paraId="4CEAFA00" w14:textId="77777777" w:rsidR="00CD0FA6" w:rsidRPr="00724300" w:rsidRDefault="00724300" w:rsidP="00CD0FA6">
      <w:pPr>
        <w:pStyle w:val="NormalBold"/>
        <w:keepNext/>
      </w:pPr>
      <w:r w:rsidRPr="00724300">
        <w:rPr>
          <w:rStyle w:val="HideTWBExt"/>
          <w:b w:val="0"/>
        </w:rPr>
        <w:t>&lt;DocAmend&gt;</w:t>
      </w:r>
      <w:r w:rsidRPr="00724300">
        <w:t>Ehdotus asetukseksi</w:t>
      </w:r>
      <w:r w:rsidRPr="00724300">
        <w:rPr>
          <w:rStyle w:val="HideTWBExt"/>
          <w:b w:val="0"/>
        </w:rPr>
        <w:t>&lt;/DocAmend&gt;</w:t>
      </w:r>
    </w:p>
    <w:p w14:paraId="6D85B640" w14:textId="77777777" w:rsidR="00CD0FA6" w:rsidRPr="00724300" w:rsidRDefault="00724300" w:rsidP="00CD0FA6">
      <w:pPr>
        <w:pStyle w:val="NormalBold"/>
        <w:rPr>
          <w:rStyle w:val="HideTWBExt"/>
          <w:b w:val="0"/>
        </w:rPr>
      </w:pPr>
      <w:r w:rsidRPr="00724300">
        <w:rPr>
          <w:rStyle w:val="HideTWBExt"/>
          <w:b w:val="0"/>
        </w:rPr>
        <w:t>&lt;Article&gt;</w:t>
      </w:r>
      <w:r w:rsidRPr="00724300">
        <w:t>Liite (uusi)</w:t>
      </w:r>
      <w:r w:rsidRPr="00724300">
        <w:rPr>
          <w:rStyle w:val="HideTWBExt"/>
          <w:b w:val="0"/>
        </w:rPr>
        <w:t>&lt;/Article&gt;</w:t>
      </w:r>
    </w:p>
    <w:p w14:paraId="3DADB6CD" w14:textId="77777777" w:rsidR="00CD0FA6" w:rsidRPr="00724300" w:rsidRDefault="00CD0FA6" w:rsidP="00CD0FA6">
      <w:pPr>
        <w:pStyle w:val="NormalBold"/>
      </w:pPr>
    </w:p>
    <w:tbl>
      <w:tblPr>
        <w:tblpPr w:leftFromText="180" w:rightFromText="180" w:vertAnchor="text" w:horzAnchor="margin" w:tblpY="74"/>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4529"/>
        <w:gridCol w:w="4530"/>
      </w:tblGrid>
      <w:tr w:rsidR="008411BF" w:rsidRPr="00724300" w14:paraId="68B0FADA" w14:textId="77777777" w:rsidTr="009B5BE1">
        <w:trPr>
          <w:trHeight w:val="360"/>
        </w:trPr>
        <w:tc>
          <w:tcPr>
            <w:tcW w:w="9059" w:type="dxa"/>
            <w:gridSpan w:val="2"/>
          </w:tcPr>
          <w:p w14:paraId="4C4AB28F" w14:textId="77777777" w:rsidR="00CD0FA6" w:rsidRPr="00724300" w:rsidRDefault="00CD0FA6" w:rsidP="003910EE">
            <w:pPr>
              <w:pStyle w:val="Normal6a"/>
            </w:pPr>
          </w:p>
        </w:tc>
      </w:tr>
      <w:tr w:rsidR="008411BF" w:rsidRPr="00724300" w14:paraId="6F17AD14" w14:textId="77777777" w:rsidTr="009B5BE1">
        <w:trPr>
          <w:trHeight w:val="360"/>
        </w:trPr>
        <w:tc>
          <w:tcPr>
            <w:tcW w:w="4529" w:type="dxa"/>
          </w:tcPr>
          <w:p w14:paraId="68947467" w14:textId="77777777" w:rsidR="00CD0FA6" w:rsidRPr="00724300" w:rsidRDefault="00724300" w:rsidP="003910EE">
            <w:pPr>
              <w:pStyle w:val="Normal6a"/>
              <w:rPr>
                <w:i/>
              </w:rPr>
            </w:pPr>
            <w:r w:rsidRPr="00724300">
              <w:rPr>
                <w:i/>
              </w:rPr>
              <w:t>Komission teksti</w:t>
            </w:r>
          </w:p>
        </w:tc>
        <w:tc>
          <w:tcPr>
            <w:tcW w:w="4530" w:type="dxa"/>
          </w:tcPr>
          <w:p w14:paraId="2242933F" w14:textId="77777777" w:rsidR="00CD0FA6" w:rsidRPr="00724300" w:rsidRDefault="00724300" w:rsidP="003910EE">
            <w:pPr>
              <w:pStyle w:val="Normal6a"/>
              <w:rPr>
                <w:i/>
              </w:rPr>
            </w:pPr>
            <w:r w:rsidRPr="00724300">
              <w:rPr>
                <w:i/>
              </w:rPr>
              <w:t>Tarkistus</w:t>
            </w:r>
          </w:p>
        </w:tc>
      </w:tr>
      <w:tr w:rsidR="008411BF" w:rsidRPr="00724300" w14:paraId="6C4F97BC" w14:textId="77777777" w:rsidTr="009B5BE1">
        <w:trPr>
          <w:trHeight w:val="360"/>
        </w:trPr>
        <w:tc>
          <w:tcPr>
            <w:tcW w:w="4529" w:type="dxa"/>
          </w:tcPr>
          <w:p w14:paraId="7A57C642" w14:textId="77777777" w:rsidR="00CD0FA6" w:rsidRPr="00724300" w:rsidRDefault="00CD0FA6" w:rsidP="003910EE">
            <w:pPr>
              <w:pStyle w:val="Normal6a"/>
              <w:rPr>
                <w:b/>
                <w:bCs/>
              </w:rPr>
            </w:pPr>
          </w:p>
        </w:tc>
        <w:tc>
          <w:tcPr>
            <w:tcW w:w="4530" w:type="dxa"/>
          </w:tcPr>
          <w:p w14:paraId="145DC4B2" w14:textId="77777777" w:rsidR="00CD0FA6" w:rsidRPr="00724300" w:rsidRDefault="00724300" w:rsidP="003910EE">
            <w:pPr>
              <w:pStyle w:val="Normal6a"/>
              <w:jc w:val="center"/>
              <w:rPr>
                <w:b/>
                <w:bCs/>
                <w:i/>
                <w:iCs/>
              </w:rPr>
            </w:pPr>
            <w:r w:rsidRPr="00724300">
              <w:rPr>
                <w:b/>
                <w:i/>
              </w:rPr>
              <w:t>LIITE</w:t>
            </w:r>
          </w:p>
        </w:tc>
      </w:tr>
      <w:tr w:rsidR="008411BF" w:rsidRPr="00724300" w14:paraId="077809C8" w14:textId="77777777" w:rsidTr="009B5BE1">
        <w:trPr>
          <w:trHeight w:val="360"/>
        </w:trPr>
        <w:tc>
          <w:tcPr>
            <w:tcW w:w="4529" w:type="dxa"/>
          </w:tcPr>
          <w:p w14:paraId="447CF48B" w14:textId="77777777" w:rsidR="00942E30" w:rsidRPr="00724300" w:rsidRDefault="00942E30">
            <w:pPr>
              <w:pStyle w:val="Normal6a"/>
              <w:rPr>
                <w:b/>
                <w:bCs/>
              </w:rPr>
            </w:pPr>
          </w:p>
        </w:tc>
        <w:tc>
          <w:tcPr>
            <w:tcW w:w="4530" w:type="dxa"/>
          </w:tcPr>
          <w:p w14:paraId="08BE4C0B" w14:textId="77777777" w:rsidR="00942E30" w:rsidRPr="00724300" w:rsidRDefault="00724300" w:rsidP="003910EE">
            <w:pPr>
              <w:pStyle w:val="Normal6a"/>
              <w:jc w:val="center"/>
              <w:rPr>
                <w:b/>
                <w:bCs/>
                <w:i/>
                <w:iCs/>
              </w:rPr>
            </w:pPr>
            <w:r w:rsidRPr="00724300">
              <w:rPr>
                <w:b/>
                <w:i/>
              </w:rPr>
              <w:t>TÄYTÄNTÖÖNPANOTOIMET</w:t>
            </w:r>
          </w:p>
        </w:tc>
      </w:tr>
      <w:tr w:rsidR="008411BF" w:rsidRPr="00724300" w14:paraId="2FCF75EA" w14:textId="77777777" w:rsidTr="009B5BE1">
        <w:trPr>
          <w:trHeight w:val="360"/>
        </w:trPr>
        <w:tc>
          <w:tcPr>
            <w:tcW w:w="4529" w:type="dxa"/>
          </w:tcPr>
          <w:p w14:paraId="231BF195" w14:textId="77777777" w:rsidR="008E290E" w:rsidRPr="00724300" w:rsidRDefault="008E290E" w:rsidP="003910EE">
            <w:pPr>
              <w:pStyle w:val="Normal6a"/>
              <w:rPr>
                <w:b/>
                <w:bCs/>
              </w:rPr>
            </w:pPr>
          </w:p>
        </w:tc>
        <w:tc>
          <w:tcPr>
            <w:tcW w:w="4530" w:type="dxa"/>
          </w:tcPr>
          <w:p w14:paraId="020FB640" w14:textId="77777777" w:rsidR="008E290E" w:rsidRPr="00724300" w:rsidRDefault="00724300" w:rsidP="003910EE">
            <w:pPr>
              <w:pStyle w:val="Normal6a"/>
              <w:rPr>
                <w:b/>
                <w:bCs/>
                <w:i/>
                <w:iCs/>
              </w:rPr>
            </w:pPr>
            <w:r w:rsidRPr="00724300">
              <w:rPr>
                <w:b/>
                <w:i/>
              </w:rPr>
              <w:t>1.</w:t>
            </w:r>
            <w:r w:rsidRPr="00724300">
              <w:rPr>
                <w:b/>
                <w:i/>
              </w:rPr>
              <w:tab/>
              <w:t xml:space="preserve">Unionin tuki edistää 3 artiklan 1 kohdan a </w:t>
            </w:r>
            <w:r w:rsidRPr="00724300">
              <w:rPr>
                <w:b/>
                <w:i/>
              </w:rPr>
              <w:t xml:space="preserve">alakohdassa säädetyn tavoitteen saavuttamista keskittymällä seuraaviin täytäntöönpanotoimiin: </w:t>
            </w:r>
          </w:p>
        </w:tc>
      </w:tr>
      <w:tr w:rsidR="008411BF" w:rsidRPr="00724300" w14:paraId="20433338" w14:textId="77777777" w:rsidTr="009B5BE1">
        <w:trPr>
          <w:trHeight w:val="360"/>
        </w:trPr>
        <w:tc>
          <w:tcPr>
            <w:tcW w:w="4529" w:type="dxa"/>
          </w:tcPr>
          <w:p w14:paraId="44EB627C" w14:textId="77777777" w:rsidR="008E290E" w:rsidRPr="00724300" w:rsidRDefault="008E290E" w:rsidP="003910EE">
            <w:pPr>
              <w:pStyle w:val="Normal6a"/>
              <w:rPr>
                <w:b/>
                <w:bCs/>
              </w:rPr>
            </w:pPr>
          </w:p>
        </w:tc>
        <w:tc>
          <w:tcPr>
            <w:tcW w:w="4530" w:type="dxa"/>
          </w:tcPr>
          <w:p w14:paraId="152DFCAD" w14:textId="77777777" w:rsidR="008E290E" w:rsidRPr="00724300" w:rsidRDefault="00724300" w:rsidP="003910EE">
            <w:pPr>
              <w:pStyle w:val="Normal6a"/>
              <w:rPr>
                <w:b/>
                <w:bCs/>
                <w:i/>
                <w:iCs/>
              </w:rPr>
            </w:pPr>
            <w:r w:rsidRPr="00724300">
              <w:rPr>
                <w:b/>
                <w:i/>
              </w:rPr>
              <w:t>a)</w:t>
            </w:r>
            <w:r w:rsidRPr="00724300">
              <w:rPr>
                <w:b/>
                <w:i/>
              </w:rPr>
              <w:tab/>
              <w:t>koulutuksen, harjoitusten ja vastavuoroisen oppimisen, erikoistuneiden vaihto-ohjelmien ja parhaiden käytäntöjen jakamisen lisääminen jäsenvaltioiden toimivaltaisten viranomaisten sisällä ja välillä, myös paikallisella tasolla, sekä kolmansien maiden ja muiden asiaankuuluvien toimijoiden kanssa;</w:t>
            </w:r>
          </w:p>
        </w:tc>
      </w:tr>
      <w:tr w:rsidR="008411BF" w:rsidRPr="00724300" w14:paraId="0DF3C3E1" w14:textId="77777777" w:rsidTr="009B5BE1">
        <w:trPr>
          <w:trHeight w:val="360"/>
        </w:trPr>
        <w:tc>
          <w:tcPr>
            <w:tcW w:w="4529" w:type="dxa"/>
          </w:tcPr>
          <w:p w14:paraId="4D10B1ED" w14:textId="77777777" w:rsidR="008E290E" w:rsidRPr="00724300" w:rsidRDefault="008E290E" w:rsidP="003910EE">
            <w:pPr>
              <w:pStyle w:val="Normal6a"/>
              <w:rPr>
                <w:b/>
                <w:bCs/>
              </w:rPr>
            </w:pPr>
          </w:p>
        </w:tc>
        <w:tc>
          <w:tcPr>
            <w:tcW w:w="4530" w:type="dxa"/>
          </w:tcPr>
          <w:p w14:paraId="1486AEFC" w14:textId="77777777" w:rsidR="008E290E" w:rsidRPr="00724300" w:rsidRDefault="00724300" w:rsidP="003910EE">
            <w:pPr>
              <w:pStyle w:val="Normal6a"/>
              <w:rPr>
                <w:b/>
                <w:bCs/>
                <w:i/>
                <w:iCs/>
              </w:rPr>
            </w:pPr>
            <w:r w:rsidRPr="00724300">
              <w:rPr>
                <w:b/>
                <w:i/>
              </w:rPr>
              <w:t>b)</w:t>
            </w:r>
            <w:r w:rsidRPr="00724300">
              <w:rPr>
                <w:b/>
                <w:i/>
              </w:rPr>
              <w:tab/>
              <w:t>yhteisvaikutusten hyödyntäminen yhdistämällä voimavaroja ja tietämystä ja jakamalla parhaita käytäntöjä jäsenvaltioiden ja muiden asiaankuuluvien toimijoiden kesken, mukaan lukien kansalaisyhteiskunnan toimijat, esimerkiksi perustamalla yhteisiä osaamiskeskuksia, laatimalla yhteisiä riskinarviointeja tai perustamalla yhteisiä operatiivisia tukikeskuksia yhdessä toteutettuja operaatioita varten;</w:t>
            </w:r>
          </w:p>
        </w:tc>
      </w:tr>
      <w:tr w:rsidR="008411BF" w:rsidRPr="00724300" w14:paraId="4CF9DA90" w14:textId="77777777" w:rsidTr="009B5BE1">
        <w:trPr>
          <w:trHeight w:val="360"/>
        </w:trPr>
        <w:tc>
          <w:tcPr>
            <w:tcW w:w="4529" w:type="dxa"/>
          </w:tcPr>
          <w:p w14:paraId="5BAE4968" w14:textId="77777777" w:rsidR="008E290E" w:rsidRPr="00724300" w:rsidRDefault="008E290E" w:rsidP="003910EE">
            <w:pPr>
              <w:pStyle w:val="Normal6a"/>
              <w:rPr>
                <w:b/>
                <w:bCs/>
              </w:rPr>
            </w:pPr>
          </w:p>
        </w:tc>
        <w:tc>
          <w:tcPr>
            <w:tcW w:w="4530" w:type="dxa"/>
          </w:tcPr>
          <w:p w14:paraId="4842FD3D" w14:textId="77777777" w:rsidR="008E290E" w:rsidRPr="00724300" w:rsidRDefault="00724300" w:rsidP="003910EE">
            <w:pPr>
              <w:pStyle w:val="Normal6a"/>
              <w:rPr>
                <w:b/>
                <w:bCs/>
                <w:i/>
                <w:iCs/>
              </w:rPr>
            </w:pPr>
            <w:r w:rsidRPr="00724300">
              <w:rPr>
                <w:b/>
                <w:i/>
              </w:rPr>
              <w:t>c)</w:t>
            </w:r>
            <w:r w:rsidRPr="00724300">
              <w:rPr>
                <w:b/>
                <w:i/>
              </w:rPr>
              <w:tab/>
              <w:t xml:space="preserve">tarvittavien varusteiden hankkiminen ja koulutusvälineiden ja muun keskeisen turvallisuusinfrastruktuurin perustaminen ja päivittäminen turvallisuusuhkiin valmistautumisen, selviytymiskyvyn, yleisön </w:t>
            </w:r>
            <w:r w:rsidRPr="00724300">
              <w:rPr>
                <w:b/>
                <w:i/>
              </w:rPr>
              <w:t>tietoisuuden ja asianmukaisten vastatoimien lisäämiseksi</w:t>
            </w:r>
            <w:bookmarkStart w:id="1" w:name="_Hlk229499808"/>
            <w:r w:rsidRPr="00724300">
              <w:rPr>
                <w:b/>
                <w:i/>
              </w:rPr>
              <w:t>.</w:t>
            </w:r>
            <w:bookmarkEnd w:id="1"/>
          </w:p>
        </w:tc>
      </w:tr>
      <w:tr w:rsidR="008411BF" w:rsidRPr="00724300" w14:paraId="550ABCF1" w14:textId="77777777" w:rsidTr="009B5BE1">
        <w:trPr>
          <w:trHeight w:val="360"/>
        </w:trPr>
        <w:tc>
          <w:tcPr>
            <w:tcW w:w="4529" w:type="dxa"/>
          </w:tcPr>
          <w:p w14:paraId="28429224" w14:textId="77777777" w:rsidR="00754581" w:rsidRPr="00724300" w:rsidRDefault="00754581" w:rsidP="003910EE">
            <w:pPr>
              <w:pStyle w:val="Normal6a"/>
              <w:rPr>
                <w:b/>
                <w:bCs/>
              </w:rPr>
            </w:pPr>
          </w:p>
        </w:tc>
        <w:tc>
          <w:tcPr>
            <w:tcW w:w="4530" w:type="dxa"/>
          </w:tcPr>
          <w:p w14:paraId="1CED4207" w14:textId="77777777" w:rsidR="00754581" w:rsidRPr="00724300" w:rsidRDefault="00724300" w:rsidP="003910EE">
            <w:pPr>
              <w:pStyle w:val="Normal6a"/>
              <w:rPr>
                <w:b/>
                <w:bCs/>
                <w:i/>
                <w:iCs/>
              </w:rPr>
            </w:pPr>
            <w:r w:rsidRPr="00724300">
              <w:rPr>
                <w:b/>
                <w:i/>
              </w:rPr>
              <w:t>2.</w:t>
            </w:r>
            <w:r w:rsidRPr="00724300">
              <w:rPr>
                <w:b/>
                <w:i/>
              </w:rPr>
              <w:tab/>
              <w:t>Unionin tuki edistää 3 artiklan 1 kohdan b alakohdassa säädetyn tavoitteen saavuttamista keskittymällä seuraaviin täytäntöönpanotoimiin:</w:t>
            </w:r>
          </w:p>
        </w:tc>
      </w:tr>
      <w:tr w:rsidR="008411BF" w:rsidRPr="00724300" w14:paraId="6F75FD9A" w14:textId="77777777" w:rsidTr="009B5BE1">
        <w:trPr>
          <w:trHeight w:val="360"/>
        </w:trPr>
        <w:tc>
          <w:tcPr>
            <w:tcW w:w="4529" w:type="dxa"/>
          </w:tcPr>
          <w:p w14:paraId="17FF3E73" w14:textId="77777777" w:rsidR="00754581" w:rsidRPr="00724300" w:rsidRDefault="00754581" w:rsidP="003910EE">
            <w:pPr>
              <w:pStyle w:val="Normal6a"/>
              <w:rPr>
                <w:b/>
                <w:bCs/>
              </w:rPr>
            </w:pPr>
          </w:p>
        </w:tc>
        <w:tc>
          <w:tcPr>
            <w:tcW w:w="4530" w:type="dxa"/>
          </w:tcPr>
          <w:p w14:paraId="360B6D89" w14:textId="77777777" w:rsidR="00754581" w:rsidRPr="00724300" w:rsidRDefault="00724300" w:rsidP="003910EE">
            <w:pPr>
              <w:pStyle w:val="Normal6a"/>
              <w:rPr>
                <w:b/>
                <w:bCs/>
                <w:i/>
                <w:iCs/>
              </w:rPr>
            </w:pPr>
            <w:r w:rsidRPr="00724300">
              <w:rPr>
                <w:b/>
                <w:i/>
              </w:rPr>
              <w:t>a)</w:t>
            </w:r>
            <w:r w:rsidRPr="00724300">
              <w:rPr>
                <w:b/>
                <w:i/>
              </w:rPr>
              <w:tab/>
              <w:t>kriittisten toimijoiden suojaaminen turvallisuutta uhkaavilta tilanteilta havaitsemalla, arvioimalla ja poistamalla haavoittuvuuksia;</w:t>
            </w:r>
          </w:p>
        </w:tc>
      </w:tr>
      <w:tr w:rsidR="008411BF" w:rsidRPr="00724300" w14:paraId="11CB4881" w14:textId="77777777" w:rsidTr="009B5BE1">
        <w:trPr>
          <w:trHeight w:val="360"/>
        </w:trPr>
        <w:tc>
          <w:tcPr>
            <w:tcW w:w="4529" w:type="dxa"/>
          </w:tcPr>
          <w:p w14:paraId="1C8EFF2C" w14:textId="77777777" w:rsidR="00754581" w:rsidRPr="00724300" w:rsidRDefault="00754581" w:rsidP="003910EE">
            <w:pPr>
              <w:pStyle w:val="Normal6a"/>
              <w:rPr>
                <w:b/>
                <w:bCs/>
              </w:rPr>
            </w:pPr>
          </w:p>
        </w:tc>
        <w:tc>
          <w:tcPr>
            <w:tcW w:w="4530" w:type="dxa"/>
          </w:tcPr>
          <w:p w14:paraId="34E00923" w14:textId="77777777" w:rsidR="00754581" w:rsidRPr="00724300" w:rsidRDefault="00724300" w:rsidP="003910EE">
            <w:pPr>
              <w:pStyle w:val="Normal6a"/>
              <w:rPr>
                <w:b/>
                <w:bCs/>
                <w:i/>
                <w:iCs/>
              </w:rPr>
            </w:pPr>
            <w:r w:rsidRPr="00724300">
              <w:rPr>
                <w:b/>
                <w:i/>
              </w:rPr>
              <w:t>b)</w:t>
            </w:r>
            <w:r w:rsidRPr="00724300">
              <w:rPr>
                <w:b/>
                <w:i/>
              </w:rPr>
              <w:tab/>
              <w:t>tarvittavien varusteiden hankkiminen ja koulutusvälineiden ja muun keskeisen turvallisuusinfrastruktuurin perustaminen ja päivittäminen turvallisuusuhkiin valmistautumisen, selviytymiskyvyn ja asianmukaisten vastatoimien lisäämiseksi;</w:t>
            </w:r>
          </w:p>
        </w:tc>
      </w:tr>
      <w:tr w:rsidR="008411BF" w:rsidRPr="00724300" w14:paraId="3582F666" w14:textId="77777777" w:rsidTr="009B5BE1">
        <w:trPr>
          <w:trHeight w:val="360"/>
        </w:trPr>
        <w:tc>
          <w:tcPr>
            <w:tcW w:w="4529" w:type="dxa"/>
          </w:tcPr>
          <w:p w14:paraId="3EA92699" w14:textId="77777777" w:rsidR="00754581" w:rsidRPr="00724300" w:rsidRDefault="00754581" w:rsidP="003910EE">
            <w:pPr>
              <w:pStyle w:val="Normal6a"/>
              <w:rPr>
                <w:b/>
                <w:bCs/>
              </w:rPr>
            </w:pPr>
          </w:p>
        </w:tc>
        <w:tc>
          <w:tcPr>
            <w:tcW w:w="4530" w:type="dxa"/>
          </w:tcPr>
          <w:p w14:paraId="7A3A9C16" w14:textId="77777777" w:rsidR="00754581" w:rsidRPr="00724300" w:rsidRDefault="00724300" w:rsidP="003910EE">
            <w:pPr>
              <w:pStyle w:val="Normal6a"/>
              <w:rPr>
                <w:b/>
                <w:bCs/>
                <w:i/>
                <w:iCs/>
              </w:rPr>
            </w:pPr>
            <w:r w:rsidRPr="00724300">
              <w:rPr>
                <w:b/>
                <w:i/>
              </w:rPr>
              <w:t>c)</w:t>
            </w:r>
            <w:r w:rsidRPr="00724300">
              <w:rPr>
                <w:b/>
                <w:i/>
              </w:rPr>
              <w:tab/>
              <w:t xml:space="preserve">turvallisuuden kannalta merkityksellisten EU:n ja hajautettujen tietojärjestelmien perustaminen, mukauttaminen ja ylläpito, myös niiden yhteentoimivuuden varmistaminen, jos sillä on merkitystä kriisinhallinnan ja kriittisten viestintäjärjestelmien kannalta; </w:t>
            </w:r>
          </w:p>
        </w:tc>
      </w:tr>
      <w:tr w:rsidR="008411BF" w:rsidRPr="00724300" w14:paraId="3BF809C0" w14:textId="77777777" w:rsidTr="009B5BE1">
        <w:trPr>
          <w:trHeight w:val="360"/>
        </w:trPr>
        <w:tc>
          <w:tcPr>
            <w:tcW w:w="4529" w:type="dxa"/>
          </w:tcPr>
          <w:p w14:paraId="7C336B03" w14:textId="77777777" w:rsidR="00754581" w:rsidRPr="00724300" w:rsidRDefault="00754581" w:rsidP="003910EE">
            <w:pPr>
              <w:pStyle w:val="Normal6a"/>
              <w:rPr>
                <w:b/>
                <w:bCs/>
              </w:rPr>
            </w:pPr>
          </w:p>
        </w:tc>
        <w:tc>
          <w:tcPr>
            <w:tcW w:w="4530" w:type="dxa"/>
          </w:tcPr>
          <w:p w14:paraId="5B9D48A0" w14:textId="77777777" w:rsidR="00754581" w:rsidRPr="00724300" w:rsidRDefault="00724300" w:rsidP="003910EE">
            <w:pPr>
              <w:pStyle w:val="Normal6a"/>
              <w:rPr>
                <w:b/>
                <w:bCs/>
                <w:i/>
                <w:iCs/>
              </w:rPr>
            </w:pPr>
            <w:r w:rsidRPr="00724300">
              <w:rPr>
                <w:b/>
                <w:i/>
              </w:rPr>
              <w:t>d)</w:t>
            </w:r>
            <w:r w:rsidRPr="00724300">
              <w:rPr>
                <w:b/>
                <w:i/>
              </w:rPr>
              <w:tab/>
              <w:t>yhteentoimivien suojattujen viestintäjärjestelmien ja kriisikoordinointimekanismien kehittämisen, testauksen, käyttöönoton ja ylläpidon tukeminen toimivaltaisten viranomaisten välillä jäsenvaltioissa ja niiden välillä, mukaan lukien järjestelmät, joilla varmistetaan toiminnan jatkuvuus turvallisuutta uhkaavien tilanteiden ja laajamittaisten kriisien aikana;</w:t>
            </w:r>
          </w:p>
        </w:tc>
      </w:tr>
      <w:tr w:rsidR="008411BF" w:rsidRPr="00724300" w14:paraId="5E4CC4BB" w14:textId="77777777" w:rsidTr="009B5BE1">
        <w:trPr>
          <w:trHeight w:val="360"/>
        </w:trPr>
        <w:tc>
          <w:tcPr>
            <w:tcW w:w="4529" w:type="dxa"/>
          </w:tcPr>
          <w:p w14:paraId="359AEC9B" w14:textId="77777777" w:rsidR="00754581" w:rsidRPr="00724300" w:rsidRDefault="00754581" w:rsidP="003910EE">
            <w:pPr>
              <w:pStyle w:val="Normal6a"/>
              <w:rPr>
                <w:b/>
                <w:bCs/>
              </w:rPr>
            </w:pPr>
          </w:p>
        </w:tc>
        <w:tc>
          <w:tcPr>
            <w:tcW w:w="4530" w:type="dxa"/>
          </w:tcPr>
          <w:p w14:paraId="1373D8B1" w14:textId="77777777" w:rsidR="00754581" w:rsidRPr="00724300" w:rsidRDefault="00724300" w:rsidP="003910EE">
            <w:pPr>
              <w:pStyle w:val="Normal6a"/>
              <w:rPr>
                <w:b/>
                <w:bCs/>
                <w:i/>
                <w:iCs/>
              </w:rPr>
            </w:pPr>
            <w:r w:rsidRPr="00724300">
              <w:rPr>
                <w:b/>
                <w:i/>
              </w:rPr>
              <w:t>e)</w:t>
            </w:r>
            <w:r w:rsidRPr="00724300">
              <w:rPr>
                <w:b/>
                <w:i/>
              </w:rPr>
              <w:tab/>
              <w:t xml:space="preserve">toimivaltaisten viranomaisten ja kriittisten toimijoiden </w:t>
            </w:r>
            <w:r w:rsidRPr="00724300">
              <w:rPr>
                <w:b/>
                <w:i/>
              </w:rPr>
              <w:t>varautumiseen, selviytymiskykysuunnitteluun ja koordinoituun kriisinhallintaan liittyvien valmiuksien vahvistaminen riskinarviointien, valmiussuunnittelun, skenaariopohjaisten harjoitusten ja yhteisten operatiivisten protokollien kehittämisen avulla.</w:t>
            </w:r>
          </w:p>
        </w:tc>
      </w:tr>
      <w:tr w:rsidR="008411BF" w:rsidRPr="00724300" w14:paraId="36006FCA" w14:textId="77777777" w:rsidTr="009B5BE1">
        <w:trPr>
          <w:trHeight w:val="360"/>
        </w:trPr>
        <w:tc>
          <w:tcPr>
            <w:tcW w:w="4529" w:type="dxa"/>
          </w:tcPr>
          <w:p w14:paraId="4224303F" w14:textId="77777777" w:rsidR="00754581" w:rsidRPr="00724300" w:rsidRDefault="00754581" w:rsidP="003910EE">
            <w:pPr>
              <w:pStyle w:val="Normal6a"/>
              <w:rPr>
                <w:b/>
                <w:bCs/>
              </w:rPr>
            </w:pPr>
          </w:p>
        </w:tc>
        <w:tc>
          <w:tcPr>
            <w:tcW w:w="4530" w:type="dxa"/>
          </w:tcPr>
          <w:p w14:paraId="015BB376" w14:textId="77777777" w:rsidR="00754581" w:rsidRPr="00724300" w:rsidRDefault="00724300" w:rsidP="003910EE">
            <w:pPr>
              <w:pStyle w:val="Normal6a"/>
              <w:rPr>
                <w:b/>
                <w:bCs/>
                <w:i/>
                <w:iCs/>
              </w:rPr>
            </w:pPr>
            <w:r w:rsidRPr="00724300">
              <w:rPr>
                <w:b/>
                <w:i/>
              </w:rPr>
              <w:t>3.</w:t>
            </w:r>
            <w:r w:rsidRPr="00724300">
              <w:rPr>
                <w:b/>
                <w:i/>
              </w:rPr>
              <w:tab/>
              <w:t>Unionin tuki edistää 3 artiklan 1 kohdan c alakohdassa säädetyn tavoitteen saavuttamista keskittymällä seuraaviin täytäntöönpanotoimiin:</w:t>
            </w:r>
          </w:p>
        </w:tc>
      </w:tr>
      <w:tr w:rsidR="008411BF" w:rsidRPr="00724300" w14:paraId="475EC7F8" w14:textId="77777777" w:rsidTr="009B5BE1">
        <w:trPr>
          <w:trHeight w:val="360"/>
        </w:trPr>
        <w:tc>
          <w:tcPr>
            <w:tcW w:w="4529" w:type="dxa"/>
          </w:tcPr>
          <w:p w14:paraId="49CD5B85" w14:textId="77777777" w:rsidR="00754581" w:rsidRPr="00724300" w:rsidRDefault="00754581" w:rsidP="003910EE">
            <w:pPr>
              <w:pStyle w:val="Normal6a"/>
              <w:rPr>
                <w:b/>
                <w:bCs/>
              </w:rPr>
            </w:pPr>
          </w:p>
        </w:tc>
        <w:tc>
          <w:tcPr>
            <w:tcW w:w="4530" w:type="dxa"/>
          </w:tcPr>
          <w:p w14:paraId="663CD907" w14:textId="77777777" w:rsidR="00754581" w:rsidRPr="00724300" w:rsidRDefault="00724300" w:rsidP="003910EE">
            <w:pPr>
              <w:pStyle w:val="Normal6a"/>
              <w:rPr>
                <w:b/>
                <w:bCs/>
                <w:i/>
                <w:iCs/>
              </w:rPr>
            </w:pPr>
            <w:r w:rsidRPr="00724300">
              <w:rPr>
                <w:b/>
                <w:i/>
              </w:rPr>
              <w:t>a)</w:t>
            </w:r>
            <w:r w:rsidRPr="00724300">
              <w:rPr>
                <w:b/>
                <w:i/>
              </w:rPr>
              <w:tab/>
              <w:t>turvallisuutta koskevan unionin säännöstön yhdenmukaisen soveltamisen varmistaminen tukemalla asiaankuuluvien tietojen vaihtoa muun muassa Prüm-puitteiden, EU:n matkustajarekisteridirektiivin ja SIS II -tietojärjestelmän avulla, myös panemalla täytäntöön suositukset, jotka on laadittu laadunvalvonta- ja arviointimekanismien, kuten Schengenin arviointi- ja valvontamekanismin tai muiden laadunvalvonta- ja arviointimekanismien perusteella;</w:t>
            </w:r>
          </w:p>
        </w:tc>
      </w:tr>
      <w:tr w:rsidR="008411BF" w:rsidRPr="00724300" w14:paraId="71461694" w14:textId="77777777" w:rsidTr="009B5BE1">
        <w:trPr>
          <w:trHeight w:val="360"/>
        </w:trPr>
        <w:tc>
          <w:tcPr>
            <w:tcW w:w="4529" w:type="dxa"/>
          </w:tcPr>
          <w:p w14:paraId="1A2A5A8D" w14:textId="77777777" w:rsidR="00754581" w:rsidRPr="00724300" w:rsidRDefault="00754581" w:rsidP="003910EE">
            <w:pPr>
              <w:pStyle w:val="Normal6a"/>
              <w:rPr>
                <w:b/>
                <w:bCs/>
              </w:rPr>
            </w:pPr>
          </w:p>
        </w:tc>
        <w:tc>
          <w:tcPr>
            <w:tcW w:w="4530" w:type="dxa"/>
          </w:tcPr>
          <w:p w14:paraId="65E08473" w14:textId="77777777" w:rsidR="00754581" w:rsidRPr="00724300" w:rsidRDefault="00724300" w:rsidP="003910EE">
            <w:pPr>
              <w:pStyle w:val="Normal6a"/>
              <w:rPr>
                <w:b/>
                <w:bCs/>
                <w:i/>
                <w:iCs/>
              </w:rPr>
            </w:pPr>
            <w:r w:rsidRPr="00724300">
              <w:rPr>
                <w:b/>
                <w:i/>
              </w:rPr>
              <w:t>b)</w:t>
            </w:r>
            <w:r w:rsidRPr="00724300">
              <w:rPr>
                <w:b/>
                <w:i/>
              </w:rPr>
              <w:tab/>
              <w:t>turvallisuuden kannalta merkityksellisten EU:n ja hajautettujen tietojärjestelmien perustaminen, mukauttaminen ja ylläpito, myös niiden yhteentoimivuuden varmistaminen, sekä asianmukaisten välineiden kehittäminen havaittujen puutteiden korjaamiseksi;</w:t>
            </w:r>
          </w:p>
        </w:tc>
      </w:tr>
      <w:tr w:rsidR="008411BF" w:rsidRPr="00724300" w14:paraId="53DDEEA2" w14:textId="77777777" w:rsidTr="009B5BE1">
        <w:trPr>
          <w:trHeight w:val="360"/>
        </w:trPr>
        <w:tc>
          <w:tcPr>
            <w:tcW w:w="4529" w:type="dxa"/>
          </w:tcPr>
          <w:p w14:paraId="28DD0DB3" w14:textId="77777777" w:rsidR="00754581" w:rsidRPr="00724300" w:rsidRDefault="00754581" w:rsidP="003910EE">
            <w:pPr>
              <w:pStyle w:val="Normal6a"/>
              <w:rPr>
                <w:b/>
                <w:bCs/>
              </w:rPr>
            </w:pPr>
          </w:p>
        </w:tc>
        <w:tc>
          <w:tcPr>
            <w:tcW w:w="4530" w:type="dxa"/>
          </w:tcPr>
          <w:p w14:paraId="43634F17" w14:textId="77777777" w:rsidR="00754581" w:rsidRPr="00724300" w:rsidRDefault="00724300" w:rsidP="003910EE">
            <w:pPr>
              <w:pStyle w:val="Normal6a"/>
              <w:rPr>
                <w:b/>
                <w:bCs/>
                <w:i/>
                <w:iCs/>
              </w:rPr>
            </w:pPr>
            <w:r w:rsidRPr="00724300">
              <w:rPr>
                <w:b/>
                <w:i/>
              </w:rPr>
              <w:t>c)</w:t>
            </w:r>
            <w:r w:rsidRPr="00724300">
              <w:rPr>
                <w:b/>
                <w:i/>
              </w:rPr>
              <w:tab/>
              <w:t xml:space="preserve">turvallisuuden kannalta merkityksellisten EU:n ja hajautettujen tietojärjestelmien aktiivisen käytön lisääminen varmistamalla, että kyseiset järjestelmät saavat korkealaatuista tietoa; </w:t>
            </w:r>
          </w:p>
        </w:tc>
      </w:tr>
      <w:tr w:rsidR="008411BF" w:rsidRPr="00724300" w14:paraId="3E370AC4" w14:textId="77777777" w:rsidTr="009B5BE1">
        <w:trPr>
          <w:trHeight w:val="360"/>
        </w:trPr>
        <w:tc>
          <w:tcPr>
            <w:tcW w:w="4529" w:type="dxa"/>
          </w:tcPr>
          <w:p w14:paraId="0418AF6C" w14:textId="77777777" w:rsidR="00754581" w:rsidRPr="00724300" w:rsidRDefault="00754581" w:rsidP="003910EE">
            <w:pPr>
              <w:pStyle w:val="Normal6a"/>
              <w:rPr>
                <w:b/>
                <w:bCs/>
              </w:rPr>
            </w:pPr>
          </w:p>
        </w:tc>
        <w:tc>
          <w:tcPr>
            <w:tcW w:w="4530" w:type="dxa"/>
          </w:tcPr>
          <w:p w14:paraId="420E6B4C" w14:textId="77777777" w:rsidR="00754581" w:rsidRPr="00724300" w:rsidRDefault="00724300" w:rsidP="003910EE">
            <w:pPr>
              <w:pStyle w:val="Normal6a"/>
              <w:rPr>
                <w:b/>
                <w:bCs/>
                <w:i/>
                <w:iCs/>
              </w:rPr>
            </w:pPr>
            <w:r w:rsidRPr="00724300">
              <w:rPr>
                <w:b/>
                <w:i/>
              </w:rPr>
              <w:t>d)</w:t>
            </w:r>
            <w:r w:rsidRPr="00724300">
              <w:rPr>
                <w:b/>
                <w:i/>
              </w:rPr>
              <w:tab/>
              <w:t>asiaankuuluvien kansallisten toimenpiteiden tukeminen, mukaan lukien turvallisuuden kannalta merkityksellisten kansallisten tietokantojen yhteenliittäminen ja kyseisten tietokantojen liittäminen unionin tietokantoihin, kun tästä säädetään asiaa koskevissa oikeusperustoissa, jos se on tarpeen 3 artiklan 1 kohdassa säädettyjen tavoitteiden saavuttamiseksi;</w:t>
            </w:r>
          </w:p>
        </w:tc>
      </w:tr>
      <w:tr w:rsidR="008411BF" w:rsidRPr="00724300" w14:paraId="67E9B1FE" w14:textId="77777777" w:rsidTr="009B5BE1">
        <w:trPr>
          <w:trHeight w:val="360"/>
        </w:trPr>
        <w:tc>
          <w:tcPr>
            <w:tcW w:w="4529" w:type="dxa"/>
          </w:tcPr>
          <w:p w14:paraId="60A4D7F8" w14:textId="77777777" w:rsidR="00754581" w:rsidRPr="00724300" w:rsidRDefault="00754581" w:rsidP="003910EE">
            <w:pPr>
              <w:pStyle w:val="Normal6a"/>
              <w:rPr>
                <w:b/>
                <w:bCs/>
              </w:rPr>
            </w:pPr>
          </w:p>
        </w:tc>
        <w:tc>
          <w:tcPr>
            <w:tcW w:w="4530" w:type="dxa"/>
          </w:tcPr>
          <w:p w14:paraId="2EFE2BF9" w14:textId="77777777" w:rsidR="00754581" w:rsidRPr="00724300" w:rsidRDefault="00724300" w:rsidP="003910EE">
            <w:pPr>
              <w:pStyle w:val="Normal6a"/>
              <w:rPr>
                <w:b/>
                <w:bCs/>
                <w:i/>
                <w:iCs/>
              </w:rPr>
            </w:pPr>
            <w:r w:rsidRPr="00724300">
              <w:rPr>
                <w:b/>
                <w:i/>
              </w:rPr>
              <w:t>e)</w:t>
            </w:r>
            <w:r w:rsidRPr="00724300">
              <w:rPr>
                <w:b/>
                <w:i/>
              </w:rPr>
              <w:tab/>
              <w:t xml:space="preserve">toimivaltaisten viranomaisten välisen koordinoinnin parantaminen ja yhteistyön lisääminen sekä jäsenvaltioiden sisällä että niiden </w:t>
            </w:r>
            <w:r w:rsidRPr="00724300">
              <w:rPr>
                <w:b/>
                <w:i/>
              </w:rPr>
              <w:t xml:space="preserve">välillä ja muiden asiaankuuluvien toimijoiden kanssa esimerkiksi kansallisten erikoisyksiköiden verkostojen, unionin verkostojen ja yhteistyörakenteiden ja unionin keskusten puitteissa; </w:t>
            </w:r>
          </w:p>
        </w:tc>
      </w:tr>
      <w:tr w:rsidR="008411BF" w:rsidRPr="00724300" w14:paraId="7AF01B05" w14:textId="77777777" w:rsidTr="009B5BE1">
        <w:trPr>
          <w:trHeight w:val="360"/>
        </w:trPr>
        <w:tc>
          <w:tcPr>
            <w:tcW w:w="4529" w:type="dxa"/>
          </w:tcPr>
          <w:p w14:paraId="0B5E4281" w14:textId="77777777" w:rsidR="00754581" w:rsidRPr="00724300" w:rsidRDefault="00754581" w:rsidP="003910EE">
            <w:pPr>
              <w:pStyle w:val="Normal6a"/>
              <w:rPr>
                <w:b/>
                <w:bCs/>
              </w:rPr>
            </w:pPr>
          </w:p>
        </w:tc>
        <w:tc>
          <w:tcPr>
            <w:tcW w:w="4530" w:type="dxa"/>
          </w:tcPr>
          <w:p w14:paraId="3A2A118D" w14:textId="77777777" w:rsidR="00754581" w:rsidRPr="00724300" w:rsidRDefault="00724300" w:rsidP="003910EE">
            <w:pPr>
              <w:pStyle w:val="Normal6a"/>
              <w:rPr>
                <w:b/>
                <w:bCs/>
                <w:i/>
                <w:iCs/>
              </w:rPr>
            </w:pPr>
            <w:r w:rsidRPr="00724300">
              <w:rPr>
                <w:b/>
                <w:i/>
              </w:rPr>
              <w:t>f)</w:t>
            </w:r>
            <w:r w:rsidRPr="00724300">
              <w:rPr>
                <w:b/>
                <w:i/>
              </w:rPr>
              <w:tab/>
              <w:t>virastojen välisen yhteistyön parantaminen unionin tasolla jäsenvaltioiden ja asiaankuuluvien unionin toimielinten, elinten ja laitosten välillä sekä yhteistyön parantaminen kansallisella tasolla toimivaltaisten viranomaisten välillä.</w:t>
            </w:r>
          </w:p>
        </w:tc>
      </w:tr>
      <w:tr w:rsidR="008411BF" w:rsidRPr="00724300" w14:paraId="637C00A1" w14:textId="77777777" w:rsidTr="009B5BE1">
        <w:trPr>
          <w:trHeight w:val="360"/>
        </w:trPr>
        <w:tc>
          <w:tcPr>
            <w:tcW w:w="4529" w:type="dxa"/>
          </w:tcPr>
          <w:p w14:paraId="684995FC" w14:textId="77777777" w:rsidR="00754581" w:rsidRPr="00724300" w:rsidRDefault="00754581" w:rsidP="003910EE">
            <w:pPr>
              <w:pStyle w:val="Normal6a"/>
              <w:rPr>
                <w:b/>
                <w:bCs/>
              </w:rPr>
            </w:pPr>
          </w:p>
        </w:tc>
        <w:tc>
          <w:tcPr>
            <w:tcW w:w="4530" w:type="dxa"/>
          </w:tcPr>
          <w:p w14:paraId="6A0BD875" w14:textId="77777777" w:rsidR="00754581" w:rsidRPr="00724300" w:rsidRDefault="00724300" w:rsidP="003910EE">
            <w:pPr>
              <w:pStyle w:val="Normal6a"/>
              <w:rPr>
                <w:b/>
                <w:bCs/>
                <w:i/>
                <w:iCs/>
              </w:rPr>
            </w:pPr>
            <w:r w:rsidRPr="00724300">
              <w:rPr>
                <w:b/>
                <w:i/>
              </w:rPr>
              <w:t>4.</w:t>
            </w:r>
            <w:r w:rsidRPr="00724300">
              <w:rPr>
                <w:b/>
                <w:i/>
              </w:rPr>
              <w:tab/>
              <w:t xml:space="preserve">Unionin tuki edistää 3 artiklan 1 kohdan d alakohdassa säädetyn tavoitteen saavuttamista keskittymällä seuraaviin täytäntöönpanotoimiin: </w:t>
            </w:r>
          </w:p>
        </w:tc>
      </w:tr>
      <w:tr w:rsidR="008411BF" w:rsidRPr="00724300" w14:paraId="360956EF" w14:textId="77777777" w:rsidTr="009B5BE1">
        <w:trPr>
          <w:trHeight w:val="360"/>
        </w:trPr>
        <w:tc>
          <w:tcPr>
            <w:tcW w:w="4529" w:type="dxa"/>
          </w:tcPr>
          <w:p w14:paraId="2731118F" w14:textId="77777777" w:rsidR="00754581" w:rsidRPr="00724300" w:rsidRDefault="00754581" w:rsidP="003910EE">
            <w:pPr>
              <w:pStyle w:val="Normal6a"/>
              <w:rPr>
                <w:b/>
                <w:bCs/>
              </w:rPr>
            </w:pPr>
          </w:p>
        </w:tc>
        <w:tc>
          <w:tcPr>
            <w:tcW w:w="4530" w:type="dxa"/>
          </w:tcPr>
          <w:p w14:paraId="207B5219" w14:textId="77777777" w:rsidR="00754581" w:rsidRPr="00724300" w:rsidRDefault="00724300" w:rsidP="003910EE">
            <w:pPr>
              <w:pStyle w:val="Normal6a"/>
              <w:rPr>
                <w:b/>
                <w:bCs/>
                <w:i/>
                <w:iCs/>
              </w:rPr>
            </w:pPr>
            <w:r w:rsidRPr="00724300">
              <w:rPr>
                <w:b/>
                <w:i/>
              </w:rPr>
              <w:t>a)</w:t>
            </w:r>
            <w:r w:rsidRPr="00724300">
              <w:rPr>
                <w:b/>
                <w:i/>
              </w:rPr>
              <w:tab/>
              <w:t>sellaisten lainvalvontaoperaatioiden lukumäärän lisääminen, jotka liittyvät kahteen tai useampaan jäsenvaltioon, mukaan lukien tarvittaessa operaatiot, jotka liittyvät muihin asiaankuuluviin toimijoihin, erityisesti yhteisten tutkintaryhmien, yhteispartioinnin, välittömän takaa-ajon, peitetoimina suoritettavan tarkkailun ja muiden operatiivisen yhteistyön mekanismien käytön helpottaminen ja parantaminen unionin toimintapoliittisen syklin yhteydessä painottaen erityisesti valtioiden rajat ylittäviä operaati</w:t>
            </w:r>
            <w:r w:rsidRPr="00724300">
              <w:rPr>
                <w:b/>
                <w:i/>
              </w:rPr>
              <w:t>oita;</w:t>
            </w:r>
          </w:p>
        </w:tc>
      </w:tr>
      <w:tr w:rsidR="008411BF" w:rsidRPr="00724300" w14:paraId="427669C4" w14:textId="77777777" w:rsidTr="009B5BE1">
        <w:trPr>
          <w:trHeight w:val="360"/>
        </w:trPr>
        <w:tc>
          <w:tcPr>
            <w:tcW w:w="4529" w:type="dxa"/>
          </w:tcPr>
          <w:p w14:paraId="1F58DE1A" w14:textId="77777777" w:rsidR="00754581" w:rsidRPr="00724300" w:rsidRDefault="00754581" w:rsidP="003910EE">
            <w:pPr>
              <w:pStyle w:val="Normal6a"/>
              <w:rPr>
                <w:b/>
                <w:bCs/>
              </w:rPr>
            </w:pPr>
          </w:p>
        </w:tc>
        <w:tc>
          <w:tcPr>
            <w:tcW w:w="4530" w:type="dxa"/>
          </w:tcPr>
          <w:p w14:paraId="2F4D45AA" w14:textId="77777777" w:rsidR="00754581" w:rsidRPr="00724300" w:rsidRDefault="00724300" w:rsidP="003910EE">
            <w:pPr>
              <w:pStyle w:val="Normal6a"/>
              <w:rPr>
                <w:b/>
                <w:bCs/>
                <w:i/>
                <w:iCs/>
              </w:rPr>
            </w:pPr>
            <w:r w:rsidRPr="00724300">
              <w:rPr>
                <w:b/>
                <w:i/>
              </w:rPr>
              <w:t>b)</w:t>
            </w:r>
            <w:r w:rsidRPr="00724300">
              <w:rPr>
                <w:b/>
                <w:i/>
              </w:rPr>
              <w:tab/>
              <w:t>toimivaltaisten viranomaisten välisen koordinoinnin parantaminen ja yhteistyön lisääminen sekä jäsenvaltioiden sisällä että niiden välillä ja muiden asiaankuuluvien toimijoiden kanssa esimerkiksi kansallisten erikoisyksiköiden verkostojen, unionin verkostojen ja yhteistyörakenteiden ja unionin keskusten puitteissa;</w:t>
            </w:r>
          </w:p>
        </w:tc>
      </w:tr>
      <w:tr w:rsidR="008411BF" w:rsidRPr="00724300" w14:paraId="1AC15895" w14:textId="77777777" w:rsidTr="009B5BE1">
        <w:trPr>
          <w:trHeight w:val="360"/>
        </w:trPr>
        <w:tc>
          <w:tcPr>
            <w:tcW w:w="4529" w:type="dxa"/>
          </w:tcPr>
          <w:p w14:paraId="53C46A54" w14:textId="77777777" w:rsidR="00754581" w:rsidRPr="00724300" w:rsidRDefault="00754581" w:rsidP="003910EE">
            <w:pPr>
              <w:pStyle w:val="Normal6a"/>
              <w:rPr>
                <w:b/>
                <w:bCs/>
              </w:rPr>
            </w:pPr>
          </w:p>
        </w:tc>
        <w:tc>
          <w:tcPr>
            <w:tcW w:w="4530" w:type="dxa"/>
          </w:tcPr>
          <w:p w14:paraId="31300876" w14:textId="77777777" w:rsidR="00754581" w:rsidRPr="00724300" w:rsidRDefault="00724300" w:rsidP="003910EE">
            <w:pPr>
              <w:pStyle w:val="Normal6a"/>
              <w:rPr>
                <w:b/>
                <w:bCs/>
                <w:i/>
                <w:iCs/>
              </w:rPr>
            </w:pPr>
            <w:r w:rsidRPr="00724300">
              <w:rPr>
                <w:b/>
                <w:i/>
              </w:rPr>
              <w:t>c)</w:t>
            </w:r>
            <w:r w:rsidRPr="00724300">
              <w:rPr>
                <w:b/>
                <w:i/>
              </w:rPr>
              <w:tab/>
              <w:t xml:space="preserve">virastojen välisen yhteistyön parantaminen unionin tasolla jäsenvaltioiden kesken ja jäsenvaltioiden ja </w:t>
            </w:r>
            <w:r w:rsidRPr="00724300">
              <w:rPr>
                <w:b/>
                <w:i/>
              </w:rPr>
              <w:t>asiaankuuluvien unionin toimielinten, elinten ja laitosten välillä sekä yhteistyön parantaminen kansallisella tasolla kunkin jäsenvaltion toimivaltaisten viranomaisten välillä;</w:t>
            </w:r>
          </w:p>
        </w:tc>
      </w:tr>
      <w:tr w:rsidR="008411BF" w:rsidRPr="00724300" w14:paraId="3733F5D8" w14:textId="77777777" w:rsidTr="009B5BE1">
        <w:trPr>
          <w:trHeight w:val="360"/>
        </w:trPr>
        <w:tc>
          <w:tcPr>
            <w:tcW w:w="4529" w:type="dxa"/>
          </w:tcPr>
          <w:p w14:paraId="06700B13" w14:textId="77777777" w:rsidR="00754581" w:rsidRPr="00724300" w:rsidRDefault="00754581" w:rsidP="003910EE">
            <w:pPr>
              <w:pStyle w:val="Normal6a"/>
              <w:rPr>
                <w:b/>
                <w:bCs/>
              </w:rPr>
            </w:pPr>
          </w:p>
        </w:tc>
        <w:tc>
          <w:tcPr>
            <w:tcW w:w="4530" w:type="dxa"/>
          </w:tcPr>
          <w:p w14:paraId="13657B32" w14:textId="77777777" w:rsidR="00754581" w:rsidRPr="00724300" w:rsidRDefault="00724300" w:rsidP="003910EE">
            <w:pPr>
              <w:pStyle w:val="Normal6a"/>
              <w:rPr>
                <w:b/>
                <w:bCs/>
                <w:i/>
                <w:iCs/>
              </w:rPr>
            </w:pPr>
            <w:r w:rsidRPr="00724300">
              <w:rPr>
                <w:b/>
                <w:i/>
              </w:rPr>
              <w:t>d)</w:t>
            </w:r>
            <w:r w:rsidRPr="00724300">
              <w:rPr>
                <w:b/>
                <w:i/>
              </w:rPr>
              <w:tab/>
              <w:t>yhteisvaikutusten hyödyntäminen yhdistämällä voimavaroja ja tietämystä ja jakamalla parhaita käytäntöjä jäsenvaltioiden ja muiden asiaankuuluvien toimijoiden kesken, mukaan lukien kansalaisyhteiskunnan toimijat, esimerkiksi perustamalla yhteisiä osaamiskeskuksia, laatimalla yhteisiä riskinarviointeja tai perustamalla yhteisiä operatiivisia tukikeskuksia yhdessä toteutettuja operaatioita varten.</w:t>
            </w:r>
          </w:p>
        </w:tc>
      </w:tr>
      <w:tr w:rsidR="008411BF" w:rsidRPr="00724300" w14:paraId="6E39682F" w14:textId="77777777" w:rsidTr="009B5BE1">
        <w:trPr>
          <w:trHeight w:val="360"/>
        </w:trPr>
        <w:tc>
          <w:tcPr>
            <w:tcW w:w="4529" w:type="dxa"/>
          </w:tcPr>
          <w:p w14:paraId="5F6B40A6" w14:textId="77777777" w:rsidR="00754581" w:rsidRPr="00724300" w:rsidRDefault="00754581" w:rsidP="003910EE">
            <w:pPr>
              <w:pStyle w:val="Normal6a"/>
              <w:rPr>
                <w:b/>
                <w:bCs/>
              </w:rPr>
            </w:pPr>
          </w:p>
        </w:tc>
        <w:tc>
          <w:tcPr>
            <w:tcW w:w="4530" w:type="dxa"/>
          </w:tcPr>
          <w:p w14:paraId="309C10B3" w14:textId="77777777" w:rsidR="00754581" w:rsidRPr="00724300" w:rsidRDefault="00724300" w:rsidP="003910EE">
            <w:pPr>
              <w:pStyle w:val="Normal6a"/>
              <w:rPr>
                <w:b/>
                <w:bCs/>
                <w:i/>
                <w:iCs/>
              </w:rPr>
            </w:pPr>
            <w:r w:rsidRPr="00724300">
              <w:rPr>
                <w:b/>
                <w:i/>
              </w:rPr>
              <w:t>5.</w:t>
            </w:r>
            <w:r w:rsidRPr="00724300">
              <w:rPr>
                <w:b/>
                <w:i/>
              </w:rPr>
              <w:tab/>
              <w:t>Unionin tuki edistää 3 artiklan 1 kohdan e alakohdassa säädetyn erityistavoitteen saavuttamista keskittymällä seuraaviin täytäntöönpanotoimiin:</w:t>
            </w:r>
          </w:p>
        </w:tc>
      </w:tr>
      <w:tr w:rsidR="008411BF" w:rsidRPr="00724300" w14:paraId="2B9363B7" w14:textId="77777777" w:rsidTr="009B5BE1">
        <w:trPr>
          <w:trHeight w:val="360"/>
        </w:trPr>
        <w:tc>
          <w:tcPr>
            <w:tcW w:w="4529" w:type="dxa"/>
          </w:tcPr>
          <w:p w14:paraId="2B5EC604" w14:textId="77777777" w:rsidR="00754581" w:rsidRPr="00724300" w:rsidRDefault="00754581" w:rsidP="003910EE">
            <w:pPr>
              <w:pStyle w:val="Normal6a"/>
              <w:rPr>
                <w:b/>
                <w:bCs/>
              </w:rPr>
            </w:pPr>
          </w:p>
        </w:tc>
        <w:tc>
          <w:tcPr>
            <w:tcW w:w="4530" w:type="dxa"/>
          </w:tcPr>
          <w:p w14:paraId="6DDF5381" w14:textId="77777777" w:rsidR="008E290E" w:rsidRPr="00724300" w:rsidRDefault="00724300" w:rsidP="003910EE">
            <w:pPr>
              <w:pStyle w:val="Normal6a"/>
              <w:rPr>
                <w:b/>
                <w:bCs/>
                <w:i/>
                <w:iCs/>
              </w:rPr>
            </w:pPr>
            <w:r w:rsidRPr="00724300">
              <w:rPr>
                <w:b/>
                <w:i/>
              </w:rPr>
              <w:t>a)</w:t>
            </w:r>
            <w:r w:rsidRPr="00724300">
              <w:rPr>
                <w:b/>
                <w:i/>
              </w:rPr>
              <w:tab/>
              <w:t xml:space="preserve">toimenpiteiden, </w:t>
            </w:r>
            <w:r w:rsidRPr="00724300">
              <w:rPr>
                <w:b/>
                <w:i/>
              </w:rPr>
              <w:t>suojatoimien, mekanismien ja parhaiden käytänteiden edistäminen ja kehittäminen todistajien, väärinkäytösten paljastajien ja vakavan ja järjestäytyneen rikollisuuden uhrien varhaista tunnistamista, suojelua ja tukemista varten sekä kumppanuuksien kehittäminen viranomaisten ja muiden asiaankuuluvien toimijoiden kanssa tätä tarkoitusta varten;</w:t>
            </w:r>
          </w:p>
        </w:tc>
      </w:tr>
      <w:tr w:rsidR="008411BF" w:rsidRPr="00724300" w14:paraId="23A9F1D1" w14:textId="77777777" w:rsidTr="009B5BE1">
        <w:trPr>
          <w:trHeight w:val="360"/>
        </w:trPr>
        <w:tc>
          <w:tcPr>
            <w:tcW w:w="4529" w:type="dxa"/>
          </w:tcPr>
          <w:p w14:paraId="50653407" w14:textId="77777777" w:rsidR="00754581" w:rsidRPr="00724300" w:rsidRDefault="00754581" w:rsidP="003910EE">
            <w:pPr>
              <w:pStyle w:val="Normal6a"/>
              <w:rPr>
                <w:b/>
                <w:bCs/>
              </w:rPr>
            </w:pPr>
          </w:p>
        </w:tc>
        <w:tc>
          <w:tcPr>
            <w:tcW w:w="4530" w:type="dxa"/>
          </w:tcPr>
          <w:p w14:paraId="5589D47F" w14:textId="77777777" w:rsidR="00754581" w:rsidRPr="00724300" w:rsidRDefault="00724300" w:rsidP="003910EE">
            <w:pPr>
              <w:pStyle w:val="Normal6a"/>
              <w:rPr>
                <w:b/>
                <w:bCs/>
                <w:i/>
                <w:iCs/>
              </w:rPr>
            </w:pPr>
            <w:r w:rsidRPr="00724300">
              <w:rPr>
                <w:b/>
                <w:i/>
              </w:rPr>
              <w:t>b)</w:t>
            </w:r>
            <w:r w:rsidRPr="00724300">
              <w:rPr>
                <w:b/>
                <w:i/>
              </w:rPr>
              <w:tab/>
              <w:t>vakavan ja järjestäytyneen rikollisuuden uhreille tarkoitettujen erityistukipalvelujen perustamisen, saavutettavuuden ja vahvistamisen tukeminen, mukaan lukien psykologinen, oikeudellinen ja sosiaalinen apu, ja traumatietoisten palvelujen saatavuuden varmistaminen, myös haavoittuvassa asemassa oleville henkilöille ja lapsille;</w:t>
            </w:r>
          </w:p>
        </w:tc>
      </w:tr>
      <w:tr w:rsidR="008411BF" w:rsidRPr="00724300" w14:paraId="12518986" w14:textId="77777777" w:rsidTr="009B5BE1">
        <w:trPr>
          <w:trHeight w:val="360"/>
        </w:trPr>
        <w:tc>
          <w:tcPr>
            <w:tcW w:w="4529" w:type="dxa"/>
          </w:tcPr>
          <w:p w14:paraId="49AEA50F" w14:textId="77777777" w:rsidR="00754581" w:rsidRPr="00724300" w:rsidRDefault="00754581" w:rsidP="003910EE">
            <w:pPr>
              <w:pStyle w:val="Normal6a"/>
              <w:rPr>
                <w:b/>
                <w:bCs/>
              </w:rPr>
            </w:pPr>
          </w:p>
        </w:tc>
        <w:tc>
          <w:tcPr>
            <w:tcW w:w="4530" w:type="dxa"/>
          </w:tcPr>
          <w:p w14:paraId="4BFF0AE3" w14:textId="77777777" w:rsidR="00754581" w:rsidRPr="00724300" w:rsidRDefault="00724300" w:rsidP="003910EE">
            <w:pPr>
              <w:pStyle w:val="Normal6a"/>
              <w:rPr>
                <w:b/>
                <w:bCs/>
                <w:i/>
                <w:iCs/>
              </w:rPr>
            </w:pPr>
            <w:r w:rsidRPr="00724300">
              <w:rPr>
                <w:b/>
                <w:i/>
              </w:rPr>
              <w:t>c)</w:t>
            </w:r>
            <w:r w:rsidRPr="00724300">
              <w:rPr>
                <w:b/>
                <w:i/>
              </w:rPr>
              <w:tab/>
              <w:t>toimivaltaisille viranomaisille ja asiaankuuluville järjestöille tarkoitettujen, uhrien oikeuksia, uhrikeskeisiä lähestymistapoja ja toissijaisen uhriksi joutumisen estämistä koskevien valistus-, koulutus- ja valmiuksien kehittämistoimien tukeminen.</w:t>
            </w:r>
          </w:p>
        </w:tc>
      </w:tr>
    </w:tbl>
    <w:p w14:paraId="5D159219" w14:textId="77777777" w:rsidR="00CD0FA6" w:rsidRPr="00724300" w:rsidRDefault="00724300" w:rsidP="00CD0FA6">
      <w:pPr>
        <w:pStyle w:val="Olang"/>
        <w:rPr>
          <w:sz w:val="24"/>
          <w:szCs w:val="24"/>
        </w:rPr>
      </w:pPr>
      <w:r w:rsidRPr="00724300">
        <w:rPr>
          <w:sz w:val="24"/>
          <w:szCs w:val="24"/>
        </w:rPr>
        <w:t xml:space="preserve">Or. </w:t>
      </w:r>
      <w:r w:rsidRPr="00724300">
        <w:rPr>
          <w:rStyle w:val="HideTWBExt"/>
        </w:rPr>
        <w:t>&lt;Original&gt;</w:t>
      </w:r>
      <w:r w:rsidRPr="00724300">
        <w:rPr>
          <w:rStyle w:val="HideTWBInt"/>
          <w:sz w:val="24"/>
          <w:szCs w:val="24"/>
        </w:rPr>
        <w:t>{EN}</w:t>
      </w:r>
      <w:r w:rsidRPr="00724300">
        <w:rPr>
          <w:sz w:val="24"/>
          <w:szCs w:val="24"/>
        </w:rPr>
        <w:t>en</w:t>
      </w:r>
      <w:r w:rsidRPr="00724300">
        <w:rPr>
          <w:rStyle w:val="HideTWBExt"/>
        </w:rPr>
        <w:t>&lt;/Original&gt;</w:t>
      </w:r>
    </w:p>
    <w:p w14:paraId="1F92C0AB" w14:textId="77777777" w:rsidR="00CD0FA6" w:rsidRPr="00724300" w:rsidRDefault="00724300" w:rsidP="00CD0FA6">
      <w:pPr>
        <w:pStyle w:val="JustificationTitle"/>
      </w:pPr>
      <w:r w:rsidRPr="00724300">
        <w:rPr>
          <w:rStyle w:val="HideTWBExt"/>
          <w:i w:val="0"/>
        </w:rPr>
        <w:t>&lt;TitreJust&gt;</w:t>
      </w:r>
      <w:r w:rsidRPr="00724300">
        <w:t>Perustelu</w:t>
      </w:r>
      <w:r w:rsidRPr="00724300">
        <w:rPr>
          <w:rStyle w:val="HideTWBExt"/>
          <w:i w:val="0"/>
        </w:rPr>
        <w:t>&lt;/TitreJust&gt;</w:t>
      </w:r>
    </w:p>
    <w:p w14:paraId="5BF63610" w14:textId="703F1068" w:rsidR="00CD0FA6" w:rsidRPr="00724300" w:rsidRDefault="00724300" w:rsidP="00CD0FA6">
      <w:pPr>
        <w:pStyle w:val="Normal12Italic"/>
        <w:jc w:val="both"/>
        <w:rPr>
          <w:szCs w:val="24"/>
        </w:rPr>
      </w:pPr>
      <w:r w:rsidRPr="00724300">
        <w:t>Jäsenvaltiot hyötyvät siitä, että laaditaan tämä liite I, joka toimii ohjeistuksena niiden kansallisten ja alueellisten kumppanuussuunnitelmien laatimiseksi ja näiden suunnitelmien rahoittamiseksi monivuotisessa rahoituskehyksessä, jolloin voidaan varmistaa, että unioni käyttää varojaan niihin toimiin, joita eniten tarvitaan, jotta voidaan puuttua nykyisiin unionin sisäiseen turvallisuuteen kohdistuviin uhkiin ja lisätä rajatylittävää yhteistyötä.</w:t>
      </w:r>
      <w:r w:rsidRPr="00724300">
        <w:rPr>
          <w:rStyle w:val="HideTWBExt"/>
        </w:rPr>
        <w:t>&lt;/Amend&gt;</w:t>
      </w:r>
    </w:p>
    <w:p w14:paraId="0F84EAC4" w14:textId="77777777" w:rsidR="00CD0FA6" w:rsidRPr="00724300" w:rsidRDefault="00724300" w:rsidP="00CD0FA6">
      <w:pPr>
        <w:rPr>
          <w:rStyle w:val="HideTWBExt"/>
          <w:noProof w:val="0"/>
        </w:rPr>
      </w:pPr>
      <w:bookmarkStart w:id="2" w:name="EndA"/>
      <w:r w:rsidRPr="00724300">
        <w:rPr>
          <w:rStyle w:val="HideTWBExt"/>
        </w:rPr>
        <w:t>&lt;/RepeatBlock-Amend&gt;</w:t>
      </w:r>
      <w:bookmarkEnd w:id="2"/>
    </w:p>
    <w:p w14:paraId="792F2AB4" w14:textId="77777777" w:rsidR="00CD0FA6" w:rsidRPr="00724300" w:rsidRDefault="00CD0FA6" w:rsidP="00BF4068"/>
    <w:sectPr w:rsidR="00CD0FA6" w:rsidRPr="00724300" w:rsidSect="008F77D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3E59E" w14:textId="77777777" w:rsidR="00724300" w:rsidRPr="008F77D7" w:rsidRDefault="00724300">
      <w:r w:rsidRPr="008F77D7">
        <w:separator/>
      </w:r>
    </w:p>
  </w:endnote>
  <w:endnote w:type="continuationSeparator" w:id="0">
    <w:p w14:paraId="6FCE76C1" w14:textId="77777777" w:rsidR="00724300" w:rsidRPr="008F77D7" w:rsidRDefault="00724300">
      <w:r w:rsidRPr="008F77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FF470" w14:textId="77777777" w:rsidR="008F77D7" w:rsidRPr="008F77D7" w:rsidRDefault="008F77D7" w:rsidP="008F77D7">
    <w:pPr>
      <w:pStyle w:val="EPFooter"/>
    </w:pPr>
    <w:r w:rsidRPr="008F77D7">
      <w:t>PE</w:t>
    </w:r>
    <w:r w:rsidRPr="008F77D7">
      <w:rPr>
        <w:rStyle w:val="HideTWBExt"/>
      </w:rPr>
      <w:t>&lt;NoPE&gt;</w:t>
    </w:r>
    <w:r w:rsidRPr="008F77D7">
      <w:t>790.179</w:t>
    </w:r>
    <w:r w:rsidRPr="008F77D7">
      <w:rPr>
        <w:rStyle w:val="HideTWBExt"/>
      </w:rPr>
      <w:t>&lt;/NoPE&gt;&lt;Version&gt;</w:t>
    </w:r>
    <w:r w:rsidRPr="008F77D7">
      <w:t>v01-00</w:t>
    </w:r>
    <w:r w:rsidRPr="008F77D7">
      <w:rPr>
        <w:rStyle w:val="HideTWBExt"/>
      </w:rPr>
      <w:t>&lt;/Version&gt;</w:t>
    </w:r>
    <w:r w:rsidRPr="008F77D7">
      <w:tab/>
    </w:r>
    <w:r w:rsidRPr="008F77D7">
      <w:fldChar w:fldCharType="begin"/>
    </w:r>
    <w:r w:rsidRPr="008F77D7">
      <w:instrText xml:space="preserve"> PAGE  \* MERGEFORMAT </w:instrText>
    </w:r>
    <w:r w:rsidRPr="008F77D7">
      <w:fldChar w:fldCharType="separate"/>
    </w:r>
    <w:r w:rsidRPr="008F77D7">
      <w:rPr>
        <w:noProof/>
      </w:rPr>
      <w:t>2</w:t>
    </w:r>
    <w:r w:rsidRPr="008F77D7">
      <w:fldChar w:fldCharType="end"/>
    </w:r>
    <w:r w:rsidRPr="008F77D7">
      <w:t>/</w:t>
    </w:r>
    <w:fldSimple w:instr=" NUMPAGES  \* MERGEFORMAT ">
      <w:r w:rsidRPr="008F77D7">
        <w:rPr>
          <w:noProof/>
        </w:rPr>
        <w:t>7</w:t>
      </w:r>
    </w:fldSimple>
    <w:r w:rsidRPr="008F77D7">
      <w:tab/>
    </w:r>
    <w:r w:rsidRPr="008F77D7">
      <w:rPr>
        <w:rStyle w:val="HideTWBExt"/>
      </w:rPr>
      <w:t>&lt;PathFdR&gt;</w:t>
    </w:r>
    <w:r w:rsidRPr="008F77D7">
      <w:t>AM\1346525FI.docx</w:t>
    </w:r>
    <w:r w:rsidRPr="008F77D7">
      <w:rPr>
        <w:rStyle w:val="HideTWBExt"/>
      </w:rPr>
      <w:t>&lt;/PathFdR&gt;</w:t>
    </w:r>
  </w:p>
  <w:p w14:paraId="05C9975C" w14:textId="48BE98C9" w:rsidR="00D82FCC" w:rsidRPr="008F77D7" w:rsidRDefault="008F77D7" w:rsidP="008F77D7">
    <w:pPr>
      <w:pStyle w:val="EPFooter2"/>
    </w:pPr>
    <w:r w:rsidRPr="008F77D7">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A4EF6" w14:textId="77777777" w:rsidR="008F77D7" w:rsidRPr="008F77D7" w:rsidRDefault="008F77D7" w:rsidP="008F77D7">
    <w:pPr>
      <w:pStyle w:val="EPFooter"/>
    </w:pPr>
    <w:r w:rsidRPr="008F77D7">
      <w:rPr>
        <w:rStyle w:val="HideTWBExt"/>
      </w:rPr>
      <w:t>&lt;PathFdR&gt;</w:t>
    </w:r>
    <w:r w:rsidRPr="008F77D7">
      <w:t>AM\1346525FI.docx</w:t>
    </w:r>
    <w:r w:rsidRPr="008F77D7">
      <w:rPr>
        <w:rStyle w:val="HideTWBExt"/>
      </w:rPr>
      <w:t>&lt;/PathFdR&gt;</w:t>
    </w:r>
    <w:r w:rsidRPr="008F77D7">
      <w:tab/>
    </w:r>
    <w:r w:rsidRPr="008F77D7">
      <w:fldChar w:fldCharType="begin"/>
    </w:r>
    <w:r w:rsidRPr="008F77D7">
      <w:instrText xml:space="preserve"> PAGE  \* MERGEFORMAT </w:instrText>
    </w:r>
    <w:r w:rsidRPr="008F77D7">
      <w:fldChar w:fldCharType="separate"/>
    </w:r>
    <w:r w:rsidRPr="008F77D7">
      <w:rPr>
        <w:noProof/>
      </w:rPr>
      <w:t>7</w:t>
    </w:r>
    <w:r w:rsidRPr="008F77D7">
      <w:fldChar w:fldCharType="end"/>
    </w:r>
    <w:r w:rsidRPr="008F77D7">
      <w:t>/</w:t>
    </w:r>
    <w:fldSimple w:instr=" NUMPAGES  \* MERGEFORMAT ">
      <w:r w:rsidRPr="008F77D7">
        <w:rPr>
          <w:noProof/>
        </w:rPr>
        <w:t>7</w:t>
      </w:r>
    </w:fldSimple>
    <w:r w:rsidRPr="008F77D7">
      <w:tab/>
      <w:t>PE</w:t>
    </w:r>
    <w:r w:rsidRPr="008F77D7">
      <w:rPr>
        <w:rStyle w:val="HideTWBExt"/>
      </w:rPr>
      <w:t>&lt;NoPE&gt;</w:t>
    </w:r>
    <w:r w:rsidRPr="008F77D7">
      <w:t>790.179</w:t>
    </w:r>
    <w:r w:rsidRPr="008F77D7">
      <w:rPr>
        <w:rStyle w:val="HideTWBExt"/>
      </w:rPr>
      <w:t>&lt;/NoPE&gt;&lt;Version&gt;</w:t>
    </w:r>
    <w:r w:rsidRPr="008F77D7">
      <w:t>v01-00</w:t>
    </w:r>
    <w:r w:rsidRPr="008F77D7">
      <w:rPr>
        <w:rStyle w:val="HideTWBExt"/>
      </w:rPr>
      <w:t>&lt;/Version&gt;</w:t>
    </w:r>
  </w:p>
  <w:p w14:paraId="02CCA1F0" w14:textId="7C4D8BE8" w:rsidR="00D82FCC" w:rsidRPr="008F77D7" w:rsidRDefault="008F77D7" w:rsidP="008F77D7">
    <w:pPr>
      <w:pStyle w:val="EPFooter2"/>
    </w:pPr>
    <w:r w:rsidRPr="008F77D7">
      <w:tab/>
    </w:r>
    <w:r w:rsidRPr="008F77D7">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2BEA7" w14:textId="77777777" w:rsidR="008F77D7" w:rsidRPr="008F77D7" w:rsidRDefault="008F77D7" w:rsidP="008F77D7">
    <w:pPr>
      <w:pStyle w:val="EPFooter"/>
    </w:pPr>
    <w:r w:rsidRPr="008F77D7">
      <w:rPr>
        <w:rStyle w:val="HideTWBExt"/>
      </w:rPr>
      <w:t>&lt;PathFdR&gt;</w:t>
    </w:r>
    <w:r w:rsidRPr="008F77D7">
      <w:t>AM\1346525FI.docx</w:t>
    </w:r>
    <w:r w:rsidRPr="008F77D7">
      <w:rPr>
        <w:rStyle w:val="HideTWBExt"/>
      </w:rPr>
      <w:t>&lt;/PathFdR&gt;</w:t>
    </w:r>
    <w:r w:rsidRPr="008F77D7">
      <w:tab/>
    </w:r>
    <w:r w:rsidRPr="008F77D7">
      <w:tab/>
      <w:t>PE</w:t>
    </w:r>
    <w:r w:rsidRPr="008F77D7">
      <w:rPr>
        <w:rStyle w:val="HideTWBExt"/>
      </w:rPr>
      <w:t>&lt;NoPE&gt;</w:t>
    </w:r>
    <w:r w:rsidRPr="008F77D7">
      <w:t>790.179</w:t>
    </w:r>
    <w:r w:rsidRPr="008F77D7">
      <w:rPr>
        <w:rStyle w:val="HideTWBExt"/>
      </w:rPr>
      <w:t>&lt;/NoPE&gt;&lt;Version&gt;</w:t>
    </w:r>
    <w:r w:rsidRPr="008F77D7">
      <w:t>v01-00</w:t>
    </w:r>
    <w:r w:rsidRPr="008F77D7">
      <w:rPr>
        <w:rStyle w:val="HideTWBExt"/>
      </w:rPr>
      <w:t>&lt;/Version&gt;</w:t>
    </w:r>
  </w:p>
  <w:p w14:paraId="54F64AF8" w14:textId="198B6EED" w:rsidR="00D82FCC" w:rsidRPr="008F77D7" w:rsidRDefault="008F77D7" w:rsidP="008F77D7">
    <w:pPr>
      <w:pStyle w:val="EPFooter2"/>
    </w:pPr>
    <w:r w:rsidRPr="008F77D7">
      <w:t>FI</w:t>
    </w:r>
    <w:r w:rsidRPr="008F77D7">
      <w:tab/>
    </w:r>
    <w:r w:rsidRPr="008F77D7">
      <w:rPr>
        <w:b w:val="0"/>
        <w:i/>
        <w:color w:val="C0C0C0"/>
        <w:sz w:val="22"/>
      </w:rPr>
      <w:t>Moninaisuudessaan yhtenäinen</w:t>
    </w:r>
    <w:r w:rsidRPr="008F77D7">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D893C" w14:textId="77777777" w:rsidR="00724300" w:rsidRPr="008F77D7" w:rsidRDefault="00724300">
      <w:r w:rsidRPr="008F77D7">
        <w:separator/>
      </w:r>
    </w:p>
  </w:footnote>
  <w:footnote w:type="continuationSeparator" w:id="0">
    <w:p w14:paraId="0276FA86" w14:textId="77777777" w:rsidR="00724300" w:rsidRPr="008F77D7" w:rsidRDefault="00724300">
      <w:r w:rsidRPr="008F77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E8B1C" w14:textId="77777777" w:rsidR="00724300" w:rsidRDefault="007243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67F41" w14:textId="77777777" w:rsidR="00724300" w:rsidRDefault="007243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A2D63" w14:textId="77777777" w:rsidR="00724300" w:rsidRDefault="007243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4301D2"/>
    <w:multiLevelType w:val="hybridMultilevel"/>
    <w:tmpl w:val="411AE0F8"/>
    <w:lvl w:ilvl="0" w:tplc="2E143C2C">
      <w:start w:val="1"/>
      <w:numFmt w:val="decimal"/>
      <w:lvlText w:val="%1."/>
      <w:lvlJc w:val="left"/>
      <w:pPr>
        <w:ind w:left="1080" w:hanging="720"/>
      </w:pPr>
      <w:rPr>
        <w:rFonts w:hint="default"/>
      </w:rPr>
    </w:lvl>
    <w:lvl w:ilvl="1" w:tplc="AF54AF6E" w:tentative="1">
      <w:start w:val="1"/>
      <w:numFmt w:val="lowerLetter"/>
      <w:lvlText w:val="%2."/>
      <w:lvlJc w:val="left"/>
      <w:pPr>
        <w:ind w:left="1440" w:hanging="360"/>
      </w:pPr>
    </w:lvl>
    <w:lvl w:ilvl="2" w:tplc="8534A0C2" w:tentative="1">
      <w:start w:val="1"/>
      <w:numFmt w:val="lowerRoman"/>
      <w:lvlText w:val="%3."/>
      <w:lvlJc w:val="right"/>
      <w:pPr>
        <w:ind w:left="2160" w:hanging="180"/>
      </w:pPr>
    </w:lvl>
    <w:lvl w:ilvl="3" w:tplc="C248EC2E" w:tentative="1">
      <w:start w:val="1"/>
      <w:numFmt w:val="decimal"/>
      <w:lvlText w:val="%4."/>
      <w:lvlJc w:val="left"/>
      <w:pPr>
        <w:ind w:left="2880" w:hanging="360"/>
      </w:pPr>
    </w:lvl>
    <w:lvl w:ilvl="4" w:tplc="5712A178" w:tentative="1">
      <w:start w:val="1"/>
      <w:numFmt w:val="lowerLetter"/>
      <w:lvlText w:val="%5."/>
      <w:lvlJc w:val="left"/>
      <w:pPr>
        <w:ind w:left="3600" w:hanging="360"/>
      </w:pPr>
    </w:lvl>
    <w:lvl w:ilvl="5" w:tplc="23D6422A" w:tentative="1">
      <w:start w:val="1"/>
      <w:numFmt w:val="lowerRoman"/>
      <w:lvlText w:val="%6."/>
      <w:lvlJc w:val="right"/>
      <w:pPr>
        <w:ind w:left="4320" w:hanging="180"/>
      </w:pPr>
    </w:lvl>
    <w:lvl w:ilvl="6" w:tplc="C05E8B80" w:tentative="1">
      <w:start w:val="1"/>
      <w:numFmt w:val="decimal"/>
      <w:lvlText w:val="%7."/>
      <w:lvlJc w:val="left"/>
      <w:pPr>
        <w:ind w:left="5040" w:hanging="360"/>
      </w:pPr>
    </w:lvl>
    <w:lvl w:ilvl="7" w:tplc="3C7CD87A" w:tentative="1">
      <w:start w:val="1"/>
      <w:numFmt w:val="lowerLetter"/>
      <w:lvlText w:val="%8."/>
      <w:lvlJc w:val="left"/>
      <w:pPr>
        <w:ind w:left="5760" w:hanging="360"/>
      </w:pPr>
    </w:lvl>
    <w:lvl w:ilvl="8" w:tplc="5F7C72B4" w:tentative="1">
      <w:start w:val="1"/>
      <w:numFmt w:val="lowerRoman"/>
      <w:lvlText w:val="%9."/>
      <w:lvlJc w:val="right"/>
      <w:pPr>
        <w:ind w:left="6480" w:hanging="180"/>
      </w:pPr>
    </w:lvl>
  </w:abstractNum>
  <w:num w:numId="1" w16cid:durableId="1561598405">
    <w:abstractNumId w:val="9"/>
  </w:num>
  <w:num w:numId="2" w16cid:durableId="1505433929">
    <w:abstractNumId w:val="9"/>
  </w:num>
  <w:num w:numId="3" w16cid:durableId="2107799180">
    <w:abstractNumId w:val="7"/>
  </w:num>
  <w:num w:numId="4" w16cid:durableId="1309477649">
    <w:abstractNumId w:val="7"/>
  </w:num>
  <w:num w:numId="5" w16cid:durableId="2095467050">
    <w:abstractNumId w:val="6"/>
  </w:num>
  <w:num w:numId="6" w16cid:durableId="1955866911">
    <w:abstractNumId w:val="6"/>
  </w:num>
  <w:num w:numId="7" w16cid:durableId="336419761">
    <w:abstractNumId w:val="5"/>
  </w:num>
  <w:num w:numId="8" w16cid:durableId="966160070">
    <w:abstractNumId w:val="5"/>
  </w:num>
  <w:num w:numId="9" w16cid:durableId="1243494044">
    <w:abstractNumId w:val="4"/>
  </w:num>
  <w:num w:numId="10" w16cid:durableId="225460324">
    <w:abstractNumId w:val="4"/>
  </w:num>
  <w:num w:numId="11" w16cid:durableId="490103260">
    <w:abstractNumId w:val="8"/>
  </w:num>
  <w:num w:numId="12" w16cid:durableId="1188252510">
    <w:abstractNumId w:val="8"/>
  </w:num>
  <w:num w:numId="13" w16cid:durableId="1075862566">
    <w:abstractNumId w:val="3"/>
  </w:num>
  <w:num w:numId="14" w16cid:durableId="450631343">
    <w:abstractNumId w:val="3"/>
  </w:num>
  <w:num w:numId="15" w16cid:durableId="1922252085">
    <w:abstractNumId w:val="2"/>
  </w:num>
  <w:num w:numId="16" w16cid:durableId="676494850">
    <w:abstractNumId w:val="2"/>
  </w:num>
  <w:num w:numId="17" w16cid:durableId="440299635">
    <w:abstractNumId w:val="1"/>
  </w:num>
  <w:num w:numId="18" w16cid:durableId="1417287043">
    <w:abstractNumId w:val="1"/>
  </w:num>
  <w:num w:numId="19" w16cid:durableId="1895071273">
    <w:abstractNumId w:val="0"/>
  </w:num>
  <w:num w:numId="20" w16cid:durableId="1265528695">
    <w:abstractNumId w:val="0"/>
  </w:num>
  <w:num w:numId="21" w16cid:durableId="1170022547">
    <w:abstractNumId w:val="9"/>
  </w:num>
  <w:num w:numId="22" w16cid:durableId="485820854">
    <w:abstractNumId w:val="7"/>
  </w:num>
  <w:num w:numId="23" w16cid:durableId="2021201657">
    <w:abstractNumId w:val="6"/>
  </w:num>
  <w:num w:numId="24" w16cid:durableId="1046878401">
    <w:abstractNumId w:val="5"/>
  </w:num>
  <w:num w:numId="25" w16cid:durableId="75641017">
    <w:abstractNumId w:val="4"/>
  </w:num>
  <w:num w:numId="26" w16cid:durableId="1627470576">
    <w:abstractNumId w:val="8"/>
  </w:num>
  <w:num w:numId="27" w16cid:durableId="746849591">
    <w:abstractNumId w:val="3"/>
  </w:num>
  <w:num w:numId="28" w16cid:durableId="1739130704">
    <w:abstractNumId w:val="2"/>
  </w:num>
  <w:num w:numId="29" w16cid:durableId="1082525302">
    <w:abstractNumId w:val="1"/>
  </w:num>
  <w:num w:numId="30" w16cid:durableId="1992714316">
    <w:abstractNumId w:val="0"/>
  </w:num>
  <w:num w:numId="31" w16cid:durableId="1647011873">
    <w:abstractNumId w:val="9"/>
  </w:num>
  <w:num w:numId="32" w16cid:durableId="498808156">
    <w:abstractNumId w:val="7"/>
  </w:num>
  <w:num w:numId="33" w16cid:durableId="1892304132">
    <w:abstractNumId w:val="6"/>
  </w:num>
  <w:num w:numId="34" w16cid:durableId="909580785">
    <w:abstractNumId w:val="5"/>
  </w:num>
  <w:num w:numId="35" w16cid:durableId="1715764563">
    <w:abstractNumId w:val="4"/>
  </w:num>
  <w:num w:numId="36" w16cid:durableId="2054452230">
    <w:abstractNumId w:val="8"/>
  </w:num>
  <w:num w:numId="37" w16cid:durableId="493565531">
    <w:abstractNumId w:val="3"/>
  </w:num>
  <w:num w:numId="38" w16cid:durableId="1509252861">
    <w:abstractNumId w:val="2"/>
  </w:num>
  <w:num w:numId="39" w16cid:durableId="1358237702">
    <w:abstractNumId w:val="1"/>
  </w:num>
  <w:num w:numId="40" w16cid:durableId="759372204">
    <w:abstractNumId w:val="0"/>
  </w:num>
  <w:num w:numId="41" w16cid:durableId="10879930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2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07156 HideTWBExt;}{\*\cs18 \additive \v\f1\fs20\cf15 _x000d__x000a_\spriority0 \styrsid13307156 HideTWBInt;}{\s19\ql \li0\ri0\sa120\nowidctlpar\wrapdefault\aspalpha\aspnum\faauto\adjustright\rin0\lin0\itap0 \rtlch\fcs1 \af0\afs20\alang1025 \ltrch\fcs0 \fs24\lang2057\langfe2057\cgrid\langnp2057\langfenp2057 _x000d__x000a_\sbasedon0 \snext19 \spriority0 \styrsid13307156 Normal6a;}{\s20\ql \li0\ri0\nowidctlpar\wrapdefault\aspalpha\aspnum\faauto\adjustright\rin0\lin0\itap0 \rtlch\fcs1 \af0\afs20\alang1025 \ltrch\fcs0 \b\fs24\lang2057\langfe2057\cgrid\langnp2057\langfenp2057 _x000d__x000a_\sbasedon0 \snext20 \spriority0 \styrsid13307156 NormalBold;}{\s21\qr \li0\ri0\sb240\sa240\nowidctlpar\wrapdefault\aspalpha\aspnum\faauto\adjustright\rin0\lin0\itap0 \rtlch\fcs1 \af0\afs20\alang1025 \ltrch\fcs0 _x000d__x000a_\fs24\lang2057\langfe2057\cgrid\langnp2057\langfenp2057 \sbasedon0 \snext21 \spriority0 \styrsid13307156 AmOrLang;}{\s22\qc \li0\ri0\sa240\nowidctlpar\wrapdefault\aspalpha\aspnum\faauto\adjustright\rin0\lin0\itap0 \rtlch\fcs1 \af0\afs20\alang1025 _x000d__x000a_\ltrch\fcs0 \i\fs24\lang2057\langfe2057\cgrid\langnp2057\langfenp2057 \sbasedon0 \snext22 \spriority0 \styrsid13307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307156 AmNumberTabs;}}{\*\rsidtbl \rsid24658\rsid223860\rsid541355\rsid735077\rsid1130506\rsid1718133\rsid2892074\rsid3565327\rsid4666813_x000d__x000a_\rsid6641733\rsid7823322\rsid9636012\rsid10377208\rsid11215221\rsid11549030\rsid12154954\rsid13307156\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30715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541355 \chftnsep _x000d__x000a_\par }}{\*\ftnsepc \ltrpar \pard\plain \ltrpar\ql \li0\ri0\widctlpar\wrapdefault\aspalpha\aspnum\faauto\adjustright\rin0\lin0\itap0 \rtlch\fcs1 \af0\afs20\alang1025 \ltrch\fcs0 \fs24\lang2057\langfe2057\cgrid\langnp2057\langfenp2057 {\rtlch\fcs1 \af0 _x000d__x000a_\ltrch\fcs0 \insrsid541355 \chftnsepc _x000d__x000a_\par }}{\*\aftnsep \ltrpar \pard\plain \ltrpar\ql \li0\ri0\widctlpar\wrapdefault\aspalpha\aspnum\faauto\adjustright\rin0\lin0\itap0 \rtlch\fcs1 \af0\afs20\alang1025 \ltrch\fcs0 \fs24\lang2057\langfe2057\cgrid\langnp2057\langfenp2057 {\rtlch\fcs1 \af0 _x000d__x000a_\ltrch\fcs0 \insrsid541355 \chftnsep _x000d__x000a_\par }}{\*\aftnsepc \ltrpar \pard\plain \ltrpar\ql \li0\ri0\widctlpar\wrapdefault\aspalpha\aspnum\faauto\adjustright\rin0\lin0\itap0 \rtlch\fcs1 \af0\afs20\alang1025 \ltrch\fcs0 \fs24\lang2057\langfe2057\cgrid\langnp2057\langfenp2057 {\rtlch\fcs1 \af0 _x000d__x000a_\ltrch\fcs0 \insrsid5413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307156\charrsid16725812 {\*\bkmkstart restartA_x000d__x000a_}\hich\af1\dbch\af31501\loch\f1 &lt;AmendA&gt;}{\rtlch\fcs1 \af0 \ltrch\fcs0 \insrsid13307156\charrsid16725812 Amendment\tab \tab }{\rtlch\fcs1 \af0 \ltrch\fcs0 _x000d__x000a_\cs17\b0\v\fs20\cf9\lang1024\langfe1024\loch\af1\hich\af1\dbch\af31501\noproof\insrsid13307156\charrsid16725812 \hich\af1\dbch\af31501\loch\f1 &lt;NumAmA&gt;}{\rtlch\fcs1 \af0 \ltrch\fcs0 \insrsid13307156\charrsid16725812 #}{\rtlch\fcs1 \af1 \ltrch\fcs0 _x000d__x000a_\cs18\v\f1\fs20\cf15\insrsid13307156\charrsid16725812 ENMIENDA@NRAM@}{\rtlch\fcs1 \af0 \ltrch\fcs0 \insrsid13307156\charrsid16725812 #}{\rtlch\fcs1 \af0 \ltrch\fcs0 _x000d__x000a_\cs17\b0\v\fs20\cf9\lang1024\langfe1024\loch\af1\hich\af1\dbch\af31501\noproof\insrsid13307156\charrsid16725812 \hich\af1\dbch\af31501\loch\f1 &lt;/NumAmA&gt;}{\rtlch\fcs1 \af0 \ltrch\fcs0 \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RepeatBlock-By&gt;}{\rtlch\fcs1 \af0 \ltrch\fcs0 \insrsid13307156\charrsid16725812 #}{\rtlch\fcs1 _x000d__x000a_\af1 \ltrch\fcs0 \cs18\v\f1\fs20\cf15\insrsid13307156\charrsid16725812 (MOD@InsideLoop()}{\rtlch\fcs1 \af0 \ltrch\fcs0 \insrsid13307156\charrsid16725812 ##}{\rtlch\fcs1 \af1 \ltrch\fcs0 \cs18\v\f1\fs20\cf15\insrsid13307156\charrsid16725812 _x000d__x000a_&gt;&gt;&gt;@[ZMEMBERSMSG]@}{\rtlch\fcs1 \af0 \ltrch\fcs0 \insrsid13307156\charrsid16725812 #}{\rtlch\fcs1 \af0 \ltrch\fcs0 \cs17\b0\v\fs20\cf9\lang1024\langfe1024\loch\af1\hich\af1\dbch\af31501\noproof\insrsid13307156\charrsid16725812 _x000d__x000a_\hich\af1\dbch\af31501\loch\f1 &lt;Members&gt;}{\rtlch\fcs1 \af0 \ltrch\fcs0 \insrsid13307156\charrsid16725812 #}{\rtlch\fcs1 \af1 \ltrch\fcs0 \cs18\v\f1\fs20\cf15\insrsid13307156\charrsid16725812 (MOD@InsideLoop(\'a7)}{\rtlch\fcs1 \af0 \ltrch\fcs0 _x000d__x000a_\insrsid13307156\charrsid16725812 #}{\rtlch\fcs1 \af0 \ltrch\fcs0 \cf10\insrsid13307156\charrsid16725812 \u9668\'3f}{\rtlch\fcs1 \af0 \ltrch\fcs0 \insrsid13307156\charrsid16725812 #}{\rtlch\fcs1 \af1 \ltrch\fcs0 _x000d__x000a_\cs18\v\f1\fs20\cf15\insrsid13307156\charrsid16725812 TVTMEMBERS\'a7@MEMBERS@}{\rtlch\fcs1 \af0 \ltrch\fcs0 \insrsid13307156\charrsid16725812 #}{\rtlch\fcs1 \af0 \ltrch\fcs0 \cf10\insrsid13307156\charrsid16725812 \u9658\'3f}{\rtlch\fcs1 \af0 \ltrch\fcs0 _x000d__x000a_\cs17\b0\v\fs20\cf9\lang1024\langfe1024\loch\af1\hich\af1\dbch\af31501\noproof\insrsid13307156\charrsid16725812 \hich\af1\dbch\af31501\loch\f1 &lt;/Members&gt;}{\rtlch\fcs1 \af0 \ltrch\fcs0 \insrsid13307156\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307156\charrsid16725812 \hich\af1\dbch\af31501\loch\f1 &lt;AuNomDe&gt;&lt;OptDel&gt;}{\rtlch\fcs1 \af0 \ltrch\fcs0 \insrsid13307156\charrsid16725812 #}{\rtlch\fcs1 \af1 \ltrch\fcs0 _x000d__x000a_\cs18\v\f1\fs20\cf15\insrsid13307156\charrsid16725812 MNU[ONBEHALFYES][NOTAPP]@CHOICE@}{\rtlch\fcs1 \af0 \ltrch\fcs0 \insrsid13307156\charrsid16725812 #}{\rtlch\fcs1 \af0 \ltrch\fcs0 _x000d__x000a_\cs17\v\fs20\cf9\lang1024\langfe1024\loch\af1\hich\af1\dbch\af31501\noproof\insrsid13307156\charrsid16725812 \hich\af1\dbch\af31501\loch\f1 &lt;/OptDel&gt;&lt;/AuNomDe&gt;}{\rtlch\fcs1 \af0 \ltrch\fcs0 \insrsid13307156\charrsid16725812 _x000d__x000a_\par &lt;&lt;&lt;}{\rtlch\fcs1 \af0 \ltrch\fcs0 \cs17\v\fs20\cf9\lang1024\langfe1024\loch\af1\hich\af1\dbch\af31501\noproof\insrsid13307156\charrsid16725812 \hich\af1\dbch\af31501\loch\f1 &lt;/RepeatBlock-By&gt;}{\rtlch\fcs1 \af0 \ltrch\fcs0 _x000d__x000a_\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DocAmend&gt;}{\rtlch\fcs1 \af0 \ltrch\fcs0 \insrsid13307156\charrsid16725812 _x000d__x000a_Draft legislative resolution}{\rtlch\fcs1 \af0 \ltrch\fcs0 \cs17\b0\v\fs20\cf9\lang1024\langfe1024\loch\af1\hich\af1\dbch\af31501\noproof\insrsid13307156\charrsid16725812 \hich\af1\dbch\af31501\loch\f1 &lt;/DocAmend&gt;}{\rtlch\fcs1 \af0 \ltrch\fcs0 _x000d__x000a_\insrsid13307156\charrsid16725812 _x000d__x000a_\par }\pard \ltrpar\s20\ql \li0\ri0\nowidctlpar\wrapdefault\aspalpha\aspnum\faauto\adjustright\rin0\lin0\itap0\pararsid16013815 {\rtlch\fcs1 \af0 \ltrch\fcs0 _x000d__x000a_\cs17\b0\v\fs20\cf9\lang1024\langfe1024\loch\af1\hich\af1\dbch\af31501\noproof\insrsid13307156\charrsid16725812 \hich\af1\dbch\af31501\loch\f1 &lt;Article&gt;}{\rtlch\fcs1 \af0 \ltrch\fcs0 \cf10\insrsid13307156\charrsid16725812 \u9668\'3f}{\rtlch\fcs1 \af0 _x000d__x000a_\ltrch\fcs0 \insrsid13307156\charrsid16725812 #}{\rtlch\fcs1 \af1 \ltrch\fcs0 \cs18\v\f1\fs20\cf15\insrsid13307156\charrsid16725812 TVTRESPART@RESPART@}{\rtlch\fcs1 \af0 \ltrch\fcs0 \insrsid13307156\charrsid16725812 #}{\rtlch\fcs1 \af0 \ltrch\fcs0 _x000d__x000a_\cf10\insrsid13307156\charrsid16725812 \u9658\'3f}{\rtlch\fcs1 \af0 \ltrch\fcs0 \cs17\b0\v\fs20\cf9\lang1024\langfe1024\loch\af1\hich\af1\dbch\af31501\noproof\insrsid13307156\charrsid16725812 \hich\af1\dbch\af31501\loch\f1 &lt;/Article&gt;}{\rtlch\fcs1 \af0 _x000d__x000a_\ltrch\fcs0 \insrsid13307156\charrsid1672581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307156\charrsid16725812 Draft legislative resolution\cell Amendment\cell }\pard\plain \ltrpar\ql \li0\ri0\widctlpar\intbl\wrapdefault\aspalpha\aspnum\faauto\adjustright\rin0\lin0 \rtlch\fcs1 \af0\afs20\alang1025 \ltrch\fcs0 _x000d__x000a_\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307156\charrsid16725812 ##\cell ##}{\rtlch\fcs1 \af0\afs24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307156\charrsid16725812 Or. }{\rtlch\fcs1 \af0 \ltrch\fcs0 \cs17\v\fs20\cf9\lang1024\langfe1024\loch\af1\hich\af1\dbch\af31501\noproof\insrsid13307156\charrsid16725812 \hich\af1\dbch\af31501\loch\f1 &lt;Original&gt;}{\rtlch\fcs1 \af0 \ltrch\fcs0 _x000d__x000a_\insrsid13307156\charrsid16725812 #}{\rtlch\fcs1 \af1 \ltrch\fcs0 \cs18\v\f1\fs20\cf15\insrsid13307156\charrsid16725812 KEY(MAIN/LANGMIN)sh@ORLANGMSG@}{\rtlch\fcs1 \af0 \ltrch\fcs0 \insrsid13307156\charrsid16725812 #}{\rtlch\fcs1 \af0 \ltrch\fcs0 _x000d__x000a_\cs17\v\fs20\cf9\lang1024\langfe1024\loch\af1\hich\af1\dbch\af31501\noproof\insrsid13307156\charrsid16725812 \hich\af1\dbch\af31501\loch\f1 &lt;/Original&gt;}{\rtlch\fcs1 \af0 \ltrch\fcs0 \insrsid13307156\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307156\charrsid1672581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969589 HideTWBInt;}}{\*\rsidtbl \rsid24658\rsid223860\rsid735077\rsid1130506\rsid1718133\rsid2892074_x000d__x000a_\rsid3565327\rsid4666813\rsid5969589\rsid6641733\rsid7823322\rsid9636012\rsid10163551\rsid10377208\rsid11215221\rsid11549030\rsid12154954\rsid14382809\rsid14424199\rsid15204470\rsid15285974\rsid15950462\rsid16324206\rsid16662270}{\mmathPr\mmathFont34_x000d__x000a_\mbrkBin0\mbrkBinSub0\msmallFrac0\mdispDef1\mlMargin0\mrMargin0\mdefJc1\mwrapIndent1440\mintLim0\mnaryLim1}{\info{\author LECUYER Katarzyna}{\operator LECUYER Katarzyna}{\creatim\yr2026\mo6\dy22\hr11\min36}{\revtim\yr2026\mo6\dy22\hr11\min36}{\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95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163551 \chftnsep _x000d__x000a_\par }}{\*\ftnsepc \ltrpar \pard\plain \ltrpar\ql \li0\ri0\widctlpar\wrapdefault\aspalpha\aspnum\faauto\adjustright\rin0\lin0\itap0 \rtlch\fcs1 \af0\afs20\alang1025 \ltrch\fcs0 \fs24\lang2057\langfe2057\cgrid\langnp2057\langfenp2057 {\rtlch\fcs1 \af0 _x000d__x000a_\ltrch\fcs0 \insrsid10163551 \chftnsepc _x000d__x000a_\par }}{\*\aftnsep \ltrpar \pard\plain \ltrpar\ql \li0\ri0\widctlpar\wrapdefault\aspalpha\aspnum\faauto\adjustright\rin0\lin0\itap0 \rtlch\fcs1 \af0\afs20\alang1025 \ltrch\fcs0 \fs24\lang2057\langfe2057\cgrid\langnp2057\langfenp2057 {\rtlch\fcs1 \af0 _x000d__x000a_\ltrch\fcs0 \insrsid10163551 \chftnsep _x000d__x000a_\par }}{\*\aftnsepc \ltrpar \pard\plain \ltrpar\ql \li0\ri0\widctlpar\wrapdefault\aspalpha\aspnum\faauto\adjustright\rin0\lin0\itap0 \rtlch\fcs1 \af0\afs20\alang1025 \ltrch\fcs0 \fs24\lang2057\langfe2057\cgrid\langnp2057\langfenp2057 {\rtlch\fcs1 \af0 _x000d__x000a_\ltrch\fcs0 \insrsid101635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969589\charrsid12533864 {\*\bkmkstart ReplaceBookmark}#}{\rtlch\fcs1 \af1 \ltrch\fcs0 _x000d__x000a_\cs17\v\f1\fs20\cf15\insrsid5969589\charrsid12533864 &gt;&gt;&gt;CVAR@@AmendA}{\rtlch\fcs1 \af0 \ltrch\fcs0 \insrsid5969589\charrsid125338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85115 HideTWBExt;}{\*\cs18 \additive \v\f1\fs20\cf15 _x000d__x000a_\spriority0 \styrsid12585115 HideTWBInt;}{\s19\ql \li0\ri0\sa120\nowidctlpar\wrapdefault\aspalpha\aspnum\faauto\adjustright\rin0\lin0\itap0 \rtlch\fcs1 \af0\afs20\alang1025 \ltrch\fcs0 \fs24\lang2057\langfe2057\cgrid\langnp2057\langfenp2057 _x000d__x000a_\sbasedon0 \snext19 \spriority0 \styrsid12585115 Normal6a;}{\s20\ql \li0\ri0\nowidctlpar\wrapdefault\aspalpha\aspnum\faauto\adjustright\rin0\lin0\itap0 \rtlch\fcs1 \af0\afs20\alang1025 \ltrch\fcs0 \b\fs24\lang2057\langfe2057\cgrid\langnp2057\langfenp2057 _x000d__x000a_\sbasedon0 \snext20 \spriority0 \styrsid12585115 NormalBold;}{\s21\ql \li0\ri0\sa240\nowidctlpar\wrapdefault\aspalpha\aspnum\faauto\adjustright\rin0\lin0\itap0 \rtlch\fcs1 \af0\afs20\alang1025 \ltrch\fcs0 _x000d__x000a_\i\fs24\lang2057\langfe2057\cgrid\langnp2057\langfenp2057 \sbasedon0 \snext21 \spriority0 \styrsid12585115 AmJustText;}{\s22\qc \li0\ri0\sb240\sa240\nowidctlpar\wrapdefault\aspalpha\aspnum\faauto\adjustright\rin0\lin0\itap0 \rtlch\fcs1 _x000d__x000a_\af0\afs20\alang1025 \ltrch\fcs0 \i\fs24\lang2057\langfe2057\cgrid\langnp2057\langfenp2057 \sbasedon0 \snext22 \spriority0 \styrsid12585115 AmCrossRef;}{_x000d__x000a_\s23\qc \li0\ri0\sb240\sa240\keepn\nowidctlpar\wrapdefault\aspalpha\aspnum\faauto\adjustright\rin0\lin0\itap0 \rtlch\fcs1 \af0\afs20\alang1025 \ltrch\fcs0 \i\fs24\lang2057\langfe2057\cgrid\langnp2057\langfenp2057 _x000d__x000a_\sbasedon0 \snext21 \spriority0 \styrsid12585115 AmJustTitle;}{\s24\qr \li0\ri0\sb240\sa240\nowidctlpar\wrapdefault\aspalpha\aspnum\faauto\adjustright\rin0\lin0\itap0 \rtlch\fcs1 \af0\afs20\alang1025 \ltrch\fcs0 _x000d__x000a_\fs24\lang2057\langfe2057\cgrid\langnp2057\langfenp2057 \sbasedon0 \snext24 \spriority0 \styrsid12585115 AmOrLang;}{\s25\qc \li0\ri0\sa240\nowidctlpar\wrapdefault\aspalpha\aspnum\faauto\adjustright\rin0\lin0\itap0 \rtlch\fcs1 \af0\afs20\alang1025 _x000d__x000a_\ltrch\fcs0 \i\fs24\lang2057\langfe2057\cgrid\langnp2057\langfenp2057 \sbasedon0 \snext25 \spriority0 \styrsid125851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585115 AmNumberTabs;}}{\*\rsidtbl \rsid24658\rsid223860\rsid735077\rsid1130506\rsid1718133\rsid2892074\rsid3565327\rsid4666813\rsid6445066_x000d__x000a_\rsid6641733\rsid7823322\rsid9636012\rsid10377208\rsid11215221\rsid11549030\rsid12154954\rsid12585115\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58511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6445066 \chftnsep _x000d__x000a_\par }}{\*\ftnsepc \ltrpar \pard\plain \ltrpar\ql \li0\ri0\widctlpar\wrapdefault\aspalpha\aspnum\faauto\adjustright\rin0\lin0\itap0 \rtlch\fcs1 \af0\afs20\alang1025 \ltrch\fcs0 \fs24\lang2057\langfe2057\cgrid\langnp2057\langfenp2057 {\rtlch\fcs1 \af0 _x000d__x000a_\ltrch\fcs0 \insrsid6445066 \chftnsepc _x000d__x000a_\par }}{\*\aftnsep \ltrpar \pard\plain \ltrpar\ql \li0\ri0\widctlpar\wrapdefault\aspalpha\aspnum\faauto\adjustright\rin0\lin0\itap0 \rtlch\fcs1 \af0\afs20\alang1025 \ltrch\fcs0 \fs24\lang2057\langfe2057\cgrid\langnp2057\langfenp2057 {\rtlch\fcs1 \af0 _x000d__x000a_\ltrch\fcs0 \insrsid6445066 \chftnsep _x000d__x000a_\par }}{\*\aftnsepc \ltrpar \pard\plain \ltrpar\ql \li0\ri0\widctlpar\wrapdefault\aspalpha\aspnum\faauto\adjustright\rin0\lin0\itap0 \rtlch\fcs1 \af0\afs20\alang1025 \ltrch\fcs0 \fs24\lang2057\langfe2057\cgrid\langnp2057\langfenp2057 {\rtlch\fcs1 \af0 _x000d__x000a_\ltrch\fcs0 \insrsid64450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2585115\charrsid16725812 {\*\bkmkstart restartB_x000d__x000a_}\hich\af1\dbch\af31501\loch\f1 &lt;AmendB&gt;}{\rtlch\fcs1 \af0 \ltrch\fcs0 \insrsid12585115\charrsid16725812 Amendment\tab \tab }{\rtlch\fcs1 \af0 \ltrch\fcs0 _x000d__x000a_\cs17\b0\v\fs20\cf9\lang1024\langfe1024\loch\af1\hich\af1\dbch\af31501\noproof\insrsid12585115\charrsid16725812 \hich\af1\dbch\af31501\loch\f1 &lt;NumAmB&gt;}{\rtlch\fcs1 \af0 \ltrch\fcs0 \insrsid12585115\charrsid16725812 #}{\rtlch\fcs1 \af1 \ltrch\fcs0 _x000d__x000a_\cs18\v\f1\fs20\cf15\insrsid12585115\charrsid16725812 ENMIENDA@NRAM@}{\rtlch\fcs1 \af0 \ltrch\fcs0 \insrsid12585115\charrsid16725812 #}{\rtlch\fcs1 \af0 \ltrch\fcs0 _x000d__x000a_\cs17\b0\v\fs20\cf9\lang1024\langfe1024\loch\af1\hich\af1\dbch\af31501\noproof\insrsid12585115\charrsid16725812 \hich\af1\dbch\af31501\loch\f1 &lt;/NumAmB&gt;}{\rtlch\fcs1 \af0 \ltrch\fcs0 \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RepeatBlock-By&gt;}{\rtlch\fcs1 \af0 \ltrch\fcs0 \insrsid12585115\charrsid16725812 #}{\rtlch\fcs1 _x000d__x000a_\af1 \ltrch\fcs0 \cs18\v\f1\fs20\cf15\insrsid12585115\charrsid16725812 (MOD@InsideLoop()}{\rtlch\fcs1 \af0 \ltrch\fcs0 \insrsid12585115\charrsid16725812 ##}{\rtlch\fcs1 \af1 \ltrch\fcs0 \cs18\v\f1\fs20\cf15\insrsid12585115\charrsid16725812 _x000d__x000a_&gt;&gt;&gt;@[ZMEMBERSMSG]@}{\rtlch\fcs1 \af0 \ltrch\fcs0 \insrsid12585115\charrsid16725812 #}{\rtlch\fcs1 \af0 \ltrch\fcs0 \cs17\b0\v\fs20\cf9\lang1024\langfe1024\loch\af1\hich\af1\dbch\af31501\noproof\insrsid12585115\charrsid16725812 _x000d__x000a_\hich\af1\dbch\af31501\loch\f1 &lt;Members&gt;}{\rtlch\fcs1 \af0 \ltrch\fcs0 \insrsid12585115\charrsid16725812 #}{\rtlch\fcs1 \af1 \ltrch\fcs0 \cs18\v\f1\fs20\cf15\insrsid12585115\charrsid16725812 (MOD@InsideLoop(\'a7)}{\rtlch\fcs1 \af0 \ltrch\fcs0 _x000d__x000a_\insrsid12585115\charrsid16725812 #}{\rtlch\fcs1 \af0 \ltrch\fcs0 \cf10\insrsid12585115\charrsid16725812 \u9668\'3f}{\rtlch\fcs1 \af0 \ltrch\fcs0 \insrsid12585115\charrsid16725812 #}{\rtlch\fcs1 \af1 \ltrch\fcs0 _x000d__x000a_\cs18\v\f1\fs20\cf15\insrsid12585115\charrsid16725812 TVTMEMBERS\'a7@MEMBERS@}{\rtlch\fcs1 \af0 \ltrch\fcs0 \insrsid12585115\charrsid16725812 #}{\rtlch\fcs1 \af0 \ltrch\fcs0 \cf10\insrsid12585115\charrsid16725812 \u9658\'3f}{\rtlch\fcs1 \af0 \ltrch\fcs0 _x000d__x000a_\cs17\b0\v\fs20\cf9\lang1024\langfe1024\loch\af1\hich\af1\dbch\af31501\noproof\insrsid12585115\charrsid16725812 \hich\af1\dbch\af31501\loch\f1 &lt;/Members&gt;}{\rtlch\fcs1 \af0 \ltrch\fcs0 \insrsid12585115\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2585115\charrsid16725812 \hich\af1\dbch\af31501\loch\f1 &lt;AuNomDe&gt;&lt;OptDel&gt;}{\rtlch\fcs1 \af0 \ltrch\fcs0 \insrsid12585115\charrsid16725812 #}{\rtlch\fcs1 \af1 \ltrch\fcs0 _x000d__x000a_\cs18\v\f1\fs20\cf15\insrsid12585115\charrsid16725812 MNU[ONBEHALFYES][NOTAPP]@CHOICE@}{\rtlch\fcs1 \af0 \ltrch\fcs0 \insrsid12585115\charrsid16725812 #}{\rtlch\fcs1 \af0 \ltrch\fcs0 _x000d__x000a_\cs17\v\fs20\cf9\lang1024\langfe1024\loch\af1\hich\af1\dbch\af31501\noproof\insrsid12585115\charrsid16725812 \hich\af1\dbch\af31501\loch\f1 &lt;/OptDel&gt;&lt;/AuNomDe&gt;}{\rtlch\fcs1 \af0 \ltrch\fcs0 \insrsid12585115\charrsid16725812 _x000d__x000a_\par &lt;&lt;&lt;}{\rtlch\fcs1 \af0 \ltrch\fcs0 \cs17\v\fs20\cf9\lang1024\langfe1024\loch\af1\hich\af1\dbch\af31501\noproof\insrsid12585115\charrsid16725812 \hich\af1\dbch\af31501\loch\f1 &lt;/RepeatBlock-By&gt;}{\rtlch\fcs1 \af0 \ltrch\fcs0 _x000d__x000a_\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DocAmend&gt;}{\rtlch\fcs1 \af0 \ltrch\fcs0 \insrsid12585115\charrsid16725812 #}{\rtlch\fcs1 \af1 _x000d__x000a_\ltrch\fcs0 \cs18\v\f1\fs20\cf15\insrsid12585115\charrsid16725812 MNU[OPTPROPOSALCOD][OPTPROPOSALCNS][OPTPROPOSALNLE]@CHOICE@CODEMNU}{\rtlch\fcs1 \af0 \ltrch\fcs0 \insrsid12585115\charrsid16725812 #}{\rtlch\fcs1 \af0 \ltrch\fcs0 _x000d__x000a_\cs17\b0\v\fs20\cf9\lang1024\langfe1024\loch\af1\hich\af1\dbch\af31501\noproof\insrsid12585115\charrsid16725812 \hich\af1\dbch\af31501\loch\f1 &lt;/DocAmend&gt;}{\rtlch\fcs1 \af0 \ltrch\fcs0 \insrsid12585115\charrsid16725812 _x000d__x000a_\par }\pard \ltrpar\s20\ql \li0\ri0\keepn\nowidctlpar\wrapdefault\aspalpha\aspnum\faauto\adjustright\rin0\lin0\itap0\pararsid10630121 {\rtlch\fcs1 \af0 \ltrch\fcs0 _x000d__x000a_\cs17\b0\v\fs20\cf9\lang1024\langfe1024\loch\af1\hich\af1\dbch\af31501\noproof\insrsid12585115\charrsid16725812 \hich\af1\dbch\af31501\loch\f1 &lt;Article&gt;}{\rtlch\fcs1 \af0 \ltrch\fcs0 \insrsid12585115\charrsid16725812 #}{\rtlch\fcs1 \af1 \ltrch\fcs0 _x000d__x000a_\cs18\v\f1\fs20\cf15\insrsid12585115\charrsid16725812 MNU[AMACTPARTYES][AMACTPARTNO]@CHOICE@AMACTMNU}{\rtlch\fcs1 \af0 \ltrch\fcs0 \insrsid12585115\charrsid16725812 #}{\rtlch\fcs1 \af0 \ltrch\fcs0 _x000d__x000a_\cs17\b0\v\fs20\cf9\lang1024\langfe1024\loch\af1\hich\af1\dbch\af31501\noproof\insrsid12585115\charrsid16725812 \hich\af1\dbch\af31501\loch\f1 &lt;/Article&gt;}{\rtlch\fcs1 \af0 \ltrch\fcs0 \insrsid12585115\charrsid16725812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2585115\charrsid16725812 \hich\af1\dbch\af31501\loch\f1 &lt;DocAmend2&gt;&lt;OptDel&gt;}{\rtlch\fcs1 \af0 \ltrch\fcs0 \insrsid12585115\charrsid16725812 #}{\rtlch\fcs1 _x000d__x000a_\af1 \ltrch\fcs0 \cs18\v\f1\fs20\cf15\insrsid12585115\charrsid16725812 MNU[OPTNRACTYES][NOTAPP]@CHOICE@AMACTMNU}{\rtlch\fcs1 \af0 \ltrch\fcs0 \insrsid12585115\charrsid16725812 #}{\rtlch\fcs1 \af0 \ltrch\fcs0 _x000d__x000a_\cs17\v\fs20\cf9\lang1024\langfe1024\loch\af1\hich\af1\dbch\af31501\noproof\insrsid12585115\charrsid16725812 \hich\af1\dbch\af31501\loch\f1 &lt;/OptDel&gt;&lt;/DocAmend2&gt;}{\rtlch\fcs1 \af0 \ltrch\fcs0 \insrsid12585115\charrsid16725812 _x000d__x000a_\par }\pard \ltrpar\ql \li0\ri0\widctlpar\wrapdefault\aspalpha\aspnum\faauto\adjustright\rin0\lin0\itap0\pararsid10158853 {\rtlch\fcs1 \af0 \ltrch\fcs0 _x000d__x000a_\cs17\v\fs20\cf9\lang1024\langfe1024\loch\af1\hich\af1\dbch\af31501\noproof\insrsid12585115\charrsid16725812 \hich\af1\dbch\af31501\loch\f1 &lt;Article2&gt;&lt;OptDel&gt;}{\rtlch\fcs1 \af0 \ltrch\fcs0 \insrsid12585115\charrsid16725812 #}{\rtlch\fcs1 \af1 \ltrch\fcs0 _x000d__x000a_\cs18\v\f1\fs20\cf15\insrsid12585115\charrsid16725812 MNU[OPTACTPARTYES][NOTAPP]@CHOICE@AMACTMNU}{\rtlch\fcs1 \af0 \ltrch\fcs0 \insrsid12585115\charrsid16725812 #}{\rtlch\fcs1 \af0 \ltrch\fcs0 _x000d__x000a_\cs17\v\fs20\cf9\lang1024\langfe1024\loch\af1\hich\af1\dbch\af31501\noproof\insrsid12585115\charrsid16725812 \hich\af1\dbch\af31501\loch\f1 &lt;/OptDel&gt;&lt;/Article2&gt;}{\rtlch\fcs1 \af0 \ltrch\fcs0 \insrsid12585115\charrsid1672581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2585115\charrsid16725812 #}{\rtlch\fcs1 \af1 \ltrch\fcs0 \cs18\v\f1\fs20\cf15\insrsid12585115\charrsid16725812 MNU[OPTLEFTAMACT][LEFTPROP]@CHOICE@AMACTMNU}{\rtlch\fcs1 \af0 \ltrch\fcs0 _x000d__x000a_\insrsid12585115\charrsid16725812 #\cell Amendment\cell }\pard\plain \ltrpar\ql \li0\ri0\widctlpar\intbl\wrapdefault\aspalpha\aspnum\faauto\adjustright\rin0\lin0 \rtlch\fcs1 \af0\afs20\alang1025 \ltrch\fcs0 _x000d__x000a_\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585115\charrsid16725812 ##\cell ##}{\rtlch\fcs1 \af0\afs24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2585115\charrsid16725812 Or. }{\rtlch\fcs1 \af0 \ltrch\fcs0 \cs17\v\fs20\cf9\lang1024\langfe1024\loch\af1\hich\af1\dbch\af31501\noproof\insrsid12585115\charrsid16725812 \hich\af1\dbch\af31501\loch\f1 &lt;Original&gt;}{\rtlch\fcs1 \af0 \ltrch\fcs0 _x000d__x000a_\insrsid12585115\charrsid16725812 #}{\rtlch\fcs1 \af1 \ltrch\fcs0 \cs18\v\f1\fs20\cf15\insrsid12585115\charrsid16725812 KEY(MAIN/LANGMIN)sh@ORLANGMSG@}{\rtlch\fcs1 \af0 \ltrch\fcs0 \insrsid12585115\charrsid16725812 #}{\rtlch\fcs1 \af0 \ltrch\fcs0 _x000d__x000a_\cs17\v\fs20\cf9\lang1024\langfe1024\loch\af1\hich\af1\dbch\af31501\noproof\insrsid12585115\charrsid16725812 \hich\af1\dbch\af31501\loch\f1 &lt;/Original&gt;}{\rtlch\fcs1 \af0 \ltrch\fcs0 \insrsid12585115\charrsid16725812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2585115\charrsid16725812 \hich\af1\dbch\af31501\loch\f1 &lt;OptDel&gt;}{\rtlch\fcs1 \af0 \ltrch\fcs0 \insrsid12585115\charrsid16725812 #}{_x000d__x000a_\rtlch\fcs1 \af1 \ltrch\fcs0 \cs18\v\f1\fs20\cf15\insrsid12585115\charrsid16725812 MNU[CROSSREFNO][CROSSREFYES]@CHOICE@}{\rtlch\fcs1 \af0 \ltrch\fcs0 \insrsid12585115\charrsid16725812 #}{\rtlch\fcs1 \af0 \ltrch\fcs0 _x000d__x000a_\cs17\i0\v\fs20\cf9\lang1024\langfe1024\loch\af1\hich\af1\dbch\af31501\noproof\insrsid12585115\charrsid16725812 \hich\af1\dbch\af31501\loch\f1 &lt;/OptDel&gt;}{\rtlch\fcs1 \af0 \ltrch\fcs0 \insrsid12585115\charrsid16725812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2585115\charrsid16725812 \hich\af1\dbch\af31501\loch\f1 &lt;TitreJust&gt;}{\rtlch\fcs1 \af0 \ltrch\fcs0 \insrsid12585115\charrsid16725812 _x000d__x000a_Justification}{\rtlch\fcs1 \af0 \ltrch\fcs0 \cs17\i0\v\fs20\cf9\lang1024\langfe1024\loch\af1\hich\af1\dbch\af31501\noproof\insrsid12585115\charrsid16725812 \hich\af1\dbch\af31501\loch\f1 &lt;/TitreJust&gt;}{\rtlch\fcs1 \af0 \ltrch\fcs0 _x000d__x000a_\insrsid12585115\charrsid1672581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2585115\charrsid16725812 \hich\af1\dbch\af31501\loch\f1 &lt;OptDelPrev&gt;}{\rtlch\fcs1 \af0 \ltrch\fcs0 \insrsid12585115\charrsid16725812 #}{\rtlch\fcs1 _x000d__x000a_\af1 \ltrch\fcs0 \cs18\v\f1\fs20\cf15\insrsid12585115\charrsid16725812 MNU[TEXTJUSTYES][TEXTJUSTNO]@CHOICE@}{\rtlch\fcs1 \af0 \ltrch\fcs0 \insrsid12585115\charrsid16725812 #}{\rtlch\fcs1 \af0 \ltrch\fcs0 _x000d__x000a_\cs17\i0\v\fs20\cf9\lang1024\langfe1024\loch\af1\hich\af1\dbch\af31501\noproof\insrsid12585115\charrsid16725812 \hich\af1\dbch\af31501\loch\f1 &lt;/OptDelPrev&gt;}{\rtlch\fcs1 \af0 \ltrch\fcs0 \insrsid12585115\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585115\charrsid1672581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56889 HideTWBExt;}{\*\cs18 \additive \v\f1\fs20\cf15 _x000d__x000a_\spriority0 \styrsid10756889 HideTWBInt;}{\s19\ql \li0\ri0\sa120\nowidctlpar\wrapdefault\aspalpha\aspnum\faauto\adjustright\rin0\lin0\itap0 \rtlch\fcs1 \af0\afs20\alang1025 \ltrch\fcs0 \fs24\lang2057\langfe2057\cgrid\langnp2057\langfenp2057 _x000d__x000a_\sbasedon0 \snext19 \spriority0 \styrsid10756889 Normal6a;}{\s20\ql \li0\ri0\nowidctlpar\wrapdefault\aspalpha\aspnum\faauto\adjustright\rin0\lin0\itap0 \rtlch\fcs1 \af0\afs20\alang1025 \ltrch\fcs0 \b\fs24\lang2057\langfe2057\cgrid\langnp2057\langfenp2057 _x000d__x000a_\sbasedon0 \snext20 \spriority0 \styrsid10756889 NormalBold;}{\s21\qr \li0\ri0\sb240\sa240\nowidctlpar\wrapdefault\aspalpha\aspnum\faauto\adjustright\rin0\lin0\itap0 \rtlch\fcs1 \af0\afs20\alang1025 \ltrch\fcs0 _x000d__x000a_\fs24\lang2057\langfe2057\cgrid\langnp2057\langfenp2057 \sbasedon0 \snext21 \spriority0 \styrsid10756889 AmOrLang;}{\s22\qc \li0\ri0\sa240\nowidctlpar\wrapdefault\aspalpha\aspnum\faauto\adjustright\rin0\lin0\itap0 \rtlch\fcs1 \af0\afs20\alang1025 _x000d__x000a_\ltrch\fcs0 \i\fs24\lang2057\langfe2057\cgrid\langnp2057\langfenp2057 \sbasedon0 \snext22 \spriority0 \styrsid1075688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756889 AmNumberTabs;}}{\*\rsidtbl \rsid24658\rsid223860\rsid735077\rsid1130506\rsid1387712\rsid1718133\rsid2892074\rsid3565327\rsid4666813_x000d__x000a_\rsid6641733\rsid7823322\rsid9636012\rsid10377208\rsid10756889\rsid11215221\rsid11549030\rsid12154954\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36}{\revtim\yr2026\mo6\dy22\hr11\min36}{\version1}{\edmins0}{\nofpages1}{\nofwords71}_x000d__x000a_{\nofchars399}{\nofcharsws43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568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87712 \chftnsep _x000d__x000a_\par }}{\*\ftnsepc \ltrpar \pard\plain \ltrpar\ql \li0\ri0\widctlpar\wrapdefault\aspalpha\aspnum\faauto\adjustright\rin0\lin0\itap0 \rtlch\fcs1 \af0\afs20\alang1025 \ltrch\fcs0 \fs24\lang2057\langfe2057\cgrid\langnp2057\langfenp2057 {\rtlch\fcs1 \af0 _x000d__x000a_\ltrch\fcs0 \insrsid1387712 \chftnsepc _x000d__x000a_\par }}{\*\aftnsep \ltrpar \pard\plain \ltrpar\ql \li0\ri0\widctlpar\wrapdefault\aspalpha\aspnum\faauto\adjustright\rin0\lin0\itap0 \rtlch\fcs1 \af0\afs20\alang1025 \ltrch\fcs0 \fs24\lang2057\langfe2057\cgrid\langnp2057\langfenp2057 {\rtlch\fcs1 \af0 _x000d__x000a_\ltrch\fcs0 \insrsid1387712 \chftnsep _x000d__x000a_\par }}{\*\aftnsepc \ltrpar \pard\plain \ltrpar\ql \li0\ri0\widctlpar\wrapdefault\aspalpha\aspnum\faauto\adjustright\rin0\lin0\itap0 \rtlch\fcs1 \af0\afs20\alang1025 \ltrch\fcs0 \fs24\lang2057\langfe2057\cgrid\langnp2057\langfenp2057 {\rtlch\fcs1 \af0 _x000d__x000a_\ltrch\fcs0 \insrsid13877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756889 \rtlch\fcs1 _x000d__x000a_\af0\afs20\alang1025 \ltrch\fcs0 \b\fs24\lang2057\langfe2057\cgrid\langnp2057\langfenp2057 {\rtlch\fcs1 \af0 \ltrch\fcs0 \cs17\b0\v\fs20\cf9\lang1024\langfe1024\loch\af1\hich\af1\dbch\af31501\noproof\insrsid10756889\charrsid12533864 {\*\bkmkstart restart}_x000d__x000a_\hich\af1\dbch\af31501\loch\f1 &lt;}{\rtlch\fcs1 \af0 \ltrch\fcs0 \cs17\b0\v\fs20\cf9\lang1024\langfe1024\loch\af1\hich\af1\dbch\af31501\noproof\insrsid10756889 \hich\af1\dbch\af31501\loch\f1 Amend}{\rtlch\fcs1 \af0 \ltrch\fcs0 _x000d__x000a_\cs17\b0\v\fs20\cf9\lang1024\langfe1024\loch\af1\hich\af1\dbch\af31501\noproof\insrsid10756889\charrsid12533864 \hich\af1\dbch\af31501\loch\f1 &gt;}{\rtlch\fcs1 \af0 \ltrch\fcs0 \insrsid10756889\charrsid12533864 Amendment\tab \tab }{\rtlch\fcs1 \af0 _x000d__x000a_\ltrch\fcs0 \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rtlch\fcs1 \af1 \ltrch\fcs0 _x000d__x000a_\cs18\v\f1\fs20\cf15\insrsid10756889\charrsid12533864 ENMIENDA@NRAM@}{\rtlch\fcs1 \af0 \ltrch\fcs0 \insrsid10756889\charrsid12533864 #}{\rtlch\fcs1 \af0 \ltrch\fcs0 _x000d__x000a_\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RepeatBlock-By&gt;}{\rtlch\fcs1 \af0 \ltrch\fcs0 \insrsid10756889\charrsid12533864 #}{\rtlch\fcs1 _x000d__x000a_\af1 \ltrch\fcs0 \cs18\v\f1\fs20\cf15\insrsid10756889\charrsid12533864 (MOD@InsideLoop()}{\rtlch\fcs1 \af0 \ltrch\fcs0 \insrsid10756889\charrsid12533864 ##}{\rtlch\fcs1 \af1 \ltrch\fcs0 \cs18\v\f1\fs20\cf15\insrsid10756889\charrsid12533864 _x000d__x000a_&gt;&gt;&gt;@[ZMEMBERSMSG]@}{\rtlch\fcs1 \af0 \ltrch\fcs0 \insrsid10756889\charrsid12533864 #}{\rtlch\fcs1 \af0 \ltrch\fcs0 \cs17\b0\v\fs20\cf9\lang1024\langfe1024\loch\af1\hich\af1\dbch\af31501\noproof\insrsid10756889\charrsid12533864 _x000d__x000a_\hich\af1\dbch\af31501\loch\f1 &lt;Members&gt;}{\rtlch\fcs1 \af0 \ltrch\fcs0 \insrsid10756889\charrsid12533864 #}{\rtlch\fcs1 \af1 \ltrch\fcs0 \cs18\v\f1\fs20\cf15\insrsid10756889\charrsid12533864 (MOD@InsideLoop(\'a7)}{\rtlch\fcs1 \af0 \ltrch\fcs0 _x000d__x000a_\insrsid10756889\charrsid12533864 #}{\rtlch\fcs1 \af0 \ltrch\fcs0 \cf10\insrsid10756889\charrsid12533864 \u9668\'3f}{\rtlch\fcs1 \af0 \ltrch\fcs0 \insrsid10756889\charrsid12533864 #}{\rtlch\fcs1 \af1 \ltrch\fcs0 _x000d__x000a_\cs18\v\f1\fs20\cf15\insrsid10756889\charrsid12533864 TVTMEMBERS\'a7@MEMBERS@}{\rtlch\fcs1 \af0 \ltrch\fcs0 \insrsid10756889\charrsid12533864 #}{\rtlch\fcs1 \af0 \ltrch\fcs0 \cf10\insrsid10756889\charrsid12533864 \u9658\'3f}{\rtlch\fcs1 \af0 \ltrch\fcs0 _x000d__x000a_\cs17\b0\v\fs20\cf9\lang1024\langfe1024\loch\af1\hich\af1\dbch\af31501\noproof\insrsid10756889\charrsid12533864 \hich\af1\dbch\af31501\loch\f1 &lt;/Members&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AuNomDe&gt;&lt;OptDel&gt;}{\rtlch\fcs1 \af0 \ltrch\fcs0 \insrsid10756889\charrsid12533864 #}{\rtlch\fcs1 \af1 \ltrch\fcs0 _x000d__x000a_\cs18\v\f1\fs20\cf15\insrsid10756889\charrsid12533864 MNU[ONBEHALFYES][NOTAPP]@CHOICE@}{\rtlch\fcs1 \af0 \ltrch\fcs0 \insrsid10756889\charrsid12533864 #}{\rtlch\fcs1 \af0 \ltrch\fcs0 _x000d__x000a_\cs17\v\fs20\cf9\lang1024\langfe1024\loch\af1\hich\af1\dbch\af31501\noproof\insrsid10756889\charrsid12533864 \hich\af1\dbch\af31501\loch\f1 &lt;/OptDel&gt;&lt;/AuNomDe&gt;}{\rtlch\fcs1 \af0 \ltrch\fcs0 \insrsid10756889\charrsid12533864 _x000d__x000a_\par &lt;&lt;&lt;}{\rtlch\fcs1 \af0 \ltrch\fcs0 \cs17\v\fs20\cf9\lang1024\langfe1024\loch\af1\hich\af1\dbch\af31501\noproof\insrsid10756889\charrsid12533864 \hich\af1\dbch\af31501\loch\f1 &lt;/RepeatBlock-By&gt;}{\rtlch\fcs1 \af0 \ltrch\fcs0 _x000d__x000a_\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DocAmend&gt;}{\rtlch\fcs1 \af0 \ltrch\fcs0 \insrsid10756889\charrsid12533864 _x000d__x000a_Draft legislative resolution}{\rtlch\fcs1 \af0 \ltrch\fcs0 \cs17\b0\v\fs20\cf9\lang1024\langfe1024\loch\af1\hich\af1\dbch\af31501\noproof\insrsid10756889\charrsid12533864 \hich\af1\dbch\af31501\loch\f1 &lt;/DocAmend&gt;}{\rtlch\fcs1 \af0 \ltrch\fcs0 _x000d__x000a_\insrsid10756889\charrsid12533864 _x000d__x000a_\par }{\rtlch\fcs1 \af0 \ltrch\fcs0 \cs17\b0\v\fs20\cf9\lang1024\langfe1024\loch\af1\hich\af1\dbch\af31501\noproof\insrsid10756889\charrsid12533864 \hich\af1\dbch\af31501\loch\f1 &lt;Article&gt;}{\rtlch\fcs1 \af0 \ltrch\fcs0 \cf10\insrsid10756889\charrsid12533864 _x000d__x000a_\u9668\'3f}{\rtlch\fcs1 \af0 \ltrch\fcs0 \insrsid10756889\charrsid12533864 #}{\rtlch\fcs1 \af1 \ltrch\fcs0 \cs18\v\f1\fs20\cf15\insrsid10756889\charrsid12533864 TVTRESPART@RESPART@}{\rtlch\fcs1 \af0 \ltrch\fcs0 \insrsid10756889\charrsid12533864 #}{_x000d__x000a_\rtlch\fcs1 \af0 \ltrch\fcs0 \cf10\insrsid10756889\charrsid12533864 \u9658\'3f}{\rtlch\fcs1 \af0 \ltrch\fcs0 \cs17\b0\v\fs20\cf9\lang1024\langfe1024\loch\af1\hich\af1\dbch\af31501\noproof\insrsid10756889\charrsid12533864 \hich\af1\dbch\af31501\loch\f1 _x000d__x000a_&lt;/Article&gt;}{\rtlch\fcs1 \af0 \ltrch\fcs0 \insrsid10756889\charrsid125338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756889\charrsid12533864 Draft legislative resolution\cell Amendment\cell }\pard\plain \ltrpar\ql \li0\ri0\widctlpar\intbl\wrapdefault\aspalpha\aspnum\faauto\adjustright\rin0\lin0 \rtlch\fcs1 \af0\afs20\alang1025 \ltrch\fcs0 _x000d__x000a_\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756889\charrsid12533864 ##\cell ##}{\rtlch\fcs1 \af0\afs24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756889 \rtlch\fcs1 \af0\afs20\alang1025 \ltrch\fcs0 \fs24\lang2057\langfe2057\cgrid\langnp2057\langfenp2057 {\rtlch\fcs1 \af0 \ltrch\fcs0 _x000d__x000a_\insrsid10756889\charrsid12533864 Or. }{\rtlch\fcs1 \af0 \ltrch\fcs0 \cs17\v\fs20\cf9\lang1024\langfe1024\loch\af1\hich\af1\dbch\af31501\noproof\insrsid10756889\charrsid12533864 \hich\af1\dbch\af31501\loch\f1 &lt;Original&gt;}{\rtlch\fcs1 \af0 \ltrch\fcs0 _x000d__x000a_\insrsid10756889\charrsid12533864 #}{\rtlch\fcs1 \af1 \ltrch\fcs0 \cs18\v\f1\fs20\cf15\insrsid10756889\charrsid12533864 KEY(MAIN/LANGMIN)sh@ORLANGMSG@}{\rtlch\fcs1 \af0 \ltrch\fcs0 \insrsid10756889\charrsid12533864 #}{\rtlch\fcs1 \af0 \ltrch\fcs0 _x000d__x000a_\cs17\v\fs20\cf9\lang1024\langfe1024\loch\af1\hich\af1\dbch\af31501\noproof\insrsid10756889\charrsid12533864 \hich\af1\dbch\af31501\loch\f1 &lt;/Original&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rtlch\fcs1 \af0 \ltrch\fcs0 _x000d__x000a_\cs17\v\fs20\cf9\lang1024\langfe1024\loch\af1\hich\af1\dbch\af31501\noproof\insrsid10756889 \hich\af1\dbch\af31501\loch\f1 Amend}{\rtlch\fcs1 \af0 \ltrch\fcs0 _x000d__x000a_\cs17\v\fs20\cf9\lang1024\langfe1024\loch\af1\hich\af1\dbch\af31501\noproof\insrsid10756889\charrsid125338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AUTHOR" w:val="Assita Kanko"/>
    <w:docVar w:name="TXTLANGUE" w:val="EN"/>
    <w:docVar w:name="TXTLANGUEMIN" w:val="en"/>
    <w:docVar w:name="TXTNRC" w:val="C10-0178/2025"/>
    <w:docVar w:name="TXTNRCOM" w:val="COM(2025)0542"/>
    <w:docVar w:name="TXTNRFIRSTAM" w:val="21"/>
    <w:docVar w:name="TXTNRLASTAM" w:val="xx"/>
    <w:docVar w:name="TXTNRPE" w:val="790.179"/>
    <w:docVar w:name="TXTNRPE2" w:val="788.869"/>
    <w:docVar w:name="TXTNRPROC" w:val="2025/0542"/>
    <w:docVar w:name="TXTPEorAP" w:val="PE"/>
    <w:docVar w:name="TXTROUTE" w:val="AM\1346525EN.docx"/>
    <w:docVar w:name="TXTTITLE" w:val="Proposal for a Regulation of the European Parliament and of the Council establishing the Union support for internal security for the period from 2028 to 2034"/>
    <w:docVar w:name="TXTVERSION" w:val="01-00"/>
    <w:docVar w:name="TXTVERSION2" w:val="01-00"/>
  </w:docVars>
  <w:rsids>
    <w:rsidRoot w:val="00FF3734"/>
    <w:rsid w:val="000111BD"/>
    <w:rsid w:val="00017372"/>
    <w:rsid w:val="00026F19"/>
    <w:rsid w:val="00034CD1"/>
    <w:rsid w:val="0007025B"/>
    <w:rsid w:val="00073830"/>
    <w:rsid w:val="00075DBE"/>
    <w:rsid w:val="000B0781"/>
    <w:rsid w:val="000D446F"/>
    <w:rsid w:val="000E7234"/>
    <w:rsid w:val="000F2A80"/>
    <w:rsid w:val="000F7815"/>
    <w:rsid w:val="0011400A"/>
    <w:rsid w:val="00126BC4"/>
    <w:rsid w:val="001375B8"/>
    <w:rsid w:val="00150057"/>
    <w:rsid w:val="00166CCB"/>
    <w:rsid w:val="001809DD"/>
    <w:rsid w:val="001A4802"/>
    <w:rsid w:val="001B761C"/>
    <w:rsid w:val="001C2054"/>
    <w:rsid w:val="001C502E"/>
    <w:rsid w:val="001D13C9"/>
    <w:rsid w:val="001D5CC4"/>
    <w:rsid w:val="001D7A49"/>
    <w:rsid w:val="001E178E"/>
    <w:rsid w:val="001F0FDD"/>
    <w:rsid w:val="0020367C"/>
    <w:rsid w:val="00222325"/>
    <w:rsid w:val="00231EA7"/>
    <w:rsid w:val="00234268"/>
    <w:rsid w:val="00236619"/>
    <w:rsid w:val="002574CB"/>
    <w:rsid w:val="00274B27"/>
    <w:rsid w:val="00280EA6"/>
    <w:rsid w:val="002A1C82"/>
    <w:rsid w:val="002B16E1"/>
    <w:rsid w:val="002B6A7B"/>
    <w:rsid w:val="002C5761"/>
    <w:rsid w:val="002E3F68"/>
    <w:rsid w:val="002E4311"/>
    <w:rsid w:val="003003A7"/>
    <w:rsid w:val="00314310"/>
    <w:rsid w:val="00315664"/>
    <w:rsid w:val="00322475"/>
    <w:rsid w:val="00363AD3"/>
    <w:rsid w:val="003743DE"/>
    <w:rsid w:val="0037660F"/>
    <w:rsid w:val="00384E84"/>
    <w:rsid w:val="0038706C"/>
    <w:rsid w:val="003910EE"/>
    <w:rsid w:val="003923F7"/>
    <w:rsid w:val="003A5102"/>
    <w:rsid w:val="003C6E39"/>
    <w:rsid w:val="003D466C"/>
    <w:rsid w:val="003D70F2"/>
    <w:rsid w:val="003E08BF"/>
    <w:rsid w:val="003E43AC"/>
    <w:rsid w:val="003F21EB"/>
    <w:rsid w:val="003F3B0C"/>
    <w:rsid w:val="00422BB2"/>
    <w:rsid w:val="004367B3"/>
    <w:rsid w:val="00441413"/>
    <w:rsid w:val="00441D7D"/>
    <w:rsid w:val="004431E6"/>
    <w:rsid w:val="00461E32"/>
    <w:rsid w:val="00464338"/>
    <w:rsid w:val="00495E20"/>
    <w:rsid w:val="004C2486"/>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678D0"/>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24300"/>
    <w:rsid w:val="00736FBA"/>
    <w:rsid w:val="0074160E"/>
    <w:rsid w:val="00754581"/>
    <w:rsid w:val="007659AC"/>
    <w:rsid w:val="00781620"/>
    <w:rsid w:val="0079060C"/>
    <w:rsid w:val="007A42AB"/>
    <w:rsid w:val="007C71DE"/>
    <w:rsid w:val="00822C94"/>
    <w:rsid w:val="008363E4"/>
    <w:rsid w:val="008411BF"/>
    <w:rsid w:val="00851460"/>
    <w:rsid w:val="0087052C"/>
    <w:rsid w:val="00870CF2"/>
    <w:rsid w:val="00874862"/>
    <w:rsid w:val="00875A9C"/>
    <w:rsid w:val="00887FDC"/>
    <w:rsid w:val="008A602B"/>
    <w:rsid w:val="008B071F"/>
    <w:rsid w:val="008B251A"/>
    <w:rsid w:val="008D6D06"/>
    <w:rsid w:val="008E290E"/>
    <w:rsid w:val="008F0DDD"/>
    <w:rsid w:val="008F77D7"/>
    <w:rsid w:val="00900CAE"/>
    <w:rsid w:val="00904AD5"/>
    <w:rsid w:val="00907CCA"/>
    <w:rsid w:val="009154FF"/>
    <w:rsid w:val="00917997"/>
    <w:rsid w:val="00917A85"/>
    <w:rsid w:val="00942E30"/>
    <w:rsid w:val="00966038"/>
    <w:rsid w:val="00984981"/>
    <w:rsid w:val="009A65D8"/>
    <w:rsid w:val="009B0305"/>
    <w:rsid w:val="009B3D31"/>
    <w:rsid w:val="009C1DC1"/>
    <w:rsid w:val="009F230F"/>
    <w:rsid w:val="00A15973"/>
    <w:rsid w:val="00A233E9"/>
    <w:rsid w:val="00A3613E"/>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1272"/>
    <w:rsid w:val="00B0638A"/>
    <w:rsid w:val="00B10564"/>
    <w:rsid w:val="00B41B4D"/>
    <w:rsid w:val="00B77A45"/>
    <w:rsid w:val="00B8066A"/>
    <w:rsid w:val="00B85286"/>
    <w:rsid w:val="00B90B7F"/>
    <w:rsid w:val="00B9188F"/>
    <w:rsid w:val="00B95175"/>
    <w:rsid w:val="00BA48D2"/>
    <w:rsid w:val="00BC1B1F"/>
    <w:rsid w:val="00BD4B3D"/>
    <w:rsid w:val="00BE0C84"/>
    <w:rsid w:val="00BE5062"/>
    <w:rsid w:val="00BF4068"/>
    <w:rsid w:val="00C05CB9"/>
    <w:rsid w:val="00C10F61"/>
    <w:rsid w:val="00C22CC4"/>
    <w:rsid w:val="00C2336C"/>
    <w:rsid w:val="00C35E35"/>
    <w:rsid w:val="00C41E32"/>
    <w:rsid w:val="00C64343"/>
    <w:rsid w:val="00C85D0F"/>
    <w:rsid w:val="00C92798"/>
    <w:rsid w:val="00CB34F1"/>
    <w:rsid w:val="00CB7B07"/>
    <w:rsid w:val="00CC3983"/>
    <w:rsid w:val="00CD0FA6"/>
    <w:rsid w:val="00D00CC7"/>
    <w:rsid w:val="00D100D1"/>
    <w:rsid w:val="00D14FCE"/>
    <w:rsid w:val="00D15308"/>
    <w:rsid w:val="00D1583C"/>
    <w:rsid w:val="00D15D1E"/>
    <w:rsid w:val="00D42398"/>
    <w:rsid w:val="00D44842"/>
    <w:rsid w:val="00D462AC"/>
    <w:rsid w:val="00D677D5"/>
    <w:rsid w:val="00D755F1"/>
    <w:rsid w:val="00D767AC"/>
    <w:rsid w:val="00D82FCC"/>
    <w:rsid w:val="00D87B31"/>
    <w:rsid w:val="00DB429F"/>
    <w:rsid w:val="00DB4942"/>
    <w:rsid w:val="00DB65C2"/>
    <w:rsid w:val="00DC4160"/>
    <w:rsid w:val="00DC6A1B"/>
    <w:rsid w:val="00DD28DE"/>
    <w:rsid w:val="00DE672F"/>
    <w:rsid w:val="00E15A86"/>
    <w:rsid w:val="00E25DC5"/>
    <w:rsid w:val="00E43D58"/>
    <w:rsid w:val="00E44BB0"/>
    <w:rsid w:val="00E471BE"/>
    <w:rsid w:val="00E57F50"/>
    <w:rsid w:val="00E63785"/>
    <w:rsid w:val="00E660E2"/>
    <w:rsid w:val="00EA25AE"/>
    <w:rsid w:val="00EB3A71"/>
    <w:rsid w:val="00EE011D"/>
    <w:rsid w:val="00EE3E0D"/>
    <w:rsid w:val="00EF03A3"/>
    <w:rsid w:val="00EF11AD"/>
    <w:rsid w:val="00F27170"/>
    <w:rsid w:val="00F31732"/>
    <w:rsid w:val="00F459F7"/>
    <w:rsid w:val="00F92B49"/>
    <w:rsid w:val="00FA192C"/>
    <w:rsid w:val="00FC1B08"/>
    <w:rsid w:val="00FD05BD"/>
    <w:rsid w:val="00FD2CCF"/>
    <w:rsid w:val="00FD675F"/>
    <w:rsid w:val="00FE03B4"/>
    <w:rsid w:val="00FF373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195B6"/>
  <w15:chartTrackingRefBased/>
  <w15:docId w15:val="{802BF06F-0082-4044-813F-1C55BB2AC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12Italic">
    <w:name w:val="Normal12Italic"/>
    <w:basedOn w:val="Normal"/>
    <w:rsid w:val="00CD0FA6"/>
    <w:pPr>
      <w:spacing w:after="240"/>
    </w:pPr>
    <w:rPr>
      <w:i/>
      <w:noProof/>
    </w:rPr>
  </w:style>
  <w:style w:type="character" w:customStyle="1" w:styleId="NormalBoldChar">
    <w:name w:val="NormalBold Char"/>
    <w:basedOn w:val="DefaultParagraphFont"/>
    <w:link w:val="NormalBold"/>
    <w:rsid w:val="00CD0FA6"/>
    <w:rPr>
      <w:b/>
      <w:sz w:val="24"/>
    </w:rPr>
  </w:style>
  <w:style w:type="paragraph" w:customStyle="1" w:styleId="JustificationTitle">
    <w:name w:val="JustificationTitle"/>
    <w:basedOn w:val="Normal"/>
    <w:next w:val="Normal"/>
    <w:rsid w:val="00CD0FA6"/>
    <w:pPr>
      <w:keepNext/>
      <w:spacing w:before="240" w:after="240"/>
      <w:jc w:val="center"/>
    </w:pPr>
    <w:rPr>
      <w:i/>
      <w:noProof/>
    </w:rPr>
  </w:style>
  <w:style w:type="paragraph" w:customStyle="1" w:styleId="AMNumberTabs0">
    <w:name w:val="AMNumberTabs"/>
    <w:basedOn w:val="Normal"/>
    <w:rsid w:val="00CD0F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D0FA6"/>
    <w:pPr>
      <w:jc w:val="right"/>
    </w:pPr>
  </w:style>
  <w:style w:type="paragraph" w:styleId="Footer">
    <w:name w:val="footer"/>
    <w:basedOn w:val="Normal"/>
    <w:link w:val="FooterChar"/>
    <w:semiHidden/>
    <w:rsid w:val="00DB4942"/>
    <w:pPr>
      <w:tabs>
        <w:tab w:val="center" w:pos="4513"/>
        <w:tab w:val="right" w:pos="9026"/>
      </w:tabs>
    </w:pPr>
  </w:style>
  <w:style w:type="character" w:customStyle="1" w:styleId="FooterChar">
    <w:name w:val="Footer Char"/>
    <w:basedOn w:val="DefaultParagraphFont"/>
    <w:link w:val="Footer"/>
    <w:semiHidden/>
    <w:rsid w:val="00DB4942"/>
    <w:rPr>
      <w:sz w:val="24"/>
    </w:rPr>
  </w:style>
  <w:style w:type="paragraph" w:styleId="ListParagraph">
    <w:name w:val="List Paragraph"/>
    <w:basedOn w:val="Normal"/>
    <w:uiPriority w:val="34"/>
    <w:qFormat/>
    <w:rsid w:val="00754581"/>
    <w:pPr>
      <w:ind w:left="720"/>
      <w:contextualSpacing/>
    </w:pPr>
  </w:style>
  <w:style w:type="paragraph" w:styleId="Revision">
    <w:name w:val="Revision"/>
    <w:hidden/>
    <w:uiPriority w:val="99"/>
    <w:semiHidden/>
    <w:rsid w:val="00034C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2</TotalTime>
  <Pages>7</Pages>
  <Words>799</Words>
  <Characters>7436</Characters>
  <Application>Microsoft Office Word</Application>
  <DocSecurity>0</DocSecurity>
  <Lines>270</Lines>
  <Paragraphs>51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LECUYER Katarzyna</dc:creator>
  <cp:lastModifiedBy>VARIS Nelli</cp:lastModifiedBy>
  <cp:revision>2</cp:revision>
  <cp:lastPrinted>2026-06-23T10:09:00Z</cp:lastPrinted>
  <dcterms:created xsi:type="dcterms:W3CDTF">2026-07-07T07:47:00Z</dcterms:created>
  <dcterms:modified xsi:type="dcterms:W3CDTF">2026-07-07T07:47:00Z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1346525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AM\1346525FI.docx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790.179</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OK(TC/TCON) - 2026/06/25 10:15</vt:lpwstr>
  </property>
  <property fmtid="{D5CDD505-2E9C-101B-9397-08002B2CF9AE}" pid="16" name="Bookout">
    <vt:lpwstr>OK - 2026/07/07 09:47</vt:lpwstr>
  </property>
</Properties>
</file>