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67C68" w:rsidRPr="00072E08" w14:paraId="35828B1C" w14:textId="77777777">
        <w:trPr>
          <w:trHeight w:hRule="exact" w:val="1417"/>
          <w:jc w:val="center"/>
        </w:trPr>
        <w:tc>
          <w:tcPr>
            <w:tcW w:w="6804" w:type="dxa"/>
            <w:tcBorders>
              <w:top w:val="nil"/>
              <w:left w:val="nil"/>
              <w:bottom w:val="nil"/>
              <w:right w:val="nil"/>
            </w:tcBorders>
            <w:vAlign w:val="center"/>
          </w:tcPr>
          <w:p w14:paraId="6B504C40" w14:textId="77777777" w:rsidR="00A83926" w:rsidRPr="00072E08" w:rsidRDefault="00F83355">
            <w:pPr>
              <w:pStyle w:val="EPName"/>
            </w:pPr>
            <w:r w:rsidRPr="00072E08">
              <w:t>Parlement européen</w:t>
            </w:r>
          </w:p>
          <w:p w14:paraId="028A2419" w14:textId="77777777" w:rsidR="00A83926" w:rsidRPr="00072E08" w:rsidRDefault="00F83355">
            <w:pPr>
              <w:pStyle w:val="EPTerm"/>
            </w:pPr>
            <w:r w:rsidRPr="00072E08">
              <w:t>2024-2029</w:t>
            </w:r>
          </w:p>
        </w:tc>
        <w:tc>
          <w:tcPr>
            <w:tcW w:w="2268" w:type="dxa"/>
            <w:tcBorders>
              <w:top w:val="nil"/>
              <w:left w:val="nil"/>
              <w:bottom w:val="nil"/>
              <w:right w:val="nil"/>
            </w:tcBorders>
          </w:tcPr>
          <w:p w14:paraId="0897757A" w14:textId="77777777" w:rsidR="00A83926" w:rsidRPr="00072E08" w:rsidRDefault="00487F2E">
            <w:pPr>
              <w:pStyle w:val="EPLogo"/>
            </w:pPr>
            <w:r w:rsidRPr="00072E08">
              <w:pict w14:anchorId="3D576D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6C1F8E12" w14:textId="77777777" w:rsidR="00A83926" w:rsidRPr="00072E08" w:rsidRDefault="00F83355">
      <w:pPr>
        <w:pStyle w:val="LineTop"/>
      </w:pPr>
      <w:r w:rsidRPr="00072E08">
        <w:t xml:space="preserve"> </w:t>
      </w:r>
    </w:p>
    <w:p w14:paraId="119A4273" w14:textId="77777777" w:rsidR="00A83926" w:rsidRPr="00072E08" w:rsidRDefault="00F83355">
      <w:pPr>
        <w:pStyle w:val="EPBody"/>
      </w:pPr>
      <w:r w:rsidRPr="00072E08">
        <w:rPr>
          <w:rStyle w:val="HideTWBExt"/>
          <w:rFonts w:eastAsia="Times New Roman"/>
          <w:i w:val="0"/>
        </w:rPr>
        <w:t>&lt;Commission&gt;</w:t>
      </w:r>
      <w:r w:rsidRPr="00072E08">
        <w:rPr>
          <w:rStyle w:val="HideTWBInt"/>
          <w:i w:val="0"/>
        </w:rPr>
        <w:t>{PECH}</w:t>
      </w:r>
      <w:r w:rsidRPr="00072E08">
        <w:t>Commission de la pêche</w:t>
      </w:r>
      <w:r w:rsidRPr="00072E08">
        <w:rPr>
          <w:rStyle w:val="HideTWBExt"/>
          <w:rFonts w:eastAsia="Times New Roman"/>
          <w:i w:val="0"/>
        </w:rPr>
        <w:t>&lt;/Commission&gt;</w:t>
      </w:r>
    </w:p>
    <w:p w14:paraId="65F3FDA2" w14:textId="77777777" w:rsidR="00A83926" w:rsidRPr="00072E08" w:rsidRDefault="00F83355">
      <w:pPr>
        <w:pStyle w:val="LineBottom"/>
      </w:pPr>
      <w:r w:rsidRPr="00072E08">
        <w:t xml:space="preserve"> </w:t>
      </w:r>
    </w:p>
    <w:p w14:paraId="5C56111B" w14:textId="77777777" w:rsidR="00A83926" w:rsidRPr="00072E08" w:rsidRDefault="00F83355">
      <w:pPr>
        <w:pStyle w:val="CoverReference"/>
      </w:pPr>
      <w:r w:rsidRPr="00072E08">
        <w:rPr>
          <w:rStyle w:val="HideTWBExt"/>
          <w:rFonts w:eastAsia="Times New Roman"/>
          <w:b w:val="0"/>
        </w:rPr>
        <w:t>&lt;RefProc&gt;</w:t>
      </w:r>
      <w:r w:rsidRPr="00072E08">
        <w:t>2025/0106</w:t>
      </w:r>
      <w:r w:rsidRPr="00072E08">
        <w:rPr>
          <w:rStyle w:val="HideTWBExt"/>
          <w:rFonts w:eastAsia="Times New Roman"/>
          <w:b w:val="0"/>
        </w:rPr>
        <w:t>&lt;/RefProc&gt;&lt;RefTypeProc&gt;</w:t>
      </w:r>
      <w:r w:rsidRPr="00072E08">
        <w:t>(COD)</w:t>
      </w:r>
      <w:r w:rsidRPr="00072E08">
        <w:rPr>
          <w:rStyle w:val="HideTWBExt"/>
          <w:rFonts w:eastAsia="Times New Roman"/>
          <w:b w:val="0"/>
        </w:rPr>
        <w:t>&lt;/RefTypeProc&gt;</w:t>
      </w:r>
    </w:p>
    <w:p w14:paraId="6CDB302B" w14:textId="77777777" w:rsidR="00A83926" w:rsidRPr="00072E08" w:rsidRDefault="00F83355">
      <w:pPr>
        <w:pStyle w:val="CoverDate"/>
      </w:pPr>
      <w:r w:rsidRPr="00072E08">
        <w:rPr>
          <w:rStyle w:val="HideTWBExt"/>
        </w:rPr>
        <w:t>&lt;Date&gt;</w:t>
      </w:r>
      <w:r w:rsidRPr="00072E08">
        <w:rPr>
          <w:rStyle w:val="HideTWBInt"/>
        </w:rPr>
        <w:t>{11/12/2025}</w:t>
      </w:r>
      <w:r w:rsidRPr="00072E08">
        <w:t>11.12.2025</w:t>
      </w:r>
      <w:r w:rsidRPr="00072E08">
        <w:rPr>
          <w:rStyle w:val="HideTWBExt"/>
        </w:rPr>
        <w:t>&lt;/Date&gt;</w:t>
      </w:r>
    </w:p>
    <w:p w14:paraId="2FD3C906" w14:textId="77777777" w:rsidR="00A83926" w:rsidRPr="00072E08" w:rsidRDefault="00F83355">
      <w:pPr>
        <w:pStyle w:val="CoverDocType"/>
      </w:pPr>
      <w:r w:rsidRPr="00072E08">
        <w:rPr>
          <w:rStyle w:val="HideTWBExt"/>
          <w:b w:val="0"/>
        </w:rPr>
        <w:t>&lt;TypeAM&gt;</w:t>
      </w:r>
      <w:r w:rsidRPr="00072E08">
        <w:t>AMENDEMENTS</w:t>
      </w:r>
      <w:r w:rsidRPr="00072E08">
        <w:rPr>
          <w:rStyle w:val="HideTWBExt"/>
          <w:b w:val="0"/>
        </w:rPr>
        <w:t>&lt;/TypeAM&gt;</w:t>
      </w:r>
    </w:p>
    <w:p w14:paraId="6AD3B821" w14:textId="77777777" w:rsidR="00A83926" w:rsidRPr="00072E08" w:rsidRDefault="00F83355">
      <w:pPr>
        <w:pStyle w:val="CoverDocType24a"/>
      </w:pPr>
      <w:r w:rsidRPr="00072E08">
        <w:rPr>
          <w:rStyle w:val="HideTWBExt"/>
          <w:rFonts w:eastAsia="Times New Roman"/>
          <w:b w:val="0"/>
        </w:rPr>
        <w:t>&lt;RangeAM&gt;</w:t>
      </w:r>
      <w:r w:rsidRPr="00072E08">
        <w:t>272 - 323</w:t>
      </w:r>
      <w:r w:rsidRPr="00072E08">
        <w:rPr>
          <w:rStyle w:val="HideTWBExt"/>
          <w:rFonts w:eastAsia="Times New Roman"/>
          <w:b w:val="0"/>
        </w:rPr>
        <w:t>&lt;/RangeAM&gt;</w:t>
      </w:r>
    </w:p>
    <w:p w14:paraId="574BB8BB" w14:textId="77777777" w:rsidR="00A83926" w:rsidRPr="00072E08" w:rsidRDefault="00F83355">
      <w:pPr>
        <w:pStyle w:val="CoverBold"/>
      </w:pPr>
      <w:r w:rsidRPr="00072E08">
        <w:rPr>
          <w:rStyle w:val="HideTWBExt"/>
          <w:b w:val="0"/>
        </w:rPr>
        <w:t>&lt;TitreType&gt;</w:t>
      </w:r>
      <w:r w:rsidRPr="00072E08">
        <w:t>Projet de rapport</w:t>
      </w:r>
      <w:r w:rsidRPr="00072E08">
        <w:rPr>
          <w:rStyle w:val="HideTWBExt"/>
          <w:b w:val="0"/>
        </w:rPr>
        <w:t>&lt;/TitreType&gt;</w:t>
      </w:r>
    </w:p>
    <w:p w14:paraId="0EFAC9C2" w14:textId="77777777" w:rsidR="00A83926" w:rsidRPr="00072E08" w:rsidRDefault="00F83355">
      <w:pPr>
        <w:pStyle w:val="CoverBold"/>
      </w:pPr>
      <w:r w:rsidRPr="00072E08">
        <w:rPr>
          <w:rStyle w:val="HideTWBExt"/>
          <w:b w:val="0"/>
        </w:rPr>
        <w:t>&lt;Rapporteur&gt;</w:t>
      </w:r>
      <w:r w:rsidRPr="00072E08">
        <w:t>Thomas Bajada</w:t>
      </w:r>
      <w:r w:rsidRPr="00072E08">
        <w:rPr>
          <w:rStyle w:val="HideTWBExt"/>
          <w:b w:val="0"/>
        </w:rPr>
        <w:t>&lt;/Rapporteur&gt;</w:t>
      </w:r>
    </w:p>
    <w:p w14:paraId="461AD990" w14:textId="77777777" w:rsidR="00A83926" w:rsidRPr="00072E08" w:rsidRDefault="00F83355">
      <w:pPr>
        <w:pStyle w:val="CoverNormal24a"/>
      </w:pPr>
      <w:r w:rsidRPr="00072E08">
        <w:rPr>
          <w:rStyle w:val="HideTWBExt"/>
        </w:rPr>
        <w:t>&lt;DocRefPE&gt;</w:t>
      </w:r>
      <w:r w:rsidRPr="00072E08">
        <w:t>(PE779.561v01-00)</w:t>
      </w:r>
      <w:r w:rsidRPr="00072E08">
        <w:rPr>
          <w:rStyle w:val="HideTWBExt"/>
        </w:rPr>
        <w:t>&lt;/DocRefPE&gt;</w:t>
      </w:r>
    </w:p>
    <w:p w14:paraId="0F194B19" w14:textId="77777777" w:rsidR="00A83926" w:rsidRPr="00072E08" w:rsidRDefault="00F83355">
      <w:pPr>
        <w:pStyle w:val="CoverNormal24a"/>
      </w:pPr>
      <w:r w:rsidRPr="00072E08">
        <w:rPr>
          <w:rStyle w:val="HideTWBExt"/>
        </w:rPr>
        <w:t>&lt;Titre&gt;</w:t>
      </w:r>
      <w:r w:rsidRPr="00072E08">
        <w:t>Transposition dans le droit de l’Union de mesures adoptées par plusieurs organisations régionales de gestion des pêches</w:t>
      </w:r>
      <w:r w:rsidRPr="00072E08">
        <w:rPr>
          <w:rStyle w:val="HideTWBExt"/>
        </w:rPr>
        <w:t>&lt;/Titre&gt;</w:t>
      </w:r>
    </w:p>
    <w:p w14:paraId="5862B321" w14:textId="77777777" w:rsidR="00A83926" w:rsidRPr="00072E08" w:rsidRDefault="00F83355">
      <w:pPr>
        <w:pStyle w:val="CoverNormal"/>
      </w:pPr>
      <w:r w:rsidRPr="00072E08">
        <w:rPr>
          <w:rStyle w:val="HideTWBExt"/>
        </w:rPr>
        <w:t>&lt;DocAmend&gt;</w:t>
      </w:r>
      <w:r w:rsidRPr="00072E08">
        <w:t>Proposition de règlement</w:t>
      </w:r>
      <w:r w:rsidRPr="00072E08">
        <w:rPr>
          <w:rStyle w:val="HideTWBExt"/>
        </w:rPr>
        <w:t>&lt;/DocAmend&gt;</w:t>
      </w:r>
    </w:p>
    <w:p w14:paraId="5D7EE9E7" w14:textId="77777777" w:rsidR="00A83926" w:rsidRPr="00072E08" w:rsidRDefault="00F83355">
      <w:pPr>
        <w:pStyle w:val="CoverNormal24a"/>
      </w:pPr>
      <w:r w:rsidRPr="00072E08">
        <w:rPr>
          <w:rStyle w:val="HideTWBExt"/>
        </w:rPr>
        <w:t>&lt;DocRef&gt;</w:t>
      </w:r>
      <w:r w:rsidRPr="00072E08">
        <w:t>(COM(2025)0195 – 2025/0106(COD))</w:t>
      </w:r>
      <w:r w:rsidRPr="00072E08">
        <w:rPr>
          <w:rStyle w:val="HideTWBExt"/>
        </w:rPr>
        <w:t>&lt;/DocRef&gt;</w:t>
      </w:r>
    </w:p>
    <w:p w14:paraId="68E038DA" w14:textId="77777777" w:rsidR="00A83926" w:rsidRPr="00072E08" w:rsidRDefault="00F83355">
      <w:r w:rsidRPr="00072E08">
        <w:br w:type="page"/>
      </w:r>
      <w:r w:rsidRPr="00072E08">
        <w:lastRenderedPageBreak/>
        <w:t>AM_Com_LegReport</w:t>
      </w:r>
    </w:p>
    <w:p w14:paraId="5F5483C8" w14:textId="26F8447D" w:rsidR="00667C68" w:rsidRPr="00072E08" w:rsidRDefault="00F83355" w:rsidP="00667C68">
      <w:pPr>
        <w:pStyle w:val="AmNumberTabs"/>
      </w:pPr>
      <w:r w:rsidRPr="00072E08">
        <w:br w:type="page"/>
      </w:r>
      <w:r w:rsidR="00667C68" w:rsidRPr="00072E08">
        <w:rPr>
          <w:rStyle w:val="HideTWBExt"/>
          <w:b w:val="0"/>
        </w:rPr>
        <w:lastRenderedPageBreak/>
        <w:t>&lt;RepeatBlock-Amend&gt;&lt;Amend&gt;</w:t>
      </w:r>
      <w:r w:rsidR="00667C68" w:rsidRPr="00072E08">
        <w:t>Amendement</w:t>
      </w:r>
      <w:r w:rsidR="00667C68" w:rsidRPr="00072E08">
        <w:tab/>
      </w:r>
      <w:r w:rsidR="00667C68" w:rsidRPr="00072E08">
        <w:tab/>
      </w:r>
      <w:r w:rsidR="00667C68" w:rsidRPr="00072E08">
        <w:rPr>
          <w:rStyle w:val="HideTWBExt"/>
          <w:b w:val="0"/>
        </w:rPr>
        <w:t>&lt;NumAm&gt;</w:t>
      </w:r>
      <w:r w:rsidR="00667C68" w:rsidRPr="00072E08">
        <w:t>272</w:t>
      </w:r>
      <w:r w:rsidR="00667C68" w:rsidRPr="00072E08">
        <w:rPr>
          <w:rStyle w:val="HideTWBExt"/>
          <w:b w:val="0"/>
        </w:rPr>
        <w:t>&lt;/NumAm&gt;</w:t>
      </w:r>
    </w:p>
    <w:p w14:paraId="485084B2" w14:textId="77777777" w:rsidR="00667C68" w:rsidRPr="00072E08" w:rsidRDefault="00667C68" w:rsidP="00667C68">
      <w:pPr>
        <w:pStyle w:val="NormalBold"/>
      </w:pPr>
      <w:r w:rsidRPr="00072E08">
        <w:rPr>
          <w:rStyle w:val="HideTWBExt"/>
          <w:b w:val="0"/>
        </w:rPr>
        <w:t>&lt;RepeatBlock-By&gt;&lt;Members&gt;</w:t>
      </w:r>
      <w:r w:rsidRPr="00072E08">
        <w:t>Nora Junco García, Stephen Nikola Bartulica, Nicolas Bay</w:t>
      </w:r>
      <w:r w:rsidRPr="00072E08">
        <w:rPr>
          <w:rStyle w:val="HideTWBExt"/>
          <w:b w:val="0"/>
        </w:rPr>
        <w:t>&lt;/Members&gt;</w:t>
      </w:r>
    </w:p>
    <w:p w14:paraId="53FF6FDD" w14:textId="77777777" w:rsidR="00667C68" w:rsidRPr="00072E08" w:rsidRDefault="00667C68" w:rsidP="00667C68">
      <w:pPr>
        <w:pStyle w:val="NormalBold"/>
      </w:pPr>
      <w:r w:rsidRPr="00072E08">
        <w:rPr>
          <w:rStyle w:val="HideTWBExt"/>
          <w:b w:val="0"/>
        </w:rPr>
        <w:t>&lt;/RepeatBlock-By&gt;</w:t>
      </w:r>
    </w:p>
    <w:p w14:paraId="09734AE7" w14:textId="77777777" w:rsidR="00667C68" w:rsidRPr="00072E08" w:rsidRDefault="00667C68" w:rsidP="00667C68">
      <w:pPr>
        <w:pStyle w:val="NormalBold"/>
      </w:pPr>
      <w:r w:rsidRPr="00072E08">
        <w:rPr>
          <w:rStyle w:val="HideTWBExt"/>
          <w:b w:val="0"/>
        </w:rPr>
        <w:t>&lt;DocAmend&gt;</w:t>
      </w:r>
      <w:r w:rsidRPr="00072E08">
        <w:t>Proposition de règlement</w:t>
      </w:r>
      <w:r w:rsidRPr="00072E08">
        <w:rPr>
          <w:rStyle w:val="HideTWBExt"/>
          <w:b w:val="0"/>
        </w:rPr>
        <w:t>&lt;/DocAmend&gt;</w:t>
      </w:r>
    </w:p>
    <w:p w14:paraId="270D3CB0" w14:textId="77777777" w:rsidR="00667C68" w:rsidRPr="00072E08" w:rsidRDefault="00667C68" w:rsidP="00667C68">
      <w:pPr>
        <w:pStyle w:val="NormalBold"/>
      </w:pPr>
      <w:r w:rsidRPr="00072E08">
        <w:rPr>
          <w:rStyle w:val="HideTWBExt"/>
          <w:b w:val="0"/>
        </w:rPr>
        <w:t>&lt;Article&gt;</w:t>
      </w:r>
      <w:r w:rsidRPr="00072E08">
        <w:t>Considérant 4</w:t>
      </w:r>
      <w:r w:rsidRPr="00072E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68" w:rsidRPr="00072E08" w14:paraId="7999C29D" w14:textId="77777777" w:rsidTr="000831C7">
        <w:trPr>
          <w:trHeight w:hRule="exact" w:val="240"/>
          <w:jc w:val="center"/>
        </w:trPr>
        <w:tc>
          <w:tcPr>
            <w:tcW w:w="9752" w:type="dxa"/>
            <w:gridSpan w:val="2"/>
            <w:tcBorders>
              <w:top w:val="nil"/>
              <w:left w:val="nil"/>
              <w:bottom w:val="nil"/>
              <w:right w:val="nil"/>
            </w:tcBorders>
          </w:tcPr>
          <w:p w14:paraId="41DDEB54" w14:textId="77777777" w:rsidR="00667C68" w:rsidRPr="00072E08" w:rsidRDefault="00667C68" w:rsidP="000831C7"/>
        </w:tc>
      </w:tr>
      <w:tr w:rsidR="00667C68" w:rsidRPr="00072E08" w14:paraId="5B811DE8" w14:textId="77777777" w:rsidTr="000831C7">
        <w:trPr>
          <w:trHeight w:val="240"/>
          <w:jc w:val="center"/>
        </w:trPr>
        <w:tc>
          <w:tcPr>
            <w:tcW w:w="4876" w:type="dxa"/>
            <w:tcBorders>
              <w:top w:val="nil"/>
              <w:left w:val="nil"/>
              <w:bottom w:val="nil"/>
              <w:right w:val="nil"/>
            </w:tcBorders>
          </w:tcPr>
          <w:p w14:paraId="1ACBFDB8" w14:textId="77777777" w:rsidR="00667C68" w:rsidRPr="00072E08" w:rsidRDefault="00667C68" w:rsidP="000831C7">
            <w:pPr>
              <w:pStyle w:val="AmColumnHeading"/>
            </w:pPr>
            <w:r w:rsidRPr="00072E08">
              <w:t>Texte proposé par la Commission</w:t>
            </w:r>
          </w:p>
        </w:tc>
        <w:tc>
          <w:tcPr>
            <w:tcW w:w="4876" w:type="dxa"/>
            <w:tcBorders>
              <w:top w:val="nil"/>
              <w:left w:val="nil"/>
              <w:bottom w:val="nil"/>
              <w:right w:val="nil"/>
            </w:tcBorders>
          </w:tcPr>
          <w:p w14:paraId="1ED138EA" w14:textId="77777777" w:rsidR="00667C68" w:rsidRPr="00072E08" w:rsidRDefault="00667C68" w:rsidP="000831C7">
            <w:pPr>
              <w:pStyle w:val="AmColumnHeading"/>
            </w:pPr>
            <w:r w:rsidRPr="00072E08">
              <w:t>Amendement</w:t>
            </w:r>
          </w:p>
        </w:tc>
      </w:tr>
      <w:tr w:rsidR="00667C68" w:rsidRPr="00072E08" w14:paraId="06D19DE1" w14:textId="77777777" w:rsidTr="000831C7">
        <w:trPr>
          <w:jc w:val="center"/>
        </w:trPr>
        <w:tc>
          <w:tcPr>
            <w:tcW w:w="4876" w:type="dxa"/>
            <w:tcBorders>
              <w:top w:val="nil"/>
              <w:left w:val="nil"/>
              <w:bottom w:val="nil"/>
              <w:right w:val="nil"/>
            </w:tcBorders>
          </w:tcPr>
          <w:p w14:paraId="03653044" w14:textId="77777777" w:rsidR="00667C68" w:rsidRPr="00072E08" w:rsidRDefault="00667C68" w:rsidP="000831C7">
            <w:pPr>
              <w:pStyle w:val="Normal6a"/>
            </w:pPr>
            <w:r w:rsidRPr="00072E08">
              <w:t>(4)</w:t>
            </w:r>
            <w:r w:rsidRPr="00072E08">
              <w:tab/>
              <w:t>Lors de sa 28</w:t>
            </w:r>
            <w:r w:rsidRPr="00072E08">
              <w:rPr>
                <w:vertAlign w:val="superscript"/>
              </w:rPr>
              <w:t>e</w:t>
            </w:r>
            <w:r w:rsidRPr="00072E08">
              <w:t> réunion ordinaire en 2023, la CICTA a également adopté des mesures de contrôle pour la conservation des ressources halieutiques relevant de sa compétence en ce qui concerne les échanges de quotas entre les opérations conjointes de pêche, la notification préalable des débarquements, la surveillance des opérations liées aux transferts de thons rouges par caméra vidéo, les opérations de mise en cage et les activités de contrôle dans les fermes après la mise en cage.</w:t>
            </w:r>
          </w:p>
        </w:tc>
        <w:tc>
          <w:tcPr>
            <w:tcW w:w="4876" w:type="dxa"/>
            <w:tcBorders>
              <w:top w:val="nil"/>
              <w:left w:val="nil"/>
              <w:bottom w:val="nil"/>
              <w:right w:val="nil"/>
            </w:tcBorders>
          </w:tcPr>
          <w:p w14:paraId="5BF95228" w14:textId="77777777" w:rsidR="00667C68" w:rsidRPr="00072E08" w:rsidRDefault="00667C68" w:rsidP="000831C7">
            <w:pPr>
              <w:pStyle w:val="Normal6a"/>
            </w:pPr>
            <w:r w:rsidRPr="00072E08">
              <w:t>(4)</w:t>
            </w:r>
            <w:r w:rsidRPr="00072E08">
              <w:tab/>
              <w:t>Lors de sa 28</w:t>
            </w:r>
            <w:r w:rsidRPr="00072E08">
              <w:rPr>
                <w:vertAlign w:val="superscript"/>
              </w:rPr>
              <w:t>e</w:t>
            </w:r>
            <w:r w:rsidRPr="00072E08">
              <w:t> réunion ordinaire en 2023, la CICTA a également adopté des mesures de contrôle pour la conservation des ressources halieutiques relevant de sa compétence en ce qui concerne les échanges de quotas entre les opérations conjointes de pêche, la notification préalable des débarquements, la surveillance des opérations liées aux transferts de thons rouges par caméra vidéo, les opérations de mise en cage et les activités de contrôle dans les fermes après la mise en cage.</w:t>
            </w:r>
            <w:r w:rsidRPr="00072E08">
              <w:rPr>
                <w:b/>
                <w:i/>
              </w:rPr>
              <w:t xml:space="preserve"> Il convient toutefois de souligner l’importance d’une mise en œuvre proportionnée de ces mesures, fondée sur des données scientifiques actualisées, afin d’éviter toute charge administrative inutile pour les flottes européennes, en particulier celles qui sont déjà soumises à des restrictions très sévères, comme celles de la Méditerranée occidentale.</w:t>
            </w:r>
          </w:p>
        </w:tc>
      </w:tr>
    </w:tbl>
    <w:p w14:paraId="32A26FF2" w14:textId="77777777" w:rsidR="00667C68" w:rsidRPr="00072E08" w:rsidRDefault="00667C68" w:rsidP="00667C68">
      <w:pPr>
        <w:pStyle w:val="AmOrLang"/>
      </w:pPr>
      <w:r w:rsidRPr="00072E08">
        <w:t xml:space="preserve">Or. </w:t>
      </w:r>
      <w:r w:rsidRPr="00072E08">
        <w:rPr>
          <w:rStyle w:val="HideTWBExt"/>
        </w:rPr>
        <w:t>&lt;Original&gt;</w:t>
      </w:r>
      <w:r w:rsidRPr="00072E08">
        <w:rPr>
          <w:rStyle w:val="HideTWBInt"/>
        </w:rPr>
        <w:t>{ES}</w:t>
      </w:r>
      <w:r w:rsidRPr="00072E08">
        <w:t>es</w:t>
      </w:r>
      <w:r w:rsidRPr="00072E08">
        <w:rPr>
          <w:rStyle w:val="HideTWBExt"/>
        </w:rPr>
        <w:t>&lt;/Original&gt;</w:t>
      </w:r>
    </w:p>
    <w:p w14:paraId="1CAD5B07" w14:textId="77777777" w:rsidR="00667C68" w:rsidRPr="00072E08" w:rsidRDefault="00667C68" w:rsidP="00667C68">
      <w:r w:rsidRPr="00072E08">
        <w:rPr>
          <w:rStyle w:val="HideTWBExt"/>
        </w:rPr>
        <w:t>&lt;/Amend&gt;</w:t>
      </w:r>
    </w:p>
    <w:p w14:paraId="26AAFA29" w14:textId="77777777" w:rsidR="00667C68" w:rsidRPr="00072E08" w:rsidRDefault="00667C68" w:rsidP="00667C68">
      <w:pPr>
        <w:pStyle w:val="AmNumberTabs"/>
      </w:pPr>
      <w:r w:rsidRPr="00072E08">
        <w:rPr>
          <w:rStyle w:val="HideTWBExt"/>
          <w:b w:val="0"/>
        </w:rPr>
        <w:t>&lt;Amend&gt;</w:t>
      </w:r>
      <w:r w:rsidRPr="00072E08">
        <w:t>Amendement</w:t>
      </w:r>
      <w:r w:rsidRPr="00072E08">
        <w:tab/>
      </w:r>
      <w:r w:rsidRPr="00072E08">
        <w:tab/>
      </w:r>
      <w:r w:rsidRPr="00072E08">
        <w:rPr>
          <w:rStyle w:val="HideTWBExt"/>
          <w:b w:val="0"/>
        </w:rPr>
        <w:t>&lt;NumAm&gt;</w:t>
      </w:r>
      <w:r w:rsidRPr="00072E08">
        <w:t>273</w:t>
      </w:r>
      <w:r w:rsidRPr="00072E08">
        <w:rPr>
          <w:rStyle w:val="HideTWBExt"/>
          <w:b w:val="0"/>
        </w:rPr>
        <w:t>&lt;/NumAm&gt;</w:t>
      </w:r>
    </w:p>
    <w:p w14:paraId="084BC26D" w14:textId="77777777" w:rsidR="00667C68" w:rsidRPr="00072E08" w:rsidRDefault="00667C68" w:rsidP="00667C68">
      <w:pPr>
        <w:pStyle w:val="NormalBold"/>
      </w:pPr>
      <w:r w:rsidRPr="00072E08">
        <w:rPr>
          <w:rStyle w:val="HideTWBExt"/>
          <w:b w:val="0"/>
        </w:rPr>
        <w:t>&lt;RepeatBlock-By&gt;&lt;Members&gt;</w:t>
      </w:r>
      <w:r w:rsidRPr="00072E08">
        <w:t>Željana Zovko</w:t>
      </w:r>
      <w:r w:rsidRPr="00072E08">
        <w:rPr>
          <w:rStyle w:val="HideTWBExt"/>
          <w:b w:val="0"/>
        </w:rPr>
        <w:t>&lt;/Members&gt;</w:t>
      </w:r>
    </w:p>
    <w:p w14:paraId="5D6E86AB" w14:textId="77777777" w:rsidR="00667C68" w:rsidRPr="00072E08" w:rsidRDefault="00667C68" w:rsidP="00667C68">
      <w:pPr>
        <w:pStyle w:val="NormalBold"/>
      </w:pPr>
      <w:r w:rsidRPr="00072E08">
        <w:rPr>
          <w:rStyle w:val="HideTWBExt"/>
          <w:b w:val="0"/>
        </w:rPr>
        <w:t>&lt;/RepeatBlock-By&gt;</w:t>
      </w:r>
    </w:p>
    <w:p w14:paraId="74313B5D" w14:textId="77777777" w:rsidR="00667C68" w:rsidRPr="00072E08" w:rsidRDefault="00667C68" w:rsidP="00667C68">
      <w:pPr>
        <w:pStyle w:val="NormalBold"/>
      </w:pPr>
      <w:r w:rsidRPr="00072E08">
        <w:rPr>
          <w:rStyle w:val="HideTWBExt"/>
          <w:b w:val="0"/>
        </w:rPr>
        <w:t>&lt;DocAmend&gt;</w:t>
      </w:r>
      <w:r w:rsidRPr="00072E08">
        <w:t>Proposition de règlement</w:t>
      </w:r>
      <w:r w:rsidRPr="00072E08">
        <w:rPr>
          <w:rStyle w:val="HideTWBExt"/>
          <w:b w:val="0"/>
        </w:rPr>
        <w:t>&lt;/DocAmend&gt;</w:t>
      </w:r>
    </w:p>
    <w:p w14:paraId="1FBF588C" w14:textId="77777777" w:rsidR="00667C68" w:rsidRPr="00072E08" w:rsidRDefault="00667C68" w:rsidP="00667C68">
      <w:pPr>
        <w:pStyle w:val="NormalBold"/>
      </w:pPr>
      <w:r w:rsidRPr="00072E08">
        <w:rPr>
          <w:rStyle w:val="HideTWBExt"/>
          <w:b w:val="0"/>
        </w:rPr>
        <w:t>&lt;Article&gt;</w:t>
      </w:r>
      <w:r w:rsidRPr="00072E08">
        <w:t>Considérant 4</w:t>
      </w:r>
      <w:r w:rsidRPr="00072E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68" w:rsidRPr="00072E08" w14:paraId="505537CB" w14:textId="77777777" w:rsidTr="000831C7">
        <w:trPr>
          <w:trHeight w:hRule="exact" w:val="240"/>
          <w:jc w:val="center"/>
        </w:trPr>
        <w:tc>
          <w:tcPr>
            <w:tcW w:w="9752" w:type="dxa"/>
            <w:gridSpan w:val="2"/>
            <w:tcBorders>
              <w:top w:val="nil"/>
              <w:left w:val="nil"/>
              <w:bottom w:val="nil"/>
              <w:right w:val="nil"/>
            </w:tcBorders>
          </w:tcPr>
          <w:p w14:paraId="0AB4ACC8" w14:textId="77777777" w:rsidR="00667C68" w:rsidRPr="00072E08" w:rsidRDefault="00667C68" w:rsidP="000831C7"/>
        </w:tc>
      </w:tr>
      <w:tr w:rsidR="00667C68" w:rsidRPr="00072E08" w14:paraId="4C850ECB" w14:textId="77777777" w:rsidTr="000831C7">
        <w:trPr>
          <w:trHeight w:val="240"/>
          <w:jc w:val="center"/>
        </w:trPr>
        <w:tc>
          <w:tcPr>
            <w:tcW w:w="4876" w:type="dxa"/>
            <w:tcBorders>
              <w:top w:val="nil"/>
              <w:left w:val="nil"/>
              <w:bottom w:val="nil"/>
              <w:right w:val="nil"/>
            </w:tcBorders>
          </w:tcPr>
          <w:p w14:paraId="704A36FE" w14:textId="77777777" w:rsidR="00667C68" w:rsidRPr="00072E08" w:rsidRDefault="00667C68" w:rsidP="000831C7">
            <w:pPr>
              <w:pStyle w:val="AmColumnHeading"/>
            </w:pPr>
            <w:r w:rsidRPr="00072E08">
              <w:t>Texte proposé par la Commission</w:t>
            </w:r>
          </w:p>
        </w:tc>
        <w:tc>
          <w:tcPr>
            <w:tcW w:w="4876" w:type="dxa"/>
            <w:tcBorders>
              <w:top w:val="nil"/>
              <w:left w:val="nil"/>
              <w:bottom w:val="nil"/>
              <w:right w:val="nil"/>
            </w:tcBorders>
          </w:tcPr>
          <w:p w14:paraId="6A2C9CB7" w14:textId="77777777" w:rsidR="00667C68" w:rsidRPr="00072E08" w:rsidRDefault="00667C68" w:rsidP="000831C7">
            <w:pPr>
              <w:pStyle w:val="AmColumnHeading"/>
            </w:pPr>
            <w:r w:rsidRPr="00072E08">
              <w:t>Amendement</w:t>
            </w:r>
          </w:p>
        </w:tc>
      </w:tr>
      <w:tr w:rsidR="00667C68" w:rsidRPr="00072E08" w14:paraId="28F31441" w14:textId="77777777" w:rsidTr="000831C7">
        <w:trPr>
          <w:jc w:val="center"/>
        </w:trPr>
        <w:tc>
          <w:tcPr>
            <w:tcW w:w="4876" w:type="dxa"/>
            <w:tcBorders>
              <w:top w:val="nil"/>
              <w:left w:val="nil"/>
              <w:bottom w:val="nil"/>
              <w:right w:val="nil"/>
            </w:tcBorders>
          </w:tcPr>
          <w:p w14:paraId="27955452" w14:textId="77777777" w:rsidR="00667C68" w:rsidRPr="00072E08" w:rsidRDefault="00667C68" w:rsidP="000831C7">
            <w:pPr>
              <w:pStyle w:val="Normal6a"/>
            </w:pPr>
            <w:r w:rsidRPr="00072E08">
              <w:t>(4)</w:t>
            </w:r>
            <w:r w:rsidRPr="00072E08">
              <w:tab/>
              <w:t>Lors de sa 28</w:t>
            </w:r>
            <w:r w:rsidRPr="00072E08">
              <w:rPr>
                <w:vertAlign w:val="superscript"/>
              </w:rPr>
              <w:t>e</w:t>
            </w:r>
            <w:r w:rsidRPr="00072E08">
              <w:t xml:space="preserve"> réunion ordinaire en 2023, la CICTA a également adopté des mesures de contrôle pour la conservation des ressources halieutiques relevant de sa compétence en ce qui concerne les échanges de quotas entre les opérations </w:t>
            </w:r>
            <w:r w:rsidRPr="00072E08">
              <w:lastRenderedPageBreak/>
              <w:t>conjointes de pêche, la notification préalable des débarquements, la surveillance des opérations liées aux transferts de thons rouges par caméra vidéo, les opérations de mise en cage et les activités de contrôle dans les fermes après la mise en cage.</w:t>
            </w:r>
          </w:p>
        </w:tc>
        <w:tc>
          <w:tcPr>
            <w:tcW w:w="4876" w:type="dxa"/>
            <w:tcBorders>
              <w:top w:val="nil"/>
              <w:left w:val="nil"/>
              <w:bottom w:val="nil"/>
              <w:right w:val="nil"/>
            </w:tcBorders>
          </w:tcPr>
          <w:p w14:paraId="26D087B6" w14:textId="77777777" w:rsidR="00667C68" w:rsidRPr="00072E08" w:rsidRDefault="00667C68" w:rsidP="000831C7">
            <w:pPr>
              <w:pStyle w:val="Normal6a"/>
            </w:pPr>
            <w:r w:rsidRPr="00072E08">
              <w:lastRenderedPageBreak/>
              <w:t>(4)</w:t>
            </w:r>
            <w:r w:rsidRPr="00072E08">
              <w:tab/>
              <w:t>Lors de sa 28</w:t>
            </w:r>
            <w:r w:rsidRPr="00072E08">
              <w:rPr>
                <w:vertAlign w:val="superscript"/>
              </w:rPr>
              <w:t>e</w:t>
            </w:r>
            <w:r w:rsidRPr="00072E08">
              <w:t> réunion ordinaire en 2023</w:t>
            </w:r>
            <w:r w:rsidRPr="00072E08">
              <w:rPr>
                <w:b/>
                <w:i/>
              </w:rPr>
              <w:t>, puis lors de sa 24</w:t>
            </w:r>
            <w:r w:rsidRPr="00072E08">
              <w:rPr>
                <w:b/>
                <w:i/>
                <w:vertAlign w:val="superscript"/>
              </w:rPr>
              <w:t>e</w:t>
            </w:r>
            <w:r w:rsidRPr="00072E08">
              <w:rPr>
                <w:b/>
                <w:i/>
              </w:rPr>
              <w:t> réunion extraordinaire en 2024</w:t>
            </w:r>
            <w:r w:rsidRPr="00072E08">
              <w:t xml:space="preserve">, la CICTA a également adopté des mesures de contrôle pour la conservation des ressources halieutiques relevant de sa compétence en </w:t>
            </w:r>
            <w:r w:rsidRPr="00072E08">
              <w:lastRenderedPageBreak/>
              <w:t>ce qui concerne les échanges de quotas entre les opérations conjointes de pêche, la notification préalable des débarquements, la surveillance des opérations liées aux transferts de thons rouges par caméra vidéo, les opérations de mise en cage et les activités de contrôle dans les fermes après la mise en cage.</w:t>
            </w:r>
          </w:p>
        </w:tc>
      </w:tr>
    </w:tbl>
    <w:p w14:paraId="105CD1DD" w14:textId="77777777" w:rsidR="00667C68" w:rsidRPr="00072E08" w:rsidRDefault="00667C68" w:rsidP="00667C68">
      <w:pPr>
        <w:pStyle w:val="AmOrLang"/>
      </w:pPr>
      <w:r w:rsidRPr="00072E08">
        <w:lastRenderedPageBreak/>
        <w:t xml:space="preserve">Or. </w:t>
      </w:r>
      <w:r w:rsidRPr="00072E08">
        <w:rPr>
          <w:rStyle w:val="HideTWBExt"/>
        </w:rPr>
        <w:t>&lt;Original&gt;</w:t>
      </w:r>
      <w:r w:rsidRPr="00072E08">
        <w:rPr>
          <w:rStyle w:val="HideTWBInt"/>
        </w:rPr>
        <w:t>{EN}</w:t>
      </w:r>
      <w:r w:rsidRPr="00072E08">
        <w:t>en</w:t>
      </w:r>
      <w:r w:rsidRPr="00072E08">
        <w:rPr>
          <w:rStyle w:val="HideTWBExt"/>
        </w:rPr>
        <w:t>&lt;/Original&gt;</w:t>
      </w:r>
    </w:p>
    <w:p w14:paraId="53EBD35E" w14:textId="77777777" w:rsidR="00667C68" w:rsidRPr="00072E08" w:rsidRDefault="00667C68" w:rsidP="00667C68">
      <w:r w:rsidRPr="00072E08">
        <w:rPr>
          <w:rStyle w:val="HideTWBExt"/>
        </w:rPr>
        <w:t>&lt;/Amend&gt;</w:t>
      </w:r>
    </w:p>
    <w:p w14:paraId="75D743B6" w14:textId="77777777" w:rsidR="00667C68" w:rsidRPr="00072E08" w:rsidRDefault="00667C68" w:rsidP="00667C68">
      <w:pPr>
        <w:pStyle w:val="AmNumberTabs"/>
      </w:pPr>
      <w:r w:rsidRPr="00072E08">
        <w:rPr>
          <w:rStyle w:val="HideTWBExt"/>
          <w:b w:val="0"/>
        </w:rPr>
        <w:t>&lt;Amend&gt;</w:t>
      </w:r>
      <w:r w:rsidRPr="00072E08">
        <w:t>Amendement</w:t>
      </w:r>
      <w:r w:rsidRPr="00072E08">
        <w:tab/>
      </w:r>
      <w:r w:rsidRPr="00072E08">
        <w:tab/>
      </w:r>
      <w:r w:rsidRPr="00072E08">
        <w:rPr>
          <w:rStyle w:val="HideTWBExt"/>
          <w:b w:val="0"/>
        </w:rPr>
        <w:t>&lt;NumAm&gt;</w:t>
      </w:r>
      <w:r w:rsidRPr="00072E08">
        <w:t>274</w:t>
      </w:r>
      <w:r w:rsidRPr="00072E08">
        <w:rPr>
          <w:rStyle w:val="HideTWBExt"/>
          <w:b w:val="0"/>
        </w:rPr>
        <w:t>&lt;/NumAm&gt;</w:t>
      </w:r>
    </w:p>
    <w:p w14:paraId="5E4D8E1C" w14:textId="77777777" w:rsidR="00667C68" w:rsidRPr="00072E08" w:rsidRDefault="00667C68" w:rsidP="00667C68">
      <w:pPr>
        <w:pStyle w:val="NormalBold"/>
      </w:pPr>
      <w:r w:rsidRPr="00072E08">
        <w:rPr>
          <w:rStyle w:val="HideTWBExt"/>
          <w:b w:val="0"/>
        </w:rPr>
        <w:t>&lt;RepeatBlock-By&gt;&lt;Members&gt;</w:t>
      </w:r>
      <w:r w:rsidRPr="00072E08">
        <w:t>Željana Zovko</w:t>
      </w:r>
      <w:r w:rsidRPr="00072E08">
        <w:rPr>
          <w:rStyle w:val="HideTWBExt"/>
          <w:b w:val="0"/>
        </w:rPr>
        <w:t>&lt;/Members&gt;</w:t>
      </w:r>
    </w:p>
    <w:p w14:paraId="60519EB6" w14:textId="77777777" w:rsidR="00667C68" w:rsidRPr="00072E08" w:rsidRDefault="00667C68" w:rsidP="00667C68">
      <w:pPr>
        <w:pStyle w:val="NormalBold"/>
      </w:pPr>
      <w:r w:rsidRPr="00072E08">
        <w:rPr>
          <w:rStyle w:val="HideTWBExt"/>
          <w:b w:val="0"/>
        </w:rPr>
        <w:t>&lt;/RepeatBlock-By&gt;</w:t>
      </w:r>
    </w:p>
    <w:p w14:paraId="3642A474" w14:textId="77777777" w:rsidR="00667C68" w:rsidRPr="00072E08" w:rsidRDefault="00667C68" w:rsidP="00667C68">
      <w:pPr>
        <w:pStyle w:val="NormalBold"/>
      </w:pPr>
      <w:r w:rsidRPr="00072E08">
        <w:rPr>
          <w:rStyle w:val="HideTWBExt"/>
          <w:b w:val="0"/>
        </w:rPr>
        <w:t>&lt;DocAmend&gt;</w:t>
      </w:r>
      <w:r w:rsidRPr="00072E08">
        <w:t>Proposition de règlement</w:t>
      </w:r>
      <w:r w:rsidRPr="00072E08">
        <w:rPr>
          <w:rStyle w:val="HideTWBExt"/>
          <w:b w:val="0"/>
        </w:rPr>
        <w:t>&lt;/DocAmend&gt;</w:t>
      </w:r>
    </w:p>
    <w:p w14:paraId="35ABC50B" w14:textId="77777777" w:rsidR="00667C68" w:rsidRPr="00072E08" w:rsidRDefault="00667C68" w:rsidP="00667C68">
      <w:pPr>
        <w:pStyle w:val="NormalBold"/>
      </w:pPr>
      <w:r w:rsidRPr="00072E08">
        <w:rPr>
          <w:rStyle w:val="HideTWBExt"/>
          <w:b w:val="0"/>
        </w:rPr>
        <w:t>&lt;Article&gt;</w:t>
      </w:r>
      <w:r w:rsidRPr="00072E08">
        <w:t>Considérant 5</w:t>
      </w:r>
      <w:r w:rsidRPr="00072E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68" w:rsidRPr="00072E08" w14:paraId="0163C3EA" w14:textId="77777777" w:rsidTr="000831C7">
        <w:trPr>
          <w:trHeight w:hRule="exact" w:val="240"/>
          <w:jc w:val="center"/>
        </w:trPr>
        <w:tc>
          <w:tcPr>
            <w:tcW w:w="9752" w:type="dxa"/>
            <w:gridSpan w:val="2"/>
            <w:tcBorders>
              <w:top w:val="nil"/>
              <w:left w:val="nil"/>
              <w:bottom w:val="nil"/>
              <w:right w:val="nil"/>
            </w:tcBorders>
          </w:tcPr>
          <w:p w14:paraId="19B2F4BD" w14:textId="77777777" w:rsidR="00667C68" w:rsidRPr="00072E08" w:rsidRDefault="00667C68" w:rsidP="000831C7"/>
        </w:tc>
      </w:tr>
      <w:tr w:rsidR="00667C68" w:rsidRPr="00072E08" w14:paraId="076FB7A7" w14:textId="77777777" w:rsidTr="000831C7">
        <w:trPr>
          <w:trHeight w:val="240"/>
          <w:jc w:val="center"/>
        </w:trPr>
        <w:tc>
          <w:tcPr>
            <w:tcW w:w="4876" w:type="dxa"/>
            <w:tcBorders>
              <w:top w:val="nil"/>
              <w:left w:val="nil"/>
              <w:bottom w:val="nil"/>
              <w:right w:val="nil"/>
            </w:tcBorders>
          </w:tcPr>
          <w:p w14:paraId="6B5FA5E5" w14:textId="77777777" w:rsidR="00667C68" w:rsidRPr="00072E08" w:rsidRDefault="00667C68" w:rsidP="000831C7">
            <w:pPr>
              <w:pStyle w:val="AmColumnHeading"/>
            </w:pPr>
            <w:r w:rsidRPr="00072E08">
              <w:t>Texte proposé par la Commission</w:t>
            </w:r>
          </w:p>
        </w:tc>
        <w:tc>
          <w:tcPr>
            <w:tcW w:w="4876" w:type="dxa"/>
            <w:tcBorders>
              <w:top w:val="nil"/>
              <w:left w:val="nil"/>
              <w:bottom w:val="nil"/>
              <w:right w:val="nil"/>
            </w:tcBorders>
          </w:tcPr>
          <w:p w14:paraId="4F6C43BE" w14:textId="77777777" w:rsidR="00667C68" w:rsidRPr="00072E08" w:rsidRDefault="00667C68" w:rsidP="000831C7">
            <w:pPr>
              <w:pStyle w:val="AmColumnHeading"/>
            </w:pPr>
            <w:r w:rsidRPr="00072E08">
              <w:t>Amendement</w:t>
            </w:r>
          </w:p>
        </w:tc>
      </w:tr>
      <w:tr w:rsidR="00667C68" w:rsidRPr="00072E08" w14:paraId="7410DA39" w14:textId="77777777" w:rsidTr="000831C7">
        <w:trPr>
          <w:jc w:val="center"/>
        </w:trPr>
        <w:tc>
          <w:tcPr>
            <w:tcW w:w="4876" w:type="dxa"/>
            <w:tcBorders>
              <w:top w:val="nil"/>
              <w:left w:val="nil"/>
              <w:bottom w:val="nil"/>
              <w:right w:val="nil"/>
            </w:tcBorders>
          </w:tcPr>
          <w:p w14:paraId="63E53D29" w14:textId="77777777" w:rsidR="00667C68" w:rsidRPr="00072E08" w:rsidRDefault="00667C68" w:rsidP="000831C7">
            <w:pPr>
              <w:pStyle w:val="Normal6a"/>
            </w:pPr>
            <w:r w:rsidRPr="00072E08">
              <w:rPr>
                <w:b/>
                <w:i/>
              </w:rPr>
              <w:t>(5)</w:t>
            </w:r>
            <w:r w:rsidRPr="00072E08">
              <w:tab/>
            </w:r>
            <w:r w:rsidRPr="00072E08">
              <w:rPr>
                <w:b/>
                <w:i/>
              </w:rPr>
              <w:t>Ces mesures sont contraignantes pour l’Union. Il convient dès lors de les transposer dans le droit de l’Union.</w:t>
            </w:r>
          </w:p>
        </w:tc>
        <w:tc>
          <w:tcPr>
            <w:tcW w:w="4876" w:type="dxa"/>
            <w:tcBorders>
              <w:top w:val="nil"/>
              <w:left w:val="nil"/>
              <w:bottom w:val="nil"/>
              <w:right w:val="nil"/>
            </w:tcBorders>
          </w:tcPr>
          <w:p w14:paraId="6C683046" w14:textId="77777777" w:rsidR="00667C68" w:rsidRPr="00072E08" w:rsidRDefault="00667C68" w:rsidP="000831C7">
            <w:pPr>
              <w:pStyle w:val="Normal6a"/>
            </w:pPr>
            <w:r w:rsidRPr="00072E08">
              <w:rPr>
                <w:b/>
                <w:i/>
              </w:rPr>
              <w:t>supprimé</w:t>
            </w:r>
          </w:p>
        </w:tc>
      </w:tr>
    </w:tbl>
    <w:p w14:paraId="4590B305" w14:textId="77777777" w:rsidR="00667C68" w:rsidRPr="00072E08" w:rsidRDefault="00667C68" w:rsidP="00667C68">
      <w:pPr>
        <w:pStyle w:val="AmOrLang"/>
      </w:pPr>
      <w:r w:rsidRPr="00072E08">
        <w:t xml:space="preserve">Or. </w:t>
      </w:r>
      <w:r w:rsidRPr="00072E08">
        <w:rPr>
          <w:rStyle w:val="HideTWBExt"/>
        </w:rPr>
        <w:t>&lt;Original&gt;</w:t>
      </w:r>
      <w:r w:rsidRPr="00072E08">
        <w:rPr>
          <w:rStyle w:val="HideTWBInt"/>
        </w:rPr>
        <w:t>{EN}</w:t>
      </w:r>
      <w:r w:rsidRPr="00072E08">
        <w:t>en</w:t>
      </w:r>
      <w:r w:rsidRPr="00072E08">
        <w:rPr>
          <w:rStyle w:val="HideTWBExt"/>
        </w:rPr>
        <w:t>&lt;/Original&gt;</w:t>
      </w:r>
    </w:p>
    <w:p w14:paraId="5B309976" w14:textId="77777777" w:rsidR="00667C68" w:rsidRPr="00072E08" w:rsidRDefault="00667C68" w:rsidP="00667C68">
      <w:r w:rsidRPr="00072E08">
        <w:rPr>
          <w:rStyle w:val="HideTWBExt"/>
        </w:rPr>
        <w:t>&lt;/Amend&gt;</w:t>
      </w:r>
    </w:p>
    <w:p w14:paraId="2447DB9A" w14:textId="77777777" w:rsidR="00667C68" w:rsidRPr="00072E08" w:rsidRDefault="00667C68" w:rsidP="00667C68">
      <w:pPr>
        <w:pStyle w:val="AmNumberTabs"/>
      </w:pPr>
      <w:r w:rsidRPr="00072E08">
        <w:rPr>
          <w:rStyle w:val="HideTWBExt"/>
          <w:b w:val="0"/>
        </w:rPr>
        <w:t>&lt;Amend&gt;</w:t>
      </w:r>
      <w:r w:rsidRPr="00072E08">
        <w:t>Amendement</w:t>
      </w:r>
      <w:r w:rsidRPr="00072E08">
        <w:tab/>
      </w:r>
      <w:r w:rsidRPr="00072E08">
        <w:tab/>
      </w:r>
      <w:r w:rsidRPr="00072E08">
        <w:rPr>
          <w:rStyle w:val="HideTWBExt"/>
          <w:b w:val="0"/>
        </w:rPr>
        <w:t>&lt;NumAm&gt;</w:t>
      </w:r>
      <w:r w:rsidRPr="00072E08">
        <w:t>275</w:t>
      </w:r>
      <w:r w:rsidRPr="00072E08">
        <w:rPr>
          <w:rStyle w:val="HideTWBExt"/>
          <w:b w:val="0"/>
        </w:rPr>
        <w:t>&lt;/NumAm&gt;</w:t>
      </w:r>
    </w:p>
    <w:p w14:paraId="73C05778" w14:textId="77777777" w:rsidR="00667C68" w:rsidRPr="00072E08" w:rsidRDefault="00667C68" w:rsidP="00667C68">
      <w:pPr>
        <w:pStyle w:val="NormalBold"/>
      </w:pPr>
      <w:r w:rsidRPr="00072E08">
        <w:rPr>
          <w:rStyle w:val="HideTWBExt"/>
          <w:b w:val="0"/>
        </w:rPr>
        <w:t>&lt;RepeatBlock-By&gt;&lt;Members&gt;</w:t>
      </w:r>
      <w:r w:rsidRPr="00072E08">
        <w:t>Nora Junco García, Stephen Nikola Bartulica, Nicolas Bay</w:t>
      </w:r>
      <w:r w:rsidRPr="00072E08">
        <w:rPr>
          <w:rStyle w:val="HideTWBExt"/>
          <w:b w:val="0"/>
        </w:rPr>
        <w:t>&lt;/Members&gt;</w:t>
      </w:r>
    </w:p>
    <w:p w14:paraId="34E87D19" w14:textId="77777777" w:rsidR="00667C68" w:rsidRPr="00072E08" w:rsidRDefault="00667C68" w:rsidP="00667C68">
      <w:pPr>
        <w:pStyle w:val="NormalBold"/>
      </w:pPr>
      <w:r w:rsidRPr="00072E08">
        <w:rPr>
          <w:rStyle w:val="HideTWBExt"/>
          <w:b w:val="0"/>
        </w:rPr>
        <w:t>&lt;/RepeatBlock-By&gt;</w:t>
      </w:r>
    </w:p>
    <w:p w14:paraId="5613EE24" w14:textId="77777777" w:rsidR="00667C68" w:rsidRPr="00072E08" w:rsidRDefault="00667C68" w:rsidP="00667C68">
      <w:pPr>
        <w:pStyle w:val="NormalBold"/>
      </w:pPr>
      <w:r w:rsidRPr="00072E08">
        <w:rPr>
          <w:rStyle w:val="HideTWBExt"/>
          <w:b w:val="0"/>
        </w:rPr>
        <w:t>&lt;DocAmend&gt;</w:t>
      </w:r>
      <w:r w:rsidRPr="00072E08">
        <w:t>Proposition de règlement</w:t>
      </w:r>
      <w:r w:rsidRPr="00072E08">
        <w:rPr>
          <w:rStyle w:val="HideTWBExt"/>
          <w:b w:val="0"/>
        </w:rPr>
        <w:t>&lt;/DocAmend&gt;</w:t>
      </w:r>
    </w:p>
    <w:p w14:paraId="55A3AE8C" w14:textId="77777777" w:rsidR="00667C68" w:rsidRPr="00072E08" w:rsidRDefault="00667C68" w:rsidP="00667C68">
      <w:pPr>
        <w:pStyle w:val="NormalBold"/>
      </w:pPr>
      <w:r w:rsidRPr="00072E08">
        <w:rPr>
          <w:rStyle w:val="HideTWBExt"/>
          <w:b w:val="0"/>
        </w:rPr>
        <w:t>&lt;Article&gt;</w:t>
      </w:r>
      <w:r w:rsidRPr="00072E08">
        <w:t>Considérant 5 bis (nouveau)</w:t>
      </w:r>
      <w:r w:rsidRPr="00072E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68" w:rsidRPr="00072E08" w14:paraId="64E2EFAD" w14:textId="77777777" w:rsidTr="000831C7">
        <w:trPr>
          <w:trHeight w:hRule="exact" w:val="240"/>
          <w:jc w:val="center"/>
        </w:trPr>
        <w:tc>
          <w:tcPr>
            <w:tcW w:w="9752" w:type="dxa"/>
            <w:gridSpan w:val="2"/>
            <w:tcBorders>
              <w:top w:val="nil"/>
              <w:left w:val="nil"/>
              <w:bottom w:val="nil"/>
              <w:right w:val="nil"/>
            </w:tcBorders>
          </w:tcPr>
          <w:p w14:paraId="036C180A" w14:textId="77777777" w:rsidR="00667C68" w:rsidRPr="00072E08" w:rsidRDefault="00667C68" w:rsidP="000831C7"/>
        </w:tc>
      </w:tr>
      <w:tr w:rsidR="00667C68" w:rsidRPr="00072E08" w14:paraId="778CCFAA" w14:textId="77777777" w:rsidTr="000831C7">
        <w:trPr>
          <w:trHeight w:val="240"/>
          <w:jc w:val="center"/>
        </w:trPr>
        <w:tc>
          <w:tcPr>
            <w:tcW w:w="4876" w:type="dxa"/>
            <w:tcBorders>
              <w:top w:val="nil"/>
              <w:left w:val="nil"/>
              <w:bottom w:val="nil"/>
              <w:right w:val="nil"/>
            </w:tcBorders>
          </w:tcPr>
          <w:p w14:paraId="7111BAF4" w14:textId="77777777" w:rsidR="00667C68" w:rsidRPr="00072E08" w:rsidRDefault="00667C68" w:rsidP="000831C7">
            <w:pPr>
              <w:pStyle w:val="AmColumnHeading"/>
            </w:pPr>
            <w:r w:rsidRPr="00072E08">
              <w:t>Texte proposé par la Commission</w:t>
            </w:r>
          </w:p>
        </w:tc>
        <w:tc>
          <w:tcPr>
            <w:tcW w:w="4876" w:type="dxa"/>
            <w:tcBorders>
              <w:top w:val="nil"/>
              <w:left w:val="nil"/>
              <w:bottom w:val="nil"/>
              <w:right w:val="nil"/>
            </w:tcBorders>
          </w:tcPr>
          <w:p w14:paraId="503E0D30" w14:textId="77777777" w:rsidR="00667C68" w:rsidRPr="00072E08" w:rsidRDefault="00667C68" w:rsidP="000831C7">
            <w:pPr>
              <w:pStyle w:val="AmColumnHeading"/>
            </w:pPr>
            <w:r w:rsidRPr="00072E08">
              <w:t>Amendement</w:t>
            </w:r>
          </w:p>
        </w:tc>
      </w:tr>
      <w:tr w:rsidR="00667C68" w:rsidRPr="00072E08" w14:paraId="351EE7A0" w14:textId="77777777" w:rsidTr="000831C7">
        <w:trPr>
          <w:jc w:val="center"/>
        </w:trPr>
        <w:tc>
          <w:tcPr>
            <w:tcW w:w="4876" w:type="dxa"/>
            <w:tcBorders>
              <w:top w:val="nil"/>
              <w:left w:val="nil"/>
              <w:bottom w:val="nil"/>
              <w:right w:val="nil"/>
            </w:tcBorders>
          </w:tcPr>
          <w:p w14:paraId="700795CE" w14:textId="77777777" w:rsidR="00667C68" w:rsidRPr="00072E08" w:rsidRDefault="00667C68" w:rsidP="000831C7">
            <w:pPr>
              <w:pStyle w:val="Normal6a"/>
            </w:pPr>
          </w:p>
        </w:tc>
        <w:tc>
          <w:tcPr>
            <w:tcW w:w="4876" w:type="dxa"/>
            <w:tcBorders>
              <w:top w:val="nil"/>
              <w:left w:val="nil"/>
              <w:bottom w:val="nil"/>
              <w:right w:val="nil"/>
            </w:tcBorders>
          </w:tcPr>
          <w:p w14:paraId="6E0AF326" w14:textId="77777777" w:rsidR="00667C68" w:rsidRPr="00072E08" w:rsidRDefault="00667C68" w:rsidP="000831C7">
            <w:pPr>
              <w:pStyle w:val="Normal6a"/>
            </w:pPr>
            <w:r w:rsidRPr="00072E08">
              <w:rPr>
                <w:b/>
                <w:i/>
              </w:rPr>
              <w:t>(5 bis)</w:t>
            </w:r>
            <w:r w:rsidRPr="00072E08">
              <w:tab/>
            </w:r>
            <w:r w:rsidRPr="00072E08">
              <w:rPr>
                <w:b/>
                <w:i/>
              </w:rPr>
              <w:t>La mise en œuvre de ces mesures de gestion en Méditerranée doit être cohérente avec l’objectif stratégique de souveraineté alimentaire de l’Union. Dans un contexte où la Commission propose des réductions drastiques de l’effort de pêche d’ici 2026 en Méditerranée occidentale (jusqu’à 64 % pour le chalutage), il est impératif que la transposition des normes internationales n’ajoute pas de couches de complexité qui accélèrent le démantèlement de la flotte, ce qui augmenterait de manière irréversible la dépendance vis-à-vis des importations de produits de la mer en provenance des pays voisins.</w:t>
            </w:r>
          </w:p>
        </w:tc>
      </w:tr>
    </w:tbl>
    <w:p w14:paraId="7DA8B179" w14:textId="77777777" w:rsidR="00667C68" w:rsidRPr="00072E08" w:rsidRDefault="00667C68" w:rsidP="00667C68">
      <w:pPr>
        <w:pStyle w:val="AmOrLang"/>
      </w:pPr>
      <w:r w:rsidRPr="00072E08">
        <w:t xml:space="preserve">Or. </w:t>
      </w:r>
      <w:r w:rsidRPr="00072E08">
        <w:rPr>
          <w:rStyle w:val="HideTWBExt"/>
        </w:rPr>
        <w:t>&lt;Original&gt;</w:t>
      </w:r>
      <w:r w:rsidRPr="00072E08">
        <w:rPr>
          <w:rStyle w:val="HideTWBInt"/>
        </w:rPr>
        <w:t>{ES}</w:t>
      </w:r>
      <w:r w:rsidRPr="00072E08">
        <w:t>es</w:t>
      </w:r>
      <w:r w:rsidRPr="00072E08">
        <w:rPr>
          <w:rStyle w:val="HideTWBExt"/>
        </w:rPr>
        <w:t>&lt;/Original&gt;</w:t>
      </w:r>
    </w:p>
    <w:p w14:paraId="4BAD72AE" w14:textId="77777777" w:rsidR="00667C68" w:rsidRPr="00072E08" w:rsidRDefault="00667C68" w:rsidP="00667C68">
      <w:r w:rsidRPr="00072E08">
        <w:rPr>
          <w:rStyle w:val="HideTWBExt"/>
        </w:rPr>
        <w:t>&lt;/Amend&gt;</w:t>
      </w:r>
    </w:p>
    <w:p w14:paraId="63160EDE" w14:textId="77777777" w:rsidR="00667C68" w:rsidRPr="00072E08" w:rsidRDefault="00667C68" w:rsidP="00667C68">
      <w:pPr>
        <w:pStyle w:val="AmNumberTabs"/>
      </w:pPr>
      <w:r w:rsidRPr="00072E08">
        <w:rPr>
          <w:rStyle w:val="HideTWBExt"/>
          <w:b w:val="0"/>
        </w:rPr>
        <w:t>&lt;Amend&gt;</w:t>
      </w:r>
      <w:r w:rsidRPr="00072E08">
        <w:t>Amendement</w:t>
      </w:r>
      <w:r w:rsidRPr="00072E08">
        <w:tab/>
      </w:r>
      <w:r w:rsidRPr="00072E08">
        <w:tab/>
      </w:r>
      <w:r w:rsidRPr="00072E08">
        <w:rPr>
          <w:rStyle w:val="HideTWBExt"/>
          <w:b w:val="0"/>
        </w:rPr>
        <w:t>&lt;NumAm&gt;</w:t>
      </w:r>
      <w:r w:rsidRPr="00072E08">
        <w:t>276</w:t>
      </w:r>
      <w:r w:rsidRPr="00072E08">
        <w:rPr>
          <w:rStyle w:val="HideTWBExt"/>
          <w:b w:val="0"/>
        </w:rPr>
        <w:t>&lt;/NumAm&gt;</w:t>
      </w:r>
    </w:p>
    <w:p w14:paraId="6045500F" w14:textId="77777777" w:rsidR="00667C68" w:rsidRPr="00072E08" w:rsidRDefault="00667C68" w:rsidP="00667C68">
      <w:pPr>
        <w:pStyle w:val="NormalBold"/>
      </w:pPr>
      <w:r w:rsidRPr="00072E08">
        <w:rPr>
          <w:rStyle w:val="HideTWBExt"/>
          <w:b w:val="0"/>
        </w:rPr>
        <w:t>&lt;RepeatBlock-By&gt;&lt;Members&gt;</w:t>
      </w:r>
      <w:r w:rsidRPr="00072E08">
        <w:t>Nora Junco García, Stephen Nikola Bartulica, Nicolas Bay</w:t>
      </w:r>
      <w:r w:rsidRPr="00072E08">
        <w:rPr>
          <w:rStyle w:val="HideTWBExt"/>
          <w:b w:val="0"/>
        </w:rPr>
        <w:t>&lt;/Members&gt;</w:t>
      </w:r>
    </w:p>
    <w:p w14:paraId="5E1D417D" w14:textId="77777777" w:rsidR="00667C68" w:rsidRPr="00072E08" w:rsidRDefault="00667C68" w:rsidP="00667C68">
      <w:pPr>
        <w:pStyle w:val="NormalBold"/>
      </w:pPr>
      <w:r w:rsidRPr="00072E08">
        <w:rPr>
          <w:rStyle w:val="HideTWBExt"/>
          <w:b w:val="0"/>
        </w:rPr>
        <w:t>&lt;/RepeatBlock-By&gt;</w:t>
      </w:r>
    </w:p>
    <w:p w14:paraId="236643C9" w14:textId="77777777" w:rsidR="00667C68" w:rsidRPr="00072E08" w:rsidRDefault="00667C68" w:rsidP="00667C68">
      <w:pPr>
        <w:pStyle w:val="NormalBold"/>
      </w:pPr>
      <w:r w:rsidRPr="00072E08">
        <w:rPr>
          <w:rStyle w:val="HideTWBExt"/>
          <w:b w:val="0"/>
        </w:rPr>
        <w:t>&lt;DocAmend&gt;</w:t>
      </w:r>
      <w:r w:rsidRPr="00072E08">
        <w:t>Proposition de règlement</w:t>
      </w:r>
      <w:r w:rsidRPr="00072E08">
        <w:rPr>
          <w:rStyle w:val="HideTWBExt"/>
          <w:b w:val="0"/>
        </w:rPr>
        <w:t>&lt;/DocAmend&gt;</w:t>
      </w:r>
    </w:p>
    <w:p w14:paraId="254334A9" w14:textId="77777777" w:rsidR="00667C68" w:rsidRPr="00072E08" w:rsidRDefault="00667C68" w:rsidP="00667C68">
      <w:pPr>
        <w:pStyle w:val="NormalBold"/>
      </w:pPr>
      <w:r w:rsidRPr="00072E08">
        <w:rPr>
          <w:rStyle w:val="HideTWBExt"/>
          <w:b w:val="0"/>
        </w:rPr>
        <w:t>&lt;Article&gt;</w:t>
      </w:r>
      <w:r w:rsidRPr="00072E08">
        <w:t>Considérant 7</w:t>
      </w:r>
      <w:r w:rsidRPr="00072E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68" w:rsidRPr="00072E08" w14:paraId="4CEF864C" w14:textId="77777777" w:rsidTr="000831C7">
        <w:trPr>
          <w:trHeight w:hRule="exact" w:val="240"/>
          <w:jc w:val="center"/>
        </w:trPr>
        <w:tc>
          <w:tcPr>
            <w:tcW w:w="9752" w:type="dxa"/>
            <w:gridSpan w:val="2"/>
            <w:tcBorders>
              <w:top w:val="nil"/>
              <w:left w:val="nil"/>
              <w:bottom w:val="nil"/>
              <w:right w:val="nil"/>
            </w:tcBorders>
          </w:tcPr>
          <w:p w14:paraId="1E480B8B" w14:textId="77777777" w:rsidR="00667C68" w:rsidRPr="00072E08" w:rsidRDefault="00667C68" w:rsidP="000831C7"/>
        </w:tc>
      </w:tr>
      <w:tr w:rsidR="00667C68" w:rsidRPr="00072E08" w14:paraId="45D994A3" w14:textId="77777777" w:rsidTr="000831C7">
        <w:trPr>
          <w:trHeight w:val="240"/>
          <w:jc w:val="center"/>
        </w:trPr>
        <w:tc>
          <w:tcPr>
            <w:tcW w:w="4876" w:type="dxa"/>
            <w:tcBorders>
              <w:top w:val="nil"/>
              <w:left w:val="nil"/>
              <w:bottom w:val="nil"/>
              <w:right w:val="nil"/>
            </w:tcBorders>
          </w:tcPr>
          <w:p w14:paraId="1BFFF14C" w14:textId="77777777" w:rsidR="00667C68" w:rsidRPr="00072E08" w:rsidRDefault="00667C68" w:rsidP="000831C7">
            <w:pPr>
              <w:pStyle w:val="AmColumnHeading"/>
            </w:pPr>
            <w:r w:rsidRPr="00072E08">
              <w:t>Texte proposé par la Commission</w:t>
            </w:r>
          </w:p>
        </w:tc>
        <w:tc>
          <w:tcPr>
            <w:tcW w:w="4876" w:type="dxa"/>
            <w:tcBorders>
              <w:top w:val="nil"/>
              <w:left w:val="nil"/>
              <w:bottom w:val="nil"/>
              <w:right w:val="nil"/>
            </w:tcBorders>
          </w:tcPr>
          <w:p w14:paraId="44D8A25D" w14:textId="77777777" w:rsidR="00667C68" w:rsidRPr="00072E08" w:rsidRDefault="00667C68" w:rsidP="000831C7">
            <w:pPr>
              <w:pStyle w:val="AmColumnHeading"/>
            </w:pPr>
            <w:r w:rsidRPr="00072E08">
              <w:t>Amendement</w:t>
            </w:r>
          </w:p>
        </w:tc>
      </w:tr>
      <w:tr w:rsidR="00667C68" w:rsidRPr="00072E08" w14:paraId="0483C52D" w14:textId="77777777" w:rsidTr="000831C7">
        <w:trPr>
          <w:jc w:val="center"/>
        </w:trPr>
        <w:tc>
          <w:tcPr>
            <w:tcW w:w="4876" w:type="dxa"/>
            <w:tcBorders>
              <w:top w:val="nil"/>
              <w:left w:val="nil"/>
              <w:bottom w:val="nil"/>
              <w:right w:val="nil"/>
            </w:tcBorders>
          </w:tcPr>
          <w:p w14:paraId="47281CA9" w14:textId="77777777" w:rsidR="00667C68" w:rsidRPr="00072E08" w:rsidRDefault="00667C68" w:rsidP="000831C7">
            <w:pPr>
              <w:pStyle w:val="Normal6a"/>
            </w:pPr>
            <w:r w:rsidRPr="00072E08">
              <w:t>(7)</w:t>
            </w:r>
            <w:r w:rsidRPr="00072E08">
              <w:tab/>
              <w:t>Lors de ses réunions annuelles de 2018, 2019, 2020, 2021, 2022, 2023 et 2024, la commission ORGPPS a adopté des mesures supplémentaires pour la conservation des ressources halieutiques relevant de sa compétence en ce qui concerne la pêche de fond, le transbordement, les filets maillants, les programmes et données d’observation et les systèmes de surveillance des navires, ainsi que de nouvelles mesures, en particulier un nouveau protocole pour l’arraisonnement et les inspections en haute mer, y compris des procédures en cas d’infractions présumées, et des mesures relatives à la pollution marine et au marquage et à l’identification des navires de pêche.</w:t>
            </w:r>
          </w:p>
        </w:tc>
        <w:tc>
          <w:tcPr>
            <w:tcW w:w="4876" w:type="dxa"/>
            <w:tcBorders>
              <w:top w:val="nil"/>
              <w:left w:val="nil"/>
              <w:bottom w:val="nil"/>
              <w:right w:val="nil"/>
            </w:tcBorders>
          </w:tcPr>
          <w:p w14:paraId="68E06B5D" w14:textId="77777777" w:rsidR="00667C68" w:rsidRPr="00072E08" w:rsidRDefault="00667C68" w:rsidP="000831C7">
            <w:pPr>
              <w:pStyle w:val="Normal6a"/>
            </w:pPr>
            <w:r w:rsidRPr="00072E08">
              <w:t>(7)</w:t>
            </w:r>
            <w:r w:rsidRPr="00072E08">
              <w:tab/>
              <w:t>Lors de ses réunions annuelles de 2018, 2019, 2020, 2021, 2022, 2023 et 2024, la commission ORGPPS a adopté des mesures supplémentaires pour la conservation des ressources halieutiques relevant de sa compétence en ce qui concerne la pêche de fond, le transbordement, les filets maillants, les programmes et données d’observation et les systèmes de surveillance des navires, ainsi que de nouvelles mesures, en particulier un nouveau protocole pour l’arraisonnement et les inspections en haute mer, y compris des procédures en cas d’infractions présumées, et des mesures relatives à la pollution marine et au marquage et à l’identification des navires de pêche.</w:t>
            </w:r>
            <w:r w:rsidRPr="00072E08">
              <w:rPr>
                <w:b/>
                <w:i/>
              </w:rPr>
              <w:t xml:space="preserve"> Il convient de veiller à ce que les nouvelles exigences soient correctement coordonnées avec les États membres afin d’en garantir la viabilité technique et économique, en particulier dans les régions touchées par des décisions de gestion récentes très controversées, telles que les réductions proposées pour les flottes de chalutiers en Méditerranée, qui menacent la pérennité du secteur et accroissent la dépendance à l’égard des importations en provenance de pays tiers.</w:t>
            </w:r>
          </w:p>
        </w:tc>
      </w:tr>
    </w:tbl>
    <w:p w14:paraId="4E300286" w14:textId="77777777" w:rsidR="00667C68" w:rsidRPr="00072E08" w:rsidRDefault="00667C68" w:rsidP="00667C68">
      <w:pPr>
        <w:pStyle w:val="AmOrLang"/>
      </w:pPr>
      <w:r w:rsidRPr="00072E08">
        <w:t xml:space="preserve">Or. </w:t>
      </w:r>
      <w:r w:rsidRPr="00072E08">
        <w:rPr>
          <w:rStyle w:val="HideTWBExt"/>
        </w:rPr>
        <w:t>&lt;Original&gt;</w:t>
      </w:r>
      <w:r w:rsidRPr="00072E08">
        <w:rPr>
          <w:rStyle w:val="HideTWBInt"/>
        </w:rPr>
        <w:t>{ES}</w:t>
      </w:r>
      <w:r w:rsidRPr="00072E08">
        <w:t>es</w:t>
      </w:r>
      <w:r w:rsidRPr="00072E08">
        <w:rPr>
          <w:rStyle w:val="HideTWBExt"/>
        </w:rPr>
        <w:t>&lt;/Original&gt;</w:t>
      </w:r>
    </w:p>
    <w:p w14:paraId="22DDAAD8" w14:textId="77777777" w:rsidR="00667C68" w:rsidRPr="00072E08" w:rsidRDefault="00667C68" w:rsidP="00667C68">
      <w:r w:rsidRPr="00072E08">
        <w:rPr>
          <w:rStyle w:val="HideTWBExt"/>
        </w:rPr>
        <w:t>&lt;/Amend&gt;</w:t>
      </w:r>
    </w:p>
    <w:p w14:paraId="5B9A5097" w14:textId="77777777" w:rsidR="00667C68" w:rsidRPr="00072E08" w:rsidRDefault="00667C68" w:rsidP="00667C68">
      <w:pPr>
        <w:pStyle w:val="AmNumberTabs"/>
      </w:pPr>
      <w:r w:rsidRPr="00072E08">
        <w:rPr>
          <w:rStyle w:val="HideTWBExt"/>
          <w:b w:val="0"/>
        </w:rPr>
        <w:t>&lt;Amend&gt;</w:t>
      </w:r>
      <w:r w:rsidRPr="00072E08">
        <w:t>Amendement</w:t>
      </w:r>
      <w:r w:rsidRPr="00072E08">
        <w:tab/>
      </w:r>
      <w:r w:rsidRPr="00072E08">
        <w:tab/>
      </w:r>
      <w:r w:rsidRPr="00072E08">
        <w:rPr>
          <w:rStyle w:val="HideTWBExt"/>
          <w:b w:val="0"/>
        </w:rPr>
        <w:t>&lt;NumAm&gt;</w:t>
      </w:r>
      <w:r w:rsidRPr="00072E08">
        <w:t>277</w:t>
      </w:r>
      <w:r w:rsidRPr="00072E08">
        <w:rPr>
          <w:rStyle w:val="HideTWBExt"/>
          <w:b w:val="0"/>
        </w:rPr>
        <w:t>&lt;/NumAm&gt;</w:t>
      </w:r>
    </w:p>
    <w:p w14:paraId="4A128500" w14:textId="77777777" w:rsidR="00667C68" w:rsidRPr="00072E08" w:rsidRDefault="00667C68" w:rsidP="00667C68">
      <w:pPr>
        <w:pStyle w:val="NormalBold"/>
      </w:pPr>
      <w:r w:rsidRPr="00072E08">
        <w:rPr>
          <w:rStyle w:val="HideTWBExt"/>
          <w:b w:val="0"/>
        </w:rPr>
        <w:t>&lt;RepeatBlock-By&gt;&lt;Members&gt;</w:t>
      </w:r>
      <w:r w:rsidRPr="00072E08">
        <w:t>Željana Zovko</w:t>
      </w:r>
      <w:r w:rsidRPr="00072E08">
        <w:rPr>
          <w:rStyle w:val="HideTWBExt"/>
          <w:b w:val="0"/>
        </w:rPr>
        <w:t>&lt;/Members&gt;</w:t>
      </w:r>
    </w:p>
    <w:p w14:paraId="43852A2A" w14:textId="77777777" w:rsidR="00667C68" w:rsidRPr="00072E08" w:rsidRDefault="00667C68" w:rsidP="00667C68">
      <w:pPr>
        <w:pStyle w:val="NormalBold"/>
      </w:pPr>
      <w:r w:rsidRPr="00072E08">
        <w:rPr>
          <w:rStyle w:val="HideTWBExt"/>
          <w:b w:val="0"/>
        </w:rPr>
        <w:t>&lt;/RepeatBlock-By&gt;</w:t>
      </w:r>
    </w:p>
    <w:p w14:paraId="66AF6CF0" w14:textId="77777777" w:rsidR="00667C68" w:rsidRPr="00072E08" w:rsidRDefault="00667C68" w:rsidP="00667C68">
      <w:pPr>
        <w:pStyle w:val="NormalBold"/>
      </w:pPr>
      <w:r w:rsidRPr="00072E08">
        <w:rPr>
          <w:rStyle w:val="HideTWBExt"/>
          <w:b w:val="0"/>
        </w:rPr>
        <w:t>&lt;DocAmend&gt;</w:t>
      </w:r>
      <w:r w:rsidRPr="00072E08">
        <w:t>Proposition de règlement</w:t>
      </w:r>
      <w:r w:rsidRPr="00072E08">
        <w:rPr>
          <w:rStyle w:val="HideTWBExt"/>
          <w:b w:val="0"/>
        </w:rPr>
        <w:t>&lt;/DocAmend&gt;</w:t>
      </w:r>
    </w:p>
    <w:p w14:paraId="72F331AA" w14:textId="77777777" w:rsidR="00667C68" w:rsidRPr="00072E08" w:rsidRDefault="00667C68" w:rsidP="00667C68">
      <w:pPr>
        <w:pStyle w:val="NormalBold"/>
      </w:pPr>
      <w:r w:rsidRPr="00072E08">
        <w:rPr>
          <w:rStyle w:val="HideTWBExt"/>
          <w:b w:val="0"/>
        </w:rPr>
        <w:t>&lt;Article&gt;</w:t>
      </w:r>
      <w:r w:rsidRPr="00072E08">
        <w:t>Considérant 8</w:t>
      </w:r>
      <w:r w:rsidRPr="00072E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68" w:rsidRPr="00072E08" w14:paraId="070136FC" w14:textId="77777777" w:rsidTr="000831C7">
        <w:trPr>
          <w:trHeight w:hRule="exact" w:val="240"/>
          <w:jc w:val="center"/>
        </w:trPr>
        <w:tc>
          <w:tcPr>
            <w:tcW w:w="9752" w:type="dxa"/>
            <w:gridSpan w:val="2"/>
            <w:tcBorders>
              <w:top w:val="nil"/>
              <w:left w:val="nil"/>
              <w:bottom w:val="nil"/>
              <w:right w:val="nil"/>
            </w:tcBorders>
          </w:tcPr>
          <w:p w14:paraId="76C537F9" w14:textId="77777777" w:rsidR="00667C68" w:rsidRPr="00072E08" w:rsidRDefault="00667C68" w:rsidP="000831C7"/>
        </w:tc>
      </w:tr>
      <w:tr w:rsidR="00667C68" w:rsidRPr="00072E08" w14:paraId="249AAFD4" w14:textId="77777777" w:rsidTr="000831C7">
        <w:trPr>
          <w:trHeight w:val="240"/>
          <w:jc w:val="center"/>
        </w:trPr>
        <w:tc>
          <w:tcPr>
            <w:tcW w:w="4876" w:type="dxa"/>
            <w:tcBorders>
              <w:top w:val="nil"/>
              <w:left w:val="nil"/>
              <w:bottom w:val="nil"/>
              <w:right w:val="nil"/>
            </w:tcBorders>
          </w:tcPr>
          <w:p w14:paraId="54A707D6" w14:textId="77777777" w:rsidR="00667C68" w:rsidRPr="00072E08" w:rsidRDefault="00667C68" w:rsidP="000831C7">
            <w:pPr>
              <w:pStyle w:val="AmColumnHeading"/>
            </w:pPr>
            <w:r w:rsidRPr="00072E08">
              <w:t>Texte proposé par la Commission</w:t>
            </w:r>
          </w:p>
        </w:tc>
        <w:tc>
          <w:tcPr>
            <w:tcW w:w="4876" w:type="dxa"/>
            <w:tcBorders>
              <w:top w:val="nil"/>
              <w:left w:val="nil"/>
              <w:bottom w:val="nil"/>
              <w:right w:val="nil"/>
            </w:tcBorders>
          </w:tcPr>
          <w:p w14:paraId="26E46F9D" w14:textId="77777777" w:rsidR="00667C68" w:rsidRPr="00072E08" w:rsidRDefault="00667C68" w:rsidP="000831C7">
            <w:pPr>
              <w:pStyle w:val="AmColumnHeading"/>
            </w:pPr>
            <w:r w:rsidRPr="00072E08">
              <w:t>Amendement</w:t>
            </w:r>
          </w:p>
        </w:tc>
      </w:tr>
      <w:tr w:rsidR="00667C68" w:rsidRPr="00072E08" w14:paraId="7940D406" w14:textId="77777777" w:rsidTr="000831C7">
        <w:trPr>
          <w:jc w:val="center"/>
        </w:trPr>
        <w:tc>
          <w:tcPr>
            <w:tcW w:w="4876" w:type="dxa"/>
            <w:tcBorders>
              <w:top w:val="nil"/>
              <w:left w:val="nil"/>
              <w:bottom w:val="nil"/>
              <w:right w:val="nil"/>
            </w:tcBorders>
          </w:tcPr>
          <w:p w14:paraId="5D583107" w14:textId="77777777" w:rsidR="00667C68" w:rsidRPr="00072E08" w:rsidRDefault="00667C68" w:rsidP="000831C7">
            <w:pPr>
              <w:pStyle w:val="Normal6a"/>
            </w:pPr>
            <w:r w:rsidRPr="00072E08">
              <w:rPr>
                <w:b/>
                <w:i/>
              </w:rPr>
              <w:t>(8)</w:t>
            </w:r>
            <w:r w:rsidRPr="00072E08">
              <w:tab/>
            </w:r>
            <w:r w:rsidRPr="00072E08">
              <w:rPr>
                <w:b/>
                <w:i/>
              </w:rPr>
              <w:t>Ces mesures sont contraignantes pour l’Union. Il convient dès lors de les transposer dans le droit de l’Union.</w:t>
            </w:r>
          </w:p>
        </w:tc>
        <w:tc>
          <w:tcPr>
            <w:tcW w:w="4876" w:type="dxa"/>
            <w:tcBorders>
              <w:top w:val="nil"/>
              <w:left w:val="nil"/>
              <w:bottom w:val="nil"/>
              <w:right w:val="nil"/>
            </w:tcBorders>
          </w:tcPr>
          <w:p w14:paraId="1B5DD1A8" w14:textId="77777777" w:rsidR="00667C68" w:rsidRPr="00072E08" w:rsidRDefault="00667C68" w:rsidP="000831C7">
            <w:pPr>
              <w:pStyle w:val="Normal6a"/>
            </w:pPr>
            <w:r w:rsidRPr="00072E08">
              <w:rPr>
                <w:b/>
                <w:i/>
              </w:rPr>
              <w:t>supprimé</w:t>
            </w:r>
          </w:p>
        </w:tc>
      </w:tr>
    </w:tbl>
    <w:p w14:paraId="4712DAA6" w14:textId="77777777" w:rsidR="00667C68" w:rsidRPr="00072E08" w:rsidRDefault="00667C68" w:rsidP="00667C68">
      <w:pPr>
        <w:pStyle w:val="AmOrLang"/>
      </w:pPr>
      <w:r w:rsidRPr="00072E08">
        <w:t xml:space="preserve">Or. </w:t>
      </w:r>
      <w:r w:rsidRPr="00072E08">
        <w:rPr>
          <w:rStyle w:val="HideTWBExt"/>
        </w:rPr>
        <w:t>&lt;Original&gt;</w:t>
      </w:r>
      <w:r w:rsidRPr="00072E08">
        <w:rPr>
          <w:rStyle w:val="HideTWBInt"/>
        </w:rPr>
        <w:t>{EN}</w:t>
      </w:r>
      <w:r w:rsidRPr="00072E08">
        <w:t>en</w:t>
      </w:r>
      <w:r w:rsidRPr="00072E08">
        <w:rPr>
          <w:rStyle w:val="HideTWBExt"/>
        </w:rPr>
        <w:t>&lt;/Original&gt;</w:t>
      </w:r>
    </w:p>
    <w:p w14:paraId="395ADE82" w14:textId="77777777" w:rsidR="00667C68" w:rsidRPr="00072E08" w:rsidRDefault="00667C68" w:rsidP="00667C68">
      <w:r w:rsidRPr="00072E08">
        <w:rPr>
          <w:rStyle w:val="HideTWBExt"/>
        </w:rPr>
        <w:t>&lt;/Amend&gt;</w:t>
      </w:r>
    </w:p>
    <w:p w14:paraId="5D07EB5A" w14:textId="77777777" w:rsidR="00667C68" w:rsidRPr="00072E08" w:rsidRDefault="00667C68" w:rsidP="00667C68">
      <w:pPr>
        <w:pStyle w:val="AmNumberTabs"/>
      </w:pPr>
      <w:r w:rsidRPr="00072E08">
        <w:rPr>
          <w:rStyle w:val="HideTWBExt"/>
          <w:b w:val="0"/>
        </w:rPr>
        <w:t>&lt;Amend&gt;</w:t>
      </w:r>
      <w:r w:rsidRPr="00072E08">
        <w:t>Amendement</w:t>
      </w:r>
      <w:r w:rsidRPr="00072E08">
        <w:tab/>
      </w:r>
      <w:r w:rsidRPr="00072E08">
        <w:tab/>
      </w:r>
      <w:r w:rsidRPr="00072E08">
        <w:rPr>
          <w:rStyle w:val="HideTWBExt"/>
          <w:b w:val="0"/>
        </w:rPr>
        <w:t>&lt;NumAm&gt;</w:t>
      </w:r>
      <w:r w:rsidRPr="00072E08">
        <w:t>278</w:t>
      </w:r>
      <w:r w:rsidRPr="00072E08">
        <w:rPr>
          <w:rStyle w:val="HideTWBExt"/>
          <w:b w:val="0"/>
        </w:rPr>
        <w:t>&lt;/NumAm&gt;</w:t>
      </w:r>
    </w:p>
    <w:p w14:paraId="13DCBC5B" w14:textId="77777777" w:rsidR="00667C68" w:rsidRPr="00072E08" w:rsidRDefault="00667C68" w:rsidP="00667C68">
      <w:pPr>
        <w:pStyle w:val="NormalBold"/>
      </w:pPr>
      <w:r w:rsidRPr="00072E08">
        <w:rPr>
          <w:rStyle w:val="HideTWBExt"/>
          <w:b w:val="0"/>
        </w:rPr>
        <w:t>&lt;RepeatBlock-By&gt;&lt;Members&gt;</w:t>
      </w:r>
      <w:r w:rsidRPr="00072E08">
        <w:t>Nora Junco García, Stephen Nikola Bartulica, Nicolas Bay</w:t>
      </w:r>
      <w:r w:rsidRPr="00072E08">
        <w:rPr>
          <w:rStyle w:val="HideTWBExt"/>
          <w:b w:val="0"/>
        </w:rPr>
        <w:t>&lt;/Members&gt;</w:t>
      </w:r>
    </w:p>
    <w:p w14:paraId="1632AEAD" w14:textId="77777777" w:rsidR="00667C68" w:rsidRPr="00072E08" w:rsidRDefault="00667C68" w:rsidP="00667C68">
      <w:pPr>
        <w:pStyle w:val="NormalBold"/>
      </w:pPr>
      <w:r w:rsidRPr="00072E08">
        <w:rPr>
          <w:rStyle w:val="HideTWBExt"/>
          <w:b w:val="0"/>
        </w:rPr>
        <w:t>&lt;/RepeatBlock-By&gt;</w:t>
      </w:r>
    </w:p>
    <w:p w14:paraId="3163DE7E" w14:textId="77777777" w:rsidR="00667C68" w:rsidRPr="00072E08" w:rsidRDefault="00667C68" w:rsidP="00667C68">
      <w:pPr>
        <w:pStyle w:val="NormalBold"/>
      </w:pPr>
      <w:r w:rsidRPr="00072E08">
        <w:rPr>
          <w:rStyle w:val="HideTWBExt"/>
          <w:b w:val="0"/>
        </w:rPr>
        <w:t>&lt;DocAmend&gt;</w:t>
      </w:r>
      <w:r w:rsidRPr="00072E08">
        <w:t>Proposition de règlement</w:t>
      </w:r>
      <w:r w:rsidRPr="00072E08">
        <w:rPr>
          <w:rStyle w:val="HideTWBExt"/>
          <w:b w:val="0"/>
        </w:rPr>
        <w:t>&lt;/DocAmend&gt;</w:t>
      </w:r>
    </w:p>
    <w:p w14:paraId="5F5B51BA" w14:textId="77777777" w:rsidR="00667C68" w:rsidRPr="00072E08" w:rsidRDefault="00667C68" w:rsidP="00667C68">
      <w:pPr>
        <w:pStyle w:val="NormalBold"/>
      </w:pPr>
      <w:r w:rsidRPr="00072E08">
        <w:rPr>
          <w:rStyle w:val="HideTWBExt"/>
          <w:b w:val="0"/>
        </w:rPr>
        <w:t>&lt;Article&gt;</w:t>
      </w:r>
      <w:r w:rsidRPr="00072E08">
        <w:t>Considérant 10</w:t>
      </w:r>
      <w:r w:rsidRPr="00072E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68" w:rsidRPr="00072E08" w14:paraId="3E786953" w14:textId="77777777" w:rsidTr="000831C7">
        <w:trPr>
          <w:trHeight w:hRule="exact" w:val="240"/>
          <w:jc w:val="center"/>
        </w:trPr>
        <w:tc>
          <w:tcPr>
            <w:tcW w:w="9752" w:type="dxa"/>
            <w:gridSpan w:val="2"/>
            <w:tcBorders>
              <w:top w:val="nil"/>
              <w:left w:val="nil"/>
              <w:bottom w:val="nil"/>
              <w:right w:val="nil"/>
            </w:tcBorders>
          </w:tcPr>
          <w:p w14:paraId="4D5B3120" w14:textId="77777777" w:rsidR="00667C68" w:rsidRPr="00072E08" w:rsidRDefault="00667C68" w:rsidP="000831C7"/>
        </w:tc>
      </w:tr>
      <w:tr w:rsidR="00667C68" w:rsidRPr="00072E08" w14:paraId="01AB3731" w14:textId="77777777" w:rsidTr="000831C7">
        <w:trPr>
          <w:trHeight w:val="240"/>
          <w:jc w:val="center"/>
        </w:trPr>
        <w:tc>
          <w:tcPr>
            <w:tcW w:w="4876" w:type="dxa"/>
            <w:tcBorders>
              <w:top w:val="nil"/>
              <w:left w:val="nil"/>
              <w:bottom w:val="nil"/>
              <w:right w:val="nil"/>
            </w:tcBorders>
          </w:tcPr>
          <w:p w14:paraId="2C6D60AE" w14:textId="77777777" w:rsidR="00667C68" w:rsidRPr="00072E08" w:rsidRDefault="00667C68" w:rsidP="000831C7">
            <w:pPr>
              <w:pStyle w:val="AmColumnHeading"/>
            </w:pPr>
            <w:r w:rsidRPr="00072E08">
              <w:t>Texte proposé par la Commission</w:t>
            </w:r>
          </w:p>
        </w:tc>
        <w:tc>
          <w:tcPr>
            <w:tcW w:w="4876" w:type="dxa"/>
            <w:tcBorders>
              <w:top w:val="nil"/>
              <w:left w:val="nil"/>
              <w:bottom w:val="nil"/>
              <w:right w:val="nil"/>
            </w:tcBorders>
          </w:tcPr>
          <w:p w14:paraId="7B22D0A5" w14:textId="77777777" w:rsidR="00667C68" w:rsidRPr="00072E08" w:rsidRDefault="00667C68" w:rsidP="000831C7">
            <w:pPr>
              <w:pStyle w:val="AmColumnHeading"/>
            </w:pPr>
            <w:r w:rsidRPr="00072E08">
              <w:t>Amendement</w:t>
            </w:r>
          </w:p>
        </w:tc>
      </w:tr>
      <w:tr w:rsidR="00667C68" w:rsidRPr="00072E08" w14:paraId="23133DCF" w14:textId="77777777" w:rsidTr="000831C7">
        <w:trPr>
          <w:jc w:val="center"/>
        </w:trPr>
        <w:tc>
          <w:tcPr>
            <w:tcW w:w="4876" w:type="dxa"/>
            <w:tcBorders>
              <w:top w:val="nil"/>
              <w:left w:val="nil"/>
              <w:bottom w:val="nil"/>
              <w:right w:val="nil"/>
            </w:tcBorders>
          </w:tcPr>
          <w:p w14:paraId="2070FFFC" w14:textId="77777777" w:rsidR="00667C68" w:rsidRPr="00072E08" w:rsidRDefault="00667C68" w:rsidP="000831C7">
            <w:pPr>
              <w:pStyle w:val="Normal6a"/>
            </w:pPr>
            <w:r w:rsidRPr="00072E08">
              <w:t>(10)</w:t>
            </w:r>
            <w:r w:rsidRPr="00072E08">
              <w:tab/>
              <w:t>Lors de ses réunions annuelles de 2023 et 2024, l’OPANO a adopté des mesures supplémentaires pour la conservation des ressources halieutiques relevant de sa compétence en ce qui concerne le cabillaud dans les divisions 2J3KL, notamment la fermeture, les prises accessoires et la conservation à bord, les observateurs, la surveillance et la procédure supplémentaire applicable en cas d’infractions graves.</w:t>
            </w:r>
          </w:p>
        </w:tc>
        <w:tc>
          <w:tcPr>
            <w:tcW w:w="4876" w:type="dxa"/>
            <w:tcBorders>
              <w:top w:val="nil"/>
              <w:left w:val="nil"/>
              <w:bottom w:val="nil"/>
              <w:right w:val="nil"/>
            </w:tcBorders>
          </w:tcPr>
          <w:p w14:paraId="2A192E55" w14:textId="77777777" w:rsidR="00667C68" w:rsidRPr="00072E08" w:rsidRDefault="00667C68" w:rsidP="000831C7">
            <w:pPr>
              <w:pStyle w:val="Normal6a"/>
            </w:pPr>
            <w:r w:rsidRPr="00072E08">
              <w:t>(10)</w:t>
            </w:r>
            <w:r w:rsidRPr="00072E08">
              <w:tab/>
              <w:t>Lors de ses réunions annuelles de 2023 et 2024, l’OPANO a adopté des mesures supplémentaires pour la conservation des ressources halieutiques relevant de sa compétence en ce qui concerne le cabillaud dans les divisions 2J3KL, notamment la fermeture, les prises accessoires et la conservation à bord, les observateurs, la surveillance et la procédure supplémentaire applicable en cas d’infractions graves.</w:t>
            </w:r>
            <w:r w:rsidRPr="00072E08">
              <w:rPr>
                <w:b/>
                <w:i/>
              </w:rPr>
              <w:t xml:space="preserve"> En outre, toute restriction future des engins de fond dans les zones sensibles de l’Atlantique devrait établir une distinction entre les techniques ayant des incidences clairement différentes. Plus particulièrement, la palangre de fond, en raison de son caractère hautement sélectif et de son incidence limitée sur les écosystèmes benthiques, doit être exclue des interdictions applicables dans les 87 zones atlantiques concernées.</w:t>
            </w:r>
            <w:r w:rsidRPr="00072E08">
              <w:t xml:space="preserve"> </w:t>
            </w:r>
            <w:r w:rsidRPr="00072E08">
              <w:rPr>
                <w:b/>
                <w:i/>
              </w:rPr>
              <w:t>L’application de restrictions généralisées sans cette distinction compromettrait la viabilité de segments de flotte durables sans apporter de réels avantages environnementaux.</w:t>
            </w:r>
          </w:p>
        </w:tc>
      </w:tr>
    </w:tbl>
    <w:p w14:paraId="3436FA41" w14:textId="77777777" w:rsidR="00667C68" w:rsidRPr="00072E08" w:rsidRDefault="00667C68" w:rsidP="00667C68">
      <w:pPr>
        <w:pStyle w:val="AmOrLang"/>
      </w:pPr>
      <w:r w:rsidRPr="00072E08">
        <w:t xml:space="preserve">Or. </w:t>
      </w:r>
      <w:r w:rsidRPr="00072E08">
        <w:rPr>
          <w:rStyle w:val="HideTWBExt"/>
        </w:rPr>
        <w:t>&lt;Original&gt;</w:t>
      </w:r>
      <w:r w:rsidRPr="00072E08">
        <w:rPr>
          <w:rStyle w:val="HideTWBInt"/>
        </w:rPr>
        <w:t>{ES}</w:t>
      </w:r>
      <w:r w:rsidRPr="00072E08">
        <w:t>es</w:t>
      </w:r>
      <w:r w:rsidRPr="00072E08">
        <w:rPr>
          <w:rStyle w:val="HideTWBExt"/>
        </w:rPr>
        <w:t>&lt;/Original&gt;</w:t>
      </w:r>
    </w:p>
    <w:p w14:paraId="3C2B511A" w14:textId="77777777" w:rsidR="00667C68" w:rsidRPr="00072E08" w:rsidRDefault="00667C68" w:rsidP="00667C68">
      <w:r w:rsidRPr="00072E08">
        <w:rPr>
          <w:rStyle w:val="HideTWBExt"/>
        </w:rPr>
        <w:t>&lt;/Amend&gt;</w:t>
      </w:r>
    </w:p>
    <w:p w14:paraId="21D966EB" w14:textId="77777777" w:rsidR="00667C68" w:rsidRPr="00072E08" w:rsidRDefault="00667C68" w:rsidP="00667C68">
      <w:pPr>
        <w:pStyle w:val="AmNumberTabs"/>
      </w:pPr>
      <w:r w:rsidRPr="00072E08">
        <w:rPr>
          <w:rStyle w:val="HideTWBExt"/>
          <w:b w:val="0"/>
        </w:rPr>
        <w:t>&lt;Amend&gt;</w:t>
      </w:r>
      <w:r w:rsidRPr="00072E08">
        <w:t>Amendement</w:t>
      </w:r>
      <w:r w:rsidRPr="00072E08">
        <w:tab/>
      </w:r>
      <w:r w:rsidRPr="00072E08">
        <w:tab/>
      </w:r>
      <w:r w:rsidRPr="00072E08">
        <w:rPr>
          <w:rStyle w:val="HideTWBExt"/>
          <w:b w:val="0"/>
        </w:rPr>
        <w:t>&lt;NumAm&gt;</w:t>
      </w:r>
      <w:r w:rsidRPr="00072E08">
        <w:t>279</w:t>
      </w:r>
      <w:r w:rsidRPr="00072E08">
        <w:rPr>
          <w:rStyle w:val="HideTWBExt"/>
          <w:b w:val="0"/>
        </w:rPr>
        <w:t>&lt;/NumAm&gt;</w:t>
      </w:r>
    </w:p>
    <w:p w14:paraId="2C4DF793" w14:textId="77777777" w:rsidR="00667C68" w:rsidRPr="00072E08" w:rsidRDefault="00667C68" w:rsidP="00667C68">
      <w:pPr>
        <w:pStyle w:val="NormalBold"/>
      </w:pPr>
      <w:r w:rsidRPr="00072E08">
        <w:rPr>
          <w:rStyle w:val="HideTWBExt"/>
          <w:b w:val="0"/>
        </w:rPr>
        <w:t>&lt;RepeatBlock-By&gt;&lt;Members&gt;</w:t>
      </w:r>
      <w:r w:rsidRPr="00072E08">
        <w:t>Željana Zovko</w:t>
      </w:r>
      <w:r w:rsidRPr="00072E08">
        <w:rPr>
          <w:rStyle w:val="HideTWBExt"/>
          <w:b w:val="0"/>
        </w:rPr>
        <w:t>&lt;/Members&gt;</w:t>
      </w:r>
    </w:p>
    <w:p w14:paraId="461F90B4" w14:textId="77777777" w:rsidR="00667C68" w:rsidRPr="00072E08" w:rsidRDefault="00667C68" w:rsidP="00667C68">
      <w:pPr>
        <w:pStyle w:val="NormalBold"/>
      </w:pPr>
      <w:r w:rsidRPr="00072E08">
        <w:rPr>
          <w:rStyle w:val="HideTWBExt"/>
          <w:b w:val="0"/>
        </w:rPr>
        <w:t>&lt;/RepeatBlock-By&gt;</w:t>
      </w:r>
    </w:p>
    <w:p w14:paraId="43FF1C1D" w14:textId="77777777" w:rsidR="00667C68" w:rsidRPr="00072E08" w:rsidRDefault="00667C68" w:rsidP="00667C68">
      <w:pPr>
        <w:pStyle w:val="NormalBold"/>
      </w:pPr>
      <w:r w:rsidRPr="00072E08">
        <w:rPr>
          <w:rStyle w:val="HideTWBExt"/>
          <w:b w:val="0"/>
        </w:rPr>
        <w:t>&lt;DocAmend&gt;</w:t>
      </w:r>
      <w:r w:rsidRPr="00072E08">
        <w:t>Proposition de règlement</w:t>
      </w:r>
      <w:r w:rsidRPr="00072E08">
        <w:rPr>
          <w:rStyle w:val="HideTWBExt"/>
          <w:b w:val="0"/>
        </w:rPr>
        <w:t>&lt;/DocAmend&gt;</w:t>
      </w:r>
    </w:p>
    <w:p w14:paraId="2CE64C65" w14:textId="77777777" w:rsidR="00667C68" w:rsidRPr="00072E08" w:rsidRDefault="00667C68" w:rsidP="00667C68">
      <w:pPr>
        <w:pStyle w:val="NormalBold"/>
      </w:pPr>
      <w:r w:rsidRPr="00072E08">
        <w:rPr>
          <w:rStyle w:val="HideTWBExt"/>
          <w:b w:val="0"/>
        </w:rPr>
        <w:t>&lt;Article&gt;</w:t>
      </w:r>
      <w:r w:rsidRPr="00072E08">
        <w:t>Considérant 11</w:t>
      </w:r>
      <w:r w:rsidRPr="00072E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68" w:rsidRPr="00072E08" w14:paraId="11FE407E" w14:textId="77777777" w:rsidTr="000831C7">
        <w:trPr>
          <w:trHeight w:hRule="exact" w:val="240"/>
          <w:jc w:val="center"/>
        </w:trPr>
        <w:tc>
          <w:tcPr>
            <w:tcW w:w="9752" w:type="dxa"/>
            <w:gridSpan w:val="2"/>
            <w:tcBorders>
              <w:top w:val="nil"/>
              <w:left w:val="nil"/>
              <w:bottom w:val="nil"/>
              <w:right w:val="nil"/>
            </w:tcBorders>
          </w:tcPr>
          <w:p w14:paraId="1A0D7996" w14:textId="77777777" w:rsidR="00667C68" w:rsidRPr="00072E08" w:rsidRDefault="00667C68" w:rsidP="000831C7"/>
        </w:tc>
      </w:tr>
      <w:tr w:rsidR="00667C68" w:rsidRPr="00072E08" w14:paraId="41511A56" w14:textId="77777777" w:rsidTr="000831C7">
        <w:trPr>
          <w:trHeight w:val="240"/>
          <w:jc w:val="center"/>
        </w:trPr>
        <w:tc>
          <w:tcPr>
            <w:tcW w:w="4876" w:type="dxa"/>
            <w:tcBorders>
              <w:top w:val="nil"/>
              <w:left w:val="nil"/>
              <w:bottom w:val="nil"/>
              <w:right w:val="nil"/>
            </w:tcBorders>
          </w:tcPr>
          <w:p w14:paraId="61FCE2CF" w14:textId="77777777" w:rsidR="00667C68" w:rsidRPr="00072E08" w:rsidRDefault="00667C68" w:rsidP="000831C7">
            <w:pPr>
              <w:pStyle w:val="AmColumnHeading"/>
            </w:pPr>
            <w:r w:rsidRPr="00072E08">
              <w:t>Texte proposé par la Commission</w:t>
            </w:r>
          </w:p>
        </w:tc>
        <w:tc>
          <w:tcPr>
            <w:tcW w:w="4876" w:type="dxa"/>
            <w:tcBorders>
              <w:top w:val="nil"/>
              <w:left w:val="nil"/>
              <w:bottom w:val="nil"/>
              <w:right w:val="nil"/>
            </w:tcBorders>
          </w:tcPr>
          <w:p w14:paraId="3D961284" w14:textId="77777777" w:rsidR="00667C68" w:rsidRPr="00072E08" w:rsidRDefault="00667C68" w:rsidP="000831C7">
            <w:pPr>
              <w:pStyle w:val="AmColumnHeading"/>
            </w:pPr>
            <w:r w:rsidRPr="00072E08">
              <w:t>Amendement</w:t>
            </w:r>
          </w:p>
        </w:tc>
      </w:tr>
      <w:tr w:rsidR="00667C68" w:rsidRPr="00072E08" w14:paraId="22D5AF53" w14:textId="77777777" w:rsidTr="000831C7">
        <w:trPr>
          <w:jc w:val="center"/>
        </w:trPr>
        <w:tc>
          <w:tcPr>
            <w:tcW w:w="4876" w:type="dxa"/>
            <w:tcBorders>
              <w:top w:val="nil"/>
              <w:left w:val="nil"/>
              <w:bottom w:val="nil"/>
              <w:right w:val="nil"/>
            </w:tcBorders>
          </w:tcPr>
          <w:p w14:paraId="5F6C1A8D" w14:textId="77777777" w:rsidR="00667C68" w:rsidRPr="00072E08" w:rsidRDefault="00667C68" w:rsidP="000831C7">
            <w:pPr>
              <w:pStyle w:val="Normal6a"/>
            </w:pPr>
            <w:r w:rsidRPr="00072E08">
              <w:rPr>
                <w:b/>
                <w:i/>
              </w:rPr>
              <w:t>(11)</w:t>
            </w:r>
            <w:r w:rsidRPr="00072E08">
              <w:tab/>
            </w:r>
            <w:r w:rsidRPr="00072E08">
              <w:rPr>
                <w:b/>
                <w:i/>
              </w:rPr>
              <w:t>Ces mesures sont contraignantes pour l’Union. Il convient dès lors de les transposer dans le droit de l’Union.</w:t>
            </w:r>
          </w:p>
        </w:tc>
        <w:tc>
          <w:tcPr>
            <w:tcW w:w="4876" w:type="dxa"/>
            <w:tcBorders>
              <w:top w:val="nil"/>
              <w:left w:val="nil"/>
              <w:bottom w:val="nil"/>
              <w:right w:val="nil"/>
            </w:tcBorders>
          </w:tcPr>
          <w:p w14:paraId="51436DBC" w14:textId="77777777" w:rsidR="00667C68" w:rsidRPr="00072E08" w:rsidRDefault="00667C68" w:rsidP="000831C7">
            <w:pPr>
              <w:pStyle w:val="Normal6a"/>
            </w:pPr>
            <w:r w:rsidRPr="00072E08">
              <w:rPr>
                <w:b/>
                <w:i/>
              </w:rPr>
              <w:t>supprimé</w:t>
            </w:r>
          </w:p>
        </w:tc>
      </w:tr>
    </w:tbl>
    <w:p w14:paraId="7AB3B773" w14:textId="77777777" w:rsidR="00667C68" w:rsidRPr="00072E08" w:rsidRDefault="00667C68" w:rsidP="00667C68">
      <w:pPr>
        <w:pStyle w:val="AmOrLang"/>
      </w:pPr>
      <w:r w:rsidRPr="00072E08">
        <w:t xml:space="preserve">Or. </w:t>
      </w:r>
      <w:r w:rsidRPr="00072E08">
        <w:rPr>
          <w:rStyle w:val="HideTWBExt"/>
        </w:rPr>
        <w:t>&lt;Original&gt;</w:t>
      </w:r>
      <w:r w:rsidRPr="00072E08">
        <w:rPr>
          <w:rStyle w:val="HideTWBInt"/>
        </w:rPr>
        <w:t>{EN}</w:t>
      </w:r>
      <w:r w:rsidRPr="00072E08">
        <w:t>en</w:t>
      </w:r>
      <w:r w:rsidRPr="00072E08">
        <w:rPr>
          <w:rStyle w:val="HideTWBExt"/>
        </w:rPr>
        <w:t>&lt;/Original&gt;</w:t>
      </w:r>
    </w:p>
    <w:p w14:paraId="5B91AEBC" w14:textId="77777777" w:rsidR="00667C68" w:rsidRPr="00072E08" w:rsidRDefault="00667C68" w:rsidP="00667C68">
      <w:r w:rsidRPr="00072E08">
        <w:rPr>
          <w:rStyle w:val="HideTWBExt"/>
        </w:rPr>
        <w:t>&lt;/Amend&gt;</w:t>
      </w:r>
    </w:p>
    <w:p w14:paraId="55BFFECA" w14:textId="77777777" w:rsidR="00667C68" w:rsidRPr="00072E08" w:rsidRDefault="00667C68" w:rsidP="00667C68">
      <w:pPr>
        <w:pStyle w:val="AmNumberTabs"/>
      </w:pPr>
      <w:r w:rsidRPr="00072E08">
        <w:rPr>
          <w:rStyle w:val="HideTWBExt"/>
          <w:b w:val="0"/>
        </w:rPr>
        <w:t>&lt;Amend&gt;</w:t>
      </w:r>
      <w:r w:rsidRPr="00072E08">
        <w:t>Amendement</w:t>
      </w:r>
      <w:r w:rsidRPr="00072E08">
        <w:tab/>
      </w:r>
      <w:r w:rsidRPr="00072E08">
        <w:tab/>
      </w:r>
      <w:r w:rsidRPr="00072E08">
        <w:rPr>
          <w:rStyle w:val="HideTWBExt"/>
          <w:b w:val="0"/>
        </w:rPr>
        <w:t>&lt;NumAm&gt;</w:t>
      </w:r>
      <w:r w:rsidRPr="00072E08">
        <w:t>280</w:t>
      </w:r>
      <w:r w:rsidRPr="00072E08">
        <w:rPr>
          <w:rStyle w:val="HideTWBExt"/>
          <w:b w:val="0"/>
        </w:rPr>
        <w:t>&lt;/NumAm&gt;</w:t>
      </w:r>
    </w:p>
    <w:p w14:paraId="419E740F" w14:textId="77777777" w:rsidR="00667C68" w:rsidRPr="00072E08" w:rsidRDefault="00667C68" w:rsidP="00667C68">
      <w:pPr>
        <w:pStyle w:val="NormalBold"/>
      </w:pPr>
      <w:r w:rsidRPr="00072E08">
        <w:rPr>
          <w:rStyle w:val="HideTWBExt"/>
          <w:b w:val="0"/>
        </w:rPr>
        <w:t>&lt;RepeatBlock-By&gt;&lt;Members&gt;</w:t>
      </w:r>
      <w:r w:rsidRPr="00072E08">
        <w:t>Nora Junco García, Stephen Nikola Bartulica, Nicolas Bay</w:t>
      </w:r>
      <w:r w:rsidRPr="00072E08">
        <w:rPr>
          <w:rStyle w:val="HideTWBExt"/>
          <w:b w:val="0"/>
        </w:rPr>
        <w:t>&lt;/Members&gt;</w:t>
      </w:r>
    </w:p>
    <w:p w14:paraId="76D733C5" w14:textId="77777777" w:rsidR="00667C68" w:rsidRPr="00072E08" w:rsidRDefault="00667C68" w:rsidP="00667C68">
      <w:pPr>
        <w:pStyle w:val="NormalBold"/>
      </w:pPr>
      <w:r w:rsidRPr="00072E08">
        <w:rPr>
          <w:rStyle w:val="HideTWBExt"/>
          <w:b w:val="0"/>
        </w:rPr>
        <w:t>&lt;/RepeatBlock-By&gt;</w:t>
      </w:r>
    </w:p>
    <w:p w14:paraId="38EA01FB" w14:textId="77777777" w:rsidR="00667C68" w:rsidRPr="00072E08" w:rsidRDefault="00667C68" w:rsidP="00667C68">
      <w:pPr>
        <w:pStyle w:val="NormalBold"/>
      </w:pPr>
      <w:r w:rsidRPr="00072E08">
        <w:rPr>
          <w:rStyle w:val="HideTWBExt"/>
          <w:b w:val="0"/>
        </w:rPr>
        <w:t>&lt;DocAmend&gt;</w:t>
      </w:r>
      <w:r w:rsidRPr="00072E08">
        <w:t>Proposition de règlement</w:t>
      </w:r>
      <w:r w:rsidRPr="00072E08">
        <w:rPr>
          <w:rStyle w:val="HideTWBExt"/>
          <w:b w:val="0"/>
        </w:rPr>
        <w:t>&lt;/DocAmend&gt;</w:t>
      </w:r>
    </w:p>
    <w:p w14:paraId="045AC5F1" w14:textId="77777777" w:rsidR="00667C68" w:rsidRPr="00072E08" w:rsidRDefault="00667C68" w:rsidP="00667C68">
      <w:pPr>
        <w:pStyle w:val="NormalBold"/>
      </w:pPr>
      <w:r w:rsidRPr="00072E08">
        <w:rPr>
          <w:rStyle w:val="HideTWBExt"/>
          <w:b w:val="0"/>
        </w:rPr>
        <w:t>&lt;Article&gt;</w:t>
      </w:r>
      <w:r w:rsidRPr="00072E08">
        <w:t>Considérant 11</w:t>
      </w:r>
      <w:r w:rsidRPr="00072E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68" w:rsidRPr="00072E08" w14:paraId="2271B024" w14:textId="77777777" w:rsidTr="000831C7">
        <w:trPr>
          <w:trHeight w:hRule="exact" w:val="240"/>
          <w:jc w:val="center"/>
        </w:trPr>
        <w:tc>
          <w:tcPr>
            <w:tcW w:w="9752" w:type="dxa"/>
            <w:gridSpan w:val="2"/>
            <w:tcBorders>
              <w:top w:val="nil"/>
              <w:left w:val="nil"/>
              <w:bottom w:val="nil"/>
              <w:right w:val="nil"/>
            </w:tcBorders>
          </w:tcPr>
          <w:p w14:paraId="2968542B" w14:textId="77777777" w:rsidR="00667C68" w:rsidRPr="00072E08" w:rsidRDefault="00667C68" w:rsidP="000831C7"/>
        </w:tc>
      </w:tr>
      <w:tr w:rsidR="00667C68" w:rsidRPr="00072E08" w14:paraId="1021843A" w14:textId="77777777" w:rsidTr="000831C7">
        <w:trPr>
          <w:trHeight w:val="240"/>
          <w:jc w:val="center"/>
        </w:trPr>
        <w:tc>
          <w:tcPr>
            <w:tcW w:w="4876" w:type="dxa"/>
            <w:tcBorders>
              <w:top w:val="nil"/>
              <w:left w:val="nil"/>
              <w:bottom w:val="nil"/>
              <w:right w:val="nil"/>
            </w:tcBorders>
          </w:tcPr>
          <w:p w14:paraId="7E7F2998" w14:textId="77777777" w:rsidR="00667C68" w:rsidRPr="00072E08" w:rsidRDefault="00667C68" w:rsidP="000831C7">
            <w:pPr>
              <w:pStyle w:val="AmColumnHeading"/>
            </w:pPr>
            <w:r w:rsidRPr="00072E08">
              <w:t>Texte proposé par la Commission</w:t>
            </w:r>
          </w:p>
        </w:tc>
        <w:tc>
          <w:tcPr>
            <w:tcW w:w="4876" w:type="dxa"/>
            <w:tcBorders>
              <w:top w:val="nil"/>
              <w:left w:val="nil"/>
              <w:bottom w:val="nil"/>
              <w:right w:val="nil"/>
            </w:tcBorders>
          </w:tcPr>
          <w:p w14:paraId="6F6BA839" w14:textId="77777777" w:rsidR="00667C68" w:rsidRPr="00072E08" w:rsidRDefault="00667C68" w:rsidP="000831C7">
            <w:pPr>
              <w:pStyle w:val="AmColumnHeading"/>
            </w:pPr>
            <w:r w:rsidRPr="00072E08">
              <w:t>Amendement</w:t>
            </w:r>
          </w:p>
        </w:tc>
      </w:tr>
      <w:tr w:rsidR="00667C68" w:rsidRPr="00072E08" w14:paraId="4B7F2473" w14:textId="77777777" w:rsidTr="000831C7">
        <w:trPr>
          <w:jc w:val="center"/>
        </w:trPr>
        <w:tc>
          <w:tcPr>
            <w:tcW w:w="4876" w:type="dxa"/>
            <w:tcBorders>
              <w:top w:val="nil"/>
              <w:left w:val="nil"/>
              <w:bottom w:val="nil"/>
              <w:right w:val="nil"/>
            </w:tcBorders>
          </w:tcPr>
          <w:p w14:paraId="70DA5FBD" w14:textId="77777777" w:rsidR="00667C68" w:rsidRPr="00072E08" w:rsidRDefault="00667C68" w:rsidP="000831C7">
            <w:pPr>
              <w:pStyle w:val="Normal6a"/>
            </w:pPr>
            <w:r w:rsidRPr="00072E08">
              <w:t>(11)</w:t>
            </w:r>
            <w:r w:rsidRPr="00072E08">
              <w:tab/>
              <w:t>Ces mesures sont contraignantes pour l’Union. Il convient dès lors de les transposer dans le droit de l’Union.</w:t>
            </w:r>
          </w:p>
        </w:tc>
        <w:tc>
          <w:tcPr>
            <w:tcW w:w="4876" w:type="dxa"/>
            <w:tcBorders>
              <w:top w:val="nil"/>
              <w:left w:val="nil"/>
              <w:bottom w:val="nil"/>
              <w:right w:val="nil"/>
            </w:tcBorders>
          </w:tcPr>
          <w:p w14:paraId="0497B81F" w14:textId="77777777" w:rsidR="00667C68" w:rsidRPr="00072E08" w:rsidRDefault="00667C68" w:rsidP="000831C7">
            <w:pPr>
              <w:pStyle w:val="Normal6a"/>
            </w:pPr>
            <w:r w:rsidRPr="00072E08">
              <w:t>(11)</w:t>
            </w:r>
            <w:r w:rsidRPr="00072E08">
              <w:tab/>
              <w:t>Ces mesures sont contraignantes pour l’Union. Il convient dès lors de les transposer dans le droit de l’Union</w:t>
            </w:r>
            <w:r w:rsidRPr="00072E08">
              <w:rPr>
                <w:b/>
                <w:i/>
              </w:rPr>
              <w:t>, en veillant à la viabilité économique des entreprises de pêche et en tenant toujours compte de l’incidence socio-économique sur les régions côtières dépendantes</w:t>
            </w:r>
            <w:r w:rsidRPr="00072E08">
              <w:t>.</w:t>
            </w:r>
          </w:p>
        </w:tc>
      </w:tr>
    </w:tbl>
    <w:p w14:paraId="67A6298A" w14:textId="77777777" w:rsidR="00667C68" w:rsidRPr="00072E08" w:rsidRDefault="00667C68" w:rsidP="00667C68">
      <w:pPr>
        <w:pStyle w:val="AmOrLang"/>
      </w:pPr>
      <w:r w:rsidRPr="00072E08">
        <w:t xml:space="preserve">Or. </w:t>
      </w:r>
      <w:r w:rsidRPr="00072E08">
        <w:rPr>
          <w:rStyle w:val="HideTWBExt"/>
        </w:rPr>
        <w:t>&lt;Original&gt;</w:t>
      </w:r>
      <w:r w:rsidRPr="00072E08">
        <w:rPr>
          <w:rStyle w:val="HideTWBInt"/>
        </w:rPr>
        <w:t>{ES}</w:t>
      </w:r>
      <w:r w:rsidRPr="00072E08">
        <w:t>es</w:t>
      </w:r>
      <w:r w:rsidRPr="00072E08">
        <w:rPr>
          <w:rStyle w:val="HideTWBExt"/>
        </w:rPr>
        <w:t>&lt;/Original&gt;</w:t>
      </w:r>
    </w:p>
    <w:p w14:paraId="6C948432" w14:textId="77777777" w:rsidR="00667C68" w:rsidRPr="00072E08" w:rsidRDefault="00667C68" w:rsidP="00667C68">
      <w:r w:rsidRPr="00072E08">
        <w:rPr>
          <w:rStyle w:val="HideTWBExt"/>
        </w:rPr>
        <w:t>&lt;/Amend&gt;</w:t>
      </w:r>
    </w:p>
    <w:p w14:paraId="6F61950C" w14:textId="77777777" w:rsidR="00667C68" w:rsidRPr="00072E08" w:rsidRDefault="00667C68" w:rsidP="00667C68">
      <w:pPr>
        <w:pStyle w:val="AmNumberTabs"/>
      </w:pPr>
      <w:r w:rsidRPr="00072E08">
        <w:rPr>
          <w:rStyle w:val="HideTWBExt"/>
          <w:b w:val="0"/>
        </w:rPr>
        <w:t>&lt;Amend&gt;</w:t>
      </w:r>
      <w:r w:rsidRPr="00072E08">
        <w:t>Amendement</w:t>
      </w:r>
      <w:r w:rsidRPr="00072E08">
        <w:tab/>
      </w:r>
      <w:r w:rsidRPr="00072E08">
        <w:tab/>
      </w:r>
      <w:r w:rsidRPr="00072E08">
        <w:rPr>
          <w:rStyle w:val="HideTWBExt"/>
          <w:b w:val="0"/>
        </w:rPr>
        <w:t>&lt;NumAm&gt;</w:t>
      </w:r>
      <w:r w:rsidRPr="00072E08">
        <w:t>281</w:t>
      </w:r>
      <w:r w:rsidRPr="00072E08">
        <w:rPr>
          <w:rStyle w:val="HideTWBExt"/>
          <w:b w:val="0"/>
        </w:rPr>
        <w:t>&lt;/NumAm&gt;</w:t>
      </w:r>
    </w:p>
    <w:p w14:paraId="0D9FE373" w14:textId="77777777" w:rsidR="00667C68" w:rsidRPr="00072E08" w:rsidRDefault="00667C68" w:rsidP="00667C68">
      <w:pPr>
        <w:pStyle w:val="NormalBold"/>
      </w:pPr>
      <w:r w:rsidRPr="00072E08">
        <w:rPr>
          <w:rStyle w:val="HideTWBExt"/>
          <w:b w:val="0"/>
        </w:rPr>
        <w:t>&lt;RepeatBlock-By&gt;&lt;Members&gt;</w:t>
      </w:r>
      <w:r w:rsidRPr="00072E08">
        <w:t>Nora Junco García, Nicolas Bay</w:t>
      </w:r>
      <w:r w:rsidRPr="00072E08">
        <w:rPr>
          <w:rStyle w:val="HideTWBExt"/>
          <w:b w:val="0"/>
        </w:rPr>
        <w:t>&lt;/Members&gt;</w:t>
      </w:r>
    </w:p>
    <w:p w14:paraId="49E57071" w14:textId="77777777" w:rsidR="00667C68" w:rsidRPr="00072E08" w:rsidRDefault="00667C68" w:rsidP="00667C68">
      <w:pPr>
        <w:pStyle w:val="NormalBold"/>
      </w:pPr>
      <w:r w:rsidRPr="00072E08">
        <w:rPr>
          <w:rStyle w:val="HideTWBExt"/>
          <w:b w:val="0"/>
        </w:rPr>
        <w:t>&lt;/RepeatBlock-By&gt;</w:t>
      </w:r>
    </w:p>
    <w:p w14:paraId="02178BB3" w14:textId="77777777" w:rsidR="00667C68" w:rsidRPr="00072E08" w:rsidRDefault="00667C68" w:rsidP="00667C68">
      <w:pPr>
        <w:pStyle w:val="NormalBold"/>
      </w:pPr>
      <w:r w:rsidRPr="00072E08">
        <w:rPr>
          <w:rStyle w:val="HideTWBExt"/>
          <w:b w:val="0"/>
        </w:rPr>
        <w:t>&lt;DocAmend&gt;</w:t>
      </w:r>
      <w:r w:rsidRPr="00072E08">
        <w:t>Proposition de règlement</w:t>
      </w:r>
      <w:r w:rsidRPr="00072E08">
        <w:rPr>
          <w:rStyle w:val="HideTWBExt"/>
          <w:b w:val="0"/>
        </w:rPr>
        <w:t>&lt;/DocAmend&gt;</w:t>
      </w:r>
    </w:p>
    <w:p w14:paraId="5C57140A" w14:textId="77777777" w:rsidR="00667C68" w:rsidRPr="00072E08" w:rsidRDefault="00667C68" w:rsidP="00667C68">
      <w:pPr>
        <w:pStyle w:val="NormalBold"/>
      </w:pPr>
      <w:r w:rsidRPr="00072E08">
        <w:rPr>
          <w:rStyle w:val="HideTWBExt"/>
          <w:b w:val="0"/>
        </w:rPr>
        <w:t>&lt;Article&gt;</w:t>
      </w:r>
      <w:r w:rsidRPr="00072E08">
        <w:t>Considérant 13</w:t>
      </w:r>
      <w:r w:rsidRPr="00072E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68" w:rsidRPr="00072E08" w14:paraId="46D371F3" w14:textId="77777777" w:rsidTr="000831C7">
        <w:trPr>
          <w:trHeight w:hRule="exact" w:val="240"/>
          <w:jc w:val="center"/>
        </w:trPr>
        <w:tc>
          <w:tcPr>
            <w:tcW w:w="9752" w:type="dxa"/>
            <w:gridSpan w:val="2"/>
            <w:tcBorders>
              <w:top w:val="nil"/>
              <w:left w:val="nil"/>
              <w:bottom w:val="nil"/>
              <w:right w:val="nil"/>
            </w:tcBorders>
          </w:tcPr>
          <w:p w14:paraId="13A89E74" w14:textId="77777777" w:rsidR="00667C68" w:rsidRPr="00072E08" w:rsidRDefault="00667C68" w:rsidP="000831C7"/>
        </w:tc>
      </w:tr>
      <w:tr w:rsidR="00667C68" w:rsidRPr="00072E08" w14:paraId="12A7AB88" w14:textId="77777777" w:rsidTr="000831C7">
        <w:trPr>
          <w:trHeight w:val="240"/>
          <w:jc w:val="center"/>
        </w:trPr>
        <w:tc>
          <w:tcPr>
            <w:tcW w:w="4876" w:type="dxa"/>
            <w:tcBorders>
              <w:top w:val="nil"/>
              <w:left w:val="nil"/>
              <w:bottom w:val="nil"/>
              <w:right w:val="nil"/>
            </w:tcBorders>
          </w:tcPr>
          <w:p w14:paraId="38C75EC1" w14:textId="77777777" w:rsidR="00667C68" w:rsidRPr="00072E08" w:rsidRDefault="00667C68" w:rsidP="000831C7">
            <w:pPr>
              <w:pStyle w:val="AmColumnHeading"/>
            </w:pPr>
            <w:r w:rsidRPr="00072E08">
              <w:t>Texte proposé par la Commission</w:t>
            </w:r>
          </w:p>
        </w:tc>
        <w:tc>
          <w:tcPr>
            <w:tcW w:w="4876" w:type="dxa"/>
            <w:tcBorders>
              <w:top w:val="nil"/>
              <w:left w:val="nil"/>
              <w:bottom w:val="nil"/>
              <w:right w:val="nil"/>
            </w:tcBorders>
          </w:tcPr>
          <w:p w14:paraId="538AE608" w14:textId="77777777" w:rsidR="00667C68" w:rsidRPr="00072E08" w:rsidRDefault="00667C68" w:rsidP="000831C7">
            <w:pPr>
              <w:pStyle w:val="AmColumnHeading"/>
            </w:pPr>
            <w:r w:rsidRPr="00072E08">
              <w:t>Amendement</w:t>
            </w:r>
          </w:p>
        </w:tc>
      </w:tr>
      <w:tr w:rsidR="00667C68" w:rsidRPr="00072E08" w14:paraId="068BA6C1" w14:textId="77777777" w:rsidTr="000831C7">
        <w:trPr>
          <w:jc w:val="center"/>
        </w:trPr>
        <w:tc>
          <w:tcPr>
            <w:tcW w:w="4876" w:type="dxa"/>
            <w:tcBorders>
              <w:top w:val="nil"/>
              <w:left w:val="nil"/>
              <w:bottom w:val="nil"/>
              <w:right w:val="nil"/>
            </w:tcBorders>
          </w:tcPr>
          <w:p w14:paraId="456C4617" w14:textId="77777777" w:rsidR="00667C68" w:rsidRPr="00072E08" w:rsidRDefault="00667C68" w:rsidP="000831C7">
            <w:pPr>
              <w:pStyle w:val="Normal6a"/>
            </w:pPr>
            <w:r w:rsidRPr="00072E08">
              <w:t>(13)</w:t>
            </w:r>
            <w:r w:rsidRPr="00072E08">
              <w:tab/>
              <w:t>Lors de ses réunions annuelles de 2020, 2021, 2022, 2023 et 2024, la CITT a adopté des mesures pour la conservation des ressources halieutiques relevant de sa compétence en ce qui concerne les activations des bouées des dispositifs de concentration de poissons (DCP), la réduction de l’emmêlement des DCP et l’utilisation de matériaux biodégradables, la déclaration des captures de thons rouges, les exigences minimales concernant les données sur les navires, les modifications apportées au système de surveillance des navires, l’introduction d’un système de suivi électronique, y compris la collecte de données sur la pêche, la protection des requins soyeux, la remise à l’eau en toute sécurité des requins, la collecte de données sur les espèces de requins et des mises à jour des rapports de conformité.</w:t>
            </w:r>
          </w:p>
        </w:tc>
        <w:tc>
          <w:tcPr>
            <w:tcW w:w="4876" w:type="dxa"/>
            <w:tcBorders>
              <w:top w:val="nil"/>
              <w:left w:val="nil"/>
              <w:bottom w:val="nil"/>
              <w:right w:val="nil"/>
            </w:tcBorders>
          </w:tcPr>
          <w:p w14:paraId="65C9B758" w14:textId="77777777" w:rsidR="00667C68" w:rsidRPr="00072E08" w:rsidRDefault="00667C68" w:rsidP="000831C7">
            <w:pPr>
              <w:pStyle w:val="Normal6a"/>
            </w:pPr>
            <w:r w:rsidRPr="00072E08">
              <w:t>(13)</w:t>
            </w:r>
            <w:r w:rsidRPr="00072E08">
              <w:tab/>
              <w:t>Lors de ses réunions annuelles de 2020, 2021, 2022, 2023 et 2024, la CITT a adopté des mesures pour la conservation des ressources halieutiques relevant de sa compétence en ce qui concerne les activations des bouées des dispositifs de concentration de poissons (DCP), la réduction de l’emmêlement des DCP et l’utilisation de matériaux biodégradables, la déclaration des captures de thons rouges, les exigences minimales concernant les données sur les navires, les modifications apportées au système de surveillance des navires, l’introduction d’un système de suivi électronique, y compris la collecte de données sur la pêche, la protection des requins soyeux, la remise à l’eau en toute sécurité des requins, la collecte de données sur les espèces de requins et des mises à jour des rapports de conformité.</w:t>
            </w:r>
            <w:r w:rsidRPr="00072E08">
              <w:rPr>
                <w:b/>
                <w:i/>
              </w:rPr>
              <w:t xml:space="preserve"> La collecte des données et les systèmes de localisation doivent être fiables. Il convient de souligner les préoccupations suscitées par les récents cas de manque de transparence ou de retards dans la transmission des données par certains États membres, qui compromettent la crédibilité du système de contrôle européen.</w:t>
            </w:r>
          </w:p>
        </w:tc>
      </w:tr>
    </w:tbl>
    <w:p w14:paraId="3688F04A" w14:textId="77777777" w:rsidR="00667C68" w:rsidRPr="00072E08" w:rsidRDefault="00667C68" w:rsidP="00667C68">
      <w:pPr>
        <w:pStyle w:val="AmOrLang"/>
      </w:pPr>
      <w:r w:rsidRPr="00072E08">
        <w:t xml:space="preserve">Or. </w:t>
      </w:r>
      <w:r w:rsidRPr="00072E08">
        <w:rPr>
          <w:rStyle w:val="HideTWBExt"/>
        </w:rPr>
        <w:t>&lt;Original&gt;</w:t>
      </w:r>
      <w:r w:rsidRPr="00072E08">
        <w:rPr>
          <w:rStyle w:val="HideTWBInt"/>
        </w:rPr>
        <w:t>{ES}</w:t>
      </w:r>
      <w:r w:rsidRPr="00072E08">
        <w:t>es</w:t>
      </w:r>
      <w:r w:rsidRPr="00072E08">
        <w:rPr>
          <w:rStyle w:val="HideTWBExt"/>
        </w:rPr>
        <w:t>&lt;/Original&gt;</w:t>
      </w:r>
    </w:p>
    <w:p w14:paraId="3E7706DF" w14:textId="77777777" w:rsidR="00667C68" w:rsidRPr="00072E08" w:rsidRDefault="00667C68" w:rsidP="00667C68">
      <w:r w:rsidRPr="00072E08">
        <w:rPr>
          <w:rStyle w:val="HideTWBExt"/>
        </w:rPr>
        <w:t>&lt;/Amend&gt;</w:t>
      </w:r>
    </w:p>
    <w:p w14:paraId="5E1244FD" w14:textId="77777777" w:rsidR="00667C68" w:rsidRPr="00072E08" w:rsidRDefault="00667C68" w:rsidP="00667C68">
      <w:pPr>
        <w:pStyle w:val="AmNumberTabs"/>
      </w:pPr>
      <w:r w:rsidRPr="00072E08">
        <w:rPr>
          <w:rStyle w:val="HideTWBExt"/>
          <w:b w:val="0"/>
        </w:rPr>
        <w:t>&lt;Amend&gt;</w:t>
      </w:r>
      <w:r w:rsidRPr="00072E08">
        <w:t>Amendement</w:t>
      </w:r>
      <w:r w:rsidRPr="00072E08">
        <w:tab/>
      </w:r>
      <w:r w:rsidRPr="00072E08">
        <w:tab/>
      </w:r>
      <w:r w:rsidRPr="00072E08">
        <w:rPr>
          <w:rStyle w:val="HideTWBExt"/>
          <w:b w:val="0"/>
        </w:rPr>
        <w:t>&lt;NumAm&gt;</w:t>
      </w:r>
      <w:r w:rsidRPr="00072E08">
        <w:t>282</w:t>
      </w:r>
      <w:r w:rsidRPr="00072E08">
        <w:rPr>
          <w:rStyle w:val="HideTWBExt"/>
          <w:b w:val="0"/>
        </w:rPr>
        <w:t>&lt;/NumAm&gt;</w:t>
      </w:r>
    </w:p>
    <w:p w14:paraId="7DED7B7E" w14:textId="77777777" w:rsidR="00667C68" w:rsidRPr="00072E08" w:rsidRDefault="00667C68" w:rsidP="00667C68">
      <w:pPr>
        <w:pStyle w:val="NormalBold"/>
      </w:pPr>
      <w:r w:rsidRPr="00072E08">
        <w:rPr>
          <w:rStyle w:val="HideTWBExt"/>
          <w:b w:val="0"/>
        </w:rPr>
        <w:t>&lt;RepeatBlock-By&gt;&lt;Members&gt;</w:t>
      </w:r>
      <w:r w:rsidRPr="00072E08">
        <w:t>Željana Zovko</w:t>
      </w:r>
      <w:r w:rsidRPr="00072E08">
        <w:rPr>
          <w:rStyle w:val="HideTWBExt"/>
          <w:b w:val="0"/>
        </w:rPr>
        <w:t>&lt;/Members&gt;</w:t>
      </w:r>
    </w:p>
    <w:p w14:paraId="1AA78BF5" w14:textId="77777777" w:rsidR="00667C68" w:rsidRPr="00072E08" w:rsidRDefault="00667C68" w:rsidP="00667C68">
      <w:pPr>
        <w:pStyle w:val="NormalBold"/>
      </w:pPr>
      <w:r w:rsidRPr="00072E08">
        <w:rPr>
          <w:rStyle w:val="HideTWBExt"/>
          <w:b w:val="0"/>
        </w:rPr>
        <w:t>&lt;/RepeatBlock-By&gt;</w:t>
      </w:r>
    </w:p>
    <w:p w14:paraId="28B10129" w14:textId="77777777" w:rsidR="00667C68" w:rsidRPr="00072E08" w:rsidRDefault="00667C68" w:rsidP="00667C68">
      <w:pPr>
        <w:pStyle w:val="NormalBold"/>
      </w:pPr>
      <w:r w:rsidRPr="00072E08">
        <w:rPr>
          <w:rStyle w:val="HideTWBExt"/>
          <w:b w:val="0"/>
        </w:rPr>
        <w:t>&lt;DocAmend&gt;</w:t>
      </w:r>
      <w:r w:rsidRPr="00072E08">
        <w:t>Proposition de règlement</w:t>
      </w:r>
      <w:r w:rsidRPr="00072E08">
        <w:rPr>
          <w:rStyle w:val="HideTWBExt"/>
          <w:b w:val="0"/>
        </w:rPr>
        <w:t>&lt;/DocAmend&gt;</w:t>
      </w:r>
    </w:p>
    <w:p w14:paraId="29863C7D" w14:textId="77777777" w:rsidR="00667C68" w:rsidRPr="00072E08" w:rsidRDefault="00667C68" w:rsidP="00667C68">
      <w:pPr>
        <w:pStyle w:val="NormalBold"/>
      </w:pPr>
      <w:r w:rsidRPr="00072E08">
        <w:rPr>
          <w:rStyle w:val="HideTWBExt"/>
          <w:b w:val="0"/>
        </w:rPr>
        <w:t>&lt;Article&gt;</w:t>
      </w:r>
      <w:r w:rsidRPr="00072E08">
        <w:t>Considérant 14</w:t>
      </w:r>
      <w:r w:rsidRPr="00072E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68" w:rsidRPr="00072E08" w14:paraId="1E9DE314" w14:textId="77777777" w:rsidTr="000831C7">
        <w:trPr>
          <w:trHeight w:hRule="exact" w:val="240"/>
          <w:jc w:val="center"/>
        </w:trPr>
        <w:tc>
          <w:tcPr>
            <w:tcW w:w="9752" w:type="dxa"/>
            <w:gridSpan w:val="2"/>
            <w:tcBorders>
              <w:top w:val="nil"/>
              <w:left w:val="nil"/>
              <w:bottom w:val="nil"/>
              <w:right w:val="nil"/>
            </w:tcBorders>
          </w:tcPr>
          <w:p w14:paraId="1DCB62E6" w14:textId="77777777" w:rsidR="00667C68" w:rsidRPr="00072E08" w:rsidRDefault="00667C68" w:rsidP="000831C7"/>
        </w:tc>
      </w:tr>
      <w:tr w:rsidR="00667C68" w:rsidRPr="00072E08" w14:paraId="2151F611" w14:textId="77777777" w:rsidTr="000831C7">
        <w:trPr>
          <w:trHeight w:val="240"/>
          <w:jc w:val="center"/>
        </w:trPr>
        <w:tc>
          <w:tcPr>
            <w:tcW w:w="4876" w:type="dxa"/>
            <w:tcBorders>
              <w:top w:val="nil"/>
              <w:left w:val="nil"/>
              <w:bottom w:val="nil"/>
              <w:right w:val="nil"/>
            </w:tcBorders>
          </w:tcPr>
          <w:p w14:paraId="2A1D41B8" w14:textId="77777777" w:rsidR="00667C68" w:rsidRPr="00072E08" w:rsidRDefault="00667C68" w:rsidP="000831C7">
            <w:pPr>
              <w:pStyle w:val="AmColumnHeading"/>
            </w:pPr>
            <w:r w:rsidRPr="00072E08">
              <w:t>Texte proposé par la Commission</w:t>
            </w:r>
          </w:p>
        </w:tc>
        <w:tc>
          <w:tcPr>
            <w:tcW w:w="4876" w:type="dxa"/>
            <w:tcBorders>
              <w:top w:val="nil"/>
              <w:left w:val="nil"/>
              <w:bottom w:val="nil"/>
              <w:right w:val="nil"/>
            </w:tcBorders>
          </w:tcPr>
          <w:p w14:paraId="3F6F0650" w14:textId="77777777" w:rsidR="00667C68" w:rsidRPr="00072E08" w:rsidRDefault="00667C68" w:rsidP="000831C7">
            <w:pPr>
              <w:pStyle w:val="AmColumnHeading"/>
            </w:pPr>
            <w:r w:rsidRPr="00072E08">
              <w:t>Amendement</w:t>
            </w:r>
          </w:p>
        </w:tc>
      </w:tr>
      <w:tr w:rsidR="00667C68" w:rsidRPr="00072E08" w14:paraId="61FAC3F6" w14:textId="77777777" w:rsidTr="000831C7">
        <w:trPr>
          <w:jc w:val="center"/>
        </w:trPr>
        <w:tc>
          <w:tcPr>
            <w:tcW w:w="4876" w:type="dxa"/>
            <w:tcBorders>
              <w:top w:val="nil"/>
              <w:left w:val="nil"/>
              <w:bottom w:val="nil"/>
              <w:right w:val="nil"/>
            </w:tcBorders>
          </w:tcPr>
          <w:p w14:paraId="6059BD32" w14:textId="77777777" w:rsidR="00667C68" w:rsidRPr="00072E08" w:rsidRDefault="00667C68" w:rsidP="000831C7">
            <w:pPr>
              <w:pStyle w:val="Normal6a"/>
            </w:pPr>
            <w:r w:rsidRPr="00072E08">
              <w:rPr>
                <w:b/>
                <w:i/>
              </w:rPr>
              <w:t>(14)</w:t>
            </w:r>
            <w:r w:rsidRPr="00072E08">
              <w:tab/>
            </w:r>
            <w:r w:rsidRPr="00072E08">
              <w:rPr>
                <w:b/>
                <w:i/>
              </w:rPr>
              <w:t>Ces mesures sont contraignantes pour l’Union. Il convient dès lors de les transposer dans le droit de l’Union.</w:t>
            </w:r>
          </w:p>
        </w:tc>
        <w:tc>
          <w:tcPr>
            <w:tcW w:w="4876" w:type="dxa"/>
            <w:tcBorders>
              <w:top w:val="nil"/>
              <w:left w:val="nil"/>
              <w:bottom w:val="nil"/>
              <w:right w:val="nil"/>
            </w:tcBorders>
          </w:tcPr>
          <w:p w14:paraId="6DBC0AE4" w14:textId="77777777" w:rsidR="00667C68" w:rsidRPr="00072E08" w:rsidRDefault="00667C68" w:rsidP="000831C7">
            <w:pPr>
              <w:pStyle w:val="Normal6a"/>
            </w:pPr>
            <w:r w:rsidRPr="00072E08">
              <w:rPr>
                <w:b/>
                <w:i/>
              </w:rPr>
              <w:t>supprimé</w:t>
            </w:r>
          </w:p>
        </w:tc>
      </w:tr>
    </w:tbl>
    <w:p w14:paraId="6C3CAD60" w14:textId="77777777" w:rsidR="00667C68" w:rsidRPr="00072E08" w:rsidRDefault="00667C68" w:rsidP="00667C68">
      <w:pPr>
        <w:pStyle w:val="AmOrLang"/>
      </w:pPr>
      <w:r w:rsidRPr="00072E08">
        <w:t xml:space="preserve">Or. </w:t>
      </w:r>
      <w:r w:rsidRPr="00072E08">
        <w:rPr>
          <w:rStyle w:val="HideTWBExt"/>
        </w:rPr>
        <w:t>&lt;Original&gt;</w:t>
      </w:r>
      <w:r w:rsidRPr="00072E08">
        <w:rPr>
          <w:rStyle w:val="HideTWBInt"/>
        </w:rPr>
        <w:t>{EN}</w:t>
      </w:r>
      <w:r w:rsidRPr="00072E08">
        <w:t>en</w:t>
      </w:r>
      <w:r w:rsidRPr="00072E08">
        <w:rPr>
          <w:rStyle w:val="HideTWBExt"/>
        </w:rPr>
        <w:t>&lt;/Original&gt;</w:t>
      </w:r>
    </w:p>
    <w:p w14:paraId="6ED42320" w14:textId="77777777" w:rsidR="00667C68" w:rsidRPr="00072E08" w:rsidRDefault="00667C68" w:rsidP="00667C68">
      <w:r w:rsidRPr="00072E08">
        <w:rPr>
          <w:rStyle w:val="HideTWBExt"/>
        </w:rPr>
        <w:t>&lt;/Amend&gt;</w:t>
      </w:r>
    </w:p>
    <w:p w14:paraId="31E73C9C" w14:textId="77777777" w:rsidR="00667C68" w:rsidRPr="00072E08" w:rsidRDefault="00667C68" w:rsidP="00667C68">
      <w:pPr>
        <w:pStyle w:val="AmNumberTabs"/>
      </w:pPr>
      <w:r w:rsidRPr="00072E08">
        <w:rPr>
          <w:rStyle w:val="HideTWBExt"/>
          <w:b w:val="0"/>
        </w:rPr>
        <w:t>&lt;Amend&gt;</w:t>
      </w:r>
      <w:r w:rsidRPr="00072E08">
        <w:t>Amendement</w:t>
      </w:r>
      <w:r w:rsidRPr="00072E08">
        <w:tab/>
      </w:r>
      <w:r w:rsidRPr="00072E08">
        <w:tab/>
      </w:r>
      <w:r w:rsidRPr="00072E08">
        <w:rPr>
          <w:rStyle w:val="HideTWBExt"/>
          <w:b w:val="0"/>
        </w:rPr>
        <w:t>&lt;NumAm&gt;</w:t>
      </w:r>
      <w:r w:rsidRPr="00072E08">
        <w:t>283</w:t>
      </w:r>
      <w:r w:rsidRPr="00072E08">
        <w:rPr>
          <w:rStyle w:val="HideTWBExt"/>
          <w:b w:val="0"/>
        </w:rPr>
        <w:t>&lt;/NumAm&gt;</w:t>
      </w:r>
    </w:p>
    <w:p w14:paraId="0F0CFAE6" w14:textId="77777777" w:rsidR="00667C68" w:rsidRPr="00072E08" w:rsidRDefault="00667C68" w:rsidP="00667C68">
      <w:pPr>
        <w:pStyle w:val="NormalBold"/>
      </w:pPr>
      <w:r w:rsidRPr="00072E08">
        <w:rPr>
          <w:rStyle w:val="HideTWBExt"/>
          <w:b w:val="0"/>
        </w:rPr>
        <w:t>&lt;RepeatBlock-By&gt;&lt;Members&gt;</w:t>
      </w:r>
      <w:r w:rsidRPr="00072E08">
        <w:t>Volker Schnurrbusch</w:t>
      </w:r>
      <w:r w:rsidRPr="00072E08">
        <w:rPr>
          <w:rStyle w:val="HideTWBExt"/>
          <w:b w:val="0"/>
        </w:rPr>
        <w:t>&lt;/Members&gt;</w:t>
      </w:r>
    </w:p>
    <w:p w14:paraId="00021550" w14:textId="77777777" w:rsidR="00667C68" w:rsidRPr="00072E08" w:rsidRDefault="00667C68" w:rsidP="00667C68">
      <w:r w:rsidRPr="00072E08">
        <w:rPr>
          <w:rStyle w:val="HideTWBExt"/>
        </w:rPr>
        <w:t>&lt;AuNomDe&gt;</w:t>
      </w:r>
      <w:r w:rsidRPr="00072E08">
        <w:rPr>
          <w:rStyle w:val="HideTWBInt"/>
        </w:rPr>
        <w:t>{ESN}</w:t>
      </w:r>
      <w:r w:rsidRPr="00072E08">
        <w:t>au nom du groupe ESN</w:t>
      </w:r>
      <w:r w:rsidRPr="00072E08">
        <w:rPr>
          <w:rStyle w:val="HideTWBExt"/>
        </w:rPr>
        <w:t>&lt;/AuNomDe&gt;</w:t>
      </w:r>
    </w:p>
    <w:p w14:paraId="6AF843AD" w14:textId="77777777" w:rsidR="00667C68" w:rsidRPr="00072E08" w:rsidRDefault="00667C68" w:rsidP="00667C68">
      <w:pPr>
        <w:pStyle w:val="NormalBold"/>
      </w:pPr>
      <w:r w:rsidRPr="00072E08">
        <w:rPr>
          <w:rStyle w:val="HideTWBExt"/>
          <w:b w:val="0"/>
        </w:rPr>
        <w:t>&lt;Members&gt;</w:t>
      </w:r>
      <w:r w:rsidRPr="00072E08">
        <w:t>Siegbert Frank Droese</w:t>
      </w:r>
      <w:r w:rsidRPr="00072E08">
        <w:rPr>
          <w:rStyle w:val="HideTWBExt"/>
          <w:b w:val="0"/>
        </w:rPr>
        <w:t>&lt;/Members&gt;</w:t>
      </w:r>
    </w:p>
    <w:p w14:paraId="514924BB" w14:textId="77777777" w:rsidR="00667C68" w:rsidRPr="00072E08" w:rsidRDefault="00667C68" w:rsidP="00667C68">
      <w:pPr>
        <w:pStyle w:val="NormalBold"/>
      </w:pPr>
      <w:r w:rsidRPr="00072E08">
        <w:rPr>
          <w:rStyle w:val="HideTWBExt"/>
          <w:b w:val="0"/>
        </w:rPr>
        <w:t>&lt;/RepeatBlock-By&gt;</w:t>
      </w:r>
    </w:p>
    <w:p w14:paraId="7E12FC50" w14:textId="77777777" w:rsidR="00667C68" w:rsidRPr="00072E08" w:rsidRDefault="00667C68" w:rsidP="00667C68">
      <w:pPr>
        <w:pStyle w:val="NormalBold"/>
      </w:pPr>
      <w:r w:rsidRPr="00072E08">
        <w:rPr>
          <w:rStyle w:val="HideTWBExt"/>
          <w:b w:val="0"/>
        </w:rPr>
        <w:t>&lt;DocAmend&gt;</w:t>
      </w:r>
      <w:r w:rsidRPr="00072E08">
        <w:t>Proposition de règlement</w:t>
      </w:r>
      <w:r w:rsidRPr="00072E08">
        <w:rPr>
          <w:rStyle w:val="HideTWBExt"/>
          <w:b w:val="0"/>
        </w:rPr>
        <w:t>&lt;/DocAmend&gt;</w:t>
      </w:r>
    </w:p>
    <w:p w14:paraId="396675DC" w14:textId="77777777" w:rsidR="00667C68" w:rsidRPr="00072E08" w:rsidRDefault="00667C68" w:rsidP="00667C68">
      <w:pPr>
        <w:pStyle w:val="NormalBold"/>
      </w:pPr>
      <w:r w:rsidRPr="00072E08">
        <w:rPr>
          <w:rStyle w:val="HideTWBExt"/>
          <w:b w:val="0"/>
        </w:rPr>
        <w:t>&lt;Article&gt;</w:t>
      </w:r>
      <w:r w:rsidRPr="00072E08">
        <w:t>Considérant 16</w:t>
      </w:r>
      <w:r w:rsidRPr="00072E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68" w:rsidRPr="00072E08" w14:paraId="472C6595" w14:textId="77777777" w:rsidTr="000831C7">
        <w:trPr>
          <w:trHeight w:hRule="exact" w:val="240"/>
          <w:jc w:val="center"/>
        </w:trPr>
        <w:tc>
          <w:tcPr>
            <w:tcW w:w="9752" w:type="dxa"/>
            <w:gridSpan w:val="2"/>
            <w:tcBorders>
              <w:top w:val="nil"/>
              <w:left w:val="nil"/>
              <w:bottom w:val="nil"/>
              <w:right w:val="nil"/>
            </w:tcBorders>
          </w:tcPr>
          <w:p w14:paraId="2AC448DF" w14:textId="77777777" w:rsidR="00667C68" w:rsidRPr="00072E08" w:rsidRDefault="00667C68" w:rsidP="000831C7"/>
        </w:tc>
      </w:tr>
      <w:tr w:rsidR="00667C68" w:rsidRPr="00072E08" w14:paraId="1ED94831" w14:textId="77777777" w:rsidTr="000831C7">
        <w:trPr>
          <w:trHeight w:val="240"/>
          <w:jc w:val="center"/>
        </w:trPr>
        <w:tc>
          <w:tcPr>
            <w:tcW w:w="4876" w:type="dxa"/>
            <w:tcBorders>
              <w:top w:val="nil"/>
              <w:left w:val="nil"/>
              <w:bottom w:val="nil"/>
              <w:right w:val="nil"/>
            </w:tcBorders>
          </w:tcPr>
          <w:p w14:paraId="0D41E56A" w14:textId="77777777" w:rsidR="00667C68" w:rsidRPr="00072E08" w:rsidRDefault="00667C68" w:rsidP="000831C7">
            <w:pPr>
              <w:pStyle w:val="AmColumnHeading"/>
            </w:pPr>
            <w:r w:rsidRPr="00072E08">
              <w:t>Texte proposé par la Commission</w:t>
            </w:r>
          </w:p>
        </w:tc>
        <w:tc>
          <w:tcPr>
            <w:tcW w:w="4876" w:type="dxa"/>
            <w:tcBorders>
              <w:top w:val="nil"/>
              <w:left w:val="nil"/>
              <w:bottom w:val="nil"/>
              <w:right w:val="nil"/>
            </w:tcBorders>
          </w:tcPr>
          <w:p w14:paraId="340AD6A5" w14:textId="77777777" w:rsidR="00667C68" w:rsidRPr="00072E08" w:rsidRDefault="00667C68" w:rsidP="000831C7">
            <w:pPr>
              <w:pStyle w:val="AmColumnHeading"/>
            </w:pPr>
            <w:r w:rsidRPr="00072E08">
              <w:t>Amendement</w:t>
            </w:r>
          </w:p>
        </w:tc>
      </w:tr>
      <w:tr w:rsidR="00667C68" w:rsidRPr="00072E08" w14:paraId="59FFFA8D" w14:textId="77777777" w:rsidTr="000831C7">
        <w:trPr>
          <w:jc w:val="center"/>
        </w:trPr>
        <w:tc>
          <w:tcPr>
            <w:tcW w:w="4876" w:type="dxa"/>
            <w:tcBorders>
              <w:top w:val="nil"/>
              <w:left w:val="nil"/>
              <w:bottom w:val="nil"/>
              <w:right w:val="nil"/>
            </w:tcBorders>
          </w:tcPr>
          <w:p w14:paraId="10B347E3" w14:textId="77777777" w:rsidR="00667C68" w:rsidRPr="00072E08" w:rsidRDefault="00667C68" w:rsidP="000831C7">
            <w:pPr>
              <w:pStyle w:val="Normal6a"/>
            </w:pPr>
            <w:r w:rsidRPr="00072E08">
              <w:t>(16)</w:t>
            </w:r>
            <w:r w:rsidRPr="00072E08">
              <w:tab/>
              <w:t>Lors de ses réunions annuelles de 2022 et 2023, la WCPFC a adopté des mesures relatives aux services d’avitaillement et à la protection des requins ainsi qu’à l’utilisation de lignes secondaires, d’avançons métalliques et de lignes à requins par les palangriers de l’Union, prévoyant l’interdiction de conserver à bord les requins et l’obligation de les remettre à l’eau, ainsi que la remise ou le rejet des captures involontaires de spécimens de requins océaniques et de requins soyeux.</w:t>
            </w:r>
          </w:p>
        </w:tc>
        <w:tc>
          <w:tcPr>
            <w:tcW w:w="4876" w:type="dxa"/>
            <w:tcBorders>
              <w:top w:val="nil"/>
              <w:left w:val="nil"/>
              <w:bottom w:val="nil"/>
              <w:right w:val="nil"/>
            </w:tcBorders>
          </w:tcPr>
          <w:p w14:paraId="48D978E6" w14:textId="77777777" w:rsidR="00667C68" w:rsidRPr="00072E08" w:rsidRDefault="00667C68" w:rsidP="000831C7">
            <w:pPr>
              <w:pStyle w:val="Normal6a"/>
            </w:pPr>
            <w:r w:rsidRPr="00072E08">
              <w:t>(16)</w:t>
            </w:r>
            <w:r w:rsidRPr="00072E08">
              <w:tab/>
              <w:t xml:space="preserve">Lors de ses réunions annuelles de 2022 et 2023, la WCPFC a adopté des mesures relatives aux services d’avitaillement et à la protection des requins ainsi qu’à l’utilisation de lignes secondaires, d’avançons métalliques et de lignes à requins par les palangriers de l’Union, prévoyant l’interdiction de conserver à bord les requins et l’obligation de les remettre à l’eau, ainsi que la remise ou le rejet des captures involontaires de spécimens de requins océaniques et de requins soyeux. </w:t>
            </w:r>
            <w:r w:rsidRPr="00072E08">
              <w:rPr>
                <w:b/>
                <w:i/>
              </w:rPr>
              <w:t>L’Union devrait également veiller à ce que les flottes de pays tiers opérant dans le cadre des règles de la WCPFC respectent le même niveau de suivi et de contrôle, étant donné que l’application inégale des règles nuit à la compétitivité des opérateurs de l’Union.</w:t>
            </w:r>
          </w:p>
        </w:tc>
      </w:tr>
    </w:tbl>
    <w:p w14:paraId="4C3BDBBF" w14:textId="77777777" w:rsidR="00667C68" w:rsidRPr="00072E08" w:rsidRDefault="00667C68" w:rsidP="00667C68">
      <w:pPr>
        <w:pStyle w:val="AmOrLang"/>
      </w:pPr>
      <w:r w:rsidRPr="00072E08">
        <w:t xml:space="preserve">Or. </w:t>
      </w:r>
      <w:r w:rsidRPr="00072E08">
        <w:rPr>
          <w:rStyle w:val="HideTWBExt"/>
        </w:rPr>
        <w:t>&lt;Original&gt;</w:t>
      </w:r>
      <w:r w:rsidRPr="00072E08">
        <w:rPr>
          <w:rStyle w:val="HideTWBInt"/>
        </w:rPr>
        <w:t>{EN}</w:t>
      </w:r>
      <w:r w:rsidRPr="00072E08">
        <w:t>en</w:t>
      </w:r>
      <w:r w:rsidRPr="00072E08">
        <w:rPr>
          <w:rStyle w:val="HideTWBExt"/>
        </w:rPr>
        <w:t>&lt;/Original&gt;</w:t>
      </w:r>
    </w:p>
    <w:p w14:paraId="2F6A1723" w14:textId="77777777" w:rsidR="00667C68" w:rsidRPr="00072E08" w:rsidRDefault="00667C68" w:rsidP="00667C68">
      <w:r w:rsidRPr="00072E08">
        <w:rPr>
          <w:rStyle w:val="HideTWBExt"/>
        </w:rPr>
        <w:t>&lt;/Amend&gt;</w:t>
      </w:r>
    </w:p>
    <w:p w14:paraId="3B249E44" w14:textId="77777777" w:rsidR="00667C68" w:rsidRPr="00072E08" w:rsidRDefault="00667C68" w:rsidP="00667C68">
      <w:pPr>
        <w:pStyle w:val="AmNumberTabs"/>
      </w:pPr>
      <w:r w:rsidRPr="00072E08">
        <w:rPr>
          <w:rStyle w:val="HideTWBExt"/>
          <w:b w:val="0"/>
        </w:rPr>
        <w:t>&lt;Amend&gt;</w:t>
      </w:r>
      <w:r w:rsidRPr="00072E08">
        <w:t>Amendement</w:t>
      </w:r>
      <w:r w:rsidRPr="00072E08">
        <w:tab/>
      </w:r>
      <w:r w:rsidRPr="00072E08">
        <w:tab/>
      </w:r>
      <w:r w:rsidRPr="00072E08">
        <w:rPr>
          <w:rStyle w:val="HideTWBExt"/>
          <w:b w:val="0"/>
        </w:rPr>
        <w:t>&lt;NumAm&gt;</w:t>
      </w:r>
      <w:r w:rsidRPr="00072E08">
        <w:t>284</w:t>
      </w:r>
      <w:r w:rsidRPr="00072E08">
        <w:rPr>
          <w:rStyle w:val="HideTWBExt"/>
          <w:b w:val="0"/>
        </w:rPr>
        <w:t>&lt;/NumAm&gt;</w:t>
      </w:r>
    </w:p>
    <w:p w14:paraId="06D87B7C" w14:textId="77777777" w:rsidR="00667C68" w:rsidRPr="00072E08" w:rsidRDefault="00667C68" w:rsidP="00667C68">
      <w:pPr>
        <w:pStyle w:val="NormalBold"/>
      </w:pPr>
      <w:r w:rsidRPr="00072E08">
        <w:rPr>
          <w:rStyle w:val="HideTWBExt"/>
          <w:b w:val="0"/>
        </w:rPr>
        <w:t>&lt;RepeatBlock-By&gt;&lt;Members&gt;</w:t>
      </w:r>
      <w:r w:rsidRPr="00072E08">
        <w:t>Željana Zovko</w:t>
      </w:r>
      <w:r w:rsidRPr="00072E08">
        <w:rPr>
          <w:rStyle w:val="HideTWBExt"/>
          <w:b w:val="0"/>
        </w:rPr>
        <w:t>&lt;/Members&gt;</w:t>
      </w:r>
    </w:p>
    <w:p w14:paraId="3A060349" w14:textId="77777777" w:rsidR="00667C68" w:rsidRPr="00072E08" w:rsidRDefault="00667C68" w:rsidP="00667C68">
      <w:pPr>
        <w:pStyle w:val="NormalBold"/>
      </w:pPr>
      <w:r w:rsidRPr="00072E08">
        <w:rPr>
          <w:rStyle w:val="HideTWBExt"/>
          <w:b w:val="0"/>
        </w:rPr>
        <w:t>&lt;/RepeatBlock-By&gt;</w:t>
      </w:r>
    </w:p>
    <w:p w14:paraId="13B8ED0D" w14:textId="77777777" w:rsidR="00667C68" w:rsidRPr="00072E08" w:rsidRDefault="00667C68" w:rsidP="00667C68">
      <w:pPr>
        <w:pStyle w:val="NormalBold"/>
      </w:pPr>
      <w:r w:rsidRPr="00072E08">
        <w:rPr>
          <w:rStyle w:val="HideTWBExt"/>
          <w:b w:val="0"/>
        </w:rPr>
        <w:t>&lt;DocAmend&gt;</w:t>
      </w:r>
      <w:r w:rsidRPr="00072E08">
        <w:t>Proposition de règlement</w:t>
      </w:r>
      <w:r w:rsidRPr="00072E08">
        <w:rPr>
          <w:rStyle w:val="HideTWBExt"/>
          <w:b w:val="0"/>
        </w:rPr>
        <w:t>&lt;/DocAmend&gt;</w:t>
      </w:r>
    </w:p>
    <w:p w14:paraId="386AC3EB" w14:textId="77777777" w:rsidR="00667C68" w:rsidRPr="00072E08" w:rsidRDefault="00667C68" w:rsidP="00667C68">
      <w:pPr>
        <w:pStyle w:val="NormalBold"/>
      </w:pPr>
      <w:r w:rsidRPr="00072E08">
        <w:rPr>
          <w:rStyle w:val="HideTWBExt"/>
          <w:b w:val="0"/>
        </w:rPr>
        <w:t>&lt;Article&gt;</w:t>
      </w:r>
      <w:r w:rsidRPr="00072E08">
        <w:t>Considérant 17</w:t>
      </w:r>
      <w:r w:rsidRPr="00072E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68" w:rsidRPr="00072E08" w14:paraId="3A2E6207" w14:textId="77777777" w:rsidTr="000831C7">
        <w:trPr>
          <w:trHeight w:hRule="exact" w:val="240"/>
          <w:jc w:val="center"/>
        </w:trPr>
        <w:tc>
          <w:tcPr>
            <w:tcW w:w="9752" w:type="dxa"/>
            <w:gridSpan w:val="2"/>
            <w:tcBorders>
              <w:top w:val="nil"/>
              <w:left w:val="nil"/>
              <w:bottom w:val="nil"/>
              <w:right w:val="nil"/>
            </w:tcBorders>
          </w:tcPr>
          <w:p w14:paraId="72EAF10D" w14:textId="77777777" w:rsidR="00667C68" w:rsidRPr="00072E08" w:rsidRDefault="00667C68" w:rsidP="000831C7"/>
        </w:tc>
      </w:tr>
      <w:tr w:rsidR="00667C68" w:rsidRPr="00072E08" w14:paraId="356CE254" w14:textId="77777777" w:rsidTr="000831C7">
        <w:trPr>
          <w:trHeight w:val="240"/>
          <w:jc w:val="center"/>
        </w:trPr>
        <w:tc>
          <w:tcPr>
            <w:tcW w:w="4876" w:type="dxa"/>
            <w:tcBorders>
              <w:top w:val="nil"/>
              <w:left w:val="nil"/>
              <w:bottom w:val="nil"/>
              <w:right w:val="nil"/>
            </w:tcBorders>
          </w:tcPr>
          <w:p w14:paraId="20738C5F" w14:textId="77777777" w:rsidR="00667C68" w:rsidRPr="00072E08" w:rsidRDefault="00667C68" w:rsidP="000831C7">
            <w:pPr>
              <w:pStyle w:val="AmColumnHeading"/>
            </w:pPr>
            <w:r w:rsidRPr="00072E08">
              <w:t>Texte proposé par la Commission</w:t>
            </w:r>
          </w:p>
        </w:tc>
        <w:tc>
          <w:tcPr>
            <w:tcW w:w="4876" w:type="dxa"/>
            <w:tcBorders>
              <w:top w:val="nil"/>
              <w:left w:val="nil"/>
              <w:bottom w:val="nil"/>
              <w:right w:val="nil"/>
            </w:tcBorders>
          </w:tcPr>
          <w:p w14:paraId="0BDCEC96" w14:textId="77777777" w:rsidR="00667C68" w:rsidRPr="00072E08" w:rsidRDefault="00667C68" w:rsidP="000831C7">
            <w:pPr>
              <w:pStyle w:val="AmColumnHeading"/>
            </w:pPr>
            <w:r w:rsidRPr="00072E08">
              <w:t>Amendement</w:t>
            </w:r>
          </w:p>
        </w:tc>
      </w:tr>
      <w:tr w:rsidR="00667C68" w:rsidRPr="00072E08" w14:paraId="1F1798C4" w14:textId="77777777" w:rsidTr="000831C7">
        <w:trPr>
          <w:jc w:val="center"/>
        </w:trPr>
        <w:tc>
          <w:tcPr>
            <w:tcW w:w="4876" w:type="dxa"/>
            <w:tcBorders>
              <w:top w:val="nil"/>
              <w:left w:val="nil"/>
              <w:bottom w:val="nil"/>
              <w:right w:val="nil"/>
            </w:tcBorders>
          </w:tcPr>
          <w:p w14:paraId="2D336DF5" w14:textId="77777777" w:rsidR="00667C68" w:rsidRPr="00072E08" w:rsidRDefault="00667C68" w:rsidP="000831C7">
            <w:pPr>
              <w:pStyle w:val="Normal6a"/>
            </w:pPr>
            <w:r w:rsidRPr="00072E08">
              <w:rPr>
                <w:b/>
                <w:i/>
              </w:rPr>
              <w:t>(17)</w:t>
            </w:r>
            <w:r w:rsidRPr="00072E08">
              <w:tab/>
            </w:r>
            <w:r w:rsidRPr="00072E08">
              <w:rPr>
                <w:b/>
                <w:i/>
              </w:rPr>
              <w:t>Ces mesures sont contraignantes pour l’Union. Il convient dès lors de les transposer dans le droit de l’Union.</w:t>
            </w:r>
          </w:p>
        </w:tc>
        <w:tc>
          <w:tcPr>
            <w:tcW w:w="4876" w:type="dxa"/>
            <w:tcBorders>
              <w:top w:val="nil"/>
              <w:left w:val="nil"/>
              <w:bottom w:val="nil"/>
              <w:right w:val="nil"/>
            </w:tcBorders>
          </w:tcPr>
          <w:p w14:paraId="290E27BF" w14:textId="77777777" w:rsidR="00667C68" w:rsidRPr="00072E08" w:rsidRDefault="00667C68" w:rsidP="000831C7">
            <w:pPr>
              <w:pStyle w:val="Normal6a"/>
            </w:pPr>
            <w:r w:rsidRPr="00072E08">
              <w:rPr>
                <w:b/>
                <w:i/>
              </w:rPr>
              <w:t>supprimé</w:t>
            </w:r>
          </w:p>
        </w:tc>
      </w:tr>
    </w:tbl>
    <w:p w14:paraId="674C4A87" w14:textId="77777777" w:rsidR="00667C68" w:rsidRPr="00072E08" w:rsidRDefault="00667C68" w:rsidP="00667C68">
      <w:pPr>
        <w:pStyle w:val="AmOrLang"/>
      </w:pPr>
      <w:r w:rsidRPr="00072E08">
        <w:t xml:space="preserve">Or. </w:t>
      </w:r>
      <w:r w:rsidRPr="00072E08">
        <w:rPr>
          <w:rStyle w:val="HideTWBExt"/>
        </w:rPr>
        <w:t>&lt;Original&gt;</w:t>
      </w:r>
      <w:r w:rsidRPr="00072E08">
        <w:rPr>
          <w:rStyle w:val="HideTWBInt"/>
        </w:rPr>
        <w:t>{EN}</w:t>
      </w:r>
      <w:r w:rsidRPr="00072E08">
        <w:t>en</w:t>
      </w:r>
      <w:r w:rsidRPr="00072E08">
        <w:rPr>
          <w:rStyle w:val="HideTWBExt"/>
        </w:rPr>
        <w:t>&lt;/Original&gt;</w:t>
      </w:r>
    </w:p>
    <w:p w14:paraId="74D40723" w14:textId="77777777" w:rsidR="00667C68" w:rsidRPr="00072E08" w:rsidRDefault="00667C68" w:rsidP="00667C68">
      <w:r w:rsidRPr="00072E08">
        <w:rPr>
          <w:rStyle w:val="HideTWBExt"/>
        </w:rPr>
        <w:t>&lt;/Amend&gt;</w:t>
      </w:r>
    </w:p>
    <w:p w14:paraId="72B45DF3" w14:textId="77777777" w:rsidR="00667C68" w:rsidRPr="00072E08" w:rsidRDefault="00667C68" w:rsidP="00667C68">
      <w:pPr>
        <w:pStyle w:val="AmNumberTabs"/>
      </w:pPr>
      <w:r w:rsidRPr="00072E08">
        <w:rPr>
          <w:rStyle w:val="HideTWBExt"/>
          <w:b w:val="0"/>
        </w:rPr>
        <w:t>&lt;Amend&gt;</w:t>
      </w:r>
      <w:r w:rsidRPr="00072E08">
        <w:t>Amendement</w:t>
      </w:r>
      <w:r w:rsidRPr="00072E08">
        <w:tab/>
      </w:r>
      <w:r w:rsidRPr="00072E08">
        <w:tab/>
      </w:r>
      <w:r w:rsidRPr="00072E08">
        <w:rPr>
          <w:rStyle w:val="HideTWBExt"/>
          <w:b w:val="0"/>
        </w:rPr>
        <w:t>&lt;NumAm&gt;</w:t>
      </w:r>
      <w:r w:rsidRPr="00072E08">
        <w:t>285</w:t>
      </w:r>
      <w:r w:rsidRPr="00072E08">
        <w:rPr>
          <w:rStyle w:val="HideTWBExt"/>
          <w:b w:val="0"/>
        </w:rPr>
        <w:t>&lt;/NumAm&gt;</w:t>
      </w:r>
    </w:p>
    <w:p w14:paraId="0C851F41" w14:textId="77777777" w:rsidR="00667C68" w:rsidRPr="00072E08" w:rsidRDefault="00667C68" w:rsidP="00667C68">
      <w:pPr>
        <w:pStyle w:val="NormalBold"/>
      </w:pPr>
      <w:r w:rsidRPr="00072E08">
        <w:rPr>
          <w:rStyle w:val="HideTWBExt"/>
          <w:b w:val="0"/>
        </w:rPr>
        <w:t>&lt;RepeatBlock-By&gt;&lt;Members&gt;</w:t>
      </w:r>
      <w:r w:rsidRPr="00072E08">
        <w:t>Nora Junco García, Stephen Nikola Bartulica, Nicolas Bay</w:t>
      </w:r>
      <w:r w:rsidRPr="00072E08">
        <w:rPr>
          <w:rStyle w:val="HideTWBExt"/>
          <w:b w:val="0"/>
        </w:rPr>
        <w:t>&lt;/Members&gt;</w:t>
      </w:r>
    </w:p>
    <w:p w14:paraId="6A0CAA59" w14:textId="77777777" w:rsidR="00667C68" w:rsidRPr="00072E08" w:rsidRDefault="00667C68" w:rsidP="00667C68">
      <w:pPr>
        <w:pStyle w:val="NormalBold"/>
      </w:pPr>
      <w:r w:rsidRPr="00072E08">
        <w:rPr>
          <w:rStyle w:val="HideTWBExt"/>
          <w:b w:val="0"/>
        </w:rPr>
        <w:t>&lt;/RepeatBlock-By&gt;</w:t>
      </w:r>
    </w:p>
    <w:p w14:paraId="02EFF8D8" w14:textId="77777777" w:rsidR="00667C68" w:rsidRPr="00072E08" w:rsidRDefault="00667C68" w:rsidP="00667C68">
      <w:pPr>
        <w:pStyle w:val="NormalBold"/>
      </w:pPr>
      <w:r w:rsidRPr="00072E08">
        <w:rPr>
          <w:rStyle w:val="HideTWBExt"/>
          <w:b w:val="0"/>
        </w:rPr>
        <w:t>&lt;DocAmend&gt;</w:t>
      </w:r>
      <w:r w:rsidRPr="00072E08">
        <w:t>Proposition de règlement</w:t>
      </w:r>
      <w:r w:rsidRPr="00072E08">
        <w:rPr>
          <w:rStyle w:val="HideTWBExt"/>
          <w:b w:val="0"/>
        </w:rPr>
        <w:t>&lt;/DocAmend&gt;</w:t>
      </w:r>
    </w:p>
    <w:p w14:paraId="4B2A2825" w14:textId="77777777" w:rsidR="00667C68" w:rsidRPr="00072E08" w:rsidRDefault="00667C68" w:rsidP="00667C68">
      <w:pPr>
        <w:pStyle w:val="NormalBold"/>
      </w:pPr>
      <w:r w:rsidRPr="00072E08">
        <w:rPr>
          <w:rStyle w:val="HideTWBExt"/>
          <w:b w:val="0"/>
        </w:rPr>
        <w:t>&lt;Article&gt;</w:t>
      </w:r>
      <w:r w:rsidRPr="00072E08">
        <w:t>Considérant 19</w:t>
      </w:r>
      <w:r w:rsidRPr="00072E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68" w:rsidRPr="00072E08" w14:paraId="29DB4F83" w14:textId="77777777" w:rsidTr="000831C7">
        <w:trPr>
          <w:trHeight w:hRule="exact" w:val="240"/>
          <w:jc w:val="center"/>
        </w:trPr>
        <w:tc>
          <w:tcPr>
            <w:tcW w:w="9752" w:type="dxa"/>
            <w:gridSpan w:val="2"/>
            <w:tcBorders>
              <w:top w:val="nil"/>
              <w:left w:val="nil"/>
              <w:bottom w:val="nil"/>
              <w:right w:val="nil"/>
            </w:tcBorders>
          </w:tcPr>
          <w:p w14:paraId="2B52FDB2" w14:textId="77777777" w:rsidR="00667C68" w:rsidRPr="00072E08" w:rsidRDefault="00667C68" w:rsidP="000831C7"/>
        </w:tc>
      </w:tr>
      <w:tr w:rsidR="00667C68" w:rsidRPr="00072E08" w14:paraId="099C6A8B" w14:textId="77777777" w:rsidTr="000831C7">
        <w:trPr>
          <w:trHeight w:val="240"/>
          <w:jc w:val="center"/>
        </w:trPr>
        <w:tc>
          <w:tcPr>
            <w:tcW w:w="4876" w:type="dxa"/>
            <w:tcBorders>
              <w:top w:val="nil"/>
              <w:left w:val="nil"/>
              <w:bottom w:val="nil"/>
              <w:right w:val="nil"/>
            </w:tcBorders>
          </w:tcPr>
          <w:p w14:paraId="5D8610C1" w14:textId="77777777" w:rsidR="00667C68" w:rsidRPr="00072E08" w:rsidRDefault="00667C68" w:rsidP="000831C7">
            <w:pPr>
              <w:pStyle w:val="AmColumnHeading"/>
            </w:pPr>
            <w:r w:rsidRPr="00072E08">
              <w:t>Texte proposé par la Commission</w:t>
            </w:r>
          </w:p>
        </w:tc>
        <w:tc>
          <w:tcPr>
            <w:tcW w:w="4876" w:type="dxa"/>
            <w:tcBorders>
              <w:top w:val="nil"/>
              <w:left w:val="nil"/>
              <w:bottom w:val="nil"/>
              <w:right w:val="nil"/>
            </w:tcBorders>
          </w:tcPr>
          <w:p w14:paraId="7B3DB6D8" w14:textId="77777777" w:rsidR="00667C68" w:rsidRPr="00072E08" w:rsidRDefault="00667C68" w:rsidP="000831C7">
            <w:pPr>
              <w:pStyle w:val="AmColumnHeading"/>
            </w:pPr>
            <w:r w:rsidRPr="00072E08">
              <w:t>Amendement</w:t>
            </w:r>
          </w:p>
        </w:tc>
      </w:tr>
      <w:tr w:rsidR="00667C68" w:rsidRPr="00072E08" w14:paraId="6988A3C7" w14:textId="77777777" w:rsidTr="000831C7">
        <w:trPr>
          <w:jc w:val="center"/>
        </w:trPr>
        <w:tc>
          <w:tcPr>
            <w:tcW w:w="4876" w:type="dxa"/>
            <w:tcBorders>
              <w:top w:val="nil"/>
              <w:left w:val="nil"/>
              <w:bottom w:val="nil"/>
              <w:right w:val="nil"/>
            </w:tcBorders>
          </w:tcPr>
          <w:p w14:paraId="50B00387" w14:textId="77777777" w:rsidR="00667C68" w:rsidRPr="00072E08" w:rsidRDefault="00667C68" w:rsidP="000831C7">
            <w:pPr>
              <w:pStyle w:val="Normal6a"/>
            </w:pPr>
            <w:r w:rsidRPr="00072E08">
              <w:t>(19)</w:t>
            </w:r>
            <w:r w:rsidRPr="00072E08">
              <w:tab/>
              <w:t>La CTOI a ensuite adopté, lors de ses réunions annuelles de 2022, 2023 et 2024 et lors de sa 6e session spéciale, des mesures de conservation des ressources halieutiques relevant de sa compétence en ce qui concerne la gestion des dispositifs de concentration de poissons ancrés et dérivants, la fermeture volontaire de la pêche, les transbordements, les mesures de conservation des cétacés et des oiseaux marins, les mécanismes régionaux d’observateurs, les plans de surveillance des navires, les normes de surveillance électronique et les inspections portuaires.</w:t>
            </w:r>
          </w:p>
        </w:tc>
        <w:tc>
          <w:tcPr>
            <w:tcW w:w="4876" w:type="dxa"/>
            <w:tcBorders>
              <w:top w:val="nil"/>
              <w:left w:val="nil"/>
              <w:bottom w:val="nil"/>
              <w:right w:val="nil"/>
            </w:tcBorders>
          </w:tcPr>
          <w:p w14:paraId="0B843241" w14:textId="77777777" w:rsidR="00667C68" w:rsidRPr="00072E08" w:rsidRDefault="00667C68" w:rsidP="000831C7">
            <w:pPr>
              <w:pStyle w:val="Normal6a"/>
            </w:pPr>
            <w:r w:rsidRPr="00072E08">
              <w:t>(19)</w:t>
            </w:r>
            <w:r w:rsidRPr="00072E08">
              <w:tab/>
              <w:t>La CTOI a ensuite adopté, lors de ses réunions annuelles de 2022, 2023 et 2024 et lors de sa 6e session spéciale, des mesures de conservation des ressources halieutiques relevant de sa compétence en ce qui concerne la gestion des dispositifs de concentration de poissons ancrés et dérivants, la fermeture volontaire de la pêche, les transbordements, les mesures de conservation des cétacés et des oiseaux marins, les mécanismes régionaux d’observateurs, les plans de surveillance des navires, les normes de surveillance électronique et les inspections portuaires.</w:t>
            </w:r>
            <w:r w:rsidRPr="00072E08">
              <w:rPr>
                <w:b/>
                <w:i/>
              </w:rPr>
              <w:t xml:space="preserve"> Les mesures adoptées doivent tenir compte de la réalité socio-économique des flottes et veiller à ce que les obligations supplémentaires ne compromettent pas la compétitivité de la flotte européenne par rapport aux pays tiers dont les normes en matière d’environnement et de travail sont nettement moins strictes.</w:t>
            </w:r>
          </w:p>
        </w:tc>
      </w:tr>
    </w:tbl>
    <w:p w14:paraId="3A000407" w14:textId="77777777" w:rsidR="00667C68" w:rsidRPr="00072E08" w:rsidRDefault="00667C68" w:rsidP="00667C68">
      <w:pPr>
        <w:pStyle w:val="AmOrLang"/>
      </w:pPr>
      <w:r w:rsidRPr="00072E08">
        <w:t xml:space="preserve">Or. </w:t>
      </w:r>
      <w:r w:rsidRPr="00072E08">
        <w:rPr>
          <w:rStyle w:val="HideTWBExt"/>
        </w:rPr>
        <w:t>&lt;Original&gt;</w:t>
      </w:r>
      <w:r w:rsidRPr="00072E08">
        <w:rPr>
          <w:rStyle w:val="HideTWBInt"/>
        </w:rPr>
        <w:t>{ES}</w:t>
      </w:r>
      <w:r w:rsidRPr="00072E08">
        <w:t>es</w:t>
      </w:r>
      <w:r w:rsidRPr="00072E08">
        <w:rPr>
          <w:rStyle w:val="HideTWBExt"/>
        </w:rPr>
        <w:t>&lt;/Original&gt;</w:t>
      </w:r>
    </w:p>
    <w:p w14:paraId="2DA74840" w14:textId="77777777" w:rsidR="00667C68" w:rsidRPr="00072E08" w:rsidRDefault="00667C68" w:rsidP="00667C68">
      <w:r w:rsidRPr="00072E08">
        <w:rPr>
          <w:rStyle w:val="HideTWBExt"/>
        </w:rPr>
        <w:t>&lt;/Amend&gt;</w:t>
      </w:r>
    </w:p>
    <w:p w14:paraId="645EC1F2" w14:textId="77777777" w:rsidR="00667C68" w:rsidRPr="00072E08" w:rsidRDefault="00667C68" w:rsidP="00667C68">
      <w:pPr>
        <w:pStyle w:val="AmNumberTabs"/>
      </w:pPr>
      <w:r w:rsidRPr="00072E08">
        <w:rPr>
          <w:rStyle w:val="HideTWBExt"/>
          <w:b w:val="0"/>
        </w:rPr>
        <w:t>&lt;Amend&gt;</w:t>
      </w:r>
      <w:r w:rsidRPr="00072E08">
        <w:t>Amendement</w:t>
      </w:r>
      <w:r w:rsidRPr="00072E08">
        <w:tab/>
      </w:r>
      <w:r w:rsidRPr="00072E08">
        <w:tab/>
      </w:r>
      <w:r w:rsidRPr="00072E08">
        <w:rPr>
          <w:rStyle w:val="HideTWBExt"/>
          <w:b w:val="0"/>
        </w:rPr>
        <w:t>&lt;NumAm&gt;</w:t>
      </w:r>
      <w:r w:rsidRPr="00072E08">
        <w:t>286</w:t>
      </w:r>
      <w:r w:rsidRPr="00072E08">
        <w:rPr>
          <w:rStyle w:val="HideTWBExt"/>
          <w:b w:val="0"/>
        </w:rPr>
        <w:t>&lt;/NumAm&gt;</w:t>
      </w:r>
    </w:p>
    <w:p w14:paraId="22435AC0" w14:textId="77777777" w:rsidR="00667C68" w:rsidRPr="00072E08" w:rsidRDefault="00667C68" w:rsidP="00667C68">
      <w:pPr>
        <w:pStyle w:val="NormalBold"/>
      </w:pPr>
      <w:r w:rsidRPr="00072E08">
        <w:rPr>
          <w:rStyle w:val="HideTWBExt"/>
          <w:b w:val="0"/>
        </w:rPr>
        <w:t>&lt;RepeatBlock-By&gt;&lt;Members&gt;</w:t>
      </w:r>
      <w:r w:rsidRPr="00072E08">
        <w:t>Nora Junco García, Stephen Nikola Bartulica, Nicolas Bay</w:t>
      </w:r>
      <w:r w:rsidRPr="00072E08">
        <w:rPr>
          <w:rStyle w:val="HideTWBExt"/>
          <w:b w:val="0"/>
        </w:rPr>
        <w:t>&lt;/Members&gt;</w:t>
      </w:r>
    </w:p>
    <w:p w14:paraId="0CFD3891" w14:textId="77777777" w:rsidR="00667C68" w:rsidRPr="00072E08" w:rsidRDefault="00667C68" w:rsidP="00667C68">
      <w:pPr>
        <w:pStyle w:val="NormalBold"/>
      </w:pPr>
      <w:r w:rsidRPr="00072E08">
        <w:rPr>
          <w:rStyle w:val="HideTWBExt"/>
          <w:b w:val="0"/>
        </w:rPr>
        <w:t>&lt;/RepeatBlock-By&gt;</w:t>
      </w:r>
    </w:p>
    <w:p w14:paraId="696FCAB8" w14:textId="77777777" w:rsidR="00667C68" w:rsidRPr="00072E08" w:rsidRDefault="00667C68" w:rsidP="00667C68">
      <w:pPr>
        <w:pStyle w:val="NormalBold"/>
      </w:pPr>
      <w:r w:rsidRPr="00072E08">
        <w:rPr>
          <w:rStyle w:val="HideTWBExt"/>
          <w:b w:val="0"/>
        </w:rPr>
        <w:t>&lt;DocAmend&gt;</w:t>
      </w:r>
      <w:r w:rsidRPr="00072E08">
        <w:t>Proposition de règlement</w:t>
      </w:r>
      <w:r w:rsidRPr="00072E08">
        <w:rPr>
          <w:rStyle w:val="HideTWBExt"/>
          <w:b w:val="0"/>
        </w:rPr>
        <w:t>&lt;/DocAmend&gt;</w:t>
      </w:r>
    </w:p>
    <w:p w14:paraId="00C0EFF5" w14:textId="77777777" w:rsidR="00667C68" w:rsidRPr="00072E08" w:rsidRDefault="00667C68" w:rsidP="00667C68">
      <w:pPr>
        <w:pStyle w:val="NormalBold"/>
      </w:pPr>
      <w:r w:rsidRPr="00072E08">
        <w:rPr>
          <w:rStyle w:val="HideTWBExt"/>
          <w:b w:val="0"/>
        </w:rPr>
        <w:t>&lt;Article&gt;</w:t>
      </w:r>
      <w:r w:rsidRPr="00072E08">
        <w:t>Considérant 20</w:t>
      </w:r>
      <w:r w:rsidRPr="00072E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68" w:rsidRPr="00072E08" w14:paraId="277EAEBC" w14:textId="77777777" w:rsidTr="000831C7">
        <w:trPr>
          <w:trHeight w:hRule="exact" w:val="240"/>
          <w:jc w:val="center"/>
        </w:trPr>
        <w:tc>
          <w:tcPr>
            <w:tcW w:w="9752" w:type="dxa"/>
            <w:gridSpan w:val="2"/>
            <w:tcBorders>
              <w:top w:val="nil"/>
              <w:left w:val="nil"/>
              <w:bottom w:val="nil"/>
              <w:right w:val="nil"/>
            </w:tcBorders>
          </w:tcPr>
          <w:p w14:paraId="04C227D4" w14:textId="77777777" w:rsidR="00667C68" w:rsidRPr="00072E08" w:rsidRDefault="00667C68" w:rsidP="000831C7"/>
        </w:tc>
      </w:tr>
      <w:tr w:rsidR="00667C68" w:rsidRPr="00072E08" w14:paraId="3B456923" w14:textId="77777777" w:rsidTr="000831C7">
        <w:trPr>
          <w:trHeight w:val="240"/>
          <w:jc w:val="center"/>
        </w:trPr>
        <w:tc>
          <w:tcPr>
            <w:tcW w:w="4876" w:type="dxa"/>
            <w:tcBorders>
              <w:top w:val="nil"/>
              <w:left w:val="nil"/>
              <w:bottom w:val="nil"/>
              <w:right w:val="nil"/>
            </w:tcBorders>
          </w:tcPr>
          <w:p w14:paraId="4202228B" w14:textId="77777777" w:rsidR="00667C68" w:rsidRPr="00072E08" w:rsidRDefault="00667C68" w:rsidP="000831C7">
            <w:pPr>
              <w:pStyle w:val="AmColumnHeading"/>
            </w:pPr>
            <w:r w:rsidRPr="00072E08">
              <w:t>Texte proposé par la Commission</w:t>
            </w:r>
          </w:p>
        </w:tc>
        <w:tc>
          <w:tcPr>
            <w:tcW w:w="4876" w:type="dxa"/>
            <w:tcBorders>
              <w:top w:val="nil"/>
              <w:left w:val="nil"/>
              <w:bottom w:val="nil"/>
              <w:right w:val="nil"/>
            </w:tcBorders>
          </w:tcPr>
          <w:p w14:paraId="66F40A8B" w14:textId="77777777" w:rsidR="00667C68" w:rsidRPr="00072E08" w:rsidRDefault="00667C68" w:rsidP="000831C7">
            <w:pPr>
              <w:pStyle w:val="AmColumnHeading"/>
            </w:pPr>
            <w:r w:rsidRPr="00072E08">
              <w:t>Amendement</w:t>
            </w:r>
          </w:p>
        </w:tc>
      </w:tr>
      <w:tr w:rsidR="00667C68" w:rsidRPr="00072E08" w14:paraId="27D8B066" w14:textId="77777777" w:rsidTr="000831C7">
        <w:trPr>
          <w:jc w:val="center"/>
        </w:trPr>
        <w:tc>
          <w:tcPr>
            <w:tcW w:w="4876" w:type="dxa"/>
            <w:tcBorders>
              <w:top w:val="nil"/>
              <w:left w:val="nil"/>
              <w:bottom w:val="nil"/>
              <w:right w:val="nil"/>
            </w:tcBorders>
          </w:tcPr>
          <w:p w14:paraId="70DF3A1B" w14:textId="77777777" w:rsidR="00667C68" w:rsidRPr="00072E08" w:rsidRDefault="00667C68" w:rsidP="000831C7">
            <w:pPr>
              <w:pStyle w:val="Normal6a"/>
            </w:pPr>
            <w:r w:rsidRPr="00072E08">
              <w:t>(20)</w:t>
            </w:r>
            <w:r w:rsidRPr="00072E08">
              <w:tab/>
              <w:t>La résolution 24/06 de la CTOI a mis e œuvre l’interdiction des rejets de thon obèse (patudo), de listao, d’albacore et d’espèces non ciblées capturés par des navires inscrits au registre des navires autorisés de la CTOI qui opèrent dans la zone de compétence de la CTOI, les navires de pêche de l’Union utilisant d’autres types d’engins que ceux utilisés par les senneurs à senne coulissante sont encouragés à conserver à bord puis à débarquer tous les poissons propres à la consommation humaine et à prendre toutes les mesures raisonnables pour garantir la remise à l’eau en toute sécurité des espèces non ciblées capturées en vie, dans la mesure du possible, tout en tenant compte de la sécurité de l’équipage; et de conserver à bord, puis de débarquer toutes les espèces non ciblées mortes, à l’exception de celles considérées comme impropres à la consommation humaine ou dont la conservation est interdite.</w:t>
            </w:r>
          </w:p>
        </w:tc>
        <w:tc>
          <w:tcPr>
            <w:tcW w:w="4876" w:type="dxa"/>
            <w:tcBorders>
              <w:top w:val="nil"/>
              <w:left w:val="nil"/>
              <w:bottom w:val="nil"/>
              <w:right w:val="nil"/>
            </w:tcBorders>
          </w:tcPr>
          <w:p w14:paraId="3EC50835" w14:textId="77777777" w:rsidR="00667C68" w:rsidRPr="00072E08" w:rsidRDefault="00667C68" w:rsidP="000831C7">
            <w:pPr>
              <w:pStyle w:val="Normal6a"/>
            </w:pPr>
            <w:r w:rsidRPr="00072E08">
              <w:t>(20)</w:t>
            </w:r>
            <w:r w:rsidRPr="00072E08">
              <w:tab/>
              <w:t>La résolution 24/06 de la CTOI a mis e œuvre l’interdiction des rejets de thon obèse (patudo), de listao, d’albacore et d’espèces non ciblées capturés par des navires inscrits au registre des navires autorisés de la CTOI qui opèrent dans la zone de compétence de la CTOI, les navires de pêche de l’Union utilisant d’autres types d’engins que ceux utilisés par les senneurs à senne coulissante sont encouragés à conserver à bord puis à débarquer tous les poissons propres à la consommation humaine et à prendre toutes les mesures raisonnables pour garantir la remise à l’eau en toute sécurité des espèces non ciblées capturées en vie, dans la mesure du possible, tout en tenant compte de la sécurité de l’équipage; et de conserver à bord, puis de débarquer toutes les espèces non ciblées mortes, à l’exception de celles considérées comme impropres à la consommation humaine ou dont la conservation est interdite.</w:t>
            </w:r>
            <w:r w:rsidRPr="00072E08">
              <w:rPr>
                <w:b/>
                <w:i/>
              </w:rPr>
              <w:t xml:space="preserve"> La mise en œuvre de cette mesure doit être pragmatique et flexible, afin de garantir que les opérateurs de l’Union ne seront pas pénalisés pour des captures accidentelles inévitables lorsqu’ils ont fait preuve de diligence, et de veiller à ce que les infrastructures portuaires de la région soient adaptées pour gérer ces débarquements sans perturber l’activité logistique de la flotte.</w:t>
            </w:r>
          </w:p>
        </w:tc>
      </w:tr>
    </w:tbl>
    <w:p w14:paraId="3EF3F60C" w14:textId="77777777" w:rsidR="00667C68" w:rsidRPr="00072E08" w:rsidRDefault="00667C68" w:rsidP="00667C68">
      <w:pPr>
        <w:pStyle w:val="AmOrLang"/>
      </w:pPr>
      <w:r w:rsidRPr="00072E08">
        <w:t xml:space="preserve">Or. </w:t>
      </w:r>
      <w:r w:rsidRPr="00072E08">
        <w:rPr>
          <w:rStyle w:val="HideTWBExt"/>
        </w:rPr>
        <w:t>&lt;Original&gt;</w:t>
      </w:r>
      <w:r w:rsidRPr="00072E08">
        <w:rPr>
          <w:rStyle w:val="HideTWBInt"/>
        </w:rPr>
        <w:t>{ES}</w:t>
      </w:r>
      <w:r w:rsidRPr="00072E08">
        <w:t>es</w:t>
      </w:r>
      <w:r w:rsidRPr="00072E08">
        <w:rPr>
          <w:rStyle w:val="HideTWBExt"/>
        </w:rPr>
        <w:t>&lt;/Original&gt;</w:t>
      </w:r>
    </w:p>
    <w:p w14:paraId="3032FEA8" w14:textId="77777777" w:rsidR="00667C68" w:rsidRPr="00072E08" w:rsidRDefault="00667C68" w:rsidP="00667C68">
      <w:r w:rsidRPr="00072E08">
        <w:rPr>
          <w:rStyle w:val="HideTWBExt"/>
        </w:rPr>
        <w:t>&lt;/Amend&gt;</w:t>
      </w:r>
    </w:p>
    <w:p w14:paraId="5F9806BC" w14:textId="77777777" w:rsidR="00667C68" w:rsidRPr="00072E08" w:rsidRDefault="00667C68" w:rsidP="00667C68">
      <w:pPr>
        <w:pStyle w:val="AmNumberTabs"/>
      </w:pPr>
      <w:r w:rsidRPr="00072E08">
        <w:rPr>
          <w:rStyle w:val="HideTWBExt"/>
          <w:b w:val="0"/>
        </w:rPr>
        <w:t>&lt;Amend&gt;</w:t>
      </w:r>
      <w:r w:rsidRPr="00072E08">
        <w:t>Amendement</w:t>
      </w:r>
      <w:r w:rsidRPr="00072E08">
        <w:tab/>
      </w:r>
      <w:r w:rsidRPr="00072E08">
        <w:tab/>
      </w:r>
      <w:r w:rsidRPr="00072E08">
        <w:rPr>
          <w:rStyle w:val="HideTWBExt"/>
          <w:b w:val="0"/>
        </w:rPr>
        <w:t>&lt;NumAm&gt;</w:t>
      </w:r>
      <w:r w:rsidRPr="00072E08">
        <w:t>287</w:t>
      </w:r>
      <w:r w:rsidRPr="00072E08">
        <w:rPr>
          <w:rStyle w:val="HideTWBExt"/>
          <w:b w:val="0"/>
        </w:rPr>
        <w:t>&lt;/NumAm&gt;</w:t>
      </w:r>
    </w:p>
    <w:p w14:paraId="66475301" w14:textId="77777777" w:rsidR="00667C68" w:rsidRPr="00072E08" w:rsidRDefault="00667C68" w:rsidP="00667C68">
      <w:pPr>
        <w:pStyle w:val="NormalBold"/>
      </w:pPr>
      <w:r w:rsidRPr="00072E08">
        <w:rPr>
          <w:rStyle w:val="HideTWBExt"/>
          <w:b w:val="0"/>
        </w:rPr>
        <w:t>&lt;RepeatBlock-By&gt;&lt;Members&gt;</w:t>
      </w:r>
      <w:r w:rsidRPr="00072E08">
        <w:t>Željana Zovko</w:t>
      </w:r>
      <w:r w:rsidRPr="00072E08">
        <w:rPr>
          <w:rStyle w:val="HideTWBExt"/>
          <w:b w:val="0"/>
        </w:rPr>
        <w:t>&lt;/Members&gt;</w:t>
      </w:r>
    </w:p>
    <w:p w14:paraId="59483F1A" w14:textId="77777777" w:rsidR="00667C68" w:rsidRPr="00072E08" w:rsidRDefault="00667C68" w:rsidP="00667C68">
      <w:pPr>
        <w:pStyle w:val="NormalBold"/>
      </w:pPr>
      <w:r w:rsidRPr="00072E08">
        <w:rPr>
          <w:rStyle w:val="HideTWBExt"/>
          <w:b w:val="0"/>
        </w:rPr>
        <w:t>&lt;/RepeatBlock-By&gt;</w:t>
      </w:r>
    </w:p>
    <w:p w14:paraId="43A9BE4F" w14:textId="77777777" w:rsidR="00667C68" w:rsidRPr="00072E08" w:rsidRDefault="00667C68" w:rsidP="00667C68">
      <w:pPr>
        <w:pStyle w:val="NormalBold"/>
      </w:pPr>
      <w:r w:rsidRPr="00072E08">
        <w:rPr>
          <w:rStyle w:val="HideTWBExt"/>
          <w:b w:val="0"/>
        </w:rPr>
        <w:t>&lt;DocAmend&gt;</w:t>
      </w:r>
      <w:r w:rsidRPr="00072E08">
        <w:t>Proposition de règlement</w:t>
      </w:r>
      <w:r w:rsidRPr="00072E08">
        <w:rPr>
          <w:rStyle w:val="HideTWBExt"/>
          <w:b w:val="0"/>
        </w:rPr>
        <w:t>&lt;/DocAmend&gt;</w:t>
      </w:r>
    </w:p>
    <w:p w14:paraId="61F6ABD2" w14:textId="77777777" w:rsidR="00667C68" w:rsidRPr="00072E08" w:rsidRDefault="00667C68" w:rsidP="00667C68">
      <w:pPr>
        <w:pStyle w:val="NormalBold"/>
      </w:pPr>
      <w:r w:rsidRPr="00072E08">
        <w:rPr>
          <w:rStyle w:val="HideTWBExt"/>
          <w:b w:val="0"/>
        </w:rPr>
        <w:t>&lt;Article&gt;</w:t>
      </w:r>
      <w:r w:rsidRPr="00072E08">
        <w:t>Considérant 21</w:t>
      </w:r>
      <w:r w:rsidRPr="00072E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68" w:rsidRPr="00072E08" w14:paraId="2EEE9ADD" w14:textId="77777777" w:rsidTr="000831C7">
        <w:trPr>
          <w:trHeight w:hRule="exact" w:val="240"/>
          <w:jc w:val="center"/>
        </w:trPr>
        <w:tc>
          <w:tcPr>
            <w:tcW w:w="9752" w:type="dxa"/>
            <w:gridSpan w:val="2"/>
            <w:tcBorders>
              <w:top w:val="nil"/>
              <w:left w:val="nil"/>
              <w:bottom w:val="nil"/>
              <w:right w:val="nil"/>
            </w:tcBorders>
          </w:tcPr>
          <w:p w14:paraId="4F2A904C" w14:textId="77777777" w:rsidR="00667C68" w:rsidRPr="00072E08" w:rsidRDefault="00667C68" w:rsidP="000831C7"/>
        </w:tc>
      </w:tr>
      <w:tr w:rsidR="00667C68" w:rsidRPr="00072E08" w14:paraId="677CEB24" w14:textId="77777777" w:rsidTr="000831C7">
        <w:trPr>
          <w:trHeight w:val="240"/>
          <w:jc w:val="center"/>
        </w:trPr>
        <w:tc>
          <w:tcPr>
            <w:tcW w:w="4876" w:type="dxa"/>
            <w:tcBorders>
              <w:top w:val="nil"/>
              <w:left w:val="nil"/>
              <w:bottom w:val="nil"/>
              <w:right w:val="nil"/>
            </w:tcBorders>
          </w:tcPr>
          <w:p w14:paraId="12B7CF4E" w14:textId="77777777" w:rsidR="00667C68" w:rsidRPr="00072E08" w:rsidRDefault="00667C68" w:rsidP="000831C7">
            <w:pPr>
              <w:pStyle w:val="AmColumnHeading"/>
            </w:pPr>
            <w:r w:rsidRPr="00072E08">
              <w:t>Texte proposé par la Commission</w:t>
            </w:r>
          </w:p>
        </w:tc>
        <w:tc>
          <w:tcPr>
            <w:tcW w:w="4876" w:type="dxa"/>
            <w:tcBorders>
              <w:top w:val="nil"/>
              <w:left w:val="nil"/>
              <w:bottom w:val="nil"/>
              <w:right w:val="nil"/>
            </w:tcBorders>
          </w:tcPr>
          <w:p w14:paraId="30988D99" w14:textId="77777777" w:rsidR="00667C68" w:rsidRPr="00072E08" w:rsidRDefault="00667C68" w:rsidP="000831C7">
            <w:pPr>
              <w:pStyle w:val="AmColumnHeading"/>
            </w:pPr>
            <w:r w:rsidRPr="00072E08">
              <w:t>Amendement</w:t>
            </w:r>
          </w:p>
        </w:tc>
      </w:tr>
      <w:tr w:rsidR="00667C68" w:rsidRPr="00072E08" w14:paraId="444DA420" w14:textId="77777777" w:rsidTr="000831C7">
        <w:trPr>
          <w:jc w:val="center"/>
        </w:trPr>
        <w:tc>
          <w:tcPr>
            <w:tcW w:w="4876" w:type="dxa"/>
            <w:tcBorders>
              <w:top w:val="nil"/>
              <w:left w:val="nil"/>
              <w:bottom w:val="nil"/>
              <w:right w:val="nil"/>
            </w:tcBorders>
          </w:tcPr>
          <w:p w14:paraId="3E55A5A3" w14:textId="77777777" w:rsidR="00667C68" w:rsidRPr="00072E08" w:rsidRDefault="00667C68" w:rsidP="000831C7">
            <w:pPr>
              <w:pStyle w:val="Normal6a"/>
            </w:pPr>
            <w:r w:rsidRPr="00072E08">
              <w:t>(21)</w:t>
            </w:r>
            <w:r w:rsidRPr="00072E08">
              <w:tab/>
              <w:t>Ces mesures sont contraignantes pour l’Union. Il convient dès lors de les transposer dans le droit de l’Union.</w:t>
            </w:r>
          </w:p>
        </w:tc>
        <w:tc>
          <w:tcPr>
            <w:tcW w:w="4876" w:type="dxa"/>
            <w:tcBorders>
              <w:top w:val="nil"/>
              <w:left w:val="nil"/>
              <w:bottom w:val="nil"/>
              <w:right w:val="nil"/>
            </w:tcBorders>
          </w:tcPr>
          <w:p w14:paraId="76C024B8" w14:textId="77777777" w:rsidR="00667C68" w:rsidRPr="00072E08" w:rsidRDefault="00667C68" w:rsidP="000831C7">
            <w:pPr>
              <w:pStyle w:val="Normal6a"/>
            </w:pPr>
            <w:r w:rsidRPr="00072E08">
              <w:t>(21)</w:t>
            </w:r>
            <w:r w:rsidRPr="00072E08">
              <w:tab/>
              <w:t>Ces mesures</w:t>
            </w:r>
            <w:r w:rsidRPr="00072E08">
              <w:rPr>
                <w:b/>
                <w:i/>
              </w:rPr>
              <w:t>, qui découlent de la CICTA, de l’ORGPPS, de l’OPANO, de la CITT, de la WCPFC et de la CTOI,</w:t>
            </w:r>
            <w:r w:rsidRPr="00072E08">
              <w:t xml:space="preserve"> sont contraignantes pour l’Union Il convient dès lors de les transposer dans le droit de l’Union </w:t>
            </w:r>
            <w:r w:rsidRPr="00072E08">
              <w:rPr>
                <w:b/>
                <w:i/>
              </w:rPr>
              <w:t>de manière à garantir des conditions de concurrence équitables pour les opérateurs de l’Union par rapport aux opérateurs d’autres parties contractantes, excepté lorsque ces recommandations sont déjà pleinement prises en considération et couvertes par la législation existante de l’Union</w:t>
            </w:r>
            <w:r w:rsidRPr="00072E08">
              <w:t>.</w:t>
            </w:r>
          </w:p>
        </w:tc>
      </w:tr>
    </w:tbl>
    <w:p w14:paraId="719E2E12" w14:textId="77777777" w:rsidR="00667C68" w:rsidRPr="00072E08" w:rsidRDefault="00667C68" w:rsidP="00667C68">
      <w:pPr>
        <w:pStyle w:val="AmOrLang"/>
      </w:pPr>
      <w:r w:rsidRPr="00072E08">
        <w:t xml:space="preserve">Or. </w:t>
      </w:r>
      <w:r w:rsidRPr="00072E08">
        <w:rPr>
          <w:rStyle w:val="HideTWBExt"/>
        </w:rPr>
        <w:t>&lt;Original&gt;</w:t>
      </w:r>
      <w:r w:rsidRPr="00072E08">
        <w:rPr>
          <w:rStyle w:val="HideTWBInt"/>
        </w:rPr>
        <w:t>{EN}</w:t>
      </w:r>
      <w:r w:rsidRPr="00072E08">
        <w:t>en</w:t>
      </w:r>
      <w:r w:rsidRPr="00072E08">
        <w:rPr>
          <w:rStyle w:val="HideTWBExt"/>
        </w:rPr>
        <w:t>&lt;/Original&gt;</w:t>
      </w:r>
    </w:p>
    <w:p w14:paraId="5C5A6F8F" w14:textId="77777777" w:rsidR="00667C68" w:rsidRPr="00072E08" w:rsidRDefault="00667C68" w:rsidP="00667C68">
      <w:r w:rsidRPr="00072E08">
        <w:rPr>
          <w:rStyle w:val="HideTWBExt"/>
        </w:rPr>
        <w:t>&lt;/Amend&gt;</w:t>
      </w:r>
    </w:p>
    <w:p w14:paraId="7D6FC2A1" w14:textId="77777777" w:rsidR="00667C68" w:rsidRPr="00072E08" w:rsidRDefault="00667C68" w:rsidP="00667C68">
      <w:pPr>
        <w:pStyle w:val="AmNumberTabs"/>
      </w:pPr>
      <w:r w:rsidRPr="00072E08">
        <w:rPr>
          <w:rStyle w:val="HideTWBExt"/>
          <w:b w:val="0"/>
        </w:rPr>
        <w:t>&lt;Amend&gt;</w:t>
      </w:r>
      <w:r w:rsidRPr="00072E08">
        <w:t>Amendement</w:t>
      </w:r>
      <w:r w:rsidRPr="00072E08">
        <w:tab/>
      </w:r>
      <w:r w:rsidRPr="00072E08">
        <w:tab/>
      </w:r>
      <w:r w:rsidRPr="00072E08">
        <w:rPr>
          <w:rStyle w:val="HideTWBExt"/>
          <w:b w:val="0"/>
        </w:rPr>
        <w:t>&lt;NumAm&gt;</w:t>
      </w:r>
      <w:r w:rsidRPr="00072E08">
        <w:t>288</w:t>
      </w:r>
      <w:r w:rsidRPr="00072E08">
        <w:rPr>
          <w:rStyle w:val="HideTWBExt"/>
          <w:b w:val="0"/>
        </w:rPr>
        <w:t>&lt;/NumAm&gt;</w:t>
      </w:r>
    </w:p>
    <w:p w14:paraId="438AA3C2" w14:textId="77777777" w:rsidR="00667C68" w:rsidRPr="00072E08" w:rsidRDefault="00667C68" w:rsidP="00667C68">
      <w:pPr>
        <w:pStyle w:val="NormalBold"/>
      </w:pPr>
      <w:r w:rsidRPr="00072E08">
        <w:rPr>
          <w:rStyle w:val="HideTWBExt"/>
          <w:b w:val="0"/>
        </w:rPr>
        <w:t>&lt;RepeatBlock-By&gt;&lt;Members&gt;</w:t>
      </w:r>
      <w:r w:rsidRPr="00072E08">
        <w:t>Željana Zovko</w:t>
      </w:r>
      <w:r w:rsidRPr="00072E08">
        <w:rPr>
          <w:rStyle w:val="HideTWBExt"/>
          <w:b w:val="0"/>
        </w:rPr>
        <w:t>&lt;/Members&gt;</w:t>
      </w:r>
    </w:p>
    <w:p w14:paraId="38B91A53" w14:textId="77777777" w:rsidR="00667C68" w:rsidRPr="00072E08" w:rsidRDefault="00667C68" w:rsidP="00667C68">
      <w:pPr>
        <w:pStyle w:val="NormalBold"/>
      </w:pPr>
      <w:r w:rsidRPr="00072E08">
        <w:rPr>
          <w:rStyle w:val="HideTWBExt"/>
          <w:b w:val="0"/>
        </w:rPr>
        <w:t>&lt;/RepeatBlock-By&gt;</w:t>
      </w:r>
    </w:p>
    <w:p w14:paraId="3033BB9E" w14:textId="77777777" w:rsidR="00667C68" w:rsidRPr="00072E08" w:rsidRDefault="00667C68" w:rsidP="00667C68">
      <w:pPr>
        <w:pStyle w:val="NormalBold"/>
      </w:pPr>
      <w:r w:rsidRPr="00072E08">
        <w:rPr>
          <w:rStyle w:val="HideTWBExt"/>
          <w:b w:val="0"/>
        </w:rPr>
        <w:t>&lt;DocAmend&gt;</w:t>
      </w:r>
      <w:r w:rsidRPr="00072E08">
        <w:t>Proposition de règlement</w:t>
      </w:r>
      <w:r w:rsidRPr="00072E08">
        <w:rPr>
          <w:rStyle w:val="HideTWBExt"/>
          <w:b w:val="0"/>
        </w:rPr>
        <w:t>&lt;/DocAmend&gt;</w:t>
      </w:r>
    </w:p>
    <w:p w14:paraId="4BB17197" w14:textId="77777777" w:rsidR="00667C68" w:rsidRPr="00072E08" w:rsidRDefault="00667C68" w:rsidP="00667C68">
      <w:pPr>
        <w:pStyle w:val="NormalBold"/>
      </w:pPr>
      <w:r w:rsidRPr="00072E08">
        <w:rPr>
          <w:rStyle w:val="HideTWBExt"/>
          <w:b w:val="0"/>
        </w:rPr>
        <w:t>&lt;Article&gt;</w:t>
      </w:r>
      <w:r w:rsidRPr="00072E08">
        <w:t>Considérant 21 bis (nouveau)</w:t>
      </w:r>
      <w:r w:rsidRPr="00072E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68" w:rsidRPr="00072E08" w14:paraId="7BEAC68B" w14:textId="77777777" w:rsidTr="000831C7">
        <w:trPr>
          <w:trHeight w:hRule="exact" w:val="240"/>
          <w:jc w:val="center"/>
        </w:trPr>
        <w:tc>
          <w:tcPr>
            <w:tcW w:w="9752" w:type="dxa"/>
            <w:gridSpan w:val="2"/>
            <w:tcBorders>
              <w:top w:val="nil"/>
              <w:left w:val="nil"/>
              <w:bottom w:val="nil"/>
              <w:right w:val="nil"/>
            </w:tcBorders>
          </w:tcPr>
          <w:p w14:paraId="715F9BD9" w14:textId="77777777" w:rsidR="00667C68" w:rsidRPr="00072E08" w:rsidRDefault="00667C68" w:rsidP="000831C7"/>
        </w:tc>
      </w:tr>
      <w:tr w:rsidR="00667C68" w:rsidRPr="00072E08" w14:paraId="03764D1E" w14:textId="77777777" w:rsidTr="000831C7">
        <w:trPr>
          <w:trHeight w:val="240"/>
          <w:jc w:val="center"/>
        </w:trPr>
        <w:tc>
          <w:tcPr>
            <w:tcW w:w="4876" w:type="dxa"/>
            <w:tcBorders>
              <w:top w:val="nil"/>
              <w:left w:val="nil"/>
              <w:bottom w:val="nil"/>
              <w:right w:val="nil"/>
            </w:tcBorders>
          </w:tcPr>
          <w:p w14:paraId="78CFC64B" w14:textId="77777777" w:rsidR="00667C68" w:rsidRPr="00072E08" w:rsidRDefault="00667C68" w:rsidP="000831C7">
            <w:pPr>
              <w:pStyle w:val="AmColumnHeading"/>
            </w:pPr>
            <w:r w:rsidRPr="00072E08">
              <w:t>Texte proposé par la Commission</w:t>
            </w:r>
          </w:p>
        </w:tc>
        <w:tc>
          <w:tcPr>
            <w:tcW w:w="4876" w:type="dxa"/>
            <w:tcBorders>
              <w:top w:val="nil"/>
              <w:left w:val="nil"/>
              <w:bottom w:val="nil"/>
              <w:right w:val="nil"/>
            </w:tcBorders>
          </w:tcPr>
          <w:p w14:paraId="55F71891" w14:textId="77777777" w:rsidR="00667C68" w:rsidRPr="00072E08" w:rsidRDefault="00667C68" w:rsidP="000831C7">
            <w:pPr>
              <w:pStyle w:val="AmColumnHeading"/>
            </w:pPr>
            <w:r w:rsidRPr="00072E08">
              <w:t>Amendement</w:t>
            </w:r>
          </w:p>
        </w:tc>
      </w:tr>
      <w:tr w:rsidR="00667C68" w:rsidRPr="00072E08" w14:paraId="2E725BE0" w14:textId="77777777" w:rsidTr="000831C7">
        <w:trPr>
          <w:jc w:val="center"/>
        </w:trPr>
        <w:tc>
          <w:tcPr>
            <w:tcW w:w="4876" w:type="dxa"/>
            <w:tcBorders>
              <w:top w:val="nil"/>
              <w:left w:val="nil"/>
              <w:bottom w:val="nil"/>
              <w:right w:val="nil"/>
            </w:tcBorders>
          </w:tcPr>
          <w:p w14:paraId="6C793497" w14:textId="77777777" w:rsidR="00667C68" w:rsidRPr="00072E08" w:rsidRDefault="00667C68" w:rsidP="000831C7">
            <w:pPr>
              <w:pStyle w:val="Normal6a"/>
            </w:pPr>
          </w:p>
        </w:tc>
        <w:tc>
          <w:tcPr>
            <w:tcW w:w="4876" w:type="dxa"/>
            <w:tcBorders>
              <w:top w:val="nil"/>
              <w:left w:val="nil"/>
              <w:bottom w:val="nil"/>
              <w:right w:val="nil"/>
            </w:tcBorders>
          </w:tcPr>
          <w:p w14:paraId="00E363A5" w14:textId="77777777" w:rsidR="00667C68" w:rsidRPr="00072E08" w:rsidRDefault="00667C68" w:rsidP="000831C7">
            <w:pPr>
              <w:pStyle w:val="Normal6a"/>
            </w:pPr>
            <w:r w:rsidRPr="00072E08">
              <w:rPr>
                <w:b/>
                <w:i/>
              </w:rPr>
              <w:t>(21 bis)</w:t>
            </w:r>
            <w:r w:rsidRPr="00072E08">
              <w:tab/>
            </w:r>
            <w:r w:rsidRPr="00072E08">
              <w:rPr>
                <w:b/>
                <w:i/>
              </w:rPr>
              <w:t>Les recommandations doivent être strictement transposées, afin d’établir des conditions de concurrence équitables pour tous les opérateurs, tout en réduisant au minimum les charges administratives et en évitant toute obligation allant au-delà de celles énoncées dans les recommandations.</w:t>
            </w:r>
          </w:p>
        </w:tc>
      </w:tr>
    </w:tbl>
    <w:p w14:paraId="743B7D49" w14:textId="77777777" w:rsidR="00667C68" w:rsidRPr="00072E08" w:rsidRDefault="00667C68" w:rsidP="00667C68">
      <w:pPr>
        <w:pStyle w:val="AmOrLang"/>
      </w:pPr>
      <w:r w:rsidRPr="00072E08">
        <w:t xml:space="preserve">Or. </w:t>
      </w:r>
      <w:r w:rsidRPr="00072E08">
        <w:rPr>
          <w:rStyle w:val="HideTWBExt"/>
        </w:rPr>
        <w:t>&lt;Original&gt;</w:t>
      </w:r>
      <w:r w:rsidRPr="00072E08">
        <w:rPr>
          <w:rStyle w:val="HideTWBInt"/>
        </w:rPr>
        <w:t>{EN}</w:t>
      </w:r>
      <w:r w:rsidRPr="00072E08">
        <w:t>en</w:t>
      </w:r>
      <w:r w:rsidRPr="00072E08">
        <w:rPr>
          <w:rStyle w:val="HideTWBExt"/>
        </w:rPr>
        <w:t>&lt;/Original&gt;</w:t>
      </w:r>
    </w:p>
    <w:p w14:paraId="294247DA" w14:textId="77777777" w:rsidR="00667C68" w:rsidRPr="00072E08" w:rsidRDefault="00667C68" w:rsidP="00667C68">
      <w:r w:rsidRPr="00072E08">
        <w:rPr>
          <w:rStyle w:val="HideTWBExt"/>
        </w:rPr>
        <w:t>&lt;/Amend&gt;</w:t>
      </w:r>
    </w:p>
    <w:p w14:paraId="1EDF1089" w14:textId="77777777" w:rsidR="00667C68" w:rsidRPr="00072E08" w:rsidRDefault="00667C68" w:rsidP="00667C68">
      <w:pPr>
        <w:pStyle w:val="AmNumberTabs"/>
      </w:pPr>
      <w:r w:rsidRPr="00072E08">
        <w:rPr>
          <w:rStyle w:val="HideTWBExt"/>
          <w:b w:val="0"/>
        </w:rPr>
        <w:t>&lt;Amend&gt;</w:t>
      </w:r>
      <w:r w:rsidRPr="00072E08">
        <w:t>Amendement</w:t>
      </w:r>
      <w:r w:rsidRPr="00072E08">
        <w:tab/>
      </w:r>
      <w:r w:rsidRPr="00072E08">
        <w:tab/>
      </w:r>
      <w:r w:rsidRPr="00072E08">
        <w:rPr>
          <w:rStyle w:val="HideTWBExt"/>
          <w:b w:val="0"/>
        </w:rPr>
        <w:t>&lt;NumAm&gt;</w:t>
      </w:r>
      <w:r w:rsidRPr="00072E08">
        <w:t>289</w:t>
      </w:r>
      <w:r w:rsidRPr="00072E08">
        <w:rPr>
          <w:rStyle w:val="HideTWBExt"/>
          <w:b w:val="0"/>
        </w:rPr>
        <w:t>&lt;/NumAm&gt;</w:t>
      </w:r>
    </w:p>
    <w:p w14:paraId="6E8A0BB1" w14:textId="77777777" w:rsidR="00667C68" w:rsidRPr="00072E08" w:rsidRDefault="00667C68" w:rsidP="00667C68">
      <w:pPr>
        <w:pStyle w:val="NormalBold"/>
      </w:pPr>
      <w:r w:rsidRPr="00072E08">
        <w:rPr>
          <w:rStyle w:val="HideTWBExt"/>
          <w:b w:val="0"/>
        </w:rPr>
        <w:t>&lt;RepeatBlock-By&gt;&lt;Members&gt;</w:t>
      </w:r>
      <w:r w:rsidRPr="00072E08">
        <w:t>Željana Zovko</w:t>
      </w:r>
      <w:r w:rsidRPr="00072E08">
        <w:rPr>
          <w:rStyle w:val="HideTWBExt"/>
          <w:b w:val="0"/>
        </w:rPr>
        <w:t>&lt;/Members&gt;</w:t>
      </w:r>
    </w:p>
    <w:p w14:paraId="40EF80C8" w14:textId="77777777" w:rsidR="00667C68" w:rsidRPr="00072E08" w:rsidRDefault="00667C68" w:rsidP="00667C68">
      <w:pPr>
        <w:pStyle w:val="NormalBold"/>
      </w:pPr>
      <w:r w:rsidRPr="00072E08">
        <w:rPr>
          <w:rStyle w:val="HideTWBExt"/>
          <w:b w:val="0"/>
        </w:rPr>
        <w:t>&lt;/RepeatBlock-By&gt;</w:t>
      </w:r>
    </w:p>
    <w:p w14:paraId="3F2C5FAF" w14:textId="77777777" w:rsidR="00667C68" w:rsidRPr="00072E08" w:rsidRDefault="00667C68" w:rsidP="00667C68">
      <w:pPr>
        <w:pStyle w:val="NormalBold"/>
      </w:pPr>
      <w:r w:rsidRPr="00072E08">
        <w:rPr>
          <w:rStyle w:val="HideTWBExt"/>
          <w:b w:val="0"/>
        </w:rPr>
        <w:t>&lt;DocAmend&gt;</w:t>
      </w:r>
      <w:r w:rsidRPr="00072E08">
        <w:t>Proposition de règlement</w:t>
      </w:r>
      <w:r w:rsidRPr="00072E08">
        <w:rPr>
          <w:rStyle w:val="HideTWBExt"/>
          <w:b w:val="0"/>
        </w:rPr>
        <w:t>&lt;/DocAmend&gt;</w:t>
      </w:r>
    </w:p>
    <w:p w14:paraId="245F8D0D" w14:textId="77777777" w:rsidR="00667C68" w:rsidRPr="00072E08" w:rsidRDefault="00667C68" w:rsidP="00667C68">
      <w:pPr>
        <w:pStyle w:val="NormalBold"/>
      </w:pPr>
      <w:r w:rsidRPr="00072E08">
        <w:rPr>
          <w:rStyle w:val="HideTWBExt"/>
          <w:b w:val="0"/>
        </w:rPr>
        <w:t>&lt;Article&gt;</w:t>
      </w:r>
      <w:r w:rsidRPr="00072E08">
        <w:t>Considérant 21 ter (nouveau)</w:t>
      </w:r>
      <w:r w:rsidRPr="00072E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68" w:rsidRPr="00072E08" w14:paraId="69A233C4" w14:textId="77777777" w:rsidTr="000831C7">
        <w:trPr>
          <w:trHeight w:hRule="exact" w:val="240"/>
          <w:jc w:val="center"/>
        </w:trPr>
        <w:tc>
          <w:tcPr>
            <w:tcW w:w="9752" w:type="dxa"/>
            <w:gridSpan w:val="2"/>
            <w:tcBorders>
              <w:top w:val="nil"/>
              <w:left w:val="nil"/>
              <w:bottom w:val="nil"/>
              <w:right w:val="nil"/>
            </w:tcBorders>
          </w:tcPr>
          <w:p w14:paraId="00B2E259" w14:textId="77777777" w:rsidR="00667C68" w:rsidRPr="00072E08" w:rsidRDefault="00667C68" w:rsidP="000831C7"/>
        </w:tc>
      </w:tr>
      <w:tr w:rsidR="00667C68" w:rsidRPr="00072E08" w14:paraId="0A252E0D" w14:textId="77777777" w:rsidTr="000831C7">
        <w:trPr>
          <w:trHeight w:val="240"/>
          <w:jc w:val="center"/>
        </w:trPr>
        <w:tc>
          <w:tcPr>
            <w:tcW w:w="4876" w:type="dxa"/>
            <w:tcBorders>
              <w:top w:val="nil"/>
              <w:left w:val="nil"/>
              <w:bottom w:val="nil"/>
              <w:right w:val="nil"/>
            </w:tcBorders>
          </w:tcPr>
          <w:p w14:paraId="0EA8D254" w14:textId="77777777" w:rsidR="00667C68" w:rsidRPr="00072E08" w:rsidRDefault="00667C68" w:rsidP="000831C7">
            <w:pPr>
              <w:pStyle w:val="AmColumnHeading"/>
            </w:pPr>
            <w:r w:rsidRPr="00072E08">
              <w:t>Texte proposé par la Commission</w:t>
            </w:r>
          </w:p>
        </w:tc>
        <w:tc>
          <w:tcPr>
            <w:tcW w:w="4876" w:type="dxa"/>
            <w:tcBorders>
              <w:top w:val="nil"/>
              <w:left w:val="nil"/>
              <w:bottom w:val="nil"/>
              <w:right w:val="nil"/>
            </w:tcBorders>
          </w:tcPr>
          <w:p w14:paraId="7D99A393" w14:textId="77777777" w:rsidR="00667C68" w:rsidRPr="00072E08" w:rsidRDefault="00667C68" w:rsidP="000831C7">
            <w:pPr>
              <w:pStyle w:val="AmColumnHeading"/>
            </w:pPr>
            <w:r w:rsidRPr="00072E08">
              <w:t>Amendement</w:t>
            </w:r>
          </w:p>
        </w:tc>
      </w:tr>
      <w:tr w:rsidR="00667C68" w:rsidRPr="00072E08" w14:paraId="033D239A" w14:textId="77777777" w:rsidTr="000831C7">
        <w:trPr>
          <w:jc w:val="center"/>
        </w:trPr>
        <w:tc>
          <w:tcPr>
            <w:tcW w:w="4876" w:type="dxa"/>
            <w:tcBorders>
              <w:top w:val="nil"/>
              <w:left w:val="nil"/>
              <w:bottom w:val="nil"/>
              <w:right w:val="nil"/>
            </w:tcBorders>
          </w:tcPr>
          <w:p w14:paraId="4F644EB6" w14:textId="77777777" w:rsidR="00667C68" w:rsidRPr="00072E08" w:rsidRDefault="00667C68" w:rsidP="000831C7">
            <w:pPr>
              <w:pStyle w:val="Normal6a"/>
            </w:pPr>
          </w:p>
        </w:tc>
        <w:tc>
          <w:tcPr>
            <w:tcW w:w="4876" w:type="dxa"/>
            <w:tcBorders>
              <w:top w:val="nil"/>
              <w:left w:val="nil"/>
              <w:bottom w:val="nil"/>
              <w:right w:val="nil"/>
            </w:tcBorders>
          </w:tcPr>
          <w:p w14:paraId="562C797A" w14:textId="77777777" w:rsidR="00667C68" w:rsidRPr="00072E08" w:rsidRDefault="00667C68" w:rsidP="000831C7">
            <w:pPr>
              <w:pStyle w:val="Normal6a"/>
            </w:pPr>
            <w:r w:rsidRPr="00072E08">
              <w:rPr>
                <w:b/>
                <w:i/>
              </w:rPr>
              <w:t>(21 ter)</w:t>
            </w:r>
            <w:r w:rsidRPr="00072E08">
              <w:tab/>
            </w:r>
            <w:r w:rsidRPr="00072E08">
              <w:rPr>
                <w:b/>
                <w:i/>
              </w:rPr>
              <w:t>Il est impératif que l’Union examine attentivement les implications socio-économiques des mesures de gestion de la pêche et, le cas échéant, évalue leur incidence sur le secteur de la pêche et les communautés côtières. Ces mesures sont fondées sur les meilleurs avis scientifiques disponibles et sont conformes à l’article 2 de la politique commune de la pêche, garantissent la viabilité et la compétitivité de la pêche de l’Union, promeuvent une capacité durable de la flotte et soutiennent le développement de la pêche côtière.</w:t>
            </w:r>
          </w:p>
        </w:tc>
      </w:tr>
    </w:tbl>
    <w:p w14:paraId="5B8B7C19" w14:textId="77777777" w:rsidR="00667C68" w:rsidRPr="00072E08" w:rsidRDefault="00667C68" w:rsidP="00667C68">
      <w:pPr>
        <w:pStyle w:val="AmOrLang"/>
      </w:pPr>
      <w:r w:rsidRPr="00072E08">
        <w:t xml:space="preserve">Or. </w:t>
      </w:r>
      <w:r w:rsidRPr="00072E08">
        <w:rPr>
          <w:rStyle w:val="HideTWBExt"/>
        </w:rPr>
        <w:t>&lt;Original&gt;</w:t>
      </w:r>
      <w:r w:rsidRPr="00072E08">
        <w:rPr>
          <w:rStyle w:val="HideTWBInt"/>
        </w:rPr>
        <w:t>{EN}</w:t>
      </w:r>
      <w:r w:rsidRPr="00072E08">
        <w:t>en</w:t>
      </w:r>
      <w:r w:rsidRPr="00072E08">
        <w:rPr>
          <w:rStyle w:val="HideTWBExt"/>
        </w:rPr>
        <w:t>&lt;/Original&gt;</w:t>
      </w:r>
    </w:p>
    <w:p w14:paraId="1124AAEC" w14:textId="77777777" w:rsidR="00667C68" w:rsidRPr="00072E08" w:rsidRDefault="00667C68" w:rsidP="00667C68">
      <w:r w:rsidRPr="00072E08">
        <w:rPr>
          <w:rStyle w:val="HideTWBExt"/>
        </w:rPr>
        <w:t>&lt;/Amend&gt;</w:t>
      </w:r>
    </w:p>
    <w:p w14:paraId="06C6348E" w14:textId="77777777" w:rsidR="00667C68" w:rsidRPr="00072E08" w:rsidRDefault="00667C68" w:rsidP="00667C68">
      <w:pPr>
        <w:pStyle w:val="AmNumberTabs"/>
      </w:pPr>
      <w:r w:rsidRPr="00072E08">
        <w:rPr>
          <w:rStyle w:val="HideTWBExt"/>
          <w:b w:val="0"/>
        </w:rPr>
        <w:t>&lt;Amend&gt;</w:t>
      </w:r>
      <w:r w:rsidRPr="00072E08">
        <w:t>Amendement</w:t>
      </w:r>
      <w:r w:rsidRPr="00072E08">
        <w:tab/>
      </w:r>
      <w:r w:rsidRPr="00072E08">
        <w:tab/>
      </w:r>
      <w:r w:rsidRPr="00072E08">
        <w:rPr>
          <w:rStyle w:val="HideTWBExt"/>
          <w:b w:val="0"/>
        </w:rPr>
        <w:t>&lt;NumAm&gt;</w:t>
      </w:r>
      <w:r w:rsidRPr="00072E08">
        <w:t>290</w:t>
      </w:r>
      <w:r w:rsidRPr="00072E08">
        <w:rPr>
          <w:rStyle w:val="HideTWBExt"/>
          <w:b w:val="0"/>
        </w:rPr>
        <w:t>&lt;/NumAm&gt;</w:t>
      </w:r>
    </w:p>
    <w:p w14:paraId="7CDADC10" w14:textId="77777777" w:rsidR="00667C68" w:rsidRPr="00072E08" w:rsidRDefault="00667C68" w:rsidP="00667C68">
      <w:pPr>
        <w:pStyle w:val="NormalBold"/>
      </w:pPr>
      <w:r w:rsidRPr="00072E08">
        <w:rPr>
          <w:rStyle w:val="HideTWBExt"/>
          <w:b w:val="0"/>
        </w:rPr>
        <w:t>&lt;RepeatBlock-By&gt;&lt;Members&gt;</w:t>
      </w:r>
      <w:r w:rsidRPr="00072E08">
        <w:t>Nora Junco García, Stephen Nikola Bartulica, Nicolas Bay</w:t>
      </w:r>
      <w:r w:rsidRPr="00072E08">
        <w:rPr>
          <w:rStyle w:val="HideTWBExt"/>
          <w:b w:val="0"/>
        </w:rPr>
        <w:t>&lt;/Members&gt;</w:t>
      </w:r>
    </w:p>
    <w:p w14:paraId="73393FA8" w14:textId="77777777" w:rsidR="00667C68" w:rsidRPr="00072E08" w:rsidRDefault="00667C68" w:rsidP="00667C68">
      <w:pPr>
        <w:pStyle w:val="NormalBold"/>
      </w:pPr>
      <w:r w:rsidRPr="00072E08">
        <w:rPr>
          <w:rStyle w:val="HideTWBExt"/>
          <w:b w:val="0"/>
        </w:rPr>
        <w:t>&lt;/RepeatBlock-By&gt;</w:t>
      </w:r>
    </w:p>
    <w:p w14:paraId="764BF4F5" w14:textId="77777777" w:rsidR="00667C68" w:rsidRPr="00072E08" w:rsidRDefault="00667C68" w:rsidP="00667C68">
      <w:pPr>
        <w:pStyle w:val="NormalBold"/>
      </w:pPr>
      <w:r w:rsidRPr="00072E08">
        <w:rPr>
          <w:rStyle w:val="HideTWBExt"/>
          <w:b w:val="0"/>
        </w:rPr>
        <w:t>&lt;DocAmend&gt;</w:t>
      </w:r>
      <w:r w:rsidRPr="00072E08">
        <w:t>Proposition de règlement</w:t>
      </w:r>
      <w:r w:rsidRPr="00072E08">
        <w:rPr>
          <w:rStyle w:val="HideTWBExt"/>
          <w:b w:val="0"/>
        </w:rPr>
        <w:t>&lt;/DocAmend&gt;</w:t>
      </w:r>
    </w:p>
    <w:p w14:paraId="5B014E9E" w14:textId="77777777" w:rsidR="00667C68" w:rsidRPr="00072E08" w:rsidRDefault="00667C68" w:rsidP="00667C68">
      <w:pPr>
        <w:pStyle w:val="NormalBold"/>
      </w:pPr>
      <w:r w:rsidRPr="00072E08">
        <w:rPr>
          <w:rStyle w:val="HideTWBExt"/>
          <w:b w:val="0"/>
        </w:rPr>
        <w:t>&lt;Article&gt;</w:t>
      </w:r>
      <w:r w:rsidRPr="00072E08">
        <w:t>Considérant 22</w:t>
      </w:r>
      <w:r w:rsidRPr="00072E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68" w:rsidRPr="00072E08" w14:paraId="0193ACBB" w14:textId="77777777" w:rsidTr="000831C7">
        <w:trPr>
          <w:trHeight w:hRule="exact" w:val="240"/>
          <w:jc w:val="center"/>
        </w:trPr>
        <w:tc>
          <w:tcPr>
            <w:tcW w:w="9752" w:type="dxa"/>
            <w:gridSpan w:val="2"/>
            <w:tcBorders>
              <w:top w:val="nil"/>
              <w:left w:val="nil"/>
              <w:bottom w:val="nil"/>
              <w:right w:val="nil"/>
            </w:tcBorders>
          </w:tcPr>
          <w:p w14:paraId="5C31E7BA" w14:textId="77777777" w:rsidR="00667C68" w:rsidRPr="00072E08" w:rsidRDefault="00667C68" w:rsidP="000831C7"/>
        </w:tc>
      </w:tr>
      <w:tr w:rsidR="00667C68" w:rsidRPr="00072E08" w14:paraId="13234BAA" w14:textId="77777777" w:rsidTr="000831C7">
        <w:trPr>
          <w:trHeight w:val="240"/>
          <w:jc w:val="center"/>
        </w:trPr>
        <w:tc>
          <w:tcPr>
            <w:tcW w:w="4876" w:type="dxa"/>
            <w:tcBorders>
              <w:top w:val="nil"/>
              <w:left w:val="nil"/>
              <w:bottom w:val="nil"/>
              <w:right w:val="nil"/>
            </w:tcBorders>
          </w:tcPr>
          <w:p w14:paraId="19563377" w14:textId="77777777" w:rsidR="00667C68" w:rsidRPr="00072E08" w:rsidRDefault="00667C68" w:rsidP="000831C7">
            <w:pPr>
              <w:pStyle w:val="AmColumnHeading"/>
            </w:pPr>
            <w:r w:rsidRPr="00072E08">
              <w:t>Texte proposé par la Commission</w:t>
            </w:r>
          </w:p>
        </w:tc>
        <w:tc>
          <w:tcPr>
            <w:tcW w:w="4876" w:type="dxa"/>
            <w:tcBorders>
              <w:top w:val="nil"/>
              <w:left w:val="nil"/>
              <w:bottom w:val="nil"/>
              <w:right w:val="nil"/>
            </w:tcBorders>
          </w:tcPr>
          <w:p w14:paraId="1B01122F" w14:textId="77777777" w:rsidR="00667C68" w:rsidRPr="00072E08" w:rsidRDefault="00667C68" w:rsidP="000831C7">
            <w:pPr>
              <w:pStyle w:val="AmColumnHeading"/>
            </w:pPr>
            <w:r w:rsidRPr="00072E08">
              <w:t>Amendement</w:t>
            </w:r>
          </w:p>
        </w:tc>
      </w:tr>
      <w:tr w:rsidR="00667C68" w:rsidRPr="00072E08" w14:paraId="77A1CECE" w14:textId="77777777" w:rsidTr="000831C7">
        <w:trPr>
          <w:jc w:val="center"/>
        </w:trPr>
        <w:tc>
          <w:tcPr>
            <w:tcW w:w="4876" w:type="dxa"/>
            <w:tcBorders>
              <w:top w:val="nil"/>
              <w:left w:val="nil"/>
              <w:bottom w:val="nil"/>
              <w:right w:val="nil"/>
            </w:tcBorders>
          </w:tcPr>
          <w:p w14:paraId="4C1A6587" w14:textId="77777777" w:rsidR="00667C68" w:rsidRPr="00072E08" w:rsidRDefault="00667C68" w:rsidP="000831C7">
            <w:pPr>
              <w:pStyle w:val="Normal6a"/>
            </w:pPr>
            <w:r w:rsidRPr="00072E08">
              <w:t>(22)</w:t>
            </w:r>
            <w:r w:rsidRPr="00072E08">
              <w:tab/>
              <w:t xml:space="preserve">Certaines dispositions de l’ORGPPS, de l’OPANO, de la CITT, de la CTOI et de la CICTA sont modifiées plus fréquemment et sont susceptibles de l’être lors des futures réunions annuelles de l’ORGPPS, de l’OPANO, de la CITT, de la CTOI et de la CICTA. Afin de transposer rapidement dans le droit de l’Union les futures modifications, il convient de déléguer à la Commission le pouvoir d’adopter des actes conformément à l’article 290 du traité sur le fonctionnement de l’Union européenne </w:t>
            </w:r>
            <w:r w:rsidRPr="00072E08">
              <w:rPr>
                <w:b/>
                <w:i/>
              </w:rPr>
              <w:t>comme suit</w:t>
            </w:r>
            <w:r w:rsidRPr="00072E08">
              <w:t>: i) en ce qui concerne l’ORGPPS pour ce qui est des délais, de la distance par rapport à la zone de découverte, des distances liées à la notification de transbordement, des exigences en matière de données et d’informations, et de la fourniture d’informations sur les navires; en ce qui concerne l’OPANO, pour ce qui est des mesures relatives aux obligations des États membres liées à la présentation des modifications des prises accessoires détenues à bord, aux périodes de fermeture, aux qualifications, obligations et formations des observateurs, aux validations des données des observateurs, à l’équipement de sécurité des observateurs, aux droits et obligations des opérateurs et des capitaines des navires de l’Union, aux procédures en cas d’urgence; ii) en ce qui concerne les mesures de conservation et d’exécution de l’OPANO, les modifications des périodes de fermeture, la conservation des captures à bord, les obligations du capitaine liées aux engins abandonnés, leur récupération, les dérogations au programme d’observation et la référence au document d’observation des navires à utiliser par les États membres; iii) en ce qui concerne la CITT, pour ce qui est des mesures relatives aux références de la CITT aux lignes directrices pour la remise à l’eau en toute sécurité des requins, et le questionnaire des États membres sur la conformité; iv) en ce qui concerne la CTOI, pour ce qui est des mesures relatives aux obligations de déclaration des DCP de la CTOI et v) pour la réglementation CICTA concernant le thon rouge, les délais pour les obligations de déclaration, les périodes pour les campagnes de pêche, les pourcentages et les points de référence et les informations à communiquer à la Commission.</w:t>
            </w:r>
          </w:p>
        </w:tc>
        <w:tc>
          <w:tcPr>
            <w:tcW w:w="4876" w:type="dxa"/>
            <w:tcBorders>
              <w:top w:val="nil"/>
              <w:left w:val="nil"/>
              <w:bottom w:val="nil"/>
              <w:right w:val="nil"/>
            </w:tcBorders>
          </w:tcPr>
          <w:p w14:paraId="2BB5C70C" w14:textId="77777777" w:rsidR="00667C68" w:rsidRPr="00072E08" w:rsidRDefault="00667C68" w:rsidP="000831C7">
            <w:pPr>
              <w:pStyle w:val="Normal6a"/>
            </w:pPr>
            <w:r w:rsidRPr="00072E08">
              <w:t>(22)</w:t>
            </w:r>
            <w:r w:rsidRPr="00072E08">
              <w:tab/>
              <w:t xml:space="preserve">Certaines dispositions de l’ORGPPS, de l’OPANO, de la CITT, de la CTOI et de la CICTA sont modifiées plus fréquemment et sont susceptibles de l’être lors des futures réunions annuelles de l’ORGPPS, de l’OPANO, de la CITT, de la CTOI et de la CICTA. Afin de transposer rapidement dans le droit de l’Union les futures modifications, </w:t>
            </w:r>
            <w:r w:rsidRPr="00072E08">
              <w:rPr>
                <w:b/>
                <w:i/>
              </w:rPr>
              <w:t>sans que la nécessité d’agir rapidement puisse être utilisée pour introduire des restrictions supplémentaires qui n’ont pas été dûment discutées avec le Parlement européen et les États membres,</w:t>
            </w:r>
            <w:r w:rsidRPr="00072E08">
              <w:t xml:space="preserve"> il convient de déléguer à la Commission le pouvoir d’adopter des actes conformément à l’article 290 du traité sur le fonctionnement de l’Union européenne</w:t>
            </w:r>
            <w:r w:rsidRPr="00072E08">
              <w:rPr>
                <w:b/>
                <w:i/>
              </w:rPr>
              <w:t>. Dans ce contexte, il importe de renforcer la vigilance afin d’éviter que les actes délégués ne soient utilisés de manière unilatérale pour imposer de nouvelles réductions de l’effort de pêche, telles que celles récemment proposées pour la Méditerranée, qui ont suscité un rejet généralisé parmi les secteurs concernés et pourraient compromettre la viabilité socio-économique des communautés de pêcheurs. Sur cette base, les pouvoirs délégués devraient être exercés strictement dans les limites définies par le législateur et appliqués conformément aux dispositions suivantes</w:t>
            </w:r>
            <w:r w:rsidRPr="00072E08">
              <w:t>: i) en ce qui concerne l’ORGPPS pour ce qui est des délais, de la distance par rapport à la zone de découverte, des distances liées à la notification de transbordement, des exigences en matière de données et d’informations, et de la fourniture d’informations sur les navires; en ce qui concerne l’OPANO, pour ce qui est des mesures relatives aux obligations des États membres liées à la présentation des modifications des prises accessoires détenues à bord, aux périodes de fermeture, aux qualifications, obligations et formations des observateurs, aux validations des données des observateurs, à l’équipement de sécurité des observateurs, aux droits et obligations des opérateurs et des capitaines des navires de l’Union, aux procédures en cas d’urgence; ii) en ce qui concerne les mesures de conservation et d'exécution de l’OPANO, les modifications des périodes de fermeture, la conservation des captures à bord, les obligations du capitaine liées aux engins abandonnés, leur récupération, les dérogations au programme d’observation et la référence au document d’observation des navires à utiliser par les États membres; iii) en ce qui concerne la CITT, pour ce qui est des mesures relatives aux références de la CITT aux lignes directrices pour la remise à l’eau en toute sécurité des requins, et le questionnaire des États membres sur la conformité; iv) en ce qui concerne la CTOI, pour ce qui est des mesures relatives aux obligations de déclaration des DCP de la CTOI et v) pour la réglementation CICTA concernant le thon rouge, les délais pour les obligations de déclaration, les périodes pour les campagnes de pêche, les pourcentages et les points de référence et les informations à communiquer à la Commission.</w:t>
            </w:r>
          </w:p>
        </w:tc>
      </w:tr>
    </w:tbl>
    <w:p w14:paraId="15879E90" w14:textId="77777777" w:rsidR="00667C68" w:rsidRPr="00072E08" w:rsidRDefault="00667C68" w:rsidP="00667C68">
      <w:pPr>
        <w:pStyle w:val="AmOrLang"/>
      </w:pPr>
      <w:r w:rsidRPr="00072E08">
        <w:t xml:space="preserve">Or. </w:t>
      </w:r>
      <w:r w:rsidRPr="00072E08">
        <w:rPr>
          <w:rStyle w:val="HideTWBExt"/>
        </w:rPr>
        <w:t>&lt;Original&gt;</w:t>
      </w:r>
      <w:r w:rsidRPr="00072E08">
        <w:rPr>
          <w:rStyle w:val="HideTWBInt"/>
        </w:rPr>
        <w:t>{ES}</w:t>
      </w:r>
      <w:r w:rsidRPr="00072E08">
        <w:t>es</w:t>
      </w:r>
      <w:r w:rsidRPr="00072E08">
        <w:rPr>
          <w:rStyle w:val="HideTWBExt"/>
        </w:rPr>
        <w:t>&lt;/Original&gt;</w:t>
      </w:r>
    </w:p>
    <w:p w14:paraId="0EDAB92E" w14:textId="77777777" w:rsidR="00667C68" w:rsidRPr="00072E08" w:rsidRDefault="00667C68" w:rsidP="00667C68">
      <w:r w:rsidRPr="00072E08">
        <w:rPr>
          <w:rStyle w:val="HideTWBExt"/>
        </w:rPr>
        <w:t>&lt;/Amend&gt;</w:t>
      </w:r>
    </w:p>
    <w:p w14:paraId="08131B43" w14:textId="77777777" w:rsidR="00667C68" w:rsidRPr="00072E08" w:rsidRDefault="00667C68" w:rsidP="00667C68">
      <w:pPr>
        <w:pStyle w:val="AmNumberTabs"/>
      </w:pPr>
      <w:r w:rsidRPr="00072E08">
        <w:rPr>
          <w:rStyle w:val="HideTWBExt"/>
          <w:b w:val="0"/>
        </w:rPr>
        <w:t>&lt;Amend&gt;</w:t>
      </w:r>
      <w:r w:rsidRPr="00072E08">
        <w:t>Amendement</w:t>
      </w:r>
      <w:r w:rsidRPr="00072E08">
        <w:tab/>
      </w:r>
      <w:r w:rsidRPr="00072E08">
        <w:tab/>
      </w:r>
      <w:r w:rsidRPr="00072E08">
        <w:rPr>
          <w:rStyle w:val="HideTWBExt"/>
          <w:b w:val="0"/>
        </w:rPr>
        <w:t>&lt;NumAm&gt;</w:t>
      </w:r>
      <w:r w:rsidRPr="00072E08">
        <w:t>291</w:t>
      </w:r>
      <w:r w:rsidRPr="00072E08">
        <w:rPr>
          <w:rStyle w:val="HideTWBExt"/>
          <w:b w:val="0"/>
        </w:rPr>
        <w:t>&lt;/NumAm&gt;</w:t>
      </w:r>
    </w:p>
    <w:p w14:paraId="60099F3F" w14:textId="77777777" w:rsidR="00667C68" w:rsidRPr="00072E08" w:rsidRDefault="00667C68" w:rsidP="00667C68">
      <w:pPr>
        <w:pStyle w:val="NormalBold"/>
      </w:pPr>
      <w:r w:rsidRPr="00072E08">
        <w:rPr>
          <w:rStyle w:val="HideTWBExt"/>
          <w:b w:val="0"/>
        </w:rPr>
        <w:t>&lt;RepeatBlock-By&gt;&lt;Members&gt;</w:t>
      </w:r>
      <w:r w:rsidRPr="00072E08">
        <w:t>Nora Junco García, Stephen Nikola Bartulica, Nicolas Bay</w:t>
      </w:r>
      <w:r w:rsidRPr="00072E08">
        <w:rPr>
          <w:rStyle w:val="HideTWBExt"/>
          <w:b w:val="0"/>
        </w:rPr>
        <w:t>&lt;/Members&gt;</w:t>
      </w:r>
    </w:p>
    <w:p w14:paraId="6C2F1FC8" w14:textId="77777777" w:rsidR="00667C68" w:rsidRPr="00072E08" w:rsidRDefault="00667C68" w:rsidP="00667C68">
      <w:pPr>
        <w:pStyle w:val="NormalBold"/>
      </w:pPr>
      <w:r w:rsidRPr="00072E08">
        <w:rPr>
          <w:rStyle w:val="HideTWBExt"/>
          <w:b w:val="0"/>
        </w:rPr>
        <w:t>&lt;/RepeatBlock-By&gt;</w:t>
      </w:r>
    </w:p>
    <w:p w14:paraId="66E32B13" w14:textId="77777777" w:rsidR="00667C68" w:rsidRPr="00072E08" w:rsidRDefault="00667C68" w:rsidP="00667C68">
      <w:pPr>
        <w:pStyle w:val="NormalBold"/>
      </w:pPr>
      <w:r w:rsidRPr="00072E08">
        <w:rPr>
          <w:rStyle w:val="HideTWBExt"/>
          <w:b w:val="0"/>
        </w:rPr>
        <w:t>&lt;DocAmend&gt;</w:t>
      </w:r>
      <w:r w:rsidRPr="00072E08">
        <w:t>Proposition de règlement</w:t>
      </w:r>
      <w:r w:rsidRPr="00072E08">
        <w:rPr>
          <w:rStyle w:val="HideTWBExt"/>
          <w:b w:val="0"/>
        </w:rPr>
        <w:t>&lt;/DocAmend&gt;</w:t>
      </w:r>
    </w:p>
    <w:p w14:paraId="33F855A4" w14:textId="77777777" w:rsidR="00667C68" w:rsidRPr="00072E08" w:rsidRDefault="00667C68" w:rsidP="00667C68">
      <w:pPr>
        <w:pStyle w:val="NormalBold"/>
      </w:pPr>
      <w:r w:rsidRPr="00072E08">
        <w:rPr>
          <w:rStyle w:val="HideTWBExt"/>
          <w:b w:val="0"/>
        </w:rPr>
        <w:t>&lt;Article&gt;</w:t>
      </w:r>
      <w:r w:rsidRPr="00072E08">
        <w:t>Considérant 23</w:t>
      </w:r>
      <w:r w:rsidRPr="00072E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68" w:rsidRPr="00072E08" w14:paraId="1135835F" w14:textId="77777777" w:rsidTr="000831C7">
        <w:trPr>
          <w:trHeight w:hRule="exact" w:val="240"/>
          <w:jc w:val="center"/>
        </w:trPr>
        <w:tc>
          <w:tcPr>
            <w:tcW w:w="9752" w:type="dxa"/>
            <w:gridSpan w:val="2"/>
            <w:tcBorders>
              <w:top w:val="nil"/>
              <w:left w:val="nil"/>
              <w:bottom w:val="nil"/>
              <w:right w:val="nil"/>
            </w:tcBorders>
          </w:tcPr>
          <w:p w14:paraId="58FA30F8" w14:textId="77777777" w:rsidR="00667C68" w:rsidRPr="00072E08" w:rsidRDefault="00667C68" w:rsidP="000831C7"/>
        </w:tc>
      </w:tr>
      <w:tr w:rsidR="00667C68" w:rsidRPr="00072E08" w14:paraId="5830C109" w14:textId="77777777" w:rsidTr="000831C7">
        <w:trPr>
          <w:trHeight w:val="240"/>
          <w:jc w:val="center"/>
        </w:trPr>
        <w:tc>
          <w:tcPr>
            <w:tcW w:w="4876" w:type="dxa"/>
            <w:tcBorders>
              <w:top w:val="nil"/>
              <w:left w:val="nil"/>
              <w:bottom w:val="nil"/>
              <w:right w:val="nil"/>
            </w:tcBorders>
          </w:tcPr>
          <w:p w14:paraId="4CFD8EDB" w14:textId="77777777" w:rsidR="00667C68" w:rsidRPr="00072E08" w:rsidRDefault="00667C68" w:rsidP="000831C7">
            <w:pPr>
              <w:pStyle w:val="AmColumnHeading"/>
            </w:pPr>
            <w:r w:rsidRPr="00072E08">
              <w:t>Texte proposé par la Commission</w:t>
            </w:r>
          </w:p>
        </w:tc>
        <w:tc>
          <w:tcPr>
            <w:tcW w:w="4876" w:type="dxa"/>
            <w:tcBorders>
              <w:top w:val="nil"/>
              <w:left w:val="nil"/>
              <w:bottom w:val="nil"/>
              <w:right w:val="nil"/>
            </w:tcBorders>
          </w:tcPr>
          <w:p w14:paraId="365E3C01" w14:textId="77777777" w:rsidR="00667C68" w:rsidRPr="00072E08" w:rsidRDefault="00667C68" w:rsidP="000831C7">
            <w:pPr>
              <w:pStyle w:val="AmColumnHeading"/>
            </w:pPr>
            <w:r w:rsidRPr="00072E08">
              <w:t>Amendement</w:t>
            </w:r>
          </w:p>
        </w:tc>
      </w:tr>
      <w:tr w:rsidR="00667C68" w:rsidRPr="00072E08" w14:paraId="021B2A68" w14:textId="77777777" w:rsidTr="000831C7">
        <w:trPr>
          <w:jc w:val="center"/>
        </w:trPr>
        <w:tc>
          <w:tcPr>
            <w:tcW w:w="4876" w:type="dxa"/>
            <w:tcBorders>
              <w:top w:val="nil"/>
              <w:left w:val="nil"/>
              <w:bottom w:val="nil"/>
              <w:right w:val="nil"/>
            </w:tcBorders>
          </w:tcPr>
          <w:p w14:paraId="616A6BD5" w14:textId="77777777" w:rsidR="00667C68" w:rsidRPr="00072E08" w:rsidRDefault="00667C68" w:rsidP="000831C7">
            <w:pPr>
              <w:pStyle w:val="Normal6a"/>
            </w:pPr>
            <w:r w:rsidRPr="00072E08">
              <w:t>(23)</w:t>
            </w:r>
            <w:r w:rsidRPr="00072E08">
              <w:tab/>
              <w:t>Il importe particulièrement que la Commission procède aux consultations appropriées durant son travail préparatoire, y compris au niveau des experts, et que ces consultations soient menées conformément aux principes définis dans l’accord interinstitutionnel du 13 avril 2016 «Mieux légiférer»</w:t>
            </w:r>
            <w:r w:rsidRPr="00072E08">
              <w:rPr>
                <w:vertAlign w:val="superscript"/>
              </w:rPr>
              <w:t>13</w:t>
            </w:r>
            <w:r w:rsidRPr="00072E08">
              <w:t>.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w:t>
            </w:r>
          </w:p>
        </w:tc>
        <w:tc>
          <w:tcPr>
            <w:tcW w:w="4876" w:type="dxa"/>
            <w:tcBorders>
              <w:top w:val="nil"/>
              <w:left w:val="nil"/>
              <w:bottom w:val="nil"/>
              <w:right w:val="nil"/>
            </w:tcBorders>
          </w:tcPr>
          <w:p w14:paraId="4AB7A3FE" w14:textId="77777777" w:rsidR="00667C68" w:rsidRPr="00072E08" w:rsidRDefault="00667C68" w:rsidP="000831C7">
            <w:pPr>
              <w:pStyle w:val="Normal6a"/>
            </w:pPr>
            <w:r w:rsidRPr="00072E08">
              <w:t>(23)</w:t>
            </w:r>
            <w:r w:rsidRPr="00072E08">
              <w:tab/>
              <w:t xml:space="preserve">Il importe particulièrement que la Commission procède aux consultations appropriées durant son travail préparatoire, y compris au niveau des experts </w:t>
            </w:r>
            <w:r w:rsidRPr="00072E08">
              <w:rPr>
                <w:b/>
                <w:i/>
              </w:rPr>
              <w:t>et des représentants directs du secteur de la pêche (tels que les conseils consultatifs et les organisations de producteurs)</w:t>
            </w:r>
            <w:r w:rsidRPr="00072E08">
              <w:t>, et que ces consultations soient menées conformément aux principes définis dans l’accord interinstitutionnel du 13 avril 2016 «Mieux légiférer»</w:t>
            </w:r>
            <w:r w:rsidRPr="00072E08">
              <w:rPr>
                <w:vertAlign w:val="superscript"/>
              </w:rPr>
              <w:t>13</w:t>
            </w:r>
            <w:r w:rsidRPr="00072E08">
              <w:rPr>
                <w:b/>
                <w:i/>
              </w:rPr>
              <w:t>, afin de garantir que les actes délégués correspondent à la réalité opérationnelle de la flotte</w:t>
            </w:r>
            <w:r w:rsidRPr="00072E08">
              <w:t>.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w:t>
            </w:r>
          </w:p>
        </w:tc>
      </w:tr>
      <w:tr w:rsidR="00667C68" w:rsidRPr="00072E08" w14:paraId="52717950" w14:textId="77777777" w:rsidTr="000831C7">
        <w:trPr>
          <w:jc w:val="center"/>
        </w:trPr>
        <w:tc>
          <w:tcPr>
            <w:tcW w:w="4876" w:type="dxa"/>
            <w:tcBorders>
              <w:top w:val="nil"/>
              <w:left w:val="nil"/>
              <w:bottom w:val="nil"/>
              <w:right w:val="nil"/>
            </w:tcBorders>
          </w:tcPr>
          <w:p w14:paraId="6736972B" w14:textId="77777777" w:rsidR="00667C68" w:rsidRPr="00072E08" w:rsidRDefault="00667C68" w:rsidP="000831C7">
            <w:pPr>
              <w:pStyle w:val="Normal6a"/>
            </w:pPr>
            <w:r w:rsidRPr="00072E08">
              <w:rPr>
                <w:b/>
                <w:i/>
              </w:rPr>
              <w:t>_________________</w:t>
            </w:r>
          </w:p>
        </w:tc>
        <w:tc>
          <w:tcPr>
            <w:tcW w:w="4876" w:type="dxa"/>
            <w:tcBorders>
              <w:top w:val="nil"/>
              <w:left w:val="nil"/>
              <w:bottom w:val="nil"/>
              <w:right w:val="nil"/>
            </w:tcBorders>
          </w:tcPr>
          <w:p w14:paraId="34524017" w14:textId="77777777" w:rsidR="00667C68" w:rsidRPr="00072E08" w:rsidRDefault="00667C68" w:rsidP="000831C7">
            <w:pPr>
              <w:pStyle w:val="Normal6a"/>
            </w:pPr>
            <w:r w:rsidRPr="00072E08">
              <w:rPr>
                <w:b/>
                <w:i/>
              </w:rPr>
              <w:t>_________________</w:t>
            </w:r>
          </w:p>
        </w:tc>
      </w:tr>
      <w:tr w:rsidR="00667C68" w:rsidRPr="00072E08" w14:paraId="4E03157B" w14:textId="77777777" w:rsidTr="000831C7">
        <w:trPr>
          <w:jc w:val="center"/>
        </w:trPr>
        <w:tc>
          <w:tcPr>
            <w:tcW w:w="4876" w:type="dxa"/>
            <w:tcBorders>
              <w:top w:val="nil"/>
              <w:left w:val="nil"/>
              <w:bottom w:val="nil"/>
              <w:right w:val="nil"/>
            </w:tcBorders>
          </w:tcPr>
          <w:p w14:paraId="6647CC6D" w14:textId="77777777" w:rsidR="00667C68" w:rsidRPr="00072E08" w:rsidRDefault="00667C68" w:rsidP="000831C7">
            <w:pPr>
              <w:pStyle w:val="Normal6a"/>
            </w:pPr>
            <w:r w:rsidRPr="00072E08">
              <w:rPr>
                <w:vertAlign w:val="superscript"/>
              </w:rPr>
              <w:t>13</w:t>
            </w:r>
            <w:r w:rsidRPr="00072E08">
              <w:t xml:space="preserve"> JO L 123 du 12.5.2016, p. 1, ELI: http://data.europa.eu/eli/agree_interinstit/2016/512/oj.</w:t>
            </w:r>
          </w:p>
        </w:tc>
        <w:tc>
          <w:tcPr>
            <w:tcW w:w="4876" w:type="dxa"/>
            <w:tcBorders>
              <w:top w:val="nil"/>
              <w:left w:val="nil"/>
              <w:bottom w:val="nil"/>
              <w:right w:val="nil"/>
            </w:tcBorders>
          </w:tcPr>
          <w:p w14:paraId="6B7A4DAF" w14:textId="77777777" w:rsidR="00667C68" w:rsidRPr="00072E08" w:rsidRDefault="00667C68" w:rsidP="000831C7">
            <w:pPr>
              <w:pStyle w:val="Normal6a"/>
            </w:pPr>
            <w:r w:rsidRPr="00072E08">
              <w:rPr>
                <w:vertAlign w:val="superscript"/>
              </w:rPr>
              <w:t>13</w:t>
            </w:r>
            <w:r w:rsidRPr="00072E08">
              <w:t xml:space="preserve"> JO L 123 du 12.5.2016, p. 1, ELI: http://data.europa.eu/eli/agree_interinstit/2016/512/oj.</w:t>
            </w:r>
          </w:p>
        </w:tc>
      </w:tr>
    </w:tbl>
    <w:p w14:paraId="675BE087" w14:textId="77777777" w:rsidR="00667C68" w:rsidRPr="00072E08" w:rsidRDefault="00667C68" w:rsidP="00667C68">
      <w:pPr>
        <w:pStyle w:val="AmOrLang"/>
      </w:pPr>
      <w:r w:rsidRPr="00072E08">
        <w:t xml:space="preserve">Or. </w:t>
      </w:r>
      <w:r w:rsidRPr="00072E08">
        <w:rPr>
          <w:rStyle w:val="HideTWBExt"/>
        </w:rPr>
        <w:t>&lt;Original&gt;</w:t>
      </w:r>
      <w:r w:rsidRPr="00072E08">
        <w:rPr>
          <w:rStyle w:val="HideTWBInt"/>
        </w:rPr>
        <w:t>{ES}</w:t>
      </w:r>
      <w:r w:rsidRPr="00072E08">
        <w:t>es</w:t>
      </w:r>
      <w:r w:rsidRPr="00072E08">
        <w:rPr>
          <w:rStyle w:val="HideTWBExt"/>
        </w:rPr>
        <w:t>&lt;/Original&gt;</w:t>
      </w:r>
    </w:p>
    <w:p w14:paraId="4AC19ADF" w14:textId="77777777" w:rsidR="00667C68" w:rsidRPr="00072E08" w:rsidRDefault="00667C68" w:rsidP="00667C68">
      <w:r w:rsidRPr="00072E08">
        <w:rPr>
          <w:rStyle w:val="HideTWBExt"/>
        </w:rPr>
        <w:t>&lt;/Amend&gt;</w:t>
      </w:r>
    </w:p>
    <w:p w14:paraId="0DE15BF6" w14:textId="77777777" w:rsidR="00667C68" w:rsidRPr="00072E08" w:rsidRDefault="00667C68" w:rsidP="00667C68">
      <w:pPr>
        <w:pStyle w:val="AmNumberTabs"/>
      </w:pPr>
      <w:r w:rsidRPr="00072E08">
        <w:rPr>
          <w:rStyle w:val="HideTWBExt"/>
          <w:b w:val="0"/>
        </w:rPr>
        <w:t>&lt;Amend&gt;</w:t>
      </w:r>
      <w:r w:rsidRPr="00072E08">
        <w:t>Amendement</w:t>
      </w:r>
      <w:r w:rsidRPr="00072E08">
        <w:tab/>
      </w:r>
      <w:r w:rsidRPr="00072E08">
        <w:tab/>
      </w:r>
      <w:r w:rsidRPr="00072E08">
        <w:rPr>
          <w:rStyle w:val="HideTWBExt"/>
          <w:b w:val="0"/>
        </w:rPr>
        <w:t>&lt;NumAm&gt;</w:t>
      </w:r>
      <w:r w:rsidRPr="00072E08">
        <w:t>292</w:t>
      </w:r>
      <w:r w:rsidRPr="00072E08">
        <w:rPr>
          <w:rStyle w:val="HideTWBExt"/>
          <w:b w:val="0"/>
        </w:rPr>
        <w:t>&lt;/NumAm&gt;</w:t>
      </w:r>
    </w:p>
    <w:p w14:paraId="1991AD68" w14:textId="77777777" w:rsidR="00667C68" w:rsidRPr="00072E08" w:rsidRDefault="00667C68" w:rsidP="00667C68">
      <w:pPr>
        <w:pStyle w:val="NormalBold"/>
      </w:pPr>
      <w:r w:rsidRPr="00072E08">
        <w:rPr>
          <w:rStyle w:val="HideTWBExt"/>
          <w:b w:val="0"/>
        </w:rPr>
        <w:t>&lt;RepeatBlock-By&gt;&lt;Members&gt;</w:t>
      </w:r>
      <w:r w:rsidRPr="00072E08">
        <w:t>Emma Wiesner, Oihane Agirregoitia Martínez</w:t>
      </w:r>
      <w:r w:rsidRPr="00072E08">
        <w:rPr>
          <w:rStyle w:val="HideTWBExt"/>
          <w:b w:val="0"/>
        </w:rPr>
        <w:t>&lt;/Members&gt;</w:t>
      </w:r>
    </w:p>
    <w:p w14:paraId="04B63BBD" w14:textId="77777777" w:rsidR="00667C68" w:rsidRPr="00072E08" w:rsidRDefault="00667C68" w:rsidP="00667C68">
      <w:pPr>
        <w:pStyle w:val="NormalBold"/>
      </w:pPr>
      <w:r w:rsidRPr="00072E08">
        <w:rPr>
          <w:rStyle w:val="HideTWBExt"/>
          <w:b w:val="0"/>
        </w:rPr>
        <w:t>&lt;/RepeatBlock-By&gt;</w:t>
      </w:r>
    </w:p>
    <w:p w14:paraId="5E1E63AD" w14:textId="77777777" w:rsidR="00667C68" w:rsidRPr="00072E08" w:rsidRDefault="00667C68" w:rsidP="00667C68">
      <w:pPr>
        <w:pStyle w:val="NormalBold"/>
      </w:pPr>
      <w:r w:rsidRPr="00072E08">
        <w:rPr>
          <w:rStyle w:val="HideTWBExt"/>
          <w:b w:val="0"/>
        </w:rPr>
        <w:t>&lt;DocAmend&gt;</w:t>
      </w:r>
      <w:r w:rsidRPr="00072E08">
        <w:t>Proposition de règlement</w:t>
      </w:r>
      <w:r w:rsidRPr="00072E08">
        <w:rPr>
          <w:rStyle w:val="HideTWBExt"/>
          <w:b w:val="0"/>
        </w:rPr>
        <w:t>&lt;/DocAmend&gt;</w:t>
      </w:r>
    </w:p>
    <w:p w14:paraId="4EE2CF85" w14:textId="77777777" w:rsidR="00667C68" w:rsidRPr="00072E08" w:rsidRDefault="00667C68" w:rsidP="00667C68">
      <w:pPr>
        <w:pStyle w:val="NormalBold"/>
      </w:pPr>
      <w:r w:rsidRPr="00072E08">
        <w:rPr>
          <w:rStyle w:val="HideTWBExt"/>
          <w:b w:val="0"/>
        </w:rPr>
        <w:t>&lt;Article&gt;</w:t>
      </w:r>
      <w:r w:rsidRPr="00072E08">
        <w:t>Considérant 23</w:t>
      </w:r>
      <w:r w:rsidRPr="00072E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68" w:rsidRPr="00072E08" w14:paraId="27ACDE0A" w14:textId="77777777" w:rsidTr="000831C7">
        <w:trPr>
          <w:trHeight w:hRule="exact" w:val="240"/>
          <w:jc w:val="center"/>
        </w:trPr>
        <w:tc>
          <w:tcPr>
            <w:tcW w:w="9752" w:type="dxa"/>
            <w:gridSpan w:val="2"/>
            <w:tcBorders>
              <w:top w:val="nil"/>
              <w:left w:val="nil"/>
              <w:bottom w:val="nil"/>
              <w:right w:val="nil"/>
            </w:tcBorders>
          </w:tcPr>
          <w:p w14:paraId="6E3FFBD4" w14:textId="77777777" w:rsidR="00667C68" w:rsidRPr="00072E08" w:rsidRDefault="00667C68" w:rsidP="000831C7"/>
        </w:tc>
      </w:tr>
      <w:tr w:rsidR="00667C68" w:rsidRPr="00072E08" w14:paraId="438B6E91" w14:textId="77777777" w:rsidTr="000831C7">
        <w:trPr>
          <w:trHeight w:val="240"/>
          <w:jc w:val="center"/>
        </w:trPr>
        <w:tc>
          <w:tcPr>
            <w:tcW w:w="4876" w:type="dxa"/>
            <w:tcBorders>
              <w:top w:val="nil"/>
              <w:left w:val="nil"/>
              <w:bottom w:val="nil"/>
              <w:right w:val="nil"/>
            </w:tcBorders>
          </w:tcPr>
          <w:p w14:paraId="2DCF005F" w14:textId="77777777" w:rsidR="00667C68" w:rsidRPr="00072E08" w:rsidRDefault="00667C68" w:rsidP="000831C7">
            <w:pPr>
              <w:pStyle w:val="AmColumnHeading"/>
            </w:pPr>
            <w:r w:rsidRPr="00072E08">
              <w:t>Texte proposé par la Commission</w:t>
            </w:r>
          </w:p>
        </w:tc>
        <w:tc>
          <w:tcPr>
            <w:tcW w:w="4876" w:type="dxa"/>
            <w:tcBorders>
              <w:top w:val="nil"/>
              <w:left w:val="nil"/>
              <w:bottom w:val="nil"/>
              <w:right w:val="nil"/>
            </w:tcBorders>
          </w:tcPr>
          <w:p w14:paraId="794E1513" w14:textId="77777777" w:rsidR="00667C68" w:rsidRPr="00072E08" w:rsidRDefault="00667C68" w:rsidP="000831C7">
            <w:pPr>
              <w:pStyle w:val="AmColumnHeading"/>
            </w:pPr>
            <w:r w:rsidRPr="00072E08">
              <w:t>Amendement</w:t>
            </w:r>
          </w:p>
        </w:tc>
      </w:tr>
      <w:tr w:rsidR="00667C68" w:rsidRPr="00072E08" w14:paraId="79EAE0CA" w14:textId="77777777" w:rsidTr="000831C7">
        <w:trPr>
          <w:jc w:val="center"/>
        </w:trPr>
        <w:tc>
          <w:tcPr>
            <w:tcW w:w="4876" w:type="dxa"/>
            <w:tcBorders>
              <w:top w:val="nil"/>
              <w:left w:val="nil"/>
              <w:bottom w:val="nil"/>
              <w:right w:val="nil"/>
            </w:tcBorders>
          </w:tcPr>
          <w:p w14:paraId="571D8378" w14:textId="77777777" w:rsidR="00667C68" w:rsidRPr="00072E08" w:rsidRDefault="00667C68" w:rsidP="000831C7">
            <w:pPr>
              <w:pStyle w:val="Normal6a"/>
            </w:pPr>
            <w:r w:rsidRPr="00072E08">
              <w:t>(23)</w:t>
            </w:r>
            <w:r w:rsidRPr="00072E08">
              <w:tab/>
              <w:t>Il importe particulièrement que la Commission procède aux consultations appropriées durant son travail préparatoire, y compris au niveau des experts, et que ces consultations soient menées conformément aux principes définis dans l’accord interinstitutionnel du 13 avril 2016 «Mieux légiférer»</w:t>
            </w:r>
            <w:r w:rsidRPr="00072E08">
              <w:rPr>
                <w:vertAlign w:val="superscript"/>
              </w:rPr>
              <w:t>13</w:t>
            </w:r>
            <w:r w:rsidRPr="00072E08">
              <w:t>.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w:t>
            </w:r>
          </w:p>
        </w:tc>
        <w:tc>
          <w:tcPr>
            <w:tcW w:w="4876" w:type="dxa"/>
            <w:tcBorders>
              <w:top w:val="nil"/>
              <w:left w:val="nil"/>
              <w:bottom w:val="nil"/>
              <w:right w:val="nil"/>
            </w:tcBorders>
          </w:tcPr>
          <w:p w14:paraId="224987C9" w14:textId="77777777" w:rsidR="00667C68" w:rsidRPr="00072E08" w:rsidRDefault="00667C68" w:rsidP="000831C7">
            <w:pPr>
              <w:pStyle w:val="Normal6a"/>
            </w:pPr>
            <w:r w:rsidRPr="00072E08">
              <w:t>(23)</w:t>
            </w:r>
            <w:r w:rsidRPr="00072E08">
              <w:tab/>
              <w:t>Il importe particulièrement que la Commission procède aux consultations appropriées durant son travail préparatoire, y compris au niveau des experts, et que ces consultations soient menées conformément aux principes définis dans l’accord interinstitutionnel du 13 avril 2016 «Mieux légiférer»</w:t>
            </w:r>
            <w:r w:rsidRPr="00072E08">
              <w:rPr>
                <w:vertAlign w:val="superscript"/>
              </w:rPr>
              <w:t>13</w:t>
            </w:r>
            <w:r w:rsidRPr="00072E08">
              <w:t xml:space="preserve">.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 </w:t>
            </w:r>
            <w:r w:rsidRPr="00072E08">
              <w:rPr>
                <w:b/>
                <w:i/>
              </w:rPr>
              <w:t>Ils peuvent également inviter la Commission à participer aux réunions du Parlement européen ou du Conseil afin de procéder à un échange de vues supplémentaire sur la préparation des actes délégués.</w:t>
            </w:r>
          </w:p>
        </w:tc>
      </w:tr>
      <w:tr w:rsidR="00667C68" w:rsidRPr="00072E08" w14:paraId="499F4FBE" w14:textId="77777777" w:rsidTr="000831C7">
        <w:trPr>
          <w:jc w:val="center"/>
        </w:trPr>
        <w:tc>
          <w:tcPr>
            <w:tcW w:w="4876" w:type="dxa"/>
            <w:tcBorders>
              <w:top w:val="nil"/>
              <w:left w:val="nil"/>
              <w:bottom w:val="nil"/>
              <w:right w:val="nil"/>
            </w:tcBorders>
          </w:tcPr>
          <w:p w14:paraId="42BE9D1E" w14:textId="77777777" w:rsidR="00667C68" w:rsidRPr="00072E08" w:rsidRDefault="00667C68" w:rsidP="000831C7">
            <w:pPr>
              <w:pStyle w:val="Normal6a"/>
            </w:pPr>
            <w:r w:rsidRPr="00072E08">
              <w:rPr>
                <w:b/>
                <w:i/>
              </w:rPr>
              <w:t>_________________</w:t>
            </w:r>
          </w:p>
        </w:tc>
        <w:tc>
          <w:tcPr>
            <w:tcW w:w="4876" w:type="dxa"/>
            <w:tcBorders>
              <w:top w:val="nil"/>
              <w:left w:val="nil"/>
              <w:bottom w:val="nil"/>
              <w:right w:val="nil"/>
            </w:tcBorders>
          </w:tcPr>
          <w:p w14:paraId="259E6BEE" w14:textId="77777777" w:rsidR="00667C68" w:rsidRPr="00072E08" w:rsidRDefault="00667C68" w:rsidP="000831C7">
            <w:pPr>
              <w:pStyle w:val="Normal6a"/>
            </w:pPr>
            <w:r w:rsidRPr="00072E08">
              <w:rPr>
                <w:b/>
                <w:i/>
              </w:rPr>
              <w:t>_________________</w:t>
            </w:r>
          </w:p>
        </w:tc>
      </w:tr>
      <w:tr w:rsidR="00667C68" w:rsidRPr="00072E08" w14:paraId="63878F2E" w14:textId="77777777" w:rsidTr="000831C7">
        <w:trPr>
          <w:jc w:val="center"/>
        </w:trPr>
        <w:tc>
          <w:tcPr>
            <w:tcW w:w="4876" w:type="dxa"/>
            <w:tcBorders>
              <w:top w:val="nil"/>
              <w:left w:val="nil"/>
              <w:bottom w:val="nil"/>
              <w:right w:val="nil"/>
            </w:tcBorders>
          </w:tcPr>
          <w:p w14:paraId="7FC31465" w14:textId="77777777" w:rsidR="00667C68" w:rsidRPr="00072E08" w:rsidRDefault="00667C68" w:rsidP="000831C7">
            <w:pPr>
              <w:pStyle w:val="Normal6a"/>
            </w:pPr>
            <w:r w:rsidRPr="00072E08">
              <w:rPr>
                <w:vertAlign w:val="superscript"/>
              </w:rPr>
              <w:t>13</w:t>
            </w:r>
            <w:r w:rsidRPr="00072E08">
              <w:t xml:space="preserve"> JO L 123 du 12.5.2016, p. 1, ELI: http://data.europa.eu/eli/agree_interinstit/2016/512/oj.</w:t>
            </w:r>
          </w:p>
        </w:tc>
        <w:tc>
          <w:tcPr>
            <w:tcW w:w="4876" w:type="dxa"/>
            <w:tcBorders>
              <w:top w:val="nil"/>
              <w:left w:val="nil"/>
              <w:bottom w:val="nil"/>
              <w:right w:val="nil"/>
            </w:tcBorders>
          </w:tcPr>
          <w:p w14:paraId="79F267DD" w14:textId="77777777" w:rsidR="00667C68" w:rsidRPr="00072E08" w:rsidRDefault="00667C68" w:rsidP="000831C7">
            <w:pPr>
              <w:pStyle w:val="Normal6a"/>
            </w:pPr>
            <w:r w:rsidRPr="00072E08">
              <w:rPr>
                <w:vertAlign w:val="superscript"/>
              </w:rPr>
              <w:t>13</w:t>
            </w:r>
            <w:r w:rsidRPr="00072E08">
              <w:t xml:space="preserve"> JO L 123 du 12.5.2016, p. 1, ELI: http://data.europa.eu/eli/agree_interinstit/2016/512/oj.</w:t>
            </w:r>
          </w:p>
        </w:tc>
      </w:tr>
    </w:tbl>
    <w:p w14:paraId="628CC854" w14:textId="77777777" w:rsidR="00667C68" w:rsidRPr="00072E08" w:rsidRDefault="00667C68" w:rsidP="00667C68">
      <w:pPr>
        <w:pStyle w:val="AmOrLang"/>
      </w:pPr>
      <w:r w:rsidRPr="00072E08">
        <w:t xml:space="preserve">Or. </w:t>
      </w:r>
      <w:r w:rsidRPr="00072E08">
        <w:rPr>
          <w:rStyle w:val="HideTWBExt"/>
        </w:rPr>
        <w:t>&lt;Original&gt;</w:t>
      </w:r>
      <w:r w:rsidRPr="00072E08">
        <w:rPr>
          <w:rStyle w:val="HideTWBInt"/>
        </w:rPr>
        <w:t>{EN}</w:t>
      </w:r>
      <w:r w:rsidRPr="00072E08">
        <w:t>en</w:t>
      </w:r>
      <w:r w:rsidRPr="00072E08">
        <w:rPr>
          <w:rStyle w:val="HideTWBExt"/>
        </w:rPr>
        <w:t>&lt;/Original&gt;</w:t>
      </w:r>
    </w:p>
    <w:p w14:paraId="4DEE1894" w14:textId="77777777" w:rsidR="00667C68" w:rsidRPr="00072E08" w:rsidRDefault="00667C68" w:rsidP="00667C68">
      <w:r w:rsidRPr="00072E08">
        <w:rPr>
          <w:rStyle w:val="HideTWBExt"/>
        </w:rPr>
        <w:t>&lt;/Amend&gt;</w:t>
      </w:r>
    </w:p>
    <w:p w14:paraId="3499FB6B" w14:textId="77777777" w:rsidR="00667C68" w:rsidRPr="00072E08" w:rsidRDefault="00667C68" w:rsidP="00667C68">
      <w:pPr>
        <w:pStyle w:val="AmNumberTabs"/>
      </w:pPr>
      <w:r w:rsidRPr="00072E08">
        <w:rPr>
          <w:rStyle w:val="HideTWBExt"/>
          <w:b w:val="0"/>
        </w:rPr>
        <w:t>&lt;Amend&gt;</w:t>
      </w:r>
      <w:r w:rsidRPr="00072E08">
        <w:t>Amendement</w:t>
      </w:r>
      <w:r w:rsidRPr="00072E08">
        <w:tab/>
      </w:r>
      <w:r w:rsidRPr="00072E08">
        <w:tab/>
      </w:r>
      <w:r w:rsidRPr="00072E08">
        <w:rPr>
          <w:rStyle w:val="HideTWBExt"/>
          <w:b w:val="0"/>
        </w:rPr>
        <w:t>&lt;NumAm&gt;</w:t>
      </w:r>
      <w:r w:rsidRPr="00072E08">
        <w:t>293</w:t>
      </w:r>
      <w:r w:rsidRPr="00072E08">
        <w:rPr>
          <w:rStyle w:val="HideTWBExt"/>
          <w:b w:val="0"/>
        </w:rPr>
        <w:t>&lt;/NumAm&gt;</w:t>
      </w:r>
    </w:p>
    <w:p w14:paraId="124F0BA5" w14:textId="77777777" w:rsidR="00667C68" w:rsidRPr="00072E08" w:rsidRDefault="00667C68" w:rsidP="00667C68">
      <w:pPr>
        <w:pStyle w:val="NormalBold"/>
      </w:pPr>
      <w:r w:rsidRPr="00072E08">
        <w:rPr>
          <w:rStyle w:val="HideTWBExt"/>
          <w:b w:val="0"/>
        </w:rPr>
        <w:t>&lt;RepeatBlock-By&gt;&lt;Members&gt;</w:t>
      </w:r>
      <w:r w:rsidRPr="00072E08">
        <w:t>Thomas Bajada</w:t>
      </w:r>
      <w:r w:rsidRPr="00072E08">
        <w:rPr>
          <w:rStyle w:val="HideTWBExt"/>
          <w:b w:val="0"/>
        </w:rPr>
        <w:t>&lt;/Members&gt;</w:t>
      </w:r>
    </w:p>
    <w:p w14:paraId="7D7E6F43" w14:textId="77777777" w:rsidR="00667C68" w:rsidRPr="00072E08" w:rsidRDefault="00667C68" w:rsidP="00667C68">
      <w:pPr>
        <w:pStyle w:val="NormalBold"/>
      </w:pPr>
      <w:r w:rsidRPr="00072E08">
        <w:rPr>
          <w:rStyle w:val="HideTWBExt"/>
          <w:b w:val="0"/>
        </w:rPr>
        <w:t>&lt;/RepeatBlock-By&gt;</w:t>
      </w:r>
    </w:p>
    <w:p w14:paraId="767F51A0" w14:textId="77777777" w:rsidR="00667C68" w:rsidRPr="00072E08" w:rsidRDefault="00667C68" w:rsidP="00667C68">
      <w:pPr>
        <w:pStyle w:val="NormalBold"/>
      </w:pPr>
      <w:r w:rsidRPr="00072E08">
        <w:rPr>
          <w:rStyle w:val="HideTWBExt"/>
          <w:b w:val="0"/>
        </w:rPr>
        <w:t>&lt;DocAmend&gt;</w:t>
      </w:r>
      <w:r w:rsidRPr="00072E08">
        <w:t>Proposition de règlement</w:t>
      </w:r>
      <w:r w:rsidRPr="00072E08">
        <w:rPr>
          <w:rStyle w:val="HideTWBExt"/>
          <w:b w:val="0"/>
        </w:rPr>
        <w:t>&lt;/DocAmend&gt;</w:t>
      </w:r>
    </w:p>
    <w:p w14:paraId="0D6B63BC" w14:textId="77777777" w:rsidR="00667C68" w:rsidRPr="00072E08" w:rsidRDefault="00667C68" w:rsidP="00667C68">
      <w:pPr>
        <w:pStyle w:val="NormalBold"/>
      </w:pPr>
      <w:r w:rsidRPr="00072E08">
        <w:rPr>
          <w:rStyle w:val="HideTWBExt"/>
          <w:b w:val="0"/>
        </w:rPr>
        <w:t>&lt;Article&gt;</w:t>
      </w:r>
      <w:r w:rsidRPr="00072E08">
        <w:t>Considérant 23 bis (nouveau)</w:t>
      </w:r>
      <w:r w:rsidRPr="00072E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68" w:rsidRPr="00072E08" w14:paraId="38ECB6F2" w14:textId="77777777" w:rsidTr="000831C7">
        <w:trPr>
          <w:trHeight w:hRule="exact" w:val="240"/>
          <w:jc w:val="center"/>
        </w:trPr>
        <w:tc>
          <w:tcPr>
            <w:tcW w:w="9752" w:type="dxa"/>
            <w:gridSpan w:val="2"/>
            <w:tcBorders>
              <w:top w:val="nil"/>
              <w:left w:val="nil"/>
              <w:bottom w:val="nil"/>
              <w:right w:val="nil"/>
            </w:tcBorders>
          </w:tcPr>
          <w:p w14:paraId="6BDDD978" w14:textId="77777777" w:rsidR="00667C68" w:rsidRPr="00072E08" w:rsidRDefault="00667C68" w:rsidP="000831C7"/>
        </w:tc>
      </w:tr>
      <w:tr w:rsidR="00667C68" w:rsidRPr="00072E08" w14:paraId="08C56D91" w14:textId="77777777" w:rsidTr="000831C7">
        <w:trPr>
          <w:trHeight w:val="240"/>
          <w:jc w:val="center"/>
        </w:trPr>
        <w:tc>
          <w:tcPr>
            <w:tcW w:w="4876" w:type="dxa"/>
            <w:tcBorders>
              <w:top w:val="nil"/>
              <w:left w:val="nil"/>
              <w:bottom w:val="nil"/>
              <w:right w:val="nil"/>
            </w:tcBorders>
          </w:tcPr>
          <w:p w14:paraId="6C33408C" w14:textId="77777777" w:rsidR="00667C68" w:rsidRPr="00072E08" w:rsidRDefault="00667C68" w:rsidP="000831C7">
            <w:pPr>
              <w:pStyle w:val="AmColumnHeading"/>
            </w:pPr>
            <w:r w:rsidRPr="00072E08">
              <w:t>Texte proposé par la Commission</w:t>
            </w:r>
          </w:p>
        </w:tc>
        <w:tc>
          <w:tcPr>
            <w:tcW w:w="4876" w:type="dxa"/>
            <w:tcBorders>
              <w:top w:val="nil"/>
              <w:left w:val="nil"/>
              <w:bottom w:val="nil"/>
              <w:right w:val="nil"/>
            </w:tcBorders>
          </w:tcPr>
          <w:p w14:paraId="05402483" w14:textId="77777777" w:rsidR="00667C68" w:rsidRPr="00072E08" w:rsidRDefault="00667C68" w:rsidP="000831C7">
            <w:pPr>
              <w:pStyle w:val="AmColumnHeading"/>
            </w:pPr>
            <w:r w:rsidRPr="00072E08">
              <w:t>Amendement</w:t>
            </w:r>
          </w:p>
        </w:tc>
      </w:tr>
      <w:tr w:rsidR="00667C68" w:rsidRPr="00072E08" w14:paraId="67035D19" w14:textId="77777777" w:rsidTr="000831C7">
        <w:trPr>
          <w:jc w:val="center"/>
        </w:trPr>
        <w:tc>
          <w:tcPr>
            <w:tcW w:w="4876" w:type="dxa"/>
            <w:tcBorders>
              <w:top w:val="nil"/>
              <w:left w:val="nil"/>
              <w:bottom w:val="nil"/>
              <w:right w:val="nil"/>
            </w:tcBorders>
          </w:tcPr>
          <w:p w14:paraId="1908FB17" w14:textId="77777777" w:rsidR="00667C68" w:rsidRPr="00072E08" w:rsidRDefault="00667C68" w:rsidP="000831C7">
            <w:pPr>
              <w:pStyle w:val="Normal6a"/>
            </w:pPr>
          </w:p>
        </w:tc>
        <w:tc>
          <w:tcPr>
            <w:tcW w:w="4876" w:type="dxa"/>
            <w:tcBorders>
              <w:top w:val="nil"/>
              <w:left w:val="nil"/>
              <w:bottom w:val="nil"/>
              <w:right w:val="nil"/>
            </w:tcBorders>
          </w:tcPr>
          <w:p w14:paraId="089569AA" w14:textId="77777777" w:rsidR="00667C68" w:rsidRPr="00072E08" w:rsidRDefault="00667C68" w:rsidP="000831C7">
            <w:pPr>
              <w:pStyle w:val="Normal6a"/>
            </w:pPr>
            <w:r w:rsidRPr="00072E08">
              <w:rPr>
                <w:b/>
                <w:i/>
              </w:rPr>
              <w:t>(23 bis)</w:t>
            </w:r>
            <w:r w:rsidRPr="00072E08">
              <w:tab/>
            </w:r>
            <w:r w:rsidRPr="00072E08">
              <w:rPr>
                <w:b/>
                <w:i/>
              </w:rPr>
              <w:t>La Commission collabore avec le Parlement et le Conseil afin de discuter du processus conjoint de transposition des ORGP, plusieurs règlements différents devant être modifiés avant la prochaine adoption, et devrait ensuite évaluer le processus trois ans après la publication du règlement actuel, puis tous les trois ans à compter de cette date.</w:t>
            </w:r>
          </w:p>
        </w:tc>
      </w:tr>
    </w:tbl>
    <w:p w14:paraId="071766B8" w14:textId="77777777" w:rsidR="00667C68" w:rsidRPr="00072E08" w:rsidRDefault="00667C68" w:rsidP="00667C68">
      <w:pPr>
        <w:pStyle w:val="AmOrLang"/>
      </w:pPr>
      <w:r w:rsidRPr="00072E08">
        <w:t xml:space="preserve">Or. </w:t>
      </w:r>
      <w:r w:rsidRPr="00072E08">
        <w:rPr>
          <w:rStyle w:val="HideTWBExt"/>
        </w:rPr>
        <w:t>&lt;Original&gt;</w:t>
      </w:r>
      <w:r w:rsidRPr="00072E08">
        <w:rPr>
          <w:rStyle w:val="HideTWBInt"/>
        </w:rPr>
        <w:t>{EN}</w:t>
      </w:r>
      <w:r w:rsidRPr="00072E08">
        <w:t>en</w:t>
      </w:r>
      <w:r w:rsidRPr="00072E08">
        <w:rPr>
          <w:rStyle w:val="HideTWBExt"/>
        </w:rPr>
        <w:t>&lt;/Original&gt;</w:t>
      </w:r>
    </w:p>
    <w:p w14:paraId="27CC6422" w14:textId="77777777" w:rsidR="00667C68" w:rsidRPr="00072E08" w:rsidRDefault="00667C68" w:rsidP="00667C68">
      <w:r w:rsidRPr="00072E08">
        <w:rPr>
          <w:rStyle w:val="HideTWBExt"/>
        </w:rPr>
        <w:t>&lt;/Amend&gt;</w:t>
      </w:r>
    </w:p>
    <w:p w14:paraId="5C4710C3" w14:textId="77777777" w:rsidR="00667C68" w:rsidRPr="00072E08" w:rsidRDefault="00667C68" w:rsidP="00667C68">
      <w:pPr>
        <w:pStyle w:val="AmNumberTabs"/>
      </w:pPr>
      <w:r w:rsidRPr="00072E08">
        <w:rPr>
          <w:rStyle w:val="HideTWBExt"/>
          <w:b w:val="0"/>
        </w:rPr>
        <w:t>&lt;Amend&gt;</w:t>
      </w:r>
      <w:r w:rsidRPr="00072E08">
        <w:t>Amendement</w:t>
      </w:r>
      <w:r w:rsidRPr="00072E08">
        <w:tab/>
      </w:r>
      <w:r w:rsidRPr="00072E08">
        <w:tab/>
      </w:r>
      <w:r w:rsidRPr="00072E08">
        <w:rPr>
          <w:rStyle w:val="HideTWBExt"/>
          <w:b w:val="0"/>
        </w:rPr>
        <w:t>&lt;NumAm&gt;</w:t>
      </w:r>
      <w:r w:rsidRPr="00072E08">
        <w:t>294</w:t>
      </w:r>
      <w:r w:rsidRPr="00072E08">
        <w:rPr>
          <w:rStyle w:val="HideTWBExt"/>
          <w:b w:val="0"/>
        </w:rPr>
        <w:t>&lt;/NumAm&gt;</w:t>
      </w:r>
    </w:p>
    <w:p w14:paraId="2D5AE933" w14:textId="77777777" w:rsidR="00667C68" w:rsidRPr="00072E08" w:rsidRDefault="00667C68" w:rsidP="00667C68">
      <w:pPr>
        <w:pStyle w:val="NormalBold"/>
      </w:pPr>
      <w:r w:rsidRPr="00072E08">
        <w:rPr>
          <w:rStyle w:val="HideTWBExt"/>
          <w:b w:val="0"/>
        </w:rPr>
        <w:t>&lt;RepeatBlock-By&gt;&lt;Members&gt;</w:t>
      </w:r>
      <w:r w:rsidRPr="00072E08">
        <w:t>Volker Schnurrbusch</w:t>
      </w:r>
      <w:r w:rsidRPr="00072E08">
        <w:rPr>
          <w:rStyle w:val="HideTWBExt"/>
          <w:b w:val="0"/>
        </w:rPr>
        <w:t>&lt;/Members&gt;</w:t>
      </w:r>
    </w:p>
    <w:p w14:paraId="13B113A2" w14:textId="77777777" w:rsidR="00667C68" w:rsidRPr="00072E08" w:rsidRDefault="00667C68" w:rsidP="00667C68">
      <w:r w:rsidRPr="00072E08">
        <w:rPr>
          <w:rStyle w:val="HideTWBExt"/>
        </w:rPr>
        <w:t>&lt;AuNomDe&gt;</w:t>
      </w:r>
      <w:r w:rsidRPr="00072E08">
        <w:rPr>
          <w:rStyle w:val="HideTWBInt"/>
        </w:rPr>
        <w:t>{ESN}</w:t>
      </w:r>
      <w:r w:rsidRPr="00072E08">
        <w:t>au nom du groupe ESN</w:t>
      </w:r>
      <w:r w:rsidRPr="00072E08">
        <w:rPr>
          <w:rStyle w:val="HideTWBExt"/>
        </w:rPr>
        <w:t>&lt;/AuNomDe&gt;</w:t>
      </w:r>
    </w:p>
    <w:p w14:paraId="0B4AF9FB" w14:textId="77777777" w:rsidR="00667C68" w:rsidRPr="00072E08" w:rsidRDefault="00667C68" w:rsidP="00667C68">
      <w:pPr>
        <w:pStyle w:val="NormalBold"/>
      </w:pPr>
      <w:r w:rsidRPr="00072E08">
        <w:rPr>
          <w:rStyle w:val="HideTWBExt"/>
          <w:b w:val="0"/>
        </w:rPr>
        <w:t>&lt;Members&gt;</w:t>
      </w:r>
      <w:r w:rsidRPr="00072E08">
        <w:t>Siegbert Frank Droese</w:t>
      </w:r>
      <w:r w:rsidRPr="00072E08">
        <w:rPr>
          <w:rStyle w:val="HideTWBExt"/>
          <w:b w:val="0"/>
        </w:rPr>
        <w:t>&lt;/Members&gt;</w:t>
      </w:r>
    </w:p>
    <w:p w14:paraId="5664DAA3" w14:textId="77777777" w:rsidR="00667C68" w:rsidRPr="00072E08" w:rsidRDefault="00667C68" w:rsidP="00667C68">
      <w:pPr>
        <w:pStyle w:val="NormalBold"/>
      </w:pPr>
      <w:r w:rsidRPr="00072E08">
        <w:rPr>
          <w:rStyle w:val="HideTWBExt"/>
          <w:b w:val="0"/>
        </w:rPr>
        <w:t>&lt;/RepeatBlock-By&gt;</w:t>
      </w:r>
    </w:p>
    <w:p w14:paraId="762491DA" w14:textId="77777777" w:rsidR="00667C68" w:rsidRPr="00072E08" w:rsidRDefault="00667C68" w:rsidP="00667C68">
      <w:pPr>
        <w:pStyle w:val="NormalBold"/>
      </w:pPr>
      <w:r w:rsidRPr="00072E08">
        <w:rPr>
          <w:rStyle w:val="HideTWBExt"/>
          <w:b w:val="0"/>
        </w:rPr>
        <w:t>&lt;DocAmend&gt;</w:t>
      </w:r>
      <w:r w:rsidRPr="00072E08">
        <w:t>Proposition de règlement</w:t>
      </w:r>
      <w:r w:rsidRPr="00072E08">
        <w:rPr>
          <w:rStyle w:val="HideTWBExt"/>
          <w:b w:val="0"/>
        </w:rPr>
        <w:t>&lt;/DocAmend&gt;</w:t>
      </w:r>
    </w:p>
    <w:p w14:paraId="73FC54F3" w14:textId="77777777" w:rsidR="00667C68" w:rsidRPr="00072E08" w:rsidRDefault="00667C68" w:rsidP="00667C68">
      <w:pPr>
        <w:pStyle w:val="NormalBold"/>
      </w:pPr>
      <w:r w:rsidRPr="00072E08">
        <w:rPr>
          <w:rStyle w:val="HideTWBExt"/>
          <w:b w:val="0"/>
        </w:rPr>
        <w:t>&lt;Article&gt;</w:t>
      </w:r>
      <w:r w:rsidRPr="00072E08">
        <w:t>Considérant 23 bis (nouveau)</w:t>
      </w:r>
      <w:r w:rsidRPr="00072E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68" w:rsidRPr="00072E08" w14:paraId="55AF1BEF" w14:textId="77777777" w:rsidTr="000831C7">
        <w:trPr>
          <w:trHeight w:hRule="exact" w:val="240"/>
          <w:jc w:val="center"/>
        </w:trPr>
        <w:tc>
          <w:tcPr>
            <w:tcW w:w="9752" w:type="dxa"/>
            <w:gridSpan w:val="2"/>
            <w:tcBorders>
              <w:top w:val="nil"/>
              <w:left w:val="nil"/>
              <w:bottom w:val="nil"/>
              <w:right w:val="nil"/>
            </w:tcBorders>
          </w:tcPr>
          <w:p w14:paraId="3253D8C0" w14:textId="77777777" w:rsidR="00667C68" w:rsidRPr="00072E08" w:rsidRDefault="00667C68" w:rsidP="000831C7"/>
        </w:tc>
      </w:tr>
      <w:tr w:rsidR="00667C68" w:rsidRPr="00072E08" w14:paraId="11C5D550" w14:textId="77777777" w:rsidTr="000831C7">
        <w:trPr>
          <w:trHeight w:val="240"/>
          <w:jc w:val="center"/>
        </w:trPr>
        <w:tc>
          <w:tcPr>
            <w:tcW w:w="4876" w:type="dxa"/>
            <w:tcBorders>
              <w:top w:val="nil"/>
              <w:left w:val="nil"/>
              <w:bottom w:val="nil"/>
              <w:right w:val="nil"/>
            </w:tcBorders>
          </w:tcPr>
          <w:p w14:paraId="39CF8607" w14:textId="77777777" w:rsidR="00667C68" w:rsidRPr="00072E08" w:rsidRDefault="00667C68" w:rsidP="000831C7">
            <w:pPr>
              <w:pStyle w:val="AmColumnHeading"/>
            </w:pPr>
            <w:r w:rsidRPr="00072E08">
              <w:t>Texte proposé par la Commission</w:t>
            </w:r>
          </w:p>
        </w:tc>
        <w:tc>
          <w:tcPr>
            <w:tcW w:w="4876" w:type="dxa"/>
            <w:tcBorders>
              <w:top w:val="nil"/>
              <w:left w:val="nil"/>
              <w:bottom w:val="nil"/>
              <w:right w:val="nil"/>
            </w:tcBorders>
          </w:tcPr>
          <w:p w14:paraId="69558B17" w14:textId="77777777" w:rsidR="00667C68" w:rsidRPr="00072E08" w:rsidRDefault="00667C68" w:rsidP="000831C7">
            <w:pPr>
              <w:pStyle w:val="AmColumnHeading"/>
            </w:pPr>
            <w:r w:rsidRPr="00072E08">
              <w:t>Amendement</w:t>
            </w:r>
          </w:p>
        </w:tc>
      </w:tr>
      <w:tr w:rsidR="00667C68" w:rsidRPr="00072E08" w14:paraId="453D8EF3" w14:textId="77777777" w:rsidTr="000831C7">
        <w:trPr>
          <w:jc w:val="center"/>
        </w:trPr>
        <w:tc>
          <w:tcPr>
            <w:tcW w:w="4876" w:type="dxa"/>
            <w:tcBorders>
              <w:top w:val="nil"/>
              <w:left w:val="nil"/>
              <w:bottom w:val="nil"/>
              <w:right w:val="nil"/>
            </w:tcBorders>
          </w:tcPr>
          <w:p w14:paraId="6D951D60" w14:textId="77777777" w:rsidR="00667C68" w:rsidRPr="00072E08" w:rsidRDefault="00667C68" w:rsidP="000831C7">
            <w:pPr>
              <w:pStyle w:val="Normal6a"/>
            </w:pPr>
          </w:p>
        </w:tc>
        <w:tc>
          <w:tcPr>
            <w:tcW w:w="4876" w:type="dxa"/>
            <w:tcBorders>
              <w:top w:val="nil"/>
              <w:left w:val="nil"/>
              <w:bottom w:val="nil"/>
              <w:right w:val="nil"/>
            </w:tcBorders>
          </w:tcPr>
          <w:p w14:paraId="0C94D860" w14:textId="77777777" w:rsidR="00667C68" w:rsidRPr="00072E08" w:rsidRDefault="00667C68" w:rsidP="000831C7">
            <w:pPr>
              <w:pStyle w:val="Normal6a"/>
            </w:pPr>
            <w:r w:rsidRPr="00072E08">
              <w:rPr>
                <w:b/>
                <w:i/>
              </w:rPr>
              <w:t>(23 bis)</w:t>
            </w:r>
            <w:r w:rsidRPr="00072E08">
              <w:tab/>
            </w:r>
            <w:r w:rsidRPr="00072E08">
              <w:rPr>
                <w:b/>
                <w:i/>
              </w:rPr>
              <w:t>La participation de l’Union aux ORGP doit respecter les prérogatives des États membres. La transposition ne devrait pas affaiblir l’autonomie nationale ni imposer des obligations disproportionnées aux petites pêcheries, notamment en Méditerranée, qui ne sont pas à l’origine de la surcapacité.</w:t>
            </w:r>
          </w:p>
        </w:tc>
      </w:tr>
    </w:tbl>
    <w:p w14:paraId="65A1E355" w14:textId="77777777" w:rsidR="00667C68" w:rsidRPr="00072E08" w:rsidRDefault="00667C68" w:rsidP="00667C68">
      <w:pPr>
        <w:pStyle w:val="AmOrLang"/>
      </w:pPr>
      <w:r w:rsidRPr="00072E08">
        <w:t xml:space="preserve">Or. </w:t>
      </w:r>
      <w:r w:rsidRPr="00072E08">
        <w:rPr>
          <w:rStyle w:val="HideTWBExt"/>
        </w:rPr>
        <w:t>&lt;Original&gt;</w:t>
      </w:r>
      <w:r w:rsidRPr="00072E08">
        <w:rPr>
          <w:rStyle w:val="HideTWBInt"/>
        </w:rPr>
        <w:t>{EN}</w:t>
      </w:r>
      <w:r w:rsidRPr="00072E08">
        <w:t>en</w:t>
      </w:r>
      <w:r w:rsidRPr="00072E08">
        <w:rPr>
          <w:rStyle w:val="HideTWBExt"/>
        </w:rPr>
        <w:t>&lt;/Original&gt;</w:t>
      </w:r>
    </w:p>
    <w:p w14:paraId="0E9B12AB" w14:textId="77777777" w:rsidR="00667C68" w:rsidRPr="00072E08" w:rsidRDefault="00667C68" w:rsidP="00667C68">
      <w:r w:rsidRPr="00072E08">
        <w:rPr>
          <w:rStyle w:val="HideTWBExt"/>
        </w:rPr>
        <w:t>&lt;/Amend&gt;</w:t>
      </w:r>
    </w:p>
    <w:p w14:paraId="2052FF50" w14:textId="77777777" w:rsidR="00667C68" w:rsidRPr="00072E08" w:rsidRDefault="00667C68" w:rsidP="00667C68">
      <w:pPr>
        <w:pStyle w:val="AmNumberTabs"/>
      </w:pPr>
      <w:r w:rsidRPr="00072E08">
        <w:rPr>
          <w:rStyle w:val="HideTWBExt"/>
          <w:b w:val="0"/>
        </w:rPr>
        <w:t>&lt;Amend&gt;</w:t>
      </w:r>
      <w:r w:rsidRPr="00072E08">
        <w:t>Amendement</w:t>
      </w:r>
      <w:r w:rsidRPr="00072E08">
        <w:tab/>
      </w:r>
      <w:r w:rsidRPr="00072E08">
        <w:tab/>
      </w:r>
      <w:r w:rsidRPr="00072E08">
        <w:rPr>
          <w:rStyle w:val="HideTWBExt"/>
          <w:b w:val="0"/>
        </w:rPr>
        <w:t>&lt;NumAm&gt;</w:t>
      </w:r>
      <w:r w:rsidRPr="00072E08">
        <w:t>295</w:t>
      </w:r>
      <w:r w:rsidRPr="00072E08">
        <w:rPr>
          <w:rStyle w:val="HideTWBExt"/>
          <w:b w:val="0"/>
        </w:rPr>
        <w:t>&lt;/NumAm&gt;</w:t>
      </w:r>
    </w:p>
    <w:p w14:paraId="2B196D04" w14:textId="77777777" w:rsidR="00667C68" w:rsidRPr="00072E08" w:rsidRDefault="00667C68" w:rsidP="00667C68">
      <w:pPr>
        <w:pStyle w:val="NormalBold"/>
      </w:pPr>
      <w:r w:rsidRPr="00072E08">
        <w:rPr>
          <w:rStyle w:val="HideTWBExt"/>
          <w:b w:val="0"/>
        </w:rPr>
        <w:t>&lt;RepeatBlock-By&gt;&lt;Members&gt;</w:t>
      </w:r>
      <w:r w:rsidRPr="00072E08">
        <w:t>Volker Schnurrbusch</w:t>
      </w:r>
      <w:r w:rsidRPr="00072E08">
        <w:rPr>
          <w:rStyle w:val="HideTWBExt"/>
          <w:b w:val="0"/>
        </w:rPr>
        <w:t>&lt;/Members&gt;</w:t>
      </w:r>
    </w:p>
    <w:p w14:paraId="0977FAD6" w14:textId="77777777" w:rsidR="00667C68" w:rsidRPr="00072E08" w:rsidRDefault="00667C68" w:rsidP="00667C68">
      <w:r w:rsidRPr="00072E08">
        <w:rPr>
          <w:rStyle w:val="HideTWBExt"/>
        </w:rPr>
        <w:t>&lt;AuNomDe&gt;</w:t>
      </w:r>
      <w:r w:rsidRPr="00072E08">
        <w:rPr>
          <w:rStyle w:val="HideTWBInt"/>
        </w:rPr>
        <w:t>{ESN}</w:t>
      </w:r>
      <w:r w:rsidRPr="00072E08">
        <w:t>au nom du groupe ESN</w:t>
      </w:r>
      <w:r w:rsidRPr="00072E08">
        <w:rPr>
          <w:rStyle w:val="HideTWBExt"/>
        </w:rPr>
        <w:t>&lt;/AuNomDe&gt;</w:t>
      </w:r>
    </w:p>
    <w:p w14:paraId="5ADEA90D" w14:textId="77777777" w:rsidR="00667C68" w:rsidRPr="00072E08" w:rsidRDefault="00667C68" w:rsidP="00667C68">
      <w:pPr>
        <w:pStyle w:val="NormalBold"/>
      </w:pPr>
      <w:r w:rsidRPr="00072E08">
        <w:rPr>
          <w:rStyle w:val="HideTWBExt"/>
          <w:b w:val="0"/>
        </w:rPr>
        <w:t>&lt;Members&gt;</w:t>
      </w:r>
      <w:r w:rsidRPr="00072E08">
        <w:t>Siegbert Frank Droese</w:t>
      </w:r>
      <w:r w:rsidRPr="00072E08">
        <w:rPr>
          <w:rStyle w:val="HideTWBExt"/>
          <w:b w:val="0"/>
        </w:rPr>
        <w:t>&lt;/Members&gt;</w:t>
      </w:r>
    </w:p>
    <w:p w14:paraId="2B08323D" w14:textId="77777777" w:rsidR="00667C68" w:rsidRPr="00072E08" w:rsidRDefault="00667C68" w:rsidP="00667C68">
      <w:pPr>
        <w:pStyle w:val="NormalBold"/>
      </w:pPr>
      <w:r w:rsidRPr="00072E08">
        <w:rPr>
          <w:rStyle w:val="HideTWBExt"/>
          <w:b w:val="0"/>
        </w:rPr>
        <w:t>&lt;/RepeatBlock-By&gt;</w:t>
      </w:r>
    </w:p>
    <w:p w14:paraId="747C11D1" w14:textId="77777777" w:rsidR="00667C68" w:rsidRPr="00072E08" w:rsidRDefault="00667C68" w:rsidP="00667C68">
      <w:pPr>
        <w:pStyle w:val="NormalBold"/>
      </w:pPr>
      <w:r w:rsidRPr="00072E08">
        <w:rPr>
          <w:rStyle w:val="HideTWBExt"/>
          <w:b w:val="0"/>
        </w:rPr>
        <w:t>&lt;DocAmend&gt;</w:t>
      </w:r>
      <w:r w:rsidRPr="00072E08">
        <w:t>Proposition de règlement</w:t>
      </w:r>
      <w:r w:rsidRPr="00072E08">
        <w:rPr>
          <w:rStyle w:val="HideTWBExt"/>
          <w:b w:val="0"/>
        </w:rPr>
        <w:t>&lt;/DocAmend&gt;</w:t>
      </w:r>
    </w:p>
    <w:p w14:paraId="56C47FF4" w14:textId="77777777" w:rsidR="00667C68" w:rsidRPr="00072E08" w:rsidRDefault="00667C68" w:rsidP="00667C68">
      <w:pPr>
        <w:pStyle w:val="NormalBold"/>
      </w:pPr>
      <w:r w:rsidRPr="00072E08">
        <w:rPr>
          <w:rStyle w:val="HideTWBExt"/>
          <w:b w:val="0"/>
        </w:rPr>
        <w:t>&lt;Article&gt;</w:t>
      </w:r>
      <w:r w:rsidRPr="00072E08">
        <w:t>Considérant 23 ter (nouveau)</w:t>
      </w:r>
      <w:r w:rsidRPr="00072E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68" w:rsidRPr="00072E08" w14:paraId="43A30753" w14:textId="77777777" w:rsidTr="000831C7">
        <w:trPr>
          <w:trHeight w:hRule="exact" w:val="240"/>
          <w:jc w:val="center"/>
        </w:trPr>
        <w:tc>
          <w:tcPr>
            <w:tcW w:w="9752" w:type="dxa"/>
            <w:gridSpan w:val="2"/>
            <w:tcBorders>
              <w:top w:val="nil"/>
              <w:left w:val="nil"/>
              <w:bottom w:val="nil"/>
              <w:right w:val="nil"/>
            </w:tcBorders>
          </w:tcPr>
          <w:p w14:paraId="4B6D8563" w14:textId="77777777" w:rsidR="00667C68" w:rsidRPr="00072E08" w:rsidRDefault="00667C68" w:rsidP="000831C7"/>
        </w:tc>
      </w:tr>
      <w:tr w:rsidR="00667C68" w:rsidRPr="00072E08" w14:paraId="71B67143" w14:textId="77777777" w:rsidTr="000831C7">
        <w:trPr>
          <w:trHeight w:val="240"/>
          <w:jc w:val="center"/>
        </w:trPr>
        <w:tc>
          <w:tcPr>
            <w:tcW w:w="4876" w:type="dxa"/>
            <w:tcBorders>
              <w:top w:val="nil"/>
              <w:left w:val="nil"/>
              <w:bottom w:val="nil"/>
              <w:right w:val="nil"/>
            </w:tcBorders>
          </w:tcPr>
          <w:p w14:paraId="605CC541" w14:textId="77777777" w:rsidR="00667C68" w:rsidRPr="00072E08" w:rsidRDefault="00667C68" w:rsidP="000831C7">
            <w:pPr>
              <w:pStyle w:val="AmColumnHeading"/>
            </w:pPr>
            <w:r w:rsidRPr="00072E08">
              <w:t>Texte proposé par la Commission</w:t>
            </w:r>
          </w:p>
        </w:tc>
        <w:tc>
          <w:tcPr>
            <w:tcW w:w="4876" w:type="dxa"/>
            <w:tcBorders>
              <w:top w:val="nil"/>
              <w:left w:val="nil"/>
              <w:bottom w:val="nil"/>
              <w:right w:val="nil"/>
            </w:tcBorders>
          </w:tcPr>
          <w:p w14:paraId="6208411A" w14:textId="77777777" w:rsidR="00667C68" w:rsidRPr="00072E08" w:rsidRDefault="00667C68" w:rsidP="000831C7">
            <w:pPr>
              <w:pStyle w:val="AmColumnHeading"/>
            </w:pPr>
            <w:r w:rsidRPr="00072E08">
              <w:t>Amendement</w:t>
            </w:r>
          </w:p>
        </w:tc>
      </w:tr>
      <w:tr w:rsidR="00667C68" w:rsidRPr="00072E08" w14:paraId="1E7E899F" w14:textId="77777777" w:rsidTr="000831C7">
        <w:trPr>
          <w:jc w:val="center"/>
        </w:trPr>
        <w:tc>
          <w:tcPr>
            <w:tcW w:w="4876" w:type="dxa"/>
            <w:tcBorders>
              <w:top w:val="nil"/>
              <w:left w:val="nil"/>
              <w:bottom w:val="nil"/>
              <w:right w:val="nil"/>
            </w:tcBorders>
          </w:tcPr>
          <w:p w14:paraId="7F2409FA" w14:textId="77777777" w:rsidR="00667C68" w:rsidRPr="00072E08" w:rsidRDefault="00667C68" w:rsidP="000831C7">
            <w:pPr>
              <w:pStyle w:val="Normal6a"/>
            </w:pPr>
          </w:p>
        </w:tc>
        <w:tc>
          <w:tcPr>
            <w:tcW w:w="4876" w:type="dxa"/>
            <w:tcBorders>
              <w:top w:val="nil"/>
              <w:left w:val="nil"/>
              <w:bottom w:val="nil"/>
              <w:right w:val="nil"/>
            </w:tcBorders>
          </w:tcPr>
          <w:p w14:paraId="249FB8BA" w14:textId="77777777" w:rsidR="00667C68" w:rsidRPr="00072E08" w:rsidRDefault="00667C68" w:rsidP="000831C7">
            <w:pPr>
              <w:pStyle w:val="Normal6a"/>
            </w:pPr>
            <w:r w:rsidRPr="00072E08">
              <w:rPr>
                <w:b/>
                <w:i/>
              </w:rPr>
              <w:t>(23 ter)</w:t>
            </w:r>
            <w:r w:rsidRPr="00072E08">
              <w:tab/>
            </w:r>
            <w:r w:rsidRPr="00072E08">
              <w:rPr>
                <w:b/>
                <w:i/>
              </w:rPr>
              <w:t>Lorsque les mesures des ORGP ne garantissent pas systématiquement des conditions de concurrence équitables par rapport aux flottes de pays tiers ou imposent des restrictions déséquilibrées aux opérateurs de l’Union, l’Union réexamine son soutien à ces mesures et, le cas échéant, demande leur révision.</w:t>
            </w:r>
          </w:p>
        </w:tc>
      </w:tr>
    </w:tbl>
    <w:p w14:paraId="77724843" w14:textId="77777777" w:rsidR="00667C68" w:rsidRPr="00072E08" w:rsidRDefault="00667C68" w:rsidP="00667C68">
      <w:pPr>
        <w:pStyle w:val="AmOrLang"/>
      </w:pPr>
      <w:r w:rsidRPr="00072E08">
        <w:t xml:space="preserve">Or. </w:t>
      </w:r>
      <w:r w:rsidRPr="00072E08">
        <w:rPr>
          <w:rStyle w:val="HideTWBExt"/>
        </w:rPr>
        <w:t>&lt;Original&gt;</w:t>
      </w:r>
      <w:r w:rsidRPr="00072E08">
        <w:rPr>
          <w:rStyle w:val="HideTWBInt"/>
        </w:rPr>
        <w:t>{EN}</w:t>
      </w:r>
      <w:r w:rsidRPr="00072E08">
        <w:t>en</w:t>
      </w:r>
      <w:r w:rsidRPr="00072E08">
        <w:rPr>
          <w:rStyle w:val="HideTWBExt"/>
        </w:rPr>
        <w:t>&lt;/Original&gt;</w:t>
      </w:r>
    </w:p>
    <w:p w14:paraId="764B38AF" w14:textId="77777777" w:rsidR="00667C68" w:rsidRPr="00072E08" w:rsidRDefault="00667C68" w:rsidP="00667C68">
      <w:r w:rsidRPr="00072E08">
        <w:rPr>
          <w:rStyle w:val="HideTWBExt"/>
        </w:rPr>
        <w:t>&lt;/Amend&gt;</w:t>
      </w:r>
    </w:p>
    <w:p w14:paraId="1CBBB1FA" w14:textId="77777777" w:rsidR="00667C68" w:rsidRPr="00072E08" w:rsidRDefault="00667C68" w:rsidP="00667C68">
      <w:pPr>
        <w:pStyle w:val="AmNumberTabs"/>
      </w:pPr>
      <w:r w:rsidRPr="00072E08">
        <w:rPr>
          <w:rStyle w:val="HideTWBExt"/>
          <w:b w:val="0"/>
        </w:rPr>
        <w:t>&lt;Amend&gt;</w:t>
      </w:r>
      <w:r w:rsidRPr="00072E08">
        <w:t>Amendement</w:t>
      </w:r>
      <w:r w:rsidRPr="00072E08">
        <w:tab/>
      </w:r>
      <w:r w:rsidRPr="00072E08">
        <w:tab/>
      </w:r>
      <w:r w:rsidRPr="00072E08">
        <w:rPr>
          <w:rStyle w:val="HideTWBExt"/>
          <w:b w:val="0"/>
        </w:rPr>
        <w:t>&lt;NumAm&gt;</w:t>
      </w:r>
      <w:r w:rsidRPr="00072E08">
        <w:t>296</w:t>
      </w:r>
      <w:r w:rsidRPr="00072E08">
        <w:rPr>
          <w:rStyle w:val="HideTWBExt"/>
          <w:b w:val="0"/>
        </w:rPr>
        <w:t>&lt;/NumAm&gt;</w:t>
      </w:r>
    </w:p>
    <w:p w14:paraId="67A7872E" w14:textId="77777777" w:rsidR="00667C68" w:rsidRPr="00072E08" w:rsidRDefault="00667C68" w:rsidP="00667C68">
      <w:pPr>
        <w:pStyle w:val="NormalBold"/>
      </w:pPr>
      <w:r w:rsidRPr="00072E08">
        <w:rPr>
          <w:rStyle w:val="HideTWBExt"/>
          <w:b w:val="0"/>
        </w:rPr>
        <w:t>&lt;RepeatBlock-By&gt;&lt;Members&gt;</w:t>
      </w:r>
      <w:r w:rsidRPr="00072E08">
        <w:t>Thomas Bajada</w:t>
      </w:r>
      <w:r w:rsidRPr="00072E08">
        <w:rPr>
          <w:rStyle w:val="HideTWBExt"/>
          <w:b w:val="0"/>
        </w:rPr>
        <w:t>&lt;/Members&gt;</w:t>
      </w:r>
    </w:p>
    <w:p w14:paraId="20F9D4DE" w14:textId="77777777" w:rsidR="00667C68" w:rsidRPr="00072E08" w:rsidRDefault="00667C68" w:rsidP="00667C68">
      <w:pPr>
        <w:pStyle w:val="NormalBold"/>
      </w:pPr>
      <w:r w:rsidRPr="00072E08">
        <w:rPr>
          <w:rStyle w:val="HideTWBExt"/>
          <w:b w:val="0"/>
        </w:rPr>
        <w:t>&lt;/RepeatBlock-By&gt;</w:t>
      </w:r>
    </w:p>
    <w:p w14:paraId="2B68045E" w14:textId="77777777" w:rsidR="00667C68" w:rsidRPr="00072E08" w:rsidRDefault="00667C68" w:rsidP="00667C68">
      <w:pPr>
        <w:pStyle w:val="NormalBold"/>
      </w:pPr>
      <w:r w:rsidRPr="00072E08">
        <w:rPr>
          <w:rStyle w:val="HideTWBExt"/>
          <w:b w:val="0"/>
        </w:rPr>
        <w:t>&lt;DocAmend&gt;</w:t>
      </w:r>
      <w:r w:rsidRPr="00072E08">
        <w:t>Proposition de règlement</w:t>
      </w:r>
      <w:r w:rsidRPr="00072E08">
        <w:rPr>
          <w:rStyle w:val="HideTWBExt"/>
          <w:b w:val="0"/>
        </w:rPr>
        <w:t>&lt;/DocAmend&gt;</w:t>
      </w:r>
    </w:p>
    <w:p w14:paraId="507C5B12" w14:textId="77777777" w:rsidR="00667C68" w:rsidRPr="00072E08" w:rsidRDefault="00667C68" w:rsidP="00667C68">
      <w:pPr>
        <w:pStyle w:val="NormalBold"/>
      </w:pPr>
      <w:r w:rsidRPr="00072E08">
        <w:rPr>
          <w:rStyle w:val="HideTWBExt"/>
          <w:b w:val="0"/>
        </w:rPr>
        <w:t>&lt;Article&gt;</w:t>
      </w:r>
      <w:r w:rsidRPr="00072E08">
        <w:t>Article 1 – alinéa 1 – point 3</w:t>
      </w:r>
      <w:r w:rsidRPr="00072E08">
        <w:rPr>
          <w:rStyle w:val="HideTWBExt"/>
          <w:b w:val="0"/>
        </w:rPr>
        <w:t>&lt;/Article&gt;</w:t>
      </w:r>
    </w:p>
    <w:p w14:paraId="4DBEA1F9" w14:textId="77777777" w:rsidR="00667C68" w:rsidRPr="00072E08" w:rsidRDefault="00667C68" w:rsidP="00667C68">
      <w:r w:rsidRPr="00072E08">
        <w:rPr>
          <w:rStyle w:val="HideTWBExt"/>
        </w:rPr>
        <w:t>&lt;DocAmend2&gt;</w:t>
      </w:r>
      <w:r w:rsidRPr="00072E08">
        <w:t>Règlement (UE) 2021/2107</w:t>
      </w:r>
      <w:r w:rsidRPr="00072E08">
        <w:rPr>
          <w:rStyle w:val="HideTWBExt"/>
        </w:rPr>
        <w:t>&lt;/DocAmend2&gt;</w:t>
      </w:r>
    </w:p>
    <w:p w14:paraId="25589E88" w14:textId="77777777" w:rsidR="00667C68" w:rsidRPr="00072E08" w:rsidRDefault="00667C68" w:rsidP="00667C68">
      <w:r w:rsidRPr="00072E08">
        <w:rPr>
          <w:rStyle w:val="HideTWBExt"/>
        </w:rPr>
        <w:t>&lt;Article2&gt;</w:t>
      </w:r>
      <w:r w:rsidRPr="00072E08">
        <w:t>Article 33 bis – paragraphe 7</w:t>
      </w:r>
      <w:r w:rsidRPr="00072E0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68" w:rsidRPr="00072E08" w14:paraId="03789E58" w14:textId="77777777" w:rsidTr="000831C7">
        <w:trPr>
          <w:trHeight w:hRule="exact" w:val="240"/>
          <w:jc w:val="center"/>
        </w:trPr>
        <w:tc>
          <w:tcPr>
            <w:tcW w:w="9752" w:type="dxa"/>
            <w:gridSpan w:val="2"/>
            <w:tcBorders>
              <w:top w:val="nil"/>
              <w:left w:val="nil"/>
              <w:bottom w:val="nil"/>
              <w:right w:val="nil"/>
            </w:tcBorders>
          </w:tcPr>
          <w:p w14:paraId="53C68F69" w14:textId="77777777" w:rsidR="00667C68" w:rsidRPr="00072E08" w:rsidRDefault="00667C68" w:rsidP="000831C7"/>
        </w:tc>
      </w:tr>
      <w:tr w:rsidR="00667C68" w:rsidRPr="00072E08" w14:paraId="7636124F" w14:textId="77777777" w:rsidTr="000831C7">
        <w:trPr>
          <w:trHeight w:val="240"/>
          <w:jc w:val="center"/>
        </w:trPr>
        <w:tc>
          <w:tcPr>
            <w:tcW w:w="4876" w:type="dxa"/>
            <w:tcBorders>
              <w:top w:val="nil"/>
              <w:left w:val="nil"/>
              <w:bottom w:val="nil"/>
              <w:right w:val="nil"/>
            </w:tcBorders>
          </w:tcPr>
          <w:p w14:paraId="455F385C" w14:textId="77777777" w:rsidR="00667C68" w:rsidRPr="00072E08" w:rsidRDefault="00667C68" w:rsidP="000831C7">
            <w:pPr>
              <w:pStyle w:val="AmColumnHeading"/>
            </w:pPr>
            <w:r w:rsidRPr="00072E08">
              <w:t>Texte proposé par la Commission</w:t>
            </w:r>
          </w:p>
        </w:tc>
        <w:tc>
          <w:tcPr>
            <w:tcW w:w="4876" w:type="dxa"/>
            <w:tcBorders>
              <w:top w:val="nil"/>
              <w:left w:val="nil"/>
              <w:bottom w:val="nil"/>
              <w:right w:val="nil"/>
            </w:tcBorders>
          </w:tcPr>
          <w:p w14:paraId="71020992" w14:textId="77777777" w:rsidR="00667C68" w:rsidRPr="00072E08" w:rsidRDefault="00667C68" w:rsidP="000831C7">
            <w:pPr>
              <w:pStyle w:val="AmColumnHeading"/>
            </w:pPr>
            <w:r w:rsidRPr="00072E08">
              <w:t>Amendement</w:t>
            </w:r>
          </w:p>
        </w:tc>
      </w:tr>
      <w:tr w:rsidR="00667C68" w:rsidRPr="00072E08" w14:paraId="61345EA3" w14:textId="77777777" w:rsidTr="000831C7">
        <w:trPr>
          <w:jc w:val="center"/>
        </w:trPr>
        <w:tc>
          <w:tcPr>
            <w:tcW w:w="4876" w:type="dxa"/>
            <w:tcBorders>
              <w:top w:val="nil"/>
              <w:left w:val="nil"/>
              <w:bottom w:val="nil"/>
              <w:right w:val="nil"/>
            </w:tcBorders>
          </w:tcPr>
          <w:p w14:paraId="13694CAD" w14:textId="77777777" w:rsidR="00667C68" w:rsidRPr="00072E08" w:rsidRDefault="00667C68" w:rsidP="000831C7">
            <w:pPr>
              <w:pStyle w:val="Normal6a"/>
            </w:pPr>
            <w:r w:rsidRPr="00072E08">
              <w:t>7.</w:t>
            </w:r>
            <w:r w:rsidRPr="00072E08">
              <w:tab/>
              <w:t>Outre les conditions mentionnées au paragraphe 6, pour les navires de pêche de l’Union d’une longueur hors tout inférieure à 12 mètres, un seul spécimen de requin-taupe bleu de l’Atlantique Sud est détenu par navire au cours d’une même sortie de pêche.</w:t>
            </w:r>
          </w:p>
        </w:tc>
        <w:tc>
          <w:tcPr>
            <w:tcW w:w="4876" w:type="dxa"/>
            <w:tcBorders>
              <w:top w:val="nil"/>
              <w:left w:val="nil"/>
              <w:bottom w:val="nil"/>
              <w:right w:val="nil"/>
            </w:tcBorders>
          </w:tcPr>
          <w:p w14:paraId="49AF3295" w14:textId="77777777" w:rsidR="00667C68" w:rsidRPr="00072E08" w:rsidRDefault="00667C68" w:rsidP="000831C7">
            <w:pPr>
              <w:pStyle w:val="Normal6a"/>
            </w:pPr>
            <w:r w:rsidRPr="00072E08">
              <w:t>7.</w:t>
            </w:r>
            <w:r w:rsidRPr="00072E08">
              <w:tab/>
            </w:r>
            <w:r w:rsidRPr="00072E08">
              <w:rPr>
                <w:i/>
                <w:iCs/>
              </w:rPr>
              <w:t>(Ne concerne pas la version française.)</w:t>
            </w:r>
          </w:p>
        </w:tc>
      </w:tr>
    </w:tbl>
    <w:p w14:paraId="311F6B42" w14:textId="77777777" w:rsidR="00667C68" w:rsidRPr="00072E08" w:rsidRDefault="00667C68" w:rsidP="00667C68">
      <w:pPr>
        <w:pStyle w:val="AmOrLang"/>
      </w:pPr>
      <w:r w:rsidRPr="00072E08">
        <w:t xml:space="preserve">Or. </w:t>
      </w:r>
      <w:r w:rsidRPr="00072E08">
        <w:rPr>
          <w:rStyle w:val="HideTWBExt"/>
        </w:rPr>
        <w:t>&lt;Original&gt;</w:t>
      </w:r>
      <w:r w:rsidRPr="00072E08">
        <w:rPr>
          <w:rStyle w:val="HideTWBInt"/>
        </w:rPr>
        <w:t>{EN}</w:t>
      </w:r>
      <w:r w:rsidRPr="00072E08">
        <w:t>en</w:t>
      </w:r>
      <w:r w:rsidRPr="00072E08">
        <w:rPr>
          <w:rStyle w:val="HideTWBExt"/>
        </w:rPr>
        <w:t>&lt;/Original&gt;</w:t>
      </w:r>
    </w:p>
    <w:p w14:paraId="1D6286DD" w14:textId="77777777" w:rsidR="00667C68" w:rsidRPr="00072E08" w:rsidRDefault="00667C68" w:rsidP="00667C68">
      <w:pPr>
        <w:pStyle w:val="AmJustTitle"/>
      </w:pPr>
      <w:r w:rsidRPr="00072E08">
        <w:rPr>
          <w:rStyle w:val="HideTWBExt"/>
          <w:i w:val="0"/>
        </w:rPr>
        <w:t>&lt;TitreJust&gt;</w:t>
      </w:r>
      <w:r w:rsidRPr="00072E08">
        <w:t>Justification</w:t>
      </w:r>
      <w:r w:rsidRPr="00072E08">
        <w:rPr>
          <w:rStyle w:val="HideTWBExt"/>
          <w:i w:val="0"/>
        </w:rPr>
        <w:t>&lt;/TitreJust&gt;</w:t>
      </w:r>
    </w:p>
    <w:p w14:paraId="67DC957D" w14:textId="77777777" w:rsidR="00667C68" w:rsidRPr="00072E08" w:rsidRDefault="00667C68" w:rsidP="00667C68">
      <w:pPr>
        <w:pStyle w:val="AmJustText"/>
      </w:pPr>
      <w:r w:rsidRPr="00072E08">
        <w:t>L’amendement suivant remplacera l’amendement 6.</w:t>
      </w:r>
    </w:p>
    <w:p w14:paraId="145FC803" w14:textId="77777777" w:rsidR="00667C68" w:rsidRPr="00072E08" w:rsidRDefault="00667C68" w:rsidP="00667C68">
      <w:r w:rsidRPr="00072E08">
        <w:rPr>
          <w:rStyle w:val="HideTWBExt"/>
        </w:rPr>
        <w:t>&lt;/Amend&gt;</w:t>
      </w:r>
    </w:p>
    <w:p w14:paraId="090A2064" w14:textId="77777777" w:rsidR="00667C68" w:rsidRPr="00072E08" w:rsidRDefault="00667C68" w:rsidP="00667C68">
      <w:pPr>
        <w:pStyle w:val="AmNumberTabs"/>
      </w:pPr>
      <w:r w:rsidRPr="00072E08">
        <w:rPr>
          <w:rStyle w:val="HideTWBExt"/>
          <w:b w:val="0"/>
        </w:rPr>
        <w:t>&lt;Amend&gt;</w:t>
      </w:r>
      <w:r w:rsidRPr="00072E08">
        <w:t>Amendement</w:t>
      </w:r>
      <w:r w:rsidRPr="00072E08">
        <w:tab/>
      </w:r>
      <w:r w:rsidRPr="00072E08">
        <w:tab/>
      </w:r>
      <w:r w:rsidRPr="00072E08">
        <w:rPr>
          <w:rStyle w:val="HideTWBExt"/>
          <w:b w:val="0"/>
        </w:rPr>
        <w:t>&lt;NumAm&gt;</w:t>
      </w:r>
      <w:r w:rsidRPr="00072E08">
        <w:t>297</w:t>
      </w:r>
      <w:r w:rsidRPr="00072E08">
        <w:rPr>
          <w:rStyle w:val="HideTWBExt"/>
          <w:b w:val="0"/>
        </w:rPr>
        <w:t>&lt;/NumAm&gt;</w:t>
      </w:r>
    </w:p>
    <w:p w14:paraId="648959EB" w14:textId="77777777" w:rsidR="00667C68" w:rsidRPr="00072E08" w:rsidRDefault="00667C68" w:rsidP="00667C68">
      <w:pPr>
        <w:pStyle w:val="NormalBold"/>
      </w:pPr>
      <w:r w:rsidRPr="00072E08">
        <w:rPr>
          <w:rStyle w:val="HideTWBExt"/>
          <w:b w:val="0"/>
        </w:rPr>
        <w:t>&lt;RepeatBlock-By&gt;&lt;Members&gt;</w:t>
      </w:r>
      <w:r w:rsidRPr="00072E08">
        <w:t>Séverine Werbrouck, Ton Diepeveen, António Tânger Corrêa</w:t>
      </w:r>
      <w:r w:rsidRPr="00072E08">
        <w:rPr>
          <w:rStyle w:val="HideTWBExt"/>
          <w:b w:val="0"/>
        </w:rPr>
        <w:t>&lt;/Members&gt;</w:t>
      </w:r>
    </w:p>
    <w:p w14:paraId="044B720E" w14:textId="77777777" w:rsidR="00667C68" w:rsidRPr="00072E08" w:rsidRDefault="00667C68" w:rsidP="00667C68">
      <w:pPr>
        <w:pStyle w:val="NormalBold"/>
      </w:pPr>
      <w:r w:rsidRPr="00072E08">
        <w:rPr>
          <w:rStyle w:val="HideTWBExt"/>
          <w:b w:val="0"/>
        </w:rPr>
        <w:t>&lt;/RepeatBlock-By&gt;</w:t>
      </w:r>
    </w:p>
    <w:p w14:paraId="5D6322DB" w14:textId="77777777" w:rsidR="00667C68" w:rsidRPr="00072E08" w:rsidRDefault="00667C68" w:rsidP="00667C68">
      <w:pPr>
        <w:pStyle w:val="NormalBold"/>
      </w:pPr>
      <w:r w:rsidRPr="00072E08">
        <w:rPr>
          <w:rStyle w:val="HideTWBExt"/>
          <w:b w:val="0"/>
        </w:rPr>
        <w:t>&lt;DocAmend&gt;</w:t>
      </w:r>
      <w:r w:rsidRPr="00072E08">
        <w:t>Proposition de règlement</w:t>
      </w:r>
      <w:r w:rsidRPr="00072E08">
        <w:rPr>
          <w:rStyle w:val="HideTWBExt"/>
          <w:b w:val="0"/>
        </w:rPr>
        <w:t>&lt;/DocAmend&gt;</w:t>
      </w:r>
    </w:p>
    <w:p w14:paraId="3F3D05FF" w14:textId="77777777" w:rsidR="00667C68" w:rsidRPr="00072E08" w:rsidRDefault="00667C68" w:rsidP="00667C68">
      <w:pPr>
        <w:pStyle w:val="NormalBold"/>
      </w:pPr>
      <w:r w:rsidRPr="00072E08">
        <w:rPr>
          <w:rStyle w:val="HideTWBExt"/>
          <w:b w:val="0"/>
        </w:rPr>
        <w:t>&lt;Article&gt;</w:t>
      </w:r>
      <w:r w:rsidRPr="00072E08">
        <w:t>Article 1 – alinéa 1 – point 4</w:t>
      </w:r>
      <w:r w:rsidRPr="00072E08">
        <w:rPr>
          <w:rStyle w:val="HideTWBExt"/>
          <w:b w:val="0"/>
        </w:rPr>
        <w:t>&lt;/Article&gt;</w:t>
      </w:r>
    </w:p>
    <w:p w14:paraId="231BEAB2" w14:textId="77777777" w:rsidR="00667C68" w:rsidRPr="00072E08" w:rsidRDefault="00667C68" w:rsidP="00667C68">
      <w:r w:rsidRPr="00072E08">
        <w:rPr>
          <w:rStyle w:val="HideTWBExt"/>
        </w:rPr>
        <w:t>&lt;DocAmend2&gt;</w:t>
      </w:r>
      <w:r w:rsidRPr="00072E08">
        <w:t>Règlement (UE) 2017/2107</w:t>
      </w:r>
      <w:r w:rsidRPr="00072E08">
        <w:rPr>
          <w:rStyle w:val="HideTWBExt"/>
        </w:rPr>
        <w:t>&lt;/DocAmend2&gt;</w:t>
      </w:r>
    </w:p>
    <w:p w14:paraId="01076717" w14:textId="77777777" w:rsidR="00667C68" w:rsidRPr="00072E08" w:rsidRDefault="00667C68" w:rsidP="00667C68">
      <w:r w:rsidRPr="00072E08">
        <w:rPr>
          <w:rStyle w:val="HideTWBExt"/>
        </w:rPr>
        <w:t>&lt;Article2&gt;</w:t>
      </w:r>
      <w:r w:rsidRPr="00072E08">
        <w:t>Article 35 bis – paragraphe 2</w:t>
      </w:r>
      <w:r w:rsidRPr="00072E0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68" w:rsidRPr="00072E08" w14:paraId="73187BEC" w14:textId="77777777" w:rsidTr="000831C7">
        <w:trPr>
          <w:trHeight w:hRule="exact" w:val="240"/>
          <w:jc w:val="center"/>
        </w:trPr>
        <w:tc>
          <w:tcPr>
            <w:tcW w:w="9752" w:type="dxa"/>
            <w:gridSpan w:val="2"/>
            <w:tcBorders>
              <w:top w:val="nil"/>
              <w:left w:val="nil"/>
              <w:bottom w:val="nil"/>
              <w:right w:val="nil"/>
            </w:tcBorders>
          </w:tcPr>
          <w:p w14:paraId="140A8838" w14:textId="77777777" w:rsidR="00667C68" w:rsidRPr="00072E08" w:rsidRDefault="00667C68" w:rsidP="000831C7"/>
        </w:tc>
      </w:tr>
      <w:tr w:rsidR="00667C68" w:rsidRPr="00072E08" w14:paraId="5F536E4F" w14:textId="77777777" w:rsidTr="000831C7">
        <w:trPr>
          <w:trHeight w:val="240"/>
          <w:jc w:val="center"/>
        </w:trPr>
        <w:tc>
          <w:tcPr>
            <w:tcW w:w="4876" w:type="dxa"/>
            <w:tcBorders>
              <w:top w:val="nil"/>
              <w:left w:val="nil"/>
              <w:bottom w:val="nil"/>
              <w:right w:val="nil"/>
            </w:tcBorders>
          </w:tcPr>
          <w:p w14:paraId="0D56FF31" w14:textId="77777777" w:rsidR="00667C68" w:rsidRPr="00072E08" w:rsidRDefault="00667C68" w:rsidP="000831C7">
            <w:pPr>
              <w:pStyle w:val="AmColumnHeading"/>
            </w:pPr>
            <w:r w:rsidRPr="00072E08">
              <w:t>Texte proposé par la Commission</w:t>
            </w:r>
          </w:p>
        </w:tc>
        <w:tc>
          <w:tcPr>
            <w:tcW w:w="4876" w:type="dxa"/>
            <w:tcBorders>
              <w:top w:val="nil"/>
              <w:left w:val="nil"/>
              <w:bottom w:val="nil"/>
              <w:right w:val="nil"/>
            </w:tcBorders>
          </w:tcPr>
          <w:p w14:paraId="5D88ACA0" w14:textId="77777777" w:rsidR="00667C68" w:rsidRPr="00072E08" w:rsidRDefault="00667C68" w:rsidP="000831C7">
            <w:pPr>
              <w:pStyle w:val="AmColumnHeading"/>
            </w:pPr>
            <w:r w:rsidRPr="00072E08">
              <w:t>Amendement</w:t>
            </w:r>
          </w:p>
        </w:tc>
      </w:tr>
      <w:tr w:rsidR="00667C68" w:rsidRPr="00072E08" w14:paraId="7D96A58B" w14:textId="77777777" w:rsidTr="000831C7">
        <w:trPr>
          <w:jc w:val="center"/>
        </w:trPr>
        <w:tc>
          <w:tcPr>
            <w:tcW w:w="4876" w:type="dxa"/>
            <w:tcBorders>
              <w:top w:val="nil"/>
              <w:left w:val="nil"/>
              <w:bottom w:val="nil"/>
              <w:right w:val="nil"/>
            </w:tcBorders>
          </w:tcPr>
          <w:p w14:paraId="1EBBB407" w14:textId="77777777" w:rsidR="00667C68" w:rsidRPr="00072E08" w:rsidRDefault="00667C68" w:rsidP="000831C7">
            <w:pPr>
              <w:pStyle w:val="Normal6a"/>
            </w:pPr>
            <w:r w:rsidRPr="00072E08">
              <w:t>2.</w:t>
            </w:r>
            <w:r w:rsidRPr="00072E08">
              <w:tab/>
              <w:t>Les navires de capture de l’Union remettent rapidement à l’eau les raies Mobulidae indemnes, dans la mesure du possible, dès qu’elles sont aperçues dans le filet, sur l’hameçon ou sur le navire, d’une manière qui causera le moins de dommages possibles aux spécimens.</w:t>
            </w:r>
          </w:p>
        </w:tc>
        <w:tc>
          <w:tcPr>
            <w:tcW w:w="4876" w:type="dxa"/>
            <w:tcBorders>
              <w:top w:val="nil"/>
              <w:left w:val="nil"/>
              <w:bottom w:val="nil"/>
              <w:right w:val="nil"/>
            </w:tcBorders>
          </w:tcPr>
          <w:p w14:paraId="21F63687" w14:textId="77777777" w:rsidR="00667C68" w:rsidRPr="00072E08" w:rsidRDefault="00667C68" w:rsidP="000831C7">
            <w:pPr>
              <w:pStyle w:val="Normal6a"/>
            </w:pPr>
            <w:r w:rsidRPr="00072E08">
              <w:t>2.</w:t>
            </w:r>
            <w:r w:rsidRPr="00072E08">
              <w:tab/>
              <w:t xml:space="preserve">Les navires de capture de l’Union remettent rapidement à l’eau les raies Mobulidae indemnes, dans la mesure du possible </w:t>
            </w:r>
            <w:r w:rsidRPr="00072E08">
              <w:rPr>
                <w:b/>
                <w:i/>
              </w:rPr>
              <w:t>et compte tenu des contraintes techniques et de sécurité</w:t>
            </w:r>
            <w:r w:rsidRPr="00072E08">
              <w:t>, dès qu’elles sont aperçues dans le filet, sur l’hameçon ou sur le navire, d’une manière qui causera le moins de dommages possibles aux spécimens.</w:t>
            </w:r>
          </w:p>
        </w:tc>
      </w:tr>
    </w:tbl>
    <w:p w14:paraId="1759B0CC" w14:textId="77777777" w:rsidR="00667C68" w:rsidRPr="00072E08" w:rsidRDefault="00667C68" w:rsidP="00667C68">
      <w:pPr>
        <w:pStyle w:val="AmOrLang"/>
      </w:pPr>
      <w:r w:rsidRPr="00072E08">
        <w:t xml:space="preserve">Or. </w:t>
      </w:r>
      <w:r w:rsidRPr="00072E08">
        <w:rPr>
          <w:rStyle w:val="HideTWBExt"/>
        </w:rPr>
        <w:t>&lt;Original&gt;</w:t>
      </w:r>
      <w:r w:rsidRPr="00072E08">
        <w:rPr>
          <w:rStyle w:val="HideTWBInt"/>
        </w:rPr>
        <w:t>{FR}</w:t>
      </w:r>
      <w:r w:rsidRPr="00072E08">
        <w:t>fr</w:t>
      </w:r>
      <w:r w:rsidRPr="00072E08">
        <w:rPr>
          <w:rStyle w:val="HideTWBExt"/>
        </w:rPr>
        <w:t>&lt;/Original&gt;</w:t>
      </w:r>
    </w:p>
    <w:p w14:paraId="66E039C7" w14:textId="77777777" w:rsidR="00667C68" w:rsidRPr="00072E08" w:rsidRDefault="00667C68" w:rsidP="00667C68">
      <w:r w:rsidRPr="00072E08">
        <w:rPr>
          <w:rStyle w:val="HideTWBExt"/>
        </w:rPr>
        <w:t>&lt;/Amend&gt;</w:t>
      </w:r>
    </w:p>
    <w:p w14:paraId="20FC8CA0" w14:textId="77777777" w:rsidR="00667C68" w:rsidRPr="00072E08" w:rsidRDefault="00667C68" w:rsidP="00667C68">
      <w:pPr>
        <w:pStyle w:val="AmNumberTabs"/>
      </w:pPr>
      <w:r w:rsidRPr="00072E08">
        <w:rPr>
          <w:rStyle w:val="HideTWBExt"/>
          <w:b w:val="0"/>
        </w:rPr>
        <w:t>&lt;Amend&gt;</w:t>
      </w:r>
      <w:r w:rsidRPr="00072E08">
        <w:t>Amendement</w:t>
      </w:r>
      <w:r w:rsidRPr="00072E08">
        <w:tab/>
      </w:r>
      <w:r w:rsidRPr="00072E08">
        <w:tab/>
      </w:r>
      <w:r w:rsidRPr="00072E08">
        <w:rPr>
          <w:rStyle w:val="HideTWBExt"/>
          <w:b w:val="0"/>
        </w:rPr>
        <w:t>&lt;NumAm&gt;</w:t>
      </w:r>
      <w:r w:rsidRPr="00072E08">
        <w:t>298</w:t>
      </w:r>
      <w:r w:rsidRPr="00072E08">
        <w:rPr>
          <w:rStyle w:val="HideTWBExt"/>
          <w:b w:val="0"/>
        </w:rPr>
        <w:t>&lt;/NumAm&gt;</w:t>
      </w:r>
    </w:p>
    <w:p w14:paraId="13AB88DB" w14:textId="77777777" w:rsidR="00667C68" w:rsidRPr="00072E08" w:rsidRDefault="00667C68" w:rsidP="00667C68">
      <w:pPr>
        <w:pStyle w:val="NormalBold"/>
      </w:pPr>
      <w:r w:rsidRPr="00072E08">
        <w:rPr>
          <w:rStyle w:val="HideTWBExt"/>
          <w:b w:val="0"/>
        </w:rPr>
        <w:t>&lt;RepeatBlock-By&gt;&lt;Members&gt;</w:t>
      </w:r>
      <w:r w:rsidRPr="00072E08">
        <w:t>Thomas Bajada</w:t>
      </w:r>
      <w:r w:rsidRPr="00072E08">
        <w:rPr>
          <w:rStyle w:val="HideTWBExt"/>
          <w:b w:val="0"/>
        </w:rPr>
        <w:t>&lt;/Members&gt;</w:t>
      </w:r>
    </w:p>
    <w:p w14:paraId="36ADEBE9" w14:textId="77777777" w:rsidR="00667C68" w:rsidRPr="00072E08" w:rsidRDefault="00667C68" w:rsidP="00667C68">
      <w:pPr>
        <w:pStyle w:val="NormalBold"/>
      </w:pPr>
      <w:r w:rsidRPr="00072E08">
        <w:rPr>
          <w:rStyle w:val="HideTWBExt"/>
          <w:b w:val="0"/>
        </w:rPr>
        <w:t>&lt;/RepeatBlock-By&gt;</w:t>
      </w:r>
    </w:p>
    <w:p w14:paraId="494025E2" w14:textId="77777777" w:rsidR="00667C68" w:rsidRPr="00072E08" w:rsidRDefault="00667C68" w:rsidP="00667C68">
      <w:pPr>
        <w:pStyle w:val="NormalBold"/>
      </w:pPr>
      <w:r w:rsidRPr="00072E08">
        <w:rPr>
          <w:rStyle w:val="HideTWBExt"/>
          <w:b w:val="0"/>
        </w:rPr>
        <w:t>&lt;DocAmend&gt;</w:t>
      </w:r>
      <w:r w:rsidRPr="00072E08">
        <w:t>Proposition de règlement</w:t>
      </w:r>
      <w:r w:rsidRPr="00072E08">
        <w:rPr>
          <w:rStyle w:val="HideTWBExt"/>
          <w:b w:val="0"/>
        </w:rPr>
        <w:t>&lt;/DocAmend&gt;</w:t>
      </w:r>
    </w:p>
    <w:p w14:paraId="3CFA1995" w14:textId="77777777" w:rsidR="00667C68" w:rsidRPr="00072E08" w:rsidRDefault="00667C68" w:rsidP="00667C68">
      <w:pPr>
        <w:pStyle w:val="NormalBold"/>
      </w:pPr>
      <w:r w:rsidRPr="00072E08">
        <w:rPr>
          <w:rStyle w:val="HideTWBExt"/>
          <w:b w:val="0"/>
        </w:rPr>
        <w:t>&lt;Article&gt;</w:t>
      </w:r>
      <w:r w:rsidRPr="00072E08">
        <w:t>Article 2 – alinéa 1 – point 1 – point d</w:t>
      </w:r>
      <w:r w:rsidRPr="00072E08">
        <w:rPr>
          <w:rStyle w:val="HideTWBExt"/>
          <w:b w:val="0"/>
        </w:rPr>
        <w:t>&lt;/Article&gt;</w:t>
      </w:r>
    </w:p>
    <w:p w14:paraId="61B431BC" w14:textId="77777777" w:rsidR="00667C68" w:rsidRPr="00072E08" w:rsidRDefault="00667C68" w:rsidP="00667C68">
      <w:r w:rsidRPr="00072E08">
        <w:rPr>
          <w:rStyle w:val="HideTWBExt"/>
        </w:rPr>
        <w:t>&lt;DocAmend2&gt;</w:t>
      </w:r>
      <w:r w:rsidRPr="00072E08">
        <w:t>Règlement (UE) 2018/975</w:t>
      </w:r>
      <w:r w:rsidRPr="00072E08">
        <w:rPr>
          <w:rStyle w:val="HideTWBExt"/>
        </w:rPr>
        <w:t>&lt;/DocAmend2&gt;</w:t>
      </w:r>
    </w:p>
    <w:p w14:paraId="58E4D382" w14:textId="77777777" w:rsidR="00667C68" w:rsidRPr="00072E08" w:rsidRDefault="00667C68" w:rsidP="00667C68">
      <w:r w:rsidRPr="00072E08">
        <w:rPr>
          <w:rStyle w:val="HideTWBExt"/>
        </w:rPr>
        <w:t>&lt;Article2&gt;</w:t>
      </w:r>
      <w:r w:rsidRPr="00072E08">
        <w:t>Article 4 – point 20</w:t>
      </w:r>
      <w:r w:rsidRPr="00072E0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68" w:rsidRPr="00072E08" w14:paraId="6EDC3BCE" w14:textId="77777777" w:rsidTr="000831C7">
        <w:trPr>
          <w:trHeight w:hRule="exact" w:val="240"/>
          <w:jc w:val="center"/>
        </w:trPr>
        <w:tc>
          <w:tcPr>
            <w:tcW w:w="9752" w:type="dxa"/>
            <w:gridSpan w:val="2"/>
            <w:tcBorders>
              <w:top w:val="nil"/>
              <w:left w:val="nil"/>
              <w:bottom w:val="nil"/>
              <w:right w:val="nil"/>
            </w:tcBorders>
          </w:tcPr>
          <w:p w14:paraId="5D9316BD" w14:textId="77777777" w:rsidR="00667C68" w:rsidRPr="00072E08" w:rsidRDefault="00667C68" w:rsidP="000831C7"/>
        </w:tc>
      </w:tr>
      <w:tr w:rsidR="00667C68" w:rsidRPr="00072E08" w14:paraId="030D4ED0" w14:textId="77777777" w:rsidTr="000831C7">
        <w:trPr>
          <w:trHeight w:val="240"/>
          <w:jc w:val="center"/>
        </w:trPr>
        <w:tc>
          <w:tcPr>
            <w:tcW w:w="4876" w:type="dxa"/>
            <w:tcBorders>
              <w:top w:val="nil"/>
              <w:left w:val="nil"/>
              <w:bottom w:val="nil"/>
              <w:right w:val="nil"/>
            </w:tcBorders>
          </w:tcPr>
          <w:p w14:paraId="11EF444D" w14:textId="77777777" w:rsidR="00667C68" w:rsidRPr="00072E08" w:rsidRDefault="00667C68" w:rsidP="000831C7">
            <w:pPr>
              <w:pStyle w:val="AmColumnHeading"/>
            </w:pPr>
            <w:r w:rsidRPr="00072E08">
              <w:t>Texte proposé par la Commission</w:t>
            </w:r>
          </w:p>
        </w:tc>
        <w:tc>
          <w:tcPr>
            <w:tcW w:w="4876" w:type="dxa"/>
            <w:tcBorders>
              <w:top w:val="nil"/>
              <w:left w:val="nil"/>
              <w:bottom w:val="nil"/>
              <w:right w:val="nil"/>
            </w:tcBorders>
          </w:tcPr>
          <w:p w14:paraId="231BF832" w14:textId="77777777" w:rsidR="00667C68" w:rsidRPr="00072E08" w:rsidRDefault="00667C68" w:rsidP="000831C7">
            <w:pPr>
              <w:pStyle w:val="AmColumnHeading"/>
            </w:pPr>
            <w:r w:rsidRPr="00072E08">
              <w:t>Amendement</w:t>
            </w:r>
          </w:p>
        </w:tc>
      </w:tr>
      <w:tr w:rsidR="00667C68" w:rsidRPr="00072E08" w14:paraId="0CB580CD" w14:textId="77777777" w:rsidTr="000831C7">
        <w:trPr>
          <w:jc w:val="center"/>
        </w:trPr>
        <w:tc>
          <w:tcPr>
            <w:tcW w:w="4876" w:type="dxa"/>
            <w:tcBorders>
              <w:top w:val="nil"/>
              <w:left w:val="nil"/>
              <w:bottom w:val="nil"/>
              <w:right w:val="nil"/>
            </w:tcBorders>
          </w:tcPr>
          <w:p w14:paraId="30954154" w14:textId="77777777" w:rsidR="00667C68" w:rsidRPr="00072E08" w:rsidRDefault="00667C68" w:rsidP="000831C7">
            <w:pPr>
              <w:pStyle w:val="Normal6a"/>
            </w:pPr>
            <w:r w:rsidRPr="00072E08">
              <w:t>(20)</w:t>
            </w:r>
            <w:r w:rsidRPr="00072E08">
              <w:tab/>
              <w:t>“registre ORGPPS des navires d’inspection et des autorités du navire d’inspection autorisés”: la liste, tenue par le secrétariat de l’ORGPPS, des navires d’inspection et des autorités autorisés à mener des activités d’arraisonnement et d’inspection dans la zone de la convention ORGPPS, notifiés par les parties contractantes et les PNCC;</w:t>
            </w:r>
          </w:p>
        </w:tc>
        <w:tc>
          <w:tcPr>
            <w:tcW w:w="4876" w:type="dxa"/>
            <w:tcBorders>
              <w:top w:val="nil"/>
              <w:left w:val="nil"/>
              <w:bottom w:val="nil"/>
              <w:right w:val="nil"/>
            </w:tcBorders>
          </w:tcPr>
          <w:p w14:paraId="68F7FD18" w14:textId="77777777" w:rsidR="00667C68" w:rsidRPr="00072E08" w:rsidRDefault="00667C68" w:rsidP="000831C7">
            <w:pPr>
              <w:pStyle w:val="Normal6a"/>
            </w:pPr>
            <w:r w:rsidRPr="00072E08">
              <w:t>(20)</w:t>
            </w:r>
            <w:r w:rsidRPr="00072E08">
              <w:tab/>
              <w:t xml:space="preserve">“registre ORGPPS des navires d’inspection et des autorités du navire d’inspection autorisés”: la liste, tenue par le secrétariat de l’ORGPPS, des navires d’inspection et des autorités autorisés à mener des activités d’arraisonnement et d’inspection dans la zone de la convention ORGPPS, notifiés par </w:t>
            </w:r>
            <w:r w:rsidRPr="00072E08">
              <w:rPr>
                <w:b/>
                <w:i/>
              </w:rPr>
              <w:t>la Commission ou l’AECP,</w:t>
            </w:r>
            <w:r w:rsidRPr="00072E08">
              <w:t xml:space="preserve"> les parties contractantes et les PNCC</w:t>
            </w:r>
            <w:r w:rsidRPr="00072E08">
              <w:rPr>
                <w:b/>
                <w:i/>
              </w:rPr>
              <w:t>. Les États membres communiquent à la Commission ou à l’AECP la liste de leurs navires d’inspection et des autorités habilitées à monter à bord et à inspecter dans la zone de la convention ORGPPS</w:t>
            </w:r>
            <w:r w:rsidRPr="00072E08">
              <w:t>;</w:t>
            </w:r>
          </w:p>
        </w:tc>
      </w:tr>
    </w:tbl>
    <w:p w14:paraId="2A1AEE59" w14:textId="77777777" w:rsidR="00667C68" w:rsidRPr="00072E08" w:rsidRDefault="00667C68" w:rsidP="00667C68">
      <w:pPr>
        <w:pStyle w:val="AmOrLang"/>
      </w:pPr>
      <w:r w:rsidRPr="00072E08">
        <w:t xml:space="preserve">Or. </w:t>
      </w:r>
      <w:r w:rsidRPr="00072E08">
        <w:rPr>
          <w:rStyle w:val="HideTWBExt"/>
        </w:rPr>
        <w:t>&lt;Original&gt;</w:t>
      </w:r>
      <w:r w:rsidRPr="00072E08">
        <w:rPr>
          <w:rStyle w:val="HideTWBInt"/>
        </w:rPr>
        <w:t>{EN}</w:t>
      </w:r>
      <w:r w:rsidRPr="00072E08">
        <w:t>en</w:t>
      </w:r>
      <w:r w:rsidRPr="00072E08">
        <w:rPr>
          <w:rStyle w:val="HideTWBExt"/>
        </w:rPr>
        <w:t>&lt;/Original&gt;</w:t>
      </w:r>
    </w:p>
    <w:p w14:paraId="663696CF" w14:textId="77777777" w:rsidR="00667C68" w:rsidRPr="00072E08" w:rsidRDefault="00667C68" w:rsidP="00667C68">
      <w:pPr>
        <w:pStyle w:val="AmJustTitle"/>
      </w:pPr>
      <w:r w:rsidRPr="00072E08">
        <w:rPr>
          <w:rStyle w:val="HideTWBExt"/>
          <w:i w:val="0"/>
        </w:rPr>
        <w:t>&lt;TitreJust&gt;</w:t>
      </w:r>
      <w:r w:rsidRPr="00072E08">
        <w:t>Justification</w:t>
      </w:r>
      <w:r w:rsidRPr="00072E08">
        <w:rPr>
          <w:rStyle w:val="HideTWBExt"/>
          <w:i w:val="0"/>
        </w:rPr>
        <w:t>&lt;/TitreJust&gt;</w:t>
      </w:r>
    </w:p>
    <w:p w14:paraId="5744722B" w14:textId="77777777" w:rsidR="00667C68" w:rsidRPr="00072E08" w:rsidRDefault="00667C68" w:rsidP="00667C68">
      <w:pPr>
        <w:pStyle w:val="AmJustText"/>
      </w:pPr>
      <w:r w:rsidRPr="00072E08">
        <w:t>L’amendement suivant remplacera l’amendement 18.</w:t>
      </w:r>
    </w:p>
    <w:p w14:paraId="77DCB5D5" w14:textId="77777777" w:rsidR="00667C68" w:rsidRPr="00072E08" w:rsidRDefault="00667C68" w:rsidP="00667C68">
      <w:r w:rsidRPr="00072E08">
        <w:rPr>
          <w:rStyle w:val="HideTWBExt"/>
        </w:rPr>
        <w:t>&lt;/Amend&gt;</w:t>
      </w:r>
    </w:p>
    <w:p w14:paraId="7A717226" w14:textId="77777777" w:rsidR="00667C68" w:rsidRPr="00072E08" w:rsidRDefault="00667C68" w:rsidP="00667C68">
      <w:pPr>
        <w:pStyle w:val="AmNumberTabs"/>
      </w:pPr>
      <w:r w:rsidRPr="00072E08">
        <w:rPr>
          <w:rStyle w:val="HideTWBExt"/>
          <w:b w:val="0"/>
        </w:rPr>
        <w:t>&lt;Amend&gt;</w:t>
      </w:r>
      <w:r w:rsidRPr="00072E08">
        <w:t>Amendement</w:t>
      </w:r>
      <w:r w:rsidRPr="00072E08">
        <w:tab/>
      </w:r>
      <w:r w:rsidRPr="00072E08">
        <w:tab/>
      </w:r>
      <w:r w:rsidRPr="00072E08">
        <w:rPr>
          <w:rStyle w:val="HideTWBExt"/>
          <w:b w:val="0"/>
        </w:rPr>
        <w:t>&lt;NumAm&gt;</w:t>
      </w:r>
      <w:r w:rsidRPr="00072E08">
        <w:t>299</w:t>
      </w:r>
      <w:r w:rsidRPr="00072E08">
        <w:rPr>
          <w:rStyle w:val="HideTWBExt"/>
          <w:b w:val="0"/>
        </w:rPr>
        <w:t>&lt;/NumAm&gt;</w:t>
      </w:r>
    </w:p>
    <w:p w14:paraId="6D352033" w14:textId="77777777" w:rsidR="00667C68" w:rsidRPr="00072E08" w:rsidRDefault="00667C68" w:rsidP="00667C68">
      <w:pPr>
        <w:pStyle w:val="NormalBold"/>
      </w:pPr>
      <w:r w:rsidRPr="00072E08">
        <w:rPr>
          <w:rStyle w:val="HideTWBExt"/>
          <w:b w:val="0"/>
        </w:rPr>
        <w:t>&lt;RepeatBlock-By&gt;&lt;Members&gt;</w:t>
      </w:r>
      <w:r w:rsidRPr="00072E08">
        <w:t>Séverine Werbrouck, António Tânger Corrêa</w:t>
      </w:r>
      <w:r w:rsidRPr="00072E08">
        <w:rPr>
          <w:rStyle w:val="HideTWBExt"/>
          <w:b w:val="0"/>
        </w:rPr>
        <w:t>&lt;/Members&gt;</w:t>
      </w:r>
    </w:p>
    <w:p w14:paraId="2A21433C" w14:textId="77777777" w:rsidR="00667C68" w:rsidRPr="00072E08" w:rsidRDefault="00667C68" w:rsidP="00667C68">
      <w:pPr>
        <w:pStyle w:val="NormalBold"/>
      </w:pPr>
      <w:r w:rsidRPr="00072E08">
        <w:rPr>
          <w:rStyle w:val="HideTWBExt"/>
          <w:b w:val="0"/>
        </w:rPr>
        <w:t>&lt;/RepeatBlock-By&gt;</w:t>
      </w:r>
    </w:p>
    <w:p w14:paraId="591D0E44" w14:textId="77777777" w:rsidR="00667C68" w:rsidRPr="00072E08" w:rsidRDefault="00667C68" w:rsidP="00667C68">
      <w:pPr>
        <w:pStyle w:val="NormalBold"/>
      </w:pPr>
      <w:r w:rsidRPr="00072E08">
        <w:rPr>
          <w:rStyle w:val="HideTWBExt"/>
          <w:b w:val="0"/>
        </w:rPr>
        <w:t>&lt;DocAmend&gt;</w:t>
      </w:r>
      <w:r w:rsidRPr="00072E08">
        <w:t>Proposition de règlement</w:t>
      </w:r>
      <w:r w:rsidRPr="00072E08">
        <w:rPr>
          <w:rStyle w:val="HideTWBExt"/>
          <w:b w:val="0"/>
        </w:rPr>
        <w:t>&lt;/DocAmend&gt;</w:t>
      </w:r>
    </w:p>
    <w:p w14:paraId="4AB92CC1" w14:textId="77777777" w:rsidR="00667C68" w:rsidRPr="00072E08" w:rsidRDefault="00667C68" w:rsidP="00667C68">
      <w:pPr>
        <w:pStyle w:val="NormalBold"/>
      </w:pPr>
      <w:r w:rsidRPr="00072E08">
        <w:rPr>
          <w:rStyle w:val="HideTWBExt"/>
          <w:b w:val="0"/>
        </w:rPr>
        <w:t>&lt;Article&gt;</w:t>
      </w:r>
      <w:r w:rsidRPr="00072E08">
        <w:t>Article 2 – alinéa 1 – point 3</w:t>
      </w:r>
      <w:r w:rsidRPr="00072E08">
        <w:rPr>
          <w:rStyle w:val="HideTWBExt"/>
          <w:b w:val="0"/>
        </w:rPr>
        <w:t>&lt;/Article&gt;</w:t>
      </w:r>
    </w:p>
    <w:p w14:paraId="3CF6D117" w14:textId="77777777" w:rsidR="00667C68" w:rsidRPr="00072E08" w:rsidRDefault="00667C68" w:rsidP="00667C68">
      <w:r w:rsidRPr="00072E08">
        <w:rPr>
          <w:rStyle w:val="HideTWBExt"/>
        </w:rPr>
        <w:t>&lt;DocAmend2&gt;</w:t>
      </w:r>
      <w:r w:rsidRPr="00072E08">
        <w:t>Règlement (UE) 2018/975</w:t>
      </w:r>
      <w:r w:rsidRPr="00072E08">
        <w:rPr>
          <w:rStyle w:val="HideTWBExt"/>
        </w:rPr>
        <w:t>&lt;/DocAmend2&gt;</w:t>
      </w:r>
    </w:p>
    <w:p w14:paraId="63C02530" w14:textId="77777777" w:rsidR="00667C68" w:rsidRPr="00072E08" w:rsidRDefault="00667C68" w:rsidP="00667C68">
      <w:r w:rsidRPr="00072E08">
        <w:rPr>
          <w:rStyle w:val="HideTWBExt"/>
        </w:rPr>
        <w:t>&lt;Article2&gt;</w:t>
      </w:r>
      <w:r w:rsidRPr="00072E08">
        <w:t>Article 12 – paragraphe 1</w:t>
      </w:r>
      <w:r w:rsidRPr="00072E0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68" w:rsidRPr="00072E08" w14:paraId="34D8EE53" w14:textId="77777777" w:rsidTr="000831C7">
        <w:trPr>
          <w:trHeight w:hRule="exact" w:val="240"/>
          <w:jc w:val="center"/>
        </w:trPr>
        <w:tc>
          <w:tcPr>
            <w:tcW w:w="9752" w:type="dxa"/>
            <w:gridSpan w:val="2"/>
            <w:tcBorders>
              <w:top w:val="nil"/>
              <w:left w:val="nil"/>
              <w:bottom w:val="nil"/>
              <w:right w:val="nil"/>
            </w:tcBorders>
          </w:tcPr>
          <w:p w14:paraId="5D5F875D" w14:textId="77777777" w:rsidR="00667C68" w:rsidRPr="00072E08" w:rsidRDefault="00667C68" w:rsidP="000831C7"/>
        </w:tc>
      </w:tr>
      <w:tr w:rsidR="00667C68" w:rsidRPr="00072E08" w14:paraId="6FA5D846" w14:textId="77777777" w:rsidTr="000831C7">
        <w:trPr>
          <w:trHeight w:val="240"/>
          <w:jc w:val="center"/>
        </w:trPr>
        <w:tc>
          <w:tcPr>
            <w:tcW w:w="4876" w:type="dxa"/>
            <w:tcBorders>
              <w:top w:val="nil"/>
              <w:left w:val="nil"/>
              <w:bottom w:val="nil"/>
              <w:right w:val="nil"/>
            </w:tcBorders>
          </w:tcPr>
          <w:p w14:paraId="013BC371" w14:textId="77777777" w:rsidR="00667C68" w:rsidRPr="00072E08" w:rsidRDefault="00667C68" w:rsidP="000831C7">
            <w:pPr>
              <w:pStyle w:val="AmColumnHeading"/>
            </w:pPr>
            <w:r w:rsidRPr="00072E08">
              <w:t>Texte proposé par la Commission</w:t>
            </w:r>
          </w:p>
        </w:tc>
        <w:tc>
          <w:tcPr>
            <w:tcW w:w="4876" w:type="dxa"/>
            <w:tcBorders>
              <w:top w:val="nil"/>
              <w:left w:val="nil"/>
              <w:bottom w:val="nil"/>
              <w:right w:val="nil"/>
            </w:tcBorders>
          </w:tcPr>
          <w:p w14:paraId="6CC57EFE" w14:textId="77777777" w:rsidR="00667C68" w:rsidRPr="00072E08" w:rsidRDefault="00667C68" w:rsidP="000831C7">
            <w:pPr>
              <w:pStyle w:val="AmColumnHeading"/>
            </w:pPr>
            <w:r w:rsidRPr="00072E08">
              <w:t>Amendement</w:t>
            </w:r>
          </w:p>
        </w:tc>
      </w:tr>
      <w:tr w:rsidR="00667C68" w:rsidRPr="00072E08" w14:paraId="26543DC6" w14:textId="77777777" w:rsidTr="000831C7">
        <w:trPr>
          <w:jc w:val="center"/>
        </w:trPr>
        <w:tc>
          <w:tcPr>
            <w:tcW w:w="4876" w:type="dxa"/>
            <w:tcBorders>
              <w:top w:val="nil"/>
              <w:left w:val="nil"/>
              <w:bottom w:val="nil"/>
              <w:right w:val="nil"/>
            </w:tcBorders>
          </w:tcPr>
          <w:p w14:paraId="4866E081" w14:textId="77777777" w:rsidR="00667C68" w:rsidRPr="00072E08" w:rsidRDefault="00667C68" w:rsidP="000831C7">
            <w:pPr>
              <w:pStyle w:val="Normal6a"/>
            </w:pPr>
            <w:r w:rsidRPr="00072E08">
              <w:t>1.</w:t>
            </w:r>
            <w:r w:rsidRPr="00072E08">
              <w:tab/>
              <w:t>La pêche de fond dans la zone de la convention ORGPPS relevant du présent chapitre n’a lieu que dans les zones de gestion de la pêche au chalut de fond, au chalut pélagique et à la ligne de fond définies à l’annexe XIV. Dans ces zones:</w:t>
            </w:r>
          </w:p>
        </w:tc>
        <w:tc>
          <w:tcPr>
            <w:tcW w:w="4876" w:type="dxa"/>
            <w:tcBorders>
              <w:top w:val="nil"/>
              <w:left w:val="nil"/>
              <w:bottom w:val="nil"/>
              <w:right w:val="nil"/>
            </w:tcBorders>
          </w:tcPr>
          <w:p w14:paraId="2DBF7E12" w14:textId="77777777" w:rsidR="00667C68" w:rsidRPr="00072E08" w:rsidRDefault="00667C68" w:rsidP="000831C7">
            <w:pPr>
              <w:pStyle w:val="Normal6a"/>
            </w:pPr>
            <w:r w:rsidRPr="00072E08">
              <w:t>1.</w:t>
            </w:r>
            <w:r w:rsidRPr="00072E08">
              <w:tab/>
              <w:t>La pêche de fond dans la zone de la convention ORGPPS relevant du présent chapitre n’a lieu que dans les zones de gestion de la pêche au chalut de fond, au chalut pélagique et à la ligne de fond définies à l’annexe XIV</w:t>
            </w:r>
            <w:r w:rsidRPr="00072E08">
              <w:rPr>
                <w:b/>
                <w:i/>
              </w:rPr>
              <w:t>, telles qu’elles résultent des décisions contraignantes adoptées au sein de l’ORGPPS</w:t>
            </w:r>
            <w:r w:rsidRPr="00072E08">
              <w:t>. Dans ces zones:</w:t>
            </w:r>
          </w:p>
        </w:tc>
      </w:tr>
    </w:tbl>
    <w:p w14:paraId="08D2A87A" w14:textId="77777777" w:rsidR="00667C68" w:rsidRPr="00072E08" w:rsidRDefault="00667C68" w:rsidP="00667C68">
      <w:pPr>
        <w:pStyle w:val="AmOrLang"/>
      </w:pPr>
      <w:r w:rsidRPr="00072E08">
        <w:t xml:space="preserve">Or. </w:t>
      </w:r>
      <w:r w:rsidRPr="00072E08">
        <w:rPr>
          <w:rStyle w:val="HideTWBExt"/>
        </w:rPr>
        <w:t>&lt;Original&gt;</w:t>
      </w:r>
      <w:r w:rsidRPr="00072E08">
        <w:rPr>
          <w:rStyle w:val="HideTWBInt"/>
        </w:rPr>
        <w:t>{FR}</w:t>
      </w:r>
      <w:r w:rsidRPr="00072E08">
        <w:t>fr</w:t>
      </w:r>
      <w:r w:rsidRPr="00072E08">
        <w:rPr>
          <w:rStyle w:val="HideTWBExt"/>
        </w:rPr>
        <w:t>&lt;/Original&gt;</w:t>
      </w:r>
    </w:p>
    <w:p w14:paraId="1496181B" w14:textId="77777777" w:rsidR="00667C68" w:rsidRPr="00072E08" w:rsidRDefault="00667C68" w:rsidP="00667C68">
      <w:r w:rsidRPr="00072E08">
        <w:rPr>
          <w:rStyle w:val="HideTWBExt"/>
        </w:rPr>
        <w:t>&lt;/Amend&gt;</w:t>
      </w:r>
    </w:p>
    <w:p w14:paraId="2DA5CCDF" w14:textId="77777777" w:rsidR="00667C68" w:rsidRPr="00072E08" w:rsidRDefault="00667C68" w:rsidP="00667C68">
      <w:pPr>
        <w:pStyle w:val="AmNumberTabs"/>
      </w:pPr>
      <w:r w:rsidRPr="00072E08">
        <w:rPr>
          <w:rStyle w:val="HideTWBExt"/>
          <w:b w:val="0"/>
        </w:rPr>
        <w:t>&lt;Amend&gt;</w:t>
      </w:r>
      <w:r w:rsidRPr="00072E08">
        <w:t>Amendement</w:t>
      </w:r>
      <w:r w:rsidRPr="00072E08">
        <w:tab/>
      </w:r>
      <w:r w:rsidRPr="00072E08">
        <w:tab/>
      </w:r>
      <w:r w:rsidRPr="00072E08">
        <w:rPr>
          <w:rStyle w:val="HideTWBExt"/>
          <w:b w:val="0"/>
        </w:rPr>
        <w:t>&lt;NumAm&gt;</w:t>
      </w:r>
      <w:r w:rsidRPr="00072E08">
        <w:t>300</w:t>
      </w:r>
      <w:r w:rsidRPr="00072E08">
        <w:rPr>
          <w:rStyle w:val="HideTWBExt"/>
          <w:b w:val="0"/>
        </w:rPr>
        <w:t>&lt;/NumAm&gt;</w:t>
      </w:r>
    </w:p>
    <w:p w14:paraId="4CB1541D" w14:textId="77777777" w:rsidR="00667C68" w:rsidRPr="00072E08" w:rsidRDefault="00667C68" w:rsidP="00667C68">
      <w:pPr>
        <w:pStyle w:val="NormalBold"/>
      </w:pPr>
      <w:r w:rsidRPr="00072E08">
        <w:rPr>
          <w:rStyle w:val="HideTWBExt"/>
          <w:b w:val="0"/>
        </w:rPr>
        <w:t>&lt;RepeatBlock-By&gt;&lt;Members&gt;</w:t>
      </w:r>
      <w:r w:rsidRPr="00072E08">
        <w:t>Séverine Werbrouck</w:t>
      </w:r>
      <w:r w:rsidRPr="00072E08">
        <w:rPr>
          <w:rStyle w:val="HideTWBExt"/>
          <w:b w:val="0"/>
        </w:rPr>
        <w:t>&lt;/Members&gt;</w:t>
      </w:r>
    </w:p>
    <w:p w14:paraId="49F4B2DA" w14:textId="77777777" w:rsidR="00667C68" w:rsidRPr="00072E08" w:rsidRDefault="00667C68" w:rsidP="00667C68">
      <w:pPr>
        <w:pStyle w:val="NormalBold"/>
      </w:pPr>
      <w:r w:rsidRPr="00072E08">
        <w:rPr>
          <w:rStyle w:val="HideTWBExt"/>
          <w:b w:val="0"/>
        </w:rPr>
        <w:t>&lt;/RepeatBlock-By&gt;</w:t>
      </w:r>
    </w:p>
    <w:p w14:paraId="4B7E38A0" w14:textId="77777777" w:rsidR="00667C68" w:rsidRPr="00072E08" w:rsidRDefault="00667C68" w:rsidP="00667C68">
      <w:pPr>
        <w:pStyle w:val="NormalBold"/>
      </w:pPr>
      <w:r w:rsidRPr="00072E08">
        <w:rPr>
          <w:rStyle w:val="HideTWBExt"/>
          <w:b w:val="0"/>
        </w:rPr>
        <w:t>&lt;DocAmend&gt;</w:t>
      </w:r>
      <w:r w:rsidRPr="00072E08">
        <w:t>Proposition de règlement</w:t>
      </w:r>
      <w:r w:rsidRPr="00072E08">
        <w:rPr>
          <w:rStyle w:val="HideTWBExt"/>
          <w:b w:val="0"/>
        </w:rPr>
        <w:t>&lt;/DocAmend&gt;</w:t>
      </w:r>
    </w:p>
    <w:p w14:paraId="444F2D63" w14:textId="77777777" w:rsidR="00667C68" w:rsidRPr="00072E08" w:rsidRDefault="00667C68" w:rsidP="00667C68">
      <w:pPr>
        <w:pStyle w:val="NormalBold"/>
      </w:pPr>
      <w:r w:rsidRPr="00072E08">
        <w:rPr>
          <w:rStyle w:val="HideTWBExt"/>
          <w:b w:val="0"/>
        </w:rPr>
        <w:t>&lt;Article&gt;</w:t>
      </w:r>
      <w:r w:rsidRPr="00072E08">
        <w:t>Article 2 – alinéa 1 – point 3</w:t>
      </w:r>
      <w:r w:rsidRPr="00072E08">
        <w:rPr>
          <w:rStyle w:val="HideTWBExt"/>
          <w:b w:val="0"/>
        </w:rPr>
        <w:t>&lt;/Article&gt;</w:t>
      </w:r>
    </w:p>
    <w:p w14:paraId="2C8D11F2" w14:textId="77777777" w:rsidR="00667C68" w:rsidRPr="00072E08" w:rsidRDefault="00667C68" w:rsidP="00667C68">
      <w:r w:rsidRPr="00072E08">
        <w:rPr>
          <w:rStyle w:val="HideTWBExt"/>
        </w:rPr>
        <w:t>&lt;DocAmend2&gt;</w:t>
      </w:r>
      <w:r w:rsidRPr="00072E08">
        <w:t>Règlement (UE) 2018/975</w:t>
      </w:r>
      <w:r w:rsidRPr="00072E08">
        <w:rPr>
          <w:rStyle w:val="HideTWBExt"/>
        </w:rPr>
        <w:t>&lt;/DocAmend2&gt;</w:t>
      </w:r>
    </w:p>
    <w:p w14:paraId="3AF648BB" w14:textId="77777777" w:rsidR="00667C68" w:rsidRPr="00072E08" w:rsidRDefault="00667C68" w:rsidP="00667C68">
      <w:r w:rsidRPr="00072E08">
        <w:rPr>
          <w:rStyle w:val="HideTWBExt"/>
        </w:rPr>
        <w:t>&lt;Article2&gt;</w:t>
      </w:r>
      <w:r w:rsidRPr="00072E08">
        <w:t>Article 13 – paragraphe 2</w:t>
      </w:r>
      <w:r w:rsidRPr="00072E0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68" w:rsidRPr="00072E08" w14:paraId="5FF7905C" w14:textId="77777777" w:rsidTr="000831C7">
        <w:trPr>
          <w:trHeight w:hRule="exact" w:val="240"/>
          <w:jc w:val="center"/>
        </w:trPr>
        <w:tc>
          <w:tcPr>
            <w:tcW w:w="9752" w:type="dxa"/>
            <w:gridSpan w:val="2"/>
            <w:tcBorders>
              <w:top w:val="nil"/>
              <w:left w:val="nil"/>
              <w:bottom w:val="nil"/>
              <w:right w:val="nil"/>
            </w:tcBorders>
          </w:tcPr>
          <w:p w14:paraId="15510348" w14:textId="77777777" w:rsidR="00667C68" w:rsidRPr="00072E08" w:rsidRDefault="00667C68" w:rsidP="000831C7"/>
        </w:tc>
      </w:tr>
      <w:tr w:rsidR="00667C68" w:rsidRPr="00072E08" w14:paraId="7FA9D734" w14:textId="77777777" w:rsidTr="000831C7">
        <w:trPr>
          <w:trHeight w:val="240"/>
          <w:jc w:val="center"/>
        </w:trPr>
        <w:tc>
          <w:tcPr>
            <w:tcW w:w="4876" w:type="dxa"/>
            <w:tcBorders>
              <w:top w:val="nil"/>
              <w:left w:val="nil"/>
              <w:bottom w:val="nil"/>
              <w:right w:val="nil"/>
            </w:tcBorders>
          </w:tcPr>
          <w:p w14:paraId="376A03E5" w14:textId="77777777" w:rsidR="00667C68" w:rsidRPr="00072E08" w:rsidRDefault="00667C68" w:rsidP="000831C7">
            <w:pPr>
              <w:pStyle w:val="AmColumnHeading"/>
            </w:pPr>
            <w:r w:rsidRPr="00072E08">
              <w:t>Texte proposé par la Commission</w:t>
            </w:r>
          </w:p>
        </w:tc>
        <w:tc>
          <w:tcPr>
            <w:tcW w:w="4876" w:type="dxa"/>
            <w:tcBorders>
              <w:top w:val="nil"/>
              <w:left w:val="nil"/>
              <w:bottom w:val="nil"/>
              <w:right w:val="nil"/>
            </w:tcBorders>
          </w:tcPr>
          <w:p w14:paraId="7924464C" w14:textId="77777777" w:rsidR="00667C68" w:rsidRPr="00072E08" w:rsidRDefault="00667C68" w:rsidP="000831C7">
            <w:pPr>
              <w:pStyle w:val="AmColumnHeading"/>
            </w:pPr>
            <w:r w:rsidRPr="00072E08">
              <w:t>Amendement</w:t>
            </w:r>
          </w:p>
        </w:tc>
      </w:tr>
      <w:tr w:rsidR="00667C68" w:rsidRPr="00072E08" w14:paraId="0A98AD07" w14:textId="77777777" w:rsidTr="000831C7">
        <w:trPr>
          <w:jc w:val="center"/>
        </w:trPr>
        <w:tc>
          <w:tcPr>
            <w:tcW w:w="4876" w:type="dxa"/>
            <w:tcBorders>
              <w:top w:val="nil"/>
              <w:left w:val="nil"/>
              <w:bottom w:val="nil"/>
              <w:right w:val="nil"/>
            </w:tcBorders>
          </w:tcPr>
          <w:p w14:paraId="31B1E100" w14:textId="77777777" w:rsidR="00667C68" w:rsidRPr="00072E08" w:rsidRDefault="00667C68" w:rsidP="000831C7">
            <w:pPr>
              <w:pStyle w:val="Normal6a"/>
            </w:pPr>
            <w:r w:rsidRPr="00072E08">
              <w:t>2.</w:t>
            </w:r>
            <w:r w:rsidRPr="00072E08">
              <w:tab/>
              <w:t xml:space="preserve">Les États membres dont les navires ont l’intention d’exercer des activités de pêche de fond dans les zones de gestion visées à l’annexe XIV présentent une demande d’autorisation à la Commission au plus tard </w:t>
            </w:r>
            <w:r w:rsidRPr="00072E08">
              <w:rPr>
                <w:b/>
                <w:i/>
              </w:rPr>
              <w:t>75</w:t>
            </w:r>
            <w:r w:rsidRPr="00072E08">
              <w:t xml:space="preserve"> jours avant la réunion du comité scientifique de l’ORGPPS pendant laquelle ils souhaitent que leur demande soit examinée. La Commission transmet la demande au secrétariat de l'ORGPPS au plus tard 60 jours avant la réunion du comité scientifique de l'ORGPPS. La demande contient une évaluation des incidences de la pêche de fond sur les activités de pêche proposées.</w:t>
            </w:r>
          </w:p>
        </w:tc>
        <w:tc>
          <w:tcPr>
            <w:tcW w:w="4876" w:type="dxa"/>
            <w:tcBorders>
              <w:top w:val="nil"/>
              <w:left w:val="nil"/>
              <w:bottom w:val="nil"/>
              <w:right w:val="nil"/>
            </w:tcBorders>
          </w:tcPr>
          <w:p w14:paraId="10118143" w14:textId="77777777" w:rsidR="00667C68" w:rsidRPr="00072E08" w:rsidRDefault="00667C68" w:rsidP="000831C7">
            <w:pPr>
              <w:pStyle w:val="Normal6a"/>
            </w:pPr>
            <w:r w:rsidRPr="00072E08">
              <w:t>2.</w:t>
            </w:r>
            <w:r w:rsidRPr="00072E08">
              <w:tab/>
              <w:t xml:space="preserve">Les États membres dont les navires ont l’intention d’exercer des activités de pêche de fond dans les zones de gestion visées à l’annexe XIV présentent une demande d’autorisation à la Commission au plus tard </w:t>
            </w:r>
            <w:r w:rsidRPr="00072E08">
              <w:rPr>
                <w:b/>
                <w:i/>
              </w:rPr>
              <w:t>45</w:t>
            </w:r>
            <w:r w:rsidRPr="00072E08">
              <w:t xml:space="preserve"> jours avant la réunion du comité scientifique de l’ORGPPS pendant laquelle ils souhaitent que leur demande soit examinée. La Commission transmet la demande au secrétariat de l'ORGPPS au plus tard 60 jours avant la réunion du comité scientifique de l'ORGPPS. La demande contient une évaluation </w:t>
            </w:r>
            <w:r w:rsidRPr="00072E08">
              <w:rPr>
                <w:b/>
                <w:i/>
              </w:rPr>
              <w:t>préliminaire</w:t>
            </w:r>
            <w:r w:rsidRPr="00072E08">
              <w:t xml:space="preserve"> des incidences de la pêche de fond sur les activités de pêche proposées.</w:t>
            </w:r>
          </w:p>
        </w:tc>
      </w:tr>
    </w:tbl>
    <w:p w14:paraId="1E32962C" w14:textId="77777777" w:rsidR="00667C68" w:rsidRPr="00072E08" w:rsidRDefault="00667C68" w:rsidP="00667C68">
      <w:pPr>
        <w:pStyle w:val="AmOrLang"/>
      </w:pPr>
      <w:r w:rsidRPr="00072E08">
        <w:t xml:space="preserve">Or. </w:t>
      </w:r>
      <w:r w:rsidRPr="00072E08">
        <w:rPr>
          <w:rStyle w:val="HideTWBExt"/>
        </w:rPr>
        <w:t>&lt;Original&gt;</w:t>
      </w:r>
      <w:r w:rsidRPr="00072E08">
        <w:rPr>
          <w:rStyle w:val="HideTWBInt"/>
        </w:rPr>
        <w:t>{FR}</w:t>
      </w:r>
      <w:r w:rsidRPr="00072E08">
        <w:t>fr</w:t>
      </w:r>
      <w:r w:rsidRPr="00072E08">
        <w:rPr>
          <w:rStyle w:val="HideTWBExt"/>
        </w:rPr>
        <w:t>&lt;/Original&gt;</w:t>
      </w:r>
    </w:p>
    <w:p w14:paraId="15B7EB68" w14:textId="77777777" w:rsidR="00667C68" w:rsidRPr="00072E08" w:rsidRDefault="00667C68" w:rsidP="00667C68">
      <w:r w:rsidRPr="00072E08">
        <w:rPr>
          <w:rStyle w:val="HideTWBExt"/>
        </w:rPr>
        <w:t>&lt;/Amend&gt;</w:t>
      </w:r>
    </w:p>
    <w:p w14:paraId="7F6C5B35" w14:textId="77777777" w:rsidR="00667C68" w:rsidRPr="00072E08" w:rsidRDefault="00667C68" w:rsidP="00667C68">
      <w:pPr>
        <w:pStyle w:val="AmNumberTabs"/>
      </w:pPr>
      <w:r w:rsidRPr="00072E08">
        <w:rPr>
          <w:rStyle w:val="HideTWBExt"/>
          <w:b w:val="0"/>
        </w:rPr>
        <w:t>&lt;Amend&gt;</w:t>
      </w:r>
      <w:r w:rsidRPr="00072E08">
        <w:t>Amendement</w:t>
      </w:r>
      <w:r w:rsidRPr="00072E08">
        <w:tab/>
      </w:r>
      <w:r w:rsidRPr="00072E08">
        <w:tab/>
      </w:r>
      <w:r w:rsidRPr="00072E08">
        <w:rPr>
          <w:rStyle w:val="HideTWBExt"/>
          <w:b w:val="0"/>
        </w:rPr>
        <w:t>&lt;NumAm&gt;</w:t>
      </w:r>
      <w:r w:rsidRPr="00072E08">
        <w:t>301</w:t>
      </w:r>
      <w:r w:rsidRPr="00072E08">
        <w:rPr>
          <w:rStyle w:val="HideTWBExt"/>
          <w:b w:val="0"/>
        </w:rPr>
        <w:t>&lt;/NumAm&gt;</w:t>
      </w:r>
    </w:p>
    <w:p w14:paraId="7AF40ADE" w14:textId="77777777" w:rsidR="00667C68" w:rsidRPr="00072E08" w:rsidRDefault="00667C68" w:rsidP="00667C68">
      <w:pPr>
        <w:pStyle w:val="NormalBold"/>
      </w:pPr>
      <w:r w:rsidRPr="00072E08">
        <w:rPr>
          <w:rStyle w:val="HideTWBExt"/>
          <w:b w:val="0"/>
        </w:rPr>
        <w:t>&lt;RepeatBlock-By&gt;&lt;Members&gt;</w:t>
      </w:r>
      <w:r w:rsidRPr="00072E08">
        <w:t>Thomas Bajada</w:t>
      </w:r>
      <w:r w:rsidRPr="00072E08">
        <w:rPr>
          <w:rStyle w:val="HideTWBExt"/>
          <w:b w:val="0"/>
        </w:rPr>
        <w:t>&lt;/Members&gt;</w:t>
      </w:r>
    </w:p>
    <w:p w14:paraId="7F51E859" w14:textId="77777777" w:rsidR="00667C68" w:rsidRPr="00072E08" w:rsidRDefault="00667C68" w:rsidP="00667C68">
      <w:pPr>
        <w:pStyle w:val="NormalBold"/>
      </w:pPr>
      <w:r w:rsidRPr="00072E08">
        <w:rPr>
          <w:rStyle w:val="HideTWBExt"/>
          <w:b w:val="0"/>
        </w:rPr>
        <w:t>&lt;/RepeatBlock-By&gt;</w:t>
      </w:r>
    </w:p>
    <w:p w14:paraId="044B885C" w14:textId="77777777" w:rsidR="00667C68" w:rsidRPr="00072E08" w:rsidRDefault="00667C68" w:rsidP="00667C68">
      <w:pPr>
        <w:pStyle w:val="NormalBold"/>
      </w:pPr>
      <w:r w:rsidRPr="00072E08">
        <w:rPr>
          <w:rStyle w:val="HideTWBExt"/>
          <w:b w:val="0"/>
        </w:rPr>
        <w:t>&lt;DocAmend&gt;</w:t>
      </w:r>
      <w:r w:rsidRPr="00072E08">
        <w:t>Proposition de règlement</w:t>
      </w:r>
      <w:r w:rsidRPr="00072E08">
        <w:rPr>
          <w:rStyle w:val="HideTWBExt"/>
          <w:b w:val="0"/>
        </w:rPr>
        <w:t>&lt;/DocAmend&gt;</w:t>
      </w:r>
    </w:p>
    <w:p w14:paraId="60BAE5CC" w14:textId="77777777" w:rsidR="00667C68" w:rsidRPr="00072E08" w:rsidRDefault="00667C68" w:rsidP="00667C68">
      <w:pPr>
        <w:pStyle w:val="NormalBold"/>
      </w:pPr>
      <w:r w:rsidRPr="00072E08">
        <w:rPr>
          <w:rStyle w:val="HideTWBExt"/>
          <w:b w:val="0"/>
        </w:rPr>
        <w:t>&lt;Article&gt;</w:t>
      </w:r>
      <w:r w:rsidRPr="00072E08">
        <w:t>Article 2 – alinéa 1 – point 3</w:t>
      </w:r>
      <w:r w:rsidRPr="00072E08">
        <w:rPr>
          <w:rStyle w:val="HideTWBExt"/>
          <w:b w:val="0"/>
        </w:rPr>
        <w:t>&lt;/Article&gt;</w:t>
      </w:r>
    </w:p>
    <w:p w14:paraId="7D0E9BAC" w14:textId="77777777" w:rsidR="00667C68" w:rsidRPr="00072E08" w:rsidRDefault="00667C68" w:rsidP="00667C68">
      <w:r w:rsidRPr="00072E08">
        <w:rPr>
          <w:rStyle w:val="HideTWBExt"/>
        </w:rPr>
        <w:t>&lt;DocAmend2&gt;</w:t>
      </w:r>
      <w:r w:rsidRPr="00072E08">
        <w:t>Règlement (UE) 2018/975</w:t>
      </w:r>
      <w:r w:rsidRPr="00072E08">
        <w:rPr>
          <w:rStyle w:val="HideTWBExt"/>
        </w:rPr>
        <w:t>&lt;/DocAmend2&gt;</w:t>
      </w:r>
    </w:p>
    <w:p w14:paraId="34770A26" w14:textId="77777777" w:rsidR="00667C68" w:rsidRPr="00072E08" w:rsidRDefault="00667C68" w:rsidP="00667C68">
      <w:r w:rsidRPr="00072E08">
        <w:rPr>
          <w:rStyle w:val="HideTWBExt"/>
        </w:rPr>
        <w:t>&lt;Article2&gt;</w:t>
      </w:r>
      <w:r w:rsidRPr="00072E08">
        <w:t>Article 14 – paragraphe 2</w:t>
      </w:r>
      <w:r w:rsidRPr="00072E0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68" w:rsidRPr="00072E08" w14:paraId="3A4EB0C5" w14:textId="77777777" w:rsidTr="000831C7">
        <w:trPr>
          <w:trHeight w:hRule="exact" w:val="240"/>
          <w:jc w:val="center"/>
        </w:trPr>
        <w:tc>
          <w:tcPr>
            <w:tcW w:w="9752" w:type="dxa"/>
            <w:gridSpan w:val="2"/>
            <w:tcBorders>
              <w:top w:val="nil"/>
              <w:left w:val="nil"/>
              <w:bottom w:val="nil"/>
              <w:right w:val="nil"/>
            </w:tcBorders>
          </w:tcPr>
          <w:p w14:paraId="55CD2699" w14:textId="77777777" w:rsidR="00667C68" w:rsidRPr="00072E08" w:rsidRDefault="00667C68" w:rsidP="000831C7"/>
        </w:tc>
      </w:tr>
      <w:tr w:rsidR="00667C68" w:rsidRPr="00072E08" w14:paraId="4A44E0DE" w14:textId="77777777" w:rsidTr="000831C7">
        <w:trPr>
          <w:trHeight w:val="240"/>
          <w:jc w:val="center"/>
        </w:trPr>
        <w:tc>
          <w:tcPr>
            <w:tcW w:w="4876" w:type="dxa"/>
            <w:tcBorders>
              <w:top w:val="nil"/>
              <w:left w:val="nil"/>
              <w:bottom w:val="nil"/>
              <w:right w:val="nil"/>
            </w:tcBorders>
          </w:tcPr>
          <w:p w14:paraId="77E052B3" w14:textId="77777777" w:rsidR="00667C68" w:rsidRPr="00072E08" w:rsidRDefault="00667C68" w:rsidP="000831C7">
            <w:pPr>
              <w:pStyle w:val="AmColumnHeading"/>
            </w:pPr>
            <w:r w:rsidRPr="00072E08">
              <w:t>Texte proposé par la Commission</w:t>
            </w:r>
          </w:p>
        </w:tc>
        <w:tc>
          <w:tcPr>
            <w:tcW w:w="4876" w:type="dxa"/>
            <w:tcBorders>
              <w:top w:val="nil"/>
              <w:left w:val="nil"/>
              <w:bottom w:val="nil"/>
              <w:right w:val="nil"/>
            </w:tcBorders>
          </w:tcPr>
          <w:p w14:paraId="73D194C3" w14:textId="77777777" w:rsidR="00667C68" w:rsidRPr="00072E08" w:rsidRDefault="00667C68" w:rsidP="000831C7">
            <w:pPr>
              <w:pStyle w:val="AmColumnHeading"/>
            </w:pPr>
            <w:r w:rsidRPr="00072E08">
              <w:t>Amendement</w:t>
            </w:r>
          </w:p>
        </w:tc>
      </w:tr>
      <w:tr w:rsidR="00667C68" w:rsidRPr="00072E08" w14:paraId="59786277" w14:textId="77777777" w:rsidTr="000831C7">
        <w:trPr>
          <w:jc w:val="center"/>
        </w:trPr>
        <w:tc>
          <w:tcPr>
            <w:tcW w:w="4876" w:type="dxa"/>
            <w:tcBorders>
              <w:top w:val="nil"/>
              <w:left w:val="nil"/>
              <w:bottom w:val="nil"/>
              <w:right w:val="nil"/>
            </w:tcBorders>
          </w:tcPr>
          <w:p w14:paraId="4F73915E" w14:textId="77777777" w:rsidR="00667C68" w:rsidRPr="00072E08" w:rsidRDefault="00667C68" w:rsidP="000831C7">
            <w:pPr>
              <w:pStyle w:val="Normal6a"/>
            </w:pPr>
            <w:r w:rsidRPr="00072E08">
              <w:t>2.</w:t>
            </w:r>
            <w:r w:rsidRPr="00072E08">
              <w:tab/>
              <w:t xml:space="preserve">Les </w:t>
            </w:r>
            <w:r w:rsidRPr="00072E08">
              <w:rPr>
                <w:b/>
                <w:i/>
              </w:rPr>
              <w:t>États membres</w:t>
            </w:r>
            <w:r w:rsidRPr="00072E08">
              <w:t xml:space="preserve"> notifient à </w:t>
            </w:r>
            <w:r w:rsidRPr="00072E08">
              <w:rPr>
                <w:b/>
                <w:i/>
              </w:rPr>
              <w:t>la Commission</w:t>
            </w:r>
            <w:r w:rsidRPr="00072E08">
              <w:t xml:space="preserve"> les découvertes d’EMV selon les lignes directrices énoncées à l’annexe IV, y compris une description détaillée de la découverte</w:t>
            </w:r>
            <w:r w:rsidRPr="00072E08">
              <w:rPr>
                <w:b/>
                <w:i/>
              </w:rPr>
              <w:t>,</w:t>
            </w:r>
            <w:r w:rsidRPr="00072E08">
              <w:t xml:space="preserve"> une comparaison de la découverte avec la prévision du modèle existant et des propositions de mesures de gestion visant à prévenir les effets néfastes notables sur les EMV, afin de vérifier si un EMV est susceptible d’être présent dans la zone de découverte et/ou dans la zone environnante, si un effet néfaste notable s’est produit et s’il existe un risque d’effet néfaste notable à l’avenir. La Commission transmet ces informations sans tarder au secrétariat de l’ORGPPS.</w:t>
            </w:r>
          </w:p>
        </w:tc>
        <w:tc>
          <w:tcPr>
            <w:tcW w:w="4876" w:type="dxa"/>
            <w:tcBorders>
              <w:top w:val="nil"/>
              <w:left w:val="nil"/>
              <w:bottom w:val="nil"/>
              <w:right w:val="nil"/>
            </w:tcBorders>
          </w:tcPr>
          <w:p w14:paraId="1F9CB27F" w14:textId="77777777" w:rsidR="00667C68" w:rsidRPr="00072E08" w:rsidRDefault="00667C68" w:rsidP="000831C7">
            <w:pPr>
              <w:pStyle w:val="Normal6a"/>
            </w:pPr>
            <w:r w:rsidRPr="00072E08">
              <w:t>2.</w:t>
            </w:r>
            <w:r w:rsidRPr="00072E08">
              <w:tab/>
              <w:t xml:space="preserve">Les </w:t>
            </w:r>
            <w:r w:rsidRPr="00072E08">
              <w:rPr>
                <w:b/>
                <w:i/>
              </w:rPr>
              <w:t>navires de pêche</w:t>
            </w:r>
            <w:r w:rsidRPr="00072E08">
              <w:t xml:space="preserve"> notifient à </w:t>
            </w:r>
            <w:r w:rsidRPr="00072E08">
              <w:rPr>
                <w:b/>
                <w:i/>
              </w:rPr>
              <w:t>l’État membre du pavillon</w:t>
            </w:r>
            <w:r w:rsidRPr="00072E08">
              <w:t xml:space="preserve"> les découvertes d’EMV selon les lignes directrices énoncées à l’annexe IV, y compris une description détaillée de la découverte</w:t>
            </w:r>
            <w:r w:rsidRPr="00072E08">
              <w:rPr>
                <w:b/>
                <w:i/>
              </w:rPr>
              <w:t>. L’État membre du pavillon effectue</w:t>
            </w:r>
            <w:r w:rsidRPr="00072E08">
              <w:t xml:space="preserve"> une comparaison de la découverte avec la prévision du modèle existant et des propositions de mesures de gestion visant à prévenir les effets néfastes notables sur les EMV, afin de vérifier si un EMV est susceptible d’être présent dans la zone de découverte et/ou dans la zone environnante, si un effet néfaste notable s’est produit et s’il existe un risque d’effet néfaste notable à l’avenir. </w:t>
            </w:r>
            <w:r w:rsidRPr="00072E08">
              <w:rPr>
                <w:b/>
                <w:i/>
              </w:rPr>
              <w:t xml:space="preserve">L’État membre transmet ces rapports sans tarder à la Commission. </w:t>
            </w:r>
            <w:r w:rsidRPr="00072E08">
              <w:t>La Commission transmet ces informations sans tarder au secrétariat de l’ORGPPS.</w:t>
            </w:r>
          </w:p>
        </w:tc>
      </w:tr>
    </w:tbl>
    <w:p w14:paraId="7A664F23" w14:textId="77777777" w:rsidR="00667C68" w:rsidRPr="00072E08" w:rsidRDefault="00667C68" w:rsidP="00667C68">
      <w:pPr>
        <w:pStyle w:val="AmOrLang"/>
      </w:pPr>
      <w:r w:rsidRPr="00072E08">
        <w:t xml:space="preserve">Or. </w:t>
      </w:r>
      <w:r w:rsidRPr="00072E08">
        <w:rPr>
          <w:rStyle w:val="HideTWBExt"/>
        </w:rPr>
        <w:t>&lt;Original&gt;</w:t>
      </w:r>
      <w:r w:rsidRPr="00072E08">
        <w:rPr>
          <w:rStyle w:val="HideTWBInt"/>
        </w:rPr>
        <w:t>{EN}</w:t>
      </w:r>
      <w:r w:rsidRPr="00072E08">
        <w:t>en</w:t>
      </w:r>
      <w:r w:rsidRPr="00072E08">
        <w:rPr>
          <w:rStyle w:val="HideTWBExt"/>
        </w:rPr>
        <w:t>&lt;/Original&gt;</w:t>
      </w:r>
    </w:p>
    <w:p w14:paraId="41F6DEBC" w14:textId="77777777" w:rsidR="00667C68" w:rsidRPr="00072E08" w:rsidRDefault="00667C68" w:rsidP="00667C68">
      <w:pPr>
        <w:pStyle w:val="AmJustTitle"/>
      </w:pPr>
      <w:r w:rsidRPr="00072E08">
        <w:rPr>
          <w:rStyle w:val="HideTWBExt"/>
          <w:i w:val="0"/>
        </w:rPr>
        <w:t>&lt;TitreJust&gt;</w:t>
      </w:r>
      <w:r w:rsidRPr="00072E08">
        <w:t>Justification</w:t>
      </w:r>
      <w:r w:rsidRPr="00072E08">
        <w:rPr>
          <w:rStyle w:val="HideTWBExt"/>
          <w:i w:val="0"/>
        </w:rPr>
        <w:t>&lt;/TitreJust&gt;</w:t>
      </w:r>
    </w:p>
    <w:p w14:paraId="36CBB73A" w14:textId="77777777" w:rsidR="00667C68" w:rsidRPr="00072E08" w:rsidRDefault="00667C68" w:rsidP="00667C68">
      <w:pPr>
        <w:pStyle w:val="AmJustText"/>
      </w:pPr>
      <w:r w:rsidRPr="00072E08">
        <w:t>L’amendement suivant remplacera l’amendement 30.</w:t>
      </w:r>
    </w:p>
    <w:p w14:paraId="4040F93F" w14:textId="77777777" w:rsidR="00667C68" w:rsidRPr="00072E08" w:rsidRDefault="00667C68" w:rsidP="00667C68">
      <w:r w:rsidRPr="00072E08">
        <w:rPr>
          <w:rStyle w:val="HideTWBExt"/>
        </w:rPr>
        <w:t>&lt;/Amend&gt;</w:t>
      </w:r>
    </w:p>
    <w:p w14:paraId="1A6A3E5E" w14:textId="77777777" w:rsidR="00667C68" w:rsidRPr="00072E08" w:rsidRDefault="00667C68" w:rsidP="00667C68">
      <w:pPr>
        <w:pStyle w:val="AmNumberTabs"/>
      </w:pPr>
      <w:r w:rsidRPr="00072E08">
        <w:rPr>
          <w:rStyle w:val="HideTWBExt"/>
          <w:b w:val="0"/>
        </w:rPr>
        <w:t>&lt;Amend&gt;</w:t>
      </w:r>
      <w:r w:rsidRPr="00072E08">
        <w:t>Amendement</w:t>
      </w:r>
      <w:r w:rsidRPr="00072E08">
        <w:tab/>
      </w:r>
      <w:r w:rsidRPr="00072E08">
        <w:tab/>
      </w:r>
      <w:r w:rsidRPr="00072E08">
        <w:rPr>
          <w:rStyle w:val="HideTWBExt"/>
          <w:b w:val="0"/>
        </w:rPr>
        <w:t>&lt;NumAm&gt;</w:t>
      </w:r>
      <w:r w:rsidRPr="00072E08">
        <w:t>302</w:t>
      </w:r>
      <w:r w:rsidRPr="00072E08">
        <w:rPr>
          <w:rStyle w:val="HideTWBExt"/>
          <w:b w:val="0"/>
        </w:rPr>
        <w:t>&lt;/NumAm&gt;</w:t>
      </w:r>
    </w:p>
    <w:p w14:paraId="78E76A25" w14:textId="77777777" w:rsidR="00667C68" w:rsidRPr="00072E08" w:rsidRDefault="00667C68" w:rsidP="00667C68">
      <w:pPr>
        <w:pStyle w:val="NormalBold"/>
      </w:pPr>
      <w:r w:rsidRPr="00072E08">
        <w:rPr>
          <w:rStyle w:val="HideTWBExt"/>
          <w:b w:val="0"/>
        </w:rPr>
        <w:t>&lt;RepeatBlock-By&gt;&lt;Members&gt;</w:t>
      </w:r>
      <w:r w:rsidRPr="00072E08">
        <w:t>Séverine Werbrouck</w:t>
      </w:r>
      <w:r w:rsidRPr="00072E08">
        <w:rPr>
          <w:rStyle w:val="HideTWBExt"/>
          <w:b w:val="0"/>
        </w:rPr>
        <w:t>&lt;/Members&gt;</w:t>
      </w:r>
    </w:p>
    <w:p w14:paraId="60E01104" w14:textId="77777777" w:rsidR="00667C68" w:rsidRPr="00072E08" w:rsidRDefault="00667C68" w:rsidP="00667C68">
      <w:pPr>
        <w:pStyle w:val="NormalBold"/>
      </w:pPr>
      <w:r w:rsidRPr="00072E08">
        <w:rPr>
          <w:rStyle w:val="HideTWBExt"/>
          <w:b w:val="0"/>
        </w:rPr>
        <w:t>&lt;/RepeatBlock-By&gt;</w:t>
      </w:r>
    </w:p>
    <w:p w14:paraId="0EF99ECC" w14:textId="77777777" w:rsidR="00667C68" w:rsidRPr="00072E08" w:rsidRDefault="00667C68" w:rsidP="00667C68">
      <w:pPr>
        <w:pStyle w:val="NormalBold"/>
      </w:pPr>
      <w:r w:rsidRPr="00072E08">
        <w:rPr>
          <w:rStyle w:val="HideTWBExt"/>
          <w:b w:val="0"/>
        </w:rPr>
        <w:t>&lt;DocAmend&gt;</w:t>
      </w:r>
      <w:r w:rsidRPr="00072E08">
        <w:t>Proposition de règlement</w:t>
      </w:r>
      <w:r w:rsidRPr="00072E08">
        <w:rPr>
          <w:rStyle w:val="HideTWBExt"/>
          <w:b w:val="0"/>
        </w:rPr>
        <w:t>&lt;/DocAmend&gt;</w:t>
      </w:r>
    </w:p>
    <w:p w14:paraId="194DB182" w14:textId="77777777" w:rsidR="00667C68" w:rsidRPr="00072E08" w:rsidRDefault="00667C68" w:rsidP="00667C68">
      <w:pPr>
        <w:pStyle w:val="NormalBold"/>
      </w:pPr>
      <w:r w:rsidRPr="00072E08">
        <w:rPr>
          <w:rStyle w:val="HideTWBExt"/>
          <w:b w:val="0"/>
        </w:rPr>
        <w:t>&lt;Article&gt;</w:t>
      </w:r>
      <w:r w:rsidRPr="00072E08">
        <w:t>Article 2 – alinéa 1 – point 4</w:t>
      </w:r>
      <w:r w:rsidRPr="00072E08">
        <w:rPr>
          <w:rStyle w:val="HideTWBExt"/>
          <w:b w:val="0"/>
        </w:rPr>
        <w:t>&lt;/Article&gt;</w:t>
      </w:r>
    </w:p>
    <w:p w14:paraId="549F80F2" w14:textId="77777777" w:rsidR="00667C68" w:rsidRPr="00072E08" w:rsidRDefault="00667C68" w:rsidP="00667C68">
      <w:r w:rsidRPr="00072E08">
        <w:rPr>
          <w:rStyle w:val="HideTWBExt"/>
        </w:rPr>
        <w:t>&lt;DocAmend2&gt;</w:t>
      </w:r>
      <w:r w:rsidRPr="00072E08">
        <w:t>Règlement (UE) 2018/975</w:t>
      </w:r>
      <w:r w:rsidRPr="00072E08">
        <w:rPr>
          <w:rStyle w:val="HideTWBExt"/>
        </w:rPr>
        <w:t>&lt;/DocAmend2&gt;</w:t>
      </w:r>
    </w:p>
    <w:p w14:paraId="0622B103" w14:textId="77777777" w:rsidR="00667C68" w:rsidRPr="00072E08" w:rsidRDefault="00667C68" w:rsidP="00667C68">
      <w:r w:rsidRPr="00072E08">
        <w:rPr>
          <w:rStyle w:val="HideTWBExt"/>
        </w:rPr>
        <w:t>&lt;Article2&gt;</w:t>
      </w:r>
      <w:r w:rsidRPr="00072E08">
        <w:t>Article 17 – paragraphe 1 – point a</w:t>
      </w:r>
      <w:r w:rsidRPr="00072E0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68" w:rsidRPr="00072E08" w14:paraId="6229344F" w14:textId="77777777" w:rsidTr="000831C7">
        <w:trPr>
          <w:trHeight w:hRule="exact" w:val="240"/>
          <w:jc w:val="center"/>
        </w:trPr>
        <w:tc>
          <w:tcPr>
            <w:tcW w:w="9752" w:type="dxa"/>
            <w:gridSpan w:val="2"/>
            <w:tcBorders>
              <w:top w:val="nil"/>
              <w:left w:val="nil"/>
              <w:bottom w:val="nil"/>
              <w:right w:val="nil"/>
            </w:tcBorders>
          </w:tcPr>
          <w:p w14:paraId="7BED858C" w14:textId="77777777" w:rsidR="00667C68" w:rsidRPr="00072E08" w:rsidRDefault="00667C68" w:rsidP="000831C7"/>
        </w:tc>
      </w:tr>
      <w:tr w:rsidR="00667C68" w:rsidRPr="00072E08" w14:paraId="3CA5BB6B" w14:textId="77777777" w:rsidTr="000831C7">
        <w:trPr>
          <w:trHeight w:val="240"/>
          <w:jc w:val="center"/>
        </w:trPr>
        <w:tc>
          <w:tcPr>
            <w:tcW w:w="4876" w:type="dxa"/>
            <w:tcBorders>
              <w:top w:val="nil"/>
              <w:left w:val="nil"/>
              <w:bottom w:val="nil"/>
              <w:right w:val="nil"/>
            </w:tcBorders>
          </w:tcPr>
          <w:p w14:paraId="61C89CA1" w14:textId="77777777" w:rsidR="00667C68" w:rsidRPr="00072E08" w:rsidRDefault="00667C68" w:rsidP="000831C7">
            <w:pPr>
              <w:pStyle w:val="AmColumnHeading"/>
            </w:pPr>
            <w:r w:rsidRPr="00072E08">
              <w:t>Texte proposé par la Commission</w:t>
            </w:r>
          </w:p>
        </w:tc>
        <w:tc>
          <w:tcPr>
            <w:tcW w:w="4876" w:type="dxa"/>
            <w:tcBorders>
              <w:top w:val="nil"/>
              <w:left w:val="nil"/>
              <w:bottom w:val="nil"/>
              <w:right w:val="nil"/>
            </w:tcBorders>
          </w:tcPr>
          <w:p w14:paraId="682DB5D6" w14:textId="77777777" w:rsidR="00667C68" w:rsidRPr="00072E08" w:rsidRDefault="00667C68" w:rsidP="000831C7">
            <w:pPr>
              <w:pStyle w:val="AmColumnHeading"/>
            </w:pPr>
            <w:r w:rsidRPr="00072E08">
              <w:t>Amendement</w:t>
            </w:r>
          </w:p>
        </w:tc>
      </w:tr>
      <w:tr w:rsidR="00667C68" w:rsidRPr="00072E08" w14:paraId="3C130AA9" w14:textId="77777777" w:rsidTr="000831C7">
        <w:trPr>
          <w:jc w:val="center"/>
        </w:trPr>
        <w:tc>
          <w:tcPr>
            <w:tcW w:w="4876" w:type="dxa"/>
            <w:tcBorders>
              <w:top w:val="nil"/>
              <w:left w:val="nil"/>
              <w:bottom w:val="nil"/>
              <w:right w:val="nil"/>
            </w:tcBorders>
          </w:tcPr>
          <w:p w14:paraId="3D13C832" w14:textId="77777777" w:rsidR="00667C68" w:rsidRPr="00072E08" w:rsidRDefault="00667C68" w:rsidP="000831C7">
            <w:pPr>
              <w:pStyle w:val="Normal6a"/>
            </w:pPr>
            <w:r w:rsidRPr="00072E08">
              <w:t>(a)</w:t>
            </w:r>
            <w:r w:rsidRPr="00072E08">
              <w:tab/>
              <w:t xml:space="preserve">au plus tard </w:t>
            </w:r>
            <w:r w:rsidRPr="00072E08">
              <w:rPr>
                <w:b/>
                <w:i/>
              </w:rPr>
              <w:t>130</w:t>
            </w:r>
            <w:r w:rsidRPr="00072E08">
              <w:t xml:space="preserve"> jours avant la réunion du comité scientifique de l’ORGPPS, une description succincte de leur plan opérationnel de pêche prévu à des fins d’information, en utilisant le modèle de description succincte du plan opérationnel de pêche</w:t>
            </w:r>
            <w:r w:rsidRPr="00072E08">
              <w:rPr>
                <w:vertAlign w:val="superscript"/>
              </w:rPr>
              <w:t>15</w:t>
            </w:r>
            <w:r w:rsidRPr="00072E08">
              <w:t xml:space="preserve"> . La Commission transmet ces informations au secrétariat de l'ORGPPS au plus tard 120 jours avant la réunion du comité scientifique de l'ORGPPS;</w:t>
            </w:r>
          </w:p>
        </w:tc>
        <w:tc>
          <w:tcPr>
            <w:tcW w:w="4876" w:type="dxa"/>
            <w:tcBorders>
              <w:top w:val="nil"/>
              <w:left w:val="nil"/>
              <w:bottom w:val="nil"/>
              <w:right w:val="nil"/>
            </w:tcBorders>
          </w:tcPr>
          <w:p w14:paraId="3AF3F537" w14:textId="77777777" w:rsidR="00667C68" w:rsidRPr="00072E08" w:rsidRDefault="00667C68" w:rsidP="000831C7">
            <w:pPr>
              <w:pStyle w:val="Normal6a"/>
            </w:pPr>
            <w:r w:rsidRPr="00072E08">
              <w:t>(a)</w:t>
            </w:r>
            <w:r w:rsidRPr="00072E08">
              <w:tab/>
              <w:t xml:space="preserve">au plus tard </w:t>
            </w:r>
            <w:r w:rsidRPr="00072E08">
              <w:rPr>
                <w:b/>
                <w:i/>
              </w:rPr>
              <w:t>75</w:t>
            </w:r>
            <w:r w:rsidRPr="00072E08">
              <w:t xml:space="preserve"> jours avant la réunion du comité scientifique de l’ORGPPS, une description succincte de leur plan opérationnel de pêche prévu à des fins d’information, en utilisant le modèle de description succincte du plan opérationnel de pêche</w:t>
            </w:r>
            <w:r w:rsidRPr="00072E08">
              <w:rPr>
                <w:vertAlign w:val="superscript"/>
              </w:rPr>
              <w:t>15</w:t>
            </w:r>
            <w:r w:rsidRPr="00072E08">
              <w:t xml:space="preserve"> . La Commission transmet ces informations au secrétariat de l'ORGPPS au plus tard 120 jours avant la réunion du comité scientifique de l'ORGPPS;</w:t>
            </w:r>
          </w:p>
        </w:tc>
      </w:tr>
      <w:tr w:rsidR="00667C68" w:rsidRPr="00072E08" w14:paraId="4BAF9161" w14:textId="77777777" w:rsidTr="000831C7">
        <w:trPr>
          <w:jc w:val="center"/>
        </w:trPr>
        <w:tc>
          <w:tcPr>
            <w:tcW w:w="4876" w:type="dxa"/>
            <w:tcBorders>
              <w:top w:val="nil"/>
              <w:left w:val="nil"/>
              <w:bottom w:val="nil"/>
              <w:right w:val="nil"/>
            </w:tcBorders>
          </w:tcPr>
          <w:p w14:paraId="418CBA67" w14:textId="77777777" w:rsidR="00667C68" w:rsidRPr="00072E08" w:rsidRDefault="00667C68" w:rsidP="000831C7">
            <w:pPr>
              <w:pStyle w:val="Normal6a"/>
            </w:pPr>
            <w:r w:rsidRPr="00072E08">
              <w:rPr>
                <w:b/>
                <w:i/>
              </w:rPr>
              <w:t>_________________</w:t>
            </w:r>
          </w:p>
        </w:tc>
        <w:tc>
          <w:tcPr>
            <w:tcW w:w="4876" w:type="dxa"/>
            <w:tcBorders>
              <w:top w:val="nil"/>
              <w:left w:val="nil"/>
              <w:bottom w:val="nil"/>
              <w:right w:val="nil"/>
            </w:tcBorders>
          </w:tcPr>
          <w:p w14:paraId="4ED7E66C" w14:textId="77777777" w:rsidR="00667C68" w:rsidRPr="00072E08" w:rsidRDefault="00667C68" w:rsidP="000831C7">
            <w:pPr>
              <w:pStyle w:val="Normal6a"/>
            </w:pPr>
            <w:r w:rsidRPr="00072E08">
              <w:rPr>
                <w:b/>
                <w:i/>
              </w:rPr>
              <w:t>_________________</w:t>
            </w:r>
          </w:p>
        </w:tc>
      </w:tr>
      <w:tr w:rsidR="00667C68" w:rsidRPr="00072E08" w14:paraId="6CA3378F" w14:textId="77777777" w:rsidTr="000831C7">
        <w:trPr>
          <w:jc w:val="center"/>
        </w:trPr>
        <w:tc>
          <w:tcPr>
            <w:tcW w:w="4876" w:type="dxa"/>
            <w:tcBorders>
              <w:top w:val="nil"/>
              <w:left w:val="nil"/>
              <w:bottom w:val="nil"/>
              <w:right w:val="nil"/>
            </w:tcBorders>
          </w:tcPr>
          <w:p w14:paraId="29690F68" w14:textId="77777777" w:rsidR="00667C68" w:rsidRPr="00072E08" w:rsidRDefault="00667C68" w:rsidP="000831C7">
            <w:pPr>
              <w:pStyle w:val="Normal6a"/>
            </w:pPr>
            <w:r w:rsidRPr="00072E08">
              <w:rPr>
                <w:vertAlign w:val="superscript"/>
              </w:rPr>
              <w:t>15</w:t>
            </w:r>
            <w:r w:rsidRPr="00072E08">
              <w:t xml:space="preserve"> Disponible à l’adresse suivante: https://www.sprfmo.int/science/</w:t>
            </w:r>
          </w:p>
        </w:tc>
        <w:tc>
          <w:tcPr>
            <w:tcW w:w="4876" w:type="dxa"/>
            <w:tcBorders>
              <w:top w:val="nil"/>
              <w:left w:val="nil"/>
              <w:bottom w:val="nil"/>
              <w:right w:val="nil"/>
            </w:tcBorders>
          </w:tcPr>
          <w:p w14:paraId="3E80C21A" w14:textId="77777777" w:rsidR="00667C68" w:rsidRPr="00072E08" w:rsidRDefault="00667C68" w:rsidP="000831C7">
            <w:pPr>
              <w:pStyle w:val="Normal6a"/>
            </w:pPr>
            <w:r w:rsidRPr="00072E08">
              <w:rPr>
                <w:vertAlign w:val="superscript"/>
              </w:rPr>
              <w:t>15</w:t>
            </w:r>
            <w:r w:rsidRPr="00072E08">
              <w:t xml:space="preserve"> Disponible à l’adresse suivante: https://www.sprfmo.int/science/</w:t>
            </w:r>
          </w:p>
        </w:tc>
      </w:tr>
    </w:tbl>
    <w:p w14:paraId="4C975A2A" w14:textId="77777777" w:rsidR="00667C68" w:rsidRPr="00072E08" w:rsidRDefault="00667C68" w:rsidP="00667C68">
      <w:pPr>
        <w:pStyle w:val="AmOrLang"/>
      </w:pPr>
      <w:r w:rsidRPr="00072E08">
        <w:t xml:space="preserve">Or. </w:t>
      </w:r>
      <w:r w:rsidRPr="00072E08">
        <w:rPr>
          <w:rStyle w:val="HideTWBExt"/>
        </w:rPr>
        <w:t>&lt;Original&gt;</w:t>
      </w:r>
      <w:r w:rsidRPr="00072E08">
        <w:rPr>
          <w:rStyle w:val="HideTWBInt"/>
        </w:rPr>
        <w:t>{FR}</w:t>
      </w:r>
      <w:r w:rsidRPr="00072E08">
        <w:t>fr</w:t>
      </w:r>
      <w:r w:rsidRPr="00072E08">
        <w:rPr>
          <w:rStyle w:val="HideTWBExt"/>
        </w:rPr>
        <w:t>&lt;/Original&gt;</w:t>
      </w:r>
    </w:p>
    <w:p w14:paraId="656AE8C7" w14:textId="77777777" w:rsidR="00667C68" w:rsidRPr="00072E08" w:rsidRDefault="00667C68" w:rsidP="00667C68">
      <w:r w:rsidRPr="00072E08">
        <w:rPr>
          <w:rStyle w:val="HideTWBExt"/>
        </w:rPr>
        <w:t>&lt;/Amend&gt;</w:t>
      </w:r>
    </w:p>
    <w:p w14:paraId="77DE6118" w14:textId="77777777" w:rsidR="00667C68" w:rsidRPr="00072E08" w:rsidRDefault="00667C68" w:rsidP="00667C68">
      <w:pPr>
        <w:pStyle w:val="AmNumberTabs"/>
      </w:pPr>
      <w:r w:rsidRPr="00072E08">
        <w:rPr>
          <w:rStyle w:val="HideTWBExt"/>
          <w:b w:val="0"/>
        </w:rPr>
        <w:t>&lt;Amend&gt;</w:t>
      </w:r>
      <w:r w:rsidRPr="00072E08">
        <w:t>Amendement</w:t>
      </w:r>
      <w:r w:rsidRPr="00072E08">
        <w:tab/>
      </w:r>
      <w:r w:rsidRPr="00072E08">
        <w:tab/>
      </w:r>
      <w:r w:rsidRPr="00072E08">
        <w:rPr>
          <w:rStyle w:val="HideTWBExt"/>
          <w:b w:val="0"/>
        </w:rPr>
        <w:t>&lt;NumAm&gt;</w:t>
      </w:r>
      <w:r w:rsidRPr="00072E08">
        <w:t>303</w:t>
      </w:r>
      <w:r w:rsidRPr="00072E08">
        <w:rPr>
          <w:rStyle w:val="HideTWBExt"/>
          <w:b w:val="0"/>
        </w:rPr>
        <w:t>&lt;/NumAm&gt;</w:t>
      </w:r>
    </w:p>
    <w:p w14:paraId="293FC357" w14:textId="77777777" w:rsidR="00667C68" w:rsidRPr="00072E08" w:rsidRDefault="00667C68" w:rsidP="00667C68">
      <w:pPr>
        <w:pStyle w:val="NormalBold"/>
      </w:pPr>
      <w:r w:rsidRPr="00072E08">
        <w:rPr>
          <w:rStyle w:val="HideTWBExt"/>
          <w:b w:val="0"/>
        </w:rPr>
        <w:t>&lt;RepeatBlock-By&gt;&lt;Members&gt;</w:t>
      </w:r>
      <w:r w:rsidRPr="00072E08">
        <w:t>Volker Schnurrbusch</w:t>
      </w:r>
      <w:r w:rsidRPr="00072E08">
        <w:rPr>
          <w:rStyle w:val="HideTWBExt"/>
          <w:b w:val="0"/>
        </w:rPr>
        <w:t>&lt;/Members&gt;</w:t>
      </w:r>
    </w:p>
    <w:p w14:paraId="0E35B08F" w14:textId="77777777" w:rsidR="00667C68" w:rsidRPr="00072E08" w:rsidRDefault="00667C68" w:rsidP="00667C68">
      <w:r w:rsidRPr="00072E08">
        <w:rPr>
          <w:rStyle w:val="HideTWBExt"/>
        </w:rPr>
        <w:t>&lt;AuNomDe&gt;</w:t>
      </w:r>
      <w:r w:rsidRPr="00072E08">
        <w:rPr>
          <w:rStyle w:val="HideTWBInt"/>
        </w:rPr>
        <w:t>{ESN}</w:t>
      </w:r>
      <w:r w:rsidRPr="00072E08">
        <w:t>au nom du groupe ESN</w:t>
      </w:r>
      <w:r w:rsidRPr="00072E08">
        <w:rPr>
          <w:rStyle w:val="HideTWBExt"/>
        </w:rPr>
        <w:t>&lt;/AuNomDe&gt;</w:t>
      </w:r>
    </w:p>
    <w:p w14:paraId="3CC30A28" w14:textId="77777777" w:rsidR="00667C68" w:rsidRPr="00072E08" w:rsidRDefault="00667C68" w:rsidP="00667C68">
      <w:pPr>
        <w:pStyle w:val="NormalBold"/>
      </w:pPr>
      <w:r w:rsidRPr="00072E08">
        <w:rPr>
          <w:rStyle w:val="HideTWBExt"/>
          <w:b w:val="0"/>
        </w:rPr>
        <w:t>&lt;Members&gt;</w:t>
      </w:r>
      <w:r w:rsidRPr="00072E08">
        <w:t>Siegbert Frank Droese</w:t>
      </w:r>
      <w:r w:rsidRPr="00072E08">
        <w:rPr>
          <w:rStyle w:val="HideTWBExt"/>
          <w:b w:val="0"/>
        </w:rPr>
        <w:t>&lt;/Members&gt;</w:t>
      </w:r>
    </w:p>
    <w:p w14:paraId="216980D1" w14:textId="77777777" w:rsidR="00667C68" w:rsidRPr="00072E08" w:rsidRDefault="00667C68" w:rsidP="00667C68">
      <w:pPr>
        <w:pStyle w:val="NormalBold"/>
      </w:pPr>
      <w:r w:rsidRPr="00072E08">
        <w:rPr>
          <w:rStyle w:val="HideTWBExt"/>
          <w:b w:val="0"/>
        </w:rPr>
        <w:t>&lt;/RepeatBlock-By&gt;</w:t>
      </w:r>
    </w:p>
    <w:p w14:paraId="677F950F" w14:textId="77777777" w:rsidR="00667C68" w:rsidRPr="00072E08" w:rsidRDefault="00667C68" w:rsidP="00667C68">
      <w:pPr>
        <w:pStyle w:val="NormalBold"/>
      </w:pPr>
      <w:r w:rsidRPr="00072E08">
        <w:rPr>
          <w:rStyle w:val="HideTWBExt"/>
          <w:b w:val="0"/>
        </w:rPr>
        <w:t>&lt;DocAmend&gt;</w:t>
      </w:r>
      <w:r w:rsidRPr="00072E08">
        <w:t>Proposition de règlement</w:t>
      </w:r>
      <w:r w:rsidRPr="00072E08">
        <w:rPr>
          <w:rStyle w:val="HideTWBExt"/>
          <w:b w:val="0"/>
        </w:rPr>
        <w:t>&lt;/DocAmend&gt;</w:t>
      </w:r>
    </w:p>
    <w:p w14:paraId="24865710" w14:textId="77777777" w:rsidR="00667C68" w:rsidRPr="00072E08" w:rsidRDefault="00667C68" w:rsidP="00667C68">
      <w:pPr>
        <w:pStyle w:val="NormalBold"/>
      </w:pPr>
      <w:r w:rsidRPr="00072E08">
        <w:rPr>
          <w:rStyle w:val="HideTWBExt"/>
          <w:b w:val="0"/>
        </w:rPr>
        <w:t>&lt;Article&gt;</w:t>
      </w:r>
      <w:r w:rsidRPr="00072E08">
        <w:t>Article 2 – alinéa 1 – point 8</w:t>
      </w:r>
      <w:r w:rsidRPr="00072E08">
        <w:rPr>
          <w:rStyle w:val="HideTWBExt"/>
          <w:b w:val="0"/>
        </w:rPr>
        <w:t>&lt;/Article&gt;</w:t>
      </w:r>
    </w:p>
    <w:p w14:paraId="50C6C8E5" w14:textId="77777777" w:rsidR="00667C68" w:rsidRPr="00072E08" w:rsidRDefault="00667C68" w:rsidP="00667C68">
      <w:r w:rsidRPr="00072E08">
        <w:rPr>
          <w:rStyle w:val="HideTWBExt"/>
        </w:rPr>
        <w:t>&lt;DocAmend2&gt;</w:t>
      </w:r>
      <w:r w:rsidRPr="00072E08">
        <w:t>Règlement (UE) 2018/975</w:t>
      </w:r>
      <w:r w:rsidRPr="00072E08">
        <w:rPr>
          <w:rStyle w:val="HideTWBExt"/>
        </w:rPr>
        <w:t>&lt;/DocAmend2&gt;</w:t>
      </w:r>
    </w:p>
    <w:p w14:paraId="7515C8FD" w14:textId="77777777" w:rsidR="00667C68" w:rsidRPr="00072E08" w:rsidRDefault="00667C68" w:rsidP="00667C68">
      <w:r w:rsidRPr="00072E08">
        <w:rPr>
          <w:rStyle w:val="HideTWBExt"/>
        </w:rPr>
        <w:t>&lt;Article2&gt;</w:t>
      </w:r>
      <w:r w:rsidRPr="00072E08">
        <w:t>Article 24 – paragraphe 1</w:t>
      </w:r>
      <w:r w:rsidRPr="00072E0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68" w:rsidRPr="00072E08" w14:paraId="42E0B8CE" w14:textId="77777777" w:rsidTr="000831C7">
        <w:trPr>
          <w:trHeight w:hRule="exact" w:val="240"/>
          <w:jc w:val="center"/>
        </w:trPr>
        <w:tc>
          <w:tcPr>
            <w:tcW w:w="9752" w:type="dxa"/>
            <w:gridSpan w:val="2"/>
            <w:tcBorders>
              <w:top w:val="nil"/>
              <w:left w:val="nil"/>
              <w:bottom w:val="nil"/>
              <w:right w:val="nil"/>
            </w:tcBorders>
          </w:tcPr>
          <w:p w14:paraId="5FCC7CE8" w14:textId="77777777" w:rsidR="00667C68" w:rsidRPr="00072E08" w:rsidRDefault="00667C68" w:rsidP="000831C7"/>
        </w:tc>
      </w:tr>
      <w:tr w:rsidR="00667C68" w:rsidRPr="00072E08" w14:paraId="5B732DF2" w14:textId="77777777" w:rsidTr="000831C7">
        <w:trPr>
          <w:trHeight w:val="240"/>
          <w:jc w:val="center"/>
        </w:trPr>
        <w:tc>
          <w:tcPr>
            <w:tcW w:w="4876" w:type="dxa"/>
            <w:tcBorders>
              <w:top w:val="nil"/>
              <w:left w:val="nil"/>
              <w:bottom w:val="nil"/>
              <w:right w:val="nil"/>
            </w:tcBorders>
          </w:tcPr>
          <w:p w14:paraId="421E9F96" w14:textId="77777777" w:rsidR="00667C68" w:rsidRPr="00072E08" w:rsidRDefault="00667C68" w:rsidP="000831C7">
            <w:pPr>
              <w:pStyle w:val="AmColumnHeading"/>
            </w:pPr>
            <w:r w:rsidRPr="00072E08">
              <w:t>Texte proposé par la Commission</w:t>
            </w:r>
          </w:p>
        </w:tc>
        <w:tc>
          <w:tcPr>
            <w:tcW w:w="4876" w:type="dxa"/>
            <w:tcBorders>
              <w:top w:val="nil"/>
              <w:left w:val="nil"/>
              <w:bottom w:val="nil"/>
              <w:right w:val="nil"/>
            </w:tcBorders>
          </w:tcPr>
          <w:p w14:paraId="2BDD14C9" w14:textId="77777777" w:rsidR="00667C68" w:rsidRPr="00072E08" w:rsidRDefault="00667C68" w:rsidP="000831C7">
            <w:pPr>
              <w:pStyle w:val="AmColumnHeading"/>
            </w:pPr>
            <w:r w:rsidRPr="00072E08">
              <w:t>Amendement</w:t>
            </w:r>
          </w:p>
        </w:tc>
      </w:tr>
      <w:tr w:rsidR="00667C68" w:rsidRPr="00072E08" w14:paraId="0FFAF3B3" w14:textId="77777777" w:rsidTr="000831C7">
        <w:trPr>
          <w:jc w:val="center"/>
        </w:trPr>
        <w:tc>
          <w:tcPr>
            <w:tcW w:w="4876" w:type="dxa"/>
            <w:tcBorders>
              <w:top w:val="nil"/>
              <w:left w:val="nil"/>
              <w:bottom w:val="nil"/>
              <w:right w:val="nil"/>
            </w:tcBorders>
          </w:tcPr>
          <w:p w14:paraId="6CB68F54" w14:textId="77777777" w:rsidR="00667C68" w:rsidRPr="00072E08" w:rsidRDefault="00667C68" w:rsidP="000831C7">
            <w:pPr>
              <w:pStyle w:val="Normal6a"/>
            </w:pPr>
            <w:r w:rsidRPr="00072E08">
              <w:t>1.</w:t>
            </w:r>
            <w:r w:rsidRPr="00072E08">
              <w:tab/>
              <w:t>En cas de transbordement de ressources halieutiques capturées dans la zone de la convention ORGPPS, l’État membre du pavillon du navire de pêche de l’Union receveur transmet simultanément à la Commission et au secrétariat de l’ORGPPS, au moins 36 heures avant l’heure estimée de début de ce transbordement, la notification préalable de transbordement de l’ORGPPS conformément à l’annexe VII. Cette notification est requise quel que soit le lieu du transbordement.</w:t>
            </w:r>
          </w:p>
        </w:tc>
        <w:tc>
          <w:tcPr>
            <w:tcW w:w="4876" w:type="dxa"/>
            <w:tcBorders>
              <w:top w:val="nil"/>
              <w:left w:val="nil"/>
              <w:bottom w:val="nil"/>
              <w:right w:val="nil"/>
            </w:tcBorders>
          </w:tcPr>
          <w:p w14:paraId="32A5715E" w14:textId="77777777" w:rsidR="00667C68" w:rsidRPr="00072E08" w:rsidRDefault="00667C68" w:rsidP="000831C7">
            <w:pPr>
              <w:pStyle w:val="Normal6a"/>
            </w:pPr>
            <w:r w:rsidRPr="00072E08">
              <w:t>1.</w:t>
            </w:r>
            <w:r w:rsidRPr="00072E08">
              <w:tab/>
              <w:t>En cas de transbordement de ressources halieutiques capturées dans la zone de la convention ORGPPS, l’État membre du pavillon du navire de pêche de l’Union receveur transmet simultanément à la Commission et au secrétariat de l’ORGPPS</w:t>
            </w:r>
            <w:r w:rsidRPr="00072E08">
              <w:rPr>
                <w:b/>
                <w:i/>
              </w:rPr>
              <w:t>, tout en veillant à ce qu’aucun organisme désigné ne puisse interférer avec la procédure de contrôle nationale ou la contourner</w:t>
            </w:r>
            <w:r w:rsidRPr="00072E08">
              <w:t>, au moins 36 heures avant l’heure estimée de début de ce transbordement, la notification préalable de transbordement de l’ORGPPS conformément à l’annexe VII. Cette notification est requise quel que soit le lieu du transbordement.</w:t>
            </w:r>
          </w:p>
        </w:tc>
      </w:tr>
    </w:tbl>
    <w:p w14:paraId="2963D79F" w14:textId="77777777" w:rsidR="00667C68" w:rsidRPr="00072E08" w:rsidRDefault="00667C68" w:rsidP="00667C68">
      <w:pPr>
        <w:pStyle w:val="AmOrLang"/>
      </w:pPr>
      <w:r w:rsidRPr="00072E08">
        <w:t xml:space="preserve">Or. </w:t>
      </w:r>
      <w:r w:rsidRPr="00072E08">
        <w:rPr>
          <w:rStyle w:val="HideTWBExt"/>
        </w:rPr>
        <w:t>&lt;Original&gt;</w:t>
      </w:r>
      <w:r w:rsidRPr="00072E08">
        <w:rPr>
          <w:rStyle w:val="HideTWBInt"/>
        </w:rPr>
        <w:t>{EN}</w:t>
      </w:r>
      <w:r w:rsidRPr="00072E08">
        <w:t>en</w:t>
      </w:r>
      <w:r w:rsidRPr="00072E08">
        <w:rPr>
          <w:rStyle w:val="HideTWBExt"/>
        </w:rPr>
        <w:t>&lt;/Original&gt;</w:t>
      </w:r>
    </w:p>
    <w:p w14:paraId="7653AE13" w14:textId="77777777" w:rsidR="00667C68" w:rsidRPr="00072E08" w:rsidRDefault="00667C68" w:rsidP="00667C68">
      <w:r w:rsidRPr="00072E08">
        <w:rPr>
          <w:rStyle w:val="HideTWBExt"/>
        </w:rPr>
        <w:t>&lt;/Amend&gt;</w:t>
      </w:r>
    </w:p>
    <w:p w14:paraId="74D06BC3" w14:textId="77777777" w:rsidR="00667C68" w:rsidRPr="00072E08" w:rsidRDefault="00667C68" w:rsidP="00667C68">
      <w:pPr>
        <w:pStyle w:val="AmNumberTabs"/>
      </w:pPr>
      <w:r w:rsidRPr="00072E08">
        <w:rPr>
          <w:rStyle w:val="HideTWBExt"/>
          <w:b w:val="0"/>
        </w:rPr>
        <w:t>&lt;Amend&gt;</w:t>
      </w:r>
      <w:r w:rsidRPr="00072E08">
        <w:t>Amendement</w:t>
      </w:r>
      <w:r w:rsidRPr="00072E08">
        <w:tab/>
      </w:r>
      <w:r w:rsidRPr="00072E08">
        <w:tab/>
      </w:r>
      <w:r w:rsidRPr="00072E08">
        <w:rPr>
          <w:rStyle w:val="HideTWBExt"/>
          <w:b w:val="0"/>
        </w:rPr>
        <w:t>&lt;NumAm&gt;</w:t>
      </w:r>
      <w:r w:rsidRPr="00072E08">
        <w:t>304</w:t>
      </w:r>
      <w:r w:rsidRPr="00072E08">
        <w:rPr>
          <w:rStyle w:val="HideTWBExt"/>
          <w:b w:val="0"/>
        </w:rPr>
        <w:t>&lt;/NumAm&gt;</w:t>
      </w:r>
    </w:p>
    <w:p w14:paraId="7AC304DB" w14:textId="77777777" w:rsidR="00667C68" w:rsidRPr="00072E08" w:rsidRDefault="00667C68" w:rsidP="00667C68">
      <w:pPr>
        <w:pStyle w:val="NormalBold"/>
      </w:pPr>
      <w:r w:rsidRPr="00072E08">
        <w:rPr>
          <w:rStyle w:val="HideTWBExt"/>
          <w:b w:val="0"/>
        </w:rPr>
        <w:t>&lt;RepeatBlock-By&gt;&lt;Members&gt;</w:t>
      </w:r>
      <w:r w:rsidRPr="00072E08">
        <w:t>Volker Schnurrbusch</w:t>
      </w:r>
      <w:r w:rsidRPr="00072E08">
        <w:rPr>
          <w:rStyle w:val="HideTWBExt"/>
          <w:b w:val="0"/>
        </w:rPr>
        <w:t>&lt;/Members&gt;</w:t>
      </w:r>
    </w:p>
    <w:p w14:paraId="269E50DA" w14:textId="77777777" w:rsidR="00667C68" w:rsidRPr="00072E08" w:rsidRDefault="00667C68" w:rsidP="00667C68">
      <w:r w:rsidRPr="00072E08">
        <w:rPr>
          <w:rStyle w:val="HideTWBExt"/>
        </w:rPr>
        <w:t>&lt;AuNomDe&gt;</w:t>
      </w:r>
      <w:r w:rsidRPr="00072E08">
        <w:rPr>
          <w:rStyle w:val="HideTWBInt"/>
        </w:rPr>
        <w:t>{ESN}</w:t>
      </w:r>
      <w:r w:rsidRPr="00072E08">
        <w:t>au nom du groupe ESN</w:t>
      </w:r>
      <w:r w:rsidRPr="00072E08">
        <w:rPr>
          <w:rStyle w:val="HideTWBExt"/>
        </w:rPr>
        <w:t>&lt;/AuNomDe&gt;</w:t>
      </w:r>
    </w:p>
    <w:p w14:paraId="22908873" w14:textId="77777777" w:rsidR="00667C68" w:rsidRPr="00072E08" w:rsidRDefault="00667C68" w:rsidP="00667C68">
      <w:pPr>
        <w:pStyle w:val="NormalBold"/>
      </w:pPr>
      <w:r w:rsidRPr="00072E08">
        <w:rPr>
          <w:rStyle w:val="HideTWBExt"/>
          <w:b w:val="0"/>
        </w:rPr>
        <w:t>&lt;Members&gt;</w:t>
      </w:r>
      <w:r w:rsidRPr="00072E08">
        <w:t>Siegbert Frank Droese</w:t>
      </w:r>
      <w:r w:rsidRPr="00072E08">
        <w:rPr>
          <w:rStyle w:val="HideTWBExt"/>
          <w:b w:val="0"/>
        </w:rPr>
        <w:t>&lt;/Members&gt;</w:t>
      </w:r>
    </w:p>
    <w:p w14:paraId="1DCF61AC" w14:textId="77777777" w:rsidR="00667C68" w:rsidRPr="00072E08" w:rsidRDefault="00667C68" w:rsidP="00667C68">
      <w:pPr>
        <w:pStyle w:val="NormalBold"/>
      </w:pPr>
      <w:r w:rsidRPr="00072E08">
        <w:rPr>
          <w:rStyle w:val="HideTWBExt"/>
          <w:b w:val="0"/>
        </w:rPr>
        <w:t>&lt;/RepeatBlock-By&gt;</w:t>
      </w:r>
    </w:p>
    <w:p w14:paraId="37E2B84F" w14:textId="77777777" w:rsidR="00667C68" w:rsidRPr="00072E08" w:rsidRDefault="00667C68" w:rsidP="00667C68">
      <w:pPr>
        <w:pStyle w:val="NormalBold"/>
      </w:pPr>
      <w:r w:rsidRPr="00072E08">
        <w:rPr>
          <w:rStyle w:val="HideTWBExt"/>
          <w:b w:val="0"/>
        </w:rPr>
        <w:t>&lt;DocAmend&gt;</w:t>
      </w:r>
      <w:r w:rsidRPr="00072E08">
        <w:t>Proposition de règlement</w:t>
      </w:r>
      <w:r w:rsidRPr="00072E08">
        <w:rPr>
          <w:rStyle w:val="HideTWBExt"/>
          <w:b w:val="0"/>
        </w:rPr>
        <w:t>&lt;/DocAmend&gt;</w:t>
      </w:r>
    </w:p>
    <w:p w14:paraId="0FC58AB7" w14:textId="77777777" w:rsidR="00667C68" w:rsidRPr="00072E08" w:rsidRDefault="00667C68" w:rsidP="00667C68">
      <w:pPr>
        <w:pStyle w:val="NormalBold"/>
      </w:pPr>
      <w:r w:rsidRPr="00072E08">
        <w:rPr>
          <w:rStyle w:val="HideTWBExt"/>
          <w:b w:val="0"/>
        </w:rPr>
        <w:t>&lt;Article&gt;</w:t>
      </w:r>
      <w:r w:rsidRPr="00072E08">
        <w:t>Article 2 – alinéa 1 – point 8</w:t>
      </w:r>
      <w:r w:rsidRPr="00072E08">
        <w:rPr>
          <w:rStyle w:val="HideTWBExt"/>
          <w:b w:val="0"/>
        </w:rPr>
        <w:t>&lt;/Article&gt;</w:t>
      </w:r>
    </w:p>
    <w:p w14:paraId="2867440E" w14:textId="77777777" w:rsidR="00667C68" w:rsidRPr="00072E08" w:rsidRDefault="00667C68" w:rsidP="00667C68">
      <w:r w:rsidRPr="00072E08">
        <w:rPr>
          <w:rStyle w:val="HideTWBExt"/>
        </w:rPr>
        <w:t>&lt;DocAmend2&gt;</w:t>
      </w:r>
      <w:r w:rsidRPr="00072E08">
        <w:t>Règlement (UE) 2018/975</w:t>
      </w:r>
      <w:r w:rsidRPr="00072E08">
        <w:rPr>
          <w:rStyle w:val="HideTWBExt"/>
        </w:rPr>
        <w:t>&lt;/DocAmend2&gt;</w:t>
      </w:r>
    </w:p>
    <w:p w14:paraId="1CAAA20F" w14:textId="77777777" w:rsidR="00667C68" w:rsidRPr="00072E08" w:rsidRDefault="00667C68" w:rsidP="00667C68">
      <w:r w:rsidRPr="00072E08">
        <w:rPr>
          <w:rStyle w:val="HideTWBExt"/>
        </w:rPr>
        <w:t>&lt;Article2&gt;</w:t>
      </w:r>
      <w:r w:rsidRPr="00072E08">
        <w:t>Article 24 – paragraphe 2</w:t>
      </w:r>
      <w:r w:rsidRPr="00072E0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68" w:rsidRPr="00072E08" w14:paraId="0100B311" w14:textId="77777777" w:rsidTr="000831C7">
        <w:trPr>
          <w:trHeight w:hRule="exact" w:val="240"/>
          <w:jc w:val="center"/>
        </w:trPr>
        <w:tc>
          <w:tcPr>
            <w:tcW w:w="9752" w:type="dxa"/>
            <w:gridSpan w:val="2"/>
            <w:tcBorders>
              <w:top w:val="nil"/>
              <w:left w:val="nil"/>
              <w:bottom w:val="nil"/>
              <w:right w:val="nil"/>
            </w:tcBorders>
          </w:tcPr>
          <w:p w14:paraId="5917CC2D" w14:textId="77777777" w:rsidR="00667C68" w:rsidRPr="00072E08" w:rsidRDefault="00667C68" w:rsidP="000831C7"/>
        </w:tc>
      </w:tr>
      <w:tr w:rsidR="00667C68" w:rsidRPr="00072E08" w14:paraId="7A0D98FF" w14:textId="77777777" w:rsidTr="000831C7">
        <w:trPr>
          <w:trHeight w:val="240"/>
          <w:jc w:val="center"/>
        </w:trPr>
        <w:tc>
          <w:tcPr>
            <w:tcW w:w="4876" w:type="dxa"/>
            <w:tcBorders>
              <w:top w:val="nil"/>
              <w:left w:val="nil"/>
              <w:bottom w:val="nil"/>
              <w:right w:val="nil"/>
            </w:tcBorders>
          </w:tcPr>
          <w:p w14:paraId="12E2490D" w14:textId="77777777" w:rsidR="00667C68" w:rsidRPr="00072E08" w:rsidRDefault="00667C68" w:rsidP="000831C7">
            <w:pPr>
              <w:pStyle w:val="AmColumnHeading"/>
            </w:pPr>
            <w:r w:rsidRPr="00072E08">
              <w:t>Texte proposé par la Commission</w:t>
            </w:r>
          </w:p>
        </w:tc>
        <w:tc>
          <w:tcPr>
            <w:tcW w:w="4876" w:type="dxa"/>
            <w:tcBorders>
              <w:top w:val="nil"/>
              <w:left w:val="nil"/>
              <w:bottom w:val="nil"/>
              <w:right w:val="nil"/>
            </w:tcBorders>
          </w:tcPr>
          <w:p w14:paraId="0E194235" w14:textId="77777777" w:rsidR="00667C68" w:rsidRPr="00072E08" w:rsidRDefault="00667C68" w:rsidP="000831C7">
            <w:pPr>
              <w:pStyle w:val="AmColumnHeading"/>
            </w:pPr>
            <w:r w:rsidRPr="00072E08">
              <w:t>Amendement</w:t>
            </w:r>
          </w:p>
        </w:tc>
      </w:tr>
      <w:tr w:rsidR="00667C68" w:rsidRPr="00072E08" w14:paraId="3847E5C0" w14:textId="77777777" w:rsidTr="000831C7">
        <w:trPr>
          <w:jc w:val="center"/>
        </w:trPr>
        <w:tc>
          <w:tcPr>
            <w:tcW w:w="4876" w:type="dxa"/>
            <w:tcBorders>
              <w:top w:val="nil"/>
              <w:left w:val="nil"/>
              <w:bottom w:val="nil"/>
              <w:right w:val="nil"/>
            </w:tcBorders>
          </w:tcPr>
          <w:p w14:paraId="76B3577F" w14:textId="77777777" w:rsidR="00667C68" w:rsidRPr="00072E08" w:rsidRDefault="00667C68" w:rsidP="000831C7">
            <w:pPr>
              <w:pStyle w:val="Normal6a"/>
            </w:pPr>
            <w:r w:rsidRPr="00072E08">
              <w:t>2.</w:t>
            </w:r>
            <w:r w:rsidRPr="00072E08">
              <w:tab/>
              <w:t>Si le transbordement visé au paragraphe 1 ne commence pas dans un délai de 72 heures à compter de l’heure estimée de début du transbordement notifiée ou à moins de 50 milles marins du lieu estimé notifié dans la notification préalable de transbordement, l’État membre du pavillon du navire de pêche de l’Union receveur communique simultanément à la Commission et au secrétariat de l’ORGPPS les informations modifiées de notification préalable de transbordement de l’ORGPPS conformément à l’annexe VII dans les meilleurs délais.</w:t>
            </w:r>
          </w:p>
        </w:tc>
        <w:tc>
          <w:tcPr>
            <w:tcW w:w="4876" w:type="dxa"/>
            <w:tcBorders>
              <w:top w:val="nil"/>
              <w:left w:val="nil"/>
              <w:bottom w:val="nil"/>
              <w:right w:val="nil"/>
            </w:tcBorders>
          </w:tcPr>
          <w:p w14:paraId="59309819" w14:textId="77777777" w:rsidR="00667C68" w:rsidRPr="00072E08" w:rsidRDefault="00667C68" w:rsidP="000831C7">
            <w:pPr>
              <w:pStyle w:val="Normal6a"/>
            </w:pPr>
            <w:r w:rsidRPr="00072E08">
              <w:t>2.</w:t>
            </w:r>
            <w:r w:rsidRPr="00072E08">
              <w:tab/>
              <w:t xml:space="preserve">Si le transbordement visé au paragraphe 1 ne commence pas dans un délai de 72 heures à compter de l’heure estimée de début du transbordement notifiée ou à moins de 50 milles marins du lieu estimé notifié dans la notification préalable de transbordement, l’État membre du pavillon du navire de pêche de l’Union receveur communique simultanément à la Commission et au secrétariat de l’ORGPPS les informations modifiées de notification préalable de transbordement de l’ORGPPS conformément à l’annexe VII dans les meilleurs délais. </w:t>
            </w:r>
            <w:r w:rsidRPr="00072E08">
              <w:rPr>
                <w:b/>
                <w:i/>
              </w:rPr>
              <w:t>Ces notifications ne font pas double emploi avec les systèmes nationaux de déclaration existants et peuvent être effectuées au moyen d’une notification unique soumise par l’intermédiaire de l’autorité nationale compétente.</w:t>
            </w:r>
          </w:p>
        </w:tc>
      </w:tr>
    </w:tbl>
    <w:p w14:paraId="3945DB74" w14:textId="77777777" w:rsidR="00667C68" w:rsidRPr="00072E08" w:rsidRDefault="00667C68" w:rsidP="00667C68">
      <w:pPr>
        <w:pStyle w:val="AmOrLang"/>
      </w:pPr>
      <w:r w:rsidRPr="00072E08">
        <w:t xml:space="preserve">Or. </w:t>
      </w:r>
      <w:r w:rsidRPr="00072E08">
        <w:rPr>
          <w:rStyle w:val="HideTWBExt"/>
        </w:rPr>
        <w:t>&lt;Original&gt;</w:t>
      </w:r>
      <w:r w:rsidRPr="00072E08">
        <w:rPr>
          <w:rStyle w:val="HideTWBInt"/>
        </w:rPr>
        <w:t>{EN}</w:t>
      </w:r>
      <w:r w:rsidRPr="00072E08">
        <w:t>en</w:t>
      </w:r>
      <w:r w:rsidRPr="00072E08">
        <w:rPr>
          <w:rStyle w:val="HideTWBExt"/>
        </w:rPr>
        <w:t>&lt;/Original&gt;</w:t>
      </w:r>
    </w:p>
    <w:p w14:paraId="4800CFC6" w14:textId="77777777" w:rsidR="00667C68" w:rsidRPr="00072E08" w:rsidRDefault="00667C68" w:rsidP="00667C68">
      <w:r w:rsidRPr="00072E08">
        <w:rPr>
          <w:rStyle w:val="HideTWBExt"/>
        </w:rPr>
        <w:t>&lt;/Amend&gt;</w:t>
      </w:r>
    </w:p>
    <w:p w14:paraId="384E4FCF" w14:textId="77777777" w:rsidR="00667C68" w:rsidRPr="00072E08" w:rsidRDefault="00667C68" w:rsidP="00667C68">
      <w:pPr>
        <w:pStyle w:val="AmNumberTabs"/>
      </w:pPr>
      <w:r w:rsidRPr="00072E08">
        <w:rPr>
          <w:rStyle w:val="HideTWBExt"/>
          <w:b w:val="0"/>
        </w:rPr>
        <w:t>&lt;Amend&gt;</w:t>
      </w:r>
      <w:r w:rsidRPr="00072E08">
        <w:t>Amendement</w:t>
      </w:r>
      <w:r w:rsidRPr="00072E08">
        <w:tab/>
      </w:r>
      <w:r w:rsidRPr="00072E08">
        <w:tab/>
      </w:r>
      <w:r w:rsidRPr="00072E08">
        <w:rPr>
          <w:rStyle w:val="HideTWBExt"/>
          <w:b w:val="0"/>
        </w:rPr>
        <w:t>&lt;NumAm&gt;</w:t>
      </w:r>
      <w:r w:rsidRPr="00072E08">
        <w:t>305</w:t>
      </w:r>
      <w:r w:rsidRPr="00072E08">
        <w:rPr>
          <w:rStyle w:val="HideTWBExt"/>
          <w:b w:val="0"/>
        </w:rPr>
        <w:t>&lt;/NumAm&gt;</w:t>
      </w:r>
    </w:p>
    <w:p w14:paraId="2F58915D" w14:textId="77777777" w:rsidR="00667C68" w:rsidRPr="00072E08" w:rsidRDefault="00667C68" w:rsidP="00667C68">
      <w:pPr>
        <w:pStyle w:val="NormalBold"/>
      </w:pPr>
      <w:r w:rsidRPr="00072E08">
        <w:rPr>
          <w:rStyle w:val="HideTWBExt"/>
          <w:b w:val="0"/>
        </w:rPr>
        <w:t>&lt;RepeatBlock-By&gt;&lt;Members&gt;</w:t>
      </w:r>
      <w:r w:rsidRPr="00072E08">
        <w:t>Volker Schnurrbusch</w:t>
      </w:r>
      <w:r w:rsidRPr="00072E08">
        <w:rPr>
          <w:rStyle w:val="HideTWBExt"/>
          <w:b w:val="0"/>
        </w:rPr>
        <w:t>&lt;/Members&gt;</w:t>
      </w:r>
    </w:p>
    <w:p w14:paraId="73CD7C77" w14:textId="77777777" w:rsidR="00667C68" w:rsidRPr="00072E08" w:rsidRDefault="00667C68" w:rsidP="00667C68">
      <w:r w:rsidRPr="00072E08">
        <w:rPr>
          <w:rStyle w:val="HideTWBExt"/>
        </w:rPr>
        <w:t>&lt;AuNomDe&gt;</w:t>
      </w:r>
      <w:r w:rsidRPr="00072E08">
        <w:rPr>
          <w:rStyle w:val="HideTWBInt"/>
        </w:rPr>
        <w:t>{ESN}</w:t>
      </w:r>
      <w:r w:rsidRPr="00072E08">
        <w:t>au nom du groupe ESN</w:t>
      </w:r>
      <w:r w:rsidRPr="00072E08">
        <w:rPr>
          <w:rStyle w:val="HideTWBExt"/>
        </w:rPr>
        <w:t>&lt;/AuNomDe&gt;</w:t>
      </w:r>
    </w:p>
    <w:p w14:paraId="2D2CDFB6" w14:textId="77777777" w:rsidR="00667C68" w:rsidRPr="00072E08" w:rsidRDefault="00667C68" w:rsidP="00667C68">
      <w:pPr>
        <w:pStyle w:val="NormalBold"/>
      </w:pPr>
      <w:r w:rsidRPr="00072E08">
        <w:rPr>
          <w:rStyle w:val="HideTWBExt"/>
          <w:b w:val="0"/>
        </w:rPr>
        <w:t>&lt;Members&gt;</w:t>
      </w:r>
      <w:r w:rsidRPr="00072E08">
        <w:t>Siegbert Frank Droese</w:t>
      </w:r>
      <w:r w:rsidRPr="00072E08">
        <w:rPr>
          <w:rStyle w:val="HideTWBExt"/>
          <w:b w:val="0"/>
        </w:rPr>
        <w:t>&lt;/Members&gt;</w:t>
      </w:r>
    </w:p>
    <w:p w14:paraId="2D8F13F9" w14:textId="77777777" w:rsidR="00667C68" w:rsidRPr="00072E08" w:rsidRDefault="00667C68" w:rsidP="00667C68">
      <w:pPr>
        <w:pStyle w:val="NormalBold"/>
      </w:pPr>
      <w:r w:rsidRPr="00072E08">
        <w:rPr>
          <w:rStyle w:val="HideTWBExt"/>
          <w:b w:val="0"/>
        </w:rPr>
        <w:t>&lt;/RepeatBlock-By&gt;</w:t>
      </w:r>
    </w:p>
    <w:p w14:paraId="64FDFC8A" w14:textId="77777777" w:rsidR="00667C68" w:rsidRPr="00072E08" w:rsidRDefault="00667C68" w:rsidP="00667C68">
      <w:pPr>
        <w:pStyle w:val="NormalBold"/>
      </w:pPr>
      <w:r w:rsidRPr="00072E08">
        <w:rPr>
          <w:rStyle w:val="HideTWBExt"/>
          <w:b w:val="0"/>
        </w:rPr>
        <w:t>&lt;DocAmend&gt;</w:t>
      </w:r>
      <w:r w:rsidRPr="00072E08">
        <w:t>Proposition de règlement</w:t>
      </w:r>
      <w:r w:rsidRPr="00072E08">
        <w:rPr>
          <w:rStyle w:val="HideTWBExt"/>
          <w:b w:val="0"/>
        </w:rPr>
        <w:t>&lt;/DocAmend&gt;</w:t>
      </w:r>
    </w:p>
    <w:p w14:paraId="7ECE261A" w14:textId="77777777" w:rsidR="00667C68" w:rsidRPr="00072E08" w:rsidRDefault="00667C68" w:rsidP="00667C68">
      <w:pPr>
        <w:pStyle w:val="NormalBold"/>
      </w:pPr>
      <w:r w:rsidRPr="00072E08">
        <w:rPr>
          <w:rStyle w:val="HideTWBExt"/>
          <w:b w:val="0"/>
        </w:rPr>
        <w:t>&lt;Article&gt;</w:t>
      </w:r>
      <w:r w:rsidRPr="00072E08">
        <w:t>Article 2 – alinéa 1 – point 8</w:t>
      </w:r>
      <w:r w:rsidRPr="00072E08">
        <w:rPr>
          <w:rStyle w:val="HideTWBExt"/>
          <w:b w:val="0"/>
        </w:rPr>
        <w:t>&lt;/Article&gt;</w:t>
      </w:r>
    </w:p>
    <w:p w14:paraId="4598A9D5" w14:textId="77777777" w:rsidR="00667C68" w:rsidRPr="00072E08" w:rsidRDefault="00667C68" w:rsidP="00667C68">
      <w:r w:rsidRPr="00072E08">
        <w:rPr>
          <w:rStyle w:val="HideTWBExt"/>
        </w:rPr>
        <w:t>&lt;DocAmend2&gt;</w:t>
      </w:r>
      <w:r w:rsidRPr="00072E08">
        <w:t>Règlement (UE) 2018/975</w:t>
      </w:r>
      <w:r w:rsidRPr="00072E08">
        <w:rPr>
          <w:rStyle w:val="HideTWBExt"/>
        </w:rPr>
        <w:t>&lt;/DocAmend2&gt;</w:t>
      </w:r>
    </w:p>
    <w:p w14:paraId="0CB829EC" w14:textId="77777777" w:rsidR="00667C68" w:rsidRPr="00072E08" w:rsidRDefault="00667C68" w:rsidP="00667C68">
      <w:r w:rsidRPr="00072E08">
        <w:rPr>
          <w:rStyle w:val="HideTWBExt"/>
        </w:rPr>
        <w:t>&lt;Article2&gt;</w:t>
      </w:r>
      <w:r w:rsidRPr="00072E08">
        <w:t>Article 24 – paragraphe 3</w:t>
      </w:r>
      <w:r w:rsidRPr="00072E0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68" w:rsidRPr="00072E08" w14:paraId="28476348" w14:textId="77777777" w:rsidTr="000831C7">
        <w:trPr>
          <w:trHeight w:hRule="exact" w:val="240"/>
          <w:jc w:val="center"/>
        </w:trPr>
        <w:tc>
          <w:tcPr>
            <w:tcW w:w="9752" w:type="dxa"/>
            <w:gridSpan w:val="2"/>
            <w:tcBorders>
              <w:top w:val="nil"/>
              <w:left w:val="nil"/>
              <w:bottom w:val="nil"/>
              <w:right w:val="nil"/>
            </w:tcBorders>
          </w:tcPr>
          <w:p w14:paraId="102CF889" w14:textId="77777777" w:rsidR="00667C68" w:rsidRPr="00072E08" w:rsidRDefault="00667C68" w:rsidP="000831C7"/>
        </w:tc>
      </w:tr>
      <w:tr w:rsidR="00667C68" w:rsidRPr="00072E08" w14:paraId="2B531F39" w14:textId="77777777" w:rsidTr="000831C7">
        <w:trPr>
          <w:trHeight w:val="240"/>
          <w:jc w:val="center"/>
        </w:trPr>
        <w:tc>
          <w:tcPr>
            <w:tcW w:w="4876" w:type="dxa"/>
            <w:tcBorders>
              <w:top w:val="nil"/>
              <w:left w:val="nil"/>
              <w:bottom w:val="nil"/>
              <w:right w:val="nil"/>
            </w:tcBorders>
          </w:tcPr>
          <w:p w14:paraId="55B88DE2" w14:textId="77777777" w:rsidR="00667C68" w:rsidRPr="00072E08" w:rsidRDefault="00667C68" w:rsidP="000831C7">
            <w:pPr>
              <w:pStyle w:val="AmColumnHeading"/>
            </w:pPr>
            <w:r w:rsidRPr="00072E08">
              <w:t>Texte proposé par la Commission</w:t>
            </w:r>
          </w:p>
        </w:tc>
        <w:tc>
          <w:tcPr>
            <w:tcW w:w="4876" w:type="dxa"/>
            <w:tcBorders>
              <w:top w:val="nil"/>
              <w:left w:val="nil"/>
              <w:bottom w:val="nil"/>
              <w:right w:val="nil"/>
            </w:tcBorders>
          </w:tcPr>
          <w:p w14:paraId="2427F0F1" w14:textId="77777777" w:rsidR="00667C68" w:rsidRPr="00072E08" w:rsidRDefault="00667C68" w:rsidP="000831C7">
            <w:pPr>
              <w:pStyle w:val="AmColumnHeading"/>
            </w:pPr>
            <w:r w:rsidRPr="00072E08">
              <w:t>Amendement</w:t>
            </w:r>
          </w:p>
        </w:tc>
      </w:tr>
      <w:tr w:rsidR="00667C68" w:rsidRPr="00072E08" w14:paraId="6580FA73" w14:textId="77777777" w:rsidTr="000831C7">
        <w:trPr>
          <w:jc w:val="center"/>
        </w:trPr>
        <w:tc>
          <w:tcPr>
            <w:tcW w:w="4876" w:type="dxa"/>
            <w:tcBorders>
              <w:top w:val="nil"/>
              <w:left w:val="nil"/>
              <w:bottom w:val="nil"/>
              <w:right w:val="nil"/>
            </w:tcBorders>
          </w:tcPr>
          <w:p w14:paraId="2EE1A719" w14:textId="77777777" w:rsidR="00667C68" w:rsidRPr="00072E08" w:rsidRDefault="00667C68" w:rsidP="000831C7">
            <w:pPr>
              <w:pStyle w:val="Normal6a"/>
            </w:pPr>
            <w:r w:rsidRPr="00072E08">
              <w:t>3.</w:t>
            </w:r>
            <w:r w:rsidRPr="00072E08">
              <w:tab/>
              <w:t>Si aucun transbordement notifié n’a lieu, l’État membre du pavillon du navire de pêche de l’Union receveur en informe simultanément la Commission et le secrétariat de l’ORGPPS dans les meilleurs délais et au plus tard cinq jours ouvrables après la notification du transbordement.</w:t>
            </w:r>
          </w:p>
        </w:tc>
        <w:tc>
          <w:tcPr>
            <w:tcW w:w="4876" w:type="dxa"/>
            <w:tcBorders>
              <w:top w:val="nil"/>
              <w:left w:val="nil"/>
              <w:bottom w:val="nil"/>
              <w:right w:val="nil"/>
            </w:tcBorders>
          </w:tcPr>
          <w:p w14:paraId="21D4384F" w14:textId="77777777" w:rsidR="00667C68" w:rsidRPr="00072E08" w:rsidRDefault="00667C68" w:rsidP="000831C7">
            <w:pPr>
              <w:pStyle w:val="Normal6a"/>
            </w:pPr>
            <w:r w:rsidRPr="00072E08">
              <w:t>3.</w:t>
            </w:r>
            <w:r w:rsidRPr="00072E08">
              <w:tab/>
              <w:t xml:space="preserve">Si aucun transbordement notifié n’a lieu, l’État membre du pavillon du navire de pêche de l’Union receveur en informe simultanément la Commission et le secrétariat de l’ORGPPS dans les meilleurs délais et au plus tard cinq jours ouvrables après la notification du transbordement. </w:t>
            </w:r>
            <w:r w:rsidRPr="00072E08">
              <w:rPr>
                <w:b/>
                <w:i/>
              </w:rPr>
              <w:t>Ces notifications ne font pas double emploi avec les systèmes nationaux de déclaration existants et peuvent être effectuées au moyen d’une notification unique soumise par l’intermédiaire de l’autorité nationale compétente.</w:t>
            </w:r>
          </w:p>
        </w:tc>
      </w:tr>
    </w:tbl>
    <w:p w14:paraId="2015001F" w14:textId="77777777" w:rsidR="00667C68" w:rsidRPr="00072E08" w:rsidRDefault="00667C68" w:rsidP="00667C68">
      <w:pPr>
        <w:pStyle w:val="AmOrLang"/>
      </w:pPr>
      <w:r w:rsidRPr="00072E08">
        <w:t xml:space="preserve">Or. </w:t>
      </w:r>
      <w:r w:rsidRPr="00072E08">
        <w:rPr>
          <w:rStyle w:val="HideTWBExt"/>
        </w:rPr>
        <w:t>&lt;Original&gt;</w:t>
      </w:r>
      <w:r w:rsidRPr="00072E08">
        <w:rPr>
          <w:rStyle w:val="HideTWBInt"/>
        </w:rPr>
        <w:t>{EN}</w:t>
      </w:r>
      <w:r w:rsidRPr="00072E08">
        <w:t>en</w:t>
      </w:r>
      <w:r w:rsidRPr="00072E08">
        <w:rPr>
          <w:rStyle w:val="HideTWBExt"/>
        </w:rPr>
        <w:t>&lt;/Original&gt;</w:t>
      </w:r>
    </w:p>
    <w:p w14:paraId="60B25FC7" w14:textId="77777777" w:rsidR="00667C68" w:rsidRPr="00072E08" w:rsidRDefault="00667C68" w:rsidP="00667C68">
      <w:r w:rsidRPr="00072E08">
        <w:rPr>
          <w:rStyle w:val="HideTWBExt"/>
        </w:rPr>
        <w:t>&lt;/Amend&gt;</w:t>
      </w:r>
    </w:p>
    <w:p w14:paraId="1AC9CA47" w14:textId="77777777" w:rsidR="00667C68" w:rsidRPr="00072E08" w:rsidRDefault="00667C68" w:rsidP="00667C68">
      <w:pPr>
        <w:pStyle w:val="AmNumberTabs"/>
      </w:pPr>
      <w:r w:rsidRPr="00072E08">
        <w:rPr>
          <w:rStyle w:val="HideTWBExt"/>
          <w:b w:val="0"/>
        </w:rPr>
        <w:t>&lt;Amend&gt;</w:t>
      </w:r>
      <w:r w:rsidRPr="00072E08">
        <w:t>Amendement</w:t>
      </w:r>
      <w:r w:rsidRPr="00072E08">
        <w:tab/>
      </w:r>
      <w:r w:rsidRPr="00072E08">
        <w:tab/>
      </w:r>
      <w:r w:rsidRPr="00072E08">
        <w:rPr>
          <w:rStyle w:val="HideTWBExt"/>
          <w:b w:val="0"/>
        </w:rPr>
        <w:t>&lt;NumAm&gt;</w:t>
      </w:r>
      <w:r w:rsidRPr="00072E08">
        <w:t>306</w:t>
      </w:r>
      <w:r w:rsidRPr="00072E08">
        <w:rPr>
          <w:rStyle w:val="HideTWBExt"/>
          <w:b w:val="0"/>
        </w:rPr>
        <w:t>&lt;/NumAm&gt;</w:t>
      </w:r>
    </w:p>
    <w:p w14:paraId="4A61D152" w14:textId="77777777" w:rsidR="00667C68" w:rsidRPr="00072E08" w:rsidRDefault="00667C68" w:rsidP="00667C68">
      <w:pPr>
        <w:pStyle w:val="NormalBold"/>
      </w:pPr>
      <w:r w:rsidRPr="00072E08">
        <w:rPr>
          <w:rStyle w:val="HideTWBExt"/>
          <w:b w:val="0"/>
        </w:rPr>
        <w:t>&lt;RepeatBlock-By&gt;&lt;Members&gt;</w:t>
      </w:r>
      <w:r w:rsidRPr="00072E08">
        <w:t>Séverine Werbrouck</w:t>
      </w:r>
      <w:r w:rsidRPr="00072E08">
        <w:rPr>
          <w:rStyle w:val="HideTWBExt"/>
          <w:b w:val="0"/>
        </w:rPr>
        <w:t>&lt;/Members&gt;</w:t>
      </w:r>
    </w:p>
    <w:p w14:paraId="25A8143A" w14:textId="77777777" w:rsidR="00667C68" w:rsidRPr="00072E08" w:rsidRDefault="00667C68" w:rsidP="00667C68">
      <w:pPr>
        <w:pStyle w:val="NormalBold"/>
      </w:pPr>
      <w:r w:rsidRPr="00072E08">
        <w:rPr>
          <w:rStyle w:val="HideTWBExt"/>
          <w:b w:val="0"/>
        </w:rPr>
        <w:t>&lt;/RepeatBlock-By&gt;</w:t>
      </w:r>
    </w:p>
    <w:p w14:paraId="3C1CBBF4" w14:textId="77777777" w:rsidR="00667C68" w:rsidRPr="00072E08" w:rsidRDefault="00667C68" w:rsidP="00667C68">
      <w:pPr>
        <w:pStyle w:val="NormalBold"/>
      </w:pPr>
      <w:r w:rsidRPr="00072E08">
        <w:rPr>
          <w:rStyle w:val="HideTWBExt"/>
          <w:b w:val="0"/>
        </w:rPr>
        <w:t>&lt;DocAmend&gt;</w:t>
      </w:r>
      <w:r w:rsidRPr="00072E08">
        <w:t>Proposition de règlement</w:t>
      </w:r>
      <w:r w:rsidRPr="00072E08">
        <w:rPr>
          <w:rStyle w:val="HideTWBExt"/>
          <w:b w:val="0"/>
        </w:rPr>
        <w:t>&lt;/DocAmend&gt;</w:t>
      </w:r>
    </w:p>
    <w:p w14:paraId="35635309" w14:textId="77777777" w:rsidR="00667C68" w:rsidRPr="00072E08" w:rsidRDefault="00667C68" w:rsidP="00667C68">
      <w:pPr>
        <w:pStyle w:val="NormalBold"/>
      </w:pPr>
      <w:r w:rsidRPr="00072E08">
        <w:rPr>
          <w:rStyle w:val="HideTWBExt"/>
          <w:b w:val="0"/>
        </w:rPr>
        <w:t>&lt;Article&gt;</w:t>
      </w:r>
      <w:r w:rsidRPr="00072E08">
        <w:t>Article 2 – alinéa 1 – point 10</w:t>
      </w:r>
      <w:r w:rsidRPr="00072E08">
        <w:rPr>
          <w:rStyle w:val="HideTWBExt"/>
          <w:b w:val="0"/>
        </w:rPr>
        <w:t>&lt;/Article&gt;</w:t>
      </w:r>
    </w:p>
    <w:p w14:paraId="3E75607A" w14:textId="77777777" w:rsidR="00667C68" w:rsidRPr="00072E08" w:rsidRDefault="00667C68" w:rsidP="00667C68">
      <w:r w:rsidRPr="00072E08">
        <w:rPr>
          <w:rStyle w:val="HideTWBExt"/>
        </w:rPr>
        <w:t>&lt;DocAmend2&gt;</w:t>
      </w:r>
      <w:r w:rsidRPr="00072E08">
        <w:t>Règlement (UE) 2018/975</w:t>
      </w:r>
      <w:r w:rsidRPr="00072E08">
        <w:rPr>
          <w:rStyle w:val="HideTWBExt"/>
        </w:rPr>
        <w:t>&lt;/DocAmend2&gt;</w:t>
      </w:r>
    </w:p>
    <w:p w14:paraId="38030ADA" w14:textId="77777777" w:rsidR="00667C68" w:rsidRPr="00072E08" w:rsidRDefault="00667C68" w:rsidP="00667C68">
      <w:r w:rsidRPr="00072E08">
        <w:rPr>
          <w:rStyle w:val="HideTWBExt"/>
        </w:rPr>
        <w:t>&lt;Article2&gt;</w:t>
      </w:r>
      <w:r w:rsidRPr="00072E08">
        <w:t>Article 25 – paragraphe 5</w:t>
      </w:r>
      <w:r w:rsidRPr="00072E0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68" w:rsidRPr="00072E08" w14:paraId="6A487F61" w14:textId="77777777" w:rsidTr="000831C7">
        <w:trPr>
          <w:trHeight w:hRule="exact" w:val="240"/>
          <w:jc w:val="center"/>
        </w:trPr>
        <w:tc>
          <w:tcPr>
            <w:tcW w:w="9752" w:type="dxa"/>
            <w:gridSpan w:val="2"/>
            <w:tcBorders>
              <w:top w:val="nil"/>
              <w:left w:val="nil"/>
              <w:bottom w:val="nil"/>
              <w:right w:val="nil"/>
            </w:tcBorders>
          </w:tcPr>
          <w:p w14:paraId="67C42190" w14:textId="77777777" w:rsidR="00667C68" w:rsidRPr="00072E08" w:rsidRDefault="00667C68" w:rsidP="000831C7"/>
        </w:tc>
      </w:tr>
      <w:tr w:rsidR="00667C68" w:rsidRPr="00072E08" w14:paraId="1CEF6230" w14:textId="77777777" w:rsidTr="000831C7">
        <w:trPr>
          <w:trHeight w:val="240"/>
          <w:jc w:val="center"/>
        </w:trPr>
        <w:tc>
          <w:tcPr>
            <w:tcW w:w="4876" w:type="dxa"/>
            <w:tcBorders>
              <w:top w:val="nil"/>
              <w:left w:val="nil"/>
              <w:bottom w:val="nil"/>
              <w:right w:val="nil"/>
            </w:tcBorders>
          </w:tcPr>
          <w:p w14:paraId="7A4BA5EB" w14:textId="77777777" w:rsidR="00667C68" w:rsidRPr="00072E08" w:rsidRDefault="00667C68" w:rsidP="000831C7">
            <w:pPr>
              <w:pStyle w:val="AmColumnHeading"/>
            </w:pPr>
            <w:r w:rsidRPr="00072E08">
              <w:t>Texte proposé par la Commission</w:t>
            </w:r>
          </w:p>
        </w:tc>
        <w:tc>
          <w:tcPr>
            <w:tcW w:w="4876" w:type="dxa"/>
            <w:tcBorders>
              <w:top w:val="nil"/>
              <w:left w:val="nil"/>
              <w:bottom w:val="nil"/>
              <w:right w:val="nil"/>
            </w:tcBorders>
          </w:tcPr>
          <w:p w14:paraId="432927F9" w14:textId="77777777" w:rsidR="00667C68" w:rsidRPr="00072E08" w:rsidRDefault="00667C68" w:rsidP="000831C7">
            <w:pPr>
              <w:pStyle w:val="AmColumnHeading"/>
            </w:pPr>
            <w:r w:rsidRPr="00072E08">
              <w:t>Amendement</w:t>
            </w:r>
          </w:p>
        </w:tc>
      </w:tr>
      <w:tr w:rsidR="00667C68" w:rsidRPr="00072E08" w14:paraId="766728F5" w14:textId="77777777" w:rsidTr="000831C7">
        <w:trPr>
          <w:jc w:val="center"/>
        </w:trPr>
        <w:tc>
          <w:tcPr>
            <w:tcW w:w="4876" w:type="dxa"/>
            <w:tcBorders>
              <w:top w:val="nil"/>
              <w:left w:val="nil"/>
              <w:bottom w:val="nil"/>
              <w:right w:val="nil"/>
            </w:tcBorders>
          </w:tcPr>
          <w:p w14:paraId="2696800A" w14:textId="77777777" w:rsidR="00667C68" w:rsidRPr="00072E08" w:rsidRDefault="00667C68" w:rsidP="000831C7">
            <w:pPr>
              <w:pStyle w:val="Normal6a"/>
            </w:pPr>
            <w:r w:rsidRPr="00072E08">
              <w:t>5.</w:t>
            </w:r>
            <w:r w:rsidRPr="00072E08">
              <w:tab/>
              <w:t xml:space="preserve">L’observateur remplit le journal ORGPPS des transbordements de l’observateur conformément à l’annexe VIII et fournit ces informations par voie électronique aux autorités compétentes de l’État membre dont le navire de pêche de l’Union receveur bat pavillon au plus tard </w:t>
            </w:r>
            <w:r w:rsidRPr="00072E08">
              <w:rPr>
                <w:b/>
                <w:i/>
              </w:rPr>
              <w:t>20</w:t>
            </w:r>
            <w:r w:rsidRPr="00072E08">
              <w:t xml:space="preserve"> jours à compter de la date du débarquement.</w:t>
            </w:r>
          </w:p>
        </w:tc>
        <w:tc>
          <w:tcPr>
            <w:tcW w:w="4876" w:type="dxa"/>
            <w:tcBorders>
              <w:top w:val="nil"/>
              <w:left w:val="nil"/>
              <w:bottom w:val="nil"/>
              <w:right w:val="nil"/>
            </w:tcBorders>
          </w:tcPr>
          <w:p w14:paraId="76BAC6BD" w14:textId="77777777" w:rsidR="00667C68" w:rsidRPr="00072E08" w:rsidRDefault="00667C68" w:rsidP="000831C7">
            <w:pPr>
              <w:pStyle w:val="Normal6a"/>
            </w:pPr>
            <w:r w:rsidRPr="00072E08">
              <w:t>5.</w:t>
            </w:r>
            <w:r w:rsidRPr="00072E08">
              <w:tab/>
              <w:t xml:space="preserve">L’observateur remplit le journal ORGPPS des transbordements de l’observateur conformément à l’annexe VIII et fournit ces informations par voie électronique aux autorités compétentes de l’État membre dont le navire de pêche de l’Union receveur bat pavillon au plus tard </w:t>
            </w:r>
            <w:r w:rsidRPr="00072E08">
              <w:rPr>
                <w:b/>
                <w:i/>
              </w:rPr>
              <w:t>5</w:t>
            </w:r>
            <w:r w:rsidRPr="00072E08">
              <w:t xml:space="preserve"> jours à compter de la date du débarquement.</w:t>
            </w:r>
          </w:p>
        </w:tc>
      </w:tr>
    </w:tbl>
    <w:p w14:paraId="6E9B3936" w14:textId="77777777" w:rsidR="00667C68" w:rsidRPr="00072E08" w:rsidRDefault="00667C68" w:rsidP="00667C68">
      <w:pPr>
        <w:pStyle w:val="AmOrLang"/>
      </w:pPr>
      <w:r w:rsidRPr="00072E08">
        <w:t xml:space="preserve">Or. </w:t>
      </w:r>
      <w:r w:rsidRPr="00072E08">
        <w:rPr>
          <w:rStyle w:val="HideTWBExt"/>
        </w:rPr>
        <w:t>&lt;Original&gt;</w:t>
      </w:r>
      <w:r w:rsidRPr="00072E08">
        <w:rPr>
          <w:rStyle w:val="HideTWBInt"/>
        </w:rPr>
        <w:t>{FR}</w:t>
      </w:r>
      <w:r w:rsidRPr="00072E08">
        <w:t>fr</w:t>
      </w:r>
      <w:r w:rsidRPr="00072E08">
        <w:rPr>
          <w:rStyle w:val="HideTWBExt"/>
        </w:rPr>
        <w:t>&lt;/Original&gt;</w:t>
      </w:r>
    </w:p>
    <w:p w14:paraId="53EEB059" w14:textId="77777777" w:rsidR="00667C68" w:rsidRPr="00072E08" w:rsidRDefault="00667C68" w:rsidP="00667C68">
      <w:r w:rsidRPr="00072E08">
        <w:rPr>
          <w:rStyle w:val="HideTWBExt"/>
        </w:rPr>
        <w:t>&lt;/Amend&gt;</w:t>
      </w:r>
    </w:p>
    <w:p w14:paraId="12676E16" w14:textId="77777777" w:rsidR="00667C68" w:rsidRPr="00072E08" w:rsidRDefault="00667C68" w:rsidP="00667C68">
      <w:pPr>
        <w:pStyle w:val="AmNumberTabs"/>
      </w:pPr>
      <w:r w:rsidRPr="00072E08">
        <w:rPr>
          <w:rStyle w:val="HideTWBExt"/>
          <w:b w:val="0"/>
        </w:rPr>
        <w:t>&lt;Amend&gt;</w:t>
      </w:r>
      <w:r w:rsidRPr="00072E08">
        <w:t>Amendement</w:t>
      </w:r>
      <w:r w:rsidRPr="00072E08">
        <w:tab/>
      </w:r>
      <w:r w:rsidRPr="00072E08">
        <w:tab/>
      </w:r>
      <w:r w:rsidRPr="00072E08">
        <w:rPr>
          <w:rStyle w:val="HideTWBExt"/>
          <w:b w:val="0"/>
        </w:rPr>
        <w:t>&lt;NumAm&gt;</w:t>
      </w:r>
      <w:r w:rsidRPr="00072E08">
        <w:t>307</w:t>
      </w:r>
      <w:r w:rsidRPr="00072E08">
        <w:rPr>
          <w:rStyle w:val="HideTWBExt"/>
          <w:b w:val="0"/>
        </w:rPr>
        <w:t>&lt;/NumAm&gt;</w:t>
      </w:r>
    </w:p>
    <w:p w14:paraId="24F6F95E" w14:textId="77777777" w:rsidR="00667C68" w:rsidRPr="00072E08" w:rsidRDefault="00667C68" w:rsidP="00667C68">
      <w:pPr>
        <w:pStyle w:val="NormalBold"/>
      </w:pPr>
      <w:r w:rsidRPr="00072E08">
        <w:rPr>
          <w:rStyle w:val="HideTWBExt"/>
          <w:b w:val="0"/>
        </w:rPr>
        <w:t>&lt;RepeatBlock-By&gt;&lt;Members&gt;</w:t>
      </w:r>
      <w:r w:rsidRPr="00072E08">
        <w:t>Séverine Werbrouck, Ton Diepeveen, António Tânger Corrêa</w:t>
      </w:r>
      <w:r w:rsidRPr="00072E08">
        <w:rPr>
          <w:rStyle w:val="HideTWBExt"/>
          <w:b w:val="0"/>
        </w:rPr>
        <w:t>&lt;/Members&gt;</w:t>
      </w:r>
    </w:p>
    <w:p w14:paraId="31C9478B" w14:textId="77777777" w:rsidR="00667C68" w:rsidRPr="00072E08" w:rsidRDefault="00667C68" w:rsidP="00667C68">
      <w:pPr>
        <w:pStyle w:val="NormalBold"/>
      </w:pPr>
      <w:r w:rsidRPr="00072E08">
        <w:rPr>
          <w:rStyle w:val="HideTWBExt"/>
          <w:b w:val="0"/>
        </w:rPr>
        <w:t>&lt;/RepeatBlock-By&gt;</w:t>
      </w:r>
    </w:p>
    <w:p w14:paraId="11CA6269" w14:textId="77777777" w:rsidR="00667C68" w:rsidRPr="00072E08" w:rsidRDefault="00667C68" w:rsidP="00667C68">
      <w:pPr>
        <w:pStyle w:val="NormalBold"/>
      </w:pPr>
      <w:r w:rsidRPr="00072E08">
        <w:rPr>
          <w:rStyle w:val="HideTWBExt"/>
          <w:b w:val="0"/>
        </w:rPr>
        <w:t>&lt;DocAmend&gt;</w:t>
      </w:r>
      <w:r w:rsidRPr="00072E08">
        <w:t>Proposition de règlement</w:t>
      </w:r>
      <w:r w:rsidRPr="00072E08">
        <w:rPr>
          <w:rStyle w:val="HideTWBExt"/>
          <w:b w:val="0"/>
        </w:rPr>
        <w:t>&lt;/DocAmend&gt;</w:t>
      </w:r>
    </w:p>
    <w:p w14:paraId="1C2E117E" w14:textId="77777777" w:rsidR="00667C68" w:rsidRPr="00072E08" w:rsidRDefault="00667C68" w:rsidP="00667C68">
      <w:pPr>
        <w:pStyle w:val="NormalBold"/>
      </w:pPr>
      <w:r w:rsidRPr="00072E08">
        <w:rPr>
          <w:rStyle w:val="HideTWBExt"/>
          <w:b w:val="0"/>
        </w:rPr>
        <w:t>&lt;Article&gt;</w:t>
      </w:r>
      <w:r w:rsidRPr="00072E08">
        <w:t>Article 2 – alinéa 1 – point 13</w:t>
      </w:r>
      <w:r w:rsidRPr="00072E08">
        <w:rPr>
          <w:rStyle w:val="HideTWBExt"/>
          <w:b w:val="0"/>
        </w:rPr>
        <w:t>&lt;/Article&gt;</w:t>
      </w:r>
    </w:p>
    <w:p w14:paraId="2E61BCDB" w14:textId="77777777" w:rsidR="00667C68" w:rsidRPr="00072E08" w:rsidRDefault="00667C68" w:rsidP="00667C68">
      <w:r w:rsidRPr="00072E08">
        <w:rPr>
          <w:rStyle w:val="HideTWBExt"/>
        </w:rPr>
        <w:t>&lt;DocAmend2&gt;</w:t>
      </w:r>
      <w:r w:rsidRPr="00072E08">
        <w:t>Règlement (UE) 2018/975</w:t>
      </w:r>
      <w:r w:rsidRPr="00072E08">
        <w:rPr>
          <w:rStyle w:val="HideTWBExt"/>
        </w:rPr>
        <w:t>&lt;/DocAmend2&gt;</w:t>
      </w:r>
    </w:p>
    <w:p w14:paraId="7696EC3B" w14:textId="77777777" w:rsidR="00667C68" w:rsidRPr="00072E08" w:rsidRDefault="00667C68" w:rsidP="00667C68">
      <w:r w:rsidRPr="00072E08">
        <w:rPr>
          <w:rStyle w:val="HideTWBExt"/>
        </w:rPr>
        <w:t>&lt;Article2&gt;</w:t>
      </w:r>
      <w:r w:rsidRPr="00072E08">
        <w:t>Article 28 septdecies – paragraphe 2 – point h</w:t>
      </w:r>
      <w:r w:rsidRPr="00072E0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68" w:rsidRPr="00072E08" w14:paraId="4B217853" w14:textId="77777777" w:rsidTr="000831C7">
        <w:trPr>
          <w:trHeight w:hRule="exact" w:val="240"/>
          <w:jc w:val="center"/>
        </w:trPr>
        <w:tc>
          <w:tcPr>
            <w:tcW w:w="9752" w:type="dxa"/>
            <w:gridSpan w:val="2"/>
            <w:tcBorders>
              <w:top w:val="nil"/>
              <w:left w:val="nil"/>
              <w:bottom w:val="nil"/>
              <w:right w:val="nil"/>
            </w:tcBorders>
          </w:tcPr>
          <w:p w14:paraId="16F18900" w14:textId="77777777" w:rsidR="00667C68" w:rsidRPr="00072E08" w:rsidRDefault="00667C68" w:rsidP="000831C7"/>
        </w:tc>
      </w:tr>
      <w:tr w:rsidR="00667C68" w:rsidRPr="00072E08" w14:paraId="71E94593" w14:textId="77777777" w:rsidTr="000831C7">
        <w:trPr>
          <w:trHeight w:val="240"/>
          <w:jc w:val="center"/>
        </w:trPr>
        <w:tc>
          <w:tcPr>
            <w:tcW w:w="4876" w:type="dxa"/>
            <w:tcBorders>
              <w:top w:val="nil"/>
              <w:left w:val="nil"/>
              <w:bottom w:val="nil"/>
              <w:right w:val="nil"/>
            </w:tcBorders>
          </w:tcPr>
          <w:p w14:paraId="5E11F240" w14:textId="77777777" w:rsidR="00667C68" w:rsidRPr="00072E08" w:rsidRDefault="00667C68" w:rsidP="000831C7">
            <w:pPr>
              <w:pStyle w:val="AmColumnHeading"/>
            </w:pPr>
            <w:r w:rsidRPr="00072E08">
              <w:t>Texte proposé par la Commission</w:t>
            </w:r>
          </w:p>
        </w:tc>
        <w:tc>
          <w:tcPr>
            <w:tcW w:w="4876" w:type="dxa"/>
            <w:tcBorders>
              <w:top w:val="nil"/>
              <w:left w:val="nil"/>
              <w:bottom w:val="nil"/>
              <w:right w:val="nil"/>
            </w:tcBorders>
          </w:tcPr>
          <w:p w14:paraId="718762E1" w14:textId="77777777" w:rsidR="00667C68" w:rsidRPr="00072E08" w:rsidRDefault="00667C68" w:rsidP="000831C7">
            <w:pPr>
              <w:pStyle w:val="AmColumnHeading"/>
            </w:pPr>
            <w:r w:rsidRPr="00072E08">
              <w:t>Amendement</w:t>
            </w:r>
          </w:p>
        </w:tc>
      </w:tr>
      <w:tr w:rsidR="00667C68" w:rsidRPr="00072E08" w14:paraId="69C31F80" w14:textId="77777777" w:rsidTr="000831C7">
        <w:trPr>
          <w:jc w:val="center"/>
        </w:trPr>
        <w:tc>
          <w:tcPr>
            <w:tcW w:w="4876" w:type="dxa"/>
            <w:tcBorders>
              <w:top w:val="nil"/>
              <w:left w:val="nil"/>
              <w:bottom w:val="nil"/>
              <w:right w:val="nil"/>
            </w:tcBorders>
          </w:tcPr>
          <w:p w14:paraId="1D1F11B7" w14:textId="77777777" w:rsidR="00667C68" w:rsidRPr="00072E08" w:rsidRDefault="00667C68" w:rsidP="000831C7">
            <w:pPr>
              <w:pStyle w:val="Normal6a"/>
            </w:pPr>
            <w:r w:rsidRPr="00072E08">
              <w:t>(h)</w:t>
            </w:r>
            <w:r w:rsidRPr="00072E08">
              <w:tab/>
              <w:t xml:space="preserve">le gîte, le couvert et l’accès illimité aux installations sanitaires d’un niveau raisonnable, </w:t>
            </w:r>
            <w:r w:rsidRPr="00072E08">
              <w:rPr>
                <w:b/>
                <w:i/>
              </w:rPr>
              <w:t>équivalent à celui dont bénéficie normalement un officier à bord</w:t>
            </w:r>
            <w:r w:rsidRPr="00072E08">
              <w:t xml:space="preserve"> du navire, ainsi qu’aux installations médicales répondant aux normes maritimes internationales;</w:t>
            </w:r>
          </w:p>
        </w:tc>
        <w:tc>
          <w:tcPr>
            <w:tcW w:w="4876" w:type="dxa"/>
            <w:tcBorders>
              <w:top w:val="nil"/>
              <w:left w:val="nil"/>
              <w:bottom w:val="nil"/>
              <w:right w:val="nil"/>
            </w:tcBorders>
          </w:tcPr>
          <w:p w14:paraId="4BF74FF4" w14:textId="77777777" w:rsidR="00667C68" w:rsidRPr="00072E08" w:rsidRDefault="00667C68" w:rsidP="000831C7">
            <w:pPr>
              <w:pStyle w:val="Normal6a"/>
            </w:pPr>
            <w:r w:rsidRPr="00072E08">
              <w:t>(h)</w:t>
            </w:r>
            <w:r w:rsidRPr="00072E08">
              <w:tab/>
              <w:t xml:space="preserve">le gîte, le couvert et l’accès illimité aux installations sanitaires d’un niveau raisonnable, </w:t>
            </w:r>
            <w:r w:rsidRPr="00072E08">
              <w:rPr>
                <w:b/>
                <w:i/>
              </w:rPr>
              <w:t>dans la mesure des capacités d’accueil</w:t>
            </w:r>
            <w:r w:rsidRPr="00072E08">
              <w:t xml:space="preserve"> du navire </w:t>
            </w:r>
            <w:r w:rsidRPr="00072E08">
              <w:rPr>
                <w:b/>
                <w:i/>
              </w:rPr>
              <w:t>et sans compromettre les conditions minimales d’habitabilité pour l’équipage</w:t>
            </w:r>
            <w:r w:rsidRPr="00072E08">
              <w:t>, ainsi qu’aux installations médicales répondant aux normes maritimes internationales;</w:t>
            </w:r>
          </w:p>
        </w:tc>
      </w:tr>
    </w:tbl>
    <w:p w14:paraId="7D9C65DC" w14:textId="77777777" w:rsidR="00667C68" w:rsidRPr="00072E08" w:rsidRDefault="00667C68" w:rsidP="00667C68">
      <w:pPr>
        <w:pStyle w:val="AmOrLang"/>
      </w:pPr>
      <w:r w:rsidRPr="00072E08">
        <w:t xml:space="preserve">Or. </w:t>
      </w:r>
      <w:r w:rsidRPr="00072E08">
        <w:rPr>
          <w:rStyle w:val="HideTWBExt"/>
        </w:rPr>
        <w:t>&lt;Original&gt;</w:t>
      </w:r>
      <w:r w:rsidRPr="00072E08">
        <w:rPr>
          <w:rStyle w:val="HideTWBInt"/>
        </w:rPr>
        <w:t>{FR}</w:t>
      </w:r>
      <w:r w:rsidRPr="00072E08">
        <w:t>fr</w:t>
      </w:r>
      <w:r w:rsidRPr="00072E08">
        <w:rPr>
          <w:rStyle w:val="HideTWBExt"/>
        </w:rPr>
        <w:t>&lt;/Original&gt;</w:t>
      </w:r>
    </w:p>
    <w:p w14:paraId="73FCAC7E" w14:textId="77777777" w:rsidR="00667C68" w:rsidRPr="00072E08" w:rsidRDefault="00667C68" w:rsidP="00667C68">
      <w:r w:rsidRPr="00072E08">
        <w:rPr>
          <w:rStyle w:val="HideTWBExt"/>
        </w:rPr>
        <w:t>&lt;/Amend&gt;</w:t>
      </w:r>
    </w:p>
    <w:p w14:paraId="0C56B748" w14:textId="77777777" w:rsidR="00667C68" w:rsidRPr="00072E08" w:rsidRDefault="00667C68" w:rsidP="00667C68">
      <w:pPr>
        <w:pStyle w:val="AmNumberTabs"/>
      </w:pPr>
      <w:r w:rsidRPr="00072E08">
        <w:rPr>
          <w:rStyle w:val="HideTWBExt"/>
          <w:b w:val="0"/>
        </w:rPr>
        <w:t>&lt;Amend&gt;</w:t>
      </w:r>
      <w:r w:rsidRPr="00072E08">
        <w:t>Amendement</w:t>
      </w:r>
      <w:r w:rsidRPr="00072E08">
        <w:tab/>
      </w:r>
      <w:r w:rsidRPr="00072E08">
        <w:tab/>
      </w:r>
      <w:r w:rsidRPr="00072E08">
        <w:rPr>
          <w:rStyle w:val="HideTWBExt"/>
          <w:b w:val="0"/>
        </w:rPr>
        <w:t>&lt;NumAm&gt;</w:t>
      </w:r>
      <w:r w:rsidRPr="00072E08">
        <w:t>308</w:t>
      </w:r>
      <w:r w:rsidRPr="00072E08">
        <w:rPr>
          <w:rStyle w:val="HideTWBExt"/>
          <w:b w:val="0"/>
        </w:rPr>
        <w:t>&lt;/NumAm&gt;</w:t>
      </w:r>
    </w:p>
    <w:p w14:paraId="75C1F542" w14:textId="77777777" w:rsidR="00667C68" w:rsidRPr="00072E08" w:rsidRDefault="00667C68" w:rsidP="00667C68">
      <w:pPr>
        <w:pStyle w:val="NormalBold"/>
      </w:pPr>
      <w:r w:rsidRPr="00072E08">
        <w:rPr>
          <w:rStyle w:val="HideTWBExt"/>
          <w:b w:val="0"/>
        </w:rPr>
        <w:t>&lt;RepeatBlock-By&gt;&lt;Members&gt;</w:t>
      </w:r>
      <w:r w:rsidRPr="00072E08">
        <w:t>Séverine Werbrouck, Ton Diepeveen, António Tânger Corrêa</w:t>
      </w:r>
      <w:r w:rsidRPr="00072E08">
        <w:rPr>
          <w:rStyle w:val="HideTWBExt"/>
          <w:b w:val="0"/>
        </w:rPr>
        <w:t>&lt;/Members&gt;</w:t>
      </w:r>
    </w:p>
    <w:p w14:paraId="2CEAD658" w14:textId="77777777" w:rsidR="00667C68" w:rsidRPr="00072E08" w:rsidRDefault="00667C68" w:rsidP="00667C68">
      <w:pPr>
        <w:pStyle w:val="NormalBold"/>
      </w:pPr>
      <w:r w:rsidRPr="00072E08">
        <w:rPr>
          <w:rStyle w:val="HideTWBExt"/>
          <w:b w:val="0"/>
        </w:rPr>
        <w:t>&lt;/RepeatBlock-By&gt;</w:t>
      </w:r>
    </w:p>
    <w:p w14:paraId="482DC110" w14:textId="77777777" w:rsidR="00667C68" w:rsidRPr="00072E08" w:rsidRDefault="00667C68" w:rsidP="00667C68">
      <w:pPr>
        <w:pStyle w:val="NormalBold"/>
      </w:pPr>
      <w:r w:rsidRPr="00072E08">
        <w:rPr>
          <w:rStyle w:val="HideTWBExt"/>
          <w:b w:val="0"/>
        </w:rPr>
        <w:t>&lt;DocAmend&gt;</w:t>
      </w:r>
      <w:r w:rsidRPr="00072E08">
        <w:t>Proposition de règlement</w:t>
      </w:r>
      <w:r w:rsidRPr="00072E08">
        <w:rPr>
          <w:rStyle w:val="HideTWBExt"/>
          <w:b w:val="0"/>
        </w:rPr>
        <w:t>&lt;/DocAmend&gt;</w:t>
      </w:r>
    </w:p>
    <w:p w14:paraId="1E546D83" w14:textId="77777777" w:rsidR="00667C68" w:rsidRPr="00072E08" w:rsidRDefault="00667C68" w:rsidP="00667C68">
      <w:pPr>
        <w:pStyle w:val="NormalBold"/>
      </w:pPr>
      <w:r w:rsidRPr="00072E08">
        <w:rPr>
          <w:rStyle w:val="HideTWBExt"/>
          <w:b w:val="0"/>
        </w:rPr>
        <w:t>&lt;Article&gt;</w:t>
      </w:r>
      <w:r w:rsidRPr="00072E08">
        <w:t>Article 2 – alinéa 1 – point 13</w:t>
      </w:r>
      <w:r w:rsidRPr="00072E08">
        <w:rPr>
          <w:rStyle w:val="HideTWBExt"/>
          <w:b w:val="0"/>
        </w:rPr>
        <w:t>&lt;/Article&gt;</w:t>
      </w:r>
    </w:p>
    <w:p w14:paraId="27FA073E" w14:textId="77777777" w:rsidR="00667C68" w:rsidRPr="00072E08" w:rsidRDefault="00667C68" w:rsidP="00667C68">
      <w:r w:rsidRPr="00072E08">
        <w:rPr>
          <w:rStyle w:val="HideTWBExt"/>
        </w:rPr>
        <w:t>&lt;DocAmend2&gt;</w:t>
      </w:r>
      <w:r w:rsidRPr="00072E08">
        <w:t>Règlement (UE) 2018/975</w:t>
      </w:r>
      <w:r w:rsidRPr="00072E08">
        <w:rPr>
          <w:rStyle w:val="HideTWBExt"/>
        </w:rPr>
        <w:t>&lt;/DocAmend2&gt;</w:t>
      </w:r>
    </w:p>
    <w:p w14:paraId="3DF4A865" w14:textId="77777777" w:rsidR="00667C68" w:rsidRPr="00072E08" w:rsidRDefault="00667C68" w:rsidP="00667C68">
      <w:r w:rsidRPr="00072E08">
        <w:rPr>
          <w:rStyle w:val="HideTWBExt"/>
        </w:rPr>
        <w:t>&lt;Article2&gt;</w:t>
      </w:r>
      <w:r w:rsidRPr="00072E08">
        <w:t>Article 28 vicies – point e</w:t>
      </w:r>
      <w:r w:rsidRPr="00072E0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68" w:rsidRPr="00072E08" w14:paraId="38386E10" w14:textId="77777777" w:rsidTr="000831C7">
        <w:trPr>
          <w:trHeight w:hRule="exact" w:val="240"/>
          <w:jc w:val="center"/>
        </w:trPr>
        <w:tc>
          <w:tcPr>
            <w:tcW w:w="9752" w:type="dxa"/>
            <w:gridSpan w:val="2"/>
            <w:tcBorders>
              <w:top w:val="nil"/>
              <w:left w:val="nil"/>
              <w:bottom w:val="nil"/>
              <w:right w:val="nil"/>
            </w:tcBorders>
          </w:tcPr>
          <w:p w14:paraId="6DED007B" w14:textId="77777777" w:rsidR="00667C68" w:rsidRPr="00072E08" w:rsidRDefault="00667C68" w:rsidP="000831C7"/>
        </w:tc>
      </w:tr>
      <w:tr w:rsidR="00667C68" w:rsidRPr="00072E08" w14:paraId="6ABA4BCD" w14:textId="77777777" w:rsidTr="000831C7">
        <w:trPr>
          <w:trHeight w:val="240"/>
          <w:jc w:val="center"/>
        </w:trPr>
        <w:tc>
          <w:tcPr>
            <w:tcW w:w="4876" w:type="dxa"/>
            <w:tcBorders>
              <w:top w:val="nil"/>
              <w:left w:val="nil"/>
              <w:bottom w:val="nil"/>
              <w:right w:val="nil"/>
            </w:tcBorders>
          </w:tcPr>
          <w:p w14:paraId="67E32D8F" w14:textId="77777777" w:rsidR="00667C68" w:rsidRPr="00072E08" w:rsidRDefault="00667C68" w:rsidP="000831C7">
            <w:pPr>
              <w:pStyle w:val="AmColumnHeading"/>
            </w:pPr>
            <w:r w:rsidRPr="00072E08">
              <w:t>Texte proposé par la Commission</w:t>
            </w:r>
          </w:p>
        </w:tc>
        <w:tc>
          <w:tcPr>
            <w:tcW w:w="4876" w:type="dxa"/>
            <w:tcBorders>
              <w:top w:val="nil"/>
              <w:left w:val="nil"/>
              <w:bottom w:val="nil"/>
              <w:right w:val="nil"/>
            </w:tcBorders>
          </w:tcPr>
          <w:p w14:paraId="1157A74F" w14:textId="77777777" w:rsidR="00667C68" w:rsidRPr="00072E08" w:rsidRDefault="00667C68" w:rsidP="000831C7">
            <w:pPr>
              <w:pStyle w:val="AmColumnHeading"/>
            </w:pPr>
            <w:r w:rsidRPr="00072E08">
              <w:t>Amendement</w:t>
            </w:r>
          </w:p>
        </w:tc>
      </w:tr>
      <w:tr w:rsidR="00667C68" w:rsidRPr="00072E08" w14:paraId="39790AB7" w14:textId="77777777" w:rsidTr="000831C7">
        <w:trPr>
          <w:jc w:val="center"/>
        </w:trPr>
        <w:tc>
          <w:tcPr>
            <w:tcW w:w="4876" w:type="dxa"/>
            <w:tcBorders>
              <w:top w:val="nil"/>
              <w:left w:val="nil"/>
              <w:bottom w:val="nil"/>
              <w:right w:val="nil"/>
            </w:tcBorders>
          </w:tcPr>
          <w:p w14:paraId="07FAE9F8" w14:textId="77777777" w:rsidR="00667C68" w:rsidRPr="00072E08" w:rsidRDefault="00667C68" w:rsidP="000831C7">
            <w:pPr>
              <w:pStyle w:val="Normal6a"/>
            </w:pPr>
            <w:r w:rsidRPr="00072E08">
              <w:t>(e)</w:t>
            </w:r>
            <w:r w:rsidRPr="00072E08">
              <w:tab/>
              <w:t>veiller à ce que les navires opérant dans la zone de la convention ORGPPS disposent d’un espace suffisant permettant à l’observateur de procéder à l’échantillonnage des prises accessoires ou à d’autres échantillonnages selon les besoins, d’une manière sûre qui limite les interférences avec les opérations des navires, avec une station de prélèvement spécifique et d’autres équipements tels que des balances;</w:t>
            </w:r>
          </w:p>
        </w:tc>
        <w:tc>
          <w:tcPr>
            <w:tcW w:w="4876" w:type="dxa"/>
            <w:tcBorders>
              <w:top w:val="nil"/>
              <w:left w:val="nil"/>
              <w:bottom w:val="nil"/>
              <w:right w:val="nil"/>
            </w:tcBorders>
          </w:tcPr>
          <w:p w14:paraId="3FEE7130" w14:textId="77777777" w:rsidR="00667C68" w:rsidRPr="00072E08" w:rsidRDefault="00667C68" w:rsidP="000831C7">
            <w:pPr>
              <w:pStyle w:val="Normal6a"/>
            </w:pPr>
            <w:r w:rsidRPr="00072E08">
              <w:t>(e)</w:t>
            </w:r>
            <w:r w:rsidRPr="00072E08">
              <w:tab/>
              <w:t>veiller à ce que les navires opérant dans la zone de la convention ORGPPS disposent</w:t>
            </w:r>
            <w:r w:rsidRPr="00072E08">
              <w:rPr>
                <w:b/>
                <w:i/>
              </w:rPr>
              <w:t>, dans les limites des contraintes techniques et opérationnelles propres à chaque navire,</w:t>
            </w:r>
            <w:r w:rsidRPr="00072E08">
              <w:t xml:space="preserve"> d’un espace suffisant permettant à l’observateur de procéder à l’échantillonnage des prises accessoires ou à d’autres échantillonnages selon les besoins, d’une manière sûre qui limite les interférences avec les opérations des navires, avec une station de prélèvement spécifique et d’autres équipements tels que des balances;</w:t>
            </w:r>
          </w:p>
        </w:tc>
      </w:tr>
    </w:tbl>
    <w:p w14:paraId="739CE4DF" w14:textId="77777777" w:rsidR="00667C68" w:rsidRPr="00072E08" w:rsidRDefault="00667C68" w:rsidP="00667C68">
      <w:pPr>
        <w:pStyle w:val="AmOrLang"/>
      </w:pPr>
      <w:r w:rsidRPr="00072E08">
        <w:t xml:space="preserve">Or. </w:t>
      </w:r>
      <w:r w:rsidRPr="00072E08">
        <w:rPr>
          <w:rStyle w:val="HideTWBExt"/>
        </w:rPr>
        <w:t>&lt;Original&gt;</w:t>
      </w:r>
      <w:r w:rsidRPr="00072E08">
        <w:rPr>
          <w:rStyle w:val="HideTWBInt"/>
        </w:rPr>
        <w:t>{FR}</w:t>
      </w:r>
      <w:r w:rsidRPr="00072E08">
        <w:t>fr</w:t>
      </w:r>
      <w:r w:rsidRPr="00072E08">
        <w:rPr>
          <w:rStyle w:val="HideTWBExt"/>
        </w:rPr>
        <w:t>&lt;/Original&gt;</w:t>
      </w:r>
    </w:p>
    <w:p w14:paraId="65052968" w14:textId="77777777" w:rsidR="00667C68" w:rsidRPr="00072E08" w:rsidRDefault="00667C68" w:rsidP="00667C68">
      <w:r w:rsidRPr="00072E08">
        <w:rPr>
          <w:rStyle w:val="HideTWBExt"/>
        </w:rPr>
        <w:t>&lt;/Amend&gt;</w:t>
      </w:r>
    </w:p>
    <w:p w14:paraId="5D16C91A" w14:textId="77777777" w:rsidR="00667C68" w:rsidRPr="00072E08" w:rsidRDefault="00667C68" w:rsidP="00667C68">
      <w:pPr>
        <w:pStyle w:val="AmNumberTabs"/>
      </w:pPr>
      <w:r w:rsidRPr="00072E08">
        <w:rPr>
          <w:rStyle w:val="HideTWBExt"/>
          <w:b w:val="0"/>
        </w:rPr>
        <w:t>&lt;Amend&gt;</w:t>
      </w:r>
      <w:r w:rsidRPr="00072E08">
        <w:t>Amendement</w:t>
      </w:r>
      <w:r w:rsidRPr="00072E08">
        <w:tab/>
      </w:r>
      <w:r w:rsidRPr="00072E08">
        <w:tab/>
      </w:r>
      <w:r w:rsidRPr="00072E08">
        <w:rPr>
          <w:rStyle w:val="HideTWBExt"/>
          <w:b w:val="0"/>
        </w:rPr>
        <w:t>&lt;NumAm&gt;</w:t>
      </w:r>
      <w:r w:rsidRPr="00072E08">
        <w:t>309</w:t>
      </w:r>
      <w:r w:rsidRPr="00072E08">
        <w:rPr>
          <w:rStyle w:val="HideTWBExt"/>
          <w:b w:val="0"/>
        </w:rPr>
        <w:t>&lt;/NumAm&gt;</w:t>
      </w:r>
    </w:p>
    <w:p w14:paraId="4E2DD465" w14:textId="77777777" w:rsidR="00667C68" w:rsidRPr="00072E08" w:rsidRDefault="00667C68" w:rsidP="00667C68">
      <w:pPr>
        <w:pStyle w:val="NormalBold"/>
      </w:pPr>
      <w:r w:rsidRPr="00072E08">
        <w:rPr>
          <w:rStyle w:val="HideTWBExt"/>
          <w:b w:val="0"/>
        </w:rPr>
        <w:t>&lt;RepeatBlock-By&gt;&lt;Members&gt;</w:t>
      </w:r>
      <w:r w:rsidRPr="00072E08">
        <w:t>Séverine Werbrouck, Ton Diepeveen, António Tânger Corrêa</w:t>
      </w:r>
      <w:r w:rsidRPr="00072E08">
        <w:rPr>
          <w:rStyle w:val="HideTWBExt"/>
          <w:b w:val="0"/>
        </w:rPr>
        <w:t>&lt;/Members&gt;</w:t>
      </w:r>
    </w:p>
    <w:p w14:paraId="4F39FA63" w14:textId="77777777" w:rsidR="00667C68" w:rsidRPr="00072E08" w:rsidRDefault="00667C68" w:rsidP="00667C68">
      <w:pPr>
        <w:pStyle w:val="NormalBold"/>
      </w:pPr>
      <w:r w:rsidRPr="00072E08">
        <w:rPr>
          <w:rStyle w:val="HideTWBExt"/>
          <w:b w:val="0"/>
        </w:rPr>
        <w:t>&lt;/RepeatBlock-By&gt;</w:t>
      </w:r>
    </w:p>
    <w:p w14:paraId="7E477DAE" w14:textId="77777777" w:rsidR="00667C68" w:rsidRPr="00072E08" w:rsidRDefault="00667C68" w:rsidP="00667C68">
      <w:pPr>
        <w:pStyle w:val="NormalBold"/>
      </w:pPr>
      <w:r w:rsidRPr="00072E08">
        <w:rPr>
          <w:rStyle w:val="HideTWBExt"/>
          <w:b w:val="0"/>
        </w:rPr>
        <w:t>&lt;DocAmend&gt;</w:t>
      </w:r>
      <w:r w:rsidRPr="00072E08">
        <w:t>Proposition de règlement</w:t>
      </w:r>
      <w:r w:rsidRPr="00072E08">
        <w:rPr>
          <w:rStyle w:val="HideTWBExt"/>
          <w:b w:val="0"/>
        </w:rPr>
        <w:t>&lt;/DocAmend&gt;</w:t>
      </w:r>
    </w:p>
    <w:p w14:paraId="17AD74A0" w14:textId="77777777" w:rsidR="00667C68" w:rsidRPr="00072E08" w:rsidRDefault="00667C68" w:rsidP="00667C68">
      <w:pPr>
        <w:pStyle w:val="NormalBold"/>
      </w:pPr>
      <w:r w:rsidRPr="00072E08">
        <w:rPr>
          <w:rStyle w:val="HideTWBExt"/>
          <w:b w:val="0"/>
        </w:rPr>
        <w:t>&lt;Article&gt;</w:t>
      </w:r>
      <w:r w:rsidRPr="00072E08">
        <w:t>Article 2 – alinéa 1 – point 13</w:t>
      </w:r>
      <w:r w:rsidRPr="00072E08">
        <w:rPr>
          <w:rStyle w:val="HideTWBExt"/>
          <w:b w:val="0"/>
        </w:rPr>
        <w:t>&lt;/Article&gt;</w:t>
      </w:r>
    </w:p>
    <w:p w14:paraId="745FCDB4" w14:textId="77777777" w:rsidR="00667C68" w:rsidRPr="00072E08" w:rsidRDefault="00667C68" w:rsidP="00667C68">
      <w:r w:rsidRPr="00072E08">
        <w:rPr>
          <w:rStyle w:val="HideTWBExt"/>
        </w:rPr>
        <w:t>&lt;DocAmend2&gt;</w:t>
      </w:r>
      <w:r w:rsidRPr="00072E08">
        <w:t>Règlement (UE) 2018/975</w:t>
      </w:r>
      <w:r w:rsidRPr="00072E08">
        <w:rPr>
          <w:rStyle w:val="HideTWBExt"/>
        </w:rPr>
        <w:t>&lt;/DocAmend2&gt;</w:t>
      </w:r>
    </w:p>
    <w:p w14:paraId="1A635958" w14:textId="77777777" w:rsidR="00667C68" w:rsidRPr="00072E08" w:rsidRDefault="00667C68" w:rsidP="00667C68">
      <w:r w:rsidRPr="00072E08">
        <w:rPr>
          <w:rStyle w:val="HideTWBExt"/>
        </w:rPr>
        <w:t>&lt;Article2&gt;</w:t>
      </w:r>
      <w:r w:rsidRPr="00072E08">
        <w:t>Article 28 vicies – point l</w:t>
      </w:r>
      <w:r w:rsidRPr="00072E0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68" w:rsidRPr="00072E08" w14:paraId="464018CE" w14:textId="77777777" w:rsidTr="000831C7">
        <w:trPr>
          <w:trHeight w:hRule="exact" w:val="240"/>
          <w:jc w:val="center"/>
        </w:trPr>
        <w:tc>
          <w:tcPr>
            <w:tcW w:w="9752" w:type="dxa"/>
            <w:gridSpan w:val="2"/>
            <w:tcBorders>
              <w:top w:val="nil"/>
              <w:left w:val="nil"/>
              <w:bottom w:val="nil"/>
              <w:right w:val="nil"/>
            </w:tcBorders>
          </w:tcPr>
          <w:p w14:paraId="70674E9F" w14:textId="77777777" w:rsidR="00667C68" w:rsidRPr="00072E08" w:rsidRDefault="00667C68" w:rsidP="000831C7"/>
        </w:tc>
      </w:tr>
      <w:tr w:rsidR="00667C68" w:rsidRPr="00072E08" w14:paraId="6A151AC5" w14:textId="77777777" w:rsidTr="000831C7">
        <w:trPr>
          <w:trHeight w:val="240"/>
          <w:jc w:val="center"/>
        </w:trPr>
        <w:tc>
          <w:tcPr>
            <w:tcW w:w="4876" w:type="dxa"/>
            <w:tcBorders>
              <w:top w:val="nil"/>
              <w:left w:val="nil"/>
              <w:bottom w:val="nil"/>
              <w:right w:val="nil"/>
            </w:tcBorders>
          </w:tcPr>
          <w:p w14:paraId="2404782B" w14:textId="77777777" w:rsidR="00667C68" w:rsidRPr="00072E08" w:rsidRDefault="00667C68" w:rsidP="000831C7">
            <w:pPr>
              <w:pStyle w:val="AmColumnHeading"/>
            </w:pPr>
            <w:r w:rsidRPr="00072E08">
              <w:t>Texte proposé par la Commission</w:t>
            </w:r>
          </w:p>
        </w:tc>
        <w:tc>
          <w:tcPr>
            <w:tcW w:w="4876" w:type="dxa"/>
            <w:tcBorders>
              <w:top w:val="nil"/>
              <w:left w:val="nil"/>
              <w:bottom w:val="nil"/>
              <w:right w:val="nil"/>
            </w:tcBorders>
          </w:tcPr>
          <w:p w14:paraId="5A82E196" w14:textId="77777777" w:rsidR="00667C68" w:rsidRPr="00072E08" w:rsidRDefault="00667C68" w:rsidP="000831C7">
            <w:pPr>
              <w:pStyle w:val="AmColumnHeading"/>
            </w:pPr>
            <w:r w:rsidRPr="00072E08">
              <w:t>Amendement</w:t>
            </w:r>
          </w:p>
        </w:tc>
      </w:tr>
      <w:tr w:rsidR="00667C68" w:rsidRPr="00072E08" w14:paraId="42BF73CF" w14:textId="77777777" w:rsidTr="000831C7">
        <w:trPr>
          <w:jc w:val="center"/>
        </w:trPr>
        <w:tc>
          <w:tcPr>
            <w:tcW w:w="4876" w:type="dxa"/>
            <w:tcBorders>
              <w:top w:val="nil"/>
              <w:left w:val="nil"/>
              <w:bottom w:val="nil"/>
              <w:right w:val="nil"/>
            </w:tcBorders>
          </w:tcPr>
          <w:p w14:paraId="46B0EB41" w14:textId="77777777" w:rsidR="00667C68" w:rsidRPr="00072E08" w:rsidRDefault="00667C68" w:rsidP="000831C7">
            <w:pPr>
              <w:pStyle w:val="Normal6a"/>
            </w:pPr>
            <w:r w:rsidRPr="00072E08">
              <w:t>(l)</w:t>
            </w:r>
            <w:r w:rsidRPr="00072E08">
              <w:tab/>
              <w:t>fournir à l’observateur, lorsqu’il se trouve à bord du navire, sans frais pour l’observateur, le programme d’observation ou le prestataire de services, le gîte, le couvert et l’accès à des installations sanitaires adéquates et à des installations médicales d’un niveau équivalent à celui dont dispose normalement un officier à bord du navire conformément aux normes internationales généralement admises;</w:t>
            </w:r>
          </w:p>
        </w:tc>
        <w:tc>
          <w:tcPr>
            <w:tcW w:w="4876" w:type="dxa"/>
            <w:tcBorders>
              <w:top w:val="nil"/>
              <w:left w:val="nil"/>
              <w:bottom w:val="nil"/>
              <w:right w:val="nil"/>
            </w:tcBorders>
          </w:tcPr>
          <w:p w14:paraId="0C3E07D7" w14:textId="77777777" w:rsidR="00667C68" w:rsidRPr="00072E08" w:rsidRDefault="00667C68" w:rsidP="000831C7">
            <w:pPr>
              <w:pStyle w:val="Normal6a"/>
            </w:pPr>
            <w:r w:rsidRPr="00072E08">
              <w:t>(l)</w:t>
            </w:r>
            <w:r w:rsidRPr="00072E08">
              <w:tab/>
              <w:t>fournir à l’observateur, lorsqu’il se trouve à bord du navire, sans frais pour l’observateur, le programme d’observation ou le prestataire de services, le gîte, le couvert et l’accès à des installations sanitaires adéquates et à des installations médicales d’un niveau équivalent à celui dont dispose normalement un officier à bord du navire conformément aux normes internationales généralement admises</w:t>
            </w:r>
            <w:r w:rsidRPr="00072E08">
              <w:rPr>
                <w:b/>
                <w:i/>
              </w:rPr>
              <w:t>, dans la mesure des capacités d’accueil du navire et sans compromettre les conditions minimales d’habitabilité pour l’équipage</w:t>
            </w:r>
            <w:r w:rsidRPr="00072E08">
              <w:t>;</w:t>
            </w:r>
          </w:p>
        </w:tc>
      </w:tr>
    </w:tbl>
    <w:p w14:paraId="45CAA896" w14:textId="77777777" w:rsidR="00667C68" w:rsidRPr="00072E08" w:rsidRDefault="00667C68" w:rsidP="00667C68">
      <w:pPr>
        <w:pStyle w:val="AmOrLang"/>
      </w:pPr>
      <w:r w:rsidRPr="00072E08">
        <w:t xml:space="preserve">Or. </w:t>
      </w:r>
      <w:r w:rsidRPr="00072E08">
        <w:rPr>
          <w:rStyle w:val="HideTWBExt"/>
        </w:rPr>
        <w:t>&lt;Original&gt;</w:t>
      </w:r>
      <w:r w:rsidRPr="00072E08">
        <w:rPr>
          <w:rStyle w:val="HideTWBInt"/>
        </w:rPr>
        <w:t>{FR}</w:t>
      </w:r>
      <w:r w:rsidRPr="00072E08">
        <w:t>fr</w:t>
      </w:r>
      <w:r w:rsidRPr="00072E08">
        <w:rPr>
          <w:rStyle w:val="HideTWBExt"/>
        </w:rPr>
        <w:t>&lt;/Original&gt;</w:t>
      </w:r>
    </w:p>
    <w:p w14:paraId="0AB25AE9" w14:textId="77777777" w:rsidR="00667C68" w:rsidRPr="00072E08" w:rsidRDefault="00667C68" w:rsidP="00667C68">
      <w:r w:rsidRPr="00072E08">
        <w:rPr>
          <w:rStyle w:val="HideTWBExt"/>
        </w:rPr>
        <w:t>&lt;/Amend&gt;</w:t>
      </w:r>
    </w:p>
    <w:p w14:paraId="33E7675F" w14:textId="77777777" w:rsidR="00667C68" w:rsidRPr="00072E08" w:rsidRDefault="00667C68" w:rsidP="00667C68">
      <w:pPr>
        <w:pStyle w:val="AmNumberTabs"/>
      </w:pPr>
      <w:r w:rsidRPr="00072E08">
        <w:rPr>
          <w:rStyle w:val="HideTWBExt"/>
          <w:b w:val="0"/>
        </w:rPr>
        <w:t>&lt;Amend&gt;</w:t>
      </w:r>
      <w:r w:rsidRPr="00072E08">
        <w:t>Amendement</w:t>
      </w:r>
      <w:r w:rsidRPr="00072E08">
        <w:tab/>
      </w:r>
      <w:r w:rsidRPr="00072E08">
        <w:tab/>
      </w:r>
      <w:r w:rsidRPr="00072E08">
        <w:rPr>
          <w:rStyle w:val="HideTWBExt"/>
          <w:b w:val="0"/>
        </w:rPr>
        <w:t>&lt;NumAm&gt;</w:t>
      </w:r>
      <w:r w:rsidRPr="00072E08">
        <w:t>310</w:t>
      </w:r>
      <w:r w:rsidRPr="00072E08">
        <w:rPr>
          <w:rStyle w:val="HideTWBExt"/>
          <w:b w:val="0"/>
        </w:rPr>
        <w:t>&lt;/NumAm&gt;</w:t>
      </w:r>
    </w:p>
    <w:p w14:paraId="4F7576DC" w14:textId="77777777" w:rsidR="00667C68" w:rsidRPr="00072E08" w:rsidRDefault="00667C68" w:rsidP="00667C68">
      <w:pPr>
        <w:pStyle w:val="NormalBold"/>
      </w:pPr>
      <w:r w:rsidRPr="00072E08">
        <w:rPr>
          <w:rStyle w:val="HideTWBExt"/>
          <w:b w:val="0"/>
        </w:rPr>
        <w:t>&lt;RepeatBlock-By&gt;&lt;Members&gt;</w:t>
      </w:r>
      <w:r w:rsidRPr="00072E08">
        <w:t>Séverine Werbrouck, Ton Diepeveen, António Tânger Corrêa</w:t>
      </w:r>
      <w:r w:rsidRPr="00072E08">
        <w:rPr>
          <w:rStyle w:val="HideTWBExt"/>
          <w:b w:val="0"/>
        </w:rPr>
        <w:t>&lt;/Members&gt;</w:t>
      </w:r>
    </w:p>
    <w:p w14:paraId="685DBD78" w14:textId="77777777" w:rsidR="00667C68" w:rsidRPr="00072E08" w:rsidRDefault="00667C68" w:rsidP="00667C68">
      <w:pPr>
        <w:pStyle w:val="NormalBold"/>
      </w:pPr>
      <w:r w:rsidRPr="00072E08">
        <w:rPr>
          <w:rStyle w:val="HideTWBExt"/>
          <w:b w:val="0"/>
        </w:rPr>
        <w:t>&lt;/RepeatBlock-By&gt;</w:t>
      </w:r>
    </w:p>
    <w:p w14:paraId="6F3AA5D8" w14:textId="77777777" w:rsidR="00667C68" w:rsidRPr="00072E08" w:rsidRDefault="00667C68" w:rsidP="00667C68">
      <w:pPr>
        <w:pStyle w:val="NormalBold"/>
      </w:pPr>
      <w:r w:rsidRPr="00072E08">
        <w:rPr>
          <w:rStyle w:val="HideTWBExt"/>
          <w:b w:val="0"/>
        </w:rPr>
        <w:t>&lt;DocAmend&gt;</w:t>
      </w:r>
      <w:r w:rsidRPr="00072E08">
        <w:t>Proposition de règlement</w:t>
      </w:r>
      <w:r w:rsidRPr="00072E08">
        <w:rPr>
          <w:rStyle w:val="HideTWBExt"/>
          <w:b w:val="0"/>
        </w:rPr>
        <w:t>&lt;/DocAmend&gt;</w:t>
      </w:r>
    </w:p>
    <w:p w14:paraId="37F935F9" w14:textId="77777777" w:rsidR="00667C68" w:rsidRPr="00072E08" w:rsidRDefault="00667C68" w:rsidP="00667C68">
      <w:pPr>
        <w:pStyle w:val="NormalBold"/>
      </w:pPr>
      <w:r w:rsidRPr="00072E08">
        <w:rPr>
          <w:rStyle w:val="HideTWBExt"/>
          <w:b w:val="0"/>
        </w:rPr>
        <w:t>&lt;Article&gt;</w:t>
      </w:r>
      <w:r w:rsidRPr="00072E08">
        <w:t>Article 2 – alinéa 1 – point 13</w:t>
      </w:r>
      <w:r w:rsidRPr="00072E08">
        <w:rPr>
          <w:rStyle w:val="HideTWBExt"/>
          <w:b w:val="0"/>
        </w:rPr>
        <w:t>&lt;/Article&gt;</w:t>
      </w:r>
    </w:p>
    <w:p w14:paraId="6E985783" w14:textId="77777777" w:rsidR="00667C68" w:rsidRPr="00072E08" w:rsidRDefault="00667C68" w:rsidP="00667C68">
      <w:r w:rsidRPr="00072E08">
        <w:rPr>
          <w:rStyle w:val="HideTWBExt"/>
        </w:rPr>
        <w:t>&lt;DocAmend2&gt;</w:t>
      </w:r>
      <w:r w:rsidRPr="00072E08">
        <w:t>Règlement (UE) 2018/975</w:t>
      </w:r>
      <w:r w:rsidRPr="00072E08">
        <w:rPr>
          <w:rStyle w:val="HideTWBExt"/>
        </w:rPr>
        <w:t>&lt;/DocAmend2&gt;</w:t>
      </w:r>
    </w:p>
    <w:p w14:paraId="6562366C" w14:textId="77777777" w:rsidR="00667C68" w:rsidRPr="00072E08" w:rsidRDefault="00667C68" w:rsidP="00667C68">
      <w:r w:rsidRPr="00072E08">
        <w:rPr>
          <w:rStyle w:val="HideTWBExt"/>
        </w:rPr>
        <w:t>&lt;Article2&gt;</w:t>
      </w:r>
      <w:r w:rsidRPr="00072E08">
        <w:t>Article 28 vicies – point q</w:t>
      </w:r>
      <w:r w:rsidRPr="00072E0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68" w:rsidRPr="00072E08" w14:paraId="2BF1BE4C" w14:textId="77777777" w:rsidTr="000831C7">
        <w:trPr>
          <w:trHeight w:hRule="exact" w:val="240"/>
          <w:jc w:val="center"/>
        </w:trPr>
        <w:tc>
          <w:tcPr>
            <w:tcW w:w="9752" w:type="dxa"/>
            <w:gridSpan w:val="2"/>
            <w:tcBorders>
              <w:top w:val="nil"/>
              <w:left w:val="nil"/>
              <w:bottom w:val="nil"/>
              <w:right w:val="nil"/>
            </w:tcBorders>
          </w:tcPr>
          <w:p w14:paraId="03CEB491" w14:textId="77777777" w:rsidR="00667C68" w:rsidRPr="00072E08" w:rsidRDefault="00667C68" w:rsidP="000831C7"/>
        </w:tc>
      </w:tr>
      <w:tr w:rsidR="00667C68" w:rsidRPr="00072E08" w14:paraId="3E3AC8A1" w14:textId="77777777" w:rsidTr="000831C7">
        <w:trPr>
          <w:trHeight w:val="240"/>
          <w:jc w:val="center"/>
        </w:trPr>
        <w:tc>
          <w:tcPr>
            <w:tcW w:w="4876" w:type="dxa"/>
            <w:tcBorders>
              <w:top w:val="nil"/>
              <w:left w:val="nil"/>
              <w:bottom w:val="nil"/>
              <w:right w:val="nil"/>
            </w:tcBorders>
          </w:tcPr>
          <w:p w14:paraId="741E361C" w14:textId="77777777" w:rsidR="00667C68" w:rsidRPr="00072E08" w:rsidRDefault="00667C68" w:rsidP="000831C7">
            <w:pPr>
              <w:pStyle w:val="AmColumnHeading"/>
            </w:pPr>
            <w:r w:rsidRPr="00072E08">
              <w:t>Texte proposé par la Commission</w:t>
            </w:r>
          </w:p>
        </w:tc>
        <w:tc>
          <w:tcPr>
            <w:tcW w:w="4876" w:type="dxa"/>
            <w:tcBorders>
              <w:top w:val="nil"/>
              <w:left w:val="nil"/>
              <w:bottom w:val="nil"/>
              <w:right w:val="nil"/>
            </w:tcBorders>
          </w:tcPr>
          <w:p w14:paraId="460EBB78" w14:textId="77777777" w:rsidR="00667C68" w:rsidRPr="00072E08" w:rsidRDefault="00667C68" w:rsidP="000831C7">
            <w:pPr>
              <w:pStyle w:val="AmColumnHeading"/>
            </w:pPr>
            <w:r w:rsidRPr="00072E08">
              <w:t>Amendement</w:t>
            </w:r>
          </w:p>
        </w:tc>
      </w:tr>
      <w:tr w:rsidR="00667C68" w:rsidRPr="00072E08" w14:paraId="4AF85533" w14:textId="77777777" w:rsidTr="000831C7">
        <w:trPr>
          <w:jc w:val="center"/>
        </w:trPr>
        <w:tc>
          <w:tcPr>
            <w:tcW w:w="4876" w:type="dxa"/>
            <w:tcBorders>
              <w:top w:val="nil"/>
              <w:left w:val="nil"/>
              <w:bottom w:val="nil"/>
              <w:right w:val="nil"/>
            </w:tcBorders>
          </w:tcPr>
          <w:p w14:paraId="702FA0C0" w14:textId="77777777" w:rsidR="00667C68" w:rsidRPr="00072E08" w:rsidRDefault="00667C68" w:rsidP="000831C7">
            <w:pPr>
              <w:pStyle w:val="Normal6a"/>
            </w:pPr>
            <w:r w:rsidRPr="00072E08">
              <w:t>(q)</w:t>
            </w:r>
            <w:r w:rsidRPr="00072E08">
              <w:tab/>
              <w:t>mettre à disposition de l’observateur un espace suffisant, sur la passerelle ou dans une autre zone désignée, pour les travaux administratifs, ainsi qu’un espace adéquat sur le pont ou dans l’usine pour l’exécution des tâches d’observation;</w:t>
            </w:r>
          </w:p>
        </w:tc>
        <w:tc>
          <w:tcPr>
            <w:tcW w:w="4876" w:type="dxa"/>
            <w:tcBorders>
              <w:top w:val="nil"/>
              <w:left w:val="nil"/>
              <w:bottom w:val="nil"/>
              <w:right w:val="nil"/>
            </w:tcBorders>
          </w:tcPr>
          <w:p w14:paraId="6E36E4E7" w14:textId="77777777" w:rsidR="00667C68" w:rsidRPr="00072E08" w:rsidRDefault="00667C68" w:rsidP="000831C7">
            <w:pPr>
              <w:pStyle w:val="Normal6a"/>
            </w:pPr>
            <w:r w:rsidRPr="00072E08">
              <w:t>(q)</w:t>
            </w:r>
            <w:r w:rsidRPr="00072E08">
              <w:tab/>
              <w:t>mettre à disposition de l’observateur</w:t>
            </w:r>
            <w:r w:rsidRPr="00072E08">
              <w:rPr>
                <w:b/>
                <w:i/>
              </w:rPr>
              <w:t>, dans les limites des contraintes d’aménagement propres à chaque navire,</w:t>
            </w:r>
            <w:r w:rsidRPr="00072E08">
              <w:t xml:space="preserve"> un espace suffisant, sur la passerelle ou dans une autre zone désignée, pour les travaux administratifs, ainsi qu’un espace adéquat sur le pont ou dans l’usine pour l’exécution des tâches d’observation;</w:t>
            </w:r>
          </w:p>
        </w:tc>
      </w:tr>
    </w:tbl>
    <w:p w14:paraId="33E952EE" w14:textId="77777777" w:rsidR="00667C68" w:rsidRPr="00072E08" w:rsidRDefault="00667C68" w:rsidP="00667C68">
      <w:pPr>
        <w:pStyle w:val="AmOrLang"/>
      </w:pPr>
      <w:r w:rsidRPr="00072E08">
        <w:t xml:space="preserve">Or. </w:t>
      </w:r>
      <w:r w:rsidRPr="00072E08">
        <w:rPr>
          <w:rStyle w:val="HideTWBExt"/>
        </w:rPr>
        <w:t>&lt;Original&gt;</w:t>
      </w:r>
      <w:r w:rsidRPr="00072E08">
        <w:rPr>
          <w:rStyle w:val="HideTWBInt"/>
        </w:rPr>
        <w:t>{FR}</w:t>
      </w:r>
      <w:r w:rsidRPr="00072E08">
        <w:t>fr</w:t>
      </w:r>
      <w:r w:rsidRPr="00072E08">
        <w:rPr>
          <w:rStyle w:val="HideTWBExt"/>
        </w:rPr>
        <w:t>&lt;/Original&gt;</w:t>
      </w:r>
    </w:p>
    <w:p w14:paraId="191F404B" w14:textId="77777777" w:rsidR="00667C68" w:rsidRPr="00072E08" w:rsidRDefault="00667C68" w:rsidP="00667C68">
      <w:r w:rsidRPr="00072E08">
        <w:rPr>
          <w:rStyle w:val="HideTWBExt"/>
        </w:rPr>
        <w:t>&lt;/Amend&gt;</w:t>
      </w:r>
    </w:p>
    <w:p w14:paraId="02CEC1EB" w14:textId="77777777" w:rsidR="00667C68" w:rsidRPr="00072E08" w:rsidRDefault="00667C68" w:rsidP="00667C68">
      <w:pPr>
        <w:pStyle w:val="AmNumberTabs"/>
      </w:pPr>
      <w:r w:rsidRPr="00072E08">
        <w:rPr>
          <w:rStyle w:val="HideTWBExt"/>
          <w:b w:val="0"/>
        </w:rPr>
        <w:t>&lt;Amend&gt;</w:t>
      </w:r>
      <w:r w:rsidRPr="00072E08">
        <w:t>Amendement</w:t>
      </w:r>
      <w:r w:rsidRPr="00072E08">
        <w:tab/>
      </w:r>
      <w:r w:rsidRPr="00072E08">
        <w:tab/>
      </w:r>
      <w:r w:rsidRPr="00072E08">
        <w:rPr>
          <w:rStyle w:val="HideTWBExt"/>
          <w:b w:val="0"/>
        </w:rPr>
        <w:t>&lt;NumAm&gt;</w:t>
      </w:r>
      <w:r w:rsidRPr="00072E08">
        <w:t>311</w:t>
      </w:r>
      <w:r w:rsidRPr="00072E08">
        <w:rPr>
          <w:rStyle w:val="HideTWBExt"/>
          <w:b w:val="0"/>
        </w:rPr>
        <w:t>&lt;/NumAm&gt;</w:t>
      </w:r>
    </w:p>
    <w:p w14:paraId="50F20B11" w14:textId="77777777" w:rsidR="00667C68" w:rsidRPr="00072E08" w:rsidRDefault="00667C68" w:rsidP="00667C68">
      <w:pPr>
        <w:pStyle w:val="NormalBold"/>
      </w:pPr>
      <w:r w:rsidRPr="00072E08">
        <w:rPr>
          <w:rStyle w:val="HideTWBExt"/>
          <w:b w:val="0"/>
        </w:rPr>
        <w:t>&lt;RepeatBlock-By&gt;&lt;Members&gt;</w:t>
      </w:r>
      <w:r w:rsidRPr="00072E08">
        <w:t>Thomas Bajada</w:t>
      </w:r>
      <w:r w:rsidRPr="00072E08">
        <w:rPr>
          <w:rStyle w:val="HideTWBExt"/>
          <w:b w:val="0"/>
        </w:rPr>
        <w:t>&lt;/Members&gt;</w:t>
      </w:r>
    </w:p>
    <w:p w14:paraId="709F7BF1" w14:textId="77777777" w:rsidR="00667C68" w:rsidRPr="00072E08" w:rsidRDefault="00667C68" w:rsidP="00667C68">
      <w:pPr>
        <w:pStyle w:val="NormalBold"/>
      </w:pPr>
      <w:r w:rsidRPr="00072E08">
        <w:rPr>
          <w:rStyle w:val="HideTWBExt"/>
          <w:b w:val="0"/>
        </w:rPr>
        <w:t>&lt;/RepeatBlock-By&gt;</w:t>
      </w:r>
    </w:p>
    <w:p w14:paraId="3162CB8E" w14:textId="77777777" w:rsidR="00667C68" w:rsidRPr="00072E08" w:rsidRDefault="00667C68" w:rsidP="00667C68">
      <w:pPr>
        <w:pStyle w:val="NormalBold"/>
      </w:pPr>
      <w:r w:rsidRPr="00072E08">
        <w:rPr>
          <w:rStyle w:val="HideTWBExt"/>
          <w:b w:val="0"/>
        </w:rPr>
        <w:t>&lt;DocAmend&gt;</w:t>
      </w:r>
      <w:r w:rsidRPr="00072E08">
        <w:t>Proposition de règlement</w:t>
      </w:r>
      <w:r w:rsidRPr="00072E08">
        <w:rPr>
          <w:rStyle w:val="HideTWBExt"/>
          <w:b w:val="0"/>
        </w:rPr>
        <w:t>&lt;/DocAmend&gt;</w:t>
      </w:r>
    </w:p>
    <w:p w14:paraId="3627DBEE" w14:textId="77777777" w:rsidR="00667C68" w:rsidRPr="00072E08" w:rsidRDefault="00667C68" w:rsidP="00667C68">
      <w:pPr>
        <w:pStyle w:val="NormalBold"/>
      </w:pPr>
      <w:r w:rsidRPr="00072E08">
        <w:rPr>
          <w:rStyle w:val="HideTWBExt"/>
          <w:b w:val="0"/>
        </w:rPr>
        <w:t>&lt;Article&gt;</w:t>
      </w:r>
      <w:r w:rsidRPr="00072E08">
        <w:t>Article 3 – alinéa 1 – point 8</w:t>
      </w:r>
      <w:r w:rsidRPr="00072E08">
        <w:rPr>
          <w:rStyle w:val="HideTWBExt"/>
          <w:b w:val="0"/>
        </w:rPr>
        <w:t>&lt;/Article&gt;</w:t>
      </w:r>
    </w:p>
    <w:p w14:paraId="322D0F08" w14:textId="77777777" w:rsidR="00667C68" w:rsidRPr="00072E08" w:rsidRDefault="00667C68" w:rsidP="00667C68">
      <w:r w:rsidRPr="00072E08">
        <w:rPr>
          <w:rStyle w:val="HideTWBExt"/>
        </w:rPr>
        <w:t>&lt;DocAmend2&gt;</w:t>
      </w:r>
      <w:r w:rsidRPr="00072E08">
        <w:t>Règlement (UE) 833/2019</w:t>
      </w:r>
      <w:r w:rsidRPr="00072E08">
        <w:rPr>
          <w:rStyle w:val="HideTWBExt"/>
        </w:rPr>
        <w:t>&lt;/DocAmend2&gt;</w:t>
      </w:r>
    </w:p>
    <w:p w14:paraId="05A66A05" w14:textId="77777777" w:rsidR="00667C68" w:rsidRPr="00072E08" w:rsidRDefault="00667C68" w:rsidP="00667C68">
      <w:r w:rsidRPr="00072E08">
        <w:rPr>
          <w:rStyle w:val="HideTWBExt"/>
        </w:rPr>
        <w:t>&lt;Article2&gt;</w:t>
      </w:r>
      <w:r w:rsidRPr="00072E08">
        <w:t>Article 30 – paragraphe 3 – point b</w:t>
      </w:r>
      <w:r w:rsidRPr="00072E0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68" w:rsidRPr="00072E08" w14:paraId="509BE88C" w14:textId="77777777" w:rsidTr="000831C7">
        <w:trPr>
          <w:trHeight w:hRule="exact" w:val="240"/>
          <w:jc w:val="center"/>
        </w:trPr>
        <w:tc>
          <w:tcPr>
            <w:tcW w:w="9752" w:type="dxa"/>
            <w:gridSpan w:val="2"/>
            <w:tcBorders>
              <w:top w:val="nil"/>
              <w:left w:val="nil"/>
              <w:bottom w:val="nil"/>
              <w:right w:val="nil"/>
            </w:tcBorders>
          </w:tcPr>
          <w:p w14:paraId="5C3DF990" w14:textId="77777777" w:rsidR="00667C68" w:rsidRPr="00072E08" w:rsidRDefault="00667C68" w:rsidP="000831C7"/>
        </w:tc>
      </w:tr>
      <w:tr w:rsidR="00667C68" w:rsidRPr="00072E08" w14:paraId="2D4AB1F6" w14:textId="77777777" w:rsidTr="000831C7">
        <w:trPr>
          <w:trHeight w:val="240"/>
          <w:jc w:val="center"/>
        </w:trPr>
        <w:tc>
          <w:tcPr>
            <w:tcW w:w="4876" w:type="dxa"/>
            <w:tcBorders>
              <w:top w:val="nil"/>
              <w:left w:val="nil"/>
              <w:bottom w:val="nil"/>
              <w:right w:val="nil"/>
            </w:tcBorders>
          </w:tcPr>
          <w:p w14:paraId="08351788" w14:textId="77777777" w:rsidR="00667C68" w:rsidRPr="00072E08" w:rsidRDefault="00667C68" w:rsidP="000831C7">
            <w:pPr>
              <w:pStyle w:val="AmColumnHeading"/>
            </w:pPr>
            <w:r w:rsidRPr="00072E08">
              <w:t>Texte proposé par la Commission</w:t>
            </w:r>
          </w:p>
        </w:tc>
        <w:tc>
          <w:tcPr>
            <w:tcW w:w="4876" w:type="dxa"/>
            <w:tcBorders>
              <w:top w:val="nil"/>
              <w:left w:val="nil"/>
              <w:bottom w:val="nil"/>
              <w:right w:val="nil"/>
            </w:tcBorders>
          </w:tcPr>
          <w:p w14:paraId="77D4799F" w14:textId="77777777" w:rsidR="00667C68" w:rsidRPr="00072E08" w:rsidRDefault="00667C68" w:rsidP="000831C7">
            <w:pPr>
              <w:pStyle w:val="AmColumnHeading"/>
            </w:pPr>
            <w:r w:rsidRPr="00072E08">
              <w:t>Amendement</w:t>
            </w:r>
          </w:p>
        </w:tc>
      </w:tr>
      <w:tr w:rsidR="00667C68" w:rsidRPr="00072E08" w14:paraId="68B4F22C" w14:textId="77777777" w:rsidTr="000831C7">
        <w:trPr>
          <w:jc w:val="center"/>
        </w:trPr>
        <w:tc>
          <w:tcPr>
            <w:tcW w:w="4876" w:type="dxa"/>
            <w:tcBorders>
              <w:top w:val="nil"/>
              <w:left w:val="nil"/>
              <w:bottom w:val="nil"/>
              <w:right w:val="nil"/>
            </w:tcBorders>
          </w:tcPr>
          <w:p w14:paraId="259A051B" w14:textId="77777777" w:rsidR="00667C68" w:rsidRPr="00072E08" w:rsidRDefault="00667C68" w:rsidP="000831C7">
            <w:pPr>
              <w:pStyle w:val="Normal6a"/>
            </w:pPr>
            <w:r w:rsidRPr="00072E08">
              <w:t>b)</w:t>
            </w:r>
            <w:r w:rsidRPr="00072E08">
              <w:tab/>
              <w:t>transmet le rapport de surveillance relatif à une observation visée au paragraphe 2 à l’AECP, qui le soumet sans délai au secrétaire exécutif de l’OPANO</w:t>
            </w:r>
            <w:r w:rsidRPr="00072E08">
              <w:rPr>
                <w:b/>
                <w:i/>
              </w:rPr>
              <w:t>, en vue de sa transmission à la partie contractante qui est l’État du pavillon du navire concerné</w:t>
            </w:r>
            <w:r w:rsidRPr="00072E08">
              <w:t>;</w:t>
            </w:r>
          </w:p>
        </w:tc>
        <w:tc>
          <w:tcPr>
            <w:tcW w:w="4876" w:type="dxa"/>
            <w:tcBorders>
              <w:top w:val="nil"/>
              <w:left w:val="nil"/>
              <w:bottom w:val="nil"/>
              <w:right w:val="nil"/>
            </w:tcBorders>
          </w:tcPr>
          <w:p w14:paraId="20C2B560" w14:textId="77777777" w:rsidR="00667C68" w:rsidRPr="00072E08" w:rsidRDefault="00667C68" w:rsidP="000831C7">
            <w:pPr>
              <w:pStyle w:val="Normal6a"/>
            </w:pPr>
            <w:r w:rsidRPr="00072E08">
              <w:t>b)</w:t>
            </w:r>
            <w:r w:rsidRPr="00072E08">
              <w:tab/>
              <w:t>transmet le rapport de surveillance relatif à une observation visée au paragraphe 2 à l’AECP, qui le soumet sans délai au secrétaire exécutif de l’OPANO;</w:t>
            </w:r>
          </w:p>
        </w:tc>
      </w:tr>
    </w:tbl>
    <w:p w14:paraId="00BB7B13" w14:textId="77777777" w:rsidR="00667C68" w:rsidRPr="00072E08" w:rsidRDefault="00667C68" w:rsidP="00667C68">
      <w:pPr>
        <w:pStyle w:val="AmOrLang"/>
      </w:pPr>
      <w:r w:rsidRPr="00072E08">
        <w:t xml:space="preserve">Or. </w:t>
      </w:r>
      <w:r w:rsidRPr="00072E08">
        <w:rPr>
          <w:rStyle w:val="HideTWBExt"/>
        </w:rPr>
        <w:t>&lt;Original&gt;</w:t>
      </w:r>
      <w:r w:rsidRPr="00072E08">
        <w:rPr>
          <w:rStyle w:val="HideTWBInt"/>
        </w:rPr>
        <w:t>{EN}</w:t>
      </w:r>
      <w:r w:rsidRPr="00072E08">
        <w:t>en</w:t>
      </w:r>
      <w:r w:rsidRPr="00072E08">
        <w:rPr>
          <w:rStyle w:val="HideTWBExt"/>
        </w:rPr>
        <w:t>&lt;/Original&gt;</w:t>
      </w:r>
    </w:p>
    <w:p w14:paraId="336D2965" w14:textId="77777777" w:rsidR="00667C68" w:rsidRPr="00072E08" w:rsidRDefault="00667C68" w:rsidP="00667C68">
      <w:pPr>
        <w:pStyle w:val="AmJustTitle"/>
      </w:pPr>
      <w:r w:rsidRPr="00072E08">
        <w:rPr>
          <w:rStyle w:val="HideTWBExt"/>
          <w:i w:val="0"/>
        </w:rPr>
        <w:t>&lt;TitreJust&gt;</w:t>
      </w:r>
      <w:r w:rsidRPr="00072E08">
        <w:t>Justification</w:t>
      </w:r>
      <w:r w:rsidRPr="00072E08">
        <w:rPr>
          <w:rStyle w:val="HideTWBExt"/>
          <w:i w:val="0"/>
        </w:rPr>
        <w:t>&lt;/TitreJust&gt;</w:t>
      </w:r>
    </w:p>
    <w:p w14:paraId="7DD9E8F2" w14:textId="77777777" w:rsidR="00667C68" w:rsidRPr="00072E08" w:rsidRDefault="00667C68" w:rsidP="00667C68">
      <w:pPr>
        <w:pStyle w:val="AmJustText"/>
      </w:pPr>
      <w:r w:rsidRPr="00072E08">
        <w:t>L’amendement suivant remplacera l’amendement 135.</w:t>
      </w:r>
    </w:p>
    <w:p w14:paraId="2BCA8EC7" w14:textId="77777777" w:rsidR="00667C68" w:rsidRPr="00072E08" w:rsidRDefault="00667C68" w:rsidP="00667C68">
      <w:r w:rsidRPr="00072E08">
        <w:rPr>
          <w:rStyle w:val="HideTWBExt"/>
        </w:rPr>
        <w:t>&lt;/Amend&gt;</w:t>
      </w:r>
    </w:p>
    <w:p w14:paraId="6270B348" w14:textId="77777777" w:rsidR="00667C68" w:rsidRPr="00072E08" w:rsidRDefault="00667C68" w:rsidP="00667C68">
      <w:pPr>
        <w:pStyle w:val="AmNumberTabs"/>
      </w:pPr>
      <w:r w:rsidRPr="00072E08">
        <w:rPr>
          <w:rStyle w:val="HideTWBExt"/>
          <w:b w:val="0"/>
        </w:rPr>
        <w:t>&lt;Amend&gt;</w:t>
      </w:r>
      <w:r w:rsidRPr="00072E08">
        <w:t>Amendement</w:t>
      </w:r>
      <w:r w:rsidRPr="00072E08">
        <w:tab/>
      </w:r>
      <w:r w:rsidRPr="00072E08">
        <w:tab/>
      </w:r>
      <w:r w:rsidRPr="00072E08">
        <w:rPr>
          <w:rStyle w:val="HideTWBExt"/>
          <w:b w:val="0"/>
        </w:rPr>
        <w:t>&lt;NumAm&gt;</w:t>
      </w:r>
      <w:r w:rsidRPr="00072E08">
        <w:t>312</w:t>
      </w:r>
      <w:r w:rsidRPr="00072E08">
        <w:rPr>
          <w:rStyle w:val="HideTWBExt"/>
          <w:b w:val="0"/>
        </w:rPr>
        <w:t>&lt;/NumAm&gt;</w:t>
      </w:r>
    </w:p>
    <w:p w14:paraId="189ABEDB" w14:textId="77777777" w:rsidR="00667C68" w:rsidRPr="00072E08" w:rsidRDefault="00667C68" w:rsidP="00667C68">
      <w:pPr>
        <w:pStyle w:val="NormalBold"/>
      </w:pPr>
      <w:r w:rsidRPr="00072E08">
        <w:rPr>
          <w:rStyle w:val="HideTWBExt"/>
          <w:b w:val="0"/>
        </w:rPr>
        <w:t>&lt;RepeatBlock-By&gt;&lt;Members&gt;</w:t>
      </w:r>
      <w:r w:rsidRPr="00072E08">
        <w:t>Thomas Bajada</w:t>
      </w:r>
      <w:r w:rsidRPr="00072E08">
        <w:rPr>
          <w:rStyle w:val="HideTWBExt"/>
          <w:b w:val="0"/>
        </w:rPr>
        <w:t>&lt;/Members&gt;</w:t>
      </w:r>
    </w:p>
    <w:p w14:paraId="0398880B" w14:textId="77777777" w:rsidR="00667C68" w:rsidRPr="00072E08" w:rsidRDefault="00667C68" w:rsidP="00667C68">
      <w:pPr>
        <w:pStyle w:val="NormalBold"/>
      </w:pPr>
      <w:r w:rsidRPr="00072E08">
        <w:rPr>
          <w:rStyle w:val="HideTWBExt"/>
          <w:b w:val="0"/>
        </w:rPr>
        <w:t>&lt;/RepeatBlock-By&gt;</w:t>
      </w:r>
    </w:p>
    <w:p w14:paraId="0DA7AF1E" w14:textId="77777777" w:rsidR="00667C68" w:rsidRPr="00072E08" w:rsidRDefault="00667C68" w:rsidP="00667C68">
      <w:pPr>
        <w:pStyle w:val="NormalBold"/>
      </w:pPr>
      <w:r w:rsidRPr="00072E08">
        <w:rPr>
          <w:rStyle w:val="HideTWBExt"/>
          <w:b w:val="0"/>
        </w:rPr>
        <w:t>&lt;DocAmend&gt;</w:t>
      </w:r>
      <w:r w:rsidRPr="00072E08">
        <w:t>Proposition de règlement</w:t>
      </w:r>
      <w:r w:rsidRPr="00072E08">
        <w:rPr>
          <w:rStyle w:val="HideTWBExt"/>
          <w:b w:val="0"/>
        </w:rPr>
        <w:t>&lt;/DocAmend&gt;</w:t>
      </w:r>
    </w:p>
    <w:p w14:paraId="74F5D050" w14:textId="77777777" w:rsidR="00667C68" w:rsidRPr="00072E08" w:rsidRDefault="00667C68" w:rsidP="00667C68">
      <w:pPr>
        <w:pStyle w:val="NormalBold"/>
      </w:pPr>
      <w:r w:rsidRPr="00072E08">
        <w:rPr>
          <w:rStyle w:val="HideTWBExt"/>
          <w:b w:val="0"/>
        </w:rPr>
        <w:t>&lt;Article&gt;</w:t>
      </w:r>
      <w:r w:rsidRPr="00072E08">
        <w:t>Article 4 – alinéa 1 – point 1</w:t>
      </w:r>
      <w:r w:rsidRPr="00072E08">
        <w:rPr>
          <w:rStyle w:val="HideTWBExt"/>
          <w:b w:val="0"/>
        </w:rPr>
        <w:t>&lt;/Article&gt;</w:t>
      </w:r>
    </w:p>
    <w:p w14:paraId="154572AB" w14:textId="77777777" w:rsidR="00667C68" w:rsidRPr="00072E08" w:rsidRDefault="00667C68" w:rsidP="00667C68">
      <w:r w:rsidRPr="00072E08">
        <w:rPr>
          <w:rStyle w:val="HideTWBExt"/>
        </w:rPr>
        <w:t>&lt;DocAmend2&gt;</w:t>
      </w:r>
      <w:r w:rsidRPr="00072E08">
        <w:t>Règlement (UE) 2021/56</w:t>
      </w:r>
      <w:r w:rsidRPr="00072E08">
        <w:rPr>
          <w:rStyle w:val="HideTWBExt"/>
        </w:rPr>
        <w:t>&lt;/DocAmend2&gt;</w:t>
      </w:r>
    </w:p>
    <w:p w14:paraId="244CC94A" w14:textId="77777777" w:rsidR="00667C68" w:rsidRPr="00072E08" w:rsidRDefault="00667C68" w:rsidP="00667C68">
      <w:r w:rsidRPr="00072E08">
        <w:rPr>
          <w:rStyle w:val="HideTWBExt"/>
        </w:rPr>
        <w:t>&lt;Article2&gt;</w:t>
      </w:r>
      <w:r w:rsidRPr="00072E08">
        <w:t>Article 4 – paragraphe 1 bis</w:t>
      </w:r>
      <w:r w:rsidRPr="00072E0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68" w:rsidRPr="00072E08" w14:paraId="231EE5F3" w14:textId="77777777" w:rsidTr="000831C7">
        <w:trPr>
          <w:trHeight w:hRule="exact" w:val="240"/>
          <w:jc w:val="center"/>
        </w:trPr>
        <w:tc>
          <w:tcPr>
            <w:tcW w:w="9752" w:type="dxa"/>
            <w:gridSpan w:val="2"/>
            <w:tcBorders>
              <w:top w:val="nil"/>
              <w:left w:val="nil"/>
              <w:bottom w:val="nil"/>
              <w:right w:val="nil"/>
            </w:tcBorders>
          </w:tcPr>
          <w:p w14:paraId="30D2D415" w14:textId="77777777" w:rsidR="00667C68" w:rsidRPr="00072E08" w:rsidRDefault="00667C68" w:rsidP="000831C7"/>
        </w:tc>
      </w:tr>
      <w:tr w:rsidR="00667C68" w:rsidRPr="00072E08" w14:paraId="28F29D21" w14:textId="77777777" w:rsidTr="000831C7">
        <w:trPr>
          <w:trHeight w:val="240"/>
          <w:jc w:val="center"/>
        </w:trPr>
        <w:tc>
          <w:tcPr>
            <w:tcW w:w="4876" w:type="dxa"/>
            <w:tcBorders>
              <w:top w:val="nil"/>
              <w:left w:val="nil"/>
              <w:bottom w:val="nil"/>
              <w:right w:val="nil"/>
            </w:tcBorders>
          </w:tcPr>
          <w:p w14:paraId="73685738" w14:textId="77777777" w:rsidR="00667C68" w:rsidRPr="00072E08" w:rsidRDefault="00667C68" w:rsidP="000831C7">
            <w:pPr>
              <w:pStyle w:val="AmColumnHeading"/>
            </w:pPr>
            <w:r w:rsidRPr="00072E08">
              <w:t>Texte proposé par la Commission</w:t>
            </w:r>
          </w:p>
        </w:tc>
        <w:tc>
          <w:tcPr>
            <w:tcW w:w="4876" w:type="dxa"/>
            <w:tcBorders>
              <w:top w:val="nil"/>
              <w:left w:val="nil"/>
              <w:bottom w:val="nil"/>
              <w:right w:val="nil"/>
            </w:tcBorders>
          </w:tcPr>
          <w:p w14:paraId="04E6E52D" w14:textId="77777777" w:rsidR="00667C68" w:rsidRPr="00072E08" w:rsidRDefault="00667C68" w:rsidP="000831C7">
            <w:pPr>
              <w:pStyle w:val="AmColumnHeading"/>
            </w:pPr>
            <w:r w:rsidRPr="00072E08">
              <w:t>Amendement</w:t>
            </w:r>
          </w:p>
        </w:tc>
      </w:tr>
      <w:tr w:rsidR="00667C68" w:rsidRPr="00072E08" w14:paraId="4F607263" w14:textId="77777777" w:rsidTr="000831C7">
        <w:trPr>
          <w:jc w:val="center"/>
        </w:trPr>
        <w:tc>
          <w:tcPr>
            <w:tcW w:w="4876" w:type="dxa"/>
            <w:tcBorders>
              <w:top w:val="nil"/>
              <w:left w:val="nil"/>
              <w:bottom w:val="nil"/>
              <w:right w:val="nil"/>
            </w:tcBorders>
          </w:tcPr>
          <w:p w14:paraId="7E82D426" w14:textId="77777777" w:rsidR="00667C68" w:rsidRPr="00072E08" w:rsidRDefault="00667C68" w:rsidP="000831C7">
            <w:pPr>
              <w:pStyle w:val="Normal6a"/>
            </w:pPr>
            <w:r w:rsidRPr="00072E08">
              <w:t>1 bis.</w:t>
            </w:r>
            <w:r w:rsidRPr="00072E08">
              <w:tab/>
              <w:t xml:space="preserve">Les senneurs à senne coulissante qui dépassent leur limite de capture annuelle font l’objet d’une </w:t>
            </w:r>
            <w:r w:rsidRPr="00072E08">
              <w:rPr>
                <w:b/>
                <w:i/>
              </w:rPr>
              <w:t>plus longue période de fermeture au cours de l’année suivante. La</w:t>
            </w:r>
            <w:r w:rsidRPr="00072E08">
              <w:t xml:space="preserve"> période de fermeture visée au paragraphe 1 </w:t>
            </w:r>
            <w:r w:rsidRPr="00072E08">
              <w:rPr>
                <w:b/>
                <w:i/>
              </w:rPr>
              <w:t>du présent article est prolongée de 10 jours</w:t>
            </w:r>
            <w:r w:rsidRPr="00072E08">
              <w:t xml:space="preserve"> pour les senneurs à senne coulissante qui ont dépassé la limite de capture annuelle de 1 200 tonnes métriques de thon obèse </w:t>
            </w:r>
            <w:r w:rsidRPr="00072E08">
              <w:rPr>
                <w:b/>
                <w:i/>
              </w:rPr>
              <w:t>au cours de l’année précédente.</w:t>
            </w:r>
            <w:r w:rsidRPr="00072E08">
              <w:t xml:space="preserve"> Pour les senneurs à senne coulissante qui ont dépassé la limite de capture annuelle de 1 500 tonnes métriques de thon obèse, la période de fermeture est prolongée de 13 jours; pour les senneurs à senne coulissante qui ont dépassé la limite de capture annuelle de 1 800 tonnes métriques de thon obèse, la période de fermeture est prolongée de 16 jours; pour les senneurs à senne coulissante qui ont dépassé la limite de capture annuelle de 2 100 tonnes métriques, la période de fermeture est prolongée de 19 jours; </w:t>
            </w:r>
            <w:r w:rsidRPr="00072E08">
              <w:rPr>
                <w:b/>
                <w:i/>
              </w:rPr>
              <w:t>et</w:t>
            </w:r>
            <w:r w:rsidRPr="00072E08">
              <w:t xml:space="preserve"> pour les senneurs à senne coulissante qui ont dépassé la limite de capture annuelle de 2 400 tonnes métriques, la période de fermeture est prolongée de 22 jours</w:t>
            </w:r>
            <w:r w:rsidRPr="00072E08">
              <w:rPr>
                <w:b/>
                <w:i/>
              </w:rPr>
              <w:t>, en plus de la fermeture visée au paragraphe 1</w:t>
            </w:r>
            <w:r w:rsidRPr="00072E08">
              <w:t xml:space="preserve">. Les jours supplémentaires de fermeture prévus au </w:t>
            </w:r>
            <w:r w:rsidRPr="00072E08">
              <w:rPr>
                <w:b/>
                <w:i/>
              </w:rPr>
              <w:t>présent</w:t>
            </w:r>
            <w:r w:rsidRPr="00072E08">
              <w:t xml:space="preserve"> paragraphe sont ajoutés, le cas échéant, au début de la fermeture pour les navires observant la première période et à la fin de la fermeture pour les navires observant la deuxième période, de sorte que la fermeture de la première période prend toujours fin le 8 octobre et que la deuxième période commence le 9 novembre de chaque année.</w:t>
            </w:r>
          </w:p>
        </w:tc>
        <w:tc>
          <w:tcPr>
            <w:tcW w:w="4876" w:type="dxa"/>
            <w:tcBorders>
              <w:top w:val="nil"/>
              <w:left w:val="nil"/>
              <w:bottom w:val="nil"/>
              <w:right w:val="nil"/>
            </w:tcBorders>
          </w:tcPr>
          <w:p w14:paraId="7C11BBD9" w14:textId="77777777" w:rsidR="00667C68" w:rsidRPr="00072E08" w:rsidRDefault="00667C68" w:rsidP="000831C7">
            <w:pPr>
              <w:pStyle w:val="Normal6a"/>
            </w:pPr>
            <w:r w:rsidRPr="00072E08">
              <w:t>1 bis.</w:t>
            </w:r>
            <w:r w:rsidRPr="00072E08">
              <w:tab/>
            </w:r>
            <w:r w:rsidRPr="00072E08">
              <w:rPr>
                <w:b/>
                <w:i/>
              </w:rPr>
              <w:t>Pour les années 2026, 2027 et 2028,</w:t>
            </w:r>
            <w:r w:rsidRPr="00072E08">
              <w:t xml:space="preserve"> les senneurs à senne coulissante qui</w:t>
            </w:r>
            <w:r w:rsidRPr="00072E08">
              <w:rPr>
                <w:b/>
                <w:i/>
              </w:rPr>
              <w:t>, au cours de l’année précédente,</w:t>
            </w:r>
            <w:r w:rsidRPr="00072E08">
              <w:t xml:space="preserve"> dépassent leur limite de capture annuelle font l’objet d’une période de fermeture </w:t>
            </w:r>
            <w:r w:rsidRPr="00072E08">
              <w:rPr>
                <w:b/>
                <w:i/>
              </w:rPr>
              <w:t>plus longue,</w:t>
            </w:r>
            <w:r w:rsidRPr="00072E08">
              <w:t xml:space="preserve"> visée au paragraphe 1</w:t>
            </w:r>
            <w:r w:rsidRPr="00072E08">
              <w:rPr>
                <w:b/>
                <w:i/>
              </w:rPr>
              <w:t>, au cours de l’année suivante, comme suit:</w:t>
            </w:r>
          </w:p>
        </w:tc>
      </w:tr>
      <w:tr w:rsidR="00667C68" w:rsidRPr="00072E08" w14:paraId="72D90D34" w14:textId="77777777" w:rsidTr="000831C7">
        <w:trPr>
          <w:jc w:val="center"/>
        </w:trPr>
        <w:tc>
          <w:tcPr>
            <w:tcW w:w="4876" w:type="dxa"/>
            <w:tcBorders>
              <w:top w:val="nil"/>
              <w:left w:val="nil"/>
              <w:bottom w:val="nil"/>
              <w:right w:val="nil"/>
            </w:tcBorders>
          </w:tcPr>
          <w:p w14:paraId="421111DD" w14:textId="77777777" w:rsidR="00667C68" w:rsidRPr="00072E08" w:rsidRDefault="00667C68" w:rsidP="000831C7">
            <w:pPr>
              <w:pStyle w:val="Normal6a"/>
            </w:pPr>
          </w:p>
        </w:tc>
        <w:tc>
          <w:tcPr>
            <w:tcW w:w="4876" w:type="dxa"/>
            <w:tcBorders>
              <w:top w:val="nil"/>
              <w:left w:val="nil"/>
              <w:bottom w:val="nil"/>
              <w:right w:val="nil"/>
            </w:tcBorders>
          </w:tcPr>
          <w:p w14:paraId="23E71338" w14:textId="77777777" w:rsidR="00667C68" w:rsidRPr="00072E08" w:rsidRDefault="00667C68" w:rsidP="000831C7">
            <w:pPr>
              <w:pStyle w:val="Normal6a"/>
            </w:pPr>
            <w:r w:rsidRPr="00072E08">
              <w:rPr>
                <w:b/>
                <w:i/>
              </w:rPr>
              <w:t>a)</w:t>
            </w:r>
            <w:r w:rsidRPr="00072E08">
              <w:t> pour les senneurs à senne coulissante qui ont dépassé la limite de capture annuelle de 1 200 tonnes métriques de thon obèse</w:t>
            </w:r>
            <w:r w:rsidRPr="00072E08">
              <w:rPr>
                <w:b/>
                <w:i/>
              </w:rPr>
              <w:t>, la période de fermeture est prolongée de 10 jours;</w:t>
            </w:r>
          </w:p>
        </w:tc>
      </w:tr>
      <w:tr w:rsidR="00667C68" w:rsidRPr="00072E08" w14:paraId="73D62C5F" w14:textId="77777777" w:rsidTr="000831C7">
        <w:trPr>
          <w:jc w:val="center"/>
        </w:trPr>
        <w:tc>
          <w:tcPr>
            <w:tcW w:w="4876" w:type="dxa"/>
            <w:tcBorders>
              <w:top w:val="nil"/>
              <w:left w:val="nil"/>
              <w:bottom w:val="nil"/>
              <w:right w:val="nil"/>
            </w:tcBorders>
          </w:tcPr>
          <w:p w14:paraId="0BDC7722" w14:textId="77777777" w:rsidR="00667C68" w:rsidRPr="00072E08" w:rsidRDefault="00667C68" w:rsidP="000831C7">
            <w:pPr>
              <w:pStyle w:val="Normal6a"/>
            </w:pPr>
          </w:p>
        </w:tc>
        <w:tc>
          <w:tcPr>
            <w:tcW w:w="4876" w:type="dxa"/>
            <w:tcBorders>
              <w:top w:val="nil"/>
              <w:left w:val="nil"/>
              <w:bottom w:val="nil"/>
              <w:right w:val="nil"/>
            </w:tcBorders>
          </w:tcPr>
          <w:p w14:paraId="23D314EA" w14:textId="77777777" w:rsidR="00667C68" w:rsidRPr="00072E08" w:rsidRDefault="00667C68" w:rsidP="000831C7">
            <w:pPr>
              <w:pStyle w:val="Normal6a"/>
            </w:pPr>
            <w:r w:rsidRPr="00072E08">
              <w:rPr>
                <w:b/>
                <w:i/>
              </w:rPr>
              <w:t>b)</w:t>
            </w:r>
            <w:r w:rsidRPr="00072E08">
              <w:t> pour les senneurs à senne coulissante qui ont dépassé la limite de capture annuelle de 1 500 tonnes métriques de thon obèse, la période de fermeture est prolongée de 13 jours;</w:t>
            </w:r>
          </w:p>
        </w:tc>
      </w:tr>
      <w:tr w:rsidR="00667C68" w:rsidRPr="00072E08" w14:paraId="49FD3718" w14:textId="77777777" w:rsidTr="000831C7">
        <w:trPr>
          <w:jc w:val="center"/>
        </w:trPr>
        <w:tc>
          <w:tcPr>
            <w:tcW w:w="4876" w:type="dxa"/>
            <w:tcBorders>
              <w:top w:val="nil"/>
              <w:left w:val="nil"/>
              <w:bottom w:val="nil"/>
              <w:right w:val="nil"/>
            </w:tcBorders>
          </w:tcPr>
          <w:p w14:paraId="7A7130C5" w14:textId="77777777" w:rsidR="00667C68" w:rsidRPr="00072E08" w:rsidRDefault="00667C68" w:rsidP="000831C7">
            <w:pPr>
              <w:pStyle w:val="Normal6a"/>
            </w:pPr>
          </w:p>
        </w:tc>
        <w:tc>
          <w:tcPr>
            <w:tcW w:w="4876" w:type="dxa"/>
            <w:tcBorders>
              <w:top w:val="nil"/>
              <w:left w:val="nil"/>
              <w:bottom w:val="nil"/>
              <w:right w:val="nil"/>
            </w:tcBorders>
          </w:tcPr>
          <w:p w14:paraId="6368E3EF" w14:textId="77777777" w:rsidR="00667C68" w:rsidRPr="00072E08" w:rsidRDefault="00667C68" w:rsidP="000831C7">
            <w:pPr>
              <w:pStyle w:val="Normal6a"/>
            </w:pPr>
            <w:r w:rsidRPr="00072E08">
              <w:rPr>
                <w:b/>
                <w:i/>
              </w:rPr>
              <w:t>c)</w:t>
            </w:r>
            <w:r w:rsidRPr="00072E08">
              <w:t> pour les senneurs à senne coulissante qui ont dépassé la limite de capture annuelle de 1 800 tonnes métriques de thon obèse, la période de fermeture est prolongée de 16 jours;</w:t>
            </w:r>
          </w:p>
        </w:tc>
      </w:tr>
      <w:tr w:rsidR="00667C68" w:rsidRPr="00072E08" w14:paraId="70CB4DE9" w14:textId="77777777" w:rsidTr="000831C7">
        <w:trPr>
          <w:jc w:val="center"/>
        </w:trPr>
        <w:tc>
          <w:tcPr>
            <w:tcW w:w="4876" w:type="dxa"/>
            <w:tcBorders>
              <w:top w:val="nil"/>
              <w:left w:val="nil"/>
              <w:bottom w:val="nil"/>
              <w:right w:val="nil"/>
            </w:tcBorders>
          </w:tcPr>
          <w:p w14:paraId="12376372" w14:textId="77777777" w:rsidR="00667C68" w:rsidRPr="00072E08" w:rsidRDefault="00667C68" w:rsidP="000831C7">
            <w:pPr>
              <w:pStyle w:val="Normal6a"/>
            </w:pPr>
          </w:p>
        </w:tc>
        <w:tc>
          <w:tcPr>
            <w:tcW w:w="4876" w:type="dxa"/>
            <w:tcBorders>
              <w:top w:val="nil"/>
              <w:left w:val="nil"/>
              <w:bottom w:val="nil"/>
              <w:right w:val="nil"/>
            </w:tcBorders>
          </w:tcPr>
          <w:p w14:paraId="71EECA14" w14:textId="77777777" w:rsidR="00667C68" w:rsidRPr="00072E08" w:rsidRDefault="00667C68" w:rsidP="000831C7">
            <w:pPr>
              <w:pStyle w:val="Normal6a"/>
            </w:pPr>
            <w:r w:rsidRPr="00072E08">
              <w:rPr>
                <w:b/>
                <w:i/>
              </w:rPr>
              <w:t>d)</w:t>
            </w:r>
            <w:r w:rsidRPr="00072E08">
              <w:t> pour les senneurs à senne coulissante qui ont dépassé la limite de capture annuelle de 2 100 tonnes métriques, la période de fermeture est prolongée de 19 jours;</w:t>
            </w:r>
          </w:p>
        </w:tc>
      </w:tr>
      <w:tr w:rsidR="00667C68" w:rsidRPr="00072E08" w14:paraId="63F5D1AC" w14:textId="77777777" w:rsidTr="000831C7">
        <w:trPr>
          <w:jc w:val="center"/>
        </w:trPr>
        <w:tc>
          <w:tcPr>
            <w:tcW w:w="4876" w:type="dxa"/>
            <w:tcBorders>
              <w:top w:val="nil"/>
              <w:left w:val="nil"/>
              <w:bottom w:val="nil"/>
              <w:right w:val="nil"/>
            </w:tcBorders>
          </w:tcPr>
          <w:p w14:paraId="4278CC2B" w14:textId="77777777" w:rsidR="00667C68" w:rsidRPr="00072E08" w:rsidRDefault="00667C68" w:rsidP="000831C7">
            <w:pPr>
              <w:pStyle w:val="Normal6a"/>
            </w:pPr>
          </w:p>
        </w:tc>
        <w:tc>
          <w:tcPr>
            <w:tcW w:w="4876" w:type="dxa"/>
            <w:tcBorders>
              <w:top w:val="nil"/>
              <w:left w:val="nil"/>
              <w:bottom w:val="nil"/>
              <w:right w:val="nil"/>
            </w:tcBorders>
          </w:tcPr>
          <w:p w14:paraId="2F3D7672" w14:textId="77777777" w:rsidR="00667C68" w:rsidRPr="00072E08" w:rsidRDefault="00667C68" w:rsidP="000831C7">
            <w:pPr>
              <w:pStyle w:val="Normal6a"/>
            </w:pPr>
            <w:r w:rsidRPr="00072E08">
              <w:rPr>
                <w:b/>
                <w:i/>
              </w:rPr>
              <w:t>e)</w:t>
            </w:r>
            <w:r w:rsidRPr="00072E08">
              <w:t> pour les senneurs à senne coulissante qui ont dépassé la limite de capture annuelle de 2 400 tonnes métriques, la période de fermeture est prolongée de 22 jours.</w:t>
            </w:r>
          </w:p>
        </w:tc>
      </w:tr>
      <w:tr w:rsidR="00667C68" w:rsidRPr="00072E08" w14:paraId="4D7E81D5" w14:textId="77777777" w:rsidTr="000831C7">
        <w:trPr>
          <w:jc w:val="center"/>
        </w:trPr>
        <w:tc>
          <w:tcPr>
            <w:tcW w:w="4876" w:type="dxa"/>
            <w:tcBorders>
              <w:top w:val="nil"/>
              <w:left w:val="nil"/>
              <w:bottom w:val="nil"/>
              <w:right w:val="nil"/>
            </w:tcBorders>
          </w:tcPr>
          <w:p w14:paraId="6879A0A7" w14:textId="77777777" w:rsidR="00667C68" w:rsidRPr="00072E08" w:rsidRDefault="00667C68" w:rsidP="000831C7">
            <w:pPr>
              <w:pStyle w:val="Normal6a"/>
            </w:pPr>
          </w:p>
        </w:tc>
        <w:tc>
          <w:tcPr>
            <w:tcW w:w="4876" w:type="dxa"/>
            <w:tcBorders>
              <w:top w:val="nil"/>
              <w:left w:val="nil"/>
              <w:bottom w:val="nil"/>
              <w:right w:val="nil"/>
            </w:tcBorders>
          </w:tcPr>
          <w:p w14:paraId="1D151976" w14:textId="77777777" w:rsidR="00667C68" w:rsidRPr="00072E08" w:rsidRDefault="00667C68" w:rsidP="000831C7">
            <w:pPr>
              <w:pStyle w:val="Normal6a"/>
            </w:pPr>
            <w:r w:rsidRPr="00072E08">
              <w:rPr>
                <w:b/>
                <w:i/>
              </w:rPr>
              <w:t>1 octovicies.</w:t>
            </w:r>
            <w:r w:rsidRPr="00072E08">
              <w:t> Les jours supplémentaires de fermeture prévus au paragraphe </w:t>
            </w:r>
            <w:r w:rsidRPr="00072E08">
              <w:rPr>
                <w:b/>
                <w:i/>
              </w:rPr>
              <w:t>1 bis</w:t>
            </w:r>
            <w:r w:rsidRPr="00072E08">
              <w:t xml:space="preserve"> sont ajoutés, le cas échéant, au début de la fermeture pour les navires observant la première période et à la fin de la fermeture pour les navires observant la deuxième période, de sorte que la fermeture de la première période prend toujours fin le 8 octobre et que la deuxième période commence le 9 novembre de chaque année.</w:t>
            </w:r>
          </w:p>
        </w:tc>
      </w:tr>
    </w:tbl>
    <w:p w14:paraId="0947AA8A" w14:textId="77777777" w:rsidR="00667C68" w:rsidRPr="00072E08" w:rsidRDefault="00667C68" w:rsidP="00667C68">
      <w:pPr>
        <w:pStyle w:val="AmOrLang"/>
      </w:pPr>
      <w:r w:rsidRPr="00072E08">
        <w:t xml:space="preserve">Or. </w:t>
      </w:r>
      <w:r w:rsidRPr="00072E08">
        <w:rPr>
          <w:rStyle w:val="HideTWBExt"/>
        </w:rPr>
        <w:t>&lt;Original&gt;</w:t>
      </w:r>
      <w:r w:rsidRPr="00072E08">
        <w:rPr>
          <w:rStyle w:val="HideTWBInt"/>
        </w:rPr>
        <w:t>{EN}</w:t>
      </w:r>
      <w:r w:rsidRPr="00072E08">
        <w:t>en</w:t>
      </w:r>
      <w:r w:rsidRPr="00072E08">
        <w:rPr>
          <w:rStyle w:val="HideTWBExt"/>
        </w:rPr>
        <w:t>&lt;/Original&gt;</w:t>
      </w:r>
    </w:p>
    <w:p w14:paraId="1D6621AA" w14:textId="77777777" w:rsidR="00667C68" w:rsidRPr="00072E08" w:rsidRDefault="00667C68" w:rsidP="00667C68">
      <w:pPr>
        <w:pStyle w:val="AmJustTitle"/>
      </w:pPr>
      <w:r w:rsidRPr="00072E08">
        <w:rPr>
          <w:rStyle w:val="HideTWBExt"/>
          <w:i w:val="0"/>
        </w:rPr>
        <w:t>&lt;TitreJust&gt;</w:t>
      </w:r>
      <w:r w:rsidRPr="00072E08">
        <w:t>Justification</w:t>
      </w:r>
      <w:r w:rsidRPr="00072E08">
        <w:rPr>
          <w:rStyle w:val="HideTWBExt"/>
          <w:i w:val="0"/>
        </w:rPr>
        <w:t>&lt;/TitreJust&gt;</w:t>
      </w:r>
    </w:p>
    <w:p w14:paraId="72262CB4" w14:textId="77777777" w:rsidR="00667C68" w:rsidRPr="00072E08" w:rsidRDefault="00667C68" w:rsidP="00667C68">
      <w:pPr>
        <w:pStyle w:val="AmJustText"/>
      </w:pPr>
      <w:r w:rsidRPr="00072E08">
        <w:t>L’amendement suivant remplacera l’amendement 140.</w:t>
      </w:r>
    </w:p>
    <w:p w14:paraId="3D8DED34" w14:textId="77777777" w:rsidR="00667C68" w:rsidRPr="00072E08" w:rsidRDefault="00667C68" w:rsidP="00667C68">
      <w:r w:rsidRPr="00072E08">
        <w:rPr>
          <w:rStyle w:val="HideTWBExt"/>
        </w:rPr>
        <w:t>&lt;/Amend&gt;</w:t>
      </w:r>
    </w:p>
    <w:p w14:paraId="17047DBF" w14:textId="77777777" w:rsidR="00667C68" w:rsidRPr="00072E08" w:rsidRDefault="00667C68" w:rsidP="00667C68">
      <w:pPr>
        <w:pStyle w:val="AmNumberTabs"/>
      </w:pPr>
      <w:r w:rsidRPr="00072E08">
        <w:rPr>
          <w:rStyle w:val="HideTWBExt"/>
          <w:b w:val="0"/>
        </w:rPr>
        <w:t>&lt;Amend&gt;</w:t>
      </w:r>
      <w:r w:rsidRPr="00072E08">
        <w:t>Amendement</w:t>
      </w:r>
      <w:r w:rsidRPr="00072E08">
        <w:tab/>
      </w:r>
      <w:r w:rsidRPr="00072E08">
        <w:tab/>
      </w:r>
      <w:r w:rsidRPr="00072E08">
        <w:rPr>
          <w:rStyle w:val="HideTWBExt"/>
          <w:b w:val="0"/>
        </w:rPr>
        <w:t>&lt;NumAm&gt;</w:t>
      </w:r>
      <w:r w:rsidRPr="00072E08">
        <w:t>313</w:t>
      </w:r>
      <w:r w:rsidRPr="00072E08">
        <w:rPr>
          <w:rStyle w:val="HideTWBExt"/>
          <w:b w:val="0"/>
        </w:rPr>
        <w:t>&lt;/NumAm&gt;</w:t>
      </w:r>
    </w:p>
    <w:p w14:paraId="2258D929" w14:textId="77777777" w:rsidR="00667C68" w:rsidRPr="00072E08" w:rsidRDefault="00667C68" w:rsidP="00667C68">
      <w:pPr>
        <w:pStyle w:val="NormalBold"/>
      </w:pPr>
      <w:r w:rsidRPr="00072E08">
        <w:rPr>
          <w:rStyle w:val="HideTWBExt"/>
          <w:b w:val="0"/>
        </w:rPr>
        <w:t>&lt;RepeatBlock-By&gt;&lt;Members&gt;</w:t>
      </w:r>
      <w:r w:rsidRPr="00072E08">
        <w:t>Željana Zovko</w:t>
      </w:r>
      <w:r w:rsidRPr="00072E08">
        <w:rPr>
          <w:rStyle w:val="HideTWBExt"/>
          <w:b w:val="0"/>
        </w:rPr>
        <w:t>&lt;/Members&gt;</w:t>
      </w:r>
    </w:p>
    <w:p w14:paraId="458FCC64" w14:textId="77777777" w:rsidR="00667C68" w:rsidRPr="00072E08" w:rsidRDefault="00667C68" w:rsidP="00667C68">
      <w:pPr>
        <w:pStyle w:val="NormalBold"/>
      </w:pPr>
      <w:r w:rsidRPr="00072E08">
        <w:rPr>
          <w:rStyle w:val="HideTWBExt"/>
          <w:b w:val="0"/>
        </w:rPr>
        <w:t>&lt;/RepeatBlock-By&gt;</w:t>
      </w:r>
    </w:p>
    <w:p w14:paraId="38A0F1A5" w14:textId="77777777" w:rsidR="00667C68" w:rsidRPr="00072E08" w:rsidRDefault="00667C68" w:rsidP="00667C68">
      <w:pPr>
        <w:pStyle w:val="NormalBold"/>
      </w:pPr>
      <w:r w:rsidRPr="00072E08">
        <w:rPr>
          <w:rStyle w:val="HideTWBExt"/>
          <w:b w:val="0"/>
        </w:rPr>
        <w:t>&lt;DocAmend&gt;</w:t>
      </w:r>
      <w:r w:rsidRPr="00072E08">
        <w:t>Proposition de règlement</w:t>
      </w:r>
      <w:r w:rsidRPr="00072E08">
        <w:rPr>
          <w:rStyle w:val="HideTWBExt"/>
          <w:b w:val="0"/>
        </w:rPr>
        <w:t>&lt;/DocAmend&gt;</w:t>
      </w:r>
    </w:p>
    <w:p w14:paraId="11630E34" w14:textId="77777777" w:rsidR="00667C68" w:rsidRPr="00072E08" w:rsidRDefault="00667C68" w:rsidP="00667C68">
      <w:pPr>
        <w:pStyle w:val="NormalBold"/>
      </w:pPr>
      <w:r w:rsidRPr="00072E08">
        <w:rPr>
          <w:rStyle w:val="HideTWBExt"/>
          <w:b w:val="0"/>
        </w:rPr>
        <w:t>&lt;Article&gt;</w:t>
      </w:r>
      <w:r w:rsidRPr="00072E08">
        <w:t>Article 4 – alinéa 1 – point 1</w:t>
      </w:r>
      <w:r w:rsidRPr="00072E08">
        <w:rPr>
          <w:rStyle w:val="HideTWBExt"/>
          <w:b w:val="0"/>
        </w:rPr>
        <w:t>&lt;/Article&gt;</w:t>
      </w:r>
    </w:p>
    <w:p w14:paraId="20248A67" w14:textId="77777777" w:rsidR="00667C68" w:rsidRPr="00072E08" w:rsidRDefault="00667C68" w:rsidP="00667C68">
      <w:r w:rsidRPr="00072E08">
        <w:rPr>
          <w:rStyle w:val="HideTWBExt"/>
        </w:rPr>
        <w:t>&lt;DocAmend2&gt;</w:t>
      </w:r>
      <w:r w:rsidRPr="00072E08">
        <w:t>Règlement (UE) 2021/56</w:t>
      </w:r>
      <w:r w:rsidRPr="00072E08">
        <w:rPr>
          <w:rStyle w:val="HideTWBExt"/>
        </w:rPr>
        <w:t>&lt;/DocAmend2&gt;</w:t>
      </w:r>
    </w:p>
    <w:p w14:paraId="34DE5D06" w14:textId="77777777" w:rsidR="00667C68" w:rsidRPr="00072E08" w:rsidRDefault="00667C68" w:rsidP="00667C68">
      <w:r w:rsidRPr="00072E08">
        <w:rPr>
          <w:rStyle w:val="HideTWBExt"/>
        </w:rPr>
        <w:t>&lt;Article2&gt;</w:t>
      </w:r>
      <w:r w:rsidRPr="00072E08">
        <w:t>Article 4 – paragraphe 1 bis</w:t>
      </w:r>
      <w:r w:rsidRPr="00072E0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68" w:rsidRPr="00072E08" w14:paraId="05A1E679" w14:textId="77777777" w:rsidTr="000831C7">
        <w:trPr>
          <w:trHeight w:hRule="exact" w:val="240"/>
          <w:jc w:val="center"/>
        </w:trPr>
        <w:tc>
          <w:tcPr>
            <w:tcW w:w="9752" w:type="dxa"/>
            <w:gridSpan w:val="2"/>
            <w:tcBorders>
              <w:top w:val="nil"/>
              <w:left w:val="nil"/>
              <w:bottom w:val="nil"/>
              <w:right w:val="nil"/>
            </w:tcBorders>
          </w:tcPr>
          <w:p w14:paraId="51A36D38" w14:textId="77777777" w:rsidR="00667C68" w:rsidRPr="00072E08" w:rsidRDefault="00667C68" w:rsidP="000831C7"/>
        </w:tc>
      </w:tr>
      <w:tr w:rsidR="00667C68" w:rsidRPr="00072E08" w14:paraId="130010E3" w14:textId="77777777" w:rsidTr="000831C7">
        <w:trPr>
          <w:trHeight w:val="240"/>
          <w:jc w:val="center"/>
        </w:trPr>
        <w:tc>
          <w:tcPr>
            <w:tcW w:w="4876" w:type="dxa"/>
            <w:tcBorders>
              <w:top w:val="nil"/>
              <w:left w:val="nil"/>
              <w:bottom w:val="nil"/>
              <w:right w:val="nil"/>
            </w:tcBorders>
          </w:tcPr>
          <w:p w14:paraId="2F135D5D" w14:textId="77777777" w:rsidR="00667C68" w:rsidRPr="00072E08" w:rsidRDefault="00667C68" w:rsidP="000831C7">
            <w:pPr>
              <w:pStyle w:val="AmColumnHeading"/>
            </w:pPr>
            <w:r w:rsidRPr="00072E08">
              <w:t>Texte proposé par la Commission</w:t>
            </w:r>
          </w:p>
        </w:tc>
        <w:tc>
          <w:tcPr>
            <w:tcW w:w="4876" w:type="dxa"/>
            <w:tcBorders>
              <w:top w:val="nil"/>
              <w:left w:val="nil"/>
              <w:bottom w:val="nil"/>
              <w:right w:val="nil"/>
            </w:tcBorders>
          </w:tcPr>
          <w:p w14:paraId="14F19579" w14:textId="77777777" w:rsidR="00667C68" w:rsidRPr="00072E08" w:rsidRDefault="00667C68" w:rsidP="000831C7">
            <w:pPr>
              <w:pStyle w:val="AmColumnHeading"/>
            </w:pPr>
            <w:r w:rsidRPr="00072E08">
              <w:t>Amendement</w:t>
            </w:r>
          </w:p>
        </w:tc>
      </w:tr>
      <w:tr w:rsidR="00667C68" w:rsidRPr="00072E08" w14:paraId="0B6B5B59" w14:textId="77777777" w:rsidTr="000831C7">
        <w:trPr>
          <w:jc w:val="center"/>
        </w:trPr>
        <w:tc>
          <w:tcPr>
            <w:tcW w:w="4876" w:type="dxa"/>
            <w:tcBorders>
              <w:top w:val="nil"/>
              <w:left w:val="nil"/>
              <w:bottom w:val="nil"/>
              <w:right w:val="nil"/>
            </w:tcBorders>
          </w:tcPr>
          <w:p w14:paraId="04948459" w14:textId="77777777" w:rsidR="00667C68" w:rsidRPr="00072E08" w:rsidRDefault="00667C68" w:rsidP="000831C7">
            <w:pPr>
              <w:pStyle w:val="Normal6a"/>
            </w:pPr>
            <w:r w:rsidRPr="00072E08">
              <w:t>1 bis.</w:t>
            </w:r>
            <w:r w:rsidRPr="00072E08">
              <w:tab/>
              <w:t>Les senneurs à senne coulissante qui dépassent leur limite de capture annuelle font l’objet d’une plus longue période de fermeture au cours de l’année suivante. La période de fermeture visée au paragraphe 1 du présent article est prolongée de 10 jours pour les senneurs à senne coulissante qui ont dépassé la limite de capture annuelle de 1 200 tonnes métriques de thon obèse au cours de l’année précédente. Pour les senneurs à senne coulissante qui ont dépassé la limite de capture annuelle de 1 500 tonnes métriques de thon obèse, la période de fermeture est prolongée de 13 jours; pour les senneurs à senne coulissante qui ont dépassé la limite de capture annuelle de 1 800 tonnes métriques de thon obèse, la période de fermeture est prolongée de 16 jours; pour les senneurs à senne coulissante qui ont dépassé la limite de capture annuelle de 2 100 tonnes métriques, la période de fermeture est prolongée de 19 jours; et pour les senneurs à senne coulissante qui ont dépassé la limite de capture annuelle de 2 400 tonnes métriques, la période de fermeture est prolongée de 22 jours, en plus de la fermeture visée au paragraphe 1. Les jours supplémentaires de fermeture prévus au présent paragraphe sont ajoutés, le cas échéant, au début de la fermeture pour les navires observant la première période et à la fin de la fermeture pour les navires observant la deuxième période, de sorte que la fermeture de la première période prend toujours fin le 8 octobre et que la deuxième période commence le 9 novembre de chaque année.</w:t>
            </w:r>
          </w:p>
        </w:tc>
        <w:tc>
          <w:tcPr>
            <w:tcW w:w="4876" w:type="dxa"/>
            <w:tcBorders>
              <w:top w:val="nil"/>
              <w:left w:val="nil"/>
              <w:bottom w:val="nil"/>
              <w:right w:val="nil"/>
            </w:tcBorders>
          </w:tcPr>
          <w:p w14:paraId="50A6006E" w14:textId="77777777" w:rsidR="00667C68" w:rsidRPr="00072E08" w:rsidRDefault="00667C68" w:rsidP="000831C7">
            <w:pPr>
              <w:pStyle w:val="Normal6a"/>
            </w:pPr>
            <w:r w:rsidRPr="00072E08">
              <w:t>1 bis.</w:t>
            </w:r>
            <w:r w:rsidRPr="00072E08">
              <w:tab/>
              <w:t>Les senneurs à senne coulissante qui dépassent leur limite de capture annuelle font l’objet d’une plus longue période de fermeture au cours de l’année suivante</w:t>
            </w:r>
            <w:r w:rsidRPr="00072E08">
              <w:rPr>
                <w:b/>
                <w:i/>
              </w:rPr>
              <w:t>, applicable de 2026 à 2028</w:t>
            </w:r>
            <w:r w:rsidRPr="00072E08">
              <w:t>. La période de fermeture visée au paragraphe 1 du présent article est prolongée de 10 jours pour les senneurs à senne coulissante qui ont dépassé la limite de capture annuelle de 1 200 tonnes métriques de thon obèse au cours de l’année précédente. Pour les senneurs à senne coulissante qui ont dépassé la limite de capture annuelle de 1 500 tonnes métriques de thon obèse, la période de fermeture est prolongée de 13 jours; pour les senneurs à senne coulissante qui ont dépassé la limite de capture annuelle de 1 800 tonnes métriques de thon obèse, la période de fermeture est prolongée de 16 jours; pour les senneurs à senne coulissante qui ont dépassé la limite de capture annuelle de 2 100 tonnes métriques, la période de fermeture est prolongée de 19 jours; et pour les senneurs à senne coulissante qui ont dépassé la limite de capture annuelle de 2 400 tonnes métriques, la période de fermeture est prolongée de 22 jours, en plus de la fermeture visée au paragraphe 1. Les jours supplémentaires de fermeture prévus au présent paragraphe sont ajoutés, le cas échéant, au début de la fermeture pour les navires observant la première période et à la fin de la fermeture pour les navires observant la deuxième période, de sorte que la fermeture de la première période prend toujours fin le 8 octobre et que la deuxième période commence le 9 novembre de chaque année.</w:t>
            </w:r>
          </w:p>
        </w:tc>
      </w:tr>
    </w:tbl>
    <w:p w14:paraId="309C2193" w14:textId="77777777" w:rsidR="00667C68" w:rsidRPr="00072E08" w:rsidRDefault="00667C68" w:rsidP="00667C68">
      <w:pPr>
        <w:pStyle w:val="AmOrLang"/>
      </w:pPr>
      <w:r w:rsidRPr="00072E08">
        <w:t xml:space="preserve">Or. </w:t>
      </w:r>
      <w:r w:rsidRPr="00072E08">
        <w:rPr>
          <w:rStyle w:val="HideTWBExt"/>
        </w:rPr>
        <w:t>&lt;Original&gt;</w:t>
      </w:r>
      <w:r w:rsidRPr="00072E08">
        <w:rPr>
          <w:rStyle w:val="HideTWBInt"/>
        </w:rPr>
        <w:t>{EN}</w:t>
      </w:r>
      <w:r w:rsidRPr="00072E08">
        <w:t>en</w:t>
      </w:r>
      <w:r w:rsidRPr="00072E08">
        <w:rPr>
          <w:rStyle w:val="HideTWBExt"/>
        </w:rPr>
        <w:t>&lt;/Original&gt;</w:t>
      </w:r>
    </w:p>
    <w:p w14:paraId="70C0DFBD" w14:textId="77777777" w:rsidR="00667C68" w:rsidRPr="00072E08" w:rsidRDefault="00667C68" w:rsidP="00667C68">
      <w:r w:rsidRPr="00072E08">
        <w:rPr>
          <w:rStyle w:val="HideTWBExt"/>
        </w:rPr>
        <w:t>&lt;/Amend&gt;</w:t>
      </w:r>
    </w:p>
    <w:p w14:paraId="4051C624" w14:textId="77777777" w:rsidR="00667C68" w:rsidRPr="00072E08" w:rsidRDefault="00667C68" w:rsidP="00667C68">
      <w:pPr>
        <w:pStyle w:val="AmNumberTabs"/>
      </w:pPr>
      <w:r w:rsidRPr="00072E08">
        <w:rPr>
          <w:rStyle w:val="HideTWBExt"/>
          <w:b w:val="0"/>
        </w:rPr>
        <w:t>&lt;Amend&gt;</w:t>
      </w:r>
      <w:r w:rsidRPr="00072E08">
        <w:t>Amendement</w:t>
      </w:r>
      <w:r w:rsidRPr="00072E08">
        <w:tab/>
      </w:r>
      <w:r w:rsidRPr="00072E08">
        <w:tab/>
      </w:r>
      <w:r w:rsidRPr="00072E08">
        <w:rPr>
          <w:rStyle w:val="HideTWBExt"/>
          <w:b w:val="0"/>
        </w:rPr>
        <w:t>&lt;NumAm&gt;</w:t>
      </w:r>
      <w:r w:rsidRPr="00072E08">
        <w:t>314</w:t>
      </w:r>
      <w:r w:rsidRPr="00072E08">
        <w:rPr>
          <w:rStyle w:val="HideTWBExt"/>
          <w:b w:val="0"/>
        </w:rPr>
        <w:t>&lt;/NumAm&gt;</w:t>
      </w:r>
    </w:p>
    <w:p w14:paraId="1C2B3A2F" w14:textId="77777777" w:rsidR="00667C68" w:rsidRPr="00072E08" w:rsidRDefault="00667C68" w:rsidP="00667C68">
      <w:pPr>
        <w:pStyle w:val="NormalBold"/>
      </w:pPr>
      <w:r w:rsidRPr="00072E08">
        <w:rPr>
          <w:rStyle w:val="HideTWBExt"/>
          <w:b w:val="0"/>
        </w:rPr>
        <w:t>&lt;RepeatBlock-By&gt;&lt;Members&gt;</w:t>
      </w:r>
      <w:r w:rsidRPr="00072E08">
        <w:t>Emma Wiesner</w:t>
      </w:r>
      <w:r w:rsidRPr="00072E08">
        <w:rPr>
          <w:rStyle w:val="HideTWBExt"/>
          <w:b w:val="0"/>
        </w:rPr>
        <w:t>&lt;/Members&gt;</w:t>
      </w:r>
    </w:p>
    <w:p w14:paraId="4163CE27" w14:textId="77777777" w:rsidR="00667C68" w:rsidRPr="00072E08" w:rsidRDefault="00667C68" w:rsidP="00667C68">
      <w:pPr>
        <w:pStyle w:val="NormalBold"/>
      </w:pPr>
      <w:r w:rsidRPr="00072E08">
        <w:rPr>
          <w:rStyle w:val="HideTWBExt"/>
          <w:b w:val="0"/>
        </w:rPr>
        <w:t>&lt;/RepeatBlock-By&gt;</w:t>
      </w:r>
    </w:p>
    <w:p w14:paraId="2CE88709" w14:textId="77777777" w:rsidR="00667C68" w:rsidRPr="00072E08" w:rsidRDefault="00667C68" w:rsidP="00667C68">
      <w:pPr>
        <w:pStyle w:val="NormalBold"/>
      </w:pPr>
      <w:r w:rsidRPr="00072E08">
        <w:rPr>
          <w:rStyle w:val="HideTWBExt"/>
          <w:b w:val="0"/>
        </w:rPr>
        <w:t>&lt;DocAmend&gt;</w:t>
      </w:r>
      <w:r w:rsidRPr="00072E08">
        <w:t>Proposition de règlement</w:t>
      </w:r>
      <w:r w:rsidRPr="00072E08">
        <w:rPr>
          <w:rStyle w:val="HideTWBExt"/>
          <w:b w:val="0"/>
        </w:rPr>
        <w:t>&lt;/DocAmend&gt;</w:t>
      </w:r>
    </w:p>
    <w:p w14:paraId="6F912814" w14:textId="77777777" w:rsidR="00667C68" w:rsidRPr="00072E08" w:rsidRDefault="00667C68" w:rsidP="00667C68">
      <w:pPr>
        <w:pStyle w:val="NormalBold"/>
      </w:pPr>
      <w:r w:rsidRPr="00072E08">
        <w:rPr>
          <w:rStyle w:val="HideTWBExt"/>
          <w:b w:val="0"/>
        </w:rPr>
        <w:t>&lt;Article&gt;</w:t>
      </w:r>
      <w:r w:rsidRPr="00072E08">
        <w:t>Article 4 – alinéa 1 – point 6</w:t>
      </w:r>
      <w:r w:rsidRPr="00072E08">
        <w:rPr>
          <w:rStyle w:val="HideTWBExt"/>
          <w:b w:val="0"/>
        </w:rPr>
        <w:t>&lt;/Article&gt;</w:t>
      </w:r>
    </w:p>
    <w:p w14:paraId="2EBB6FDE" w14:textId="77777777" w:rsidR="00667C68" w:rsidRPr="00072E08" w:rsidRDefault="00667C68" w:rsidP="00667C68">
      <w:r w:rsidRPr="00072E08">
        <w:rPr>
          <w:rStyle w:val="HideTWBExt"/>
        </w:rPr>
        <w:t>&lt;DocAmend2&gt;</w:t>
      </w:r>
      <w:r w:rsidRPr="00072E08">
        <w:t>Règlement (UE) 2021/56</w:t>
      </w:r>
      <w:r w:rsidRPr="00072E08">
        <w:rPr>
          <w:rStyle w:val="HideTWBExt"/>
        </w:rPr>
        <w:t>&lt;/DocAmend2&gt;</w:t>
      </w:r>
    </w:p>
    <w:p w14:paraId="67BF6100" w14:textId="77777777" w:rsidR="00667C68" w:rsidRPr="00072E08" w:rsidRDefault="00667C68" w:rsidP="00667C68">
      <w:r w:rsidRPr="00072E08">
        <w:rPr>
          <w:rStyle w:val="HideTWBExt"/>
        </w:rPr>
        <w:t>&lt;Article2&gt;</w:t>
      </w:r>
      <w:r w:rsidRPr="00072E08">
        <w:t>Article 10 – paragraphe 9</w:t>
      </w:r>
      <w:r w:rsidRPr="00072E0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68" w:rsidRPr="00072E08" w14:paraId="7AADF112" w14:textId="77777777" w:rsidTr="000831C7">
        <w:trPr>
          <w:trHeight w:hRule="exact" w:val="240"/>
          <w:jc w:val="center"/>
        </w:trPr>
        <w:tc>
          <w:tcPr>
            <w:tcW w:w="9752" w:type="dxa"/>
            <w:gridSpan w:val="2"/>
            <w:tcBorders>
              <w:top w:val="nil"/>
              <w:left w:val="nil"/>
              <w:bottom w:val="nil"/>
              <w:right w:val="nil"/>
            </w:tcBorders>
          </w:tcPr>
          <w:p w14:paraId="33F93689" w14:textId="77777777" w:rsidR="00667C68" w:rsidRPr="00072E08" w:rsidRDefault="00667C68" w:rsidP="000831C7"/>
        </w:tc>
      </w:tr>
      <w:tr w:rsidR="00667C68" w:rsidRPr="00072E08" w14:paraId="29045263" w14:textId="77777777" w:rsidTr="000831C7">
        <w:trPr>
          <w:trHeight w:val="240"/>
          <w:jc w:val="center"/>
        </w:trPr>
        <w:tc>
          <w:tcPr>
            <w:tcW w:w="4876" w:type="dxa"/>
            <w:tcBorders>
              <w:top w:val="nil"/>
              <w:left w:val="nil"/>
              <w:bottom w:val="nil"/>
              <w:right w:val="nil"/>
            </w:tcBorders>
          </w:tcPr>
          <w:p w14:paraId="7E062E6E" w14:textId="77777777" w:rsidR="00667C68" w:rsidRPr="00072E08" w:rsidRDefault="00667C68" w:rsidP="000831C7">
            <w:pPr>
              <w:pStyle w:val="AmColumnHeading"/>
            </w:pPr>
            <w:r w:rsidRPr="00072E08">
              <w:t>Texte proposé par la Commission</w:t>
            </w:r>
          </w:p>
        </w:tc>
        <w:tc>
          <w:tcPr>
            <w:tcW w:w="4876" w:type="dxa"/>
            <w:tcBorders>
              <w:top w:val="nil"/>
              <w:left w:val="nil"/>
              <w:bottom w:val="nil"/>
              <w:right w:val="nil"/>
            </w:tcBorders>
          </w:tcPr>
          <w:p w14:paraId="4E302B92" w14:textId="77777777" w:rsidR="00667C68" w:rsidRPr="00072E08" w:rsidRDefault="00667C68" w:rsidP="000831C7">
            <w:pPr>
              <w:pStyle w:val="AmColumnHeading"/>
            </w:pPr>
            <w:r w:rsidRPr="00072E08">
              <w:t>Amendement</w:t>
            </w:r>
          </w:p>
        </w:tc>
      </w:tr>
      <w:tr w:rsidR="00667C68" w:rsidRPr="00072E08" w14:paraId="601E70B7" w14:textId="77777777" w:rsidTr="000831C7">
        <w:trPr>
          <w:jc w:val="center"/>
        </w:trPr>
        <w:tc>
          <w:tcPr>
            <w:tcW w:w="4876" w:type="dxa"/>
            <w:tcBorders>
              <w:top w:val="nil"/>
              <w:left w:val="nil"/>
              <w:bottom w:val="nil"/>
              <w:right w:val="nil"/>
            </w:tcBorders>
          </w:tcPr>
          <w:p w14:paraId="25D96B58" w14:textId="77777777" w:rsidR="00667C68" w:rsidRPr="00072E08" w:rsidRDefault="00667C68" w:rsidP="000831C7">
            <w:pPr>
              <w:pStyle w:val="Normal6a"/>
            </w:pPr>
            <w:r w:rsidRPr="00072E08">
              <w:t>9.</w:t>
            </w:r>
            <w:r w:rsidRPr="00072E08">
              <w:tab/>
              <w:t>Les navires de pêche de l’Union ne pêchent pas dans les zones de mise bas des requins soyeux recensées par la CITT.</w:t>
            </w:r>
          </w:p>
        </w:tc>
        <w:tc>
          <w:tcPr>
            <w:tcW w:w="4876" w:type="dxa"/>
            <w:tcBorders>
              <w:top w:val="nil"/>
              <w:left w:val="nil"/>
              <w:bottom w:val="nil"/>
              <w:right w:val="nil"/>
            </w:tcBorders>
          </w:tcPr>
          <w:p w14:paraId="20F7DE78" w14:textId="77777777" w:rsidR="00667C68" w:rsidRPr="00072E08" w:rsidRDefault="00667C68" w:rsidP="000831C7">
            <w:pPr>
              <w:pStyle w:val="Normal6a"/>
            </w:pPr>
            <w:r w:rsidRPr="00072E08">
              <w:t>9.</w:t>
            </w:r>
            <w:r w:rsidRPr="00072E08">
              <w:tab/>
              <w:t xml:space="preserve">Les navires de pêche de l’Union ne pêchent pas dans les zones de mise bas des requins soyeux recensées par la CITT. </w:t>
            </w:r>
            <w:r w:rsidRPr="00072E08">
              <w:rPr>
                <w:b/>
                <w:i/>
              </w:rPr>
              <w:t>Les États membres mettent les informations relatives à ces zones à la disposition des opérateurs des navires de pêche de l’Union.</w:t>
            </w:r>
          </w:p>
        </w:tc>
      </w:tr>
    </w:tbl>
    <w:p w14:paraId="0AD7157E" w14:textId="77777777" w:rsidR="00667C68" w:rsidRPr="00072E08" w:rsidRDefault="00667C68" w:rsidP="00667C68">
      <w:pPr>
        <w:pStyle w:val="AmOrLang"/>
      </w:pPr>
      <w:r w:rsidRPr="00072E08">
        <w:t xml:space="preserve">Or. </w:t>
      </w:r>
      <w:r w:rsidRPr="00072E08">
        <w:rPr>
          <w:rStyle w:val="HideTWBExt"/>
        </w:rPr>
        <w:t>&lt;Original&gt;</w:t>
      </w:r>
      <w:r w:rsidRPr="00072E08">
        <w:rPr>
          <w:rStyle w:val="HideTWBInt"/>
        </w:rPr>
        <w:t>{EN}</w:t>
      </w:r>
      <w:r w:rsidRPr="00072E08">
        <w:t>en</w:t>
      </w:r>
      <w:r w:rsidRPr="00072E08">
        <w:rPr>
          <w:rStyle w:val="HideTWBExt"/>
        </w:rPr>
        <w:t>&lt;/Original&gt;</w:t>
      </w:r>
    </w:p>
    <w:p w14:paraId="786043A9" w14:textId="77777777" w:rsidR="00667C68" w:rsidRPr="00072E08" w:rsidRDefault="00667C68" w:rsidP="00667C68">
      <w:r w:rsidRPr="00072E08">
        <w:rPr>
          <w:rStyle w:val="HideTWBExt"/>
        </w:rPr>
        <w:t>&lt;/Amend&gt;</w:t>
      </w:r>
    </w:p>
    <w:p w14:paraId="0AA2BD8C" w14:textId="77777777" w:rsidR="00667C68" w:rsidRPr="00072E08" w:rsidRDefault="00667C68" w:rsidP="00667C68">
      <w:pPr>
        <w:pStyle w:val="AmNumberTabs"/>
      </w:pPr>
      <w:r w:rsidRPr="00072E08">
        <w:rPr>
          <w:rStyle w:val="HideTWBExt"/>
          <w:b w:val="0"/>
        </w:rPr>
        <w:t>&lt;Amend&gt;</w:t>
      </w:r>
      <w:r w:rsidRPr="00072E08">
        <w:t>Amendement</w:t>
      </w:r>
      <w:r w:rsidRPr="00072E08">
        <w:tab/>
      </w:r>
      <w:r w:rsidRPr="00072E08">
        <w:tab/>
      </w:r>
      <w:r w:rsidRPr="00072E08">
        <w:rPr>
          <w:rStyle w:val="HideTWBExt"/>
          <w:b w:val="0"/>
        </w:rPr>
        <w:t>&lt;NumAm&gt;</w:t>
      </w:r>
      <w:r w:rsidRPr="00072E08">
        <w:t>315</w:t>
      </w:r>
      <w:r w:rsidRPr="00072E08">
        <w:rPr>
          <w:rStyle w:val="HideTWBExt"/>
          <w:b w:val="0"/>
        </w:rPr>
        <w:t>&lt;/NumAm&gt;</w:t>
      </w:r>
    </w:p>
    <w:p w14:paraId="204E5504" w14:textId="77777777" w:rsidR="00667C68" w:rsidRPr="00072E08" w:rsidRDefault="00667C68" w:rsidP="00667C68">
      <w:pPr>
        <w:pStyle w:val="NormalBold"/>
      </w:pPr>
      <w:r w:rsidRPr="00072E08">
        <w:rPr>
          <w:rStyle w:val="HideTWBExt"/>
          <w:b w:val="0"/>
        </w:rPr>
        <w:t>&lt;RepeatBlock-By&gt;&lt;Members&gt;</w:t>
      </w:r>
      <w:r w:rsidRPr="00072E08">
        <w:t>Séverine Werbrouck, António Tânger Corrêa</w:t>
      </w:r>
      <w:r w:rsidRPr="00072E08">
        <w:rPr>
          <w:rStyle w:val="HideTWBExt"/>
          <w:b w:val="0"/>
        </w:rPr>
        <w:t>&lt;/Members&gt;</w:t>
      </w:r>
    </w:p>
    <w:p w14:paraId="782033EC" w14:textId="77777777" w:rsidR="00667C68" w:rsidRPr="00072E08" w:rsidRDefault="00667C68" w:rsidP="00667C68">
      <w:pPr>
        <w:pStyle w:val="NormalBold"/>
      </w:pPr>
      <w:r w:rsidRPr="00072E08">
        <w:rPr>
          <w:rStyle w:val="HideTWBExt"/>
          <w:b w:val="0"/>
        </w:rPr>
        <w:t>&lt;/RepeatBlock-By&gt;</w:t>
      </w:r>
    </w:p>
    <w:p w14:paraId="0674CACA" w14:textId="77777777" w:rsidR="00667C68" w:rsidRPr="00072E08" w:rsidRDefault="00667C68" w:rsidP="00667C68">
      <w:pPr>
        <w:pStyle w:val="NormalBold"/>
      </w:pPr>
      <w:r w:rsidRPr="00072E08">
        <w:rPr>
          <w:rStyle w:val="HideTWBExt"/>
          <w:b w:val="0"/>
        </w:rPr>
        <w:t>&lt;DocAmend&gt;</w:t>
      </w:r>
      <w:r w:rsidRPr="00072E08">
        <w:t>Proposition de règlement</w:t>
      </w:r>
      <w:r w:rsidRPr="00072E08">
        <w:rPr>
          <w:rStyle w:val="HideTWBExt"/>
          <w:b w:val="0"/>
        </w:rPr>
        <w:t>&lt;/DocAmend&gt;</w:t>
      </w:r>
    </w:p>
    <w:p w14:paraId="49946A25" w14:textId="77777777" w:rsidR="00667C68" w:rsidRPr="00072E08" w:rsidRDefault="00667C68" w:rsidP="00667C68">
      <w:pPr>
        <w:pStyle w:val="NormalBold"/>
      </w:pPr>
      <w:r w:rsidRPr="00072E08">
        <w:rPr>
          <w:rStyle w:val="HideTWBExt"/>
          <w:b w:val="0"/>
        </w:rPr>
        <w:t>&lt;Article&gt;</w:t>
      </w:r>
      <w:r w:rsidRPr="00072E08">
        <w:t>Article 6 – alinéa 1 – point 3</w:t>
      </w:r>
      <w:r w:rsidRPr="00072E08">
        <w:rPr>
          <w:rStyle w:val="HideTWBExt"/>
          <w:b w:val="0"/>
        </w:rPr>
        <w:t>&lt;/Article&gt;</w:t>
      </w:r>
    </w:p>
    <w:p w14:paraId="5DB8E136" w14:textId="77777777" w:rsidR="00667C68" w:rsidRPr="00072E08" w:rsidRDefault="00667C68" w:rsidP="00667C68">
      <w:r w:rsidRPr="00072E08">
        <w:rPr>
          <w:rStyle w:val="HideTWBExt"/>
        </w:rPr>
        <w:t>&lt;DocAmend2&gt;</w:t>
      </w:r>
      <w:r w:rsidRPr="00072E08">
        <w:t>Règlement (UE) 2022/2343</w:t>
      </w:r>
      <w:r w:rsidRPr="00072E08">
        <w:rPr>
          <w:rStyle w:val="HideTWBExt"/>
        </w:rPr>
        <w:t>&lt;/DocAmend2&gt;</w:t>
      </w:r>
    </w:p>
    <w:p w14:paraId="18A4B14E" w14:textId="77777777" w:rsidR="00667C68" w:rsidRPr="00072E08" w:rsidRDefault="00667C68" w:rsidP="00667C68">
      <w:r w:rsidRPr="00072E08">
        <w:rPr>
          <w:rStyle w:val="HideTWBExt"/>
        </w:rPr>
        <w:t>&lt;Article2&gt;</w:t>
      </w:r>
      <w:r w:rsidRPr="00072E08">
        <w:t>Article 5 bis – paragraphe 1</w:t>
      </w:r>
      <w:r w:rsidRPr="00072E0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68" w:rsidRPr="00072E08" w14:paraId="14AC9F96" w14:textId="77777777" w:rsidTr="000831C7">
        <w:trPr>
          <w:trHeight w:hRule="exact" w:val="240"/>
          <w:jc w:val="center"/>
        </w:trPr>
        <w:tc>
          <w:tcPr>
            <w:tcW w:w="9752" w:type="dxa"/>
            <w:gridSpan w:val="2"/>
            <w:tcBorders>
              <w:top w:val="nil"/>
              <w:left w:val="nil"/>
              <w:bottom w:val="nil"/>
              <w:right w:val="nil"/>
            </w:tcBorders>
          </w:tcPr>
          <w:p w14:paraId="0132CB44" w14:textId="77777777" w:rsidR="00667C68" w:rsidRPr="00072E08" w:rsidRDefault="00667C68" w:rsidP="000831C7"/>
        </w:tc>
      </w:tr>
      <w:tr w:rsidR="00667C68" w:rsidRPr="00072E08" w14:paraId="275C8DF4" w14:textId="77777777" w:rsidTr="000831C7">
        <w:trPr>
          <w:trHeight w:val="240"/>
          <w:jc w:val="center"/>
        </w:trPr>
        <w:tc>
          <w:tcPr>
            <w:tcW w:w="4876" w:type="dxa"/>
            <w:tcBorders>
              <w:top w:val="nil"/>
              <w:left w:val="nil"/>
              <w:bottom w:val="nil"/>
              <w:right w:val="nil"/>
            </w:tcBorders>
          </w:tcPr>
          <w:p w14:paraId="3D72F398" w14:textId="77777777" w:rsidR="00667C68" w:rsidRPr="00072E08" w:rsidRDefault="00667C68" w:rsidP="000831C7">
            <w:pPr>
              <w:pStyle w:val="AmColumnHeading"/>
            </w:pPr>
            <w:r w:rsidRPr="00072E08">
              <w:t>Texte proposé par la Commission</w:t>
            </w:r>
          </w:p>
        </w:tc>
        <w:tc>
          <w:tcPr>
            <w:tcW w:w="4876" w:type="dxa"/>
            <w:tcBorders>
              <w:top w:val="nil"/>
              <w:left w:val="nil"/>
              <w:bottom w:val="nil"/>
              <w:right w:val="nil"/>
            </w:tcBorders>
          </w:tcPr>
          <w:p w14:paraId="7DF7D2BD" w14:textId="77777777" w:rsidR="00667C68" w:rsidRPr="00072E08" w:rsidRDefault="00667C68" w:rsidP="000831C7">
            <w:pPr>
              <w:pStyle w:val="AmColumnHeading"/>
            </w:pPr>
            <w:r w:rsidRPr="00072E08">
              <w:t>Amendement</w:t>
            </w:r>
          </w:p>
        </w:tc>
      </w:tr>
      <w:tr w:rsidR="00667C68" w:rsidRPr="00072E08" w14:paraId="0B5D9B92" w14:textId="77777777" w:rsidTr="000831C7">
        <w:trPr>
          <w:jc w:val="center"/>
        </w:trPr>
        <w:tc>
          <w:tcPr>
            <w:tcW w:w="4876" w:type="dxa"/>
            <w:tcBorders>
              <w:top w:val="nil"/>
              <w:left w:val="nil"/>
              <w:bottom w:val="nil"/>
              <w:right w:val="nil"/>
            </w:tcBorders>
          </w:tcPr>
          <w:p w14:paraId="24BE95B2" w14:textId="77777777" w:rsidR="00667C68" w:rsidRPr="00072E08" w:rsidRDefault="00667C68" w:rsidP="000831C7">
            <w:pPr>
              <w:pStyle w:val="Normal6a"/>
            </w:pPr>
            <w:r w:rsidRPr="00072E08">
              <w:t>1.</w:t>
            </w:r>
            <w:r w:rsidRPr="00072E08">
              <w:tab/>
              <w:t xml:space="preserve">Les États membres peuvent décider d’interdire aux navires battant leur pavillon la pêche du thon obèse, de l’albacore et du listao dans la zone de compétence de la CTOI pendant une période minimale de </w:t>
            </w:r>
            <w:r w:rsidRPr="00072E08">
              <w:rPr>
                <w:b/>
                <w:i/>
              </w:rPr>
              <w:t>31</w:t>
            </w:r>
            <w:r w:rsidRPr="00072E08">
              <w:t xml:space="preserve"> jours consécutifs. Les navires d’une longueur hors tout inférieure à 12 mètres pêchant dans la ZEE d’un État membre </w:t>
            </w:r>
            <w:r w:rsidRPr="00072E08">
              <w:rPr>
                <w:b/>
                <w:i/>
              </w:rPr>
              <w:t>peuvent être</w:t>
            </w:r>
            <w:r w:rsidRPr="00072E08">
              <w:t xml:space="preserve"> exclus.</w:t>
            </w:r>
          </w:p>
        </w:tc>
        <w:tc>
          <w:tcPr>
            <w:tcW w:w="4876" w:type="dxa"/>
            <w:tcBorders>
              <w:top w:val="nil"/>
              <w:left w:val="nil"/>
              <w:bottom w:val="nil"/>
              <w:right w:val="nil"/>
            </w:tcBorders>
          </w:tcPr>
          <w:p w14:paraId="3E818F27" w14:textId="77777777" w:rsidR="00667C68" w:rsidRPr="00072E08" w:rsidRDefault="00667C68" w:rsidP="000831C7">
            <w:pPr>
              <w:pStyle w:val="Normal6a"/>
            </w:pPr>
            <w:r w:rsidRPr="00072E08">
              <w:t>1.</w:t>
            </w:r>
            <w:r w:rsidRPr="00072E08">
              <w:tab/>
              <w:t xml:space="preserve">Les États membres peuvent décider d’interdire aux navires battant leur pavillon la pêche du thon obèse, de l’albacore et du listao dans la zone de compétence de la CTOI pendant une période minimale de </w:t>
            </w:r>
            <w:r w:rsidRPr="00072E08">
              <w:rPr>
                <w:b/>
                <w:i/>
              </w:rPr>
              <w:t>20</w:t>
            </w:r>
            <w:r w:rsidRPr="00072E08">
              <w:t xml:space="preserve"> jours consécutifs. Les navires d’une longueur hors tout inférieure à 12 mètres pêchant dans la ZEE d’un État membre </w:t>
            </w:r>
            <w:r w:rsidRPr="00072E08">
              <w:rPr>
                <w:b/>
                <w:i/>
              </w:rPr>
              <w:t>sont, par principe,</w:t>
            </w:r>
            <w:r w:rsidRPr="00072E08">
              <w:t xml:space="preserve"> exclus </w:t>
            </w:r>
            <w:r w:rsidRPr="00072E08">
              <w:rPr>
                <w:b/>
                <w:i/>
              </w:rPr>
              <w:t>de cette interdiction, sauf décision contraire émanant de l'Etat membre</w:t>
            </w:r>
            <w:r w:rsidRPr="00072E08">
              <w:t>.</w:t>
            </w:r>
          </w:p>
        </w:tc>
      </w:tr>
    </w:tbl>
    <w:p w14:paraId="2125DFB2" w14:textId="77777777" w:rsidR="00667C68" w:rsidRPr="00072E08" w:rsidRDefault="00667C68" w:rsidP="00667C68">
      <w:pPr>
        <w:pStyle w:val="AmOrLang"/>
      </w:pPr>
      <w:r w:rsidRPr="00072E08">
        <w:t xml:space="preserve">Or. </w:t>
      </w:r>
      <w:r w:rsidRPr="00072E08">
        <w:rPr>
          <w:rStyle w:val="HideTWBExt"/>
        </w:rPr>
        <w:t>&lt;Original&gt;</w:t>
      </w:r>
      <w:r w:rsidRPr="00072E08">
        <w:rPr>
          <w:rStyle w:val="HideTWBInt"/>
        </w:rPr>
        <w:t>{FR}</w:t>
      </w:r>
      <w:r w:rsidRPr="00072E08">
        <w:t>fr</w:t>
      </w:r>
      <w:r w:rsidRPr="00072E08">
        <w:rPr>
          <w:rStyle w:val="HideTWBExt"/>
        </w:rPr>
        <w:t>&lt;/Original&gt;</w:t>
      </w:r>
    </w:p>
    <w:p w14:paraId="45037738" w14:textId="77777777" w:rsidR="00667C68" w:rsidRPr="00072E08" w:rsidRDefault="00667C68" w:rsidP="00667C68">
      <w:r w:rsidRPr="00072E08">
        <w:rPr>
          <w:rStyle w:val="HideTWBExt"/>
        </w:rPr>
        <w:t>&lt;/Amend&gt;</w:t>
      </w:r>
    </w:p>
    <w:p w14:paraId="67282DE8" w14:textId="77777777" w:rsidR="00667C68" w:rsidRPr="00072E08" w:rsidRDefault="00667C68" w:rsidP="00667C68">
      <w:pPr>
        <w:pStyle w:val="AmNumberTabs"/>
      </w:pPr>
      <w:r w:rsidRPr="00072E08">
        <w:rPr>
          <w:rStyle w:val="HideTWBExt"/>
          <w:b w:val="0"/>
        </w:rPr>
        <w:t>&lt;Amend&gt;</w:t>
      </w:r>
      <w:r w:rsidRPr="00072E08">
        <w:t>Amendement</w:t>
      </w:r>
      <w:r w:rsidRPr="00072E08">
        <w:tab/>
      </w:r>
      <w:r w:rsidRPr="00072E08">
        <w:tab/>
      </w:r>
      <w:r w:rsidRPr="00072E08">
        <w:rPr>
          <w:rStyle w:val="HideTWBExt"/>
          <w:b w:val="0"/>
        </w:rPr>
        <w:t>&lt;NumAm&gt;</w:t>
      </w:r>
      <w:r w:rsidRPr="00072E08">
        <w:t>316</w:t>
      </w:r>
      <w:r w:rsidRPr="00072E08">
        <w:rPr>
          <w:rStyle w:val="HideTWBExt"/>
          <w:b w:val="0"/>
        </w:rPr>
        <w:t>&lt;/NumAm&gt;</w:t>
      </w:r>
    </w:p>
    <w:p w14:paraId="0B7607FC" w14:textId="77777777" w:rsidR="00667C68" w:rsidRPr="00072E08" w:rsidRDefault="00667C68" w:rsidP="00667C68">
      <w:pPr>
        <w:pStyle w:val="NormalBold"/>
      </w:pPr>
      <w:r w:rsidRPr="00072E08">
        <w:rPr>
          <w:rStyle w:val="HideTWBExt"/>
          <w:b w:val="0"/>
        </w:rPr>
        <w:t>&lt;RepeatBlock-By&gt;&lt;Members&gt;</w:t>
      </w:r>
      <w:r w:rsidRPr="00072E08">
        <w:t>Volker Schnurrbusch</w:t>
      </w:r>
      <w:r w:rsidRPr="00072E08">
        <w:rPr>
          <w:rStyle w:val="HideTWBExt"/>
          <w:b w:val="0"/>
        </w:rPr>
        <w:t>&lt;/Members&gt;</w:t>
      </w:r>
    </w:p>
    <w:p w14:paraId="4A1CF4D6" w14:textId="77777777" w:rsidR="00667C68" w:rsidRPr="00072E08" w:rsidRDefault="00667C68" w:rsidP="00667C68">
      <w:r w:rsidRPr="00072E08">
        <w:rPr>
          <w:rStyle w:val="HideTWBExt"/>
        </w:rPr>
        <w:t>&lt;AuNomDe&gt;</w:t>
      </w:r>
      <w:r w:rsidRPr="00072E08">
        <w:rPr>
          <w:rStyle w:val="HideTWBInt"/>
        </w:rPr>
        <w:t>{ESN}</w:t>
      </w:r>
      <w:r w:rsidRPr="00072E08">
        <w:t>au nom du groupe ESN</w:t>
      </w:r>
      <w:r w:rsidRPr="00072E08">
        <w:rPr>
          <w:rStyle w:val="HideTWBExt"/>
        </w:rPr>
        <w:t>&lt;/AuNomDe&gt;</w:t>
      </w:r>
    </w:p>
    <w:p w14:paraId="53E9889D" w14:textId="77777777" w:rsidR="00667C68" w:rsidRPr="00072E08" w:rsidRDefault="00667C68" w:rsidP="00667C68">
      <w:pPr>
        <w:pStyle w:val="NormalBold"/>
      </w:pPr>
      <w:r w:rsidRPr="00072E08">
        <w:rPr>
          <w:rStyle w:val="HideTWBExt"/>
          <w:b w:val="0"/>
        </w:rPr>
        <w:t>&lt;Members&gt;</w:t>
      </w:r>
      <w:r w:rsidRPr="00072E08">
        <w:t>Siegbert Frank Droese</w:t>
      </w:r>
      <w:r w:rsidRPr="00072E08">
        <w:rPr>
          <w:rStyle w:val="HideTWBExt"/>
          <w:b w:val="0"/>
        </w:rPr>
        <w:t>&lt;/Members&gt;</w:t>
      </w:r>
    </w:p>
    <w:p w14:paraId="412AC4D4" w14:textId="77777777" w:rsidR="00667C68" w:rsidRPr="00072E08" w:rsidRDefault="00667C68" w:rsidP="00667C68">
      <w:pPr>
        <w:pStyle w:val="NormalBold"/>
      </w:pPr>
      <w:r w:rsidRPr="00072E08">
        <w:rPr>
          <w:rStyle w:val="HideTWBExt"/>
          <w:b w:val="0"/>
        </w:rPr>
        <w:t>&lt;/RepeatBlock-By&gt;</w:t>
      </w:r>
    </w:p>
    <w:p w14:paraId="20CDD208" w14:textId="77777777" w:rsidR="00667C68" w:rsidRPr="00072E08" w:rsidRDefault="00667C68" w:rsidP="00667C68">
      <w:pPr>
        <w:pStyle w:val="NormalBold"/>
      </w:pPr>
      <w:r w:rsidRPr="00072E08">
        <w:rPr>
          <w:rStyle w:val="HideTWBExt"/>
          <w:b w:val="0"/>
        </w:rPr>
        <w:t>&lt;DocAmend&gt;</w:t>
      </w:r>
      <w:r w:rsidRPr="00072E08">
        <w:t>Proposition de règlement</w:t>
      </w:r>
      <w:r w:rsidRPr="00072E08">
        <w:rPr>
          <w:rStyle w:val="HideTWBExt"/>
          <w:b w:val="0"/>
        </w:rPr>
        <w:t>&lt;/DocAmend&gt;</w:t>
      </w:r>
    </w:p>
    <w:p w14:paraId="12FF4EA8" w14:textId="77777777" w:rsidR="00667C68" w:rsidRPr="00072E08" w:rsidRDefault="00667C68" w:rsidP="00667C68">
      <w:pPr>
        <w:pStyle w:val="NormalBold"/>
      </w:pPr>
      <w:r w:rsidRPr="00072E08">
        <w:rPr>
          <w:rStyle w:val="HideTWBExt"/>
          <w:b w:val="0"/>
        </w:rPr>
        <w:t>&lt;Article&gt;</w:t>
      </w:r>
      <w:r w:rsidRPr="00072E08">
        <w:t>Article 6 – alinéa 1 – point 4</w:t>
      </w:r>
      <w:r w:rsidRPr="00072E08">
        <w:rPr>
          <w:rStyle w:val="HideTWBExt"/>
          <w:b w:val="0"/>
        </w:rPr>
        <w:t>&lt;/Article&gt;</w:t>
      </w:r>
    </w:p>
    <w:p w14:paraId="67793D06" w14:textId="77777777" w:rsidR="00667C68" w:rsidRPr="00072E08" w:rsidRDefault="00667C68" w:rsidP="00667C68">
      <w:r w:rsidRPr="00072E08">
        <w:rPr>
          <w:rStyle w:val="HideTWBExt"/>
        </w:rPr>
        <w:t>&lt;DocAmend2&gt;</w:t>
      </w:r>
      <w:r w:rsidRPr="00072E08">
        <w:t>Règlement (UE) 2022/2343</w:t>
      </w:r>
      <w:r w:rsidRPr="00072E08">
        <w:rPr>
          <w:rStyle w:val="HideTWBExt"/>
        </w:rPr>
        <w:t>&lt;/DocAmend2&gt;</w:t>
      </w:r>
    </w:p>
    <w:p w14:paraId="3126FFA6" w14:textId="77777777" w:rsidR="00667C68" w:rsidRPr="00072E08" w:rsidRDefault="00667C68" w:rsidP="00667C68">
      <w:r w:rsidRPr="00072E08">
        <w:rPr>
          <w:rStyle w:val="HideTWBExt"/>
        </w:rPr>
        <w:t>&lt;Article2&gt;</w:t>
      </w:r>
      <w:r w:rsidRPr="00072E08">
        <w:t>Article 8 bis – paragraphe 8 bis (nouveau)</w:t>
      </w:r>
      <w:r w:rsidRPr="00072E0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68" w:rsidRPr="00072E08" w14:paraId="32361DC8" w14:textId="77777777" w:rsidTr="000831C7">
        <w:trPr>
          <w:trHeight w:hRule="exact" w:val="240"/>
          <w:jc w:val="center"/>
        </w:trPr>
        <w:tc>
          <w:tcPr>
            <w:tcW w:w="9752" w:type="dxa"/>
            <w:gridSpan w:val="2"/>
            <w:tcBorders>
              <w:top w:val="nil"/>
              <w:left w:val="nil"/>
              <w:bottom w:val="nil"/>
              <w:right w:val="nil"/>
            </w:tcBorders>
          </w:tcPr>
          <w:p w14:paraId="402A4F6F" w14:textId="77777777" w:rsidR="00667C68" w:rsidRPr="00072E08" w:rsidRDefault="00667C68" w:rsidP="000831C7"/>
        </w:tc>
      </w:tr>
      <w:tr w:rsidR="00667C68" w:rsidRPr="00072E08" w14:paraId="008A4862" w14:textId="77777777" w:rsidTr="000831C7">
        <w:trPr>
          <w:trHeight w:val="240"/>
          <w:jc w:val="center"/>
        </w:trPr>
        <w:tc>
          <w:tcPr>
            <w:tcW w:w="4876" w:type="dxa"/>
            <w:tcBorders>
              <w:top w:val="nil"/>
              <w:left w:val="nil"/>
              <w:bottom w:val="nil"/>
              <w:right w:val="nil"/>
            </w:tcBorders>
          </w:tcPr>
          <w:p w14:paraId="61214DEE" w14:textId="77777777" w:rsidR="00667C68" w:rsidRPr="00072E08" w:rsidRDefault="00667C68" w:rsidP="000831C7">
            <w:pPr>
              <w:pStyle w:val="AmColumnHeading"/>
            </w:pPr>
            <w:r w:rsidRPr="00072E08">
              <w:t>Texte proposé par la Commission</w:t>
            </w:r>
          </w:p>
        </w:tc>
        <w:tc>
          <w:tcPr>
            <w:tcW w:w="4876" w:type="dxa"/>
            <w:tcBorders>
              <w:top w:val="nil"/>
              <w:left w:val="nil"/>
              <w:bottom w:val="nil"/>
              <w:right w:val="nil"/>
            </w:tcBorders>
          </w:tcPr>
          <w:p w14:paraId="55B7A037" w14:textId="77777777" w:rsidR="00667C68" w:rsidRPr="00072E08" w:rsidRDefault="00667C68" w:rsidP="000831C7">
            <w:pPr>
              <w:pStyle w:val="AmColumnHeading"/>
            </w:pPr>
            <w:r w:rsidRPr="00072E08">
              <w:t>Amendement</w:t>
            </w:r>
          </w:p>
        </w:tc>
      </w:tr>
      <w:tr w:rsidR="00667C68" w:rsidRPr="00072E08" w14:paraId="0773AAFB" w14:textId="77777777" w:rsidTr="000831C7">
        <w:trPr>
          <w:jc w:val="center"/>
        </w:trPr>
        <w:tc>
          <w:tcPr>
            <w:tcW w:w="4876" w:type="dxa"/>
            <w:tcBorders>
              <w:top w:val="nil"/>
              <w:left w:val="nil"/>
              <w:bottom w:val="nil"/>
              <w:right w:val="nil"/>
            </w:tcBorders>
          </w:tcPr>
          <w:p w14:paraId="54078861" w14:textId="77777777" w:rsidR="00667C68" w:rsidRPr="00072E08" w:rsidRDefault="00667C68" w:rsidP="000831C7">
            <w:pPr>
              <w:pStyle w:val="Normal6a"/>
            </w:pPr>
          </w:p>
        </w:tc>
        <w:tc>
          <w:tcPr>
            <w:tcW w:w="4876" w:type="dxa"/>
            <w:tcBorders>
              <w:top w:val="nil"/>
              <w:left w:val="nil"/>
              <w:bottom w:val="nil"/>
              <w:right w:val="nil"/>
            </w:tcBorders>
          </w:tcPr>
          <w:p w14:paraId="4007D498" w14:textId="77777777" w:rsidR="00667C68" w:rsidRPr="00072E08" w:rsidRDefault="00667C68" w:rsidP="000831C7">
            <w:pPr>
              <w:pStyle w:val="Normal6a"/>
            </w:pPr>
            <w:r w:rsidRPr="00072E08">
              <w:rPr>
                <w:b/>
                <w:i/>
              </w:rPr>
              <w:t>8 bis.</w:t>
            </w:r>
            <w:r w:rsidRPr="00072E08">
              <w:tab/>
            </w:r>
            <w:r w:rsidRPr="00072E08">
              <w:rPr>
                <w:b/>
                <w:i/>
              </w:rPr>
              <w:t>Les États membres peuvent exempter les navires d’une longueur hors tout inférieure à 12 mètres et les navires pratiquant exclusivement la pêche côtière artisanale des obligations relatives à l’utilisation, au contrôle et à la déclaration des engins de pêche dérivants, lorsque ces navires n’utilisent pas de tels engins dans le cadre de leurs activités habituelles.</w:t>
            </w:r>
          </w:p>
        </w:tc>
      </w:tr>
    </w:tbl>
    <w:p w14:paraId="7B7317E7" w14:textId="77777777" w:rsidR="00667C68" w:rsidRPr="00072E08" w:rsidRDefault="00667C68" w:rsidP="00667C68">
      <w:pPr>
        <w:pStyle w:val="AmOrLang"/>
      </w:pPr>
      <w:r w:rsidRPr="00072E08">
        <w:t xml:space="preserve">Or. </w:t>
      </w:r>
      <w:r w:rsidRPr="00072E08">
        <w:rPr>
          <w:rStyle w:val="HideTWBExt"/>
        </w:rPr>
        <w:t>&lt;Original&gt;</w:t>
      </w:r>
      <w:r w:rsidRPr="00072E08">
        <w:rPr>
          <w:rStyle w:val="HideTWBInt"/>
        </w:rPr>
        <w:t>{EN}</w:t>
      </w:r>
      <w:r w:rsidRPr="00072E08">
        <w:t>en</w:t>
      </w:r>
      <w:r w:rsidRPr="00072E08">
        <w:rPr>
          <w:rStyle w:val="HideTWBExt"/>
        </w:rPr>
        <w:t>&lt;/Original&gt;</w:t>
      </w:r>
    </w:p>
    <w:p w14:paraId="0968E604" w14:textId="77777777" w:rsidR="00667C68" w:rsidRPr="00072E08" w:rsidRDefault="00667C68" w:rsidP="00667C68">
      <w:r w:rsidRPr="00072E08">
        <w:rPr>
          <w:rStyle w:val="HideTWBExt"/>
        </w:rPr>
        <w:t>&lt;/Amend&gt;</w:t>
      </w:r>
    </w:p>
    <w:p w14:paraId="0CCCFEA5" w14:textId="77777777" w:rsidR="00667C68" w:rsidRPr="00072E08" w:rsidRDefault="00667C68" w:rsidP="00667C68">
      <w:pPr>
        <w:pStyle w:val="AmNumberTabs"/>
      </w:pPr>
      <w:r w:rsidRPr="00072E08">
        <w:rPr>
          <w:rStyle w:val="HideTWBExt"/>
          <w:b w:val="0"/>
        </w:rPr>
        <w:t>&lt;Amend&gt;</w:t>
      </w:r>
      <w:r w:rsidRPr="00072E08">
        <w:t>Amendement</w:t>
      </w:r>
      <w:r w:rsidRPr="00072E08">
        <w:tab/>
      </w:r>
      <w:r w:rsidRPr="00072E08">
        <w:tab/>
      </w:r>
      <w:r w:rsidRPr="00072E08">
        <w:rPr>
          <w:rStyle w:val="HideTWBExt"/>
          <w:b w:val="0"/>
        </w:rPr>
        <w:t>&lt;NumAm&gt;</w:t>
      </w:r>
      <w:r w:rsidRPr="00072E08">
        <w:t>317</w:t>
      </w:r>
      <w:r w:rsidRPr="00072E08">
        <w:rPr>
          <w:rStyle w:val="HideTWBExt"/>
          <w:b w:val="0"/>
        </w:rPr>
        <w:t>&lt;/NumAm&gt;</w:t>
      </w:r>
    </w:p>
    <w:p w14:paraId="2F51A5A2" w14:textId="77777777" w:rsidR="00667C68" w:rsidRPr="00072E08" w:rsidRDefault="00667C68" w:rsidP="00667C68">
      <w:pPr>
        <w:pStyle w:val="NormalBold"/>
      </w:pPr>
      <w:r w:rsidRPr="00072E08">
        <w:rPr>
          <w:rStyle w:val="HideTWBExt"/>
          <w:b w:val="0"/>
        </w:rPr>
        <w:t>&lt;RepeatBlock-By&gt;&lt;Members&gt;</w:t>
      </w:r>
      <w:r w:rsidRPr="00072E08">
        <w:t>Volker Schnurrbusch</w:t>
      </w:r>
      <w:r w:rsidRPr="00072E08">
        <w:rPr>
          <w:rStyle w:val="HideTWBExt"/>
          <w:b w:val="0"/>
        </w:rPr>
        <w:t>&lt;/Members&gt;</w:t>
      </w:r>
    </w:p>
    <w:p w14:paraId="6A4BF956" w14:textId="77777777" w:rsidR="00667C68" w:rsidRPr="00072E08" w:rsidRDefault="00667C68" w:rsidP="00667C68">
      <w:r w:rsidRPr="00072E08">
        <w:rPr>
          <w:rStyle w:val="HideTWBExt"/>
        </w:rPr>
        <w:t>&lt;AuNomDe&gt;</w:t>
      </w:r>
      <w:r w:rsidRPr="00072E08">
        <w:rPr>
          <w:rStyle w:val="HideTWBInt"/>
        </w:rPr>
        <w:t>{ESN}</w:t>
      </w:r>
      <w:r w:rsidRPr="00072E08">
        <w:t>au nom du groupe ESN</w:t>
      </w:r>
      <w:r w:rsidRPr="00072E08">
        <w:rPr>
          <w:rStyle w:val="HideTWBExt"/>
        </w:rPr>
        <w:t>&lt;/AuNomDe&gt;</w:t>
      </w:r>
    </w:p>
    <w:p w14:paraId="7FA94F00" w14:textId="77777777" w:rsidR="00667C68" w:rsidRPr="00072E08" w:rsidRDefault="00667C68" w:rsidP="00667C68">
      <w:pPr>
        <w:pStyle w:val="NormalBold"/>
      </w:pPr>
      <w:r w:rsidRPr="00072E08">
        <w:rPr>
          <w:rStyle w:val="HideTWBExt"/>
          <w:b w:val="0"/>
        </w:rPr>
        <w:t>&lt;Members&gt;</w:t>
      </w:r>
      <w:r w:rsidRPr="00072E08">
        <w:t>Siegbert Frank Droese</w:t>
      </w:r>
      <w:r w:rsidRPr="00072E08">
        <w:rPr>
          <w:rStyle w:val="HideTWBExt"/>
          <w:b w:val="0"/>
        </w:rPr>
        <w:t>&lt;/Members&gt;</w:t>
      </w:r>
    </w:p>
    <w:p w14:paraId="1D48AF62" w14:textId="77777777" w:rsidR="00667C68" w:rsidRPr="00072E08" w:rsidRDefault="00667C68" w:rsidP="00667C68">
      <w:pPr>
        <w:pStyle w:val="NormalBold"/>
      </w:pPr>
      <w:r w:rsidRPr="00072E08">
        <w:rPr>
          <w:rStyle w:val="HideTWBExt"/>
          <w:b w:val="0"/>
        </w:rPr>
        <w:t>&lt;/RepeatBlock-By&gt;</w:t>
      </w:r>
    </w:p>
    <w:p w14:paraId="087D0A29" w14:textId="77777777" w:rsidR="00667C68" w:rsidRPr="00072E08" w:rsidRDefault="00667C68" w:rsidP="00667C68">
      <w:pPr>
        <w:pStyle w:val="NormalBold"/>
      </w:pPr>
      <w:r w:rsidRPr="00072E08">
        <w:rPr>
          <w:rStyle w:val="HideTWBExt"/>
          <w:b w:val="0"/>
        </w:rPr>
        <w:t>&lt;DocAmend&gt;</w:t>
      </w:r>
      <w:r w:rsidRPr="00072E08">
        <w:t>Proposition de règlement</w:t>
      </w:r>
      <w:r w:rsidRPr="00072E08">
        <w:rPr>
          <w:rStyle w:val="HideTWBExt"/>
          <w:b w:val="0"/>
        </w:rPr>
        <w:t>&lt;/DocAmend&gt;</w:t>
      </w:r>
    </w:p>
    <w:p w14:paraId="3FFB8C47" w14:textId="77777777" w:rsidR="00667C68" w:rsidRPr="00072E08" w:rsidRDefault="00667C68" w:rsidP="00667C68">
      <w:pPr>
        <w:pStyle w:val="NormalBold"/>
      </w:pPr>
      <w:r w:rsidRPr="00072E08">
        <w:rPr>
          <w:rStyle w:val="HideTWBExt"/>
          <w:b w:val="0"/>
        </w:rPr>
        <w:t>&lt;Article&gt;</w:t>
      </w:r>
      <w:r w:rsidRPr="00072E08">
        <w:t>Article 6 – alinéa 1 – point 5</w:t>
      </w:r>
      <w:r w:rsidRPr="00072E08">
        <w:rPr>
          <w:rStyle w:val="HideTWBExt"/>
          <w:b w:val="0"/>
        </w:rPr>
        <w:t>&lt;/Article&gt;</w:t>
      </w:r>
    </w:p>
    <w:p w14:paraId="30416147" w14:textId="77777777" w:rsidR="00667C68" w:rsidRPr="00072E08" w:rsidRDefault="00667C68" w:rsidP="00667C68">
      <w:r w:rsidRPr="00072E08">
        <w:rPr>
          <w:rStyle w:val="HideTWBExt"/>
        </w:rPr>
        <w:t>&lt;DocAmend2&gt;</w:t>
      </w:r>
      <w:r w:rsidRPr="00072E08">
        <w:t>Règlement (UE) 2022/2343</w:t>
      </w:r>
      <w:r w:rsidRPr="00072E08">
        <w:rPr>
          <w:rStyle w:val="HideTWBExt"/>
        </w:rPr>
        <w:t>&lt;/DocAmend2&gt;</w:t>
      </w:r>
    </w:p>
    <w:p w14:paraId="573DA055" w14:textId="77777777" w:rsidR="00667C68" w:rsidRPr="00072E08" w:rsidRDefault="00667C68" w:rsidP="00667C68">
      <w:r w:rsidRPr="00072E08">
        <w:rPr>
          <w:rStyle w:val="HideTWBExt"/>
        </w:rPr>
        <w:t>&lt;Article2&gt;</w:t>
      </w:r>
      <w:r w:rsidRPr="00072E08">
        <w:t>Article 8 ter – paragraphe 2 – point a</w:t>
      </w:r>
      <w:r w:rsidRPr="00072E0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68" w:rsidRPr="00072E08" w14:paraId="1E688073" w14:textId="77777777" w:rsidTr="000831C7">
        <w:trPr>
          <w:trHeight w:hRule="exact" w:val="240"/>
          <w:jc w:val="center"/>
        </w:trPr>
        <w:tc>
          <w:tcPr>
            <w:tcW w:w="9752" w:type="dxa"/>
            <w:gridSpan w:val="2"/>
            <w:tcBorders>
              <w:top w:val="nil"/>
              <w:left w:val="nil"/>
              <w:bottom w:val="nil"/>
              <w:right w:val="nil"/>
            </w:tcBorders>
          </w:tcPr>
          <w:p w14:paraId="723CB7EA" w14:textId="77777777" w:rsidR="00667C68" w:rsidRPr="00072E08" w:rsidRDefault="00667C68" w:rsidP="000831C7"/>
        </w:tc>
      </w:tr>
      <w:tr w:rsidR="00667C68" w:rsidRPr="00072E08" w14:paraId="0B03CC9B" w14:textId="77777777" w:rsidTr="000831C7">
        <w:trPr>
          <w:trHeight w:val="240"/>
          <w:jc w:val="center"/>
        </w:trPr>
        <w:tc>
          <w:tcPr>
            <w:tcW w:w="4876" w:type="dxa"/>
            <w:tcBorders>
              <w:top w:val="nil"/>
              <w:left w:val="nil"/>
              <w:bottom w:val="nil"/>
              <w:right w:val="nil"/>
            </w:tcBorders>
          </w:tcPr>
          <w:p w14:paraId="2A1479BF" w14:textId="77777777" w:rsidR="00667C68" w:rsidRPr="00072E08" w:rsidRDefault="00667C68" w:rsidP="000831C7">
            <w:pPr>
              <w:pStyle w:val="AmColumnHeading"/>
            </w:pPr>
            <w:r w:rsidRPr="00072E08">
              <w:t>Texte proposé par la Commission</w:t>
            </w:r>
          </w:p>
        </w:tc>
        <w:tc>
          <w:tcPr>
            <w:tcW w:w="4876" w:type="dxa"/>
            <w:tcBorders>
              <w:top w:val="nil"/>
              <w:left w:val="nil"/>
              <w:bottom w:val="nil"/>
              <w:right w:val="nil"/>
            </w:tcBorders>
          </w:tcPr>
          <w:p w14:paraId="6E8F502D" w14:textId="77777777" w:rsidR="00667C68" w:rsidRPr="00072E08" w:rsidRDefault="00667C68" w:rsidP="000831C7">
            <w:pPr>
              <w:pStyle w:val="AmColumnHeading"/>
            </w:pPr>
            <w:r w:rsidRPr="00072E08">
              <w:t>Amendement</w:t>
            </w:r>
          </w:p>
        </w:tc>
      </w:tr>
      <w:tr w:rsidR="00667C68" w:rsidRPr="00072E08" w14:paraId="795BB0F8" w14:textId="77777777" w:rsidTr="000831C7">
        <w:trPr>
          <w:jc w:val="center"/>
        </w:trPr>
        <w:tc>
          <w:tcPr>
            <w:tcW w:w="4876" w:type="dxa"/>
            <w:tcBorders>
              <w:top w:val="nil"/>
              <w:left w:val="nil"/>
              <w:bottom w:val="nil"/>
              <w:right w:val="nil"/>
            </w:tcBorders>
          </w:tcPr>
          <w:p w14:paraId="2BCD0C55" w14:textId="77777777" w:rsidR="00667C68" w:rsidRPr="00072E08" w:rsidRDefault="00667C68" w:rsidP="000831C7">
            <w:pPr>
              <w:pStyle w:val="Normal6a"/>
            </w:pPr>
            <w:r w:rsidRPr="00072E08">
              <w:t>a)</w:t>
            </w:r>
            <w:r w:rsidRPr="00072E08">
              <w:tab/>
              <w:t>à compter du 1</w:t>
            </w:r>
            <w:r w:rsidRPr="00072E08">
              <w:rPr>
                <w:vertAlign w:val="superscript"/>
              </w:rPr>
              <w:t>er</w:t>
            </w:r>
            <w:r w:rsidRPr="00072E08">
              <w:t> janvier 2026, ne déploient plus de DCPD de catégorie V et n’utilisent que des DCPD des catégories de biodégradabilité I, II III et IV, telles que définies à l’annexe III</w:t>
            </w:r>
            <w:r w:rsidRPr="00072E08">
              <w:rPr>
                <w:b/>
                <w:i/>
              </w:rPr>
              <w:t>;</w:t>
            </w:r>
          </w:p>
        </w:tc>
        <w:tc>
          <w:tcPr>
            <w:tcW w:w="4876" w:type="dxa"/>
            <w:tcBorders>
              <w:top w:val="nil"/>
              <w:left w:val="nil"/>
              <w:bottom w:val="nil"/>
              <w:right w:val="nil"/>
            </w:tcBorders>
          </w:tcPr>
          <w:p w14:paraId="745EF14B" w14:textId="77777777" w:rsidR="00667C68" w:rsidRPr="00072E08" w:rsidRDefault="00667C68" w:rsidP="000831C7">
            <w:pPr>
              <w:pStyle w:val="Normal6a"/>
            </w:pPr>
            <w:r w:rsidRPr="00072E08">
              <w:t>a)</w:t>
            </w:r>
            <w:r w:rsidRPr="00072E08">
              <w:tab/>
              <w:t>à compter du 1</w:t>
            </w:r>
            <w:r w:rsidRPr="00072E08">
              <w:rPr>
                <w:vertAlign w:val="superscript"/>
              </w:rPr>
              <w:t>er</w:t>
            </w:r>
            <w:r w:rsidRPr="00072E08">
              <w:t> janvier 2026, ne déploient plus de DCPD de catégorie V et n’utilisent que des DCPD des catégories de biodégradabilité I, II III et IV, telles que définies à l’annexe III</w:t>
            </w:r>
            <w:r w:rsidRPr="00072E08">
              <w:rPr>
                <w:b/>
                <w:i/>
              </w:rPr>
              <w:t>. Cette interdiction ne s’applique pas aux dispositifs de pêche traditionnels ou artisanaux qui ne sont pas utilisés à des fins d’agrégation industrielle et qui ne contribuent pas à l’épuisement des stocks.</w:t>
            </w:r>
          </w:p>
        </w:tc>
      </w:tr>
    </w:tbl>
    <w:p w14:paraId="4DA11B7F" w14:textId="77777777" w:rsidR="00667C68" w:rsidRPr="00072E08" w:rsidRDefault="00667C68" w:rsidP="00667C68">
      <w:pPr>
        <w:pStyle w:val="AmOrLang"/>
      </w:pPr>
      <w:r w:rsidRPr="00072E08">
        <w:t xml:space="preserve">Or. </w:t>
      </w:r>
      <w:r w:rsidRPr="00072E08">
        <w:rPr>
          <w:rStyle w:val="HideTWBExt"/>
        </w:rPr>
        <w:t>&lt;Original&gt;</w:t>
      </w:r>
      <w:r w:rsidRPr="00072E08">
        <w:rPr>
          <w:rStyle w:val="HideTWBInt"/>
        </w:rPr>
        <w:t>{EN}</w:t>
      </w:r>
      <w:r w:rsidRPr="00072E08">
        <w:t>en</w:t>
      </w:r>
      <w:r w:rsidRPr="00072E08">
        <w:rPr>
          <w:rStyle w:val="HideTWBExt"/>
        </w:rPr>
        <w:t>&lt;/Original&gt;</w:t>
      </w:r>
    </w:p>
    <w:p w14:paraId="38A8A54A" w14:textId="77777777" w:rsidR="00667C68" w:rsidRPr="00072E08" w:rsidRDefault="00667C68" w:rsidP="00667C68">
      <w:r w:rsidRPr="00072E08">
        <w:rPr>
          <w:rStyle w:val="HideTWBExt"/>
        </w:rPr>
        <w:t>&lt;/Amend&gt;</w:t>
      </w:r>
    </w:p>
    <w:p w14:paraId="34339444" w14:textId="77777777" w:rsidR="00667C68" w:rsidRPr="00072E08" w:rsidRDefault="00667C68" w:rsidP="00667C68">
      <w:pPr>
        <w:pStyle w:val="AmNumberTabs"/>
      </w:pPr>
      <w:r w:rsidRPr="00072E08">
        <w:rPr>
          <w:rStyle w:val="HideTWBExt"/>
          <w:b w:val="0"/>
        </w:rPr>
        <w:t>&lt;Amend&gt;</w:t>
      </w:r>
      <w:r w:rsidRPr="00072E08">
        <w:t>Amendement</w:t>
      </w:r>
      <w:r w:rsidRPr="00072E08">
        <w:tab/>
      </w:r>
      <w:r w:rsidRPr="00072E08">
        <w:tab/>
      </w:r>
      <w:r w:rsidRPr="00072E08">
        <w:rPr>
          <w:rStyle w:val="HideTWBExt"/>
          <w:b w:val="0"/>
        </w:rPr>
        <w:t>&lt;NumAm&gt;</w:t>
      </w:r>
      <w:r w:rsidRPr="00072E08">
        <w:t>318</w:t>
      </w:r>
      <w:r w:rsidRPr="00072E08">
        <w:rPr>
          <w:rStyle w:val="HideTWBExt"/>
          <w:b w:val="0"/>
        </w:rPr>
        <w:t>&lt;/NumAm&gt;</w:t>
      </w:r>
    </w:p>
    <w:p w14:paraId="39CBB5F7" w14:textId="77777777" w:rsidR="00667C68" w:rsidRPr="00072E08" w:rsidRDefault="00667C68" w:rsidP="00667C68">
      <w:pPr>
        <w:pStyle w:val="NormalBold"/>
      </w:pPr>
      <w:r w:rsidRPr="00072E08">
        <w:rPr>
          <w:rStyle w:val="HideTWBExt"/>
          <w:b w:val="0"/>
        </w:rPr>
        <w:t>&lt;RepeatBlock-By&gt;&lt;Members&gt;</w:t>
      </w:r>
      <w:r w:rsidRPr="00072E08">
        <w:t>Željana Zovko</w:t>
      </w:r>
      <w:r w:rsidRPr="00072E08">
        <w:rPr>
          <w:rStyle w:val="HideTWBExt"/>
          <w:b w:val="0"/>
        </w:rPr>
        <w:t>&lt;/Members&gt;</w:t>
      </w:r>
    </w:p>
    <w:p w14:paraId="5710A696" w14:textId="77777777" w:rsidR="00667C68" w:rsidRPr="00072E08" w:rsidRDefault="00667C68" w:rsidP="00667C68">
      <w:pPr>
        <w:pStyle w:val="NormalBold"/>
      </w:pPr>
      <w:r w:rsidRPr="00072E08">
        <w:rPr>
          <w:rStyle w:val="HideTWBExt"/>
          <w:b w:val="0"/>
        </w:rPr>
        <w:t>&lt;/RepeatBlock-By&gt;</w:t>
      </w:r>
    </w:p>
    <w:p w14:paraId="34D3AAE0" w14:textId="77777777" w:rsidR="00667C68" w:rsidRPr="00072E08" w:rsidRDefault="00667C68" w:rsidP="00667C68">
      <w:pPr>
        <w:pStyle w:val="NormalBold"/>
      </w:pPr>
      <w:r w:rsidRPr="00072E08">
        <w:rPr>
          <w:rStyle w:val="HideTWBExt"/>
          <w:b w:val="0"/>
        </w:rPr>
        <w:t>&lt;DocAmend&gt;</w:t>
      </w:r>
      <w:r w:rsidRPr="00072E08">
        <w:t>Proposition de règlement</w:t>
      </w:r>
      <w:r w:rsidRPr="00072E08">
        <w:rPr>
          <w:rStyle w:val="HideTWBExt"/>
          <w:b w:val="0"/>
        </w:rPr>
        <w:t>&lt;/DocAmend&gt;</w:t>
      </w:r>
    </w:p>
    <w:p w14:paraId="374F19CF" w14:textId="77777777" w:rsidR="00667C68" w:rsidRPr="00072E08" w:rsidRDefault="00667C68" w:rsidP="00667C68">
      <w:pPr>
        <w:pStyle w:val="NormalBold"/>
      </w:pPr>
      <w:r w:rsidRPr="00072E08">
        <w:rPr>
          <w:rStyle w:val="HideTWBExt"/>
          <w:b w:val="0"/>
        </w:rPr>
        <w:t>&lt;Article&gt;</w:t>
      </w:r>
      <w:r w:rsidRPr="00072E08">
        <w:t>Article 6 – alinéa 1 – point 5</w:t>
      </w:r>
      <w:r w:rsidRPr="00072E08">
        <w:rPr>
          <w:rStyle w:val="HideTWBExt"/>
          <w:b w:val="0"/>
        </w:rPr>
        <w:t>&lt;/Article&gt;</w:t>
      </w:r>
    </w:p>
    <w:p w14:paraId="709DEA25" w14:textId="77777777" w:rsidR="00667C68" w:rsidRPr="00072E08" w:rsidRDefault="00667C68" w:rsidP="00667C68">
      <w:r w:rsidRPr="00072E08">
        <w:rPr>
          <w:rStyle w:val="HideTWBExt"/>
        </w:rPr>
        <w:t>&lt;DocAmend2&gt;</w:t>
      </w:r>
      <w:r w:rsidRPr="00072E08">
        <w:t>Règlement (UE) 2022/2343</w:t>
      </w:r>
      <w:r w:rsidRPr="00072E08">
        <w:rPr>
          <w:rStyle w:val="HideTWBExt"/>
        </w:rPr>
        <w:t>&lt;/DocAmend2&gt;</w:t>
      </w:r>
    </w:p>
    <w:p w14:paraId="752C865F" w14:textId="77777777" w:rsidR="00667C68" w:rsidRPr="00072E08" w:rsidRDefault="00667C68" w:rsidP="00667C68">
      <w:r w:rsidRPr="00072E08">
        <w:rPr>
          <w:rStyle w:val="HideTWBExt"/>
        </w:rPr>
        <w:t>&lt;Article2&gt;</w:t>
      </w:r>
      <w:r w:rsidRPr="00072E08">
        <w:t>Article 8 ter – paragraphe 4</w:t>
      </w:r>
      <w:r w:rsidRPr="00072E0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68" w:rsidRPr="00072E08" w14:paraId="58D534D8" w14:textId="77777777" w:rsidTr="000831C7">
        <w:trPr>
          <w:trHeight w:hRule="exact" w:val="240"/>
          <w:jc w:val="center"/>
        </w:trPr>
        <w:tc>
          <w:tcPr>
            <w:tcW w:w="9752" w:type="dxa"/>
            <w:gridSpan w:val="2"/>
            <w:tcBorders>
              <w:top w:val="nil"/>
              <w:left w:val="nil"/>
              <w:bottom w:val="nil"/>
              <w:right w:val="nil"/>
            </w:tcBorders>
          </w:tcPr>
          <w:p w14:paraId="482BF14F" w14:textId="77777777" w:rsidR="00667C68" w:rsidRPr="00072E08" w:rsidRDefault="00667C68" w:rsidP="000831C7"/>
        </w:tc>
      </w:tr>
      <w:tr w:rsidR="00667C68" w:rsidRPr="00072E08" w14:paraId="5C94E7C6" w14:textId="77777777" w:rsidTr="000831C7">
        <w:trPr>
          <w:trHeight w:val="240"/>
          <w:jc w:val="center"/>
        </w:trPr>
        <w:tc>
          <w:tcPr>
            <w:tcW w:w="4876" w:type="dxa"/>
            <w:tcBorders>
              <w:top w:val="nil"/>
              <w:left w:val="nil"/>
              <w:bottom w:val="nil"/>
              <w:right w:val="nil"/>
            </w:tcBorders>
          </w:tcPr>
          <w:p w14:paraId="065937CF" w14:textId="77777777" w:rsidR="00667C68" w:rsidRPr="00072E08" w:rsidRDefault="00667C68" w:rsidP="000831C7">
            <w:pPr>
              <w:pStyle w:val="AmColumnHeading"/>
            </w:pPr>
            <w:r w:rsidRPr="00072E08">
              <w:t>Texte proposé par la Commission</w:t>
            </w:r>
          </w:p>
        </w:tc>
        <w:tc>
          <w:tcPr>
            <w:tcW w:w="4876" w:type="dxa"/>
            <w:tcBorders>
              <w:top w:val="nil"/>
              <w:left w:val="nil"/>
              <w:bottom w:val="nil"/>
              <w:right w:val="nil"/>
            </w:tcBorders>
          </w:tcPr>
          <w:p w14:paraId="27BEC4E9" w14:textId="77777777" w:rsidR="00667C68" w:rsidRPr="00072E08" w:rsidRDefault="00667C68" w:rsidP="000831C7">
            <w:pPr>
              <w:pStyle w:val="AmColumnHeading"/>
            </w:pPr>
            <w:r w:rsidRPr="00072E08">
              <w:t>Amendement</w:t>
            </w:r>
          </w:p>
        </w:tc>
      </w:tr>
      <w:tr w:rsidR="00667C68" w:rsidRPr="00072E08" w14:paraId="45F118CE" w14:textId="77777777" w:rsidTr="000831C7">
        <w:trPr>
          <w:jc w:val="center"/>
        </w:trPr>
        <w:tc>
          <w:tcPr>
            <w:tcW w:w="4876" w:type="dxa"/>
            <w:tcBorders>
              <w:top w:val="nil"/>
              <w:left w:val="nil"/>
              <w:bottom w:val="nil"/>
              <w:right w:val="nil"/>
            </w:tcBorders>
          </w:tcPr>
          <w:p w14:paraId="578C7B8F" w14:textId="77777777" w:rsidR="00667C68" w:rsidRPr="00072E08" w:rsidRDefault="00667C68" w:rsidP="000831C7">
            <w:pPr>
              <w:pStyle w:val="Normal6a"/>
            </w:pPr>
            <w:r w:rsidRPr="00072E08">
              <w:t>4.</w:t>
            </w:r>
            <w:r w:rsidRPr="00072E08">
              <w:tab/>
            </w:r>
            <w:r w:rsidRPr="00072E08">
              <w:rPr>
                <w:b/>
                <w:i/>
              </w:rPr>
              <w:t>À compter du</w:t>
            </w:r>
            <w:r w:rsidRPr="00072E08">
              <w:t xml:space="preserve"> 1</w:t>
            </w:r>
            <w:r w:rsidRPr="00072E08">
              <w:rPr>
                <w:vertAlign w:val="superscript"/>
              </w:rPr>
              <w:t>er</w:t>
            </w:r>
            <w:r w:rsidRPr="00072E08">
              <w:t> janvier 2026, les DCPD sont marqués de façon permanente avec l’identifiant unique du DCPD de la CTOI, tel que fourni par le secrétariat de la CTOI. Le marquage est distinct du marquage de la bouée instrumentée.</w:t>
            </w:r>
          </w:p>
        </w:tc>
        <w:tc>
          <w:tcPr>
            <w:tcW w:w="4876" w:type="dxa"/>
            <w:tcBorders>
              <w:top w:val="nil"/>
              <w:left w:val="nil"/>
              <w:bottom w:val="nil"/>
              <w:right w:val="nil"/>
            </w:tcBorders>
          </w:tcPr>
          <w:p w14:paraId="436CF49E" w14:textId="77777777" w:rsidR="00667C68" w:rsidRPr="00072E08" w:rsidRDefault="00667C68" w:rsidP="000831C7">
            <w:pPr>
              <w:pStyle w:val="Normal6a"/>
            </w:pPr>
            <w:r w:rsidRPr="00072E08">
              <w:t>4.</w:t>
            </w:r>
            <w:r w:rsidRPr="00072E08">
              <w:tab/>
            </w:r>
            <w:r w:rsidRPr="00072E08">
              <w:rPr>
                <w:b/>
                <w:i/>
              </w:rPr>
              <w:t>Une fois le processus d’identification des DCPD de la CTOI mis en place, et au plus tôt le</w:t>
            </w:r>
            <w:r w:rsidRPr="00072E08">
              <w:t xml:space="preserve"> 1</w:t>
            </w:r>
            <w:r w:rsidRPr="00072E08">
              <w:rPr>
                <w:vertAlign w:val="superscript"/>
              </w:rPr>
              <w:t>er</w:t>
            </w:r>
            <w:r w:rsidRPr="00072E08">
              <w:t> janvier 2026, les DCPD sont marqués de façon permanente avec l’identifiant unique du DCPD de la CTOI, tel que fourni par le secrétariat de la CTOI. Le marquage est distinct du marquage de la bouée instrumentée.</w:t>
            </w:r>
          </w:p>
        </w:tc>
      </w:tr>
    </w:tbl>
    <w:p w14:paraId="4D5174A5" w14:textId="77777777" w:rsidR="00667C68" w:rsidRPr="00072E08" w:rsidRDefault="00667C68" w:rsidP="00667C68">
      <w:pPr>
        <w:pStyle w:val="AmOrLang"/>
      </w:pPr>
      <w:r w:rsidRPr="00072E08">
        <w:t xml:space="preserve">Or. </w:t>
      </w:r>
      <w:r w:rsidRPr="00072E08">
        <w:rPr>
          <w:rStyle w:val="HideTWBExt"/>
        </w:rPr>
        <w:t>&lt;Original&gt;</w:t>
      </w:r>
      <w:r w:rsidRPr="00072E08">
        <w:rPr>
          <w:rStyle w:val="HideTWBInt"/>
        </w:rPr>
        <w:t>{EN}</w:t>
      </w:r>
      <w:r w:rsidRPr="00072E08">
        <w:t>en</w:t>
      </w:r>
      <w:r w:rsidRPr="00072E08">
        <w:rPr>
          <w:rStyle w:val="HideTWBExt"/>
        </w:rPr>
        <w:t>&lt;/Original&gt;</w:t>
      </w:r>
    </w:p>
    <w:p w14:paraId="48F4C7AA" w14:textId="77777777" w:rsidR="00667C68" w:rsidRPr="00072E08" w:rsidRDefault="00667C68" w:rsidP="00667C68">
      <w:r w:rsidRPr="00072E08">
        <w:rPr>
          <w:rStyle w:val="HideTWBExt"/>
        </w:rPr>
        <w:t>&lt;/Amend&gt;</w:t>
      </w:r>
    </w:p>
    <w:p w14:paraId="1ED7ED55" w14:textId="77777777" w:rsidR="00667C68" w:rsidRPr="00072E08" w:rsidRDefault="00667C68" w:rsidP="00667C68">
      <w:pPr>
        <w:pStyle w:val="AmNumberTabs"/>
      </w:pPr>
      <w:r w:rsidRPr="00072E08">
        <w:rPr>
          <w:rStyle w:val="HideTWBExt"/>
          <w:b w:val="0"/>
        </w:rPr>
        <w:t>&lt;Amend&gt;</w:t>
      </w:r>
      <w:r w:rsidRPr="00072E08">
        <w:t>Amendement</w:t>
      </w:r>
      <w:r w:rsidRPr="00072E08">
        <w:tab/>
      </w:r>
      <w:r w:rsidRPr="00072E08">
        <w:tab/>
      </w:r>
      <w:r w:rsidRPr="00072E08">
        <w:rPr>
          <w:rStyle w:val="HideTWBExt"/>
          <w:b w:val="0"/>
        </w:rPr>
        <w:t>&lt;NumAm&gt;</w:t>
      </w:r>
      <w:r w:rsidRPr="00072E08">
        <w:t>319</w:t>
      </w:r>
      <w:r w:rsidRPr="00072E08">
        <w:rPr>
          <w:rStyle w:val="HideTWBExt"/>
          <w:b w:val="0"/>
        </w:rPr>
        <w:t>&lt;/NumAm&gt;</w:t>
      </w:r>
    </w:p>
    <w:p w14:paraId="5CB8A0E1" w14:textId="77777777" w:rsidR="00667C68" w:rsidRPr="00072E08" w:rsidRDefault="00667C68" w:rsidP="00667C68">
      <w:pPr>
        <w:pStyle w:val="NormalBold"/>
      </w:pPr>
      <w:r w:rsidRPr="00072E08">
        <w:rPr>
          <w:rStyle w:val="HideTWBExt"/>
          <w:b w:val="0"/>
        </w:rPr>
        <w:t>&lt;RepeatBlock-By&gt;&lt;Members&gt;</w:t>
      </w:r>
      <w:r w:rsidRPr="00072E08">
        <w:t>Željana Zovko</w:t>
      </w:r>
      <w:r w:rsidRPr="00072E08">
        <w:rPr>
          <w:rStyle w:val="HideTWBExt"/>
          <w:b w:val="0"/>
        </w:rPr>
        <w:t>&lt;/Members&gt;</w:t>
      </w:r>
    </w:p>
    <w:p w14:paraId="3200D120" w14:textId="77777777" w:rsidR="00667C68" w:rsidRPr="00072E08" w:rsidRDefault="00667C68" w:rsidP="00667C68">
      <w:pPr>
        <w:pStyle w:val="NormalBold"/>
      </w:pPr>
      <w:r w:rsidRPr="00072E08">
        <w:rPr>
          <w:rStyle w:val="HideTWBExt"/>
          <w:b w:val="0"/>
        </w:rPr>
        <w:t>&lt;/RepeatBlock-By&gt;</w:t>
      </w:r>
    </w:p>
    <w:p w14:paraId="646375FD" w14:textId="77777777" w:rsidR="00667C68" w:rsidRPr="00072E08" w:rsidRDefault="00667C68" w:rsidP="00667C68">
      <w:pPr>
        <w:pStyle w:val="NormalBold"/>
      </w:pPr>
      <w:r w:rsidRPr="00072E08">
        <w:rPr>
          <w:rStyle w:val="HideTWBExt"/>
          <w:b w:val="0"/>
        </w:rPr>
        <w:t>&lt;DocAmend&gt;</w:t>
      </w:r>
      <w:r w:rsidRPr="00072E08">
        <w:t>Proposition de règlement</w:t>
      </w:r>
      <w:r w:rsidRPr="00072E08">
        <w:rPr>
          <w:rStyle w:val="HideTWBExt"/>
          <w:b w:val="0"/>
        </w:rPr>
        <w:t>&lt;/DocAmend&gt;</w:t>
      </w:r>
    </w:p>
    <w:p w14:paraId="56B2620C" w14:textId="77777777" w:rsidR="00667C68" w:rsidRPr="00072E08" w:rsidRDefault="00667C68" w:rsidP="00667C68">
      <w:pPr>
        <w:pStyle w:val="NormalBold"/>
      </w:pPr>
      <w:r w:rsidRPr="00072E08">
        <w:rPr>
          <w:rStyle w:val="HideTWBExt"/>
          <w:b w:val="0"/>
        </w:rPr>
        <w:t>&lt;Article&gt;</w:t>
      </w:r>
      <w:r w:rsidRPr="00072E08">
        <w:t>Article 6 – alinéa 1 – point 6</w:t>
      </w:r>
      <w:r w:rsidRPr="00072E08">
        <w:rPr>
          <w:rStyle w:val="HideTWBExt"/>
          <w:b w:val="0"/>
        </w:rPr>
        <w:t>&lt;/Article&gt;</w:t>
      </w:r>
    </w:p>
    <w:p w14:paraId="146838DC" w14:textId="77777777" w:rsidR="00667C68" w:rsidRPr="00072E08" w:rsidRDefault="00667C68" w:rsidP="00667C68">
      <w:r w:rsidRPr="00072E08">
        <w:rPr>
          <w:rStyle w:val="HideTWBExt"/>
        </w:rPr>
        <w:t>&lt;DocAmend2&gt;</w:t>
      </w:r>
      <w:r w:rsidRPr="00072E08">
        <w:t>Règlement (UE) 2022/2343</w:t>
      </w:r>
      <w:r w:rsidRPr="00072E08">
        <w:rPr>
          <w:rStyle w:val="HideTWBExt"/>
        </w:rPr>
        <w:t>&lt;/DocAmend2&gt;</w:t>
      </w:r>
    </w:p>
    <w:p w14:paraId="7D5A02DF" w14:textId="77777777" w:rsidR="00667C68" w:rsidRPr="00072E08" w:rsidRDefault="00667C68" w:rsidP="00667C68">
      <w:r w:rsidRPr="00072E08">
        <w:rPr>
          <w:rStyle w:val="HideTWBExt"/>
        </w:rPr>
        <w:t>&lt;Article2&gt;</w:t>
      </w:r>
      <w:r w:rsidRPr="00072E08">
        <w:t>Article 8 quater – paragraphe 2</w:t>
      </w:r>
      <w:r w:rsidRPr="00072E0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68" w:rsidRPr="00072E08" w14:paraId="3930A0CD" w14:textId="77777777" w:rsidTr="000831C7">
        <w:trPr>
          <w:trHeight w:hRule="exact" w:val="240"/>
          <w:jc w:val="center"/>
        </w:trPr>
        <w:tc>
          <w:tcPr>
            <w:tcW w:w="9752" w:type="dxa"/>
            <w:gridSpan w:val="2"/>
            <w:tcBorders>
              <w:top w:val="nil"/>
              <w:left w:val="nil"/>
              <w:bottom w:val="nil"/>
              <w:right w:val="nil"/>
            </w:tcBorders>
          </w:tcPr>
          <w:p w14:paraId="012D12A3" w14:textId="77777777" w:rsidR="00667C68" w:rsidRPr="00072E08" w:rsidRDefault="00667C68" w:rsidP="000831C7"/>
        </w:tc>
      </w:tr>
      <w:tr w:rsidR="00667C68" w:rsidRPr="00072E08" w14:paraId="43BC4A81" w14:textId="77777777" w:rsidTr="000831C7">
        <w:trPr>
          <w:trHeight w:val="240"/>
          <w:jc w:val="center"/>
        </w:trPr>
        <w:tc>
          <w:tcPr>
            <w:tcW w:w="4876" w:type="dxa"/>
            <w:tcBorders>
              <w:top w:val="nil"/>
              <w:left w:val="nil"/>
              <w:bottom w:val="nil"/>
              <w:right w:val="nil"/>
            </w:tcBorders>
          </w:tcPr>
          <w:p w14:paraId="1995AB0C" w14:textId="77777777" w:rsidR="00667C68" w:rsidRPr="00072E08" w:rsidRDefault="00667C68" w:rsidP="000831C7">
            <w:pPr>
              <w:pStyle w:val="AmColumnHeading"/>
            </w:pPr>
            <w:r w:rsidRPr="00072E08">
              <w:t>Texte proposé par la Commission</w:t>
            </w:r>
          </w:p>
        </w:tc>
        <w:tc>
          <w:tcPr>
            <w:tcW w:w="4876" w:type="dxa"/>
            <w:tcBorders>
              <w:top w:val="nil"/>
              <w:left w:val="nil"/>
              <w:bottom w:val="nil"/>
              <w:right w:val="nil"/>
            </w:tcBorders>
          </w:tcPr>
          <w:p w14:paraId="1DCFB0BF" w14:textId="77777777" w:rsidR="00667C68" w:rsidRPr="00072E08" w:rsidRDefault="00667C68" w:rsidP="000831C7">
            <w:pPr>
              <w:pStyle w:val="AmColumnHeading"/>
            </w:pPr>
            <w:r w:rsidRPr="00072E08">
              <w:t>Amendement</w:t>
            </w:r>
          </w:p>
        </w:tc>
      </w:tr>
      <w:tr w:rsidR="00667C68" w:rsidRPr="00072E08" w14:paraId="05A6269A" w14:textId="77777777" w:rsidTr="000831C7">
        <w:trPr>
          <w:jc w:val="center"/>
        </w:trPr>
        <w:tc>
          <w:tcPr>
            <w:tcW w:w="4876" w:type="dxa"/>
            <w:tcBorders>
              <w:top w:val="nil"/>
              <w:left w:val="nil"/>
              <w:bottom w:val="nil"/>
              <w:right w:val="nil"/>
            </w:tcBorders>
          </w:tcPr>
          <w:p w14:paraId="29831CC4" w14:textId="77777777" w:rsidR="00667C68" w:rsidRPr="00072E08" w:rsidRDefault="00667C68" w:rsidP="000831C7">
            <w:pPr>
              <w:pStyle w:val="Normal6a"/>
            </w:pPr>
            <w:r w:rsidRPr="00072E08">
              <w:t>2.</w:t>
            </w:r>
            <w:r w:rsidRPr="00072E08">
              <w:tab/>
              <w:t xml:space="preserve">Les navires de pêche de l’Union soumettent chaque année à l’État membre dont ils battent le pavillon le nombre de bouées instrumentées qui leur ont été attribuées avant la fin de chaque année civile, y compris les bouées instrumentées qui ont été perdues ou abandonnées et/ou rejetées par zones de grille de 1° par 1°, par strates mensuelles et par type de DCPD. Les informations </w:t>
            </w:r>
            <w:r w:rsidRPr="00072E08">
              <w:rPr>
                <w:b/>
                <w:i/>
              </w:rPr>
              <w:t>sont stratifiées</w:t>
            </w:r>
            <w:r w:rsidRPr="00072E08">
              <w:t xml:space="preserve"> par flotte, par année, par mois et par grille de 1x1 degré, et sont exprimées en nombre quotidien moyen de bouées instrumentées actives dans chaque strate. Les États membres envoient ces informations à la Commission, conformément à l’article 51, paragraphe 2.</w:t>
            </w:r>
          </w:p>
        </w:tc>
        <w:tc>
          <w:tcPr>
            <w:tcW w:w="4876" w:type="dxa"/>
            <w:tcBorders>
              <w:top w:val="nil"/>
              <w:left w:val="nil"/>
              <w:bottom w:val="nil"/>
              <w:right w:val="nil"/>
            </w:tcBorders>
          </w:tcPr>
          <w:p w14:paraId="25F3663E" w14:textId="77777777" w:rsidR="00667C68" w:rsidRPr="00072E08" w:rsidRDefault="00667C68" w:rsidP="000831C7">
            <w:pPr>
              <w:pStyle w:val="Normal6a"/>
            </w:pPr>
            <w:r w:rsidRPr="00072E08">
              <w:t>2.</w:t>
            </w:r>
            <w:r w:rsidRPr="00072E08">
              <w:tab/>
              <w:t xml:space="preserve">Les navires de pêche de l’Union soumettent chaque année à l’État membre dont ils battent le pavillon le nombre de bouées instrumentées qui leur ont été attribuées avant la fin de chaque année civile, y compris les bouées instrumentées qui ont été perdues ou abandonnées et/ou rejetées par zones de grille de 1° par 1°, par strates mensuelles et par type de DCPD. </w:t>
            </w:r>
            <w:r w:rsidRPr="00072E08">
              <w:rPr>
                <w:b/>
                <w:i/>
              </w:rPr>
              <w:t>L’État membre stratifie</w:t>
            </w:r>
            <w:r w:rsidRPr="00072E08">
              <w:t xml:space="preserve"> les informations par flotte, par année, par mois et par grille de 1x1 degré, et sont exprimées en nombre quotidien moyen de bouées instrumentées actives dans chaque strate. Les États membres envoient ces informations à la Commission, conformément à l’article 51, paragraphe 2.</w:t>
            </w:r>
          </w:p>
        </w:tc>
      </w:tr>
    </w:tbl>
    <w:p w14:paraId="52239FC3" w14:textId="77777777" w:rsidR="00667C68" w:rsidRPr="00072E08" w:rsidRDefault="00667C68" w:rsidP="00667C68">
      <w:pPr>
        <w:pStyle w:val="AmOrLang"/>
      </w:pPr>
      <w:r w:rsidRPr="00072E08">
        <w:t xml:space="preserve">Or. </w:t>
      </w:r>
      <w:r w:rsidRPr="00072E08">
        <w:rPr>
          <w:rStyle w:val="HideTWBExt"/>
        </w:rPr>
        <w:t>&lt;Original&gt;</w:t>
      </w:r>
      <w:r w:rsidRPr="00072E08">
        <w:rPr>
          <w:rStyle w:val="HideTWBInt"/>
        </w:rPr>
        <w:t>{EN}</w:t>
      </w:r>
      <w:r w:rsidRPr="00072E08">
        <w:t>en</w:t>
      </w:r>
      <w:r w:rsidRPr="00072E08">
        <w:rPr>
          <w:rStyle w:val="HideTWBExt"/>
        </w:rPr>
        <w:t>&lt;/Original&gt;</w:t>
      </w:r>
    </w:p>
    <w:p w14:paraId="3BB4D00F" w14:textId="77777777" w:rsidR="00667C68" w:rsidRPr="00072E08" w:rsidRDefault="00667C68" w:rsidP="00667C68">
      <w:r w:rsidRPr="00072E08">
        <w:rPr>
          <w:rStyle w:val="HideTWBExt"/>
        </w:rPr>
        <w:t>&lt;/Amend&gt;</w:t>
      </w:r>
    </w:p>
    <w:p w14:paraId="3ACB94BB" w14:textId="77777777" w:rsidR="00667C68" w:rsidRPr="00072E08" w:rsidRDefault="00667C68" w:rsidP="00667C68">
      <w:pPr>
        <w:pStyle w:val="AmNumberTabs"/>
      </w:pPr>
      <w:r w:rsidRPr="00072E08">
        <w:rPr>
          <w:rStyle w:val="HideTWBExt"/>
          <w:b w:val="0"/>
        </w:rPr>
        <w:t>&lt;Amend&gt;</w:t>
      </w:r>
      <w:r w:rsidRPr="00072E08">
        <w:t>Amendement</w:t>
      </w:r>
      <w:r w:rsidRPr="00072E08">
        <w:tab/>
      </w:r>
      <w:r w:rsidRPr="00072E08">
        <w:tab/>
      </w:r>
      <w:r w:rsidRPr="00072E08">
        <w:rPr>
          <w:rStyle w:val="HideTWBExt"/>
          <w:b w:val="0"/>
        </w:rPr>
        <w:t>&lt;NumAm&gt;</w:t>
      </w:r>
      <w:r w:rsidRPr="00072E08">
        <w:t>320</w:t>
      </w:r>
      <w:r w:rsidRPr="00072E08">
        <w:rPr>
          <w:rStyle w:val="HideTWBExt"/>
          <w:b w:val="0"/>
        </w:rPr>
        <w:t>&lt;/NumAm&gt;</w:t>
      </w:r>
    </w:p>
    <w:p w14:paraId="2F159CBB" w14:textId="77777777" w:rsidR="00667C68" w:rsidRPr="00072E08" w:rsidRDefault="00667C68" w:rsidP="00667C68">
      <w:pPr>
        <w:pStyle w:val="NormalBold"/>
      </w:pPr>
      <w:r w:rsidRPr="00072E08">
        <w:rPr>
          <w:rStyle w:val="HideTWBExt"/>
          <w:b w:val="0"/>
        </w:rPr>
        <w:t>&lt;RepeatBlock-By&gt;&lt;Members&gt;</w:t>
      </w:r>
      <w:r w:rsidRPr="00072E08">
        <w:t>Željana Zovko</w:t>
      </w:r>
      <w:r w:rsidRPr="00072E08">
        <w:rPr>
          <w:rStyle w:val="HideTWBExt"/>
          <w:b w:val="0"/>
        </w:rPr>
        <w:t>&lt;/Members&gt;</w:t>
      </w:r>
    </w:p>
    <w:p w14:paraId="6B2A80C1" w14:textId="77777777" w:rsidR="00667C68" w:rsidRPr="00072E08" w:rsidRDefault="00667C68" w:rsidP="00667C68">
      <w:pPr>
        <w:pStyle w:val="NormalBold"/>
      </w:pPr>
      <w:r w:rsidRPr="00072E08">
        <w:rPr>
          <w:rStyle w:val="HideTWBExt"/>
          <w:b w:val="0"/>
        </w:rPr>
        <w:t>&lt;/RepeatBlock-By&gt;</w:t>
      </w:r>
    </w:p>
    <w:p w14:paraId="589A6F9C" w14:textId="77777777" w:rsidR="00667C68" w:rsidRPr="00072E08" w:rsidRDefault="00667C68" w:rsidP="00667C68">
      <w:pPr>
        <w:pStyle w:val="NormalBold"/>
      </w:pPr>
      <w:r w:rsidRPr="00072E08">
        <w:rPr>
          <w:rStyle w:val="HideTWBExt"/>
          <w:b w:val="0"/>
        </w:rPr>
        <w:t>&lt;DocAmend&gt;</w:t>
      </w:r>
      <w:r w:rsidRPr="00072E08">
        <w:t>Proposition de règlement</w:t>
      </w:r>
      <w:r w:rsidRPr="00072E08">
        <w:rPr>
          <w:rStyle w:val="HideTWBExt"/>
          <w:b w:val="0"/>
        </w:rPr>
        <w:t>&lt;/DocAmend&gt;</w:t>
      </w:r>
    </w:p>
    <w:p w14:paraId="37B8AB7C" w14:textId="77777777" w:rsidR="00667C68" w:rsidRPr="00072E08" w:rsidRDefault="00667C68" w:rsidP="00667C68">
      <w:pPr>
        <w:pStyle w:val="NormalBold"/>
      </w:pPr>
      <w:r w:rsidRPr="00072E08">
        <w:rPr>
          <w:rStyle w:val="HideTWBExt"/>
          <w:b w:val="0"/>
        </w:rPr>
        <w:t>&lt;Article&gt;</w:t>
      </w:r>
      <w:r w:rsidRPr="00072E08">
        <w:t>Article 6 – alinéa 1 – point 6</w:t>
      </w:r>
      <w:r w:rsidRPr="00072E08">
        <w:rPr>
          <w:rStyle w:val="HideTWBExt"/>
          <w:b w:val="0"/>
        </w:rPr>
        <w:t>&lt;/Article&gt;</w:t>
      </w:r>
    </w:p>
    <w:p w14:paraId="42977888" w14:textId="77777777" w:rsidR="00667C68" w:rsidRPr="00072E08" w:rsidRDefault="00667C68" w:rsidP="00667C68">
      <w:r w:rsidRPr="00072E08">
        <w:rPr>
          <w:rStyle w:val="HideTWBExt"/>
        </w:rPr>
        <w:t>&lt;DocAmend2&gt;</w:t>
      </w:r>
      <w:r w:rsidRPr="00072E08">
        <w:t>Règlement (UE) 2022/2343</w:t>
      </w:r>
      <w:r w:rsidRPr="00072E08">
        <w:rPr>
          <w:rStyle w:val="HideTWBExt"/>
        </w:rPr>
        <w:t>&lt;/DocAmend2&gt;</w:t>
      </w:r>
    </w:p>
    <w:p w14:paraId="47F7D3FF" w14:textId="77777777" w:rsidR="00667C68" w:rsidRPr="00072E08" w:rsidRDefault="00667C68" w:rsidP="00667C68">
      <w:r w:rsidRPr="00072E08">
        <w:rPr>
          <w:rStyle w:val="HideTWBExt"/>
        </w:rPr>
        <w:t>&lt;Article2&gt;</w:t>
      </w:r>
      <w:r w:rsidRPr="00072E08">
        <w:t>Article 8 quater – paragraphe 5</w:t>
      </w:r>
      <w:r w:rsidRPr="00072E0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68" w:rsidRPr="00072E08" w14:paraId="74200F3E" w14:textId="77777777" w:rsidTr="000831C7">
        <w:trPr>
          <w:trHeight w:hRule="exact" w:val="240"/>
          <w:jc w:val="center"/>
        </w:trPr>
        <w:tc>
          <w:tcPr>
            <w:tcW w:w="9752" w:type="dxa"/>
            <w:gridSpan w:val="2"/>
            <w:tcBorders>
              <w:top w:val="nil"/>
              <w:left w:val="nil"/>
              <w:bottom w:val="nil"/>
              <w:right w:val="nil"/>
            </w:tcBorders>
          </w:tcPr>
          <w:p w14:paraId="098CA845" w14:textId="77777777" w:rsidR="00667C68" w:rsidRPr="00072E08" w:rsidRDefault="00667C68" w:rsidP="000831C7"/>
        </w:tc>
      </w:tr>
      <w:tr w:rsidR="00667C68" w:rsidRPr="00072E08" w14:paraId="64C32722" w14:textId="77777777" w:rsidTr="000831C7">
        <w:trPr>
          <w:trHeight w:val="240"/>
          <w:jc w:val="center"/>
        </w:trPr>
        <w:tc>
          <w:tcPr>
            <w:tcW w:w="4876" w:type="dxa"/>
            <w:tcBorders>
              <w:top w:val="nil"/>
              <w:left w:val="nil"/>
              <w:bottom w:val="nil"/>
              <w:right w:val="nil"/>
            </w:tcBorders>
          </w:tcPr>
          <w:p w14:paraId="0CF5B5DD" w14:textId="77777777" w:rsidR="00667C68" w:rsidRPr="00072E08" w:rsidRDefault="00667C68" w:rsidP="000831C7">
            <w:pPr>
              <w:pStyle w:val="AmColumnHeading"/>
            </w:pPr>
            <w:r w:rsidRPr="00072E08">
              <w:t>Texte proposé par la Commission</w:t>
            </w:r>
          </w:p>
        </w:tc>
        <w:tc>
          <w:tcPr>
            <w:tcW w:w="4876" w:type="dxa"/>
            <w:tcBorders>
              <w:top w:val="nil"/>
              <w:left w:val="nil"/>
              <w:bottom w:val="nil"/>
              <w:right w:val="nil"/>
            </w:tcBorders>
          </w:tcPr>
          <w:p w14:paraId="494E87F9" w14:textId="77777777" w:rsidR="00667C68" w:rsidRPr="00072E08" w:rsidRDefault="00667C68" w:rsidP="000831C7">
            <w:pPr>
              <w:pStyle w:val="AmColumnHeading"/>
            </w:pPr>
            <w:r w:rsidRPr="00072E08">
              <w:t>Amendement</w:t>
            </w:r>
          </w:p>
        </w:tc>
      </w:tr>
      <w:tr w:rsidR="00667C68" w:rsidRPr="00072E08" w14:paraId="5DED6FC3" w14:textId="77777777" w:rsidTr="000831C7">
        <w:trPr>
          <w:jc w:val="center"/>
        </w:trPr>
        <w:tc>
          <w:tcPr>
            <w:tcW w:w="4876" w:type="dxa"/>
            <w:tcBorders>
              <w:top w:val="nil"/>
              <w:left w:val="nil"/>
              <w:bottom w:val="nil"/>
              <w:right w:val="nil"/>
            </w:tcBorders>
          </w:tcPr>
          <w:p w14:paraId="2DC12EBA" w14:textId="77777777" w:rsidR="00667C68" w:rsidRPr="00072E08" w:rsidRDefault="00667C68" w:rsidP="000831C7">
            <w:pPr>
              <w:pStyle w:val="Normal6a"/>
            </w:pPr>
            <w:r w:rsidRPr="00072E08">
              <w:t>5.</w:t>
            </w:r>
            <w:r w:rsidRPr="00072E08">
              <w:tab/>
              <w:t xml:space="preserve">Les </w:t>
            </w:r>
            <w:r w:rsidRPr="00072E08">
              <w:rPr>
                <w:b/>
                <w:i/>
              </w:rPr>
              <w:t>propriétaires de bouées</w:t>
            </w:r>
            <w:r w:rsidRPr="00072E08">
              <w:t xml:space="preserve"> incluent les bouées déployées avant l’entrée en vigueur du registre des DCPD et toujours en activité le 1</w:t>
            </w:r>
            <w:r w:rsidRPr="00072E08">
              <w:rPr>
                <w:vertAlign w:val="superscript"/>
              </w:rPr>
              <w:t>er</w:t>
            </w:r>
            <w:r w:rsidRPr="00072E08">
              <w:t> janvier 2026, date à laquelle le registre des DCPD entrera en vigueur.</w:t>
            </w:r>
          </w:p>
        </w:tc>
        <w:tc>
          <w:tcPr>
            <w:tcW w:w="4876" w:type="dxa"/>
            <w:tcBorders>
              <w:top w:val="nil"/>
              <w:left w:val="nil"/>
              <w:bottom w:val="nil"/>
              <w:right w:val="nil"/>
            </w:tcBorders>
          </w:tcPr>
          <w:p w14:paraId="672A5435" w14:textId="77777777" w:rsidR="00667C68" w:rsidRPr="00072E08" w:rsidRDefault="00667C68" w:rsidP="000831C7">
            <w:pPr>
              <w:pStyle w:val="Normal6a"/>
            </w:pPr>
            <w:r w:rsidRPr="00072E08">
              <w:t>5.</w:t>
            </w:r>
            <w:r w:rsidRPr="00072E08">
              <w:tab/>
              <w:t xml:space="preserve">Les </w:t>
            </w:r>
            <w:r w:rsidRPr="00072E08">
              <w:rPr>
                <w:b/>
                <w:i/>
              </w:rPr>
              <w:t>États membres</w:t>
            </w:r>
            <w:r w:rsidRPr="00072E08">
              <w:t xml:space="preserve"> incluent les bouées déployées avant l’entrée en vigueur du registre des DCPD et toujours en activité le 1</w:t>
            </w:r>
            <w:r w:rsidRPr="00072E08">
              <w:rPr>
                <w:vertAlign w:val="superscript"/>
              </w:rPr>
              <w:t>er</w:t>
            </w:r>
            <w:r w:rsidRPr="00072E08">
              <w:t> janvier 2026, date à laquelle le registre des DCPD entrera en vigueur.</w:t>
            </w:r>
          </w:p>
        </w:tc>
      </w:tr>
    </w:tbl>
    <w:p w14:paraId="78E56500" w14:textId="77777777" w:rsidR="00667C68" w:rsidRPr="00072E08" w:rsidRDefault="00667C68" w:rsidP="00667C68">
      <w:pPr>
        <w:pStyle w:val="AmOrLang"/>
      </w:pPr>
      <w:r w:rsidRPr="00072E08">
        <w:t xml:space="preserve">Or. </w:t>
      </w:r>
      <w:r w:rsidRPr="00072E08">
        <w:rPr>
          <w:rStyle w:val="HideTWBExt"/>
        </w:rPr>
        <w:t>&lt;Original&gt;</w:t>
      </w:r>
      <w:r w:rsidRPr="00072E08">
        <w:rPr>
          <w:rStyle w:val="HideTWBInt"/>
        </w:rPr>
        <w:t>{EN}</w:t>
      </w:r>
      <w:r w:rsidRPr="00072E08">
        <w:t>en</w:t>
      </w:r>
      <w:r w:rsidRPr="00072E08">
        <w:rPr>
          <w:rStyle w:val="HideTWBExt"/>
        </w:rPr>
        <w:t>&lt;/Original&gt;</w:t>
      </w:r>
    </w:p>
    <w:p w14:paraId="1360B70D" w14:textId="77777777" w:rsidR="00667C68" w:rsidRPr="00072E08" w:rsidRDefault="00667C68" w:rsidP="00667C68">
      <w:r w:rsidRPr="00072E08">
        <w:rPr>
          <w:rStyle w:val="HideTWBExt"/>
        </w:rPr>
        <w:t>&lt;/Amend&gt;</w:t>
      </w:r>
    </w:p>
    <w:p w14:paraId="766D8D47" w14:textId="77777777" w:rsidR="00667C68" w:rsidRPr="00072E08" w:rsidRDefault="00667C68" w:rsidP="00667C68">
      <w:pPr>
        <w:pStyle w:val="AmNumberTabs"/>
      </w:pPr>
      <w:r w:rsidRPr="00072E08">
        <w:rPr>
          <w:rStyle w:val="HideTWBExt"/>
          <w:b w:val="0"/>
        </w:rPr>
        <w:t>&lt;Amend&gt;</w:t>
      </w:r>
      <w:r w:rsidRPr="00072E08">
        <w:t>Amendement</w:t>
      </w:r>
      <w:r w:rsidRPr="00072E08">
        <w:tab/>
      </w:r>
      <w:r w:rsidRPr="00072E08">
        <w:tab/>
      </w:r>
      <w:r w:rsidRPr="00072E08">
        <w:rPr>
          <w:rStyle w:val="HideTWBExt"/>
          <w:b w:val="0"/>
        </w:rPr>
        <w:t>&lt;NumAm&gt;</w:t>
      </w:r>
      <w:r w:rsidRPr="00072E08">
        <w:t>321</w:t>
      </w:r>
      <w:r w:rsidRPr="00072E08">
        <w:rPr>
          <w:rStyle w:val="HideTWBExt"/>
          <w:b w:val="0"/>
        </w:rPr>
        <w:t>&lt;/NumAm&gt;</w:t>
      </w:r>
    </w:p>
    <w:p w14:paraId="63D1C16B" w14:textId="77777777" w:rsidR="00667C68" w:rsidRPr="00072E08" w:rsidRDefault="00667C68" w:rsidP="00667C68">
      <w:pPr>
        <w:pStyle w:val="NormalBold"/>
      </w:pPr>
      <w:r w:rsidRPr="00072E08">
        <w:rPr>
          <w:rStyle w:val="HideTWBExt"/>
          <w:b w:val="0"/>
        </w:rPr>
        <w:t>&lt;RepeatBlock-By&gt;&lt;Members&gt;</w:t>
      </w:r>
      <w:r w:rsidRPr="00072E08">
        <w:t>Volker Schnurrbusch</w:t>
      </w:r>
      <w:r w:rsidRPr="00072E08">
        <w:rPr>
          <w:rStyle w:val="HideTWBExt"/>
          <w:b w:val="0"/>
        </w:rPr>
        <w:t>&lt;/Members&gt;</w:t>
      </w:r>
    </w:p>
    <w:p w14:paraId="00F623FB" w14:textId="77777777" w:rsidR="00667C68" w:rsidRPr="00072E08" w:rsidRDefault="00667C68" w:rsidP="00667C68">
      <w:r w:rsidRPr="00072E08">
        <w:rPr>
          <w:rStyle w:val="HideTWBExt"/>
        </w:rPr>
        <w:t>&lt;AuNomDe&gt;</w:t>
      </w:r>
      <w:r w:rsidRPr="00072E08">
        <w:rPr>
          <w:rStyle w:val="HideTWBInt"/>
        </w:rPr>
        <w:t>{ESN}</w:t>
      </w:r>
      <w:r w:rsidRPr="00072E08">
        <w:t>au nom du groupe ESN</w:t>
      </w:r>
      <w:r w:rsidRPr="00072E08">
        <w:rPr>
          <w:rStyle w:val="HideTWBExt"/>
        </w:rPr>
        <w:t>&lt;/AuNomDe&gt;</w:t>
      </w:r>
    </w:p>
    <w:p w14:paraId="7DCEFC31" w14:textId="77777777" w:rsidR="00667C68" w:rsidRPr="00072E08" w:rsidRDefault="00667C68" w:rsidP="00667C68">
      <w:pPr>
        <w:pStyle w:val="NormalBold"/>
      </w:pPr>
      <w:r w:rsidRPr="00072E08">
        <w:rPr>
          <w:rStyle w:val="HideTWBExt"/>
          <w:b w:val="0"/>
        </w:rPr>
        <w:t>&lt;Members&gt;</w:t>
      </w:r>
      <w:r w:rsidRPr="00072E08">
        <w:t>Siegbert Frank Droese</w:t>
      </w:r>
      <w:r w:rsidRPr="00072E08">
        <w:rPr>
          <w:rStyle w:val="HideTWBExt"/>
          <w:b w:val="0"/>
        </w:rPr>
        <w:t>&lt;/Members&gt;</w:t>
      </w:r>
    </w:p>
    <w:p w14:paraId="08ADE3DC" w14:textId="77777777" w:rsidR="00667C68" w:rsidRPr="00072E08" w:rsidRDefault="00667C68" w:rsidP="00667C68">
      <w:pPr>
        <w:pStyle w:val="NormalBold"/>
      </w:pPr>
      <w:r w:rsidRPr="00072E08">
        <w:rPr>
          <w:rStyle w:val="HideTWBExt"/>
          <w:b w:val="0"/>
        </w:rPr>
        <w:t>&lt;/RepeatBlock-By&gt;</w:t>
      </w:r>
    </w:p>
    <w:p w14:paraId="120B17E9" w14:textId="77777777" w:rsidR="00667C68" w:rsidRPr="00072E08" w:rsidRDefault="00667C68" w:rsidP="00667C68">
      <w:pPr>
        <w:pStyle w:val="NormalBold"/>
      </w:pPr>
      <w:r w:rsidRPr="00072E08">
        <w:rPr>
          <w:rStyle w:val="HideTWBExt"/>
          <w:b w:val="0"/>
        </w:rPr>
        <w:t>&lt;DocAmend&gt;</w:t>
      </w:r>
      <w:r w:rsidRPr="00072E08">
        <w:t>Proposition de règlement</w:t>
      </w:r>
      <w:r w:rsidRPr="00072E08">
        <w:rPr>
          <w:rStyle w:val="HideTWBExt"/>
          <w:b w:val="0"/>
        </w:rPr>
        <w:t>&lt;/DocAmend&gt;</w:t>
      </w:r>
    </w:p>
    <w:p w14:paraId="4EA106D5" w14:textId="77777777" w:rsidR="00667C68" w:rsidRPr="00072E08" w:rsidRDefault="00667C68" w:rsidP="00667C68">
      <w:pPr>
        <w:pStyle w:val="NormalBold"/>
      </w:pPr>
      <w:r w:rsidRPr="00072E08">
        <w:rPr>
          <w:rStyle w:val="HideTWBExt"/>
          <w:b w:val="0"/>
        </w:rPr>
        <w:t>&lt;Article&gt;</w:t>
      </w:r>
      <w:r w:rsidRPr="00072E08">
        <w:t>Article 6 – alinéa 1 – point 12</w:t>
      </w:r>
      <w:r w:rsidRPr="00072E08">
        <w:rPr>
          <w:rStyle w:val="HideTWBExt"/>
          <w:b w:val="0"/>
        </w:rPr>
        <w:t>&lt;/Article&gt;</w:t>
      </w:r>
    </w:p>
    <w:p w14:paraId="128FF445" w14:textId="77777777" w:rsidR="00667C68" w:rsidRPr="00072E08" w:rsidRDefault="00667C68" w:rsidP="00667C68">
      <w:r w:rsidRPr="00072E08">
        <w:rPr>
          <w:rStyle w:val="HideTWBExt"/>
        </w:rPr>
        <w:t>&lt;DocAmend2&gt;</w:t>
      </w:r>
      <w:r w:rsidRPr="00072E08">
        <w:t>Règlement (UE) 2022/2343</w:t>
      </w:r>
      <w:r w:rsidRPr="00072E08">
        <w:rPr>
          <w:rStyle w:val="HideTWBExt"/>
        </w:rPr>
        <w:t>&lt;/DocAmend2&gt;</w:t>
      </w:r>
    </w:p>
    <w:p w14:paraId="379ABB35" w14:textId="77777777" w:rsidR="00667C68" w:rsidRPr="00072E08" w:rsidRDefault="00667C68" w:rsidP="00667C68">
      <w:r w:rsidRPr="00072E08">
        <w:rPr>
          <w:rStyle w:val="HideTWBExt"/>
        </w:rPr>
        <w:t>&lt;Article2&gt;</w:t>
      </w:r>
      <w:r w:rsidRPr="00072E08">
        <w:t>Article 30 – paragraphe 6 – point a</w:t>
      </w:r>
      <w:r w:rsidRPr="00072E0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68" w:rsidRPr="00072E08" w14:paraId="6E551E88" w14:textId="77777777" w:rsidTr="000831C7">
        <w:trPr>
          <w:trHeight w:hRule="exact" w:val="240"/>
          <w:jc w:val="center"/>
        </w:trPr>
        <w:tc>
          <w:tcPr>
            <w:tcW w:w="9752" w:type="dxa"/>
            <w:gridSpan w:val="2"/>
            <w:tcBorders>
              <w:top w:val="nil"/>
              <w:left w:val="nil"/>
              <w:bottom w:val="nil"/>
              <w:right w:val="nil"/>
            </w:tcBorders>
          </w:tcPr>
          <w:p w14:paraId="460CA650" w14:textId="77777777" w:rsidR="00667C68" w:rsidRPr="00072E08" w:rsidRDefault="00667C68" w:rsidP="000831C7"/>
        </w:tc>
      </w:tr>
      <w:tr w:rsidR="00667C68" w:rsidRPr="00072E08" w14:paraId="28BCAAC0" w14:textId="77777777" w:rsidTr="000831C7">
        <w:trPr>
          <w:trHeight w:val="240"/>
          <w:jc w:val="center"/>
        </w:trPr>
        <w:tc>
          <w:tcPr>
            <w:tcW w:w="4876" w:type="dxa"/>
            <w:tcBorders>
              <w:top w:val="nil"/>
              <w:left w:val="nil"/>
              <w:bottom w:val="nil"/>
              <w:right w:val="nil"/>
            </w:tcBorders>
          </w:tcPr>
          <w:p w14:paraId="52812E95" w14:textId="77777777" w:rsidR="00667C68" w:rsidRPr="00072E08" w:rsidRDefault="00667C68" w:rsidP="000831C7">
            <w:pPr>
              <w:pStyle w:val="AmColumnHeading"/>
            </w:pPr>
            <w:r w:rsidRPr="00072E08">
              <w:t>Texte proposé par la Commission</w:t>
            </w:r>
          </w:p>
        </w:tc>
        <w:tc>
          <w:tcPr>
            <w:tcW w:w="4876" w:type="dxa"/>
            <w:tcBorders>
              <w:top w:val="nil"/>
              <w:left w:val="nil"/>
              <w:bottom w:val="nil"/>
              <w:right w:val="nil"/>
            </w:tcBorders>
          </w:tcPr>
          <w:p w14:paraId="40E4E89D" w14:textId="77777777" w:rsidR="00667C68" w:rsidRPr="00072E08" w:rsidRDefault="00667C68" w:rsidP="000831C7">
            <w:pPr>
              <w:pStyle w:val="AmColumnHeading"/>
            </w:pPr>
            <w:r w:rsidRPr="00072E08">
              <w:t>Amendement</w:t>
            </w:r>
          </w:p>
        </w:tc>
      </w:tr>
      <w:tr w:rsidR="00667C68" w:rsidRPr="00072E08" w14:paraId="08DF5D0C" w14:textId="77777777" w:rsidTr="000831C7">
        <w:trPr>
          <w:jc w:val="center"/>
        </w:trPr>
        <w:tc>
          <w:tcPr>
            <w:tcW w:w="4876" w:type="dxa"/>
            <w:tcBorders>
              <w:top w:val="nil"/>
              <w:left w:val="nil"/>
              <w:bottom w:val="nil"/>
              <w:right w:val="nil"/>
            </w:tcBorders>
          </w:tcPr>
          <w:p w14:paraId="68EF47D0" w14:textId="77777777" w:rsidR="00667C68" w:rsidRPr="00072E08" w:rsidRDefault="00667C68" w:rsidP="000831C7">
            <w:pPr>
              <w:pStyle w:val="Normal6a"/>
            </w:pPr>
            <w:r w:rsidRPr="00072E08">
              <w:t>a)</w:t>
            </w:r>
            <w:r w:rsidRPr="00072E08">
              <w:tab/>
              <w:t xml:space="preserve">veillent à ce qu’un plan de surveillance des navires, tel que défini à l’annexe 11, soit élaboré </w:t>
            </w:r>
            <w:r w:rsidRPr="00072E08">
              <w:rPr>
                <w:b/>
                <w:i/>
              </w:rPr>
              <w:t>pour chaque navire doté d’un équipement de surveillance électronique</w:t>
            </w:r>
            <w:r w:rsidRPr="00072E08">
              <w:t xml:space="preserve"> et remis aux autorités compétentes de l’État membre;</w:t>
            </w:r>
          </w:p>
        </w:tc>
        <w:tc>
          <w:tcPr>
            <w:tcW w:w="4876" w:type="dxa"/>
            <w:tcBorders>
              <w:top w:val="nil"/>
              <w:left w:val="nil"/>
              <w:bottom w:val="nil"/>
              <w:right w:val="nil"/>
            </w:tcBorders>
          </w:tcPr>
          <w:p w14:paraId="3EA2DC04" w14:textId="77777777" w:rsidR="00667C68" w:rsidRPr="00072E08" w:rsidRDefault="00667C68" w:rsidP="000831C7">
            <w:pPr>
              <w:pStyle w:val="Normal6a"/>
            </w:pPr>
            <w:r w:rsidRPr="00072E08">
              <w:t>a)</w:t>
            </w:r>
            <w:r w:rsidRPr="00072E08">
              <w:tab/>
              <w:t>veillent à ce qu’un plan de surveillance des navires, tel que défini à l’annexe 11, soit élaboré et remis aux autorités compétentes de l’État membre</w:t>
            </w:r>
            <w:r w:rsidRPr="00072E08">
              <w:rPr>
                <w:b/>
                <w:i/>
              </w:rPr>
              <w:t>, qui conservent un pouvoir discrétionnaire total pour déterminer si l’installation d’un équipement de surveillance électronique est appropriée compte tenu des caractéristiques de la flotte nationale et des réalités opérationnelles</w:t>
            </w:r>
            <w:r w:rsidRPr="00072E08">
              <w:t>;</w:t>
            </w:r>
          </w:p>
        </w:tc>
      </w:tr>
    </w:tbl>
    <w:p w14:paraId="7C0155CB" w14:textId="77777777" w:rsidR="00667C68" w:rsidRPr="00072E08" w:rsidRDefault="00667C68" w:rsidP="00667C68">
      <w:pPr>
        <w:pStyle w:val="AmOrLang"/>
      </w:pPr>
      <w:r w:rsidRPr="00072E08">
        <w:t xml:space="preserve">Or. </w:t>
      </w:r>
      <w:r w:rsidRPr="00072E08">
        <w:rPr>
          <w:rStyle w:val="HideTWBExt"/>
        </w:rPr>
        <w:t>&lt;Original&gt;</w:t>
      </w:r>
      <w:r w:rsidRPr="00072E08">
        <w:rPr>
          <w:rStyle w:val="HideTWBInt"/>
        </w:rPr>
        <w:t>{EN}</w:t>
      </w:r>
      <w:r w:rsidRPr="00072E08">
        <w:t>en</w:t>
      </w:r>
      <w:r w:rsidRPr="00072E08">
        <w:rPr>
          <w:rStyle w:val="HideTWBExt"/>
        </w:rPr>
        <w:t>&lt;/Original&gt;</w:t>
      </w:r>
    </w:p>
    <w:p w14:paraId="5A45550A" w14:textId="77777777" w:rsidR="00667C68" w:rsidRPr="00072E08" w:rsidRDefault="00667C68" w:rsidP="00667C68">
      <w:r w:rsidRPr="00072E08">
        <w:rPr>
          <w:rStyle w:val="HideTWBExt"/>
        </w:rPr>
        <w:t>&lt;/Amend&gt;</w:t>
      </w:r>
    </w:p>
    <w:p w14:paraId="4B234AF4" w14:textId="77777777" w:rsidR="00667C68" w:rsidRPr="00072E08" w:rsidRDefault="00667C68" w:rsidP="00667C68">
      <w:pPr>
        <w:pStyle w:val="AmNumberTabs"/>
      </w:pPr>
      <w:r w:rsidRPr="00072E08">
        <w:rPr>
          <w:rStyle w:val="HideTWBExt"/>
          <w:b w:val="0"/>
        </w:rPr>
        <w:t>&lt;Amend&gt;</w:t>
      </w:r>
      <w:r w:rsidRPr="00072E08">
        <w:t>Amendement</w:t>
      </w:r>
      <w:r w:rsidRPr="00072E08">
        <w:tab/>
      </w:r>
      <w:r w:rsidRPr="00072E08">
        <w:tab/>
      </w:r>
      <w:r w:rsidRPr="00072E08">
        <w:rPr>
          <w:rStyle w:val="HideTWBExt"/>
          <w:b w:val="0"/>
        </w:rPr>
        <w:t>&lt;NumAm&gt;</w:t>
      </w:r>
      <w:r w:rsidRPr="00072E08">
        <w:t>322</w:t>
      </w:r>
      <w:r w:rsidRPr="00072E08">
        <w:rPr>
          <w:rStyle w:val="HideTWBExt"/>
          <w:b w:val="0"/>
        </w:rPr>
        <w:t>&lt;/NumAm&gt;</w:t>
      </w:r>
    </w:p>
    <w:p w14:paraId="23FF4D9B" w14:textId="77777777" w:rsidR="00667C68" w:rsidRPr="00072E08" w:rsidRDefault="00667C68" w:rsidP="00667C68">
      <w:pPr>
        <w:pStyle w:val="NormalBold"/>
      </w:pPr>
      <w:r w:rsidRPr="00072E08">
        <w:rPr>
          <w:rStyle w:val="HideTWBExt"/>
          <w:b w:val="0"/>
        </w:rPr>
        <w:t>&lt;RepeatBlock-By&gt;&lt;Members&gt;</w:t>
      </w:r>
      <w:r w:rsidRPr="00072E08">
        <w:t>Željana Zovko</w:t>
      </w:r>
      <w:r w:rsidRPr="00072E08">
        <w:rPr>
          <w:rStyle w:val="HideTWBExt"/>
          <w:b w:val="0"/>
        </w:rPr>
        <w:t>&lt;/Members&gt;</w:t>
      </w:r>
    </w:p>
    <w:p w14:paraId="1450FA6B" w14:textId="77777777" w:rsidR="00667C68" w:rsidRPr="00072E08" w:rsidRDefault="00667C68" w:rsidP="00667C68">
      <w:pPr>
        <w:pStyle w:val="NormalBold"/>
      </w:pPr>
      <w:r w:rsidRPr="00072E08">
        <w:rPr>
          <w:rStyle w:val="HideTWBExt"/>
          <w:b w:val="0"/>
        </w:rPr>
        <w:t>&lt;/RepeatBlock-By&gt;</w:t>
      </w:r>
    </w:p>
    <w:p w14:paraId="01A39CD0" w14:textId="77777777" w:rsidR="00667C68" w:rsidRPr="00072E08" w:rsidRDefault="00667C68" w:rsidP="00667C68">
      <w:pPr>
        <w:pStyle w:val="NormalBold"/>
      </w:pPr>
      <w:r w:rsidRPr="00072E08">
        <w:rPr>
          <w:rStyle w:val="HideTWBExt"/>
          <w:b w:val="0"/>
        </w:rPr>
        <w:t>&lt;DocAmend&gt;</w:t>
      </w:r>
      <w:r w:rsidRPr="00072E08">
        <w:t>Proposition de règlement</w:t>
      </w:r>
      <w:r w:rsidRPr="00072E08">
        <w:rPr>
          <w:rStyle w:val="HideTWBExt"/>
          <w:b w:val="0"/>
        </w:rPr>
        <w:t>&lt;/DocAmend&gt;</w:t>
      </w:r>
    </w:p>
    <w:p w14:paraId="7CC3850A" w14:textId="77777777" w:rsidR="00667C68" w:rsidRPr="00072E08" w:rsidRDefault="00667C68" w:rsidP="00667C68">
      <w:pPr>
        <w:pStyle w:val="NormalBold"/>
      </w:pPr>
      <w:r w:rsidRPr="00072E08">
        <w:rPr>
          <w:rStyle w:val="HideTWBExt"/>
          <w:b w:val="0"/>
        </w:rPr>
        <w:t>&lt;Article&gt;</w:t>
      </w:r>
      <w:r w:rsidRPr="00072E08">
        <w:t>Article 7 – point 2 – point a</w:t>
      </w:r>
      <w:r w:rsidRPr="00072E08">
        <w:rPr>
          <w:rStyle w:val="HideTWBExt"/>
          <w:b w:val="0"/>
        </w:rPr>
        <w:t>&lt;/Article&gt;</w:t>
      </w:r>
    </w:p>
    <w:p w14:paraId="73D3DAA6" w14:textId="77777777" w:rsidR="00667C68" w:rsidRPr="00072E08" w:rsidRDefault="00667C68" w:rsidP="00667C68">
      <w:r w:rsidRPr="00072E08">
        <w:rPr>
          <w:rStyle w:val="HideTWBExt"/>
        </w:rPr>
        <w:t>&lt;DocAmend2&gt;</w:t>
      </w:r>
      <w:r w:rsidRPr="00072E08">
        <w:t>Règlement (UE) 2023/2053</w:t>
      </w:r>
      <w:r w:rsidRPr="00072E08">
        <w:rPr>
          <w:rStyle w:val="HideTWBExt"/>
        </w:rPr>
        <w:t>&lt;/DocAmend2&gt;</w:t>
      </w:r>
    </w:p>
    <w:p w14:paraId="21780E03" w14:textId="77777777" w:rsidR="00667C68" w:rsidRPr="00072E08" w:rsidRDefault="00667C68" w:rsidP="00667C68">
      <w:r w:rsidRPr="00072E08">
        <w:rPr>
          <w:rStyle w:val="HideTWBExt"/>
        </w:rPr>
        <w:t>&lt;Article2&gt;</w:t>
      </w:r>
      <w:r w:rsidRPr="00072E08">
        <w:t>Article 34 – paragraphe 3</w:t>
      </w:r>
      <w:r w:rsidRPr="00072E0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68" w:rsidRPr="00072E08" w14:paraId="43451D60" w14:textId="77777777" w:rsidTr="000831C7">
        <w:trPr>
          <w:trHeight w:hRule="exact" w:val="240"/>
          <w:jc w:val="center"/>
        </w:trPr>
        <w:tc>
          <w:tcPr>
            <w:tcW w:w="9752" w:type="dxa"/>
            <w:gridSpan w:val="2"/>
            <w:tcBorders>
              <w:top w:val="nil"/>
              <w:left w:val="nil"/>
              <w:bottom w:val="nil"/>
              <w:right w:val="nil"/>
            </w:tcBorders>
          </w:tcPr>
          <w:p w14:paraId="15BE5EBC" w14:textId="77777777" w:rsidR="00667C68" w:rsidRPr="00072E08" w:rsidRDefault="00667C68" w:rsidP="000831C7"/>
        </w:tc>
      </w:tr>
      <w:tr w:rsidR="00667C68" w:rsidRPr="00072E08" w14:paraId="2C21B857" w14:textId="77777777" w:rsidTr="000831C7">
        <w:trPr>
          <w:trHeight w:val="240"/>
          <w:jc w:val="center"/>
        </w:trPr>
        <w:tc>
          <w:tcPr>
            <w:tcW w:w="4876" w:type="dxa"/>
            <w:tcBorders>
              <w:top w:val="nil"/>
              <w:left w:val="nil"/>
              <w:bottom w:val="nil"/>
              <w:right w:val="nil"/>
            </w:tcBorders>
          </w:tcPr>
          <w:p w14:paraId="4D84C5DD" w14:textId="77777777" w:rsidR="00667C68" w:rsidRPr="00072E08" w:rsidRDefault="00667C68" w:rsidP="000831C7">
            <w:pPr>
              <w:pStyle w:val="AmColumnHeading"/>
            </w:pPr>
            <w:r w:rsidRPr="00072E08">
              <w:t>Texte proposé par la Commission</w:t>
            </w:r>
          </w:p>
        </w:tc>
        <w:tc>
          <w:tcPr>
            <w:tcW w:w="4876" w:type="dxa"/>
            <w:tcBorders>
              <w:top w:val="nil"/>
              <w:left w:val="nil"/>
              <w:bottom w:val="nil"/>
              <w:right w:val="nil"/>
            </w:tcBorders>
          </w:tcPr>
          <w:p w14:paraId="79A78EE4" w14:textId="77777777" w:rsidR="00667C68" w:rsidRPr="00072E08" w:rsidRDefault="00667C68" w:rsidP="000831C7">
            <w:pPr>
              <w:pStyle w:val="AmColumnHeading"/>
            </w:pPr>
            <w:r w:rsidRPr="00072E08">
              <w:t>Amendement</w:t>
            </w:r>
          </w:p>
        </w:tc>
      </w:tr>
      <w:tr w:rsidR="00667C68" w:rsidRPr="00072E08" w14:paraId="7AEE531F" w14:textId="77777777" w:rsidTr="000831C7">
        <w:trPr>
          <w:jc w:val="center"/>
        </w:trPr>
        <w:tc>
          <w:tcPr>
            <w:tcW w:w="4876" w:type="dxa"/>
            <w:tcBorders>
              <w:top w:val="nil"/>
              <w:left w:val="nil"/>
              <w:bottom w:val="nil"/>
              <w:right w:val="nil"/>
            </w:tcBorders>
          </w:tcPr>
          <w:p w14:paraId="24A9B0A8" w14:textId="77777777" w:rsidR="00667C68" w:rsidRPr="00072E08" w:rsidRDefault="00667C68" w:rsidP="000831C7">
            <w:pPr>
              <w:pStyle w:val="Normal6a"/>
            </w:pPr>
            <w:r w:rsidRPr="00072E08">
              <w:t>3.</w:t>
            </w:r>
            <w:r w:rsidRPr="00072E08">
              <w:tab/>
              <w:t xml:space="preserve">Par dérogation au paragraphe 1, les États membres dans lesquels le thon rouge est débarqué peuvent prévoir un délai plus court pour la notification préalable </w:t>
            </w:r>
            <w:r w:rsidRPr="00072E08">
              <w:rPr>
                <w:b/>
                <w:i/>
              </w:rPr>
              <w:t>visée au paragraphe 1 pour les navires de pêche de l’Union d’une longueur hors tout supérieure ou égale à 12 mètres figurant sur la liste des navires visée à l’article 26 qui capturent moins de trois spécimens de thon rouge ou moins d’une tonne,</w:t>
            </w:r>
            <w:r w:rsidRPr="00072E08">
              <w:t xml:space="preserve"> en tenant compte du type de produits de la pêche et de la distance entre les lieux de pêche et le port ou le site de débarquement, et à condition que ce délai de notification préalable plus court ne compromette pas la capacité de cet État membre à effectuer des inspections.</w:t>
            </w:r>
          </w:p>
        </w:tc>
        <w:tc>
          <w:tcPr>
            <w:tcW w:w="4876" w:type="dxa"/>
            <w:tcBorders>
              <w:top w:val="nil"/>
              <w:left w:val="nil"/>
              <w:bottom w:val="nil"/>
              <w:right w:val="nil"/>
            </w:tcBorders>
          </w:tcPr>
          <w:p w14:paraId="1CEAE8B6" w14:textId="77777777" w:rsidR="00667C68" w:rsidRPr="00072E08" w:rsidRDefault="00667C68" w:rsidP="000831C7">
            <w:pPr>
              <w:pStyle w:val="Normal6a"/>
            </w:pPr>
            <w:r w:rsidRPr="00072E08">
              <w:t>3.</w:t>
            </w:r>
            <w:r w:rsidRPr="00072E08">
              <w:tab/>
              <w:t xml:space="preserve">Par dérogation au paragraphe 1, les États membres dans lesquels le thon rouge est débarqué peuvent prévoir un délai plus court pour la notification préalable en tenant compte du type de produits de la pêche et de la distance entre les lieux de pêche et le port ou le site de débarquement, et à condition que ce délai de notification préalable plus court ne compromette pas la capacité de cet État membre à effectuer des inspections. </w:t>
            </w:r>
            <w:r w:rsidRPr="00072E08">
              <w:rPr>
                <w:b/>
                <w:i/>
              </w:rPr>
              <w:t>Les États membres ne peuvent appliquer cette dérogation qu’aux navires visés à l’article 26 qui capturent moins de trois spécimens de thon rouge ou moins d’une tonne. Lorsque les captures sont effectuées entre le moment de la notification préalable et l’arrivée au port, les quantités estimées de thon rouge détenues à bord peuvent être modifiées à tout moment avant l’arrivée.</w:t>
            </w:r>
          </w:p>
        </w:tc>
      </w:tr>
    </w:tbl>
    <w:p w14:paraId="23F7D7A1" w14:textId="77777777" w:rsidR="00667C68" w:rsidRPr="00072E08" w:rsidRDefault="00667C68" w:rsidP="00667C68">
      <w:pPr>
        <w:pStyle w:val="AmOrLang"/>
      </w:pPr>
      <w:r w:rsidRPr="00072E08">
        <w:t xml:space="preserve">Or. </w:t>
      </w:r>
      <w:r w:rsidRPr="00072E08">
        <w:rPr>
          <w:rStyle w:val="HideTWBExt"/>
        </w:rPr>
        <w:t>&lt;Original&gt;</w:t>
      </w:r>
      <w:r w:rsidRPr="00072E08">
        <w:rPr>
          <w:rStyle w:val="HideTWBInt"/>
        </w:rPr>
        <w:t>{EN}</w:t>
      </w:r>
      <w:r w:rsidRPr="00072E08">
        <w:t>en</w:t>
      </w:r>
      <w:r w:rsidRPr="00072E08">
        <w:rPr>
          <w:rStyle w:val="HideTWBExt"/>
        </w:rPr>
        <w:t>&lt;/Original&gt;</w:t>
      </w:r>
    </w:p>
    <w:p w14:paraId="76180FA1" w14:textId="77777777" w:rsidR="00667C68" w:rsidRPr="00072E08" w:rsidRDefault="00667C68" w:rsidP="00667C68">
      <w:r w:rsidRPr="00072E08">
        <w:rPr>
          <w:rStyle w:val="HideTWBExt"/>
        </w:rPr>
        <w:t>&lt;/Amend&gt;</w:t>
      </w:r>
    </w:p>
    <w:p w14:paraId="69CC3B25" w14:textId="77777777" w:rsidR="00667C68" w:rsidRPr="00072E08" w:rsidRDefault="00667C68" w:rsidP="00667C68">
      <w:pPr>
        <w:pStyle w:val="AmNumberTabs"/>
      </w:pPr>
      <w:r w:rsidRPr="00072E08">
        <w:rPr>
          <w:rStyle w:val="HideTWBExt"/>
          <w:b w:val="0"/>
        </w:rPr>
        <w:t>&lt;Amend&gt;</w:t>
      </w:r>
      <w:r w:rsidRPr="00072E08">
        <w:t>Amendement</w:t>
      </w:r>
      <w:r w:rsidRPr="00072E08">
        <w:tab/>
      </w:r>
      <w:r w:rsidRPr="00072E08">
        <w:tab/>
      </w:r>
      <w:r w:rsidRPr="00072E08">
        <w:rPr>
          <w:rStyle w:val="HideTWBExt"/>
          <w:b w:val="0"/>
        </w:rPr>
        <w:t>&lt;NumAm&gt;</w:t>
      </w:r>
      <w:r w:rsidRPr="00072E08">
        <w:t>323</w:t>
      </w:r>
      <w:r w:rsidRPr="00072E08">
        <w:rPr>
          <w:rStyle w:val="HideTWBExt"/>
          <w:b w:val="0"/>
        </w:rPr>
        <w:t>&lt;/NumAm&gt;</w:t>
      </w:r>
    </w:p>
    <w:p w14:paraId="5B05DFAB" w14:textId="77777777" w:rsidR="00667C68" w:rsidRPr="00072E08" w:rsidRDefault="00667C68" w:rsidP="00667C68">
      <w:pPr>
        <w:pStyle w:val="NormalBold"/>
      </w:pPr>
      <w:r w:rsidRPr="00072E08">
        <w:rPr>
          <w:rStyle w:val="HideTWBExt"/>
          <w:b w:val="0"/>
        </w:rPr>
        <w:t>&lt;RepeatBlock-By&gt;&lt;Members&gt;</w:t>
      </w:r>
      <w:r w:rsidRPr="00072E08">
        <w:t>Željana Zovko</w:t>
      </w:r>
      <w:r w:rsidRPr="00072E08">
        <w:rPr>
          <w:rStyle w:val="HideTWBExt"/>
          <w:b w:val="0"/>
        </w:rPr>
        <w:t>&lt;/Members&gt;</w:t>
      </w:r>
    </w:p>
    <w:p w14:paraId="0B628C2D" w14:textId="77777777" w:rsidR="00667C68" w:rsidRPr="00072E08" w:rsidRDefault="00667C68" w:rsidP="00667C68">
      <w:pPr>
        <w:pStyle w:val="NormalBold"/>
      </w:pPr>
      <w:r w:rsidRPr="00072E08">
        <w:rPr>
          <w:rStyle w:val="HideTWBExt"/>
          <w:b w:val="0"/>
        </w:rPr>
        <w:t>&lt;/RepeatBlock-By&gt;</w:t>
      </w:r>
    </w:p>
    <w:p w14:paraId="5EA840C9" w14:textId="77777777" w:rsidR="00667C68" w:rsidRPr="00072E08" w:rsidRDefault="00667C68" w:rsidP="00667C68">
      <w:pPr>
        <w:pStyle w:val="NormalBold"/>
      </w:pPr>
      <w:r w:rsidRPr="00072E08">
        <w:rPr>
          <w:rStyle w:val="HideTWBExt"/>
          <w:b w:val="0"/>
        </w:rPr>
        <w:t>&lt;DocAmend&gt;</w:t>
      </w:r>
      <w:r w:rsidRPr="00072E08">
        <w:t>Proposition de règlement</w:t>
      </w:r>
      <w:r w:rsidRPr="00072E08">
        <w:rPr>
          <w:rStyle w:val="HideTWBExt"/>
          <w:b w:val="0"/>
        </w:rPr>
        <w:t>&lt;/DocAmend&gt;</w:t>
      </w:r>
    </w:p>
    <w:p w14:paraId="77CA3FD3" w14:textId="77777777" w:rsidR="00667C68" w:rsidRPr="00072E08" w:rsidRDefault="00667C68" w:rsidP="00667C68">
      <w:pPr>
        <w:pStyle w:val="NormalBold"/>
      </w:pPr>
      <w:r w:rsidRPr="00072E08">
        <w:rPr>
          <w:rStyle w:val="HideTWBExt"/>
          <w:b w:val="0"/>
        </w:rPr>
        <w:t>&lt;Article&gt;</w:t>
      </w:r>
      <w:r w:rsidRPr="00072E08">
        <w:t>Article 7 – point 9</w:t>
      </w:r>
      <w:r w:rsidRPr="00072E08">
        <w:rPr>
          <w:rStyle w:val="HideTWBExt"/>
          <w:b w:val="0"/>
        </w:rPr>
        <w:t>&lt;/Article&gt;</w:t>
      </w:r>
    </w:p>
    <w:p w14:paraId="24FF7592" w14:textId="77777777" w:rsidR="00667C68" w:rsidRPr="00072E08" w:rsidRDefault="00667C68" w:rsidP="00667C68">
      <w:r w:rsidRPr="00072E08">
        <w:rPr>
          <w:rStyle w:val="HideTWBExt"/>
        </w:rPr>
        <w:t>&lt;DocAmend2&gt;</w:t>
      </w:r>
      <w:r w:rsidRPr="00072E08">
        <w:t>Règlement (UE) 2023/2053</w:t>
      </w:r>
      <w:r w:rsidRPr="00072E08">
        <w:rPr>
          <w:rStyle w:val="HideTWBExt"/>
        </w:rPr>
        <w:t>&lt;/DocAmend2&gt;</w:t>
      </w:r>
    </w:p>
    <w:p w14:paraId="774E1583" w14:textId="77777777" w:rsidR="00667C68" w:rsidRPr="00072E08" w:rsidRDefault="00667C68" w:rsidP="00667C68">
      <w:r w:rsidRPr="00072E08">
        <w:rPr>
          <w:rStyle w:val="HideTWBExt"/>
        </w:rPr>
        <w:t>&lt;Article2&gt;</w:t>
      </w:r>
      <w:r w:rsidRPr="00072E08">
        <w:t>Article 65 ter – paragraphe 1 bis</w:t>
      </w:r>
      <w:r w:rsidRPr="00072E0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C68" w:rsidRPr="00072E08" w14:paraId="4981E5AA" w14:textId="77777777" w:rsidTr="000831C7">
        <w:trPr>
          <w:trHeight w:hRule="exact" w:val="240"/>
          <w:jc w:val="center"/>
        </w:trPr>
        <w:tc>
          <w:tcPr>
            <w:tcW w:w="9752" w:type="dxa"/>
            <w:gridSpan w:val="2"/>
            <w:tcBorders>
              <w:top w:val="nil"/>
              <w:left w:val="nil"/>
              <w:bottom w:val="nil"/>
              <w:right w:val="nil"/>
            </w:tcBorders>
          </w:tcPr>
          <w:p w14:paraId="099C3AA1" w14:textId="77777777" w:rsidR="00667C68" w:rsidRPr="00072E08" w:rsidRDefault="00667C68" w:rsidP="000831C7"/>
        </w:tc>
      </w:tr>
      <w:tr w:rsidR="00667C68" w:rsidRPr="00072E08" w14:paraId="52C3709D" w14:textId="77777777" w:rsidTr="000831C7">
        <w:trPr>
          <w:trHeight w:val="240"/>
          <w:jc w:val="center"/>
        </w:trPr>
        <w:tc>
          <w:tcPr>
            <w:tcW w:w="4876" w:type="dxa"/>
            <w:tcBorders>
              <w:top w:val="nil"/>
              <w:left w:val="nil"/>
              <w:bottom w:val="nil"/>
              <w:right w:val="nil"/>
            </w:tcBorders>
          </w:tcPr>
          <w:p w14:paraId="175486EC" w14:textId="77777777" w:rsidR="00667C68" w:rsidRPr="00072E08" w:rsidRDefault="00667C68" w:rsidP="000831C7">
            <w:pPr>
              <w:pStyle w:val="AmColumnHeading"/>
            </w:pPr>
            <w:r w:rsidRPr="00072E08">
              <w:t>Texte proposé par la Commission</w:t>
            </w:r>
          </w:p>
        </w:tc>
        <w:tc>
          <w:tcPr>
            <w:tcW w:w="4876" w:type="dxa"/>
            <w:tcBorders>
              <w:top w:val="nil"/>
              <w:left w:val="nil"/>
              <w:bottom w:val="nil"/>
              <w:right w:val="nil"/>
            </w:tcBorders>
          </w:tcPr>
          <w:p w14:paraId="20C8CF3F" w14:textId="77777777" w:rsidR="00667C68" w:rsidRPr="00072E08" w:rsidRDefault="00667C68" w:rsidP="000831C7">
            <w:pPr>
              <w:pStyle w:val="AmColumnHeading"/>
            </w:pPr>
            <w:r w:rsidRPr="00072E08">
              <w:t>Amendement</w:t>
            </w:r>
          </w:p>
        </w:tc>
      </w:tr>
      <w:tr w:rsidR="00667C68" w:rsidRPr="00072E08" w14:paraId="455B2CC0" w14:textId="77777777" w:rsidTr="000831C7">
        <w:trPr>
          <w:jc w:val="center"/>
        </w:trPr>
        <w:tc>
          <w:tcPr>
            <w:tcW w:w="4876" w:type="dxa"/>
            <w:tcBorders>
              <w:top w:val="nil"/>
              <w:left w:val="nil"/>
              <w:bottom w:val="nil"/>
              <w:right w:val="nil"/>
            </w:tcBorders>
          </w:tcPr>
          <w:p w14:paraId="2EC410E0" w14:textId="77777777" w:rsidR="00667C68" w:rsidRPr="00072E08" w:rsidRDefault="00667C68" w:rsidP="000831C7">
            <w:pPr>
              <w:pStyle w:val="Normal6a"/>
            </w:pPr>
            <w:r w:rsidRPr="00072E08">
              <w:t>1 bis.</w:t>
            </w:r>
            <w:r w:rsidRPr="00072E08">
              <w:tab/>
              <w:t xml:space="preserve">L’autorité compétente de l’État membre de la ferme peut autoriser une marge d’erreur allant jusqu’à 5 % entre le nombre de spécimens de thon rouge résultant </w:t>
            </w:r>
            <w:r w:rsidRPr="00072E08">
              <w:rPr>
                <w:b/>
                <w:i/>
              </w:rPr>
              <w:t>de l’évaluation du report</w:t>
            </w:r>
            <w:r w:rsidRPr="00072E08">
              <w:t xml:space="preserve"> et le nombre de spécimens attendu dans la cage. Lorsque la différence dépasse la marge de 5 %, l’autorité compétente de l’État membre de la ferme ordonne la remise à l’eau du nombre de spécimens de thon rouge correspondant. L’opération de remise à l’eau est effectuée conformément à l’annexe XII. La compensation des différences entre les différentes cages de la ferme n’est pas autorisée.</w:t>
            </w:r>
          </w:p>
        </w:tc>
        <w:tc>
          <w:tcPr>
            <w:tcW w:w="4876" w:type="dxa"/>
            <w:tcBorders>
              <w:top w:val="nil"/>
              <w:left w:val="nil"/>
              <w:bottom w:val="nil"/>
              <w:right w:val="nil"/>
            </w:tcBorders>
          </w:tcPr>
          <w:p w14:paraId="32C8330C" w14:textId="77777777" w:rsidR="00667C68" w:rsidRPr="00072E08" w:rsidRDefault="00667C68" w:rsidP="000831C7">
            <w:pPr>
              <w:pStyle w:val="Normal6a"/>
            </w:pPr>
            <w:r w:rsidRPr="00072E08">
              <w:t>1 bis.</w:t>
            </w:r>
            <w:r w:rsidRPr="00072E08">
              <w:tab/>
              <w:t xml:space="preserve">L’autorité compétente de l’État membre de la ferme peut autoriser une marge d’erreur allant jusqu’à 5 % entre le nombre de spécimens de thon rouge résultant </w:t>
            </w:r>
            <w:r w:rsidRPr="00072E08">
              <w:rPr>
                <w:b/>
                <w:i/>
              </w:rPr>
              <w:t>du transfert intra-élevage</w:t>
            </w:r>
            <w:r w:rsidRPr="00072E08">
              <w:t xml:space="preserve"> et le nombre de spécimens attendu dans la cage. Lorsque la différence dépasse la marge de 5 %, l’autorité compétente de l’État membre de la ferme ordonne la remise à l’eau du nombre de spécimens de thon rouge correspondant. L’opération de remise à l’eau est effectuée conformément à l’annexe XII. La compensation des différences entre les différentes cages de la ferme n’est pas autorisée.</w:t>
            </w:r>
          </w:p>
        </w:tc>
      </w:tr>
    </w:tbl>
    <w:p w14:paraId="55D08FF9" w14:textId="77777777" w:rsidR="00667C68" w:rsidRPr="00072E08" w:rsidRDefault="00667C68" w:rsidP="00667C68">
      <w:pPr>
        <w:pStyle w:val="AmOrLang"/>
      </w:pPr>
      <w:r w:rsidRPr="00072E08">
        <w:t xml:space="preserve">Or. </w:t>
      </w:r>
      <w:r w:rsidRPr="00072E08">
        <w:rPr>
          <w:rStyle w:val="HideTWBExt"/>
        </w:rPr>
        <w:t>&lt;Original&gt;</w:t>
      </w:r>
      <w:r w:rsidRPr="00072E08">
        <w:rPr>
          <w:rStyle w:val="HideTWBInt"/>
        </w:rPr>
        <w:t>{EN}</w:t>
      </w:r>
      <w:r w:rsidRPr="00072E08">
        <w:t>en</w:t>
      </w:r>
      <w:r w:rsidRPr="00072E08">
        <w:rPr>
          <w:rStyle w:val="HideTWBExt"/>
        </w:rPr>
        <w:t>&lt;/Original&gt;</w:t>
      </w:r>
    </w:p>
    <w:p w14:paraId="3D303593" w14:textId="1D683924" w:rsidR="00667C68" w:rsidRPr="00072E08" w:rsidRDefault="00667C68" w:rsidP="00667C68">
      <w:r w:rsidRPr="00072E08">
        <w:rPr>
          <w:rStyle w:val="HideTWBExt"/>
        </w:rPr>
        <w:t>&lt;/Amend&gt;&lt;/RepeatBlock-Amend&gt;</w:t>
      </w:r>
    </w:p>
    <w:p w14:paraId="5F899CF6" w14:textId="4CE23E49" w:rsidR="00A83926" w:rsidRPr="00072E08" w:rsidRDefault="00A83926" w:rsidP="00667C68"/>
    <w:sectPr w:rsidR="00A83926" w:rsidRPr="00072E08" w:rsidSect="00487F2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2BDEAA" w14:textId="77777777" w:rsidR="00F83355" w:rsidRPr="00072E08" w:rsidRDefault="00F83355">
      <w:r w:rsidRPr="00072E08">
        <w:separator/>
      </w:r>
    </w:p>
  </w:endnote>
  <w:endnote w:type="continuationSeparator" w:id="0">
    <w:p w14:paraId="5A660383" w14:textId="77777777" w:rsidR="00F83355" w:rsidRPr="00072E08" w:rsidRDefault="00F83355">
      <w:r w:rsidRPr="00072E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40277" w14:textId="2ABBDB8E" w:rsidR="00487F2E" w:rsidRPr="00072E08" w:rsidRDefault="00487F2E" w:rsidP="00487F2E">
    <w:pPr>
      <w:pStyle w:val="EPFooter"/>
    </w:pPr>
    <w:r w:rsidRPr="00072E08">
      <w:t>PE</w:t>
    </w:r>
    <w:r w:rsidRPr="00072E08">
      <w:rPr>
        <w:rStyle w:val="HideTWBExt"/>
      </w:rPr>
      <w:t>&lt;NoPE&gt;</w:t>
    </w:r>
    <w:r w:rsidRPr="00072E08">
      <w:t>781.389</w:t>
    </w:r>
    <w:r w:rsidRPr="00072E08">
      <w:rPr>
        <w:rStyle w:val="HideTWBExt"/>
      </w:rPr>
      <w:t>&lt;/NoPE&gt;&lt;Version&gt;</w:t>
    </w:r>
    <w:r w:rsidRPr="00072E08">
      <w:t>v01-00</w:t>
    </w:r>
    <w:r w:rsidRPr="00072E08">
      <w:rPr>
        <w:rStyle w:val="HideTWBExt"/>
      </w:rPr>
      <w:t>&lt;/Version&gt;</w:t>
    </w:r>
    <w:r w:rsidRPr="00072E08">
      <w:tab/>
    </w:r>
    <w:r w:rsidRPr="00072E08">
      <w:fldChar w:fldCharType="begin"/>
    </w:r>
    <w:r w:rsidRPr="00072E08">
      <w:instrText xml:space="preserve"> PAGE  \* MERGEFORMAT </w:instrText>
    </w:r>
    <w:r w:rsidRPr="00072E08">
      <w:fldChar w:fldCharType="separate"/>
    </w:r>
    <w:r w:rsidRPr="00072E08">
      <w:rPr>
        <w:noProof/>
      </w:rPr>
      <w:t>2</w:t>
    </w:r>
    <w:r w:rsidRPr="00072E08">
      <w:fldChar w:fldCharType="end"/>
    </w:r>
    <w:r w:rsidRPr="00072E08">
      <w:t>/</w:t>
    </w:r>
    <w:fldSimple w:instr=" NUMPAGES  \* MERGEFORMAT ">
      <w:r w:rsidRPr="00072E08">
        <w:rPr>
          <w:noProof/>
        </w:rPr>
        <w:t>36</w:t>
      </w:r>
    </w:fldSimple>
    <w:r w:rsidRPr="00072E08">
      <w:tab/>
    </w:r>
    <w:r w:rsidRPr="00072E08">
      <w:rPr>
        <w:rStyle w:val="HideTWBExt"/>
      </w:rPr>
      <w:t>&lt;PathFdR&gt;</w:t>
    </w:r>
    <w:r w:rsidR="00072E08" w:rsidRPr="00072E08">
      <w:t>AM\1333976FR.docx</w:t>
    </w:r>
    <w:r w:rsidRPr="00072E08">
      <w:rPr>
        <w:rStyle w:val="HideTWBExt"/>
      </w:rPr>
      <w:t>&lt;/PathFdR&gt;</w:t>
    </w:r>
  </w:p>
  <w:p w14:paraId="3F625E11" w14:textId="737EA3E7" w:rsidR="00A83926" w:rsidRPr="00072E08" w:rsidRDefault="00487F2E" w:rsidP="00487F2E">
    <w:pPr>
      <w:pStyle w:val="EPFooter2"/>
    </w:pPr>
    <w:r w:rsidRPr="00072E08">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85AD6" w14:textId="2652C86A" w:rsidR="00487F2E" w:rsidRPr="00072E08" w:rsidRDefault="00487F2E" w:rsidP="00487F2E">
    <w:pPr>
      <w:pStyle w:val="EPFooter"/>
    </w:pPr>
    <w:r w:rsidRPr="00072E08">
      <w:rPr>
        <w:rStyle w:val="HideTWBExt"/>
      </w:rPr>
      <w:t>&lt;PathFdR&gt;</w:t>
    </w:r>
    <w:r w:rsidR="00072E08" w:rsidRPr="00072E08">
      <w:t>AM\1333976FR.docx</w:t>
    </w:r>
    <w:r w:rsidRPr="00072E08">
      <w:rPr>
        <w:rStyle w:val="HideTWBExt"/>
      </w:rPr>
      <w:t>&lt;/PathFdR&gt;</w:t>
    </w:r>
    <w:r w:rsidRPr="00072E08">
      <w:tab/>
    </w:r>
    <w:r w:rsidRPr="00072E08">
      <w:fldChar w:fldCharType="begin"/>
    </w:r>
    <w:r w:rsidRPr="00072E08">
      <w:instrText xml:space="preserve"> PAGE  \* MERGEFORMAT </w:instrText>
    </w:r>
    <w:r w:rsidRPr="00072E08">
      <w:fldChar w:fldCharType="separate"/>
    </w:r>
    <w:r w:rsidRPr="00072E08">
      <w:rPr>
        <w:noProof/>
      </w:rPr>
      <w:t>3</w:t>
    </w:r>
    <w:r w:rsidRPr="00072E08">
      <w:fldChar w:fldCharType="end"/>
    </w:r>
    <w:r w:rsidRPr="00072E08">
      <w:t>/</w:t>
    </w:r>
    <w:fldSimple w:instr=" NUMPAGES  \* MERGEFORMAT ">
      <w:r w:rsidRPr="00072E08">
        <w:rPr>
          <w:noProof/>
        </w:rPr>
        <w:t>36</w:t>
      </w:r>
    </w:fldSimple>
    <w:r w:rsidRPr="00072E08">
      <w:tab/>
      <w:t>PE</w:t>
    </w:r>
    <w:r w:rsidRPr="00072E08">
      <w:rPr>
        <w:rStyle w:val="HideTWBExt"/>
      </w:rPr>
      <w:t>&lt;NoPE&gt;</w:t>
    </w:r>
    <w:r w:rsidRPr="00072E08">
      <w:t>781.389</w:t>
    </w:r>
    <w:r w:rsidRPr="00072E08">
      <w:rPr>
        <w:rStyle w:val="HideTWBExt"/>
      </w:rPr>
      <w:t>&lt;/NoPE&gt;&lt;Version&gt;</w:t>
    </w:r>
    <w:r w:rsidRPr="00072E08">
      <w:t>v01-00</w:t>
    </w:r>
    <w:r w:rsidRPr="00072E08">
      <w:rPr>
        <w:rStyle w:val="HideTWBExt"/>
      </w:rPr>
      <w:t>&lt;/Version&gt;</w:t>
    </w:r>
  </w:p>
  <w:p w14:paraId="150E2909" w14:textId="43D2CA49" w:rsidR="00A83926" w:rsidRPr="00072E08" w:rsidRDefault="00487F2E" w:rsidP="00487F2E">
    <w:pPr>
      <w:pStyle w:val="EPFooter2"/>
    </w:pPr>
    <w:r w:rsidRPr="00072E08">
      <w:tab/>
    </w:r>
    <w:r w:rsidRPr="00072E08">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AA6DC" w14:textId="23FFC8AE" w:rsidR="00487F2E" w:rsidRPr="00072E08" w:rsidRDefault="00487F2E" w:rsidP="00487F2E">
    <w:pPr>
      <w:pStyle w:val="EPFooter"/>
    </w:pPr>
    <w:r w:rsidRPr="00072E08">
      <w:rPr>
        <w:rStyle w:val="HideTWBExt"/>
      </w:rPr>
      <w:t>&lt;PathFdR&gt;</w:t>
    </w:r>
    <w:r w:rsidR="00072E08" w:rsidRPr="00072E08">
      <w:t>AM\1333976FR.docx</w:t>
    </w:r>
    <w:r w:rsidRPr="00072E08">
      <w:rPr>
        <w:rStyle w:val="HideTWBExt"/>
      </w:rPr>
      <w:t>&lt;/PathFdR&gt;</w:t>
    </w:r>
    <w:r w:rsidRPr="00072E08">
      <w:tab/>
    </w:r>
    <w:r w:rsidRPr="00072E08">
      <w:tab/>
      <w:t>PE</w:t>
    </w:r>
    <w:r w:rsidRPr="00072E08">
      <w:rPr>
        <w:rStyle w:val="HideTWBExt"/>
      </w:rPr>
      <w:t>&lt;NoPE&gt;</w:t>
    </w:r>
    <w:r w:rsidRPr="00072E08">
      <w:t>781.389</w:t>
    </w:r>
    <w:r w:rsidRPr="00072E08">
      <w:rPr>
        <w:rStyle w:val="HideTWBExt"/>
      </w:rPr>
      <w:t>&lt;/NoPE&gt;&lt;Version&gt;</w:t>
    </w:r>
    <w:r w:rsidRPr="00072E08">
      <w:t>v01-00</w:t>
    </w:r>
    <w:r w:rsidRPr="00072E08">
      <w:rPr>
        <w:rStyle w:val="HideTWBExt"/>
      </w:rPr>
      <w:t>&lt;/Version&gt;</w:t>
    </w:r>
  </w:p>
  <w:p w14:paraId="12D3DEDE" w14:textId="53A93194" w:rsidR="00A83926" w:rsidRPr="00072E08" w:rsidRDefault="00487F2E" w:rsidP="00487F2E">
    <w:pPr>
      <w:pStyle w:val="EPFooter2"/>
    </w:pPr>
    <w:r w:rsidRPr="00072E08">
      <w:t>FR</w:t>
    </w:r>
    <w:r w:rsidRPr="00072E08">
      <w:tab/>
    </w:r>
    <w:r w:rsidRPr="00072E08">
      <w:rPr>
        <w:b w:val="0"/>
        <w:i/>
        <w:color w:val="C0C0C0"/>
        <w:sz w:val="22"/>
      </w:rPr>
      <w:t>Unie dans la diversité</w:t>
    </w:r>
    <w:r w:rsidRPr="00072E08">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D622BF" w14:textId="77777777" w:rsidR="00F83355" w:rsidRPr="00072E08" w:rsidRDefault="00F83355">
      <w:r w:rsidRPr="00072E08">
        <w:separator/>
      </w:r>
    </w:p>
  </w:footnote>
  <w:footnote w:type="continuationSeparator" w:id="0">
    <w:p w14:paraId="112FC51B" w14:textId="77777777" w:rsidR="00F83355" w:rsidRPr="00072E08" w:rsidRDefault="00F83355">
      <w:r w:rsidRPr="00072E0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2FD24" w14:textId="77777777" w:rsidR="00340377" w:rsidRDefault="003403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FED85" w14:textId="77777777" w:rsidR="00340377" w:rsidRDefault="003403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2E340" w14:textId="77777777" w:rsidR="00340377" w:rsidRDefault="003403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FR"/>
    <w:docVar w:name="TXTLANGUEMIN" w:val="fr"/>
    <w:docVar w:name="TXTNRPE" w:val="781.389"/>
    <w:docVar w:name="TXTPEorAP" w:val="PE"/>
    <w:docVar w:name="TXTROUTE" w:val="AM\1333976FR.docx"/>
    <w:docVar w:name="TXTVERSION" w:val="01-00"/>
  </w:docVars>
  <w:rsids>
    <w:rsidRoot w:val="00A77B3E"/>
    <w:rsid w:val="00072E08"/>
    <w:rsid w:val="00340377"/>
    <w:rsid w:val="00487F2E"/>
    <w:rsid w:val="00667C68"/>
    <w:rsid w:val="007539DC"/>
    <w:rsid w:val="00783074"/>
    <w:rsid w:val="00846CE1"/>
    <w:rsid w:val="00A019A3"/>
    <w:rsid w:val="00A77B3E"/>
    <w:rsid w:val="00A83926"/>
    <w:rsid w:val="00CA2A55"/>
    <w:rsid w:val="00DA5867"/>
    <w:rsid w:val="00F833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3AE42E8"/>
  <w15:docId w15:val="{C2F24291-CDB3-4339-A73D-F7E01D4F1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A019A3"/>
    <w:pPr>
      <w:tabs>
        <w:tab w:val="center" w:pos="4819"/>
        <w:tab w:val="right" w:pos="9638"/>
      </w:tabs>
    </w:pPr>
  </w:style>
  <w:style w:type="character" w:customStyle="1" w:styleId="HeaderChar">
    <w:name w:val="Header Char"/>
    <w:basedOn w:val="DefaultParagraphFont"/>
    <w:link w:val="Header"/>
    <w:rsid w:val="00A019A3"/>
    <w:rPr>
      <w:sz w:val="24"/>
      <w:szCs w:val="24"/>
    </w:rPr>
  </w:style>
  <w:style w:type="paragraph" w:styleId="Footer">
    <w:name w:val="footer"/>
    <w:basedOn w:val="Normal"/>
    <w:link w:val="FooterChar"/>
    <w:rsid w:val="00340377"/>
    <w:pPr>
      <w:tabs>
        <w:tab w:val="center" w:pos="4513"/>
        <w:tab w:val="right" w:pos="9026"/>
      </w:tabs>
    </w:pPr>
  </w:style>
  <w:style w:type="character" w:customStyle="1" w:styleId="FooterChar">
    <w:name w:val="Footer Char"/>
    <w:basedOn w:val="DefaultParagraphFont"/>
    <w:link w:val="Footer"/>
    <w:rsid w:val="0034037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36</Pages>
  <Words>9677</Words>
  <Characters>52361</Characters>
  <Application>Microsoft Office Word</Application>
  <DocSecurity>0</DocSecurity>
  <Lines>1995</Lines>
  <Paragraphs>577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DESCHAMPS Nathalie</cp:lastModifiedBy>
  <cp:revision>2</cp:revision>
  <dcterms:created xsi:type="dcterms:W3CDTF">2026-01-06T08:14:00Z</dcterms:created>
  <dcterms:modified xsi:type="dcterms:W3CDTF">2026-01-06T08:14:00Z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1333976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308341</vt:lpwstr>
  </property>
  <property fmtid="{D5CDD505-2E9C-101B-9397-08002B2CF9AE}" pid="7" name="dmxml.render.traceId">
    <vt:lpwstr>693af9f3d0d75d9a03c832eec57f40dd</vt:lpwstr>
  </property>
  <property fmtid="{D5CDD505-2E9C-101B-9397-08002B2CF9AE}" pid="8" name="FooterPath">
    <vt:lpwstr>AM\1333976FR.docx</vt:lpwstr>
  </property>
  <property fmtid="{D5CDD505-2E9C-101B-9397-08002B2CF9AE}" pid="9" name="PE Number">
    <vt:lpwstr>781.389</vt:lpwstr>
  </property>
  <property fmtid="{D5CDD505-2E9C-101B-9397-08002B2CF9AE}" pid="10" name="UID">
    <vt:lpwstr>eu.europa.europarl-DIN1-2025-0000246372_02.00-xm-01.00_text-xml</vt:lpwstr>
  </property>
  <property fmtid="{D5CDD505-2E9C-101B-9397-08002B2CF9AE}" pid="11" name="LastEdited with">
    <vt:lpwstr>10.2.1 Build [20251203]</vt:lpwstr>
  </property>
  <property fmtid="{D5CDD505-2E9C-101B-9397-08002B2CF9AE}" pid="12" name="Bookout">
    <vt:lpwstr>OK - 2026/01/06 09:13</vt:lpwstr>
  </property>
</Properties>
</file>