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3017B" w:rsidRPr="00CB290C" w14:paraId="32281D1F" w14:textId="77777777">
        <w:trPr>
          <w:trHeight w:hRule="exact" w:val="1417"/>
          <w:jc w:val="center"/>
        </w:trPr>
        <w:tc>
          <w:tcPr>
            <w:tcW w:w="6804" w:type="dxa"/>
            <w:tcBorders>
              <w:top w:val="nil"/>
              <w:left w:val="nil"/>
              <w:bottom w:val="nil"/>
              <w:right w:val="nil"/>
            </w:tcBorders>
            <w:vAlign w:val="center"/>
          </w:tcPr>
          <w:p w14:paraId="611DE644" w14:textId="77777777" w:rsidR="006E489B" w:rsidRPr="00CB290C" w:rsidRDefault="00346FFD" w:rsidP="00AA113E">
            <w:pPr>
              <w:pStyle w:val="EPName"/>
            </w:pPr>
            <w:r w:rsidRPr="00CB290C">
              <w:t>Parlamento Europeo</w:t>
            </w:r>
          </w:p>
          <w:p w14:paraId="5317B95C" w14:textId="77777777" w:rsidR="006E489B" w:rsidRPr="00CB290C" w:rsidRDefault="00346FFD" w:rsidP="00AA113E">
            <w:pPr>
              <w:pStyle w:val="EPTerm"/>
            </w:pPr>
            <w:r w:rsidRPr="00CB290C">
              <w:t>2024-2029</w:t>
            </w:r>
          </w:p>
        </w:tc>
        <w:tc>
          <w:tcPr>
            <w:tcW w:w="2268" w:type="dxa"/>
            <w:tcBorders>
              <w:top w:val="nil"/>
              <w:left w:val="nil"/>
              <w:bottom w:val="nil"/>
              <w:right w:val="nil"/>
            </w:tcBorders>
          </w:tcPr>
          <w:p w14:paraId="502EE586" w14:textId="77777777" w:rsidR="006E489B" w:rsidRPr="00CB290C" w:rsidRDefault="00D86186" w:rsidP="00AA113E">
            <w:pPr>
              <w:pStyle w:val="EPLogo"/>
            </w:pPr>
            <w:r>
              <w:pict w14:anchorId="4ED093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2pt">
                  <v:imagedata r:id="rId6" o:title=""/>
                </v:shape>
              </w:pict>
            </w:r>
          </w:p>
        </w:tc>
      </w:tr>
    </w:tbl>
    <w:p w14:paraId="47F20720" w14:textId="77777777" w:rsidR="006E489B" w:rsidRPr="00CB290C" w:rsidRDefault="00346FFD" w:rsidP="00AA113E">
      <w:pPr>
        <w:pStyle w:val="LineTop"/>
      </w:pPr>
      <w:r w:rsidRPr="00CB290C">
        <w:t xml:space="preserve"> </w:t>
      </w:r>
    </w:p>
    <w:p w14:paraId="2B0840CD" w14:textId="77777777" w:rsidR="006E489B" w:rsidRPr="00CB290C" w:rsidRDefault="00346FFD" w:rsidP="00AA113E">
      <w:pPr>
        <w:pStyle w:val="EPBody"/>
      </w:pPr>
      <w:r w:rsidRPr="00CB290C">
        <w:rPr>
          <w:rStyle w:val="HideTWBExt"/>
          <w:rFonts w:eastAsia="Times New Roman"/>
          <w:i w:val="0"/>
        </w:rPr>
        <w:t>&lt;Commission&gt;</w:t>
      </w:r>
      <w:r w:rsidRPr="00CB290C">
        <w:rPr>
          <w:rStyle w:val="HideTWBInt"/>
          <w:i w:val="0"/>
        </w:rPr>
        <w:t>{PECH}</w:t>
      </w:r>
      <w:r w:rsidRPr="00CB290C">
        <w:t>Comisión de Pesca</w:t>
      </w:r>
      <w:r w:rsidRPr="00CB290C">
        <w:rPr>
          <w:rStyle w:val="HideTWBExt"/>
          <w:rFonts w:eastAsia="Times New Roman"/>
          <w:i w:val="0"/>
        </w:rPr>
        <w:t>&lt;/Commission&gt;</w:t>
      </w:r>
    </w:p>
    <w:p w14:paraId="76AABAB5" w14:textId="77777777" w:rsidR="006E489B" w:rsidRPr="00CB290C" w:rsidRDefault="00346FFD" w:rsidP="00AA113E">
      <w:pPr>
        <w:pStyle w:val="LineBottom"/>
      </w:pPr>
      <w:r w:rsidRPr="00CB290C">
        <w:t xml:space="preserve"> </w:t>
      </w:r>
    </w:p>
    <w:p w14:paraId="0EC9A17A" w14:textId="77777777" w:rsidR="006E489B" w:rsidRPr="00CB290C" w:rsidRDefault="00346FFD" w:rsidP="00AA113E">
      <w:pPr>
        <w:pStyle w:val="CoverReference"/>
      </w:pPr>
      <w:r w:rsidRPr="00CB290C">
        <w:rPr>
          <w:rStyle w:val="HideTWBExt"/>
          <w:rFonts w:eastAsia="Times New Roman"/>
          <w:b w:val="0"/>
        </w:rPr>
        <w:t>&lt;RefProc&gt;</w:t>
      </w:r>
      <w:r w:rsidRPr="00CB290C">
        <w:t>2025/0246</w:t>
      </w:r>
      <w:r w:rsidRPr="00CB290C">
        <w:rPr>
          <w:rStyle w:val="HideTWBExt"/>
          <w:rFonts w:eastAsia="Times New Roman"/>
          <w:b w:val="0"/>
        </w:rPr>
        <w:t>&lt;/RefProc&gt;&lt;RefTypeProc&gt;</w:t>
      </w:r>
      <w:r w:rsidRPr="00CB290C">
        <w:t>(COD)</w:t>
      </w:r>
      <w:r w:rsidRPr="00CB290C">
        <w:rPr>
          <w:rStyle w:val="HideTWBExt"/>
          <w:rFonts w:eastAsia="Times New Roman"/>
          <w:b w:val="0"/>
        </w:rPr>
        <w:t>&lt;/RefTypeProc&gt;</w:t>
      </w:r>
    </w:p>
    <w:p w14:paraId="68447233" w14:textId="77777777" w:rsidR="006E489B" w:rsidRPr="00CB290C" w:rsidRDefault="00346FFD" w:rsidP="00AA113E">
      <w:pPr>
        <w:pStyle w:val="CoverDate"/>
      </w:pPr>
      <w:r w:rsidRPr="00CB290C">
        <w:rPr>
          <w:rStyle w:val="HideTWBExt"/>
        </w:rPr>
        <w:t>&lt;Date&gt;</w:t>
      </w:r>
      <w:r w:rsidRPr="00CB290C">
        <w:rPr>
          <w:rStyle w:val="HideTWBInt"/>
        </w:rPr>
        <w:t>{05/03/2026}</w:t>
      </w:r>
      <w:r w:rsidRPr="00CB290C">
        <w:t>5.3.2026</w:t>
      </w:r>
      <w:r w:rsidRPr="00CB290C">
        <w:rPr>
          <w:rStyle w:val="HideTWBExt"/>
        </w:rPr>
        <w:t>&lt;/Date&gt;</w:t>
      </w:r>
    </w:p>
    <w:p w14:paraId="24DE072A" w14:textId="77777777" w:rsidR="006E489B" w:rsidRPr="00CB290C" w:rsidRDefault="00346FFD" w:rsidP="00AA113E">
      <w:pPr>
        <w:pStyle w:val="CoverDocType"/>
      </w:pPr>
      <w:r w:rsidRPr="00CB290C">
        <w:rPr>
          <w:rStyle w:val="HideTWBExt"/>
          <w:b w:val="0"/>
        </w:rPr>
        <w:t>&lt;TypeAM&gt;</w:t>
      </w:r>
      <w:r w:rsidRPr="00CB290C">
        <w:t>ENMIENDAS</w:t>
      </w:r>
      <w:r w:rsidRPr="00CB290C">
        <w:rPr>
          <w:rStyle w:val="HideTWBExt"/>
          <w:b w:val="0"/>
        </w:rPr>
        <w:t>&lt;/TypeAM&gt;</w:t>
      </w:r>
    </w:p>
    <w:p w14:paraId="74C59AAA" w14:textId="77777777" w:rsidR="006E489B" w:rsidRPr="00CB290C" w:rsidRDefault="00346FFD" w:rsidP="00AA113E">
      <w:pPr>
        <w:pStyle w:val="CoverDocType24a"/>
      </w:pPr>
      <w:r w:rsidRPr="00CB290C">
        <w:rPr>
          <w:rStyle w:val="HideTWBExt"/>
          <w:rFonts w:eastAsia="Times New Roman"/>
          <w:b w:val="0"/>
        </w:rPr>
        <w:t>&lt;RangeAM&gt;</w:t>
      </w:r>
      <w:r w:rsidRPr="00CB290C">
        <w:t>49 - 121</w:t>
      </w:r>
      <w:r w:rsidRPr="00CB290C">
        <w:rPr>
          <w:rStyle w:val="HideTWBExt"/>
          <w:rFonts w:eastAsia="Times New Roman"/>
          <w:b w:val="0"/>
        </w:rPr>
        <w:t>&lt;/RangeAM&gt;</w:t>
      </w:r>
    </w:p>
    <w:p w14:paraId="5BCB65BD" w14:textId="77777777" w:rsidR="006E489B" w:rsidRPr="00CB290C" w:rsidRDefault="00346FFD" w:rsidP="00AA113E">
      <w:pPr>
        <w:pStyle w:val="CoverBold"/>
      </w:pPr>
      <w:r w:rsidRPr="00CB290C">
        <w:rPr>
          <w:rStyle w:val="HideTWBExt"/>
          <w:b w:val="0"/>
        </w:rPr>
        <w:t>&lt;TitreType&gt;</w:t>
      </w:r>
      <w:r w:rsidRPr="00CB290C">
        <w:t>Proyecto de informe</w:t>
      </w:r>
      <w:r w:rsidRPr="00CB290C">
        <w:rPr>
          <w:rStyle w:val="HideTWBExt"/>
          <w:b w:val="0"/>
        </w:rPr>
        <w:t>&lt;/TitreType&gt;</w:t>
      </w:r>
    </w:p>
    <w:p w14:paraId="250AF8C6" w14:textId="77777777" w:rsidR="006E489B" w:rsidRPr="00CB290C" w:rsidRDefault="00346FFD" w:rsidP="00AA113E">
      <w:pPr>
        <w:pStyle w:val="CoverBold"/>
      </w:pPr>
      <w:r w:rsidRPr="00CB290C">
        <w:rPr>
          <w:rStyle w:val="HideTWBExt"/>
          <w:b w:val="0"/>
        </w:rPr>
        <w:t>&lt;Rapporteur&gt;</w:t>
      </w:r>
      <w:r w:rsidRPr="00CB290C">
        <w:t>Sakis Arnaoutoglou</w:t>
      </w:r>
      <w:r w:rsidRPr="00CB290C">
        <w:rPr>
          <w:rStyle w:val="HideTWBExt"/>
          <w:b w:val="0"/>
        </w:rPr>
        <w:t>&lt;/Rapporteur&gt;</w:t>
      </w:r>
    </w:p>
    <w:p w14:paraId="30F69A19" w14:textId="77777777" w:rsidR="006E489B" w:rsidRPr="00CB290C" w:rsidRDefault="00346FFD" w:rsidP="00AA113E">
      <w:pPr>
        <w:pStyle w:val="CoverNormal24a"/>
      </w:pPr>
      <w:r w:rsidRPr="00CB290C">
        <w:rPr>
          <w:rStyle w:val="HideTWBExt"/>
        </w:rPr>
        <w:t>&lt;DocRefPE&gt;</w:t>
      </w:r>
      <w:r w:rsidRPr="00CB290C">
        <w:t>(PE781.323v01-00)</w:t>
      </w:r>
      <w:r w:rsidRPr="00CB290C">
        <w:rPr>
          <w:rStyle w:val="HideTWBExt"/>
        </w:rPr>
        <w:t>&lt;/DocRefPE&gt;</w:t>
      </w:r>
    </w:p>
    <w:p w14:paraId="7F828692" w14:textId="77777777" w:rsidR="006E489B" w:rsidRPr="00CB290C" w:rsidRDefault="00346FFD" w:rsidP="00AA113E">
      <w:pPr>
        <w:pStyle w:val="CoverNormal24a"/>
      </w:pPr>
      <w:r w:rsidRPr="00CB290C">
        <w:rPr>
          <w:rStyle w:val="HideTWBExt"/>
        </w:rPr>
        <w:t>&lt;Titre&gt;</w:t>
      </w:r>
      <w:r w:rsidRPr="00CB290C">
        <w:t>Estadísticas europeas de pesca y acuicultura y derogación de los Reglamentos (CE) n.º 1921/2006, (CE) n.º 762/2008, (CE) n.º 216/2009, (CE) n.º 217/2009 y (CE) n.º 218/2009</w:t>
      </w:r>
      <w:r w:rsidRPr="00CB290C">
        <w:rPr>
          <w:rStyle w:val="HideTWBExt"/>
        </w:rPr>
        <w:t>&lt;/Titre&gt;</w:t>
      </w:r>
    </w:p>
    <w:p w14:paraId="4D7198E8" w14:textId="77777777" w:rsidR="006E489B" w:rsidRPr="00AA113E" w:rsidRDefault="00346FFD" w:rsidP="00AA113E">
      <w:pPr>
        <w:pStyle w:val="CoverNormal"/>
        <w:rPr>
          <w:lang w:val="pt-PT"/>
        </w:rPr>
      </w:pPr>
      <w:r w:rsidRPr="00AA113E">
        <w:rPr>
          <w:rStyle w:val="HideTWBExt"/>
          <w:lang w:val="pt-PT"/>
        </w:rPr>
        <w:t>&lt;DocAmend&gt;</w:t>
      </w:r>
      <w:r w:rsidRPr="00AA113E">
        <w:rPr>
          <w:lang w:val="pt-PT"/>
        </w:rPr>
        <w:t>Propuesta de Reglamento</w:t>
      </w:r>
      <w:r w:rsidRPr="00AA113E">
        <w:rPr>
          <w:rStyle w:val="HideTWBExt"/>
          <w:lang w:val="pt-PT"/>
        </w:rPr>
        <w:t>&lt;/DocAmend&gt;</w:t>
      </w:r>
    </w:p>
    <w:p w14:paraId="1A03DE84" w14:textId="77777777" w:rsidR="006E489B" w:rsidRPr="00AA113E" w:rsidRDefault="00346FFD" w:rsidP="00AA113E">
      <w:pPr>
        <w:pStyle w:val="CoverNormal24a"/>
        <w:rPr>
          <w:lang w:val="pt-PT"/>
        </w:rPr>
      </w:pPr>
      <w:r w:rsidRPr="00AA113E">
        <w:rPr>
          <w:rStyle w:val="HideTWBExt"/>
          <w:lang w:val="pt-PT"/>
        </w:rPr>
        <w:t>&lt;DocRef&gt;</w:t>
      </w:r>
      <w:r w:rsidRPr="00AA113E">
        <w:rPr>
          <w:lang w:val="pt-PT"/>
        </w:rPr>
        <w:t>(COM(2025)0435 – 2025/0246(COD))</w:t>
      </w:r>
      <w:r w:rsidRPr="00AA113E">
        <w:rPr>
          <w:rStyle w:val="HideTWBExt"/>
          <w:lang w:val="pt-PT"/>
        </w:rPr>
        <w:t>&lt;/DocRef&gt;</w:t>
      </w:r>
    </w:p>
    <w:p w14:paraId="217C2674" w14:textId="77777777" w:rsidR="006E489B" w:rsidRPr="00AA113E" w:rsidRDefault="00346FFD" w:rsidP="00AA113E">
      <w:pPr>
        <w:widowControl/>
        <w:rPr>
          <w:lang w:val="pt-PT"/>
        </w:rPr>
      </w:pPr>
      <w:r w:rsidRPr="00AA113E">
        <w:rPr>
          <w:lang w:val="pt-PT"/>
        </w:rPr>
        <w:br w:type="page"/>
      </w:r>
      <w:r w:rsidRPr="00AA113E">
        <w:rPr>
          <w:lang w:val="pt-PT"/>
        </w:rPr>
        <w:lastRenderedPageBreak/>
        <w:t>AM_Com_LegReport</w:t>
      </w:r>
    </w:p>
    <w:p w14:paraId="1DE48461" w14:textId="73AA03DB" w:rsidR="00AA113E" w:rsidRPr="00346FFD" w:rsidRDefault="00346FFD" w:rsidP="00AA113E">
      <w:pPr>
        <w:pStyle w:val="AmNumberTabs"/>
      </w:pPr>
      <w:r w:rsidRPr="00D86186">
        <w:rPr>
          <w:lang w:val="es-ES"/>
        </w:rPr>
        <w:br w:type="page"/>
      </w:r>
      <w:r w:rsidR="00AA113E" w:rsidRPr="00AA113E">
        <w:rPr>
          <w:rStyle w:val="HideTWBExt"/>
          <w:b w:val="0"/>
        </w:rPr>
        <w:lastRenderedPageBreak/>
        <w:t>&lt;RepeatBlock-Amend&gt;</w:t>
      </w:r>
      <w:r w:rsidR="00AA113E">
        <w:rPr>
          <w:rStyle w:val="HideTWBExt"/>
        </w:rPr>
        <w:t>&lt;Amend&gt;</w:t>
      </w:r>
      <w:r w:rsidR="00AA113E">
        <w:t>Enmienda</w:t>
      </w:r>
      <w:r w:rsidR="00AA113E">
        <w:tab/>
      </w:r>
      <w:r w:rsidR="00AA113E">
        <w:tab/>
      </w:r>
      <w:r w:rsidR="00AA113E">
        <w:rPr>
          <w:rStyle w:val="HideTWBExt"/>
        </w:rPr>
        <w:t>&lt;NumAm&gt;</w:t>
      </w:r>
      <w:r w:rsidR="00AA113E">
        <w:t>49</w:t>
      </w:r>
      <w:r w:rsidR="00AA113E">
        <w:rPr>
          <w:rStyle w:val="HideTWBExt"/>
        </w:rPr>
        <w:t>&lt;/NumAm&gt;</w:t>
      </w:r>
    </w:p>
    <w:p w14:paraId="62B73C7A" w14:textId="77777777" w:rsidR="00AA113E" w:rsidRPr="00346FFD" w:rsidRDefault="00AA113E" w:rsidP="00AA113E">
      <w:pPr>
        <w:pStyle w:val="NormalBold"/>
      </w:pPr>
      <w:r>
        <w:rPr>
          <w:rStyle w:val="HideTWBExt"/>
          <w:b w:val="0"/>
        </w:rPr>
        <w:t>&lt;RepeatBlock-By&gt;&lt;Members&gt;</w:t>
      </w:r>
      <w:r>
        <w:t>Michal Wiezik</w:t>
      </w:r>
      <w:r>
        <w:rPr>
          <w:rStyle w:val="HideTWBExt"/>
          <w:b w:val="0"/>
        </w:rPr>
        <w:t>&lt;/Members&gt;</w:t>
      </w:r>
    </w:p>
    <w:p w14:paraId="2A97F9DA" w14:textId="77777777" w:rsidR="00AA113E" w:rsidRPr="00346FFD" w:rsidRDefault="00AA113E" w:rsidP="00AA113E">
      <w:pPr>
        <w:pStyle w:val="NormalBold"/>
      </w:pPr>
      <w:r>
        <w:rPr>
          <w:rStyle w:val="HideTWBExt"/>
          <w:b w:val="0"/>
        </w:rPr>
        <w:t>&lt;/RepeatBlock-By&gt;</w:t>
      </w:r>
    </w:p>
    <w:p w14:paraId="2358D865"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22725703" w14:textId="77777777" w:rsidR="00AA113E" w:rsidRPr="00346FFD" w:rsidRDefault="00AA113E" w:rsidP="00AA113E">
      <w:pPr>
        <w:pStyle w:val="NormalBold"/>
      </w:pPr>
      <w:r>
        <w:rPr>
          <w:rStyle w:val="HideTWBExt"/>
        </w:rPr>
        <w:t>&lt;Article&gt;</w:t>
      </w:r>
      <w:r>
        <w:t>Considerando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42D37ABC" w14:textId="77777777" w:rsidTr="00B42264">
        <w:trPr>
          <w:trHeight w:hRule="exact" w:val="240"/>
          <w:jc w:val="center"/>
        </w:trPr>
        <w:tc>
          <w:tcPr>
            <w:tcW w:w="9752" w:type="dxa"/>
            <w:gridSpan w:val="2"/>
            <w:tcBorders>
              <w:top w:val="nil"/>
              <w:left w:val="nil"/>
              <w:bottom w:val="nil"/>
              <w:right w:val="nil"/>
            </w:tcBorders>
          </w:tcPr>
          <w:p w14:paraId="1780CA09" w14:textId="77777777" w:rsidR="00AA113E" w:rsidRPr="00346FFD" w:rsidRDefault="00AA113E" w:rsidP="00AA113E">
            <w:pPr>
              <w:widowControl/>
            </w:pPr>
          </w:p>
        </w:tc>
      </w:tr>
      <w:tr w:rsidR="00AA113E" w14:paraId="1DF2BDC7" w14:textId="77777777" w:rsidTr="00B42264">
        <w:trPr>
          <w:trHeight w:val="240"/>
          <w:jc w:val="center"/>
        </w:trPr>
        <w:tc>
          <w:tcPr>
            <w:tcW w:w="4876" w:type="dxa"/>
            <w:tcBorders>
              <w:top w:val="nil"/>
              <w:left w:val="nil"/>
              <w:bottom w:val="nil"/>
              <w:right w:val="nil"/>
            </w:tcBorders>
          </w:tcPr>
          <w:p w14:paraId="4618525E"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2E1CB259" w14:textId="77777777" w:rsidR="00AA113E" w:rsidRPr="00346FFD" w:rsidRDefault="00AA113E" w:rsidP="00AA113E">
            <w:pPr>
              <w:pStyle w:val="AmColumnHeading"/>
            </w:pPr>
            <w:r>
              <w:t>Enmienda</w:t>
            </w:r>
          </w:p>
        </w:tc>
      </w:tr>
      <w:tr w:rsidR="00AA113E" w14:paraId="26A7219D" w14:textId="77777777" w:rsidTr="00B42264">
        <w:trPr>
          <w:jc w:val="center"/>
        </w:trPr>
        <w:tc>
          <w:tcPr>
            <w:tcW w:w="4876" w:type="dxa"/>
            <w:tcBorders>
              <w:top w:val="nil"/>
              <w:left w:val="nil"/>
              <w:bottom w:val="nil"/>
              <w:right w:val="nil"/>
            </w:tcBorders>
          </w:tcPr>
          <w:p w14:paraId="04672CAD" w14:textId="77777777" w:rsidR="00AA113E" w:rsidRPr="00216E2A" w:rsidRDefault="00AA113E" w:rsidP="00AA113E">
            <w:pPr>
              <w:pStyle w:val="Normal6a"/>
            </w:pPr>
            <w:r>
              <w:t>(1)</w:t>
            </w:r>
            <w:r>
              <w:tab/>
              <w:t>Unas estadísticas europeas fiables, exhaustivas y oportunas son esenciales para diseñar, aplicar, supervisar y evaluar las políticas y la legislación de la Unión relacionadas con la pesca y la acuicultura, en particular en el ámbito de la política pesquera común (PPC)</w:t>
            </w:r>
            <w:r>
              <w:rPr>
                <w:vertAlign w:val="superscript"/>
              </w:rPr>
              <w:t>1</w:t>
            </w:r>
            <w:r>
              <w:t xml:space="preserve">. Estas estadísticas también ayudan a evaluar el impacto de la pesca y la acuicultura </w:t>
            </w:r>
            <w:r>
              <w:rPr>
                <w:b/>
                <w:i/>
              </w:rPr>
              <w:t>en el</w:t>
            </w:r>
            <w:r>
              <w:t xml:space="preserve"> desarrollo empresarial, la seguridad alimentaria, la calidad del agua, las especies sensibles, </w:t>
            </w:r>
            <w:r>
              <w:rPr>
                <w:b/>
                <w:i/>
              </w:rPr>
              <w:t>los</w:t>
            </w:r>
            <w:r>
              <w:t xml:space="preserve"> hábitats, el cambio climático y la salud pública, así como a evaluar el funcionamiento del mercado y la consecución de los Objetivos de Desarrollo Sostenible de la Agenda 2030 de las Naciones Unidas.</w:t>
            </w:r>
          </w:p>
        </w:tc>
        <w:tc>
          <w:tcPr>
            <w:tcW w:w="4876" w:type="dxa"/>
            <w:tcBorders>
              <w:top w:val="nil"/>
              <w:left w:val="nil"/>
              <w:bottom w:val="nil"/>
              <w:right w:val="nil"/>
            </w:tcBorders>
          </w:tcPr>
          <w:p w14:paraId="052990DD" w14:textId="77777777" w:rsidR="00AA113E" w:rsidRPr="00216E2A" w:rsidRDefault="00AA113E" w:rsidP="00AA113E">
            <w:pPr>
              <w:pStyle w:val="Normal6a"/>
            </w:pPr>
            <w:r>
              <w:t>(1)</w:t>
            </w:r>
            <w:r>
              <w:tab/>
              <w:t>Unas estadísticas europeas fiables, exhaustivas y oportunas son esenciales para diseñar, aplicar, supervisar y evaluar las políticas y la legislación de la Unión relacionadas con la pesca y la acuicultura, en particular en el ámbito de la política pesquera común (PPC)</w:t>
            </w:r>
            <w:r>
              <w:rPr>
                <w:vertAlign w:val="superscript"/>
              </w:rPr>
              <w:t>1</w:t>
            </w:r>
            <w:r>
              <w:t xml:space="preserve">. Estas estadísticas también ayudan a evaluar el impacto </w:t>
            </w:r>
            <w:r>
              <w:rPr>
                <w:b/>
                <w:i/>
              </w:rPr>
              <w:t>y la contribución potencial</w:t>
            </w:r>
            <w:r>
              <w:t xml:space="preserve"> de la pesca y la acuicultura </w:t>
            </w:r>
            <w:r>
              <w:rPr>
                <w:b/>
                <w:i/>
              </w:rPr>
              <w:t>al</w:t>
            </w:r>
            <w:r>
              <w:t xml:space="preserve"> desarrollo empresarial, la seguridad alimentaria, la calidad del agua, las especies sensibles, </w:t>
            </w:r>
            <w:r>
              <w:rPr>
                <w:b/>
                <w:i/>
              </w:rPr>
              <w:t>la recuperación de</w:t>
            </w:r>
            <w:r>
              <w:t xml:space="preserve"> hábitats </w:t>
            </w:r>
            <w:r>
              <w:rPr>
                <w:b/>
                <w:i/>
              </w:rPr>
              <w:t>y especies</w:t>
            </w:r>
            <w:r>
              <w:t>, el cambio climático</w:t>
            </w:r>
            <w:r>
              <w:rPr>
                <w:b/>
                <w:i/>
              </w:rPr>
              <w:t>, la bioeconomía</w:t>
            </w:r>
            <w:r>
              <w:t xml:space="preserve"> y la salud pública, así como a evaluar el funcionamiento del mercado y la consecución de los Objetivos de Desarrollo Sostenible de la Agenda 2030 de las Naciones Unidas.</w:t>
            </w:r>
          </w:p>
        </w:tc>
      </w:tr>
      <w:tr w:rsidR="00AA113E" w14:paraId="1AF19C15" w14:textId="77777777" w:rsidTr="00B42264">
        <w:trPr>
          <w:jc w:val="center"/>
        </w:trPr>
        <w:tc>
          <w:tcPr>
            <w:tcW w:w="4876" w:type="dxa"/>
            <w:tcBorders>
              <w:top w:val="nil"/>
              <w:left w:val="nil"/>
              <w:bottom w:val="nil"/>
              <w:right w:val="nil"/>
            </w:tcBorders>
          </w:tcPr>
          <w:p w14:paraId="74C147C4" w14:textId="77777777" w:rsidR="00AA113E" w:rsidRPr="00346FFD" w:rsidRDefault="00AA113E" w:rsidP="00AA113E">
            <w:pPr>
              <w:pStyle w:val="Normal6a"/>
            </w:pPr>
            <w:r>
              <w:rPr>
                <w:b/>
                <w:i/>
              </w:rPr>
              <w:t>_________________</w:t>
            </w:r>
          </w:p>
        </w:tc>
        <w:tc>
          <w:tcPr>
            <w:tcW w:w="4876" w:type="dxa"/>
            <w:tcBorders>
              <w:top w:val="nil"/>
              <w:left w:val="nil"/>
              <w:bottom w:val="nil"/>
              <w:right w:val="nil"/>
            </w:tcBorders>
          </w:tcPr>
          <w:p w14:paraId="35EB3233" w14:textId="77777777" w:rsidR="00AA113E" w:rsidRPr="00346FFD" w:rsidRDefault="00AA113E" w:rsidP="00AA113E">
            <w:pPr>
              <w:pStyle w:val="Normal6a"/>
            </w:pPr>
            <w:r>
              <w:rPr>
                <w:b/>
                <w:i/>
              </w:rPr>
              <w:t>_________________</w:t>
            </w:r>
          </w:p>
        </w:tc>
      </w:tr>
      <w:tr w:rsidR="00AA113E" w14:paraId="3905942F" w14:textId="77777777" w:rsidTr="00B42264">
        <w:trPr>
          <w:jc w:val="center"/>
        </w:trPr>
        <w:tc>
          <w:tcPr>
            <w:tcW w:w="4876" w:type="dxa"/>
            <w:tcBorders>
              <w:top w:val="nil"/>
              <w:left w:val="nil"/>
              <w:bottom w:val="nil"/>
              <w:right w:val="nil"/>
            </w:tcBorders>
          </w:tcPr>
          <w:p w14:paraId="41FD8508" w14:textId="4A3EB0C2" w:rsidR="00AA113E" w:rsidRPr="00216E2A" w:rsidRDefault="00AA113E" w:rsidP="00AA113E">
            <w:pPr>
              <w:pStyle w:val="Normal6a"/>
            </w:pPr>
            <w:r>
              <w:rPr>
                <w:vertAlign w:val="superscript"/>
              </w:rPr>
              <w:t>1</w:t>
            </w:r>
            <w:r>
              <w:t xml:space="preserve"> Reglamento (UE) n.º 1380/2013 del Parlamento Europeo y del Consejo, de 11 de diciembre de 2013, sobre la política pesquera común, por el que se modifican los Reglamentos (CE) n.º 1954/2003 y (CE) n.º 1224/2009 del Consejo, y se derogan los Reglamentos (CE) n.º 2371/2002 y (CE) n.º 639/2004 del Consejo y la Decisión 2004/585/CE del Consejo (DO L 354 de 28.12.2013, p. 22, ELI: http://data.europa.eu/eli/reg/2013/1380/oj).</w:t>
            </w:r>
          </w:p>
        </w:tc>
        <w:tc>
          <w:tcPr>
            <w:tcW w:w="4876" w:type="dxa"/>
            <w:tcBorders>
              <w:top w:val="nil"/>
              <w:left w:val="nil"/>
              <w:bottom w:val="nil"/>
              <w:right w:val="nil"/>
            </w:tcBorders>
          </w:tcPr>
          <w:p w14:paraId="35E54E9C" w14:textId="2BA54108" w:rsidR="00AA113E" w:rsidRPr="00216E2A" w:rsidRDefault="00AA113E" w:rsidP="00AA113E">
            <w:pPr>
              <w:pStyle w:val="Normal6a"/>
            </w:pPr>
            <w:r>
              <w:rPr>
                <w:vertAlign w:val="superscript"/>
              </w:rPr>
              <w:t>1</w:t>
            </w:r>
            <w:r>
              <w:t xml:space="preserve"> Reglamento (UE) n.º 1380/2013 del Parlamento Europeo y del Consejo, de 11 de diciembre de 2013, sobre la política pesquera común, por el que se modifican los Reglamentos (CE) n.º 1954/2003 y (CE) n.º 1224/2009 del Consejo, y se derogan los Reglamentos (CE) n.º 2371/2002 y (CE) n.º 639/2004 del Consejo y la Decisión 2004/585/CE del Consejo (DO L 354 de 28.12.2013, p. 22, ELI: http://data.europa.eu/eli/reg/2013/1380/oj).</w:t>
            </w:r>
          </w:p>
        </w:tc>
      </w:tr>
    </w:tbl>
    <w:p w14:paraId="26129CED"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331AFF5F" w14:textId="77777777" w:rsidR="00AA113E" w:rsidRPr="00346FFD" w:rsidRDefault="00AA113E" w:rsidP="00AA113E">
      <w:pPr>
        <w:widowControl/>
      </w:pPr>
      <w:r>
        <w:rPr>
          <w:rStyle w:val="HideTWBExt"/>
        </w:rPr>
        <w:t>&lt;/Amend&gt;</w:t>
      </w:r>
    </w:p>
    <w:p w14:paraId="66B1C2E6" w14:textId="77777777" w:rsidR="00AA113E" w:rsidRPr="00346FFD" w:rsidRDefault="00AA113E" w:rsidP="00AA113E">
      <w:pPr>
        <w:pStyle w:val="AmNumberTabs"/>
      </w:pPr>
      <w:r>
        <w:rPr>
          <w:rStyle w:val="HideTWBExt"/>
        </w:rPr>
        <w:t>&lt;Amend&gt;</w:t>
      </w:r>
      <w:r>
        <w:t>Enmienda</w:t>
      </w:r>
      <w:r>
        <w:tab/>
      </w:r>
      <w:r>
        <w:tab/>
      </w:r>
      <w:r>
        <w:rPr>
          <w:rStyle w:val="HideTWBExt"/>
        </w:rPr>
        <w:t>&lt;NumAm&gt;</w:t>
      </w:r>
      <w:r>
        <w:t>50</w:t>
      </w:r>
      <w:r>
        <w:rPr>
          <w:rStyle w:val="HideTWBExt"/>
        </w:rPr>
        <w:t>&lt;/NumAm&gt;</w:t>
      </w:r>
    </w:p>
    <w:p w14:paraId="4C8EE52B" w14:textId="77777777" w:rsidR="00AA113E" w:rsidRPr="00346FFD" w:rsidRDefault="00AA113E" w:rsidP="00AA113E">
      <w:pPr>
        <w:pStyle w:val="NormalBold"/>
      </w:pPr>
      <w:r>
        <w:rPr>
          <w:rStyle w:val="HideTWBExt"/>
          <w:b w:val="0"/>
        </w:rPr>
        <w:t>&lt;RepeatBlock-By&gt;&lt;Members&gt;</w:t>
      </w:r>
      <w:r>
        <w:t>Kristoffer Storm</w:t>
      </w:r>
      <w:r>
        <w:rPr>
          <w:rStyle w:val="HideTWBExt"/>
          <w:b w:val="0"/>
        </w:rPr>
        <w:t>&lt;/Members&gt;</w:t>
      </w:r>
    </w:p>
    <w:p w14:paraId="20FA86E1" w14:textId="77777777" w:rsidR="00AA113E" w:rsidRPr="00346FFD" w:rsidRDefault="00AA113E" w:rsidP="00AA113E">
      <w:pPr>
        <w:pStyle w:val="NormalBold"/>
      </w:pPr>
      <w:r>
        <w:rPr>
          <w:rStyle w:val="HideTWBExt"/>
          <w:b w:val="0"/>
        </w:rPr>
        <w:t>&lt;/RepeatBlock-By&gt;</w:t>
      </w:r>
    </w:p>
    <w:p w14:paraId="46151A90" w14:textId="77777777" w:rsidR="00AA113E" w:rsidRPr="00346FFD" w:rsidRDefault="00AA113E" w:rsidP="00AA113E">
      <w:pPr>
        <w:pStyle w:val="NormalBold"/>
      </w:pPr>
      <w:r>
        <w:rPr>
          <w:rStyle w:val="HideTWBExt"/>
        </w:rPr>
        <w:lastRenderedPageBreak/>
        <w:t>&lt;DocAmend&gt;</w:t>
      </w:r>
      <w:r>
        <w:t>Propuesta de Reglamento</w:t>
      </w:r>
      <w:r>
        <w:rPr>
          <w:rStyle w:val="HideTWBExt"/>
        </w:rPr>
        <w:t>&lt;/DocAmend&gt;</w:t>
      </w:r>
    </w:p>
    <w:p w14:paraId="32A8E253" w14:textId="77777777" w:rsidR="00AA113E" w:rsidRPr="00346FFD" w:rsidRDefault="00AA113E" w:rsidP="00AA113E">
      <w:pPr>
        <w:pStyle w:val="NormalBold"/>
      </w:pPr>
      <w:r>
        <w:rPr>
          <w:rStyle w:val="HideTWBExt"/>
        </w:rPr>
        <w:t>&lt;Article&gt;</w:t>
      </w:r>
      <w:r>
        <w:t>Considerando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47FC5553" w14:textId="77777777" w:rsidTr="00B42264">
        <w:trPr>
          <w:trHeight w:hRule="exact" w:val="240"/>
          <w:jc w:val="center"/>
        </w:trPr>
        <w:tc>
          <w:tcPr>
            <w:tcW w:w="9752" w:type="dxa"/>
            <w:gridSpan w:val="2"/>
            <w:tcBorders>
              <w:top w:val="nil"/>
              <w:left w:val="nil"/>
              <w:bottom w:val="nil"/>
              <w:right w:val="nil"/>
            </w:tcBorders>
          </w:tcPr>
          <w:p w14:paraId="13FF6618" w14:textId="77777777" w:rsidR="00AA113E" w:rsidRPr="00346FFD" w:rsidRDefault="00AA113E" w:rsidP="00AA113E">
            <w:pPr>
              <w:widowControl/>
            </w:pPr>
          </w:p>
        </w:tc>
      </w:tr>
      <w:tr w:rsidR="00AA113E" w14:paraId="3D67B166" w14:textId="77777777" w:rsidTr="00B42264">
        <w:trPr>
          <w:trHeight w:val="240"/>
          <w:jc w:val="center"/>
        </w:trPr>
        <w:tc>
          <w:tcPr>
            <w:tcW w:w="4876" w:type="dxa"/>
            <w:tcBorders>
              <w:top w:val="nil"/>
              <w:left w:val="nil"/>
              <w:bottom w:val="nil"/>
              <w:right w:val="nil"/>
            </w:tcBorders>
          </w:tcPr>
          <w:p w14:paraId="36622A3E"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6EFB653C" w14:textId="77777777" w:rsidR="00AA113E" w:rsidRPr="00346FFD" w:rsidRDefault="00AA113E" w:rsidP="00AA113E">
            <w:pPr>
              <w:pStyle w:val="AmColumnHeading"/>
            </w:pPr>
            <w:r>
              <w:t>Enmienda</w:t>
            </w:r>
          </w:p>
        </w:tc>
      </w:tr>
      <w:tr w:rsidR="00AA113E" w14:paraId="1EBC16FB" w14:textId="77777777" w:rsidTr="00B42264">
        <w:trPr>
          <w:jc w:val="center"/>
        </w:trPr>
        <w:tc>
          <w:tcPr>
            <w:tcW w:w="4876" w:type="dxa"/>
            <w:tcBorders>
              <w:top w:val="nil"/>
              <w:left w:val="nil"/>
              <w:bottom w:val="nil"/>
              <w:right w:val="nil"/>
            </w:tcBorders>
          </w:tcPr>
          <w:p w14:paraId="4E0D609C" w14:textId="77777777" w:rsidR="00AA113E" w:rsidRPr="00216E2A" w:rsidRDefault="00AA113E" w:rsidP="00AA113E">
            <w:pPr>
              <w:pStyle w:val="Normal6a"/>
            </w:pPr>
            <w:r>
              <w:t>(1)</w:t>
            </w:r>
            <w:r>
              <w:tab/>
              <w:t>Unas estadísticas europeas fiables, exhaustivas y oportunas son esenciales para diseñar, aplicar, supervisar y evaluar las políticas y la legislación de la Unión relacionadas con la pesca y la acuicultura, en particular en el ámbito de la política pesquera común (PPC)</w:t>
            </w:r>
            <w:r>
              <w:rPr>
                <w:vertAlign w:val="superscript"/>
              </w:rPr>
              <w:t>1</w:t>
            </w:r>
            <w:r>
              <w:t xml:space="preserve">. Estas estadísticas también ayudan a evaluar el impacto de la pesca y la acuicultura en el desarrollo empresarial, la seguridad alimentaria, la calidad del agua, las especies sensibles, los hábitats, el cambio climático y la salud pública, así como a evaluar el funcionamiento del mercado </w:t>
            </w:r>
            <w:r>
              <w:rPr>
                <w:b/>
                <w:i/>
              </w:rPr>
              <w:t>y la consecución de los Objetivos de Desarrollo Sostenible de la Agenda 2030 de las Naciones Unidas</w:t>
            </w:r>
            <w:r>
              <w:t>.</w:t>
            </w:r>
          </w:p>
        </w:tc>
        <w:tc>
          <w:tcPr>
            <w:tcW w:w="4876" w:type="dxa"/>
            <w:tcBorders>
              <w:top w:val="nil"/>
              <w:left w:val="nil"/>
              <w:bottom w:val="nil"/>
              <w:right w:val="nil"/>
            </w:tcBorders>
          </w:tcPr>
          <w:p w14:paraId="7240103E" w14:textId="77777777" w:rsidR="00AA113E" w:rsidRPr="00216E2A" w:rsidRDefault="00AA113E" w:rsidP="00AA113E">
            <w:pPr>
              <w:pStyle w:val="Normal6a"/>
            </w:pPr>
            <w:r>
              <w:t>(1)</w:t>
            </w:r>
            <w:r>
              <w:tab/>
            </w:r>
            <w:r>
              <w:rPr>
                <w:b/>
                <w:i/>
              </w:rPr>
              <w:t>A fin de preservar el sector europeo de la pesca,</w:t>
            </w:r>
            <w:r>
              <w:t xml:space="preserve"> unas estadísticas europeas fiables, exhaustivas y oportunas son esenciales para diseñar, aplicar, supervisar y evaluar las políticas y la legislación de la Unión relacionadas con la pesca y la acuicultura, en particular en el ámbito de la política pesquera común (PPC)</w:t>
            </w:r>
            <w:r>
              <w:rPr>
                <w:vertAlign w:val="superscript"/>
              </w:rPr>
              <w:t>1</w:t>
            </w:r>
            <w:r>
              <w:t>. Estas estadísticas también ayudan a evaluar el impacto de la pesca y la acuicultura en el desarrollo empresarial, la seguridad alimentaria, la calidad del agua, las especies sensibles, los hábitats, el cambio climático y la salud pública, así como a evaluar el funcionamiento del mercado.</w:t>
            </w:r>
          </w:p>
        </w:tc>
      </w:tr>
      <w:tr w:rsidR="00AA113E" w14:paraId="6D67D0FC" w14:textId="77777777" w:rsidTr="00B42264">
        <w:trPr>
          <w:jc w:val="center"/>
        </w:trPr>
        <w:tc>
          <w:tcPr>
            <w:tcW w:w="4876" w:type="dxa"/>
            <w:tcBorders>
              <w:top w:val="nil"/>
              <w:left w:val="nil"/>
              <w:bottom w:val="nil"/>
              <w:right w:val="nil"/>
            </w:tcBorders>
          </w:tcPr>
          <w:p w14:paraId="30CA69C9" w14:textId="77777777" w:rsidR="00AA113E" w:rsidRPr="00346FFD" w:rsidRDefault="00AA113E" w:rsidP="00AA113E">
            <w:pPr>
              <w:pStyle w:val="Normal6a"/>
            </w:pPr>
            <w:r>
              <w:rPr>
                <w:b/>
                <w:i/>
              </w:rPr>
              <w:t>_________________</w:t>
            </w:r>
          </w:p>
        </w:tc>
        <w:tc>
          <w:tcPr>
            <w:tcW w:w="4876" w:type="dxa"/>
            <w:tcBorders>
              <w:top w:val="nil"/>
              <w:left w:val="nil"/>
              <w:bottom w:val="nil"/>
              <w:right w:val="nil"/>
            </w:tcBorders>
          </w:tcPr>
          <w:p w14:paraId="60490C40" w14:textId="77777777" w:rsidR="00AA113E" w:rsidRPr="00346FFD" w:rsidRDefault="00AA113E" w:rsidP="00AA113E">
            <w:pPr>
              <w:pStyle w:val="Normal6a"/>
            </w:pPr>
            <w:r>
              <w:rPr>
                <w:b/>
                <w:i/>
              </w:rPr>
              <w:t>_________________</w:t>
            </w:r>
          </w:p>
        </w:tc>
      </w:tr>
      <w:tr w:rsidR="00AA113E" w14:paraId="5AE93F55" w14:textId="77777777" w:rsidTr="00B42264">
        <w:trPr>
          <w:jc w:val="center"/>
        </w:trPr>
        <w:tc>
          <w:tcPr>
            <w:tcW w:w="4876" w:type="dxa"/>
            <w:tcBorders>
              <w:top w:val="nil"/>
              <w:left w:val="nil"/>
              <w:bottom w:val="nil"/>
              <w:right w:val="nil"/>
            </w:tcBorders>
          </w:tcPr>
          <w:p w14:paraId="42C9364D" w14:textId="67B11C62" w:rsidR="00AA113E" w:rsidRPr="00216E2A" w:rsidRDefault="00AA113E" w:rsidP="00AA113E">
            <w:pPr>
              <w:pStyle w:val="Normal6a"/>
            </w:pPr>
            <w:r>
              <w:rPr>
                <w:vertAlign w:val="superscript"/>
              </w:rPr>
              <w:t>1</w:t>
            </w:r>
            <w:r>
              <w:t xml:space="preserve"> Reglamento (UE) n.º 1380/2013 del Parlamento Europeo y del Consejo, de 11 de diciembre de 2013, sobre la política pesquera común, por el que se modifican los Reglamentos (CE) n.º 1954/2003 y (CE) n.º 1224/2009 del Consejo, y se derogan los Reglamentos (CE)</w:t>
            </w:r>
            <w:r w:rsidR="00D86186">
              <w:t> </w:t>
            </w:r>
            <w:r>
              <w:t>n.º 2371/2002 y (CE) n.º 639/2004 del Consejo y la Decisión 2004/585/CE del Consejo (DO L 354 de 28.12.2013, p. 22, ELI: http://data.europa.eu/eli/reg/2013/1380/oj).</w:t>
            </w:r>
          </w:p>
        </w:tc>
        <w:tc>
          <w:tcPr>
            <w:tcW w:w="4876" w:type="dxa"/>
            <w:tcBorders>
              <w:top w:val="nil"/>
              <w:left w:val="nil"/>
              <w:bottom w:val="nil"/>
              <w:right w:val="nil"/>
            </w:tcBorders>
          </w:tcPr>
          <w:p w14:paraId="3C351166" w14:textId="13227C85" w:rsidR="00AA113E" w:rsidRPr="00216E2A" w:rsidRDefault="00AA113E" w:rsidP="00AA113E">
            <w:pPr>
              <w:pStyle w:val="Normal6a"/>
            </w:pPr>
            <w:r>
              <w:rPr>
                <w:vertAlign w:val="superscript"/>
              </w:rPr>
              <w:t>1</w:t>
            </w:r>
            <w:r>
              <w:t xml:space="preserve"> Reglamento (UE) n.º 1380/2013 del Parlamento Europeo y del Consejo, de 11 de diciembre de 2013, sobre la política pesquera común, por el que se modifican los Reglamentos (CE) n.º 1954/2003 y (CE) n.º 1224/2009 del Consejo, y se derogan los Reglamentos (CE) n.º 2371/2002 y (CE) n.º 639/2004 del Consejo y la Decisión 2004/585/CE del Consejo (DO L 354 de 28.12.2013, p. 22, ELI: http://data.europa.eu/eli/reg/2013/1380/oj).</w:t>
            </w:r>
          </w:p>
        </w:tc>
      </w:tr>
    </w:tbl>
    <w:p w14:paraId="412F9272"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5911EED6" w14:textId="77777777" w:rsidR="00AA113E" w:rsidRPr="00346FFD" w:rsidRDefault="00AA113E" w:rsidP="00AA113E">
      <w:pPr>
        <w:widowControl/>
      </w:pPr>
      <w:r>
        <w:rPr>
          <w:rStyle w:val="HideTWBExt"/>
        </w:rPr>
        <w:t>&lt;/Amend&gt;</w:t>
      </w:r>
    </w:p>
    <w:p w14:paraId="3FFA2A97" w14:textId="77777777" w:rsidR="00AA113E" w:rsidRPr="00346FFD" w:rsidRDefault="00AA113E" w:rsidP="00AA113E">
      <w:pPr>
        <w:pStyle w:val="AmNumberTabs"/>
      </w:pPr>
      <w:r>
        <w:rPr>
          <w:rStyle w:val="HideTWBExt"/>
        </w:rPr>
        <w:t>&lt;Amend&gt;</w:t>
      </w:r>
      <w:r>
        <w:t>Enmienda</w:t>
      </w:r>
      <w:r>
        <w:tab/>
      </w:r>
      <w:r>
        <w:tab/>
      </w:r>
      <w:r>
        <w:rPr>
          <w:rStyle w:val="HideTWBExt"/>
        </w:rPr>
        <w:t>&lt;NumAm&gt;</w:t>
      </w:r>
      <w:r>
        <w:t>51</w:t>
      </w:r>
      <w:r>
        <w:rPr>
          <w:rStyle w:val="HideTWBExt"/>
        </w:rPr>
        <w:t>&lt;/NumAm&gt;</w:t>
      </w:r>
    </w:p>
    <w:p w14:paraId="7B40CBD4" w14:textId="77777777" w:rsidR="00AA113E" w:rsidRPr="00346FFD" w:rsidRDefault="00AA113E" w:rsidP="00AA113E">
      <w:pPr>
        <w:pStyle w:val="NormalBold"/>
      </w:pPr>
      <w:r>
        <w:rPr>
          <w:rStyle w:val="HideTWBExt"/>
          <w:b w:val="0"/>
        </w:rPr>
        <w:t>&lt;RepeatBlock-By&gt;&lt;Members&gt;</w:t>
      </w:r>
      <w:r>
        <w:t>Kristoffer Storm</w:t>
      </w:r>
      <w:r>
        <w:rPr>
          <w:rStyle w:val="HideTWBExt"/>
          <w:b w:val="0"/>
        </w:rPr>
        <w:t>&lt;/Members&gt;</w:t>
      </w:r>
    </w:p>
    <w:p w14:paraId="7FD87035" w14:textId="77777777" w:rsidR="00AA113E" w:rsidRPr="00346FFD" w:rsidRDefault="00AA113E" w:rsidP="00AA113E">
      <w:pPr>
        <w:pStyle w:val="NormalBold"/>
      </w:pPr>
      <w:r>
        <w:rPr>
          <w:rStyle w:val="HideTWBExt"/>
          <w:b w:val="0"/>
        </w:rPr>
        <w:t>&lt;/RepeatBlock-By&gt;</w:t>
      </w:r>
    </w:p>
    <w:p w14:paraId="2D55AC8C"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4AC9441C" w14:textId="77777777" w:rsidR="00AA113E" w:rsidRPr="00346FFD" w:rsidRDefault="00AA113E" w:rsidP="00AA113E">
      <w:pPr>
        <w:pStyle w:val="NormalBold"/>
      </w:pPr>
      <w:r>
        <w:rPr>
          <w:rStyle w:val="HideTWBExt"/>
        </w:rPr>
        <w:t>&lt;Article&gt;</w:t>
      </w:r>
      <w:r>
        <w:t>Considerando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04D092CA" w14:textId="77777777" w:rsidTr="00B42264">
        <w:trPr>
          <w:trHeight w:hRule="exact" w:val="240"/>
          <w:jc w:val="center"/>
        </w:trPr>
        <w:tc>
          <w:tcPr>
            <w:tcW w:w="9752" w:type="dxa"/>
            <w:gridSpan w:val="2"/>
            <w:tcBorders>
              <w:top w:val="nil"/>
              <w:left w:val="nil"/>
              <w:bottom w:val="nil"/>
              <w:right w:val="nil"/>
            </w:tcBorders>
          </w:tcPr>
          <w:p w14:paraId="2646CA6E" w14:textId="77777777" w:rsidR="00AA113E" w:rsidRPr="00346FFD" w:rsidRDefault="00AA113E" w:rsidP="00AA113E">
            <w:pPr>
              <w:widowControl/>
            </w:pPr>
          </w:p>
        </w:tc>
      </w:tr>
      <w:tr w:rsidR="00AA113E" w14:paraId="3A8D3670" w14:textId="77777777" w:rsidTr="00B42264">
        <w:trPr>
          <w:trHeight w:val="240"/>
          <w:jc w:val="center"/>
        </w:trPr>
        <w:tc>
          <w:tcPr>
            <w:tcW w:w="4876" w:type="dxa"/>
            <w:tcBorders>
              <w:top w:val="nil"/>
              <w:left w:val="nil"/>
              <w:bottom w:val="nil"/>
              <w:right w:val="nil"/>
            </w:tcBorders>
          </w:tcPr>
          <w:p w14:paraId="509C0508"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0C79DFD9" w14:textId="77777777" w:rsidR="00AA113E" w:rsidRPr="00346FFD" w:rsidRDefault="00AA113E" w:rsidP="00AA113E">
            <w:pPr>
              <w:pStyle w:val="AmColumnHeading"/>
            </w:pPr>
            <w:r>
              <w:t>Enmienda</w:t>
            </w:r>
          </w:p>
        </w:tc>
      </w:tr>
      <w:tr w:rsidR="00AA113E" w14:paraId="1101BEF7" w14:textId="77777777" w:rsidTr="00B42264">
        <w:trPr>
          <w:jc w:val="center"/>
        </w:trPr>
        <w:tc>
          <w:tcPr>
            <w:tcW w:w="4876" w:type="dxa"/>
            <w:tcBorders>
              <w:top w:val="nil"/>
              <w:left w:val="nil"/>
              <w:bottom w:val="nil"/>
              <w:right w:val="nil"/>
            </w:tcBorders>
          </w:tcPr>
          <w:p w14:paraId="566E3FC7" w14:textId="77777777" w:rsidR="00AA113E" w:rsidRPr="00216E2A" w:rsidRDefault="00AA113E" w:rsidP="00AA113E">
            <w:pPr>
              <w:pStyle w:val="Normal6a"/>
            </w:pPr>
            <w:r>
              <w:lastRenderedPageBreak/>
              <w:t>(2)</w:t>
            </w:r>
            <w:r>
              <w:tab/>
              <w:t xml:space="preserve">Las estadísticas europeas de pesca y acuicultura deben diseñarse de manera que respalden </w:t>
            </w:r>
            <w:r>
              <w:rPr>
                <w:b/>
                <w:i/>
              </w:rPr>
              <w:t>la</w:t>
            </w:r>
            <w:r>
              <w:t xml:space="preserve"> toma de decisiones basada en datos contrastados </w:t>
            </w:r>
            <w:r>
              <w:rPr>
                <w:b/>
                <w:i/>
              </w:rPr>
              <w:t>y el seguimiento de los avances hacia los objetivos estratégicos de la Unión, como los del Pacto Verde Europeo</w:t>
            </w:r>
            <w:r>
              <w:rPr>
                <w:b/>
                <w:i/>
                <w:vertAlign w:val="superscript"/>
              </w:rPr>
              <w:t>2</w:t>
            </w:r>
            <w:r>
              <w:t>.</w:t>
            </w:r>
          </w:p>
        </w:tc>
        <w:tc>
          <w:tcPr>
            <w:tcW w:w="4876" w:type="dxa"/>
            <w:tcBorders>
              <w:top w:val="nil"/>
              <w:left w:val="nil"/>
              <w:bottom w:val="nil"/>
              <w:right w:val="nil"/>
            </w:tcBorders>
          </w:tcPr>
          <w:p w14:paraId="5E918E02" w14:textId="77777777" w:rsidR="00AA113E" w:rsidRPr="00216E2A" w:rsidRDefault="00AA113E" w:rsidP="00AA113E">
            <w:pPr>
              <w:pStyle w:val="Normal6a"/>
            </w:pPr>
            <w:r>
              <w:t>(2)</w:t>
            </w:r>
            <w:r>
              <w:tab/>
              <w:t xml:space="preserve">Las estadísticas europeas de pesca y acuicultura deben diseñarse de manera que respalden </w:t>
            </w:r>
            <w:r>
              <w:rPr>
                <w:b/>
                <w:bCs/>
                <w:i/>
                <w:iCs/>
              </w:rPr>
              <w:t>una</w:t>
            </w:r>
            <w:r>
              <w:t xml:space="preserve"> toma de decisiones </w:t>
            </w:r>
            <w:r>
              <w:rPr>
                <w:b/>
                <w:bCs/>
                <w:i/>
                <w:iCs/>
              </w:rPr>
              <w:t>práctica y</w:t>
            </w:r>
            <w:r>
              <w:t xml:space="preserve"> basada en datos contrastados</w:t>
            </w:r>
            <w:r>
              <w:rPr>
                <w:b/>
                <w:i/>
              </w:rPr>
              <w:t>, salvaguardando la viabilidad económica, los medios de subsistencia y la competitividad de los pescadores y las comunidades costeras de Europa y teniendo debidamente en cuenta las especificidades sociales, regionales y de las cuencas marítimas</w:t>
            </w:r>
            <w:r>
              <w:t>.</w:t>
            </w:r>
          </w:p>
        </w:tc>
      </w:tr>
      <w:tr w:rsidR="00AA113E" w14:paraId="279438EC" w14:textId="77777777" w:rsidTr="00B42264">
        <w:trPr>
          <w:jc w:val="center"/>
        </w:trPr>
        <w:tc>
          <w:tcPr>
            <w:tcW w:w="4876" w:type="dxa"/>
            <w:tcBorders>
              <w:top w:val="nil"/>
              <w:left w:val="nil"/>
              <w:bottom w:val="nil"/>
              <w:right w:val="nil"/>
            </w:tcBorders>
          </w:tcPr>
          <w:p w14:paraId="0B07D436" w14:textId="77777777" w:rsidR="00AA113E" w:rsidRPr="00346FFD" w:rsidRDefault="00AA113E" w:rsidP="00AA113E">
            <w:pPr>
              <w:pStyle w:val="Normal6a"/>
            </w:pPr>
            <w:r>
              <w:rPr>
                <w:b/>
                <w:i/>
              </w:rPr>
              <w:t>_________________</w:t>
            </w:r>
          </w:p>
        </w:tc>
        <w:tc>
          <w:tcPr>
            <w:tcW w:w="4876" w:type="dxa"/>
            <w:tcBorders>
              <w:top w:val="nil"/>
              <w:left w:val="nil"/>
              <w:bottom w:val="nil"/>
              <w:right w:val="nil"/>
            </w:tcBorders>
          </w:tcPr>
          <w:p w14:paraId="4664E439" w14:textId="77777777" w:rsidR="00AA113E" w:rsidRPr="00346FFD" w:rsidRDefault="00AA113E" w:rsidP="00AA113E">
            <w:pPr>
              <w:widowControl/>
            </w:pPr>
          </w:p>
        </w:tc>
      </w:tr>
      <w:tr w:rsidR="00AA113E" w14:paraId="24214780" w14:textId="77777777" w:rsidTr="00B42264">
        <w:trPr>
          <w:jc w:val="center"/>
        </w:trPr>
        <w:tc>
          <w:tcPr>
            <w:tcW w:w="4876" w:type="dxa"/>
            <w:tcBorders>
              <w:top w:val="nil"/>
              <w:left w:val="nil"/>
              <w:bottom w:val="nil"/>
              <w:right w:val="nil"/>
            </w:tcBorders>
          </w:tcPr>
          <w:p w14:paraId="7C5883E2" w14:textId="77777777" w:rsidR="00AA113E" w:rsidRPr="00216E2A" w:rsidRDefault="00AA113E" w:rsidP="00AA113E">
            <w:pPr>
              <w:pStyle w:val="Normal6a"/>
            </w:pPr>
            <w:r>
              <w:rPr>
                <w:b/>
                <w:i/>
                <w:vertAlign w:val="superscript"/>
              </w:rPr>
              <w:t>2</w:t>
            </w:r>
            <w:r>
              <w:rPr>
                <w:b/>
                <w:i/>
              </w:rPr>
              <w:t xml:space="preserve"> Comunicación de la Comisión al Parlamento Europeo, al Consejo Europeo, al Consejo, al Comité Económico y Social Europeo y al Comité de las Regiones «El Pacto Verde Europeo» [COM(2019) 640 final].</w:t>
            </w:r>
          </w:p>
        </w:tc>
        <w:tc>
          <w:tcPr>
            <w:tcW w:w="4876" w:type="dxa"/>
            <w:tcBorders>
              <w:top w:val="nil"/>
              <w:left w:val="nil"/>
              <w:bottom w:val="nil"/>
              <w:right w:val="nil"/>
            </w:tcBorders>
          </w:tcPr>
          <w:p w14:paraId="6AC8603F" w14:textId="77777777" w:rsidR="00AA113E" w:rsidRPr="006A7E18" w:rsidRDefault="00AA113E" w:rsidP="00AA113E">
            <w:pPr>
              <w:widowControl/>
            </w:pPr>
          </w:p>
        </w:tc>
      </w:tr>
    </w:tbl>
    <w:p w14:paraId="2BC0C1A8"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1CD220CD" w14:textId="77777777" w:rsidR="00AA113E" w:rsidRPr="00346FFD" w:rsidRDefault="00AA113E" w:rsidP="00AA113E">
      <w:pPr>
        <w:widowControl/>
      </w:pPr>
      <w:r>
        <w:rPr>
          <w:rStyle w:val="HideTWBExt"/>
        </w:rPr>
        <w:t>&lt;/Amend&gt;</w:t>
      </w:r>
    </w:p>
    <w:p w14:paraId="32E44ABD" w14:textId="77777777" w:rsidR="00AA113E" w:rsidRPr="00346FFD" w:rsidRDefault="00AA113E" w:rsidP="00AA113E">
      <w:pPr>
        <w:pStyle w:val="AmNumberTabs"/>
      </w:pPr>
      <w:r>
        <w:rPr>
          <w:rStyle w:val="HideTWBExt"/>
        </w:rPr>
        <w:t>&lt;Amend&gt;</w:t>
      </w:r>
      <w:r>
        <w:t>Enmienda</w:t>
      </w:r>
      <w:r>
        <w:tab/>
      </w:r>
      <w:r>
        <w:tab/>
      </w:r>
      <w:r>
        <w:rPr>
          <w:rStyle w:val="HideTWBExt"/>
        </w:rPr>
        <w:t>&lt;NumAm&gt;</w:t>
      </w:r>
      <w:r>
        <w:t>52</w:t>
      </w:r>
      <w:r>
        <w:rPr>
          <w:rStyle w:val="HideTWBExt"/>
        </w:rPr>
        <w:t>&lt;/NumAm&gt;</w:t>
      </w:r>
    </w:p>
    <w:p w14:paraId="7B1400EF" w14:textId="77777777" w:rsidR="00AA113E" w:rsidRPr="00346FFD" w:rsidRDefault="00AA113E" w:rsidP="00AA113E">
      <w:pPr>
        <w:pStyle w:val="NormalBold"/>
      </w:pPr>
      <w:r>
        <w:rPr>
          <w:rStyle w:val="HideTWBExt"/>
          <w:b w:val="0"/>
        </w:rPr>
        <w:t>&lt;RepeatBlock-By&gt;&lt;Members&gt;</w:t>
      </w:r>
      <w:r>
        <w:t>Stephen Nikola Bartulica</w:t>
      </w:r>
      <w:r>
        <w:rPr>
          <w:rStyle w:val="HideTWBExt"/>
          <w:b w:val="0"/>
        </w:rPr>
        <w:t>&lt;/Members&gt;</w:t>
      </w:r>
    </w:p>
    <w:p w14:paraId="4974CD94" w14:textId="77777777" w:rsidR="00AA113E" w:rsidRPr="00346FFD" w:rsidRDefault="00AA113E" w:rsidP="00AA113E">
      <w:pPr>
        <w:pStyle w:val="NormalBold"/>
      </w:pPr>
      <w:r>
        <w:rPr>
          <w:rStyle w:val="HideTWBExt"/>
          <w:b w:val="0"/>
        </w:rPr>
        <w:t>&lt;/RepeatBlock-By&gt;</w:t>
      </w:r>
    </w:p>
    <w:p w14:paraId="20FF913E"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0773AF46" w14:textId="77777777" w:rsidR="00AA113E" w:rsidRPr="00346FFD" w:rsidRDefault="00AA113E" w:rsidP="00AA113E">
      <w:pPr>
        <w:pStyle w:val="NormalBold"/>
      </w:pPr>
      <w:r>
        <w:rPr>
          <w:rStyle w:val="HideTWBExt"/>
        </w:rPr>
        <w:t>&lt;Article&gt;</w:t>
      </w:r>
      <w:r>
        <w:t>Considerando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379263A4" w14:textId="77777777" w:rsidTr="00B42264">
        <w:trPr>
          <w:trHeight w:hRule="exact" w:val="240"/>
          <w:jc w:val="center"/>
        </w:trPr>
        <w:tc>
          <w:tcPr>
            <w:tcW w:w="9752" w:type="dxa"/>
            <w:gridSpan w:val="2"/>
            <w:tcBorders>
              <w:top w:val="nil"/>
              <w:left w:val="nil"/>
              <w:bottom w:val="nil"/>
              <w:right w:val="nil"/>
            </w:tcBorders>
          </w:tcPr>
          <w:p w14:paraId="7C17C94C" w14:textId="77777777" w:rsidR="00AA113E" w:rsidRPr="00346FFD" w:rsidRDefault="00AA113E" w:rsidP="00AA113E">
            <w:pPr>
              <w:widowControl/>
            </w:pPr>
          </w:p>
        </w:tc>
      </w:tr>
      <w:tr w:rsidR="00AA113E" w14:paraId="6A56FD73" w14:textId="77777777" w:rsidTr="00B42264">
        <w:trPr>
          <w:trHeight w:val="240"/>
          <w:jc w:val="center"/>
        </w:trPr>
        <w:tc>
          <w:tcPr>
            <w:tcW w:w="4876" w:type="dxa"/>
            <w:tcBorders>
              <w:top w:val="nil"/>
              <w:left w:val="nil"/>
              <w:bottom w:val="nil"/>
              <w:right w:val="nil"/>
            </w:tcBorders>
          </w:tcPr>
          <w:p w14:paraId="06056E50"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19659D79" w14:textId="77777777" w:rsidR="00AA113E" w:rsidRPr="00346FFD" w:rsidRDefault="00AA113E" w:rsidP="00AA113E">
            <w:pPr>
              <w:pStyle w:val="AmColumnHeading"/>
            </w:pPr>
            <w:r>
              <w:t>Enmienda</w:t>
            </w:r>
          </w:p>
        </w:tc>
      </w:tr>
      <w:tr w:rsidR="00AA113E" w14:paraId="268CFFB7" w14:textId="77777777" w:rsidTr="00B42264">
        <w:trPr>
          <w:jc w:val="center"/>
        </w:trPr>
        <w:tc>
          <w:tcPr>
            <w:tcW w:w="4876" w:type="dxa"/>
            <w:tcBorders>
              <w:top w:val="nil"/>
              <w:left w:val="nil"/>
              <w:bottom w:val="nil"/>
              <w:right w:val="nil"/>
            </w:tcBorders>
          </w:tcPr>
          <w:p w14:paraId="26462475" w14:textId="77777777" w:rsidR="00AA113E" w:rsidRPr="00346FFD" w:rsidRDefault="00AA113E" w:rsidP="00AA113E">
            <w:pPr>
              <w:pStyle w:val="Normal6a"/>
            </w:pPr>
            <w:r>
              <w:t>(2)</w:t>
            </w:r>
            <w:r>
              <w:tab/>
              <w:t xml:space="preserve">Las estadísticas europeas de pesca y acuicultura deben diseñarse de manera que respalden la toma de decisiones basada en datos contrastados y el seguimiento de los avances hacia los objetivos estratégicos de la Unión, como </w:t>
            </w:r>
            <w:r>
              <w:rPr>
                <w:b/>
                <w:i/>
              </w:rPr>
              <w:t>los del Pacto Verde Europeo</w:t>
            </w:r>
            <w:r>
              <w:rPr>
                <w:b/>
                <w:i/>
                <w:vertAlign w:val="superscript"/>
              </w:rPr>
              <w:t>2</w:t>
            </w:r>
            <w:r>
              <w:t>.</w:t>
            </w:r>
          </w:p>
        </w:tc>
        <w:tc>
          <w:tcPr>
            <w:tcW w:w="4876" w:type="dxa"/>
            <w:tcBorders>
              <w:top w:val="nil"/>
              <w:left w:val="nil"/>
              <w:bottom w:val="nil"/>
              <w:right w:val="nil"/>
            </w:tcBorders>
          </w:tcPr>
          <w:p w14:paraId="6BF163C2" w14:textId="77777777" w:rsidR="00AA113E" w:rsidRPr="00346FFD" w:rsidRDefault="00AA113E" w:rsidP="00AA113E">
            <w:pPr>
              <w:pStyle w:val="Normal6a"/>
            </w:pPr>
            <w:r>
              <w:t>(2)</w:t>
            </w:r>
            <w:r>
              <w:tab/>
              <w:t xml:space="preserve">Las estadísticas europeas de pesca y acuicultura deben diseñarse de manera que respalden la toma de decisiones basada en datos contrastados y el seguimiento de los avances hacia los objetivos estratégicos de la Unión, como </w:t>
            </w:r>
            <w:r>
              <w:rPr>
                <w:b/>
                <w:i/>
              </w:rPr>
              <w:t>la seguridad alimentaria, la estabilidad y la previsibilidad para el sector de la pesca y la acuicultura</w:t>
            </w:r>
            <w:r>
              <w:rPr>
                <w:b/>
                <w:i/>
                <w:vertAlign w:val="superscript"/>
              </w:rPr>
              <w:t>2</w:t>
            </w:r>
            <w:r>
              <w:t>.</w:t>
            </w:r>
          </w:p>
        </w:tc>
      </w:tr>
      <w:tr w:rsidR="00AA113E" w14:paraId="0ECF84D1" w14:textId="77777777" w:rsidTr="00B42264">
        <w:trPr>
          <w:jc w:val="center"/>
        </w:trPr>
        <w:tc>
          <w:tcPr>
            <w:tcW w:w="4876" w:type="dxa"/>
            <w:tcBorders>
              <w:top w:val="nil"/>
              <w:left w:val="nil"/>
              <w:bottom w:val="nil"/>
              <w:right w:val="nil"/>
            </w:tcBorders>
          </w:tcPr>
          <w:p w14:paraId="0A3ADB3D" w14:textId="77777777" w:rsidR="00AA113E" w:rsidRPr="00346FFD" w:rsidRDefault="00AA113E" w:rsidP="00AA113E">
            <w:pPr>
              <w:pStyle w:val="Normal6a"/>
            </w:pPr>
            <w:r>
              <w:rPr>
                <w:b/>
                <w:i/>
              </w:rPr>
              <w:t>_________________</w:t>
            </w:r>
          </w:p>
        </w:tc>
        <w:tc>
          <w:tcPr>
            <w:tcW w:w="4876" w:type="dxa"/>
            <w:tcBorders>
              <w:top w:val="nil"/>
              <w:left w:val="nil"/>
              <w:bottom w:val="nil"/>
              <w:right w:val="nil"/>
            </w:tcBorders>
          </w:tcPr>
          <w:p w14:paraId="0EF958C7" w14:textId="77777777" w:rsidR="00AA113E" w:rsidRPr="00346FFD" w:rsidRDefault="00AA113E" w:rsidP="00AA113E">
            <w:pPr>
              <w:pStyle w:val="Normal6a"/>
            </w:pPr>
            <w:r>
              <w:rPr>
                <w:b/>
                <w:i/>
              </w:rPr>
              <w:t>_________________</w:t>
            </w:r>
          </w:p>
        </w:tc>
      </w:tr>
      <w:tr w:rsidR="00AA113E" w14:paraId="55E10B82" w14:textId="77777777" w:rsidTr="00B42264">
        <w:trPr>
          <w:jc w:val="center"/>
        </w:trPr>
        <w:tc>
          <w:tcPr>
            <w:tcW w:w="4876" w:type="dxa"/>
            <w:tcBorders>
              <w:top w:val="nil"/>
              <w:left w:val="nil"/>
              <w:bottom w:val="nil"/>
              <w:right w:val="nil"/>
            </w:tcBorders>
          </w:tcPr>
          <w:p w14:paraId="4A26F415" w14:textId="77777777" w:rsidR="00AA113E" w:rsidRPr="00DB42D9" w:rsidRDefault="00AA113E" w:rsidP="00AA113E">
            <w:pPr>
              <w:pStyle w:val="Normal6a"/>
              <w:rPr>
                <w:bCs/>
                <w:iCs/>
              </w:rPr>
            </w:pPr>
            <w:r w:rsidRPr="00DB42D9">
              <w:rPr>
                <w:bCs/>
                <w:iCs/>
                <w:vertAlign w:val="superscript"/>
              </w:rPr>
              <w:t>2</w:t>
            </w:r>
            <w:r w:rsidRPr="00DB42D9">
              <w:rPr>
                <w:bCs/>
                <w:iCs/>
              </w:rPr>
              <w:t xml:space="preserve"> Comunicación de la Comisión al Parlamento Europeo, al Consejo Europeo, al Consejo, al Comité Económico y Social Europeo y al Comité de las Regiones «El Pacto Verde Europeo» [COM(2019) 640 final].</w:t>
            </w:r>
          </w:p>
        </w:tc>
        <w:tc>
          <w:tcPr>
            <w:tcW w:w="4876" w:type="dxa"/>
            <w:tcBorders>
              <w:top w:val="nil"/>
              <w:left w:val="nil"/>
              <w:bottom w:val="nil"/>
              <w:right w:val="nil"/>
            </w:tcBorders>
          </w:tcPr>
          <w:p w14:paraId="536E9F45" w14:textId="77777777" w:rsidR="00AA113E" w:rsidRPr="00DB42D9" w:rsidRDefault="00AA113E" w:rsidP="00AA113E">
            <w:pPr>
              <w:pStyle w:val="Normal6a"/>
              <w:rPr>
                <w:bCs/>
                <w:iCs/>
              </w:rPr>
            </w:pPr>
            <w:r w:rsidRPr="00DB42D9">
              <w:rPr>
                <w:bCs/>
                <w:iCs/>
                <w:vertAlign w:val="superscript"/>
              </w:rPr>
              <w:t>2</w:t>
            </w:r>
            <w:r w:rsidRPr="00DB42D9">
              <w:rPr>
                <w:bCs/>
                <w:iCs/>
              </w:rPr>
              <w:t xml:space="preserve"> Comunicación de la Comisión al Parlamento Europeo, al Consejo Europeo, al Consejo, al Comité Económico y Social Europeo y al Comité de las Regiones «El Pacto Verde Europeo» [COM(2019) 640 final].</w:t>
            </w:r>
          </w:p>
        </w:tc>
      </w:tr>
    </w:tbl>
    <w:p w14:paraId="35835437" w14:textId="77777777" w:rsidR="00AA113E" w:rsidRPr="00AA113E" w:rsidRDefault="00AA113E" w:rsidP="00AA113E">
      <w:pPr>
        <w:pStyle w:val="AmOrLang"/>
        <w:rPr>
          <w:lang w:val="de-DE"/>
        </w:rPr>
      </w:pPr>
      <w:r w:rsidRPr="00AA113E">
        <w:rPr>
          <w:lang w:val="de-DE"/>
        </w:rPr>
        <w:lastRenderedPageBreak/>
        <w:t xml:space="preserve">Or. </w:t>
      </w:r>
      <w:r w:rsidRPr="00AA113E">
        <w:rPr>
          <w:rStyle w:val="HideTWBExt"/>
          <w:lang w:val="de-DE"/>
        </w:rPr>
        <w:t>&lt;Original&gt;</w:t>
      </w:r>
      <w:r w:rsidRPr="00AA113E">
        <w:rPr>
          <w:rStyle w:val="HideTWBInt"/>
          <w:lang w:val="de-DE"/>
        </w:rPr>
        <w:t>{HR}</w:t>
      </w:r>
      <w:r w:rsidRPr="00AA113E">
        <w:rPr>
          <w:lang w:val="de-DE"/>
        </w:rPr>
        <w:t>hr</w:t>
      </w:r>
      <w:r w:rsidRPr="00AA113E">
        <w:rPr>
          <w:rStyle w:val="HideTWBExt"/>
          <w:lang w:val="de-DE"/>
        </w:rPr>
        <w:t>&lt;/Original&gt;</w:t>
      </w:r>
    </w:p>
    <w:p w14:paraId="0A42A198" w14:textId="77777777" w:rsidR="00AA113E" w:rsidRPr="00AA113E" w:rsidRDefault="00AA113E" w:rsidP="00AA113E">
      <w:pPr>
        <w:widowControl/>
        <w:rPr>
          <w:lang w:val="de-DE"/>
        </w:rPr>
      </w:pPr>
      <w:r w:rsidRPr="00AA113E">
        <w:rPr>
          <w:rStyle w:val="HideTWBExt"/>
          <w:lang w:val="de-DE"/>
        </w:rPr>
        <w:t>&lt;/Amend&gt;</w:t>
      </w:r>
    </w:p>
    <w:p w14:paraId="674CEEC1" w14:textId="77777777" w:rsidR="00AA113E" w:rsidRPr="00AA113E" w:rsidRDefault="00AA113E" w:rsidP="00AA113E">
      <w:pPr>
        <w:pStyle w:val="AmNumberTabs"/>
        <w:rPr>
          <w:lang w:val="de-DE"/>
        </w:rPr>
      </w:pPr>
      <w:r w:rsidRPr="00AA113E">
        <w:rPr>
          <w:rStyle w:val="HideTWBExt"/>
          <w:lang w:val="de-DE"/>
        </w:rPr>
        <w:t>&lt;Amend&gt;</w:t>
      </w:r>
      <w:r w:rsidRPr="00AA113E">
        <w:rPr>
          <w:lang w:val="de-DE"/>
        </w:rPr>
        <w:t>Enmienda</w:t>
      </w:r>
      <w:r w:rsidRPr="00AA113E">
        <w:rPr>
          <w:lang w:val="de-DE"/>
        </w:rPr>
        <w:tab/>
      </w:r>
      <w:r w:rsidRPr="00AA113E">
        <w:rPr>
          <w:lang w:val="de-DE"/>
        </w:rPr>
        <w:tab/>
      </w:r>
      <w:r w:rsidRPr="00AA113E">
        <w:rPr>
          <w:rStyle w:val="HideTWBExt"/>
          <w:lang w:val="de-DE"/>
        </w:rPr>
        <w:t>&lt;NumAm&gt;</w:t>
      </w:r>
      <w:r w:rsidRPr="00AA113E">
        <w:rPr>
          <w:lang w:val="de-DE"/>
        </w:rPr>
        <w:t>53</w:t>
      </w:r>
      <w:r w:rsidRPr="00AA113E">
        <w:rPr>
          <w:rStyle w:val="HideTWBExt"/>
          <w:lang w:val="de-DE"/>
        </w:rPr>
        <w:t>&lt;/NumAm&gt;</w:t>
      </w:r>
    </w:p>
    <w:p w14:paraId="0D704E63" w14:textId="77777777" w:rsidR="00AA113E" w:rsidRPr="00AA113E" w:rsidRDefault="00AA113E" w:rsidP="00AA113E">
      <w:pPr>
        <w:pStyle w:val="NormalBold"/>
        <w:rPr>
          <w:lang w:val="de-DE"/>
        </w:rPr>
      </w:pPr>
      <w:r w:rsidRPr="00AA113E">
        <w:rPr>
          <w:rStyle w:val="HideTWBExt"/>
          <w:b w:val="0"/>
          <w:lang w:val="de-DE"/>
        </w:rPr>
        <w:t>&lt;RepeatBlock-By&gt;&lt;Members&gt;</w:t>
      </w:r>
      <w:r w:rsidRPr="00AA113E">
        <w:rPr>
          <w:lang w:val="de-DE"/>
        </w:rPr>
        <w:t>Michal Wiezik</w:t>
      </w:r>
      <w:r w:rsidRPr="00AA113E">
        <w:rPr>
          <w:rStyle w:val="HideTWBExt"/>
          <w:b w:val="0"/>
          <w:lang w:val="de-DE"/>
        </w:rPr>
        <w:t>&lt;/Members&gt;</w:t>
      </w:r>
    </w:p>
    <w:p w14:paraId="287BF180" w14:textId="77777777" w:rsidR="00AA113E" w:rsidRPr="00AA113E" w:rsidRDefault="00AA113E" w:rsidP="00AA113E">
      <w:pPr>
        <w:pStyle w:val="NormalBold"/>
        <w:rPr>
          <w:lang w:val="de-DE"/>
        </w:rPr>
      </w:pPr>
      <w:r w:rsidRPr="00AA113E">
        <w:rPr>
          <w:rStyle w:val="HideTWBExt"/>
          <w:b w:val="0"/>
          <w:lang w:val="de-DE"/>
        </w:rPr>
        <w:t>&lt;/RepeatBlock-By&gt;</w:t>
      </w:r>
    </w:p>
    <w:p w14:paraId="35EC848E"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4DA6193F" w14:textId="77777777" w:rsidR="00AA113E" w:rsidRPr="00346FFD" w:rsidRDefault="00AA113E" w:rsidP="00AA113E">
      <w:pPr>
        <w:pStyle w:val="NormalBold"/>
      </w:pPr>
      <w:r>
        <w:rPr>
          <w:rStyle w:val="HideTWBExt"/>
        </w:rPr>
        <w:t>&lt;Article&gt;</w:t>
      </w:r>
      <w:r>
        <w:t>Considerando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0066F0E2" w14:textId="77777777" w:rsidTr="00B42264">
        <w:trPr>
          <w:trHeight w:hRule="exact" w:val="240"/>
          <w:jc w:val="center"/>
        </w:trPr>
        <w:tc>
          <w:tcPr>
            <w:tcW w:w="9752" w:type="dxa"/>
            <w:gridSpan w:val="2"/>
            <w:tcBorders>
              <w:top w:val="nil"/>
              <w:left w:val="nil"/>
              <w:bottom w:val="nil"/>
              <w:right w:val="nil"/>
            </w:tcBorders>
          </w:tcPr>
          <w:p w14:paraId="782361AC" w14:textId="77777777" w:rsidR="00AA113E" w:rsidRPr="00346FFD" w:rsidRDefault="00AA113E" w:rsidP="00AA113E">
            <w:pPr>
              <w:widowControl/>
            </w:pPr>
          </w:p>
        </w:tc>
      </w:tr>
      <w:tr w:rsidR="00AA113E" w14:paraId="614F3985" w14:textId="77777777" w:rsidTr="00B42264">
        <w:trPr>
          <w:trHeight w:val="240"/>
          <w:jc w:val="center"/>
        </w:trPr>
        <w:tc>
          <w:tcPr>
            <w:tcW w:w="4876" w:type="dxa"/>
            <w:tcBorders>
              <w:top w:val="nil"/>
              <w:left w:val="nil"/>
              <w:bottom w:val="nil"/>
              <w:right w:val="nil"/>
            </w:tcBorders>
          </w:tcPr>
          <w:p w14:paraId="0833C913"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45B58F82" w14:textId="77777777" w:rsidR="00AA113E" w:rsidRPr="00346FFD" w:rsidRDefault="00AA113E" w:rsidP="00AA113E">
            <w:pPr>
              <w:pStyle w:val="AmColumnHeading"/>
            </w:pPr>
            <w:r>
              <w:t>Enmienda</w:t>
            </w:r>
          </w:p>
        </w:tc>
      </w:tr>
      <w:tr w:rsidR="00AA113E" w14:paraId="657132DC" w14:textId="77777777" w:rsidTr="00B42264">
        <w:trPr>
          <w:jc w:val="center"/>
        </w:trPr>
        <w:tc>
          <w:tcPr>
            <w:tcW w:w="4876" w:type="dxa"/>
            <w:tcBorders>
              <w:top w:val="nil"/>
              <w:left w:val="nil"/>
              <w:bottom w:val="nil"/>
              <w:right w:val="nil"/>
            </w:tcBorders>
          </w:tcPr>
          <w:p w14:paraId="375E82ED" w14:textId="77777777" w:rsidR="00AA113E" w:rsidRPr="00216E2A" w:rsidRDefault="00AA113E" w:rsidP="00AA113E">
            <w:pPr>
              <w:pStyle w:val="Normal6a"/>
            </w:pPr>
            <w:r>
              <w:t>(2)</w:t>
            </w:r>
            <w:r>
              <w:tab/>
              <w:t>Las estadísticas europeas de pesca y acuicultura deben diseñarse de manera que respalden la toma de decisiones basada en datos contrastados y el seguimiento de los avances hacia los objetivos estratégicos de la Unión, como los del Pacto Verde Europeo</w:t>
            </w:r>
            <w:r>
              <w:rPr>
                <w:vertAlign w:val="superscript"/>
              </w:rPr>
              <w:t>2</w:t>
            </w:r>
            <w:r>
              <w:t>.</w:t>
            </w:r>
          </w:p>
        </w:tc>
        <w:tc>
          <w:tcPr>
            <w:tcW w:w="4876" w:type="dxa"/>
            <w:tcBorders>
              <w:top w:val="nil"/>
              <w:left w:val="nil"/>
              <w:bottom w:val="nil"/>
              <w:right w:val="nil"/>
            </w:tcBorders>
          </w:tcPr>
          <w:p w14:paraId="3FD18F3F" w14:textId="77777777" w:rsidR="00AA113E" w:rsidRPr="00216E2A" w:rsidRDefault="00AA113E" w:rsidP="00AA113E">
            <w:pPr>
              <w:pStyle w:val="Normal6a"/>
            </w:pPr>
            <w:r>
              <w:t>(2)</w:t>
            </w:r>
            <w:r>
              <w:tab/>
              <w:t>Las estadísticas europeas de pesca y acuicultura deben diseñarse de manera que respalden la toma de decisiones basada en datos contrastados y el seguimiento de los avances hacia los objetivos estratégicos de la Unión, como los del Pacto Verde Europeo</w:t>
            </w:r>
            <w:r>
              <w:rPr>
                <w:vertAlign w:val="superscript"/>
              </w:rPr>
              <w:t>2</w:t>
            </w:r>
            <w:r>
              <w:rPr>
                <w:b/>
                <w:i/>
              </w:rPr>
              <w:t xml:space="preserve"> y el Pacto Europeo por el Océano</w:t>
            </w:r>
            <w:r>
              <w:rPr>
                <w:b/>
                <w:i/>
                <w:vertAlign w:val="superscript"/>
              </w:rPr>
              <w:t>1 bis</w:t>
            </w:r>
            <w:r>
              <w:t>.</w:t>
            </w:r>
          </w:p>
        </w:tc>
      </w:tr>
      <w:tr w:rsidR="00AA113E" w14:paraId="03B152D6" w14:textId="77777777" w:rsidTr="00B42264">
        <w:trPr>
          <w:jc w:val="center"/>
        </w:trPr>
        <w:tc>
          <w:tcPr>
            <w:tcW w:w="4876" w:type="dxa"/>
            <w:tcBorders>
              <w:top w:val="nil"/>
              <w:left w:val="nil"/>
              <w:bottom w:val="nil"/>
              <w:right w:val="nil"/>
            </w:tcBorders>
          </w:tcPr>
          <w:p w14:paraId="42B90CFF" w14:textId="77777777" w:rsidR="00AA113E" w:rsidRPr="00346FFD" w:rsidRDefault="00AA113E" w:rsidP="00AA113E">
            <w:pPr>
              <w:pStyle w:val="Normal6a"/>
            </w:pPr>
            <w:r>
              <w:rPr>
                <w:b/>
                <w:i/>
              </w:rPr>
              <w:t>_________________</w:t>
            </w:r>
          </w:p>
        </w:tc>
        <w:tc>
          <w:tcPr>
            <w:tcW w:w="4876" w:type="dxa"/>
            <w:tcBorders>
              <w:top w:val="nil"/>
              <w:left w:val="nil"/>
              <w:bottom w:val="nil"/>
              <w:right w:val="nil"/>
            </w:tcBorders>
          </w:tcPr>
          <w:p w14:paraId="50345BC4" w14:textId="77777777" w:rsidR="00AA113E" w:rsidRPr="00346FFD" w:rsidRDefault="00AA113E" w:rsidP="00AA113E">
            <w:pPr>
              <w:pStyle w:val="Normal6a"/>
            </w:pPr>
            <w:r>
              <w:rPr>
                <w:b/>
                <w:i/>
              </w:rPr>
              <w:t>_________________</w:t>
            </w:r>
          </w:p>
        </w:tc>
      </w:tr>
      <w:tr w:rsidR="00AA113E" w14:paraId="28EA5904" w14:textId="77777777" w:rsidTr="00B42264">
        <w:trPr>
          <w:jc w:val="center"/>
        </w:trPr>
        <w:tc>
          <w:tcPr>
            <w:tcW w:w="4876" w:type="dxa"/>
            <w:tcBorders>
              <w:top w:val="nil"/>
              <w:left w:val="nil"/>
              <w:bottom w:val="nil"/>
              <w:right w:val="nil"/>
            </w:tcBorders>
          </w:tcPr>
          <w:p w14:paraId="44C38D0C" w14:textId="77777777" w:rsidR="00AA113E" w:rsidRPr="00346FFD" w:rsidRDefault="00AA113E" w:rsidP="00AA113E">
            <w:pPr>
              <w:widowControl/>
            </w:pPr>
          </w:p>
        </w:tc>
        <w:tc>
          <w:tcPr>
            <w:tcW w:w="4876" w:type="dxa"/>
            <w:tcBorders>
              <w:top w:val="nil"/>
              <w:left w:val="nil"/>
              <w:bottom w:val="nil"/>
              <w:right w:val="nil"/>
            </w:tcBorders>
          </w:tcPr>
          <w:p w14:paraId="1D06CCC5" w14:textId="77777777" w:rsidR="00AA113E" w:rsidRPr="00216E2A" w:rsidRDefault="00AA113E" w:rsidP="00AA113E">
            <w:pPr>
              <w:pStyle w:val="Normal6a"/>
            </w:pPr>
            <w:r>
              <w:rPr>
                <w:b/>
                <w:i/>
                <w:vertAlign w:val="superscript"/>
              </w:rPr>
              <w:t>1 bis</w:t>
            </w:r>
            <w:r>
              <w:rPr>
                <w:b/>
                <w:i/>
              </w:rPr>
              <w:t xml:space="preserve"> Comunicación de la Comisión al Parlamento Europeo, al Consejo, al Comité Económico y Social Europeo y al Comité de las Regiones «El Pacto Europeo por el Océano» [COM(2025) 281 final].</w:t>
            </w:r>
          </w:p>
        </w:tc>
      </w:tr>
      <w:tr w:rsidR="00AA113E" w14:paraId="000F1791" w14:textId="77777777" w:rsidTr="00B42264">
        <w:trPr>
          <w:jc w:val="center"/>
        </w:trPr>
        <w:tc>
          <w:tcPr>
            <w:tcW w:w="4876" w:type="dxa"/>
            <w:tcBorders>
              <w:top w:val="nil"/>
              <w:left w:val="nil"/>
              <w:bottom w:val="nil"/>
              <w:right w:val="nil"/>
            </w:tcBorders>
          </w:tcPr>
          <w:p w14:paraId="4165B1D0" w14:textId="77777777" w:rsidR="00AA113E" w:rsidRPr="00216E2A" w:rsidRDefault="00AA113E" w:rsidP="00AA113E">
            <w:pPr>
              <w:pStyle w:val="Normal6a"/>
            </w:pPr>
            <w:r>
              <w:rPr>
                <w:vertAlign w:val="superscript"/>
              </w:rPr>
              <w:t>2</w:t>
            </w:r>
            <w:r>
              <w:t xml:space="preserve"> Comunicación de la Comisión al Parlamento Europeo, al Consejo Europeo, al Consejo, al Comité Económico y Social Europeo y al Comité de las Regiones «El Pacto Verde Europeo» [COM(2019) 640 final].</w:t>
            </w:r>
          </w:p>
        </w:tc>
        <w:tc>
          <w:tcPr>
            <w:tcW w:w="4876" w:type="dxa"/>
            <w:tcBorders>
              <w:top w:val="nil"/>
              <w:left w:val="nil"/>
              <w:bottom w:val="nil"/>
              <w:right w:val="nil"/>
            </w:tcBorders>
          </w:tcPr>
          <w:p w14:paraId="75635DB6" w14:textId="77777777" w:rsidR="00AA113E" w:rsidRPr="00216E2A" w:rsidRDefault="00AA113E" w:rsidP="00AA113E">
            <w:pPr>
              <w:pStyle w:val="Normal6a"/>
            </w:pPr>
            <w:r>
              <w:rPr>
                <w:vertAlign w:val="superscript"/>
              </w:rPr>
              <w:t>2</w:t>
            </w:r>
            <w:r>
              <w:t xml:space="preserve"> Comunicación de la Comisión al Parlamento Europeo, al Consejo Europeo, al Consejo, al Comité Económico y Social Europeo y al Comité de las Regiones «El Pacto Verde Europeo» [COM(2019) 640 final].</w:t>
            </w:r>
          </w:p>
        </w:tc>
      </w:tr>
    </w:tbl>
    <w:p w14:paraId="5E07C04F"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6A697E19" w14:textId="77777777" w:rsidR="00AA113E" w:rsidRPr="00346FFD" w:rsidRDefault="00AA113E" w:rsidP="00AA113E">
      <w:pPr>
        <w:widowControl/>
      </w:pPr>
      <w:r>
        <w:rPr>
          <w:rStyle w:val="HideTWBExt"/>
        </w:rPr>
        <w:t>&lt;/Amend&gt;</w:t>
      </w:r>
    </w:p>
    <w:p w14:paraId="239E4A7D" w14:textId="77777777" w:rsidR="00AA113E" w:rsidRPr="00346FFD" w:rsidRDefault="00AA113E" w:rsidP="00AA113E">
      <w:pPr>
        <w:pStyle w:val="AmNumberTabs"/>
      </w:pPr>
      <w:r>
        <w:rPr>
          <w:rStyle w:val="HideTWBExt"/>
        </w:rPr>
        <w:t>&lt;Amend&gt;</w:t>
      </w:r>
      <w:r>
        <w:t>Enmienda</w:t>
      </w:r>
      <w:r>
        <w:tab/>
      </w:r>
      <w:r>
        <w:tab/>
      </w:r>
      <w:r>
        <w:rPr>
          <w:rStyle w:val="HideTWBExt"/>
        </w:rPr>
        <w:t>&lt;NumAm&gt;</w:t>
      </w:r>
      <w:r>
        <w:t>54</w:t>
      </w:r>
      <w:r>
        <w:rPr>
          <w:rStyle w:val="HideTWBExt"/>
        </w:rPr>
        <w:t>&lt;/NumAm&gt;</w:t>
      </w:r>
    </w:p>
    <w:p w14:paraId="0A9C669E" w14:textId="77777777" w:rsidR="00AA113E" w:rsidRPr="00346FFD" w:rsidRDefault="00AA113E" w:rsidP="00AA113E">
      <w:pPr>
        <w:pStyle w:val="NormalBold"/>
      </w:pPr>
      <w:r>
        <w:rPr>
          <w:rStyle w:val="HideTWBExt"/>
          <w:b w:val="0"/>
        </w:rPr>
        <w:t>&lt;RepeatBlock-By&gt;&lt;Members&gt;</w:t>
      </w:r>
      <w:r>
        <w:t>Stephen Nikola Bartulica</w:t>
      </w:r>
      <w:r>
        <w:rPr>
          <w:rStyle w:val="HideTWBExt"/>
          <w:b w:val="0"/>
        </w:rPr>
        <w:t>&lt;/Members&gt;</w:t>
      </w:r>
    </w:p>
    <w:p w14:paraId="2D1980A2" w14:textId="77777777" w:rsidR="00AA113E" w:rsidRPr="00346FFD" w:rsidRDefault="00AA113E" w:rsidP="00AA113E">
      <w:pPr>
        <w:pStyle w:val="NormalBold"/>
      </w:pPr>
      <w:r>
        <w:rPr>
          <w:rStyle w:val="HideTWBExt"/>
          <w:b w:val="0"/>
        </w:rPr>
        <w:t>&lt;/RepeatBlock-By&gt;</w:t>
      </w:r>
    </w:p>
    <w:p w14:paraId="46689A66"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35F802D6" w14:textId="77777777" w:rsidR="00AA113E" w:rsidRPr="00346FFD" w:rsidRDefault="00AA113E" w:rsidP="00AA113E">
      <w:pPr>
        <w:pStyle w:val="NormalBold"/>
      </w:pPr>
      <w:r>
        <w:rPr>
          <w:rStyle w:val="HideTWBExt"/>
        </w:rPr>
        <w:t>&lt;Article&gt;</w:t>
      </w:r>
      <w:r>
        <w:t>Considerando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1C9B5607" w14:textId="77777777" w:rsidTr="00B42264">
        <w:trPr>
          <w:trHeight w:hRule="exact" w:val="240"/>
          <w:jc w:val="center"/>
        </w:trPr>
        <w:tc>
          <w:tcPr>
            <w:tcW w:w="9752" w:type="dxa"/>
            <w:gridSpan w:val="2"/>
            <w:tcBorders>
              <w:top w:val="nil"/>
              <w:left w:val="nil"/>
              <w:bottom w:val="nil"/>
              <w:right w:val="nil"/>
            </w:tcBorders>
          </w:tcPr>
          <w:p w14:paraId="0691A609" w14:textId="77777777" w:rsidR="00AA113E" w:rsidRPr="00346FFD" w:rsidRDefault="00AA113E" w:rsidP="00AA113E">
            <w:pPr>
              <w:widowControl/>
            </w:pPr>
          </w:p>
        </w:tc>
      </w:tr>
      <w:tr w:rsidR="00AA113E" w14:paraId="33C07C8F" w14:textId="77777777" w:rsidTr="00B42264">
        <w:trPr>
          <w:trHeight w:val="240"/>
          <w:jc w:val="center"/>
        </w:trPr>
        <w:tc>
          <w:tcPr>
            <w:tcW w:w="4876" w:type="dxa"/>
            <w:tcBorders>
              <w:top w:val="nil"/>
              <w:left w:val="nil"/>
              <w:bottom w:val="nil"/>
              <w:right w:val="nil"/>
            </w:tcBorders>
          </w:tcPr>
          <w:p w14:paraId="0E400B36"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49FAC0BA" w14:textId="77777777" w:rsidR="00AA113E" w:rsidRPr="00346FFD" w:rsidRDefault="00AA113E" w:rsidP="00AA113E">
            <w:pPr>
              <w:pStyle w:val="AmColumnHeading"/>
            </w:pPr>
            <w:r>
              <w:t>Enmienda</w:t>
            </w:r>
          </w:p>
        </w:tc>
      </w:tr>
      <w:tr w:rsidR="00AA113E" w14:paraId="3FD9CB3E" w14:textId="77777777" w:rsidTr="00B42264">
        <w:trPr>
          <w:jc w:val="center"/>
        </w:trPr>
        <w:tc>
          <w:tcPr>
            <w:tcW w:w="4876" w:type="dxa"/>
            <w:tcBorders>
              <w:top w:val="nil"/>
              <w:left w:val="nil"/>
              <w:bottom w:val="nil"/>
              <w:right w:val="nil"/>
            </w:tcBorders>
          </w:tcPr>
          <w:p w14:paraId="7A773D62" w14:textId="77777777" w:rsidR="00AA113E" w:rsidRPr="00346FFD" w:rsidRDefault="00AA113E" w:rsidP="00AA113E">
            <w:pPr>
              <w:pStyle w:val="Normal6a"/>
            </w:pPr>
            <w:r>
              <w:t>(3)</w:t>
            </w:r>
            <w:r>
              <w:tab/>
              <w:t xml:space="preserve">Las estadísticas europeas de pesca y acuicultura se recopilan actualmente sobre </w:t>
            </w:r>
            <w:r>
              <w:lastRenderedPageBreak/>
              <w:t>la base de cinco actos jurídicos que no ofrecen plena coherencia en todos los ámbitos estadísticos. Es necesario un marco jurídico común para garantizar la coherencia, optimizar los procesos estadísticos y posibilitar la adopción de un enfoque más holístico.</w:t>
            </w:r>
          </w:p>
        </w:tc>
        <w:tc>
          <w:tcPr>
            <w:tcW w:w="4876" w:type="dxa"/>
            <w:tcBorders>
              <w:top w:val="nil"/>
              <w:left w:val="nil"/>
              <w:bottom w:val="nil"/>
              <w:right w:val="nil"/>
            </w:tcBorders>
          </w:tcPr>
          <w:p w14:paraId="4B7AC4B9" w14:textId="77777777" w:rsidR="00AA113E" w:rsidRPr="00346FFD" w:rsidRDefault="00AA113E" w:rsidP="00AA113E">
            <w:pPr>
              <w:pStyle w:val="Normal6a"/>
            </w:pPr>
            <w:r>
              <w:lastRenderedPageBreak/>
              <w:t>(3)</w:t>
            </w:r>
            <w:r>
              <w:tab/>
              <w:t xml:space="preserve">Las estadísticas europeas de pesca y acuicultura se recopilan actualmente sobre </w:t>
            </w:r>
            <w:r>
              <w:lastRenderedPageBreak/>
              <w:t>la base de cinco actos jurídicos que no ofrecen plena coherencia en todos los ámbitos estadísticos. Es necesario un marco jurídico común para garantizar la coherencia, optimizar los procesos estadísticos y posibilitar la adopción de un enfoque más holístico</w:t>
            </w:r>
            <w:r>
              <w:rPr>
                <w:b/>
                <w:i/>
              </w:rPr>
              <w:t>, a fin de reducir la carga administrativa, mejorar la seguridad jurídica y lograr ahorros financieros en los Estados miembros</w:t>
            </w:r>
            <w:r>
              <w:t>.</w:t>
            </w:r>
          </w:p>
        </w:tc>
      </w:tr>
    </w:tbl>
    <w:p w14:paraId="2156E1CB" w14:textId="77777777" w:rsidR="00AA113E" w:rsidRPr="00346FFD" w:rsidRDefault="00AA113E" w:rsidP="00AA113E">
      <w:pPr>
        <w:pStyle w:val="AmOrLang"/>
      </w:pPr>
      <w:r w:rsidRPr="00346FFD">
        <w:lastRenderedPageBreak/>
        <w:t xml:space="preserve">Or. </w:t>
      </w:r>
      <w:r w:rsidRPr="00346FFD">
        <w:rPr>
          <w:rStyle w:val="HideTWBExt"/>
        </w:rPr>
        <w:t>&lt;Original&gt;</w:t>
      </w:r>
      <w:r w:rsidRPr="00346FFD">
        <w:rPr>
          <w:rStyle w:val="HideTWBInt"/>
        </w:rPr>
        <w:t>{HR}</w:t>
      </w:r>
      <w:r w:rsidRPr="00346FFD">
        <w:t>hr</w:t>
      </w:r>
      <w:r w:rsidRPr="00346FFD">
        <w:rPr>
          <w:rStyle w:val="HideTWBExt"/>
        </w:rPr>
        <w:t>&lt;/Original&gt;</w:t>
      </w:r>
    </w:p>
    <w:p w14:paraId="1D20DB2D" w14:textId="77777777" w:rsidR="00AA113E" w:rsidRPr="00346FFD" w:rsidRDefault="00AA113E" w:rsidP="00AA113E">
      <w:pPr>
        <w:widowControl/>
      </w:pPr>
      <w:r>
        <w:rPr>
          <w:rStyle w:val="HideTWBExt"/>
        </w:rPr>
        <w:t>&lt;/Amend&gt;</w:t>
      </w:r>
    </w:p>
    <w:p w14:paraId="6C1B835E" w14:textId="77777777" w:rsidR="00AA113E" w:rsidRPr="00346FFD" w:rsidRDefault="00AA113E" w:rsidP="00AA113E">
      <w:pPr>
        <w:pStyle w:val="AmNumberTabs"/>
      </w:pPr>
      <w:r>
        <w:rPr>
          <w:rStyle w:val="HideTWBExt"/>
        </w:rPr>
        <w:t>&lt;Amend&gt;</w:t>
      </w:r>
      <w:r>
        <w:t>Enmienda</w:t>
      </w:r>
      <w:r>
        <w:tab/>
      </w:r>
      <w:r>
        <w:tab/>
      </w:r>
      <w:r>
        <w:rPr>
          <w:rStyle w:val="HideTWBExt"/>
        </w:rPr>
        <w:t>&lt;NumAm&gt;</w:t>
      </w:r>
      <w:r>
        <w:t>55</w:t>
      </w:r>
      <w:r>
        <w:rPr>
          <w:rStyle w:val="HideTWBExt"/>
        </w:rPr>
        <w:t>&lt;/NumAm&gt;</w:t>
      </w:r>
    </w:p>
    <w:p w14:paraId="768BAFF8" w14:textId="77777777" w:rsidR="00AA113E" w:rsidRPr="00346FFD" w:rsidRDefault="00AA113E" w:rsidP="00AA113E">
      <w:pPr>
        <w:pStyle w:val="NormalBold"/>
      </w:pPr>
      <w:r>
        <w:rPr>
          <w:rStyle w:val="HideTWBExt"/>
          <w:b w:val="0"/>
        </w:rPr>
        <w:t>&lt;RepeatBlock-By&gt;&lt;Members&gt;</w:t>
      </w:r>
      <w:r>
        <w:t>Paulo Do Nascimento Cabral, Isabelle Le Callennec</w:t>
      </w:r>
      <w:r>
        <w:rPr>
          <w:rStyle w:val="HideTWBExt"/>
          <w:b w:val="0"/>
        </w:rPr>
        <w:t>&lt;/Members&gt;</w:t>
      </w:r>
    </w:p>
    <w:p w14:paraId="67EAC2FD" w14:textId="77777777" w:rsidR="00AA113E" w:rsidRPr="00346FFD" w:rsidRDefault="00AA113E" w:rsidP="00AA113E">
      <w:pPr>
        <w:pStyle w:val="NormalBold"/>
      </w:pPr>
      <w:r>
        <w:rPr>
          <w:rStyle w:val="HideTWBExt"/>
          <w:b w:val="0"/>
        </w:rPr>
        <w:t>&lt;/RepeatBlock-By&gt;</w:t>
      </w:r>
    </w:p>
    <w:p w14:paraId="34475487"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2F82991C" w14:textId="77777777" w:rsidR="00AA113E" w:rsidRPr="00346FFD" w:rsidRDefault="00AA113E" w:rsidP="00AA113E">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53AEADFE" w14:textId="77777777" w:rsidTr="00B42264">
        <w:trPr>
          <w:trHeight w:hRule="exact" w:val="240"/>
          <w:jc w:val="center"/>
        </w:trPr>
        <w:tc>
          <w:tcPr>
            <w:tcW w:w="9752" w:type="dxa"/>
            <w:gridSpan w:val="2"/>
            <w:tcBorders>
              <w:top w:val="nil"/>
              <w:left w:val="nil"/>
              <w:bottom w:val="nil"/>
              <w:right w:val="nil"/>
            </w:tcBorders>
          </w:tcPr>
          <w:p w14:paraId="40388763" w14:textId="77777777" w:rsidR="00AA113E" w:rsidRPr="00346FFD" w:rsidRDefault="00AA113E" w:rsidP="00AA113E">
            <w:pPr>
              <w:widowControl/>
            </w:pPr>
          </w:p>
        </w:tc>
      </w:tr>
      <w:tr w:rsidR="00AA113E" w14:paraId="66583F19" w14:textId="77777777" w:rsidTr="00B42264">
        <w:trPr>
          <w:trHeight w:val="240"/>
          <w:jc w:val="center"/>
        </w:trPr>
        <w:tc>
          <w:tcPr>
            <w:tcW w:w="4876" w:type="dxa"/>
            <w:tcBorders>
              <w:top w:val="nil"/>
              <w:left w:val="nil"/>
              <w:bottom w:val="nil"/>
              <w:right w:val="nil"/>
            </w:tcBorders>
          </w:tcPr>
          <w:p w14:paraId="6F55B89F"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46989350" w14:textId="77777777" w:rsidR="00AA113E" w:rsidRPr="00346FFD" w:rsidRDefault="00AA113E" w:rsidP="00AA113E">
            <w:pPr>
              <w:pStyle w:val="AmColumnHeading"/>
            </w:pPr>
            <w:r>
              <w:t>Enmienda</w:t>
            </w:r>
          </w:p>
        </w:tc>
      </w:tr>
      <w:tr w:rsidR="00AA113E" w14:paraId="546CEC5B" w14:textId="77777777" w:rsidTr="00B42264">
        <w:trPr>
          <w:jc w:val="center"/>
        </w:trPr>
        <w:tc>
          <w:tcPr>
            <w:tcW w:w="4876" w:type="dxa"/>
            <w:tcBorders>
              <w:top w:val="nil"/>
              <w:left w:val="nil"/>
              <w:bottom w:val="nil"/>
              <w:right w:val="nil"/>
            </w:tcBorders>
          </w:tcPr>
          <w:p w14:paraId="62799685" w14:textId="11EE2CC6" w:rsidR="00AA113E" w:rsidRPr="00216E2A" w:rsidRDefault="00AA113E" w:rsidP="00AA113E">
            <w:pPr>
              <w:pStyle w:val="Normal6a"/>
            </w:pPr>
            <w:r>
              <w:t>(4)</w:t>
            </w:r>
            <w:r>
              <w:tab/>
              <w:t>Existe una necesidad creciente de estadísticas europeas más detalladas y oportunas para apoyar la ejecución de las políticas y la legislación de la UE</w:t>
            </w:r>
            <w:r>
              <w:rPr>
                <w:vertAlign w:val="superscript"/>
              </w:rPr>
              <w:t>3</w:t>
            </w:r>
            <w:r>
              <w:t>, así como de diversas iniciativas de la Comisión, incluidos los planes de acción para la producción ecológica</w:t>
            </w:r>
            <w:r>
              <w:rPr>
                <w:vertAlign w:val="superscript"/>
              </w:rPr>
              <w:t>4</w:t>
            </w:r>
            <w:r>
              <w:t>, la acuicultura sostenible</w:t>
            </w:r>
            <w:r>
              <w:rPr>
                <w:vertAlign w:val="superscript"/>
              </w:rPr>
              <w:t>5,</w:t>
            </w:r>
            <w:r w:rsidR="00DB42D9">
              <w:rPr>
                <w:vertAlign w:val="superscript"/>
              </w:rPr>
              <w:t xml:space="preserve"> </w:t>
            </w:r>
            <w:r>
              <w:rPr>
                <w:vertAlign w:val="superscript"/>
              </w:rPr>
              <w:t>6</w:t>
            </w:r>
            <w:r>
              <w:t>, una economía azul sostenible</w:t>
            </w:r>
            <w:r>
              <w:rPr>
                <w:vertAlign w:val="superscript"/>
              </w:rPr>
              <w:t>7</w:t>
            </w:r>
            <w:r>
              <w:t>, el desarrollo del sector de las algas</w:t>
            </w:r>
            <w:r>
              <w:rPr>
                <w:vertAlign w:val="superscript"/>
              </w:rPr>
              <w:t>8</w:t>
            </w:r>
            <w:r>
              <w:t>, la transición energética en la pesca y la acuicultura</w:t>
            </w:r>
            <w:r>
              <w:rPr>
                <w:vertAlign w:val="superscript"/>
              </w:rPr>
              <w:t>9</w:t>
            </w:r>
            <w:r>
              <w:t xml:space="preserve"> y la protección de los ecosistemas marinos</w:t>
            </w:r>
            <w:r>
              <w:rPr>
                <w:vertAlign w:val="superscript"/>
              </w:rPr>
              <w:t>10</w:t>
            </w:r>
            <w:r>
              <w:t>.</w:t>
            </w:r>
          </w:p>
        </w:tc>
        <w:tc>
          <w:tcPr>
            <w:tcW w:w="4876" w:type="dxa"/>
            <w:tcBorders>
              <w:top w:val="nil"/>
              <w:left w:val="nil"/>
              <w:bottom w:val="nil"/>
              <w:right w:val="nil"/>
            </w:tcBorders>
          </w:tcPr>
          <w:p w14:paraId="6D90507E" w14:textId="650F2AEA" w:rsidR="00AA113E" w:rsidRPr="00216E2A" w:rsidRDefault="00AA113E" w:rsidP="00AA113E">
            <w:pPr>
              <w:pStyle w:val="Normal6a"/>
            </w:pPr>
            <w:r>
              <w:t>(4)</w:t>
            </w:r>
            <w:r>
              <w:tab/>
              <w:t>Existe una necesidad creciente de estadísticas europeas más detalladas y oportunas para apoyar la ejecución de las políticas y la legislación de la UE</w:t>
            </w:r>
            <w:r>
              <w:rPr>
                <w:vertAlign w:val="superscript"/>
              </w:rPr>
              <w:t>3</w:t>
            </w:r>
            <w:r>
              <w:t>, así como de diversas iniciativas de la Comisión, incluidos los planes de acción para la producción ecológica</w:t>
            </w:r>
            <w:r>
              <w:rPr>
                <w:vertAlign w:val="superscript"/>
              </w:rPr>
              <w:t>4</w:t>
            </w:r>
            <w:r>
              <w:t>, la acuicultura sostenible</w:t>
            </w:r>
            <w:r>
              <w:rPr>
                <w:vertAlign w:val="superscript"/>
              </w:rPr>
              <w:t>5,</w:t>
            </w:r>
            <w:r w:rsidR="00DB42D9">
              <w:rPr>
                <w:vertAlign w:val="superscript"/>
              </w:rPr>
              <w:t xml:space="preserve"> </w:t>
            </w:r>
            <w:r>
              <w:rPr>
                <w:vertAlign w:val="superscript"/>
              </w:rPr>
              <w:t>6</w:t>
            </w:r>
            <w:r>
              <w:t>, una economía azul sostenible</w:t>
            </w:r>
            <w:r>
              <w:rPr>
                <w:vertAlign w:val="superscript"/>
              </w:rPr>
              <w:t>7</w:t>
            </w:r>
            <w:r>
              <w:t>, el desarrollo del sector de las algas</w:t>
            </w:r>
            <w:r>
              <w:rPr>
                <w:vertAlign w:val="superscript"/>
              </w:rPr>
              <w:t>8</w:t>
            </w:r>
            <w:r>
              <w:t>, la transición energética en la pesca y la acuicultura</w:t>
            </w:r>
            <w:r>
              <w:rPr>
                <w:vertAlign w:val="superscript"/>
              </w:rPr>
              <w:t>9</w:t>
            </w:r>
            <w:r>
              <w:t xml:space="preserve"> y la protección de los ecosistemas marinos</w:t>
            </w:r>
            <w:r>
              <w:rPr>
                <w:vertAlign w:val="superscript"/>
              </w:rPr>
              <w:t>10</w:t>
            </w:r>
            <w:r>
              <w:t xml:space="preserve">. </w:t>
            </w:r>
            <w:r>
              <w:rPr>
                <w:b/>
                <w:i/>
              </w:rPr>
              <w:t>No obstante, cualquier obligación adicional de recopilación de datos introducida en virtud del presente Reglamento debe ser estrictamente necesaria y acorde a los objetivos perseguidos y no ha de imponer una carga administrativa indebida ni costes financieros indirectos, en particular a los pescadores a pequeña escala, los acuicultores y los operadores, especialmente en las regiones ultraperiféricas.</w:t>
            </w:r>
          </w:p>
        </w:tc>
      </w:tr>
      <w:tr w:rsidR="00AA113E" w14:paraId="4B0BC66D" w14:textId="77777777" w:rsidTr="00B42264">
        <w:trPr>
          <w:jc w:val="center"/>
        </w:trPr>
        <w:tc>
          <w:tcPr>
            <w:tcW w:w="4876" w:type="dxa"/>
            <w:tcBorders>
              <w:top w:val="nil"/>
              <w:left w:val="nil"/>
              <w:bottom w:val="nil"/>
              <w:right w:val="nil"/>
            </w:tcBorders>
          </w:tcPr>
          <w:p w14:paraId="71B43F30" w14:textId="77777777" w:rsidR="00AA113E" w:rsidRPr="00346FFD" w:rsidRDefault="00AA113E" w:rsidP="00AA113E">
            <w:pPr>
              <w:pStyle w:val="Normal6a"/>
            </w:pPr>
            <w:r>
              <w:rPr>
                <w:b/>
                <w:i/>
              </w:rPr>
              <w:lastRenderedPageBreak/>
              <w:t>_________________</w:t>
            </w:r>
          </w:p>
        </w:tc>
        <w:tc>
          <w:tcPr>
            <w:tcW w:w="4876" w:type="dxa"/>
            <w:tcBorders>
              <w:top w:val="nil"/>
              <w:left w:val="nil"/>
              <w:bottom w:val="nil"/>
              <w:right w:val="nil"/>
            </w:tcBorders>
          </w:tcPr>
          <w:p w14:paraId="2AE9165D" w14:textId="77777777" w:rsidR="00AA113E" w:rsidRPr="00346FFD" w:rsidRDefault="00AA113E" w:rsidP="00AA113E">
            <w:pPr>
              <w:pStyle w:val="Normal6a"/>
            </w:pPr>
            <w:r>
              <w:rPr>
                <w:b/>
                <w:i/>
              </w:rPr>
              <w:t>_________________</w:t>
            </w:r>
          </w:p>
        </w:tc>
      </w:tr>
      <w:tr w:rsidR="00AA113E" w14:paraId="55781E7B" w14:textId="77777777" w:rsidTr="00B42264">
        <w:trPr>
          <w:jc w:val="center"/>
        </w:trPr>
        <w:tc>
          <w:tcPr>
            <w:tcW w:w="4876" w:type="dxa"/>
            <w:tcBorders>
              <w:top w:val="nil"/>
              <w:left w:val="nil"/>
              <w:bottom w:val="nil"/>
              <w:right w:val="nil"/>
            </w:tcBorders>
          </w:tcPr>
          <w:p w14:paraId="1DC818DE" w14:textId="77777777" w:rsidR="00AA113E" w:rsidRPr="00216E2A" w:rsidRDefault="00AA113E" w:rsidP="00AA113E">
            <w:pPr>
              <w:pStyle w:val="Normal6a"/>
            </w:pPr>
            <w:r>
              <w:rPr>
                <w:vertAlign w:val="superscript"/>
              </w:rPr>
              <w:t>3</w:t>
            </w:r>
            <w:r>
              <w:t xml:space="preserve"> Directiva 2008/56/CE del Parlamento Europeo y del Consejo, de 17 de junio de 2008, por la que se establece un marco de acción comunitaria para la política del medio marino (Directiva marco sobre la estrategia marina) (DO L 164 de 25.6.2008, p. 19, ELI: https://eur-lex.europa.eu/eli/dir/2008/56/oj/eng?eliuri=eli%3Adir%3A2008%3A56%3Aoj&amp;locale=es); Directiva 2009/147/CE del Parlamento Europeo y del Consejo, de 30 de noviembre de 2009, relativa a la conservación de las aves silvestres (DO L 20 de 26.1.2010, p. 7, ELI: http://data.europa.eu/eli/dir/2009/147/oj); y Directiva 92/43/CEE del Consejo, de 21 de mayo de 1992, relativa a la conservación de los hábitats naturales y de la fauna y flora silvestres (DO L 206 de 22.7.1992, p. 7, ELI: http://data.europa.eu/eli/dir/1992/43/oj).</w:t>
            </w:r>
          </w:p>
        </w:tc>
        <w:tc>
          <w:tcPr>
            <w:tcW w:w="4876" w:type="dxa"/>
            <w:tcBorders>
              <w:top w:val="nil"/>
              <w:left w:val="nil"/>
              <w:bottom w:val="nil"/>
              <w:right w:val="nil"/>
            </w:tcBorders>
          </w:tcPr>
          <w:p w14:paraId="206ECB40" w14:textId="42BF0B5A" w:rsidR="00AA113E" w:rsidRPr="00216E2A" w:rsidRDefault="00AA113E" w:rsidP="00AA113E">
            <w:pPr>
              <w:pStyle w:val="Normal6a"/>
            </w:pPr>
            <w:r>
              <w:rPr>
                <w:vertAlign w:val="superscript"/>
              </w:rPr>
              <w:t>3</w:t>
            </w:r>
            <w:r>
              <w:t xml:space="preserve"> Directiva 2008/56/CE del Parlamento Europeo y del Consejo, de 17 de junio de 2008, por la que se establece un marco de acción comunitaria para la política del medio marino (Directiva marco sobre la estrategia marina) (DO L 164 de 25.6.2008, p. 19, ELI: https://eur-lex.europa.eu/eli/dir/2008/56/oj/eng?eliuri=eli%3Adir%3A2008%3A56%3Aoj&amp;locale=es); Directiva 2009/147/CE del Parlamento Europeo y del Consejo, de 30 de noviembre de 2009, relativa a la conservación de las aves silvestres (DO L 20 de 26.1.2010, p. 7, ELI: http://data.europa.eu/eli/dir/2009/147/oj); y Directiva 92/43/CEE del Consejo, de 21 de mayo de 1992, relativa a la conservación de los hábitats naturales y de la fauna y flora silvestres (DO L 206 de 22.7.1992, p. 7, ELI: http://data.europa.eu/eli/dir/1992/43/oj).</w:t>
            </w:r>
          </w:p>
        </w:tc>
      </w:tr>
      <w:tr w:rsidR="00AA113E" w14:paraId="16FF848D" w14:textId="77777777" w:rsidTr="00B42264">
        <w:trPr>
          <w:jc w:val="center"/>
        </w:trPr>
        <w:tc>
          <w:tcPr>
            <w:tcW w:w="4876" w:type="dxa"/>
            <w:tcBorders>
              <w:top w:val="nil"/>
              <w:left w:val="nil"/>
              <w:bottom w:val="nil"/>
              <w:right w:val="nil"/>
            </w:tcBorders>
          </w:tcPr>
          <w:p w14:paraId="7C36326A" w14:textId="77777777" w:rsidR="00AA113E" w:rsidRPr="00216E2A" w:rsidRDefault="00AA113E" w:rsidP="00AA113E">
            <w:pPr>
              <w:pStyle w:val="Normal6a"/>
            </w:pPr>
            <w:r>
              <w:rPr>
                <w:vertAlign w:val="superscript"/>
              </w:rPr>
              <w:t>4</w:t>
            </w:r>
            <w:r>
              <w:t xml:space="preserve"> Comunicación de la Comisión al Parlamento Europeo, al Consejo, al Comité Económico y Social Europeo y al Comité de las Regiones sobre el plan de acción para el desarrollo de la producción ecológica [COM(2021) 141 final].</w:t>
            </w:r>
          </w:p>
        </w:tc>
        <w:tc>
          <w:tcPr>
            <w:tcW w:w="4876" w:type="dxa"/>
            <w:tcBorders>
              <w:top w:val="nil"/>
              <w:left w:val="nil"/>
              <w:bottom w:val="nil"/>
              <w:right w:val="nil"/>
            </w:tcBorders>
          </w:tcPr>
          <w:p w14:paraId="463915A0" w14:textId="77777777" w:rsidR="00AA113E" w:rsidRPr="00216E2A" w:rsidRDefault="00AA113E" w:rsidP="00AA113E">
            <w:pPr>
              <w:pStyle w:val="Normal6a"/>
            </w:pPr>
            <w:r>
              <w:rPr>
                <w:vertAlign w:val="superscript"/>
              </w:rPr>
              <w:t>4</w:t>
            </w:r>
            <w:r>
              <w:t xml:space="preserve"> Comunicación de la Comisión al Parlamento Europeo, al Consejo, al Comité Económico y Social Europeo y al Comité de las Regiones sobre el plan de acción para el desarrollo de la producción ecológica [COM(2021) 141 final].</w:t>
            </w:r>
          </w:p>
        </w:tc>
      </w:tr>
      <w:tr w:rsidR="00AA113E" w14:paraId="0621A69B" w14:textId="77777777" w:rsidTr="00B42264">
        <w:trPr>
          <w:jc w:val="center"/>
        </w:trPr>
        <w:tc>
          <w:tcPr>
            <w:tcW w:w="4876" w:type="dxa"/>
            <w:tcBorders>
              <w:top w:val="nil"/>
              <w:left w:val="nil"/>
              <w:bottom w:val="nil"/>
              <w:right w:val="nil"/>
            </w:tcBorders>
          </w:tcPr>
          <w:p w14:paraId="638CDE80" w14:textId="77777777" w:rsidR="00AA113E" w:rsidRPr="00216E2A" w:rsidRDefault="00AA113E" w:rsidP="00AA113E">
            <w:pPr>
              <w:pStyle w:val="Normal6a"/>
            </w:pPr>
            <w:r>
              <w:rPr>
                <w:vertAlign w:val="superscript"/>
              </w:rPr>
              <w:t>5</w:t>
            </w:r>
            <w:r>
              <w:t xml:space="preserve"> Comunicación de la Comisión al Parlamento Europeo, al Consejo, al Comité Económico y Social Europeo y al Comité de las Regiones «Directrices estratégicas para una acuicultura de la UE más sostenible y competitiva para el período 2021-2030» [COM(2021) 236 final].</w:t>
            </w:r>
          </w:p>
        </w:tc>
        <w:tc>
          <w:tcPr>
            <w:tcW w:w="4876" w:type="dxa"/>
            <w:tcBorders>
              <w:top w:val="nil"/>
              <w:left w:val="nil"/>
              <w:bottom w:val="nil"/>
              <w:right w:val="nil"/>
            </w:tcBorders>
          </w:tcPr>
          <w:p w14:paraId="2E40C711" w14:textId="05E2AB72" w:rsidR="00AA113E" w:rsidRPr="00216E2A" w:rsidRDefault="00AA113E" w:rsidP="00AA113E">
            <w:pPr>
              <w:pStyle w:val="Normal6a"/>
            </w:pPr>
            <w:r>
              <w:rPr>
                <w:vertAlign w:val="superscript"/>
              </w:rPr>
              <w:t>5</w:t>
            </w:r>
            <w:r>
              <w:t xml:space="preserve"> Comunicación de la Comisión al Parlamento Europeo, al Consejo, al Comité Económico y Social Europeo y al Comité de las Regiones «Directrices estratégicas para una acuicultura de la UE más sostenible y competitiva para el período 2021-2030» [COM(2021) 236 final].</w:t>
            </w:r>
          </w:p>
        </w:tc>
      </w:tr>
      <w:tr w:rsidR="00AA113E" w14:paraId="12FD447F" w14:textId="77777777" w:rsidTr="00B42264">
        <w:trPr>
          <w:jc w:val="center"/>
        </w:trPr>
        <w:tc>
          <w:tcPr>
            <w:tcW w:w="4876" w:type="dxa"/>
            <w:tcBorders>
              <w:top w:val="nil"/>
              <w:left w:val="nil"/>
              <w:bottom w:val="nil"/>
              <w:right w:val="nil"/>
            </w:tcBorders>
          </w:tcPr>
          <w:p w14:paraId="54012A1A" w14:textId="77777777" w:rsidR="00AA113E" w:rsidRPr="00216E2A" w:rsidRDefault="00AA113E" w:rsidP="00AA113E">
            <w:pPr>
              <w:pStyle w:val="Normal6a"/>
            </w:pPr>
            <w:r>
              <w:rPr>
                <w:vertAlign w:val="superscript"/>
              </w:rPr>
              <w:t>6</w:t>
            </w:r>
            <w:r>
              <w:t xml:space="preserve"> Informe de la Comisión al Parlamento Europeo relativo a la aplicación del Reglamento (CE) n.º 762/2008 del Parlamento Europeo y del Consejo, de 9 de julio de 2008, sobre la presentación de estadísticas de acuicultura por parte de los Estados miembros y por el que se deroga el Reglamento (CE) n.º 788/96 [COM(2023) 597 final].</w:t>
            </w:r>
          </w:p>
        </w:tc>
        <w:tc>
          <w:tcPr>
            <w:tcW w:w="4876" w:type="dxa"/>
            <w:tcBorders>
              <w:top w:val="nil"/>
              <w:left w:val="nil"/>
              <w:bottom w:val="nil"/>
              <w:right w:val="nil"/>
            </w:tcBorders>
          </w:tcPr>
          <w:p w14:paraId="4BB8FE36" w14:textId="77777777" w:rsidR="00AA113E" w:rsidRPr="00216E2A" w:rsidRDefault="00AA113E" w:rsidP="00AA113E">
            <w:pPr>
              <w:pStyle w:val="Normal6a"/>
            </w:pPr>
            <w:r>
              <w:rPr>
                <w:vertAlign w:val="superscript"/>
              </w:rPr>
              <w:t>6</w:t>
            </w:r>
            <w:r>
              <w:t xml:space="preserve"> Informe de la Comisión al Parlamento Europeo relativo a la aplicación del Reglamento (CE) n.º 762/2008 del Parlamento Europeo y del Consejo, de 9 de julio de 2008, sobre la presentación de estadísticas de acuicultura por parte de los Estados miembros y por el que se deroga el Reglamento (CE) n.º 788/96 [COM(2023) 597 final].</w:t>
            </w:r>
          </w:p>
        </w:tc>
      </w:tr>
      <w:tr w:rsidR="00AA113E" w14:paraId="77C03C2A" w14:textId="77777777" w:rsidTr="00B42264">
        <w:trPr>
          <w:jc w:val="center"/>
        </w:trPr>
        <w:tc>
          <w:tcPr>
            <w:tcW w:w="4876" w:type="dxa"/>
            <w:tcBorders>
              <w:top w:val="nil"/>
              <w:left w:val="nil"/>
              <w:bottom w:val="nil"/>
              <w:right w:val="nil"/>
            </w:tcBorders>
          </w:tcPr>
          <w:p w14:paraId="19397EAD" w14:textId="77777777" w:rsidR="00AA113E" w:rsidRPr="00216E2A" w:rsidRDefault="00AA113E" w:rsidP="00AA113E">
            <w:pPr>
              <w:pStyle w:val="Normal6a"/>
            </w:pPr>
            <w:r>
              <w:rPr>
                <w:vertAlign w:val="superscript"/>
              </w:rPr>
              <w:t>7</w:t>
            </w:r>
            <w:r>
              <w:t xml:space="preserve"> Comunicación de la Comisión al </w:t>
            </w:r>
            <w:r>
              <w:lastRenderedPageBreak/>
              <w:t>Parlamento Europeo, al Consejo, al Comité Económico y Social Europeo y al Comité de las Regiones sobre un nuevo enfoque de la economía azul sostenible de la UE «Transformar la economía azul de la UE para un futuro sostenible» [COM(2021) 240 final].</w:t>
            </w:r>
          </w:p>
        </w:tc>
        <w:tc>
          <w:tcPr>
            <w:tcW w:w="4876" w:type="dxa"/>
            <w:tcBorders>
              <w:top w:val="nil"/>
              <w:left w:val="nil"/>
              <w:bottom w:val="nil"/>
              <w:right w:val="nil"/>
            </w:tcBorders>
          </w:tcPr>
          <w:p w14:paraId="4DBD71B6" w14:textId="77777777" w:rsidR="00AA113E" w:rsidRPr="00216E2A" w:rsidRDefault="00AA113E" w:rsidP="00AA113E">
            <w:pPr>
              <w:pStyle w:val="Normal6a"/>
            </w:pPr>
            <w:r>
              <w:rPr>
                <w:vertAlign w:val="superscript"/>
              </w:rPr>
              <w:lastRenderedPageBreak/>
              <w:t>7</w:t>
            </w:r>
            <w:r>
              <w:t xml:space="preserve"> Comunicación de la Comisión al </w:t>
            </w:r>
            <w:r>
              <w:lastRenderedPageBreak/>
              <w:t>Parlamento Europeo, al Consejo, al Comité Económico y Social Europeo y al Comité de las Regiones sobre un nuevo enfoque de la economía azul sostenible de la UE «Transformar la economía azul de la UE para un futuro sostenible» [COM(2021) 240 final].</w:t>
            </w:r>
          </w:p>
        </w:tc>
      </w:tr>
      <w:tr w:rsidR="00AA113E" w14:paraId="7782FD6A" w14:textId="77777777" w:rsidTr="00B42264">
        <w:trPr>
          <w:jc w:val="center"/>
        </w:trPr>
        <w:tc>
          <w:tcPr>
            <w:tcW w:w="4876" w:type="dxa"/>
            <w:tcBorders>
              <w:top w:val="nil"/>
              <w:left w:val="nil"/>
              <w:bottom w:val="nil"/>
              <w:right w:val="nil"/>
            </w:tcBorders>
          </w:tcPr>
          <w:p w14:paraId="24D10A6D" w14:textId="77777777" w:rsidR="00AA113E" w:rsidRPr="00216E2A" w:rsidRDefault="00AA113E" w:rsidP="00AA113E">
            <w:pPr>
              <w:pStyle w:val="Normal6a"/>
            </w:pPr>
            <w:r>
              <w:rPr>
                <w:vertAlign w:val="superscript"/>
              </w:rPr>
              <w:lastRenderedPageBreak/>
              <w:t>8</w:t>
            </w:r>
            <w:r>
              <w:t xml:space="preserve"> Comunicación de la Comisión al Parlamento Europeo, al Consejo, al Comité Económico y Social Europeo y al Comité de las Regiones «Hacia un sector de las algas en la UE sólido y sostenible» [COM(2022) 592 final].</w:t>
            </w:r>
          </w:p>
        </w:tc>
        <w:tc>
          <w:tcPr>
            <w:tcW w:w="4876" w:type="dxa"/>
            <w:tcBorders>
              <w:top w:val="nil"/>
              <w:left w:val="nil"/>
              <w:bottom w:val="nil"/>
              <w:right w:val="nil"/>
            </w:tcBorders>
          </w:tcPr>
          <w:p w14:paraId="0289B21F" w14:textId="77777777" w:rsidR="00AA113E" w:rsidRPr="00216E2A" w:rsidRDefault="00AA113E" w:rsidP="00AA113E">
            <w:pPr>
              <w:pStyle w:val="Normal6a"/>
            </w:pPr>
            <w:r>
              <w:rPr>
                <w:vertAlign w:val="superscript"/>
              </w:rPr>
              <w:t>8</w:t>
            </w:r>
            <w:r>
              <w:t xml:space="preserve"> Comunicación de la Comisión al Parlamento Europeo, al Consejo, al Comité Económico y Social Europeo y al Comité de las Regiones «Hacia un sector de las algas en la UE sólido y sostenible» [COM(2022) 592 final].</w:t>
            </w:r>
          </w:p>
        </w:tc>
      </w:tr>
      <w:tr w:rsidR="00AA113E" w14:paraId="3CEF2B44" w14:textId="77777777" w:rsidTr="00B42264">
        <w:trPr>
          <w:jc w:val="center"/>
        </w:trPr>
        <w:tc>
          <w:tcPr>
            <w:tcW w:w="4876" w:type="dxa"/>
            <w:tcBorders>
              <w:top w:val="nil"/>
              <w:left w:val="nil"/>
              <w:bottom w:val="nil"/>
              <w:right w:val="nil"/>
            </w:tcBorders>
          </w:tcPr>
          <w:p w14:paraId="7740C783" w14:textId="77777777" w:rsidR="00AA113E" w:rsidRPr="00216E2A" w:rsidRDefault="00AA113E" w:rsidP="00AA113E">
            <w:pPr>
              <w:pStyle w:val="Normal6a"/>
            </w:pPr>
            <w:r>
              <w:rPr>
                <w:vertAlign w:val="superscript"/>
              </w:rPr>
              <w:t>9</w:t>
            </w:r>
            <w:r>
              <w:t xml:space="preserve"> Comunicación de la Comisión al Parlamento Europeo, al Consejo, al Comité Económico y Social Europeo y al Comité de las Regiones sobre la transición energética en el sector de la pesca y la acuicultura de la UE [COM(2023) 100 final].</w:t>
            </w:r>
          </w:p>
        </w:tc>
        <w:tc>
          <w:tcPr>
            <w:tcW w:w="4876" w:type="dxa"/>
            <w:tcBorders>
              <w:top w:val="nil"/>
              <w:left w:val="nil"/>
              <w:bottom w:val="nil"/>
              <w:right w:val="nil"/>
            </w:tcBorders>
          </w:tcPr>
          <w:p w14:paraId="0B32F50A" w14:textId="77777777" w:rsidR="00AA113E" w:rsidRPr="00216E2A" w:rsidRDefault="00AA113E" w:rsidP="00AA113E">
            <w:pPr>
              <w:pStyle w:val="Normal6a"/>
            </w:pPr>
            <w:r>
              <w:rPr>
                <w:vertAlign w:val="superscript"/>
              </w:rPr>
              <w:t>9</w:t>
            </w:r>
            <w:r>
              <w:t xml:space="preserve"> Comunicación de la Comisión al Parlamento Europeo, al Consejo, al Comité Económico y Social Europeo y al Comité de las Regiones sobre la transición energética en el sector de la pesca y la acuicultura de la UE [COM(2023) 100 final].</w:t>
            </w:r>
          </w:p>
        </w:tc>
      </w:tr>
      <w:tr w:rsidR="00AA113E" w14:paraId="25762839" w14:textId="77777777" w:rsidTr="00B42264">
        <w:trPr>
          <w:jc w:val="center"/>
        </w:trPr>
        <w:tc>
          <w:tcPr>
            <w:tcW w:w="4876" w:type="dxa"/>
            <w:tcBorders>
              <w:top w:val="nil"/>
              <w:left w:val="nil"/>
              <w:bottom w:val="nil"/>
              <w:right w:val="nil"/>
            </w:tcBorders>
          </w:tcPr>
          <w:p w14:paraId="3E5BB71B" w14:textId="77777777" w:rsidR="00AA113E" w:rsidRPr="00216E2A" w:rsidRDefault="00AA113E" w:rsidP="00AA113E">
            <w:pPr>
              <w:pStyle w:val="Normal6a"/>
            </w:pPr>
            <w:r>
              <w:rPr>
                <w:vertAlign w:val="superscript"/>
              </w:rPr>
              <w:t>10</w:t>
            </w:r>
            <w:r>
              <w:t xml:space="preserve"> Comunicación de la Comisión al Parlamento Europeo, al Consejo, al Comité Económico y Social Europeo y al Comité de las Regiones titulada «Plan de acción de la UE: proteger y restaurar los ecosistemas marinos en pro de una pesca sostenible y resiliente» [COM(2023) 102 final].</w:t>
            </w:r>
          </w:p>
        </w:tc>
        <w:tc>
          <w:tcPr>
            <w:tcW w:w="4876" w:type="dxa"/>
            <w:tcBorders>
              <w:top w:val="nil"/>
              <w:left w:val="nil"/>
              <w:bottom w:val="nil"/>
              <w:right w:val="nil"/>
            </w:tcBorders>
          </w:tcPr>
          <w:p w14:paraId="5F8C53C2" w14:textId="77777777" w:rsidR="00AA113E" w:rsidRPr="00216E2A" w:rsidRDefault="00AA113E" w:rsidP="00AA113E">
            <w:pPr>
              <w:pStyle w:val="Normal6a"/>
            </w:pPr>
            <w:r>
              <w:rPr>
                <w:vertAlign w:val="superscript"/>
              </w:rPr>
              <w:t>10</w:t>
            </w:r>
            <w:r>
              <w:t xml:space="preserve"> Comunicación de la Comisión al Parlamento Europeo, al Consejo, al Comité Económico y Social Europeo y al Comité de las Regiones titulada «Plan de acción de la UE: proteger y restaurar los ecosistemas marinos en pro de una pesca sostenible y resiliente» [COM(2023) 102 final].</w:t>
            </w:r>
          </w:p>
        </w:tc>
      </w:tr>
    </w:tbl>
    <w:p w14:paraId="40F1D804" w14:textId="77777777" w:rsidR="00AA113E" w:rsidRPr="00216E2A" w:rsidRDefault="00AA113E" w:rsidP="00AA113E">
      <w:pPr>
        <w:pStyle w:val="AmOrLang"/>
        <w:rPr>
          <w:lang w:val="en-GB"/>
        </w:rPr>
      </w:pPr>
      <w:r w:rsidRPr="00216E2A">
        <w:rPr>
          <w:lang w:val="en-GB"/>
        </w:rPr>
        <w:t xml:space="preserve">Or. </w:t>
      </w:r>
      <w:r w:rsidRPr="00216E2A">
        <w:rPr>
          <w:rStyle w:val="HideTWBExt"/>
          <w:lang w:val="en-GB"/>
        </w:rPr>
        <w:t>&lt;Original&gt;</w:t>
      </w:r>
      <w:r w:rsidRPr="00216E2A">
        <w:rPr>
          <w:rStyle w:val="HideTWBInt"/>
          <w:lang w:val="en-GB"/>
        </w:rPr>
        <w:t>{EN}</w:t>
      </w:r>
      <w:r w:rsidRPr="00216E2A">
        <w:rPr>
          <w:lang w:val="en-GB"/>
        </w:rPr>
        <w:t>en</w:t>
      </w:r>
      <w:r w:rsidRPr="00216E2A">
        <w:rPr>
          <w:rStyle w:val="HideTWBExt"/>
          <w:lang w:val="en-GB"/>
        </w:rPr>
        <w:t>&lt;/Original&gt;</w:t>
      </w:r>
    </w:p>
    <w:p w14:paraId="18F8EBF8" w14:textId="77777777" w:rsidR="00AA113E" w:rsidRPr="006A7E18" w:rsidRDefault="00AA113E" w:rsidP="00AA113E">
      <w:pPr>
        <w:pStyle w:val="AmJustTitle"/>
        <w:keepNext w:val="0"/>
        <w:rPr>
          <w:lang w:val="en-GB"/>
        </w:rPr>
      </w:pPr>
      <w:r>
        <w:rPr>
          <w:rStyle w:val="HideTWBExt"/>
          <w:lang w:val="en-GB"/>
        </w:rPr>
        <w:t>&lt;TitreJust&gt;</w:t>
      </w:r>
      <w:r w:rsidRPr="006A7E18">
        <w:rPr>
          <w:lang w:val="en-GB"/>
        </w:rPr>
        <w:t>Justificación</w:t>
      </w:r>
      <w:r>
        <w:rPr>
          <w:rStyle w:val="HideTWBExt"/>
          <w:lang w:val="en-GB"/>
        </w:rPr>
        <w:t>&lt;/TitreJust&gt;</w:t>
      </w:r>
    </w:p>
    <w:p w14:paraId="20814CC2" w14:textId="77777777" w:rsidR="00AA113E" w:rsidRPr="006A7E18" w:rsidRDefault="00AA113E" w:rsidP="00AA113E">
      <w:pPr>
        <w:pStyle w:val="AmJustText"/>
        <w:rPr>
          <w:lang w:val="en-GB"/>
        </w:rPr>
      </w:pPr>
      <w:r w:rsidRPr="006A7E18">
        <w:rPr>
          <w:lang w:val="en-GB"/>
        </w:rPr>
        <w:t>This amendment ensures that the European fisheries and aquaculture statistics fully respect the principle of proportionality. While improved data is essential to support EU policies and strategic initiatives, new data collection obligations must not create excessive administrative or indirect financial burdens, particularly for small-scale fisheries, aquaculture operators and coastal communities. Special consideration is required for the outermost regions, whose structural constraints, geographic remoteness and economic vulnerability warrant tailored safeguards to prevent disproportionate impacts.</w:t>
      </w:r>
    </w:p>
    <w:p w14:paraId="1B6A62C7" w14:textId="77777777" w:rsidR="00AA113E" w:rsidRPr="006A7E18" w:rsidRDefault="00AA113E" w:rsidP="00AA113E">
      <w:pPr>
        <w:widowControl/>
        <w:rPr>
          <w:lang w:val="en-GB"/>
        </w:rPr>
      </w:pPr>
      <w:r>
        <w:rPr>
          <w:rStyle w:val="HideTWBExt"/>
          <w:lang w:val="en-GB"/>
        </w:rPr>
        <w:t>&lt;/Amend&gt;</w:t>
      </w:r>
    </w:p>
    <w:p w14:paraId="1A2D92A9" w14:textId="77777777" w:rsidR="00AA113E" w:rsidRPr="00346FFD" w:rsidRDefault="00AA113E" w:rsidP="00AA113E">
      <w:pPr>
        <w:pStyle w:val="AmNumberTabs"/>
      </w:pPr>
      <w:r>
        <w:rPr>
          <w:rStyle w:val="HideTWBExt"/>
        </w:rPr>
        <w:t>&lt;Amend&gt;</w:t>
      </w:r>
      <w:r>
        <w:t>Enmienda</w:t>
      </w:r>
      <w:r>
        <w:tab/>
      </w:r>
      <w:r>
        <w:tab/>
      </w:r>
      <w:r>
        <w:rPr>
          <w:rStyle w:val="HideTWBExt"/>
        </w:rPr>
        <w:t>&lt;NumAm&gt;</w:t>
      </w:r>
      <w:r>
        <w:t>56</w:t>
      </w:r>
      <w:r>
        <w:rPr>
          <w:rStyle w:val="HideTWBExt"/>
        </w:rPr>
        <w:t>&lt;/NumAm&gt;</w:t>
      </w:r>
    </w:p>
    <w:p w14:paraId="61600E8C" w14:textId="77777777" w:rsidR="00AA113E" w:rsidRPr="00346FFD" w:rsidRDefault="00AA113E" w:rsidP="00AA113E">
      <w:pPr>
        <w:pStyle w:val="NormalBold"/>
      </w:pPr>
      <w:r>
        <w:rPr>
          <w:rStyle w:val="HideTWBExt"/>
          <w:b w:val="0"/>
        </w:rPr>
        <w:t>&lt;RepeatBlock-By&gt;&lt;Members&gt;</w:t>
      </w:r>
      <w:r>
        <w:t>Michal Wiezik</w:t>
      </w:r>
      <w:r>
        <w:rPr>
          <w:rStyle w:val="HideTWBExt"/>
          <w:b w:val="0"/>
        </w:rPr>
        <w:t>&lt;/Members&gt;</w:t>
      </w:r>
    </w:p>
    <w:p w14:paraId="3D1AF0B1" w14:textId="77777777" w:rsidR="00AA113E" w:rsidRPr="00346FFD" w:rsidRDefault="00AA113E" w:rsidP="00AA113E">
      <w:pPr>
        <w:pStyle w:val="NormalBold"/>
      </w:pPr>
      <w:r>
        <w:rPr>
          <w:rStyle w:val="HideTWBExt"/>
          <w:b w:val="0"/>
        </w:rPr>
        <w:t>&lt;/RepeatBlock-By&gt;</w:t>
      </w:r>
    </w:p>
    <w:p w14:paraId="4D909C5A"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3FCB11AC" w14:textId="77777777" w:rsidR="00AA113E" w:rsidRPr="00346FFD" w:rsidRDefault="00AA113E" w:rsidP="00AA113E">
      <w:pPr>
        <w:pStyle w:val="NormalBold"/>
      </w:pPr>
      <w:r>
        <w:rPr>
          <w:rStyle w:val="HideTWBExt"/>
        </w:rPr>
        <w:t>&lt;Article&gt;</w:t>
      </w:r>
      <w:r>
        <w:t>Considerando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61DF3D5A" w14:textId="77777777" w:rsidTr="00B42264">
        <w:trPr>
          <w:trHeight w:hRule="exact" w:val="240"/>
          <w:jc w:val="center"/>
        </w:trPr>
        <w:tc>
          <w:tcPr>
            <w:tcW w:w="9752" w:type="dxa"/>
            <w:gridSpan w:val="2"/>
            <w:tcBorders>
              <w:top w:val="nil"/>
              <w:left w:val="nil"/>
              <w:bottom w:val="nil"/>
              <w:right w:val="nil"/>
            </w:tcBorders>
          </w:tcPr>
          <w:p w14:paraId="6C71B951" w14:textId="77777777" w:rsidR="00AA113E" w:rsidRPr="00346FFD" w:rsidRDefault="00AA113E" w:rsidP="00AA113E">
            <w:pPr>
              <w:widowControl/>
            </w:pPr>
          </w:p>
        </w:tc>
      </w:tr>
      <w:tr w:rsidR="00AA113E" w14:paraId="133F1ED5" w14:textId="77777777" w:rsidTr="00B42264">
        <w:trPr>
          <w:trHeight w:val="240"/>
          <w:jc w:val="center"/>
        </w:trPr>
        <w:tc>
          <w:tcPr>
            <w:tcW w:w="4876" w:type="dxa"/>
            <w:tcBorders>
              <w:top w:val="nil"/>
              <w:left w:val="nil"/>
              <w:bottom w:val="nil"/>
              <w:right w:val="nil"/>
            </w:tcBorders>
          </w:tcPr>
          <w:p w14:paraId="4C41994F"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0BA34FF5" w14:textId="77777777" w:rsidR="00AA113E" w:rsidRPr="00346FFD" w:rsidRDefault="00AA113E" w:rsidP="00AA113E">
            <w:pPr>
              <w:pStyle w:val="AmColumnHeading"/>
            </w:pPr>
            <w:r>
              <w:t>Enmienda</w:t>
            </w:r>
          </w:p>
        </w:tc>
      </w:tr>
      <w:tr w:rsidR="00AA113E" w14:paraId="512F8ABA" w14:textId="77777777" w:rsidTr="00B42264">
        <w:trPr>
          <w:jc w:val="center"/>
        </w:trPr>
        <w:tc>
          <w:tcPr>
            <w:tcW w:w="4876" w:type="dxa"/>
            <w:tcBorders>
              <w:top w:val="nil"/>
              <w:left w:val="nil"/>
              <w:bottom w:val="nil"/>
              <w:right w:val="nil"/>
            </w:tcBorders>
          </w:tcPr>
          <w:p w14:paraId="778E8706" w14:textId="77777777" w:rsidR="00AA113E" w:rsidRPr="00216E2A" w:rsidRDefault="00AA113E" w:rsidP="00AA113E">
            <w:pPr>
              <w:pStyle w:val="Normal6a"/>
            </w:pPr>
            <w:r>
              <w:t>(5)</w:t>
            </w:r>
            <w:r>
              <w:tab/>
              <w:t>Las Resoluciones del Parlamento también destacaron la importancia de las estadísticas europeas sobre pesca y acuicultura</w:t>
            </w:r>
            <w:r>
              <w:rPr>
                <w:b/>
                <w:i/>
                <w:vertAlign w:val="superscript"/>
              </w:rPr>
              <w:t>11</w:t>
            </w:r>
            <w:r>
              <w:rPr>
                <w:vertAlign w:val="superscript"/>
              </w:rPr>
              <w:t>, 12</w:t>
            </w:r>
            <w:r>
              <w:t>.</w:t>
            </w:r>
          </w:p>
        </w:tc>
        <w:tc>
          <w:tcPr>
            <w:tcW w:w="4876" w:type="dxa"/>
            <w:tcBorders>
              <w:top w:val="nil"/>
              <w:left w:val="nil"/>
              <w:bottom w:val="nil"/>
              <w:right w:val="nil"/>
            </w:tcBorders>
          </w:tcPr>
          <w:p w14:paraId="31DEF37B" w14:textId="77777777" w:rsidR="00AA113E" w:rsidRPr="00216E2A" w:rsidRDefault="00AA113E" w:rsidP="00AA113E">
            <w:pPr>
              <w:pStyle w:val="Normal6a"/>
            </w:pPr>
            <w:r>
              <w:t>(5)</w:t>
            </w:r>
            <w:r>
              <w:tab/>
              <w:t>Las Resoluciones del Parlamento también destacaron la importancia de las estadísticas europeas sobre pesca y acuicultura</w:t>
            </w:r>
            <w:r>
              <w:rPr>
                <w:vertAlign w:val="superscript"/>
              </w:rPr>
              <w:t>12</w:t>
            </w:r>
            <w:r>
              <w:t xml:space="preserve">, </w:t>
            </w:r>
            <w:r>
              <w:rPr>
                <w:b/>
                <w:i/>
              </w:rPr>
              <w:t>incluida la necesidad de disponer de más y mejores datos sobre la pesca recreativa</w:t>
            </w:r>
            <w:r>
              <w:rPr>
                <w:b/>
                <w:i/>
                <w:vertAlign w:val="superscript"/>
              </w:rPr>
              <w:t>13 bis</w:t>
            </w:r>
            <w:r>
              <w:t>.</w:t>
            </w:r>
          </w:p>
        </w:tc>
      </w:tr>
      <w:tr w:rsidR="00AA113E" w14:paraId="5499AC3D" w14:textId="77777777" w:rsidTr="00B42264">
        <w:trPr>
          <w:jc w:val="center"/>
        </w:trPr>
        <w:tc>
          <w:tcPr>
            <w:tcW w:w="4876" w:type="dxa"/>
            <w:tcBorders>
              <w:top w:val="nil"/>
              <w:left w:val="nil"/>
              <w:bottom w:val="nil"/>
              <w:right w:val="nil"/>
            </w:tcBorders>
          </w:tcPr>
          <w:p w14:paraId="27E9E1A1" w14:textId="77777777" w:rsidR="00AA113E" w:rsidRPr="00346FFD" w:rsidRDefault="00AA113E" w:rsidP="00AA113E">
            <w:pPr>
              <w:pStyle w:val="Normal6a"/>
            </w:pPr>
            <w:r>
              <w:rPr>
                <w:b/>
                <w:i/>
              </w:rPr>
              <w:t>_________________</w:t>
            </w:r>
          </w:p>
        </w:tc>
        <w:tc>
          <w:tcPr>
            <w:tcW w:w="4876" w:type="dxa"/>
            <w:tcBorders>
              <w:top w:val="nil"/>
              <w:left w:val="nil"/>
              <w:bottom w:val="nil"/>
              <w:right w:val="nil"/>
            </w:tcBorders>
          </w:tcPr>
          <w:p w14:paraId="5281B215" w14:textId="77777777" w:rsidR="00AA113E" w:rsidRPr="00346FFD" w:rsidRDefault="00AA113E" w:rsidP="00AA113E">
            <w:pPr>
              <w:pStyle w:val="Normal6a"/>
            </w:pPr>
            <w:r>
              <w:rPr>
                <w:b/>
                <w:i/>
              </w:rPr>
              <w:t>_________________</w:t>
            </w:r>
          </w:p>
        </w:tc>
      </w:tr>
      <w:tr w:rsidR="00AA113E" w14:paraId="5182E272" w14:textId="77777777" w:rsidTr="00B42264">
        <w:trPr>
          <w:jc w:val="center"/>
        </w:trPr>
        <w:tc>
          <w:tcPr>
            <w:tcW w:w="4876" w:type="dxa"/>
            <w:tcBorders>
              <w:top w:val="nil"/>
              <w:left w:val="nil"/>
              <w:bottom w:val="nil"/>
              <w:right w:val="nil"/>
            </w:tcBorders>
          </w:tcPr>
          <w:p w14:paraId="26718D7B" w14:textId="1F9BE343" w:rsidR="00AA113E" w:rsidRPr="00216E2A" w:rsidRDefault="00AA113E" w:rsidP="00AA113E">
            <w:pPr>
              <w:pStyle w:val="Normal6a"/>
            </w:pPr>
            <w:r>
              <w:rPr>
                <w:b/>
                <w:i/>
                <w:vertAlign w:val="superscript"/>
              </w:rPr>
              <w:t>11</w:t>
            </w:r>
            <w:r>
              <w:t xml:space="preserve"> </w:t>
            </w:r>
            <w:r>
              <w:rPr>
                <w:b/>
                <w:i/>
              </w:rPr>
              <w:t>Resolución del Parlamento Europeo, de</w:t>
            </w:r>
            <w:r w:rsidR="00D86186">
              <w:rPr>
                <w:b/>
                <w:i/>
              </w:rPr>
              <w:t> </w:t>
            </w:r>
            <w:r>
              <w:rPr>
                <w:b/>
                <w:i/>
              </w:rPr>
              <w:t>3 de mayo de 2022, sobre una economía azul sostenible de la UE: papel de los sectores de la pesca y la acuicultura [2021/2188 (INI)].</w:t>
            </w:r>
          </w:p>
        </w:tc>
        <w:tc>
          <w:tcPr>
            <w:tcW w:w="4876" w:type="dxa"/>
            <w:tcBorders>
              <w:top w:val="nil"/>
              <w:left w:val="nil"/>
              <w:bottom w:val="nil"/>
              <w:right w:val="nil"/>
            </w:tcBorders>
          </w:tcPr>
          <w:p w14:paraId="6D4D820B" w14:textId="77777777" w:rsidR="00AA113E" w:rsidRPr="006A7E18" w:rsidRDefault="00AA113E" w:rsidP="00AA113E">
            <w:pPr>
              <w:widowControl/>
            </w:pPr>
          </w:p>
        </w:tc>
      </w:tr>
      <w:tr w:rsidR="00AA113E" w14:paraId="2C244492" w14:textId="77777777" w:rsidTr="00B42264">
        <w:trPr>
          <w:jc w:val="center"/>
        </w:trPr>
        <w:tc>
          <w:tcPr>
            <w:tcW w:w="4876" w:type="dxa"/>
            <w:tcBorders>
              <w:top w:val="nil"/>
              <w:left w:val="nil"/>
              <w:bottom w:val="nil"/>
              <w:right w:val="nil"/>
            </w:tcBorders>
          </w:tcPr>
          <w:p w14:paraId="25361265" w14:textId="77777777" w:rsidR="00AA113E" w:rsidRPr="00216E2A" w:rsidRDefault="00AA113E" w:rsidP="00AA113E">
            <w:pPr>
              <w:pStyle w:val="Normal6a"/>
            </w:pPr>
            <w:r>
              <w:rPr>
                <w:vertAlign w:val="superscript"/>
              </w:rPr>
              <w:t>12</w:t>
            </w:r>
            <w:r>
              <w:t xml:space="preserve"> Resolución del Parlamento Europeo, de 4 de octubre de 2022, sobre los empeños en pos de una acuicultura de la UE sostenible y competitiva: el camino a seguir [2021/2189(INI)].</w:t>
            </w:r>
          </w:p>
        </w:tc>
        <w:tc>
          <w:tcPr>
            <w:tcW w:w="4876" w:type="dxa"/>
            <w:tcBorders>
              <w:top w:val="nil"/>
              <w:left w:val="nil"/>
              <w:bottom w:val="nil"/>
              <w:right w:val="nil"/>
            </w:tcBorders>
          </w:tcPr>
          <w:p w14:paraId="266C8482" w14:textId="606E6536" w:rsidR="00AA113E" w:rsidRPr="00216E2A" w:rsidRDefault="00AA113E" w:rsidP="00AA113E">
            <w:pPr>
              <w:pStyle w:val="Normal6a"/>
            </w:pPr>
            <w:r>
              <w:rPr>
                <w:vertAlign w:val="superscript"/>
              </w:rPr>
              <w:t>12</w:t>
            </w:r>
            <w:r>
              <w:t xml:space="preserve"> Resolución del Parlamento Europeo, de</w:t>
            </w:r>
            <w:r w:rsidR="00543C61">
              <w:t> </w:t>
            </w:r>
            <w:r>
              <w:t>4 de octubre de 2022, sobre los empeños en pos de una acuicultura de la UE sostenible y competitiva: el camino a seguir [2021/2189(INI)].</w:t>
            </w:r>
          </w:p>
        </w:tc>
      </w:tr>
      <w:tr w:rsidR="00AA113E" w14:paraId="4B1824C4" w14:textId="77777777" w:rsidTr="00B42264">
        <w:trPr>
          <w:jc w:val="center"/>
        </w:trPr>
        <w:tc>
          <w:tcPr>
            <w:tcW w:w="4876" w:type="dxa"/>
            <w:tcBorders>
              <w:top w:val="nil"/>
              <w:left w:val="nil"/>
              <w:bottom w:val="nil"/>
              <w:right w:val="nil"/>
            </w:tcBorders>
          </w:tcPr>
          <w:p w14:paraId="06676A9C" w14:textId="77777777" w:rsidR="00AA113E" w:rsidRPr="006A7E18" w:rsidRDefault="00AA113E" w:rsidP="00AA113E">
            <w:pPr>
              <w:widowControl/>
            </w:pPr>
          </w:p>
        </w:tc>
        <w:tc>
          <w:tcPr>
            <w:tcW w:w="4876" w:type="dxa"/>
            <w:tcBorders>
              <w:top w:val="nil"/>
              <w:left w:val="nil"/>
              <w:bottom w:val="nil"/>
              <w:right w:val="nil"/>
            </w:tcBorders>
          </w:tcPr>
          <w:p w14:paraId="4871A6C8" w14:textId="77777777" w:rsidR="00AA113E" w:rsidRPr="00216E2A" w:rsidRDefault="00AA113E" w:rsidP="00AA113E">
            <w:pPr>
              <w:pStyle w:val="Normal6a"/>
            </w:pPr>
            <w:r>
              <w:rPr>
                <w:b/>
                <w:i/>
                <w:vertAlign w:val="superscript"/>
              </w:rPr>
              <w:t>13 bis</w:t>
            </w:r>
            <w:r>
              <w:t xml:space="preserve"> </w:t>
            </w:r>
            <w:r>
              <w:rPr>
                <w:b/>
                <w:i/>
              </w:rPr>
              <w:t>Resolución del Parlamento Europeo, de 3 de mayo de 2022, sobre una economía azul sostenible de la UE: papel de los sectores de la pesca y la acuicultura [2021/2188(INI)].</w:t>
            </w:r>
          </w:p>
        </w:tc>
      </w:tr>
    </w:tbl>
    <w:p w14:paraId="7847526F"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6332675B" w14:textId="77777777" w:rsidR="00AA113E" w:rsidRPr="00346FFD" w:rsidRDefault="00AA113E" w:rsidP="00AA113E">
      <w:pPr>
        <w:widowControl/>
      </w:pPr>
      <w:r>
        <w:rPr>
          <w:rStyle w:val="HideTWBExt"/>
        </w:rPr>
        <w:t>&lt;/Amend&gt;</w:t>
      </w:r>
    </w:p>
    <w:p w14:paraId="01109D10" w14:textId="77777777" w:rsidR="00AA113E" w:rsidRPr="00346FFD" w:rsidRDefault="00AA113E" w:rsidP="00AA113E">
      <w:pPr>
        <w:pStyle w:val="AmNumberTabs"/>
      </w:pPr>
      <w:r>
        <w:rPr>
          <w:rStyle w:val="HideTWBExt"/>
        </w:rPr>
        <w:t>&lt;Amend&gt;</w:t>
      </w:r>
      <w:r>
        <w:t>Enmienda</w:t>
      </w:r>
      <w:r>
        <w:tab/>
      </w:r>
      <w:r>
        <w:tab/>
      </w:r>
      <w:r>
        <w:rPr>
          <w:rStyle w:val="HideTWBExt"/>
        </w:rPr>
        <w:t>&lt;NumAm&gt;</w:t>
      </w:r>
      <w:r>
        <w:t>57</w:t>
      </w:r>
      <w:r>
        <w:rPr>
          <w:rStyle w:val="HideTWBExt"/>
        </w:rPr>
        <w:t>&lt;/NumAm&gt;</w:t>
      </w:r>
    </w:p>
    <w:p w14:paraId="75662761" w14:textId="77777777" w:rsidR="00AA113E" w:rsidRPr="00346FFD" w:rsidRDefault="00AA113E" w:rsidP="00AA113E">
      <w:pPr>
        <w:pStyle w:val="NormalBold"/>
      </w:pPr>
      <w:r>
        <w:rPr>
          <w:rStyle w:val="HideTWBExt"/>
          <w:b w:val="0"/>
        </w:rPr>
        <w:t>&lt;RepeatBlock-By&gt;&lt;Members&gt;</w:t>
      </w:r>
      <w:r>
        <w:t>Ana Miranda Paz, Maria Zacharia</w:t>
      </w:r>
      <w:r>
        <w:rPr>
          <w:rStyle w:val="HideTWBExt"/>
          <w:b w:val="0"/>
        </w:rPr>
        <w:t>&lt;/Members&gt;</w:t>
      </w:r>
    </w:p>
    <w:p w14:paraId="6B01B9C2" w14:textId="77777777" w:rsidR="00AA113E" w:rsidRPr="00346FFD" w:rsidRDefault="00AA113E" w:rsidP="00AA113E">
      <w:pPr>
        <w:pStyle w:val="NormalBold"/>
      </w:pPr>
      <w:r>
        <w:rPr>
          <w:rStyle w:val="HideTWBExt"/>
          <w:b w:val="0"/>
        </w:rPr>
        <w:t>&lt;/RepeatBlock-By&gt;</w:t>
      </w:r>
    </w:p>
    <w:p w14:paraId="3C404714"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08F3B0FF" w14:textId="77777777" w:rsidR="00AA113E" w:rsidRPr="00346FFD" w:rsidRDefault="00AA113E" w:rsidP="00AA113E">
      <w:pPr>
        <w:pStyle w:val="NormalBold"/>
      </w:pPr>
      <w:r>
        <w:rPr>
          <w:rStyle w:val="HideTWBExt"/>
        </w:rPr>
        <w:t>&lt;Article&gt;</w:t>
      </w:r>
      <w:r>
        <w:t>Considerando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4BBC7A44" w14:textId="77777777" w:rsidTr="00B42264">
        <w:trPr>
          <w:trHeight w:hRule="exact" w:val="240"/>
          <w:jc w:val="center"/>
        </w:trPr>
        <w:tc>
          <w:tcPr>
            <w:tcW w:w="9752" w:type="dxa"/>
            <w:gridSpan w:val="2"/>
            <w:tcBorders>
              <w:top w:val="nil"/>
              <w:left w:val="nil"/>
              <w:bottom w:val="nil"/>
              <w:right w:val="nil"/>
            </w:tcBorders>
          </w:tcPr>
          <w:p w14:paraId="07D9DB3D" w14:textId="77777777" w:rsidR="00AA113E" w:rsidRPr="00346FFD" w:rsidRDefault="00AA113E" w:rsidP="00AA113E">
            <w:pPr>
              <w:widowControl/>
            </w:pPr>
          </w:p>
        </w:tc>
      </w:tr>
      <w:tr w:rsidR="00AA113E" w14:paraId="1D7DA9E9" w14:textId="77777777" w:rsidTr="00B42264">
        <w:trPr>
          <w:trHeight w:val="240"/>
          <w:jc w:val="center"/>
        </w:trPr>
        <w:tc>
          <w:tcPr>
            <w:tcW w:w="4876" w:type="dxa"/>
            <w:tcBorders>
              <w:top w:val="nil"/>
              <w:left w:val="nil"/>
              <w:bottom w:val="nil"/>
              <w:right w:val="nil"/>
            </w:tcBorders>
          </w:tcPr>
          <w:p w14:paraId="18AB6B02"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0334D936" w14:textId="77777777" w:rsidR="00AA113E" w:rsidRPr="00346FFD" w:rsidRDefault="00AA113E" w:rsidP="00AA113E">
            <w:pPr>
              <w:pStyle w:val="AmColumnHeading"/>
            </w:pPr>
            <w:r>
              <w:t>Enmienda</w:t>
            </w:r>
          </w:p>
        </w:tc>
      </w:tr>
      <w:tr w:rsidR="00AA113E" w14:paraId="55FB9F01" w14:textId="77777777" w:rsidTr="00B42264">
        <w:trPr>
          <w:jc w:val="center"/>
        </w:trPr>
        <w:tc>
          <w:tcPr>
            <w:tcW w:w="4876" w:type="dxa"/>
            <w:tcBorders>
              <w:top w:val="nil"/>
              <w:left w:val="nil"/>
              <w:bottom w:val="nil"/>
              <w:right w:val="nil"/>
            </w:tcBorders>
          </w:tcPr>
          <w:p w14:paraId="78EC1973" w14:textId="77777777" w:rsidR="00AA113E" w:rsidRPr="00346FFD" w:rsidRDefault="00AA113E" w:rsidP="00AA113E">
            <w:pPr>
              <w:pStyle w:val="Normal6a"/>
            </w:pPr>
          </w:p>
        </w:tc>
        <w:tc>
          <w:tcPr>
            <w:tcW w:w="4876" w:type="dxa"/>
            <w:tcBorders>
              <w:top w:val="nil"/>
              <w:left w:val="nil"/>
              <w:bottom w:val="nil"/>
              <w:right w:val="nil"/>
            </w:tcBorders>
          </w:tcPr>
          <w:p w14:paraId="14993E67" w14:textId="77777777" w:rsidR="00AA113E" w:rsidRPr="00216E2A" w:rsidRDefault="00AA113E" w:rsidP="00AA113E">
            <w:pPr>
              <w:pStyle w:val="Normal6a"/>
            </w:pPr>
            <w:r>
              <w:rPr>
                <w:b/>
                <w:i/>
              </w:rPr>
              <w:t>(7 bis)</w:t>
            </w:r>
            <w:r>
              <w:tab/>
            </w:r>
            <w:r>
              <w:rPr>
                <w:b/>
                <w:i/>
              </w:rPr>
              <w:t xml:space="preserve">La política pesquera común se basa en un enfoque ecosistémico de la gestión de la pesca. En este contexto, la información estadística en apoyo de la política pesquera permite evaluar las interacciones entre las actividades pesqueras y acuícolas y los ecosistemas marinos. La integración de parámetros medioambientales en las estadísticas </w:t>
            </w:r>
            <w:r>
              <w:rPr>
                <w:b/>
                <w:i/>
              </w:rPr>
              <w:lastRenderedPageBreak/>
              <w:t>europeas de pesca y acuicultura contribuye a mejorar la coherencia estratégica entre la política pesquera común y la legislación medioambiental de la Unión, incluida la Directiva 2008/56/CE por la que se establece un marco de acción comunitaria para la política del medio marino.</w:t>
            </w:r>
          </w:p>
        </w:tc>
      </w:tr>
    </w:tbl>
    <w:p w14:paraId="310FBBEF" w14:textId="77777777" w:rsidR="00AA113E" w:rsidRPr="00346FFD" w:rsidRDefault="00AA113E" w:rsidP="00AA113E">
      <w:pPr>
        <w:pStyle w:val="AmOrLang"/>
      </w:pPr>
      <w:r w:rsidRPr="00346FFD">
        <w:lastRenderedPageBreak/>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43A9A01B" w14:textId="77777777" w:rsidR="00AA113E" w:rsidRPr="00346FFD" w:rsidRDefault="00AA113E" w:rsidP="00AA113E">
      <w:pPr>
        <w:widowControl/>
      </w:pPr>
      <w:r>
        <w:rPr>
          <w:rStyle w:val="HideTWBExt"/>
        </w:rPr>
        <w:t>&lt;/Amend&gt;</w:t>
      </w:r>
    </w:p>
    <w:p w14:paraId="7276E9AA" w14:textId="77777777" w:rsidR="00AA113E" w:rsidRPr="00346FFD" w:rsidRDefault="00AA113E" w:rsidP="00AA113E">
      <w:pPr>
        <w:pStyle w:val="AmNumberTabs"/>
      </w:pPr>
      <w:r>
        <w:rPr>
          <w:rStyle w:val="HideTWBExt"/>
        </w:rPr>
        <w:t>&lt;Amend&gt;</w:t>
      </w:r>
      <w:r>
        <w:t>Enmienda</w:t>
      </w:r>
      <w:r>
        <w:tab/>
      </w:r>
      <w:r>
        <w:tab/>
      </w:r>
      <w:r>
        <w:rPr>
          <w:rStyle w:val="HideTWBExt"/>
        </w:rPr>
        <w:t>&lt;NumAm&gt;</w:t>
      </w:r>
      <w:r>
        <w:t>58</w:t>
      </w:r>
      <w:r>
        <w:rPr>
          <w:rStyle w:val="HideTWBExt"/>
        </w:rPr>
        <w:t>&lt;/NumAm&gt;</w:t>
      </w:r>
    </w:p>
    <w:p w14:paraId="56EF0449" w14:textId="77777777" w:rsidR="00AA113E" w:rsidRPr="00346FFD" w:rsidRDefault="00AA113E" w:rsidP="00AA113E">
      <w:pPr>
        <w:pStyle w:val="NormalBold"/>
      </w:pPr>
      <w:r>
        <w:rPr>
          <w:rStyle w:val="HideTWBExt"/>
          <w:b w:val="0"/>
        </w:rPr>
        <w:t>&lt;RepeatBlock-By&gt;&lt;Members&gt;</w:t>
      </w:r>
      <w:r>
        <w:t>Ana Miranda Paz</w:t>
      </w:r>
      <w:r>
        <w:rPr>
          <w:rStyle w:val="HideTWBExt"/>
          <w:b w:val="0"/>
        </w:rPr>
        <w:t>&lt;/Members&gt;</w:t>
      </w:r>
    </w:p>
    <w:p w14:paraId="2A844328" w14:textId="77777777" w:rsidR="00AA113E" w:rsidRPr="00346FFD" w:rsidRDefault="00AA113E" w:rsidP="00AA113E">
      <w:pPr>
        <w:widowControl/>
      </w:pPr>
      <w:r>
        <w:rPr>
          <w:rStyle w:val="HideTWBExt"/>
        </w:rPr>
        <w:t>&lt;AuNomDe&gt;</w:t>
      </w:r>
      <w:r>
        <w:rPr>
          <w:rStyle w:val="HideTWBInt"/>
        </w:rPr>
        <w:t>{Verts/ALE}</w:t>
      </w:r>
      <w:r>
        <w:t>en nombre del Grupo Verts/ALE</w:t>
      </w:r>
      <w:r>
        <w:rPr>
          <w:rStyle w:val="HideTWBExt"/>
        </w:rPr>
        <w:t>&lt;/AuNomDe&gt;</w:t>
      </w:r>
    </w:p>
    <w:p w14:paraId="2F1118D1" w14:textId="77777777" w:rsidR="00AA113E" w:rsidRPr="00346FFD" w:rsidRDefault="00AA113E" w:rsidP="00AA113E">
      <w:pPr>
        <w:pStyle w:val="NormalBold"/>
      </w:pPr>
      <w:r>
        <w:rPr>
          <w:rStyle w:val="HideTWBExt"/>
          <w:b w:val="0"/>
        </w:rPr>
        <w:t>&lt;/RepeatBlock-By&gt;</w:t>
      </w:r>
    </w:p>
    <w:p w14:paraId="3DF1E81C"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04626061" w14:textId="77777777" w:rsidR="00AA113E" w:rsidRPr="00346FFD" w:rsidRDefault="00AA113E" w:rsidP="00AA113E">
      <w:pPr>
        <w:pStyle w:val="NormalBold"/>
      </w:pPr>
      <w:r>
        <w:rPr>
          <w:rStyle w:val="HideTWBExt"/>
        </w:rPr>
        <w:t>&lt;Article&gt;</w:t>
      </w:r>
      <w:r>
        <w:t>Considerando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2FADFA31" w14:textId="77777777" w:rsidTr="00B42264">
        <w:trPr>
          <w:trHeight w:hRule="exact" w:val="240"/>
          <w:jc w:val="center"/>
        </w:trPr>
        <w:tc>
          <w:tcPr>
            <w:tcW w:w="9752" w:type="dxa"/>
            <w:gridSpan w:val="2"/>
            <w:tcBorders>
              <w:top w:val="nil"/>
              <w:left w:val="nil"/>
              <w:bottom w:val="nil"/>
              <w:right w:val="nil"/>
            </w:tcBorders>
          </w:tcPr>
          <w:p w14:paraId="4D18136C" w14:textId="77777777" w:rsidR="00AA113E" w:rsidRPr="00346FFD" w:rsidRDefault="00AA113E" w:rsidP="00AA113E">
            <w:pPr>
              <w:widowControl/>
            </w:pPr>
          </w:p>
        </w:tc>
      </w:tr>
      <w:tr w:rsidR="00AA113E" w14:paraId="29090F59" w14:textId="77777777" w:rsidTr="00B42264">
        <w:trPr>
          <w:trHeight w:val="240"/>
          <w:jc w:val="center"/>
        </w:trPr>
        <w:tc>
          <w:tcPr>
            <w:tcW w:w="4876" w:type="dxa"/>
            <w:tcBorders>
              <w:top w:val="nil"/>
              <w:left w:val="nil"/>
              <w:bottom w:val="nil"/>
              <w:right w:val="nil"/>
            </w:tcBorders>
          </w:tcPr>
          <w:p w14:paraId="4063E91E"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53F2EA08" w14:textId="77777777" w:rsidR="00AA113E" w:rsidRPr="00346FFD" w:rsidRDefault="00AA113E" w:rsidP="00AA113E">
            <w:pPr>
              <w:pStyle w:val="AmColumnHeading"/>
            </w:pPr>
            <w:r>
              <w:t>Enmienda</w:t>
            </w:r>
          </w:p>
        </w:tc>
      </w:tr>
      <w:tr w:rsidR="00AA113E" w14:paraId="6CAF3EF3" w14:textId="77777777" w:rsidTr="00B42264">
        <w:trPr>
          <w:jc w:val="center"/>
        </w:trPr>
        <w:tc>
          <w:tcPr>
            <w:tcW w:w="4876" w:type="dxa"/>
            <w:tcBorders>
              <w:top w:val="nil"/>
              <w:left w:val="nil"/>
              <w:bottom w:val="nil"/>
              <w:right w:val="nil"/>
            </w:tcBorders>
          </w:tcPr>
          <w:p w14:paraId="5B9E8606" w14:textId="77777777" w:rsidR="00AA113E" w:rsidRPr="00346FFD" w:rsidRDefault="00AA113E" w:rsidP="00AA113E">
            <w:pPr>
              <w:pStyle w:val="Normal6a"/>
            </w:pPr>
          </w:p>
        </w:tc>
        <w:tc>
          <w:tcPr>
            <w:tcW w:w="4876" w:type="dxa"/>
            <w:tcBorders>
              <w:top w:val="nil"/>
              <w:left w:val="nil"/>
              <w:bottom w:val="nil"/>
              <w:right w:val="nil"/>
            </w:tcBorders>
          </w:tcPr>
          <w:p w14:paraId="6B8872F6" w14:textId="77777777" w:rsidR="00AA113E" w:rsidRPr="00216E2A" w:rsidRDefault="00AA113E" w:rsidP="00AA113E">
            <w:pPr>
              <w:pStyle w:val="Normal6a"/>
            </w:pPr>
            <w:r>
              <w:rPr>
                <w:b/>
                <w:i/>
              </w:rPr>
              <w:t>(8 bis)</w:t>
            </w:r>
            <w:r>
              <w:tab/>
            </w:r>
            <w:r>
              <w:rPr>
                <w:b/>
                <w:i/>
              </w:rPr>
              <w:t>La Agenda 2030 para el Desarrollo Sostenible destaca la consecución de los tres pilares de la sostenibilidad: sostenibilidad medioambiental, social y económica.</w:t>
            </w:r>
          </w:p>
        </w:tc>
      </w:tr>
    </w:tbl>
    <w:p w14:paraId="1A0EEC96" w14:textId="77777777" w:rsidR="00AA113E" w:rsidRPr="00AA113E" w:rsidRDefault="00AA113E" w:rsidP="00AA113E">
      <w:pPr>
        <w:pStyle w:val="AmOrLang"/>
        <w:rPr>
          <w:lang w:val="fr-BE"/>
        </w:rPr>
      </w:pPr>
      <w:r w:rsidRPr="00AA113E">
        <w:rPr>
          <w:lang w:val="fr-BE"/>
        </w:rPr>
        <w:t xml:space="preserve">Or. </w:t>
      </w:r>
      <w:r w:rsidRPr="00AA113E">
        <w:rPr>
          <w:rStyle w:val="HideTWBExt"/>
          <w:lang w:val="fr-BE"/>
        </w:rPr>
        <w:t>&lt;Original&gt;</w:t>
      </w:r>
      <w:r w:rsidRPr="00AA113E">
        <w:rPr>
          <w:rStyle w:val="HideTWBInt"/>
          <w:lang w:val="fr-BE"/>
        </w:rPr>
        <w:t>{EN}</w:t>
      </w:r>
      <w:r w:rsidRPr="00AA113E">
        <w:rPr>
          <w:lang w:val="fr-BE"/>
        </w:rPr>
        <w:t>en</w:t>
      </w:r>
      <w:r w:rsidRPr="00AA113E">
        <w:rPr>
          <w:rStyle w:val="HideTWBExt"/>
          <w:lang w:val="fr-BE"/>
        </w:rPr>
        <w:t>&lt;/Original&gt;</w:t>
      </w:r>
    </w:p>
    <w:p w14:paraId="4996F728" w14:textId="77777777" w:rsidR="00AA113E" w:rsidRPr="00AA113E" w:rsidRDefault="00AA113E" w:rsidP="00AA113E">
      <w:pPr>
        <w:widowControl/>
        <w:rPr>
          <w:lang w:val="fr-BE"/>
        </w:rPr>
      </w:pPr>
      <w:r w:rsidRPr="00AA113E">
        <w:rPr>
          <w:rStyle w:val="HideTWBExt"/>
          <w:lang w:val="fr-BE"/>
        </w:rPr>
        <w:t>&lt;/Amend&gt;</w:t>
      </w:r>
    </w:p>
    <w:p w14:paraId="160B79B7" w14:textId="77777777" w:rsidR="00AA113E" w:rsidRPr="00AA113E" w:rsidRDefault="00AA113E" w:rsidP="00AA113E">
      <w:pPr>
        <w:pStyle w:val="AmNumberTabs"/>
        <w:rPr>
          <w:lang w:val="fr-BE"/>
        </w:rPr>
      </w:pPr>
      <w:r>
        <w:rPr>
          <w:rStyle w:val="HideTWBExt"/>
          <w:lang w:val="fr-BE"/>
        </w:rPr>
        <w:t>&lt;Amend&gt;</w:t>
      </w:r>
      <w:r w:rsidRPr="00AA113E">
        <w:rPr>
          <w:lang w:val="fr-BE"/>
        </w:rPr>
        <w:t>Enmienda</w:t>
      </w:r>
      <w:r w:rsidRPr="00AA113E">
        <w:rPr>
          <w:lang w:val="fr-BE"/>
        </w:rPr>
        <w:tab/>
      </w:r>
      <w:r w:rsidRPr="00AA113E">
        <w:rPr>
          <w:lang w:val="fr-BE"/>
        </w:rPr>
        <w:tab/>
      </w:r>
      <w:r>
        <w:rPr>
          <w:rStyle w:val="HideTWBExt"/>
          <w:lang w:val="fr-BE"/>
        </w:rPr>
        <w:t>&lt;NumAm&gt;</w:t>
      </w:r>
      <w:r w:rsidRPr="00AA113E">
        <w:rPr>
          <w:lang w:val="fr-BE"/>
        </w:rPr>
        <w:t>59</w:t>
      </w:r>
      <w:r>
        <w:rPr>
          <w:rStyle w:val="HideTWBExt"/>
          <w:lang w:val="fr-BE"/>
        </w:rPr>
        <w:t>&lt;/NumAm&gt;</w:t>
      </w:r>
    </w:p>
    <w:p w14:paraId="51491CE6" w14:textId="77777777" w:rsidR="00AA113E" w:rsidRPr="00AA113E" w:rsidRDefault="00AA113E" w:rsidP="00AA113E">
      <w:pPr>
        <w:pStyle w:val="NormalBold"/>
        <w:rPr>
          <w:lang w:val="fr-BE"/>
        </w:rPr>
      </w:pPr>
      <w:r>
        <w:rPr>
          <w:rStyle w:val="HideTWBExt"/>
          <w:b w:val="0"/>
          <w:lang w:val="fr-BE"/>
        </w:rPr>
        <w:t>&lt;RepeatBlock-By&gt;&lt;Members&gt;</w:t>
      </w:r>
      <w:r w:rsidRPr="00AA113E">
        <w:rPr>
          <w:lang w:val="fr-BE"/>
        </w:rPr>
        <w:t>Isabelle Le Callennec</w:t>
      </w:r>
      <w:r>
        <w:rPr>
          <w:rStyle w:val="HideTWBExt"/>
          <w:b w:val="0"/>
          <w:lang w:val="fr-BE"/>
        </w:rPr>
        <w:t>&lt;/Members&gt;</w:t>
      </w:r>
    </w:p>
    <w:p w14:paraId="7CE67EF7" w14:textId="77777777" w:rsidR="00AA113E" w:rsidRPr="00AA113E" w:rsidRDefault="00AA113E" w:rsidP="00AA113E">
      <w:pPr>
        <w:pStyle w:val="NormalBold"/>
        <w:rPr>
          <w:lang w:val="fr-BE"/>
        </w:rPr>
      </w:pPr>
      <w:r>
        <w:rPr>
          <w:rStyle w:val="HideTWBExt"/>
          <w:b w:val="0"/>
          <w:lang w:val="fr-BE"/>
        </w:rPr>
        <w:t>&lt;/RepeatBlock-By&gt;</w:t>
      </w:r>
    </w:p>
    <w:p w14:paraId="31A1BAA6"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248241F5" w14:textId="77777777" w:rsidR="00AA113E" w:rsidRPr="00346FFD" w:rsidRDefault="00AA113E" w:rsidP="00AA113E">
      <w:pPr>
        <w:pStyle w:val="NormalBold"/>
      </w:pPr>
      <w:r>
        <w:rPr>
          <w:rStyle w:val="HideTWBExt"/>
        </w:rPr>
        <w:t>&lt;Article&gt;</w:t>
      </w:r>
      <w:r>
        <w:t>Considerando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258C65CC" w14:textId="77777777" w:rsidTr="00B42264">
        <w:trPr>
          <w:trHeight w:hRule="exact" w:val="240"/>
          <w:jc w:val="center"/>
        </w:trPr>
        <w:tc>
          <w:tcPr>
            <w:tcW w:w="9752" w:type="dxa"/>
            <w:gridSpan w:val="2"/>
            <w:tcBorders>
              <w:top w:val="nil"/>
              <w:left w:val="nil"/>
              <w:bottom w:val="nil"/>
              <w:right w:val="nil"/>
            </w:tcBorders>
          </w:tcPr>
          <w:p w14:paraId="34290AB4" w14:textId="77777777" w:rsidR="00AA113E" w:rsidRPr="00346FFD" w:rsidRDefault="00AA113E" w:rsidP="00AA113E">
            <w:pPr>
              <w:widowControl/>
            </w:pPr>
          </w:p>
        </w:tc>
      </w:tr>
      <w:tr w:rsidR="00AA113E" w14:paraId="09BA13FC" w14:textId="77777777" w:rsidTr="00B42264">
        <w:trPr>
          <w:trHeight w:val="240"/>
          <w:jc w:val="center"/>
        </w:trPr>
        <w:tc>
          <w:tcPr>
            <w:tcW w:w="4876" w:type="dxa"/>
            <w:tcBorders>
              <w:top w:val="nil"/>
              <w:left w:val="nil"/>
              <w:bottom w:val="nil"/>
              <w:right w:val="nil"/>
            </w:tcBorders>
          </w:tcPr>
          <w:p w14:paraId="162A04C0"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6504F1B8" w14:textId="77777777" w:rsidR="00AA113E" w:rsidRPr="00346FFD" w:rsidRDefault="00AA113E" w:rsidP="00AA113E">
            <w:pPr>
              <w:pStyle w:val="AmColumnHeading"/>
            </w:pPr>
            <w:r>
              <w:t>Enmienda</w:t>
            </w:r>
          </w:p>
        </w:tc>
      </w:tr>
      <w:tr w:rsidR="00AA113E" w14:paraId="56BECB30" w14:textId="77777777" w:rsidTr="00B42264">
        <w:trPr>
          <w:jc w:val="center"/>
        </w:trPr>
        <w:tc>
          <w:tcPr>
            <w:tcW w:w="4876" w:type="dxa"/>
            <w:tcBorders>
              <w:top w:val="nil"/>
              <w:left w:val="nil"/>
              <w:bottom w:val="nil"/>
              <w:right w:val="nil"/>
            </w:tcBorders>
          </w:tcPr>
          <w:p w14:paraId="429D72DA" w14:textId="77777777" w:rsidR="00AA113E" w:rsidRPr="00216E2A" w:rsidRDefault="00AA113E" w:rsidP="00AA113E">
            <w:pPr>
              <w:pStyle w:val="Normal6a"/>
            </w:pPr>
            <w:r>
              <w:t>(9)</w:t>
            </w:r>
            <w:r>
              <w:tab/>
              <w:t>La coherencia, comparabilidad e interoperabilidad de los datos, así como el uso de formatos de notificación uniformes, son esenciales para la eficiencia de la recopilación de datos y la calidad de las estadísticas europeas de pesca y acuicultura.</w:t>
            </w:r>
          </w:p>
        </w:tc>
        <w:tc>
          <w:tcPr>
            <w:tcW w:w="4876" w:type="dxa"/>
            <w:tcBorders>
              <w:top w:val="nil"/>
              <w:left w:val="nil"/>
              <w:bottom w:val="nil"/>
              <w:right w:val="nil"/>
            </w:tcBorders>
          </w:tcPr>
          <w:p w14:paraId="2D4BF9E7" w14:textId="77777777" w:rsidR="00AA113E" w:rsidRPr="00216E2A" w:rsidRDefault="00AA113E" w:rsidP="00AA113E">
            <w:pPr>
              <w:pStyle w:val="Normal6a"/>
            </w:pPr>
            <w:r>
              <w:t>(9)</w:t>
            </w:r>
            <w:r>
              <w:tab/>
              <w:t xml:space="preserve">La coherencia </w:t>
            </w:r>
            <w:r>
              <w:rPr>
                <w:b/>
                <w:i/>
              </w:rPr>
              <w:t>de los datos y los métodos de cálculo</w:t>
            </w:r>
            <w:r>
              <w:t xml:space="preserve">, </w:t>
            </w:r>
            <w:r>
              <w:rPr>
                <w:b/>
                <w:i/>
              </w:rPr>
              <w:t>la</w:t>
            </w:r>
            <w:r>
              <w:t xml:space="preserve"> comparabilidad e interoperabilidad de los datos, así como el uso de formatos de notificación uniformes, son esenciales para la eficiencia de la recopilación de datos y la calidad de las estadísticas europeas de pesca y acuicultura</w:t>
            </w:r>
            <w:r>
              <w:rPr>
                <w:b/>
                <w:i/>
              </w:rPr>
              <w:t xml:space="preserve">, teniendo en cuenta al mismo tiempo la diversidad de las necesidades de </w:t>
            </w:r>
            <w:r>
              <w:rPr>
                <w:b/>
                <w:i/>
              </w:rPr>
              <w:lastRenderedPageBreak/>
              <w:t>los usuarios finales, que pueden variar en función de sus mandatos y objetivos</w:t>
            </w:r>
            <w:r>
              <w:t>.</w:t>
            </w:r>
          </w:p>
        </w:tc>
      </w:tr>
    </w:tbl>
    <w:p w14:paraId="7085DA15" w14:textId="77777777" w:rsidR="00AA113E" w:rsidRPr="00346FFD" w:rsidRDefault="00AA113E" w:rsidP="00AA113E">
      <w:pPr>
        <w:pStyle w:val="AmOrLang"/>
      </w:pPr>
      <w:r w:rsidRPr="00346FFD">
        <w:lastRenderedPageBreak/>
        <w:t xml:space="preserve">Or. </w:t>
      </w:r>
      <w:r w:rsidRPr="00346FFD">
        <w:rPr>
          <w:rStyle w:val="HideTWBExt"/>
        </w:rPr>
        <w:t>&lt;Original&gt;</w:t>
      </w:r>
      <w:r w:rsidRPr="00346FFD">
        <w:rPr>
          <w:rStyle w:val="HideTWBInt"/>
        </w:rPr>
        <w:t>{FR}</w:t>
      </w:r>
      <w:r w:rsidRPr="00346FFD">
        <w:t>fr</w:t>
      </w:r>
      <w:r w:rsidRPr="00346FFD">
        <w:rPr>
          <w:rStyle w:val="HideTWBExt"/>
        </w:rPr>
        <w:t>&lt;/Original&gt;</w:t>
      </w:r>
    </w:p>
    <w:p w14:paraId="5A0C5C2D" w14:textId="77777777" w:rsidR="00AA113E" w:rsidRPr="00346FFD" w:rsidRDefault="00AA113E" w:rsidP="00AA113E">
      <w:pPr>
        <w:widowControl/>
      </w:pPr>
      <w:r>
        <w:rPr>
          <w:rStyle w:val="HideTWBExt"/>
        </w:rPr>
        <w:t>&lt;/Amend&gt;</w:t>
      </w:r>
    </w:p>
    <w:p w14:paraId="4F611967" w14:textId="77777777" w:rsidR="00AA113E" w:rsidRPr="00346FFD" w:rsidRDefault="00AA113E" w:rsidP="00AA113E">
      <w:pPr>
        <w:pStyle w:val="AmNumberTabs"/>
      </w:pPr>
      <w:r>
        <w:rPr>
          <w:rStyle w:val="HideTWBExt"/>
        </w:rPr>
        <w:t>&lt;Amend&gt;</w:t>
      </w:r>
      <w:r>
        <w:t>Enmienda</w:t>
      </w:r>
      <w:r>
        <w:tab/>
      </w:r>
      <w:r>
        <w:tab/>
      </w:r>
      <w:r>
        <w:rPr>
          <w:rStyle w:val="HideTWBExt"/>
        </w:rPr>
        <w:t>&lt;NumAm&gt;</w:t>
      </w:r>
      <w:r>
        <w:t>60</w:t>
      </w:r>
      <w:r>
        <w:rPr>
          <w:rStyle w:val="HideTWBExt"/>
        </w:rPr>
        <w:t>&lt;/NumAm&gt;</w:t>
      </w:r>
    </w:p>
    <w:p w14:paraId="5B18745C" w14:textId="77777777" w:rsidR="00AA113E" w:rsidRPr="00346FFD" w:rsidRDefault="00AA113E" w:rsidP="00AA113E">
      <w:pPr>
        <w:pStyle w:val="NormalBold"/>
      </w:pPr>
      <w:r>
        <w:rPr>
          <w:rStyle w:val="HideTWBExt"/>
          <w:b w:val="0"/>
        </w:rPr>
        <w:t>&lt;RepeatBlock-By&gt;&lt;Members&gt;</w:t>
      </w:r>
      <w:r>
        <w:t>Ana Miranda Paz</w:t>
      </w:r>
      <w:r>
        <w:rPr>
          <w:rStyle w:val="HideTWBExt"/>
          <w:b w:val="0"/>
        </w:rPr>
        <w:t>&lt;/Members&gt;</w:t>
      </w:r>
    </w:p>
    <w:p w14:paraId="5434D57F" w14:textId="77777777" w:rsidR="00AA113E" w:rsidRPr="00346FFD" w:rsidRDefault="00AA113E" w:rsidP="00AA113E">
      <w:pPr>
        <w:widowControl/>
      </w:pPr>
      <w:r>
        <w:rPr>
          <w:rStyle w:val="HideTWBExt"/>
        </w:rPr>
        <w:t>&lt;AuNomDe&gt;</w:t>
      </w:r>
      <w:r>
        <w:rPr>
          <w:rStyle w:val="HideTWBInt"/>
        </w:rPr>
        <w:t>{Verts/ALE}</w:t>
      </w:r>
      <w:r>
        <w:t>en nombre del Grupo Verts/ALE</w:t>
      </w:r>
      <w:r>
        <w:rPr>
          <w:rStyle w:val="HideTWBExt"/>
        </w:rPr>
        <w:t>&lt;/AuNomDe&gt;</w:t>
      </w:r>
    </w:p>
    <w:p w14:paraId="09EF4E72" w14:textId="77777777" w:rsidR="00AA113E" w:rsidRPr="00346FFD" w:rsidRDefault="00AA113E" w:rsidP="00AA113E">
      <w:pPr>
        <w:pStyle w:val="NormalBold"/>
      </w:pPr>
      <w:r>
        <w:rPr>
          <w:rStyle w:val="HideTWBExt"/>
          <w:b w:val="0"/>
        </w:rPr>
        <w:t>&lt;/RepeatBlock-By&gt;</w:t>
      </w:r>
    </w:p>
    <w:p w14:paraId="3CA10EB5"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09BDFE70" w14:textId="77777777" w:rsidR="00AA113E" w:rsidRPr="00346FFD" w:rsidRDefault="00AA113E" w:rsidP="00AA113E">
      <w:pPr>
        <w:pStyle w:val="NormalBold"/>
      </w:pPr>
      <w:r>
        <w:rPr>
          <w:rStyle w:val="HideTWBExt"/>
        </w:rPr>
        <w:t>&lt;Article&gt;</w:t>
      </w:r>
      <w:r>
        <w:t>Considerando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42FD4A42" w14:textId="77777777" w:rsidTr="00B42264">
        <w:trPr>
          <w:trHeight w:hRule="exact" w:val="240"/>
          <w:jc w:val="center"/>
        </w:trPr>
        <w:tc>
          <w:tcPr>
            <w:tcW w:w="9752" w:type="dxa"/>
            <w:gridSpan w:val="2"/>
            <w:tcBorders>
              <w:top w:val="nil"/>
              <w:left w:val="nil"/>
              <w:bottom w:val="nil"/>
              <w:right w:val="nil"/>
            </w:tcBorders>
          </w:tcPr>
          <w:p w14:paraId="58D6C981" w14:textId="77777777" w:rsidR="00AA113E" w:rsidRPr="00346FFD" w:rsidRDefault="00AA113E" w:rsidP="00AA113E">
            <w:pPr>
              <w:widowControl/>
            </w:pPr>
          </w:p>
        </w:tc>
      </w:tr>
      <w:tr w:rsidR="00AA113E" w14:paraId="639A2B26" w14:textId="77777777" w:rsidTr="00B42264">
        <w:trPr>
          <w:trHeight w:val="240"/>
          <w:jc w:val="center"/>
        </w:trPr>
        <w:tc>
          <w:tcPr>
            <w:tcW w:w="4876" w:type="dxa"/>
            <w:tcBorders>
              <w:top w:val="nil"/>
              <w:left w:val="nil"/>
              <w:bottom w:val="nil"/>
              <w:right w:val="nil"/>
            </w:tcBorders>
          </w:tcPr>
          <w:p w14:paraId="0A168B24"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1DE48A4B" w14:textId="77777777" w:rsidR="00AA113E" w:rsidRPr="00346FFD" w:rsidRDefault="00AA113E" w:rsidP="00AA113E">
            <w:pPr>
              <w:pStyle w:val="AmColumnHeading"/>
            </w:pPr>
            <w:r>
              <w:t>Enmienda</w:t>
            </w:r>
          </w:p>
        </w:tc>
      </w:tr>
      <w:tr w:rsidR="00AA113E" w14:paraId="74794350" w14:textId="77777777" w:rsidTr="00B42264">
        <w:trPr>
          <w:jc w:val="center"/>
        </w:trPr>
        <w:tc>
          <w:tcPr>
            <w:tcW w:w="4876" w:type="dxa"/>
            <w:tcBorders>
              <w:top w:val="nil"/>
              <w:left w:val="nil"/>
              <w:bottom w:val="nil"/>
              <w:right w:val="nil"/>
            </w:tcBorders>
          </w:tcPr>
          <w:p w14:paraId="2C762AB8" w14:textId="77777777" w:rsidR="00AA113E" w:rsidRPr="00216E2A" w:rsidRDefault="00AA113E" w:rsidP="00AA113E">
            <w:pPr>
              <w:pStyle w:val="Normal6a"/>
            </w:pPr>
            <w:r>
              <w:t>(9)</w:t>
            </w:r>
            <w:r>
              <w:tab/>
              <w:t>La coherencia, comparabilidad e interoperabilidad de los datos, así como el uso de formatos de notificación uniformes, son esenciales para la eficiencia de la recopilación de datos y la calidad de las estadísticas europeas de pesca y acuicultura.</w:t>
            </w:r>
          </w:p>
        </w:tc>
        <w:tc>
          <w:tcPr>
            <w:tcW w:w="4876" w:type="dxa"/>
            <w:tcBorders>
              <w:top w:val="nil"/>
              <w:left w:val="nil"/>
              <w:bottom w:val="nil"/>
              <w:right w:val="nil"/>
            </w:tcBorders>
          </w:tcPr>
          <w:p w14:paraId="4C51AD7C" w14:textId="77777777" w:rsidR="00AA113E" w:rsidRPr="00216E2A" w:rsidRDefault="00AA113E" w:rsidP="00AA113E">
            <w:pPr>
              <w:pStyle w:val="Normal6a"/>
            </w:pPr>
            <w:r>
              <w:t>(9)</w:t>
            </w:r>
            <w:r>
              <w:tab/>
              <w:t xml:space="preserve">La coherencia, comparabilidad e interoperabilidad de los datos, así como el uso de formatos de notificación uniformes, son esenciales para la eficiencia de la recopilación de datos y la calidad de las estadísticas europeas de pesca y acuicultura. </w:t>
            </w:r>
            <w:r>
              <w:rPr>
                <w:b/>
                <w:i/>
              </w:rPr>
              <w:t>La continuación de las series temporales de datos existentes es esencial para la comparabilidad de los datos antes y después de la adopción de este nuevo marco.</w:t>
            </w:r>
          </w:p>
        </w:tc>
      </w:tr>
    </w:tbl>
    <w:p w14:paraId="6B184906"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1DB659DA" w14:textId="77777777" w:rsidR="00AA113E" w:rsidRPr="00346FFD" w:rsidRDefault="00AA113E" w:rsidP="00AA113E">
      <w:pPr>
        <w:widowControl/>
      </w:pPr>
      <w:r>
        <w:rPr>
          <w:rStyle w:val="HideTWBExt"/>
        </w:rPr>
        <w:t>&lt;/Amend&gt;</w:t>
      </w:r>
    </w:p>
    <w:p w14:paraId="7C364A6F" w14:textId="77777777" w:rsidR="00AA113E" w:rsidRPr="00346FFD" w:rsidRDefault="00AA113E" w:rsidP="00AA113E">
      <w:pPr>
        <w:pStyle w:val="AmNumberTabs"/>
      </w:pPr>
      <w:r>
        <w:rPr>
          <w:rStyle w:val="HideTWBExt"/>
        </w:rPr>
        <w:t>&lt;Amend&gt;</w:t>
      </w:r>
      <w:r>
        <w:t>Enmienda</w:t>
      </w:r>
      <w:r>
        <w:tab/>
      </w:r>
      <w:r>
        <w:tab/>
      </w:r>
      <w:r>
        <w:rPr>
          <w:rStyle w:val="HideTWBExt"/>
        </w:rPr>
        <w:t>&lt;NumAm&gt;</w:t>
      </w:r>
      <w:r>
        <w:t>61</w:t>
      </w:r>
      <w:r>
        <w:rPr>
          <w:rStyle w:val="HideTWBExt"/>
        </w:rPr>
        <w:t>&lt;/NumAm&gt;</w:t>
      </w:r>
    </w:p>
    <w:p w14:paraId="49D2844D" w14:textId="77777777" w:rsidR="00AA113E" w:rsidRPr="00346FFD" w:rsidRDefault="00AA113E" w:rsidP="00AA113E">
      <w:pPr>
        <w:pStyle w:val="NormalBold"/>
      </w:pPr>
      <w:r>
        <w:rPr>
          <w:rStyle w:val="HideTWBExt"/>
          <w:b w:val="0"/>
        </w:rPr>
        <w:t>&lt;RepeatBlock-By&gt;&lt;Members&gt;</w:t>
      </w:r>
      <w:r>
        <w:t>Stephen Nikola Bartulica</w:t>
      </w:r>
      <w:r>
        <w:rPr>
          <w:rStyle w:val="HideTWBExt"/>
          <w:b w:val="0"/>
        </w:rPr>
        <w:t>&lt;/Members&gt;</w:t>
      </w:r>
    </w:p>
    <w:p w14:paraId="2C2A611B" w14:textId="77777777" w:rsidR="00AA113E" w:rsidRPr="00346FFD" w:rsidRDefault="00AA113E" w:rsidP="00AA113E">
      <w:pPr>
        <w:pStyle w:val="NormalBold"/>
      </w:pPr>
      <w:r>
        <w:rPr>
          <w:rStyle w:val="HideTWBExt"/>
          <w:b w:val="0"/>
        </w:rPr>
        <w:t>&lt;/RepeatBlock-By&gt;</w:t>
      </w:r>
    </w:p>
    <w:p w14:paraId="70DC0832"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443359A1" w14:textId="77777777" w:rsidR="00AA113E" w:rsidRPr="00346FFD" w:rsidRDefault="00AA113E" w:rsidP="00AA113E">
      <w:pPr>
        <w:pStyle w:val="NormalBold"/>
      </w:pPr>
      <w:r>
        <w:rPr>
          <w:rStyle w:val="HideTWBExt"/>
        </w:rPr>
        <w:t>&lt;Article&gt;</w:t>
      </w:r>
      <w:r>
        <w:t>Considerando 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5025E123" w14:textId="77777777" w:rsidTr="00B42264">
        <w:trPr>
          <w:trHeight w:hRule="exact" w:val="240"/>
          <w:jc w:val="center"/>
        </w:trPr>
        <w:tc>
          <w:tcPr>
            <w:tcW w:w="9752" w:type="dxa"/>
            <w:gridSpan w:val="2"/>
            <w:tcBorders>
              <w:top w:val="nil"/>
              <w:left w:val="nil"/>
              <w:bottom w:val="nil"/>
              <w:right w:val="nil"/>
            </w:tcBorders>
          </w:tcPr>
          <w:p w14:paraId="01024BE3" w14:textId="77777777" w:rsidR="00AA113E" w:rsidRPr="00346FFD" w:rsidRDefault="00AA113E" w:rsidP="00AA113E">
            <w:pPr>
              <w:widowControl/>
            </w:pPr>
          </w:p>
        </w:tc>
      </w:tr>
      <w:tr w:rsidR="00AA113E" w14:paraId="2672F784" w14:textId="77777777" w:rsidTr="00B42264">
        <w:trPr>
          <w:trHeight w:val="240"/>
          <w:jc w:val="center"/>
        </w:trPr>
        <w:tc>
          <w:tcPr>
            <w:tcW w:w="4876" w:type="dxa"/>
            <w:tcBorders>
              <w:top w:val="nil"/>
              <w:left w:val="nil"/>
              <w:bottom w:val="nil"/>
              <w:right w:val="nil"/>
            </w:tcBorders>
          </w:tcPr>
          <w:p w14:paraId="583AD2DB"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63B80A60" w14:textId="77777777" w:rsidR="00AA113E" w:rsidRPr="00346FFD" w:rsidRDefault="00AA113E" w:rsidP="00AA113E">
            <w:pPr>
              <w:pStyle w:val="AmColumnHeading"/>
            </w:pPr>
            <w:r>
              <w:t>Enmienda</w:t>
            </w:r>
          </w:p>
        </w:tc>
      </w:tr>
      <w:tr w:rsidR="00AA113E" w14:paraId="3CEB404A" w14:textId="77777777" w:rsidTr="00B42264">
        <w:trPr>
          <w:jc w:val="center"/>
        </w:trPr>
        <w:tc>
          <w:tcPr>
            <w:tcW w:w="4876" w:type="dxa"/>
            <w:tcBorders>
              <w:top w:val="nil"/>
              <w:left w:val="nil"/>
              <w:bottom w:val="nil"/>
              <w:right w:val="nil"/>
            </w:tcBorders>
          </w:tcPr>
          <w:p w14:paraId="238E5959" w14:textId="77777777" w:rsidR="00AA113E" w:rsidRPr="00346FFD" w:rsidRDefault="00AA113E" w:rsidP="00AA113E">
            <w:pPr>
              <w:pStyle w:val="Normal6a"/>
            </w:pPr>
          </w:p>
        </w:tc>
        <w:tc>
          <w:tcPr>
            <w:tcW w:w="4876" w:type="dxa"/>
            <w:tcBorders>
              <w:top w:val="nil"/>
              <w:left w:val="nil"/>
              <w:bottom w:val="nil"/>
              <w:right w:val="nil"/>
            </w:tcBorders>
          </w:tcPr>
          <w:p w14:paraId="27066F5E" w14:textId="77777777" w:rsidR="00AA113E" w:rsidRPr="00346FFD" w:rsidRDefault="00AA113E" w:rsidP="00AA113E">
            <w:pPr>
              <w:pStyle w:val="Normal6a"/>
            </w:pPr>
            <w:r>
              <w:rPr>
                <w:b/>
                <w:i/>
              </w:rPr>
              <w:t>(9 bis)</w:t>
            </w:r>
            <w:r>
              <w:tab/>
            </w:r>
            <w:r>
              <w:rPr>
                <w:b/>
                <w:i/>
              </w:rPr>
              <w:t>La propuesta debería mejorar la recogida de datos, reducir la carga administrativa de los Estados miembros y aumentar la coordinación entre las distintas fuentes administrativas responsables de las actividades estadísticas.</w:t>
            </w:r>
          </w:p>
        </w:tc>
      </w:tr>
    </w:tbl>
    <w:p w14:paraId="280E3A3D"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{HR}</w:t>
      </w:r>
      <w:r w:rsidRPr="00346FFD">
        <w:t>hr</w:t>
      </w:r>
      <w:r w:rsidRPr="00346FFD">
        <w:rPr>
          <w:rStyle w:val="HideTWBExt"/>
        </w:rPr>
        <w:t>&lt;/Original&gt;</w:t>
      </w:r>
    </w:p>
    <w:p w14:paraId="44DD0A74" w14:textId="77777777" w:rsidR="00AA113E" w:rsidRPr="00346FFD" w:rsidRDefault="00AA113E" w:rsidP="00AA113E">
      <w:pPr>
        <w:widowControl/>
      </w:pPr>
      <w:r>
        <w:rPr>
          <w:rStyle w:val="HideTWBExt"/>
        </w:rPr>
        <w:lastRenderedPageBreak/>
        <w:t>&lt;/Amend&gt;</w:t>
      </w:r>
    </w:p>
    <w:p w14:paraId="5C2037AA" w14:textId="77777777" w:rsidR="00AA113E" w:rsidRPr="00346FFD" w:rsidRDefault="00AA113E" w:rsidP="00AA113E">
      <w:pPr>
        <w:pStyle w:val="AmNumberTabs"/>
      </w:pPr>
      <w:r>
        <w:rPr>
          <w:rStyle w:val="HideTWBExt"/>
        </w:rPr>
        <w:t>&lt;Amend&gt;</w:t>
      </w:r>
      <w:r>
        <w:t>Enmienda</w:t>
      </w:r>
      <w:r>
        <w:tab/>
      </w:r>
      <w:r>
        <w:tab/>
      </w:r>
      <w:r>
        <w:rPr>
          <w:rStyle w:val="HideTWBExt"/>
        </w:rPr>
        <w:t>&lt;NumAm&gt;</w:t>
      </w:r>
      <w:r>
        <w:t>62</w:t>
      </w:r>
      <w:r>
        <w:rPr>
          <w:rStyle w:val="HideTWBExt"/>
        </w:rPr>
        <w:t>&lt;/NumAm&gt;</w:t>
      </w:r>
    </w:p>
    <w:p w14:paraId="5B045ACF" w14:textId="77777777" w:rsidR="00AA113E" w:rsidRPr="00346FFD" w:rsidRDefault="00AA113E" w:rsidP="00AA113E">
      <w:pPr>
        <w:pStyle w:val="NormalBold"/>
      </w:pPr>
      <w:r>
        <w:rPr>
          <w:rStyle w:val="HideTWBExt"/>
          <w:b w:val="0"/>
        </w:rPr>
        <w:t>&lt;RepeatBlock-By&gt;&lt;Members&gt;</w:t>
      </w:r>
      <w:r>
        <w:t>Stephen Nikola Bartulica</w:t>
      </w:r>
      <w:r>
        <w:rPr>
          <w:rStyle w:val="HideTWBExt"/>
          <w:b w:val="0"/>
        </w:rPr>
        <w:t>&lt;/Members&gt;</w:t>
      </w:r>
    </w:p>
    <w:p w14:paraId="511CA02C" w14:textId="77777777" w:rsidR="00AA113E" w:rsidRPr="00346FFD" w:rsidRDefault="00AA113E" w:rsidP="00AA113E">
      <w:pPr>
        <w:pStyle w:val="NormalBold"/>
      </w:pPr>
      <w:r>
        <w:rPr>
          <w:rStyle w:val="HideTWBExt"/>
          <w:b w:val="0"/>
        </w:rPr>
        <w:t>&lt;/RepeatBlock-By&gt;</w:t>
      </w:r>
    </w:p>
    <w:p w14:paraId="5239A42E"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085C5DA5" w14:textId="77777777" w:rsidR="00AA113E" w:rsidRPr="00346FFD" w:rsidRDefault="00AA113E" w:rsidP="00AA113E">
      <w:pPr>
        <w:pStyle w:val="NormalBold"/>
      </w:pPr>
      <w:r>
        <w:rPr>
          <w:rStyle w:val="HideTWBExt"/>
        </w:rPr>
        <w:t>&lt;Article&gt;</w:t>
      </w:r>
      <w:r>
        <w:t>Considerando 9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282BAE67" w14:textId="77777777" w:rsidTr="00B42264">
        <w:trPr>
          <w:trHeight w:hRule="exact" w:val="240"/>
          <w:jc w:val="center"/>
        </w:trPr>
        <w:tc>
          <w:tcPr>
            <w:tcW w:w="9752" w:type="dxa"/>
            <w:gridSpan w:val="2"/>
            <w:tcBorders>
              <w:top w:val="nil"/>
              <w:left w:val="nil"/>
              <w:bottom w:val="nil"/>
              <w:right w:val="nil"/>
            </w:tcBorders>
          </w:tcPr>
          <w:p w14:paraId="5A8129C1" w14:textId="77777777" w:rsidR="00AA113E" w:rsidRPr="00346FFD" w:rsidRDefault="00AA113E" w:rsidP="00AA113E">
            <w:pPr>
              <w:widowControl/>
            </w:pPr>
          </w:p>
        </w:tc>
      </w:tr>
      <w:tr w:rsidR="00AA113E" w14:paraId="2B689BB2" w14:textId="77777777" w:rsidTr="00B42264">
        <w:trPr>
          <w:trHeight w:val="240"/>
          <w:jc w:val="center"/>
        </w:trPr>
        <w:tc>
          <w:tcPr>
            <w:tcW w:w="4876" w:type="dxa"/>
            <w:tcBorders>
              <w:top w:val="nil"/>
              <w:left w:val="nil"/>
              <w:bottom w:val="nil"/>
              <w:right w:val="nil"/>
            </w:tcBorders>
          </w:tcPr>
          <w:p w14:paraId="2ECE5E5D"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3E06F16C" w14:textId="77777777" w:rsidR="00AA113E" w:rsidRPr="00346FFD" w:rsidRDefault="00AA113E" w:rsidP="00AA113E">
            <w:pPr>
              <w:pStyle w:val="AmColumnHeading"/>
            </w:pPr>
            <w:r>
              <w:t>Enmienda</w:t>
            </w:r>
          </w:p>
        </w:tc>
      </w:tr>
      <w:tr w:rsidR="00AA113E" w14:paraId="717B812D" w14:textId="77777777" w:rsidTr="00B42264">
        <w:trPr>
          <w:jc w:val="center"/>
        </w:trPr>
        <w:tc>
          <w:tcPr>
            <w:tcW w:w="4876" w:type="dxa"/>
            <w:tcBorders>
              <w:top w:val="nil"/>
              <w:left w:val="nil"/>
              <w:bottom w:val="nil"/>
              <w:right w:val="nil"/>
            </w:tcBorders>
          </w:tcPr>
          <w:p w14:paraId="6729BEDF" w14:textId="77777777" w:rsidR="00AA113E" w:rsidRPr="00346FFD" w:rsidRDefault="00AA113E" w:rsidP="00AA113E">
            <w:pPr>
              <w:pStyle w:val="Normal6a"/>
            </w:pPr>
          </w:p>
        </w:tc>
        <w:tc>
          <w:tcPr>
            <w:tcW w:w="4876" w:type="dxa"/>
            <w:tcBorders>
              <w:top w:val="nil"/>
              <w:left w:val="nil"/>
              <w:bottom w:val="nil"/>
              <w:right w:val="nil"/>
            </w:tcBorders>
          </w:tcPr>
          <w:p w14:paraId="478C6E97" w14:textId="77777777" w:rsidR="00AA113E" w:rsidRPr="00346FFD" w:rsidRDefault="00AA113E" w:rsidP="00AA113E">
            <w:pPr>
              <w:pStyle w:val="Normal6a"/>
            </w:pPr>
            <w:r>
              <w:rPr>
                <w:b/>
                <w:i/>
              </w:rPr>
              <w:t>(9 ter)</w:t>
            </w:r>
            <w:r>
              <w:tab/>
            </w:r>
            <w:r>
              <w:rPr>
                <w:b/>
                <w:i/>
              </w:rPr>
              <w:t>Es esencial proporcionar los datos necesarios a fin de permitir una valoración real de la situación en el sector de la pesca y la acuicultura, y de evitar que el sector reciba nuevas imposiciones y limitaciones debidas a la falta de datos adecuados.</w:t>
            </w:r>
          </w:p>
        </w:tc>
      </w:tr>
    </w:tbl>
    <w:p w14:paraId="2A1791E3"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{HR}</w:t>
      </w:r>
      <w:r w:rsidRPr="00346FFD">
        <w:t>hr</w:t>
      </w:r>
      <w:r w:rsidRPr="00346FFD">
        <w:rPr>
          <w:rStyle w:val="HideTWBExt"/>
        </w:rPr>
        <w:t>&lt;/Original&gt;</w:t>
      </w:r>
    </w:p>
    <w:p w14:paraId="654472BA" w14:textId="77777777" w:rsidR="00AA113E" w:rsidRPr="00346FFD" w:rsidRDefault="00AA113E" w:rsidP="00AA113E">
      <w:pPr>
        <w:widowControl/>
      </w:pPr>
      <w:r>
        <w:rPr>
          <w:rStyle w:val="HideTWBExt"/>
        </w:rPr>
        <w:t>&lt;/Amend&gt;</w:t>
      </w:r>
    </w:p>
    <w:p w14:paraId="299DA4E6" w14:textId="77777777" w:rsidR="00AA113E" w:rsidRPr="00346FFD" w:rsidRDefault="00AA113E" w:rsidP="00AA113E">
      <w:pPr>
        <w:pStyle w:val="AmNumberTabs"/>
      </w:pPr>
      <w:r>
        <w:rPr>
          <w:rStyle w:val="HideTWBExt"/>
        </w:rPr>
        <w:t>&lt;Amend&gt;</w:t>
      </w:r>
      <w:r>
        <w:t>Enmienda</w:t>
      </w:r>
      <w:r>
        <w:tab/>
      </w:r>
      <w:r>
        <w:tab/>
      </w:r>
      <w:r>
        <w:rPr>
          <w:rStyle w:val="HideTWBExt"/>
        </w:rPr>
        <w:t>&lt;NumAm&gt;</w:t>
      </w:r>
      <w:r>
        <w:t>63</w:t>
      </w:r>
      <w:r>
        <w:rPr>
          <w:rStyle w:val="HideTWBExt"/>
        </w:rPr>
        <w:t>&lt;/NumAm&gt;</w:t>
      </w:r>
    </w:p>
    <w:p w14:paraId="1FCBCCAB" w14:textId="77777777" w:rsidR="00AA113E" w:rsidRPr="00346FFD" w:rsidRDefault="00AA113E" w:rsidP="00AA113E">
      <w:pPr>
        <w:pStyle w:val="NormalBold"/>
      </w:pPr>
      <w:r>
        <w:rPr>
          <w:rStyle w:val="HideTWBExt"/>
          <w:b w:val="0"/>
        </w:rPr>
        <w:t>&lt;RepeatBlock-By&gt;&lt;Members&gt;</w:t>
      </w:r>
      <w:r>
        <w:t>Isabelle Le Callennec</w:t>
      </w:r>
      <w:r>
        <w:rPr>
          <w:rStyle w:val="HideTWBExt"/>
          <w:b w:val="0"/>
        </w:rPr>
        <w:t>&lt;/Members&gt;</w:t>
      </w:r>
    </w:p>
    <w:p w14:paraId="6877900A" w14:textId="77777777" w:rsidR="00AA113E" w:rsidRPr="00346FFD" w:rsidRDefault="00AA113E" w:rsidP="00AA113E">
      <w:pPr>
        <w:pStyle w:val="NormalBold"/>
      </w:pPr>
      <w:r>
        <w:rPr>
          <w:rStyle w:val="HideTWBExt"/>
          <w:b w:val="0"/>
        </w:rPr>
        <w:t>&lt;/RepeatBlock-By&gt;</w:t>
      </w:r>
    </w:p>
    <w:p w14:paraId="4DDDBA41"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4E3F3BA9" w14:textId="77777777" w:rsidR="00AA113E" w:rsidRPr="00346FFD" w:rsidRDefault="00AA113E" w:rsidP="00AA113E">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45694062" w14:textId="77777777" w:rsidTr="00B42264">
        <w:trPr>
          <w:trHeight w:hRule="exact" w:val="240"/>
          <w:jc w:val="center"/>
        </w:trPr>
        <w:tc>
          <w:tcPr>
            <w:tcW w:w="9752" w:type="dxa"/>
            <w:gridSpan w:val="2"/>
            <w:tcBorders>
              <w:top w:val="nil"/>
              <w:left w:val="nil"/>
              <w:bottom w:val="nil"/>
              <w:right w:val="nil"/>
            </w:tcBorders>
          </w:tcPr>
          <w:p w14:paraId="6AE09962" w14:textId="77777777" w:rsidR="00AA113E" w:rsidRPr="00346FFD" w:rsidRDefault="00AA113E" w:rsidP="00AA113E">
            <w:pPr>
              <w:widowControl/>
            </w:pPr>
          </w:p>
        </w:tc>
      </w:tr>
      <w:tr w:rsidR="00AA113E" w14:paraId="0A3007D0" w14:textId="77777777" w:rsidTr="00B42264">
        <w:trPr>
          <w:trHeight w:val="240"/>
          <w:jc w:val="center"/>
        </w:trPr>
        <w:tc>
          <w:tcPr>
            <w:tcW w:w="4876" w:type="dxa"/>
            <w:tcBorders>
              <w:top w:val="nil"/>
              <w:left w:val="nil"/>
              <w:bottom w:val="nil"/>
              <w:right w:val="nil"/>
            </w:tcBorders>
          </w:tcPr>
          <w:p w14:paraId="71D7CC23"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7EBF4110" w14:textId="77777777" w:rsidR="00AA113E" w:rsidRPr="00346FFD" w:rsidRDefault="00AA113E" w:rsidP="00AA113E">
            <w:pPr>
              <w:pStyle w:val="AmColumnHeading"/>
            </w:pPr>
            <w:r>
              <w:t>Enmienda</w:t>
            </w:r>
          </w:p>
        </w:tc>
      </w:tr>
      <w:tr w:rsidR="00AA113E" w14:paraId="791EE1B1" w14:textId="77777777" w:rsidTr="00B42264">
        <w:trPr>
          <w:jc w:val="center"/>
        </w:trPr>
        <w:tc>
          <w:tcPr>
            <w:tcW w:w="4876" w:type="dxa"/>
            <w:tcBorders>
              <w:top w:val="nil"/>
              <w:left w:val="nil"/>
              <w:bottom w:val="nil"/>
              <w:right w:val="nil"/>
            </w:tcBorders>
          </w:tcPr>
          <w:p w14:paraId="6FA879EC" w14:textId="77777777" w:rsidR="00AA113E" w:rsidRPr="00216E2A" w:rsidRDefault="00AA113E" w:rsidP="00AA113E">
            <w:pPr>
              <w:pStyle w:val="Normal6a"/>
            </w:pPr>
            <w:r>
              <w:t>(10)</w:t>
            </w:r>
            <w:r>
              <w:tab/>
              <w:t>El presente Reglamento debe armonizar sus solicitudes de datos, definiciones, metodologías y formatos de notificación con los de la FAO y la OCDE para mejorar la coherencia, la comparabilidad y la interoperabilidad, así como para reducir la carga administrativa.</w:t>
            </w:r>
          </w:p>
        </w:tc>
        <w:tc>
          <w:tcPr>
            <w:tcW w:w="4876" w:type="dxa"/>
            <w:tcBorders>
              <w:top w:val="nil"/>
              <w:left w:val="nil"/>
              <w:bottom w:val="nil"/>
              <w:right w:val="nil"/>
            </w:tcBorders>
          </w:tcPr>
          <w:p w14:paraId="2D5A37E4" w14:textId="77777777" w:rsidR="00AA113E" w:rsidRPr="00216E2A" w:rsidRDefault="00AA113E" w:rsidP="00AA113E">
            <w:pPr>
              <w:pStyle w:val="Normal6a"/>
            </w:pPr>
            <w:r>
              <w:t>(10)</w:t>
            </w:r>
            <w:r>
              <w:tab/>
              <w:t xml:space="preserve">El presente Reglamento debe armonizar sus solicitudes de datos, definiciones, metodologías y formatos de notificación con los de la FAO y la OCDE para mejorar la coherencia, la comparabilidad y la interoperabilidad, así como para reducir la carga administrativa. </w:t>
            </w:r>
            <w:r>
              <w:rPr>
                <w:b/>
                <w:i/>
              </w:rPr>
              <w:t>Debe garantizarse el acceso a estos datos a otros agentes clave, en particular el CCTEP, los grupos regionales de coordinación (en virtud del Reglamento (UE) 2017/1004 sobre el marco de recopilación de datos), y otras organizaciones regionales como el CIEM o la Comisión de Pesca para el Atlántico Centro-Occidental (Copaco).</w:t>
            </w:r>
          </w:p>
        </w:tc>
      </w:tr>
    </w:tbl>
    <w:p w14:paraId="30C54886" w14:textId="77777777" w:rsidR="00AA113E" w:rsidRPr="00AA113E" w:rsidRDefault="00AA113E" w:rsidP="00AA113E">
      <w:pPr>
        <w:pStyle w:val="AmOrLang"/>
        <w:rPr>
          <w:lang w:val="sv-SE"/>
        </w:rPr>
      </w:pPr>
      <w:r w:rsidRPr="00AA113E">
        <w:rPr>
          <w:lang w:val="sv-SE"/>
        </w:rPr>
        <w:t xml:space="preserve">Or. </w:t>
      </w:r>
      <w:r w:rsidRPr="00AA113E">
        <w:rPr>
          <w:rStyle w:val="HideTWBExt"/>
          <w:lang w:val="sv-SE"/>
        </w:rPr>
        <w:t>&lt;Original&gt;</w:t>
      </w:r>
      <w:r w:rsidRPr="00AA113E">
        <w:rPr>
          <w:rStyle w:val="HideTWBInt"/>
          <w:lang w:val="sv-SE"/>
        </w:rPr>
        <w:t>{FR}</w:t>
      </w:r>
      <w:r w:rsidRPr="00AA113E">
        <w:rPr>
          <w:lang w:val="sv-SE"/>
        </w:rPr>
        <w:t>fr</w:t>
      </w:r>
      <w:r w:rsidRPr="00AA113E">
        <w:rPr>
          <w:rStyle w:val="HideTWBExt"/>
          <w:lang w:val="sv-SE"/>
        </w:rPr>
        <w:t>&lt;/Original&gt;</w:t>
      </w:r>
    </w:p>
    <w:p w14:paraId="1B7C1506" w14:textId="77777777" w:rsidR="00AA113E" w:rsidRPr="00AA113E" w:rsidRDefault="00AA113E" w:rsidP="00AA113E">
      <w:pPr>
        <w:widowControl/>
        <w:rPr>
          <w:lang w:val="sv-SE"/>
        </w:rPr>
      </w:pPr>
      <w:r w:rsidRPr="00AA113E">
        <w:rPr>
          <w:rStyle w:val="HideTWBExt"/>
          <w:lang w:val="sv-SE"/>
        </w:rPr>
        <w:lastRenderedPageBreak/>
        <w:t>&lt;/Amend&gt;</w:t>
      </w:r>
    </w:p>
    <w:p w14:paraId="26C46A7E" w14:textId="77777777" w:rsidR="00AA113E" w:rsidRPr="00AA113E" w:rsidRDefault="00AA113E" w:rsidP="00AA113E">
      <w:pPr>
        <w:pStyle w:val="AmNumberTabs"/>
        <w:rPr>
          <w:lang w:val="sv-SE"/>
        </w:rPr>
      </w:pPr>
      <w:r>
        <w:rPr>
          <w:rStyle w:val="HideTWBExt"/>
          <w:lang w:val="sv-SE"/>
        </w:rPr>
        <w:t>&lt;Amend&gt;</w:t>
      </w:r>
      <w:r w:rsidRPr="00AA113E">
        <w:rPr>
          <w:lang w:val="sv-SE"/>
        </w:rPr>
        <w:t>Enmienda</w:t>
      </w:r>
      <w:r w:rsidRPr="00AA113E">
        <w:rPr>
          <w:lang w:val="sv-SE"/>
        </w:rPr>
        <w:tab/>
      </w:r>
      <w:r w:rsidRPr="00AA113E">
        <w:rPr>
          <w:lang w:val="sv-SE"/>
        </w:rPr>
        <w:tab/>
      </w:r>
      <w:r>
        <w:rPr>
          <w:rStyle w:val="HideTWBExt"/>
          <w:lang w:val="sv-SE"/>
        </w:rPr>
        <w:t>&lt;NumAm&gt;</w:t>
      </w:r>
      <w:r w:rsidRPr="00AA113E">
        <w:rPr>
          <w:lang w:val="sv-SE"/>
        </w:rPr>
        <w:t>64</w:t>
      </w:r>
      <w:r>
        <w:rPr>
          <w:rStyle w:val="HideTWBExt"/>
          <w:lang w:val="sv-SE"/>
        </w:rPr>
        <w:t>&lt;/NumAm&gt;</w:t>
      </w:r>
    </w:p>
    <w:p w14:paraId="583625DC" w14:textId="77777777" w:rsidR="00AA113E" w:rsidRPr="00AA113E" w:rsidRDefault="00AA113E" w:rsidP="00AA113E">
      <w:pPr>
        <w:pStyle w:val="NormalBold"/>
        <w:rPr>
          <w:lang w:val="sv-SE"/>
        </w:rPr>
      </w:pPr>
      <w:r>
        <w:rPr>
          <w:rStyle w:val="HideTWBExt"/>
          <w:b w:val="0"/>
          <w:lang w:val="sv-SE"/>
        </w:rPr>
        <w:t>&lt;RepeatBlock-By&gt;&lt;Members&gt;</w:t>
      </w:r>
      <w:r w:rsidRPr="00AA113E">
        <w:rPr>
          <w:lang w:val="sv-SE"/>
        </w:rPr>
        <w:t>Kristoffer Storm</w:t>
      </w:r>
      <w:r>
        <w:rPr>
          <w:rStyle w:val="HideTWBExt"/>
          <w:b w:val="0"/>
          <w:lang w:val="sv-SE"/>
        </w:rPr>
        <w:t>&lt;/Members&gt;</w:t>
      </w:r>
    </w:p>
    <w:p w14:paraId="30574AB4" w14:textId="77777777" w:rsidR="00AA113E" w:rsidRPr="00AA113E" w:rsidRDefault="00AA113E" w:rsidP="00AA113E">
      <w:pPr>
        <w:pStyle w:val="NormalBold"/>
        <w:rPr>
          <w:lang w:val="sv-SE"/>
        </w:rPr>
      </w:pPr>
      <w:r>
        <w:rPr>
          <w:rStyle w:val="HideTWBExt"/>
          <w:b w:val="0"/>
          <w:lang w:val="sv-SE"/>
        </w:rPr>
        <w:t>&lt;/RepeatBlock-By&gt;</w:t>
      </w:r>
    </w:p>
    <w:p w14:paraId="1FD9B6CE" w14:textId="77777777" w:rsidR="00AA113E" w:rsidRPr="00AA113E" w:rsidRDefault="00AA113E" w:rsidP="00AA113E">
      <w:pPr>
        <w:pStyle w:val="NormalBold"/>
        <w:rPr>
          <w:lang w:val="sv-SE"/>
        </w:rPr>
      </w:pPr>
      <w:r>
        <w:rPr>
          <w:rStyle w:val="HideTWBExt"/>
          <w:lang w:val="sv-SE"/>
        </w:rPr>
        <w:t>&lt;DocAmend&gt;</w:t>
      </w:r>
      <w:r w:rsidRPr="00AA113E">
        <w:rPr>
          <w:lang w:val="sv-SE"/>
        </w:rPr>
        <w:t>Propuesta de Reglamento</w:t>
      </w:r>
      <w:r>
        <w:rPr>
          <w:rStyle w:val="HideTWBExt"/>
          <w:lang w:val="sv-SE"/>
        </w:rPr>
        <w:t>&lt;/DocAmend&gt;</w:t>
      </w:r>
    </w:p>
    <w:p w14:paraId="7E46C763" w14:textId="77777777" w:rsidR="00AA113E" w:rsidRPr="00346FFD" w:rsidRDefault="00AA113E" w:rsidP="00AA113E">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73E77228" w14:textId="77777777" w:rsidTr="00B42264">
        <w:trPr>
          <w:trHeight w:hRule="exact" w:val="240"/>
          <w:jc w:val="center"/>
        </w:trPr>
        <w:tc>
          <w:tcPr>
            <w:tcW w:w="9752" w:type="dxa"/>
            <w:gridSpan w:val="2"/>
            <w:tcBorders>
              <w:top w:val="nil"/>
              <w:left w:val="nil"/>
              <w:bottom w:val="nil"/>
              <w:right w:val="nil"/>
            </w:tcBorders>
          </w:tcPr>
          <w:p w14:paraId="7C5C16E6" w14:textId="77777777" w:rsidR="00AA113E" w:rsidRPr="00346FFD" w:rsidRDefault="00AA113E" w:rsidP="00AA113E">
            <w:pPr>
              <w:widowControl/>
            </w:pPr>
          </w:p>
        </w:tc>
      </w:tr>
      <w:tr w:rsidR="00AA113E" w14:paraId="6492586A" w14:textId="77777777" w:rsidTr="00B42264">
        <w:trPr>
          <w:trHeight w:val="240"/>
          <w:jc w:val="center"/>
        </w:trPr>
        <w:tc>
          <w:tcPr>
            <w:tcW w:w="4876" w:type="dxa"/>
            <w:tcBorders>
              <w:top w:val="nil"/>
              <w:left w:val="nil"/>
              <w:bottom w:val="nil"/>
              <w:right w:val="nil"/>
            </w:tcBorders>
          </w:tcPr>
          <w:p w14:paraId="11136B6F"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310D4164" w14:textId="77777777" w:rsidR="00AA113E" w:rsidRPr="00346FFD" w:rsidRDefault="00AA113E" w:rsidP="00AA113E">
            <w:pPr>
              <w:pStyle w:val="AmColumnHeading"/>
            </w:pPr>
            <w:r>
              <w:t>Enmienda</w:t>
            </w:r>
          </w:p>
        </w:tc>
      </w:tr>
      <w:tr w:rsidR="00AA113E" w14:paraId="0E083B0E" w14:textId="77777777" w:rsidTr="00B42264">
        <w:trPr>
          <w:jc w:val="center"/>
        </w:trPr>
        <w:tc>
          <w:tcPr>
            <w:tcW w:w="4876" w:type="dxa"/>
            <w:tcBorders>
              <w:top w:val="nil"/>
              <w:left w:val="nil"/>
              <w:bottom w:val="nil"/>
              <w:right w:val="nil"/>
            </w:tcBorders>
          </w:tcPr>
          <w:p w14:paraId="5D56D876" w14:textId="77777777" w:rsidR="00AA113E" w:rsidRPr="00216E2A" w:rsidRDefault="00AA113E" w:rsidP="00AA113E">
            <w:pPr>
              <w:pStyle w:val="Normal6a"/>
            </w:pPr>
            <w:r>
              <w:t>(10)</w:t>
            </w:r>
            <w:r>
              <w:tab/>
              <w:t>El presente Reglamento debe armonizar sus solicitudes de datos, definiciones, metodologías y formatos de notificación con los de la FAO y la OCDE para mejorar la coherencia, la comparabilidad y la interoperabilidad, así como para reducir la carga administrativa.</w:t>
            </w:r>
          </w:p>
        </w:tc>
        <w:tc>
          <w:tcPr>
            <w:tcW w:w="4876" w:type="dxa"/>
            <w:tcBorders>
              <w:top w:val="nil"/>
              <w:left w:val="nil"/>
              <w:bottom w:val="nil"/>
              <w:right w:val="nil"/>
            </w:tcBorders>
          </w:tcPr>
          <w:p w14:paraId="67BB0DAB" w14:textId="77777777" w:rsidR="00AA113E" w:rsidRPr="00216E2A" w:rsidRDefault="00AA113E" w:rsidP="00AA113E">
            <w:pPr>
              <w:pStyle w:val="Normal6a"/>
            </w:pPr>
            <w:r>
              <w:t>(10)</w:t>
            </w:r>
            <w:r>
              <w:tab/>
              <w:t>El presente Reglamento debe armonizar sus solicitudes de datos, definiciones, metodologías y formatos de notificación con los de la FAO y la OCDE para mejorar la coherencia, la comparabilidad y la interoperabilidad, así como para reducir la carga administrativa</w:t>
            </w:r>
            <w:r>
              <w:rPr>
                <w:b/>
                <w:i/>
              </w:rPr>
              <w:t>, lo que, a su vez, permite reducir la carga económica para el sector pesquero y garantiza su viabilidad</w:t>
            </w:r>
            <w:r>
              <w:t>.</w:t>
            </w:r>
          </w:p>
        </w:tc>
      </w:tr>
    </w:tbl>
    <w:p w14:paraId="6CCE4B12"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4122DA37" w14:textId="77777777" w:rsidR="00AA113E" w:rsidRPr="00346FFD" w:rsidRDefault="00AA113E" w:rsidP="00AA113E">
      <w:pPr>
        <w:widowControl/>
      </w:pPr>
      <w:r>
        <w:rPr>
          <w:rStyle w:val="HideTWBExt"/>
        </w:rPr>
        <w:t>&lt;/Amend&gt;</w:t>
      </w:r>
    </w:p>
    <w:p w14:paraId="15C71110" w14:textId="77777777" w:rsidR="00AA113E" w:rsidRPr="00346FFD" w:rsidRDefault="00AA113E" w:rsidP="00AA113E">
      <w:pPr>
        <w:pStyle w:val="AmNumberTabs"/>
      </w:pPr>
      <w:r>
        <w:rPr>
          <w:rStyle w:val="HideTWBExt"/>
        </w:rPr>
        <w:t>&lt;Amend&gt;</w:t>
      </w:r>
      <w:r>
        <w:t>Enmienda</w:t>
      </w:r>
      <w:r>
        <w:tab/>
      </w:r>
      <w:r>
        <w:tab/>
      </w:r>
      <w:r>
        <w:rPr>
          <w:rStyle w:val="HideTWBExt"/>
        </w:rPr>
        <w:t>&lt;NumAm&gt;</w:t>
      </w:r>
      <w:r>
        <w:t>65</w:t>
      </w:r>
      <w:r>
        <w:rPr>
          <w:rStyle w:val="HideTWBExt"/>
        </w:rPr>
        <w:t>&lt;/NumAm&gt;</w:t>
      </w:r>
    </w:p>
    <w:p w14:paraId="10E65F51" w14:textId="77777777" w:rsidR="00AA113E" w:rsidRPr="00346FFD" w:rsidRDefault="00AA113E" w:rsidP="00AA113E">
      <w:pPr>
        <w:pStyle w:val="NormalBold"/>
      </w:pPr>
      <w:r>
        <w:rPr>
          <w:rStyle w:val="HideTWBExt"/>
          <w:b w:val="0"/>
        </w:rPr>
        <w:t>&lt;RepeatBlock-By&gt;&lt;Members&gt;</w:t>
      </w:r>
      <w:r>
        <w:t>Ana Miranda Paz, Maria Zacharia</w:t>
      </w:r>
      <w:r>
        <w:rPr>
          <w:rStyle w:val="HideTWBExt"/>
          <w:b w:val="0"/>
        </w:rPr>
        <w:t>&lt;/Members&gt;</w:t>
      </w:r>
    </w:p>
    <w:p w14:paraId="70E36B5B" w14:textId="77777777" w:rsidR="00AA113E" w:rsidRPr="00346FFD" w:rsidRDefault="00AA113E" w:rsidP="00AA113E">
      <w:pPr>
        <w:pStyle w:val="NormalBold"/>
      </w:pPr>
      <w:r>
        <w:rPr>
          <w:rStyle w:val="HideTWBExt"/>
          <w:b w:val="0"/>
        </w:rPr>
        <w:t>&lt;/RepeatBlock-By&gt;</w:t>
      </w:r>
    </w:p>
    <w:p w14:paraId="5F9A8675"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46250ED8" w14:textId="77777777" w:rsidR="00AA113E" w:rsidRPr="00346FFD" w:rsidRDefault="00AA113E" w:rsidP="00AA113E">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12271428" w14:textId="77777777" w:rsidTr="00B42264">
        <w:trPr>
          <w:trHeight w:hRule="exact" w:val="240"/>
          <w:jc w:val="center"/>
        </w:trPr>
        <w:tc>
          <w:tcPr>
            <w:tcW w:w="9752" w:type="dxa"/>
            <w:gridSpan w:val="2"/>
            <w:tcBorders>
              <w:top w:val="nil"/>
              <w:left w:val="nil"/>
              <w:bottom w:val="nil"/>
              <w:right w:val="nil"/>
            </w:tcBorders>
          </w:tcPr>
          <w:p w14:paraId="16B7543B" w14:textId="77777777" w:rsidR="00AA113E" w:rsidRPr="00346FFD" w:rsidRDefault="00AA113E" w:rsidP="00AA113E">
            <w:pPr>
              <w:widowControl/>
            </w:pPr>
          </w:p>
        </w:tc>
      </w:tr>
      <w:tr w:rsidR="00AA113E" w14:paraId="517F7C58" w14:textId="77777777" w:rsidTr="00B42264">
        <w:trPr>
          <w:trHeight w:val="240"/>
          <w:jc w:val="center"/>
        </w:trPr>
        <w:tc>
          <w:tcPr>
            <w:tcW w:w="4876" w:type="dxa"/>
            <w:tcBorders>
              <w:top w:val="nil"/>
              <w:left w:val="nil"/>
              <w:bottom w:val="nil"/>
              <w:right w:val="nil"/>
            </w:tcBorders>
          </w:tcPr>
          <w:p w14:paraId="003D0945"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40993B29" w14:textId="77777777" w:rsidR="00AA113E" w:rsidRPr="00346FFD" w:rsidRDefault="00AA113E" w:rsidP="00AA113E">
            <w:pPr>
              <w:pStyle w:val="AmColumnHeading"/>
            </w:pPr>
            <w:r>
              <w:t>Enmienda</w:t>
            </w:r>
          </w:p>
        </w:tc>
      </w:tr>
      <w:tr w:rsidR="00AA113E" w14:paraId="7549C2D1" w14:textId="77777777" w:rsidTr="00B42264">
        <w:trPr>
          <w:jc w:val="center"/>
        </w:trPr>
        <w:tc>
          <w:tcPr>
            <w:tcW w:w="4876" w:type="dxa"/>
            <w:tcBorders>
              <w:top w:val="nil"/>
              <w:left w:val="nil"/>
              <w:bottom w:val="nil"/>
              <w:right w:val="nil"/>
            </w:tcBorders>
          </w:tcPr>
          <w:p w14:paraId="22D22C23" w14:textId="77777777" w:rsidR="00AA113E" w:rsidRPr="00216E2A" w:rsidRDefault="00AA113E" w:rsidP="00AA113E">
            <w:pPr>
              <w:pStyle w:val="Normal6a"/>
            </w:pPr>
            <w:r>
              <w:t>(11)</w:t>
            </w:r>
            <w:r>
              <w:tab/>
              <w:t>Las estadísticas europeas de acuicultura deben basarse en una definición clara de «establecimientos acuícolas» que: i) además, los distinga de las estadísticas en el marco del Derecho de la Unión sobre sanidad animal</w:t>
            </w:r>
            <w:r>
              <w:rPr>
                <w:vertAlign w:val="superscript"/>
              </w:rPr>
              <w:t>16</w:t>
            </w:r>
            <w:r>
              <w:t xml:space="preserve">; </w:t>
            </w:r>
            <w:r>
              <w:rPr>
                <w:b/>
                <w:i/>
              </w:rPr>
              <w:t>y</w:t>
            </w:r>
            <w:r>
              <w:t xml:space="preserve"> ii) tenga en cuenta las características únicas de la acuicultura (incluida la producción de plantas, algas y cianobacterias) y la coexistencia de diversas líneas de producción.</w:t>
            </w:r>
          </w:p>
        </w:tc>
        <w:tc>
          <w:tcPr>
            <w:tcW w:w="4876" w:type="dxa"/>
            <w:tcBorders>
              <w:top w:val="nil"/>
              <w:left w:val="nil"/>
              <w:bottom w:val="nil"/>
              <w:right w:val="nil"/>
            </w:tcBorders>
          </w:tcPr>
          <w:p w14:paraId="73F41154" w14:textId="6A3046CB" w:rsidR="00AA113E" w:rsidRPr="00216E2A" w:rsidRDefault="00AA113E" w:rsidP="00AA113E">
            <w:pPr>
              <w:pStyle w:val="Normal6a"/>
            </w:pPr>
            <w:r>
              <w:t>(11)</w:t>
            </w:r>
            <w:r>
              <w:tab/>
              <w:t>Las estadísticas europeas de acuicultura deben basarse en una definición clara de «establecimientos acuícolas» que: i) además, los distinga de las estadísticas en el marco del Derecho de la Unión sobre sanidad animal</w:t>
            </w:r>
            <w:r>
              <w:rPr>
                <w:vertAlign w:val="superscript"/>
              </w:rPr>
              <w:t>16</w:t>
            </w:r>
            <w:r>
              <w:t>; ii) tenga en cuenta las características únicas de la acuicultura (incluida la producción de plantas, algas y cianobacterias) y la coexistencia de diversas líneas de producción</w:t>
            </w:r>
            <w:r>
              <w:rPr>
                <w:b/>
                <w:i/>
              </w:rPr>
              <w:t xml:space="preserve">; e iii) incorpore parámetros socioeconómicos y medioambientales pertinentes asociados a las actividades acuícolas, como el consumo de energía, las interacciones con los ecosistemas marinos y de agua dulce, las presiones </w:t>
            </w:r>
            <w:r>
              <w:rPr>
                <w:b/>
                <w:i/>
              </w:rPr>
              <w:lastRenderedPageBreak/>
              <w:t>sobre los hábitats y la biodiversidad, las condiciones de calidad del agua y la capacidad de carga medioambiental de las zonas de producción, en consonancia con el enfoque ecosistémico de la gestión de la acuicultura y la legislación medioambiental de la Unión.</w:t>
            </w:r>
          </w:p>
        </w:tc>
      </w:tr>
      <w:tr w:rsidR="00AA113E" w14:paraId="78E35585" w14:textId="77777777" w:rsidTr="00B42264">
        <w:trPr>
          <w:jc w:val="center"/>
        </w:trPr>
        <w:tc>
          <w:tcPr>
            <w:tcW w:w="4876" w:type="dxa"/>
            <w:tcBorders>
              <w:top w:val="nil"/>
              <w:left w:val="nil"/>
              <w:bottom w:val="nil"/>
              <w:right w:val="nil"/>
            </w:tcBorders>
          </w:tcPr>
          <w:p w14:paraId="29C3BD25" w14:textId="77777777" w:rsidR="00AA113E" w:rsidRPr="00346FFD" w:rsidRDefault="00AA113E" w:rsidP="00AA113E">
            <w:pPr>
              <w:pStyle w:val="Normal6a"/>
            </w:pPr>
            <w:r>
              <w:rPr>
                <w:b/>
                <w:i/>
              </w:rPr>
              <w:lastRenderedPageBreak/>
              <w:t>_________________</w:t>
            </w:r>
          </w:p>
        </w:tc>
        <w:tc>
          <w:tcPr>
            <w:tcW w:w="4876" w:type="dxa"/>
            <w:tcBorders>
              <w:top w:val="nil"/>
              <w:left w:val="nil"/>
              <w:bottom w:val="nil"/>
              <w:right w:val="nil"/>
            </w:tcBorders>
          </w:tcPr>
          <w:p w14:paraId="553BF999" w14:textId="77777777" w:rsidR="00AA113E" w:rsidRPr="00346FFD" w:rsidRDefault="00AA113E" w:rsidP="00AA113E">
            <w:pPr>
              <w:pStyle w:val="Normal6a"/>
            </w:pPr>
            <w:r>
              <w:rPr>
                <w:b/>
                <w:i/>
              </w:rPr>
              <w:t>_________________</w:t>
            </w:r>
          </w:p>
        </w:tc>
      </w:tr>
      <w:tr w:rsidR="00AA113E" w14:paraId="67B59D81" w14:textId="77777777" w:rsidTr="00B42264">
        <w:trPr>
          <w:jc w:val="center"/>
        </w:trPr>
        <w:tc>
          <w:tcPr>
            <w:tcW w:w="4876" w:type="dxa"/>
            <w:tcBorders>
              <w:top w:val="nil"/>
              <w:left w:val="nil"/>
              <w:bottom w:val="nil"/>
              <w:right w:val="nil"/>
            </w:tcBorders>
          </w:tcPr>
          <w:p w14:paraId="4454C195" w14:textId="77777777" w:rsidR="00AA113E" w:rsidRPr="00216E2A" w:rsidRDefault="00AA113E" w:rsidP="00AA113E">
            <w:pPr>
              <w:pStyle w:val="Normal6a"/>
            </w:pPr>
            <w:r>
              <w:rPr>
                <w:vertAlign w:val="superscript"/>
              </w:rPr>
              <w:t>16</w:t>
            </w:r>
            <w:r>
              <w:t xml:space="preserve"> Reglamento (UE) 2016/429 del Parlamento Europeo y del Consejo, de 9 de marzo de 2016, relativo a las enfermedades transmisibles de los animales y por el que se modifican o derogan algunos actos en materia de sanidad animal («Legislación sobre sanidad animal») (DO L 84 de 31.3.2016, p. 1, ELI: http://data.europa.eu/eli/reg/2016/429/oj).</w:t>
            </w:r>
          </w:p>
        </w:tc>
        <w:tc>
          <w:tcPr>
            <w:tcW w:w="4876" w:type="dxa"/>
            <w:tcBorders>
              <w:top w:val="nil"/>
              <w:left w:val="nil"/>
              <w:bottom w:val="nil"/>
              <w:right w:val="nil"/>
            </w:tcBorders>
          </w:tcPr>
          <w:p w14:paraId="02934B1F" w14:textId="77777777" w:rsidR="00AA113E" w:rsidRPr="00216E2A" w:rsidRDefault="00AA113E" w:rsidP="00AA113E">
            <w:pPr>
              <w:pStyle w:val="Normal6a"/>
            </w:pPr>
            <w:r>
              <w:rPr>
                <w:vertAlign w:val="superscript"/>
              </w:rPr>
              <w:t>16</w:t>
            </w:r>
            <w:r>
              <w:t xml:space="preserve"> Reglamento (UE) 2016/429 del Parlamento Europeo y del Consejo, de 9 de marzo de 2016, relativo a las enfermedades transmisibles de los animales y por el que se modifican o derogan algunos actos en materia de sanidad animal («Legislación sobre sanidad animal») (DO L 84 de 31.3.2016, p. 1, ELI: http://data.europa.eu/eli/reg/2016/429/oj).</w:t>
            </w:r>
          </w:p>
        </w:tc>
      </w:tr>
    </w:tbl>
    <w:p w14:paraId="3D685560"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66A029DA" w14:textId="77777777" w:rsidR="00AA113E" w:rsidRPr="00346FFD" w:rsidRDefault="00AA113E" w:rsidP="00AA113E">
      <w:pPr>
        <w:widowControl/>
      </w:pPr>
      <w:r>
        <w:rPr>
          <w:rStyle w:val="HideTWBExt"/>
        </w:rPr>
        <w:t>&lt;/Amend&gt;</w:t>
      </w:r>
    </w:p>
    <w:p w14:paraId="4C3E222C" w14:textId="77777777" w:rsidR="00AA113E" w:rsidRPr="00346FFD" w:rsidRDefault="00AA113E" w:rsidP="00AA113E">
      <w:pPr>
        <w:pStyle w:val="AmNumberTabs"/>
      </w:pPr>
      <w:r>
        <w:rPr>
          <w:rStyle w:val="HideTWBExt"/>
        </w:rPr>
        <w:t>&lt;Amend&gt;</w:t>
      </w:r>
      <w:r>
        <w:t>Enmienda</w:t>
      </w:r>
      <w:r>
        <w:tab/>
      </w:r>
      <w:r>
        <w:tab/>
      </w:r>
      <w:r>
        <w:rPr>
          <w:rStyle w:val="HideTWBExt"/>
        </w:rPr>
        <w:t>&lt;NumAm&gt;</w:t>
      </w:r>
      <w:r>
        <w:t>66</w:t>
      </w:r>
      <w:r>
        <w:rPr>
          <w:rStyle w:val="HideTWBExt"/>
        </w:rPr>
        <w:t>&lt;/NumAm&gt;</w:t>
      </w:r>
    </w:p>
    <w:p w14:paraId="06B1C9BB" w14:textId="77777777" w:rsidR="00AA113E" w:rsidRPr="00346FFD" w:rsidRDefault="00AA113E" w:rsidP="00AA113E">
      <w:pPr>
        <w:pStyle w:val="NormalBold"/>
      </w:pPr>
      <w:r>
        <w:rPr>
          <w:rStyle w:val="HideTWBExt"/>
          <w:b w:val="0"/>
        </w:rPr>
        <w:t>&lt;RepeatBlock-By&gt;&lt;Members&gt;</w:t>
      </w:r>
      <w:r>
        <w:t>Michal Wiezik</w:t>
      </w:r>
      <w:r>
        <w:rPr>
          <w:rStyle w:val="HideTWBExt"/>
          <w:b w:val="0"/>
        </w:rPr>
        <w:t>&lt;/Members&gt;</w:t>
      </w:r>
    </w:p>
    <w:p w14:paraId="6D94B2F1" w14:textId="77777777" w:rsidR="00AA113E" w:rsidRPr="00346FFD" w:rsidRDefault="00AA113E" w:rsidP="00AA113E">
      <w:pPr>
        <w:pStyle w:val="NormalBold"/>
      </w:pPr>
      <w:r>
        <w:rPr>
          <w:rStyle w:val="HideTWBExt"/>
          <w:b w:val="0"/>
        </w:rPr>
        <w:t>&lt;/RepeatBlock-By&gt;</w:t>
      </w:r>
    </w:p>
    <w:p w14:paraId="7CA1C79A"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6573491E" w14:textId="77777777" w:rsidR="00AA113E" w:rsidRPr="00346FFD" w:rsidRDefault="00AA113E" w:rsidP="00AA113E">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412893BA" w14:textId="77777777" w:rsidTr="00B42264">
        <w:trPr>
          <w:trHeight w:hRule="exact" w:val="240"/>
          <w:jc w:val="center"/>
        </w:trPr>
        <w:tc>
          <w:tcPr>
            <w:tcW w:w="9752" w:type="dxa"/>
            <w:gridSpan w:val="2"/>
            <w:tcBorders>
              <w:top w:val="nil"/>
              <w:left w:val="nil"/>
              <w:bottom w:val="nil"/>
              <w:right w:val="nil"/>
            </w:tcBorders>
          </w:tcPr>
          <w:p w14:paraId="12C8EC94" w14:textId="77777777" w:rsidR="00AA113E" w:rsidRPr="00346FFD" w:rsidRDefault="00AA113E" w:rsidP="00AA113E">
            <w:pPr>
              <w:widowControl/>
            </w:pPr>
          </w:p>
        </w:tc>
      </w:tr>
      <w:tr w:rsidR="00AA113E" w14:paraId="360EF410" w14:textId="77777777" w:rsidTr="00B42264">
        <w:trPr>
          <w:trHeight w:val="240"/>
          <w:jc w:val="center"/>
        </w:trPr>
        <w:tc>
          <w:tcPr>
            <w:tcW w:w="4876" w:type="dxa"/>
            <w:tcBorders>
              <w:top w:val="nil"/>
              <w:left w:val="nil"/>
              <w:bottom w:val="nil"/>
              <w:right w:val="nil"/>
            </w:tcBorders>
          </w:tcPr>
          <w:p w14:paraId="4CB8159F"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4D224070" w14:textId="77777777" w:rsidR="00AA113E" w:rsidRPr="00346FFD" w:rsidRDefault="00AA113E" w:rsidP="00AA113E">
            <w:pPr>
              <w:pStyle w:val="AmColumnHeading"/>
            </w:pPr>
            <w:r>
              <w:t>Enmienda</w:t>
            </w:r>
          </w:p>
        </w:tc>
      </w:tr>
      <w:tr w:rsidR="00AA113E" w14:paraId="12776FC3" w14:textId="77777777" w:rsidTr="00B42264">
        <w:trPr>
          <w:jc w:val="center"/>
        </w:trPr>
        <w:tc>
          <w:tcPr>
            <w:tcW w:w="4876" w:type="dxa"/>
            <w:tcBorders>
              <w:top w:val="nil"/>
              <w:left w:val="nil"/>
              <w:bottom w:val="nil"/>
              <w:right w:val="nil"/>
            </w:tcBorders>
          </w:tcPr>
          <w:p w14:paraId="76B5C873" w14:textId="77777777" w:rsidR="00AA113E" w:rsidRPr="00216E2A" w:rsidRDefault="00AA113E" w:rsidP="00AA113E">
            <w:pPr>
              <w:pStyle w:val="Normal6a"/>
            </w:pPr>
            <w:r>
              <w:t>(11)</w:t>
            </w:r>
            <w:r>
              <w:tab/>
              <w:t>Las estadísticas europeas de acuicultura deben basarse en una definición clara de «establecimientos acuícolas» que: i) además, los distinga de las estadísticas en el marco del Derecho de la Unión sobre sanidad animal</w:t>
            </w:r>
            <w:r>
              <w:rPr>
                <w:vertAlign w:val="superscript"/>
              </w:rPr>
              <w:t>16</w:t>
            </w:r>
            <w:r>
              <w:t>; y ii) tenga en cuenta las características únicas de la acuicultura (incluida la producción de plantas</w:t>
            </w:r>
            <w:r>
              <w:rPr>
                <w:b/>
                <w:i/>
              </w:rPr>
              <w:t>,</w:t>
            </w:r>
            <w:r>
              <w:t xml:space="preserve"> algas </w:t>
            </w:r>
            <w:r>
              <w:rPr>
                <w:b/>
                <w:i/>
              </w:rPr>
              <w:t>y</w:t>
            </w:r>
            <w:r>
              <w:t xml:space="preserve"> cianobacterias) y la coexistencia de diversas líneas de producción.</w:t>
            </w:r>
          </w:p>
        </w:tc>
        <w:tc>
          <w:tcPr>
            <w:tcW w:w="4876" w:type="dxa"/>
            <w:tcBorders>
              <w:top w:val="nil"/>
              <w:left w:val="nil"/>
              <w:bottom w:val="nil"/>
              <w:right w:val="nil"/>
            </w:tcBorders>
          </w:tcPr>
          <w:p w14:paraId="36D7DE49" w14:textId="295711FC" w:rsidR="00AA113E" w:rsidRPr="00216E2A" w:rsidRDefault="00AA113E" w:rsidP="00AA113E">
            <w:pPr>
              <w:pStyle w:val="Normal6a"/>
            </w:pPr>
            <w:r>
              <w:t>(11)</w:t>
            </w:r>
            <w:r>
              <w:tab/>
              <w:t>Las estadísticas europeas de acuicultura deben basarse en una definición clara de «establecimientos acuícolas» que: i) además, los distinga de las estadísticas en el marco del Derecho de la Unión sobre sanidad animal</w:t>
            </w:r>
            <w:r>
              <w:rPr>
                <w:vertAlign w:val="superscript"/>
              </w:rPr>
              <w:t>16</w:t>
            </w:r>
            <w:r>
              <w:t xml:space="preserve">; y ii) tenga en cuenta las características únicas de la acuicultura (incluida la producción de plantas </w:t>
            </w:r>
            <w:r>
              <w:rPr>
                <w:b/>
                <w:i/>
              </w:rPr>
              <w:t>y</w:t>
            </w:r>
            <w:r>
              <w:t xml:space="preserve"> algas</w:t>
            </w:r>
            <w:r>
              <w:rPr>
                <w:b/>
                <w:i/>
              </w:rPr>
              <w:t>, en particular las</w:t>
            </w:r>
            <w:r>
              <w:t xml:space="preserve"> cianobacterias) y la coexistencia de diversas líneas de producción. </w:t>
            </w:r>
            <w:r>
              <w:rPr>
                <w:b/>
                <w:i/>
              </w:rPr>
              <w:t>La Comisión tiene previsto proponer objetivos voluntarios para el crecimiento de la producción de algas en la UE</w:t>
            </w:r>
            <w:r>
              <w:rPr>
                <w:b/>
                <w:i/>
                <w:vertAlign w:val="superscript"/>
              </w:rPr>
              <w:t>1 bis</w:t>
            </w:r>
            <w:r>
              <w:rPr>
                <w:b/>
                <w:i/>
              </w:rPr>
              <w:t xml:space="preserve">. Unas estadísticas básicas sobre la producción de algas son esenciales para supervisar los avances en la producción y </w:t>
            </w:r>
            <w:r>
              <w:rPr>
                <w:b/>
                <w:i/>
              </w:rPr>
              <w:lastRenderedPageBreak/>
              <w:t>valorización de la bioeconomía basada en las algas.</w:t>
            </w:r>
          </w:p>
        </w:tc>
      </w:tr>
      <w:tr w:rsidR="00AA113E" w14:paraId="53BBCBC6" w14:textId="77777777" w:rsidTr="00B42264">
        <w:trPr>
          <w:jc w:val="center"/>
        </w:trPr>
        <w:tc>
          <w:tcPr>
            <w:tcW w:w="4876" w:type="dxa"/>
            <w:tcBorders>
              <w:top w:val="nil"/>
              <w:left w:val="nil"/>
              <w:bottom w:val="nil"/>
              <w:right w:val="nil"/>
            </w:tcBorders>
          </w:tcPr>
          <w:p w14:paraId="0B074C22" w14:textId="77777777" w:rsidR="00AA113E" w:rsidRPr="00346FFD" w:rsidRDefault="00AA113E" w:rsidP="00AA113E">
            <w:pPr>
              <w:pStyle w:val="Normal6a"/>
            </w:pPr>
            <w:r>
              <w:rPr>
                <w:b/>
                <w:i/>
              </w:rPr>
              <w:lastRenderedPageBreak/>
              <w:t>_________________</w:t>
            </w:r>
          </w:p>
        </w:tc>
        <w:tc>
          <w:tcPr>
            <w:tcW w:w="4876" w:type="dxa"/>
            <w:tcBorders>
              <w:top w:val="nil"/>
              <w:left w:val="nil"/>
              <w:bottom w:val="nil"/>
              <w:right w:val="nil"/>
            </w:tcBorders>
          </w:tcPr>
          <w:p w14:paraId="320061FC" w14:textId="77777777" w:rsidR="00AA113E" w:rsidRPr="00346FFD" w:rsidRDefault="00AA113E" w:rsidP="00AA113E">
            <w:pPr>
              <w:pStyle w:val="Normal6a"/>
            </w:pPr>
            <w:r>
              <w:rPr>
                <w:b/>
                <w:i/>
              </w:rPr>
              <w:t>_________________</w:t>
            </w:r>
          </w:p>
        </w:tc>
      </w:tr>
      <w:tr w:rsidR="00AA113E" w14:paraId="5BEDBFFE" w14:textId="77777777" w:rsidTr="00B42264">
        <w:trPr>
          <w:jc w:val="center"/>
        </w:trPr>
        <w:tc>
          <w:tcPr>
            <w:tcW w:w="4876" w:type="dxa"/>
            <w:tcBorders>
              <w:top w:val="nil"/>
              <w:left w:val="nil"/>
              <w:bottom w:val="nil"/>
              <w:right w:val="nil"/>
            </w:tcBorders>
          </w:tcPr>
          <w:p w14:paraId="668552DA" w14:textId="77777777" w:rsidR="00AA113E" w:rsidRPr="00346FFD" w:rsidRDefault="00AA113E" w:rsidP="00AA113E">
            <w:pPr>
              <w:widowControl/>
            </w:pPr>
          </w:p>
        </w:tc>
        <w:tc>
          <w:tcPr>
            <w:tcW w:w="4876" w:type="dxa"/>
            <w:tcBorders>
              <w:top w:val="nil"/>
              <w:left w:val="nil"/>
              <w:bottom w:val="nil"/>
              <w:right w:val="nil"/>
            </w:tcBorders>
          </w:tcPr>
          <w:p w14:paraId="23C872ED" w14:textId="77777777" w:rsidR="00AA113E" w:rsidRPr="00216E2A" w:rsidRDefault="00AA113E" w:rsidP="00AA113E">
            <w:pPr>
              <w:pStyle w:val="Normal6a"/>
            </w:pPr>
            <w:r>
              <w:rPr>
                <w:b/>
                <w:i/>
                <w:vertAlign w:val="superscript"/>
              </w:rPr>
              <w:t>1 bis</w:t>
            </w:r>
            <w:r>
              <w:rPr>
                <w:b/>
                <w:i/>
              </w:rPr>
              <w:t xml:space="preserve"> Del Pacto Europeo por el Océano (COM(2025)0281): «La Comisión propondrá aumentar la producción europea de algas, en particular mediante la nueva Estrategia de Bioeconomía que se adoptará antes de finales de 2025, la puesta en marcha de una iniciativa para la Innovación en Bioeconomía Azul de aquí a 2027 y el establecimiento de objetivos voluntarios para el crecimiento de la producción de algas en la UE».</w:t>
            </w:r>
          </w:p>
        </w:tc>
      </w:tr>
      <w:tr w:rsidR="00AA113E" w14:paraId="133C6DCC" w14:textId="77777777" w:rsidTr="00B42264">
        <w:trPr>
          <w:jc w:val="center"/>
        </w:trPr>
        <w:tc>
          <w:tcPr>
            <w:tcW w:w="4876" w:type="dxa"/>
            <w:tcBorders>
              <w:top w:val="nil"/>
              <w:left w:val="nil"/>
              <w:bottom w:val="nil"/>
              <w:right w:val="nil"/>
            </w:tcBorders>
          </w:tcPr>
          <w:p w14:paraId="4AEB6191" w14:textId="77777777" w:rsidR="00AA113E" w:rsidRPr="00216E2A" w:rsidRDefault="00AA113E" w:rsidP="00AA113E">
            <w:pPr>
              <w:pStyle w:val="Normal6a"/>
            </w:pPr>
            <w:r>
              <w:rPr>
                <w:vertAlign w:val="superscript"/>
              </w:rPr>
              <w:t>16</w:t>
            </w:r>
            <w:r>
              <w:t xml:space="preserve"> Reglamento (UE) 2016/429 del Parlamento Europeo y del Consejo, de 9 de marzo de 2016, relativo a las enfermedades transmisibles de los animales y por el que se modifican o derogan algunos actos en materia de sanidad animal («Legislación sobre sanidad animal») (DO L 84 de 31.3.2016, p. 1, ELI: http://data.europa.eu/eli/reg/2016/429/oj).</w:t>
            </w:r>
          </w:p>
        </w:tc>
        <w:tc>
          <w:tcPr>
            <w:tcW w:w="4876" w:type="dxa"/>
            <w:tcBorders>
              <w:top w:val="nil"/>
              <w:left w:val="nil"/>
              <w:bottom w:val="nil"/>
              <w:right w:val="nil"/>
            </w:tcBorders>
          </w:tcPr>
          <w:p w14:paraId="430ADFE7" w14:textId="6AD5D3B9" w:rsidR="00AA113E" w:rsidRPr="00216E2A" w:rsidRDefault="00AA113E" w:rsidP="00AA113E">
            <w:pPr>
              <w:pStyle w:val="Normal6a"/>
            </w:pPr>
            <w:r>
              <w:rPr>
                <w:vertAlign w:val="superscript"/>
              </w:rPr>
              <w:t>16</w:t>
            </w:r>
            <w:r>
              <w:t xml:space="preserve"> Reglamento (UE) 2016/429 del Parlamento Europeo y del Consejo, de 9 de marzo de 2016, relativo a las enfermedades transmisibles de los animales y por el que se modifican o derogan algunos actos en materia de sanidad animal («Legislación sobre sanidad animal») (DO L 84 de 31.3.2016, p. 1, ELI: http://data.europa.eu/eli/reg/2016/429/oj).</w:t>
            </w:r>
          </w:p>
        </w:tc>
      </w:tr>
    </w:tbl>
    <w:p w14:paraId="104CEC86" w14:textId="77777777" w:rsidR="00AA113E" w:rsidRPr="006A7E18" w:rsidRDefault="00AA113E" w:rsidP="00AA113E">
      <w:pPr>
        <w:pStyle w:val="AmOrLang"/>
      </w:pPr>
      <w:r w:rsidRPr="006A7E18">
        <w:t xml:space="preserve">Or. </w:t>
      </w:r>
      <w:r w:rsidRPr="006A7E18">
        <w:rPr>
          <w:rStyle w:val="HideTWBExt"/>
        </w:rPr>
        <w:t>&lt;Original&gt;</w:t>
      </w:r>
      <w:r w:rsidRPr="006A7E18">
        <w:rPr>
          <w:rStyle w:val="HideTWBInt"/>
        </w:rPr>
        <w:t>{EN}</w:t>
      </w:r>
      <w:r w:rsidRPr="006A7E18">
        <w:t>en</w:t>
      </w:r>
      <w:r w:rsidRPr="006A7E18">
        <w:rPr>
          <w:rStyle w:val="HideTWBExt"/>
        </w:rPr>
        <w:t>&lt;/Original&gt;</w:t>
      </w:r>
    </w:p>
    <w:p w14:paraId="721A9A1B" w14:textId="77777777" w:rsidR="00AA113E" w:rsidRPr="00216E2A" w:rsidRDefault="00AA113E" w:rsidP="00AA113E">
      <w:pPr>
        <w:widowControl/>
      </w:pPr>
      <w:r w:rsidRPr="006A7E18">
        <w:rPr>
          <w:rStyle w:val="HideTWBExt"/>
        </w:rPr>
        <w:t>&lt;/Amend&gt;</w:t>
      </w:r>
    </w:p>
    <w:p w14:paraId="23FA4C1A" w14:textId="77777777" w:rsidR="00AA113E" w:rsidRPr="00216E2A" w:rsidRDefault="00AA113E" w:rsidP="00AA113E">
      <w:pPr>
        <w:pStyle w:val="AmNumberTabs"/>
      </w:pPr>
      <w:r w:rsidRPr="006A7E18">
        <w:rPr>
          <w:rStyle w:val="HideTWBExt"/>
        </w:rPr>
        <w:t>&lt;Amend&gt;</w:t>
      </w:r>
      <w:r>
        <w:t>Enmienda</w:t>
      </w:r>
      <w:r>
        <w:tab/>
      </w:r>
      <w:r>
        <w:tab/>
      </w:r>
      <w:r w:rsidRPr="006A7E18">
        <w:rPr>
          <w:rStyle w:val="HideTWBExt"/>
        </w:rPr>
        <w:t>&lt;NumAm&gt;</w:t>
      </w:r>
      <w:r>
        <w:t>67</w:t>
      </w:r>
      <w:r w:rsidRPr="006A7E18">
        <w:rPr>
          <w:rStyle w:val="HideTWBExt"/>
        </w:rPr>
        <w:t>&lt;/NumAm&gt;</w:t>
      </w:r>
    </w:p>
    <w:p w14:paraId="54464CE6" w14:textId="77777777" w:rsidR="00AA113E" w:rsidRPr="00216E2A" w:rsidRDefault="00AA113E" w:rsidP="00AA113E">
      <w:pPr>
        <w:pStyle w:val="NormalBold"/>
      </w:pPr>
      <w:r w:rsidRPr="006A7E18">
        <w:rPr>
          <w:rStyle w:val="HideTWBExt"/>
          <w:b w:val="0"/>
        </w:rPr>
        <w:t>&lt;RepeatBlock-By&gt;&lt;Members&gt;</w:t>
      </w:r>
      <w:r>
        <w:t>António Tânger Corrêa, Séverine Werbrouck</w:t>
      </w:r>
      <w:r w:rsidRPr="006A7E18">
        <w:rPr>
          <w:rStyle w:val="HideTWBExt"/>
          <w:b w:val="0"/>
        </w:rPr>
        <w:t>&lt;/Members&gt;</w:t>
      </w:r>
    </w:p>
    <w:p w14:paraId="2800EA06" w14:textId="77777777" w:rsidR="00AA113E" w:rsidRPr="00216E2A" w:rsidRDefault="00AA113E" w:rsidP="00AA113E">
      <w:pPr>
        <w:pStyle w:val="NormalBold"/>
      </w:pPr>
      <w:r w:rsidRPr="006A7E18">
        <w:rPr>
          <w:rStyle w:val="HideTWBExt"/>
          <w:b w:val="0"/>
        </w:rPr>
        <w:t>&lt;/RepeatBlock-By&gt;</w:t>
      </w:r>
    </w:p>
    <w:p w14:paraId="461EB32F"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22CCE519" w14:textId="77777777" w:rsidR="00AA113E" w:rsidRPr="00346FFD" w:rsidRDefault="00AA113E" w:rsidP="00AA113E">
      <w:pPr>
        <w:pStyle w:val="NormalBold"/>
      </w:pPr>
      <w:r>
        <w:rPr>
          <w:rStyle w:val="HideTWBExt"/>
        </w:rPr>
        <w:t>&lt;Article&gt;</w:t>
      </w:r>
      <w:r>
        <w:t>Considerando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5573E58D" w14:textId="77777777" w:rsidTr="00B42264">
        <w:trPr>
          <w:trHeight w:hRule="exact" w:val="240"/>
          <w:jc w:val="center"/>
        </w:trPr>
        <w:tc>
          <w:tcPr>
            <w:tcW w:w="9752" w:type="dxa"/>
            <w:gridSpan w:val="2"/>
            <w:tcBorders>
              <w:top w:val="nil"/>
              <w:left w:val="nil"/>
              <w:bottom w:val="nil"/>
              <w:right w:val="nil"/>
            </w:tcBorders>
          </w:tcPr>
          <w:p w14:paraId="297DAD73" w14:textId="77777777" w:rsidR="00AA113E" w:rsidRPr="00346FFD" w:rsidRDefault="00AA113E" w:rsidP="00AA113E">
            <w:pPr>
              <w:widowControl/>
            </w:pPr>
          </w:p>
        </w:tc>
      </w:tr>
      <w:tr w:rsidR="00AA113E" w14:paraId="19046C27" w14:textId="77777777" w:rsidTr="00B42264">
        <w:trPr>
          <w:trHeight w:val="240"/>
          <w:jc w:val="center"/>
        </w:trPr>
        <w:tc>
          <w:tcPr>
            <w:tcW w:w="4876" w:type="dxa"/>
            <w:tcBorders>
              <w:top w:val="nil"/>
              <w:left w:val="nil"/>
              <w:bottom w:val="nil"/>
              <w:right w:val="nil"/>
            </w:tcBorders>
          </w:tcPr>
          <w:p w14:paraId="5A3A24B8"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039F802A" w14:textId="77777777" w:rsidR="00AA113E" w:rsidRPr="00346FFD" w:rsidRDefault="00AA113E" w:rsidP="00AA113E">
            <w:pPr>
              <w:pStyle w:val="AmColumnHeading"/>
            </w:pPr>
            <w:r>
              <w:t>Enmienda</w:t>
            </w:r>
          </w:p>
        </w:tc>
      </w:tr>
      <w:tr w:rsidR="00AA113E" w14:paraId="694CE2FC" w14:textId="77777777" w:rsidTr="00B42264">
        <w:trPr>
          <w:jc w:val="center"/>
        </w:trPr>
        <w:tc>
          <w:tcPr>
            <w:tcW w:w="4876" w:type="dxa"/>
            <w:tcBorders>
              <w:top w:val="nil"/>
              <w:left w:val="nil"/>
              <w:bottom w:val="nil"/>
              <w:right w:val="nil"/>
            </w:tcBorders>
          </w:tcPr>
          <w:p w14:paraId="59B5E40A" w14:textId="77777777" w:rsidR="00AA113E" w:rsidRPr="00216E2A" w:rsidRDefault="00AA113E" w:rsidP="00AA113E">
            <w:pPr>
              <w:pStyle w:val="Normal6a"/>
            </w:pPr>
            <w:r>
              <w:t>(14)</w:t>
            </w:r>
            <w:r>
              <w:tab/>
              <w:t xml:space="preserve">Para satisfacer las demandas de información emergentes, pueden recopilarse datos ad hoc sobre la pesca y la acuicultura. </w:t>
            </w:r>
            <w:r>
              <w:rPr>
                <w:b/>
                <w:i/>
              </w:rPr>
              <w:t>Esta</w:t>
            </w:r>
            <w:r>
              <w:t xml:space="preserve"> solicitud de datos adicionales debe estar debidamente justificada y no debe suponer una carga desproporcionada para los encuestados y las autoridades nacionales.</w:t>
            </w:r>
          </w:p>
        </w:tc>
        <w:tc>
          <w:tcPr>
            <w:tcW w:w="4876" w:type="dxa"/>
            <w:tcBorders>
              <w:top w:val="nil"/>
              <w:left w:val="nil"/>
              <w:bottom w:val="nil"/>
              <w:right w:val="nil"/>
            </w:tcBorders>
          </w:tcPr>
          <w:p w14:paraId="31FA459A" w14:textId="77777777" w:rsidR="00AA113E" w:rsidRPr="00216E2A" w:rsidRDefault="00AA113E" w:rsidP="00AA113E">
            <w:pPr>
              <w:pStyle w:val="Normal6a"/>
            </w:pPr>
            <w:r>
              <w:t>(14)</w:t>
            </w:r>
            <w:r>
              <w:tab/>
              <w:t xml:space="preserve">Para satisfacer las demandas de información emergentes, pueden recopilarse datos ad hoc sobre la pesca y la acuicultura. </w:t>
            </w:r>
            <w:r>
              <w:rPr>
                <w:b/>
                <w:i/>
              </w:rPr>
              <w:t>Toda</w:t>
            </w:r>
            <w:r>
              <w:t xml:space="preserve"> solicitud de datos adicionales debe estar debidamente justificada y no debe suponer una carga desproporcionada para los encuestados y las autoridades nacionales. </w:t>
            </w:r>
            <w:r>
              <w:rPr>
                <w:b/>
                <w:i/>
              </w:rPr>
              <w:t xml:space="preserve">Debe ir precedida de la publicación de una evaluación ex ante de las repercusiones administrativas y financieras, también </w:t>
            </w:r>
            <w:r>
              <w:rPr>
                <w:b/>
                <w:i/>
              </w:rPr>
              <w:lastRenderedPageBreak/>
              <w:t>para las pequeñas y medianas empresas, y debe prever exenciones cuando se demuestre que los costes son desproporcionados.</w:t>
            </w:r>
          </w:p>
        </w:tc>
      </w:tr>
    </w:tbl>
    <w:p w14:paraId="45ACC6AC" w14:textId="77777777" w:rsidR="00AA113E" w:rsidRPr="00346FFD" w:rsidRDefault="00AA113E" w:rsidP="00AA113E">
      <w:pPr>
        <w:pStyle w:val="AmOrLang"/>
      </w:pPr>
      <w:r w:rsidRPr="00346FFD">
        <w:lastRenderedPageBreak/>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104E8842" w14:textId="77777777" w:rsidR="00AA113E" w:rsidRPr="00346FFD" w:rsidRDefault="00AA113E" w:rsidP="00AA113E">
      <w:pPr>
        <w:widowControl/>
      </w:pPr>
      <w:r>
        <w:rPr>
          <w:rStyle w:val="HideTWBExt"/>
        </w:rPr>
        <w:t>&lt;/Amend&gt;</w:t>
      </w:r>
    </w:p>
    <w:p w14:paraId="18E6F9DB" w14:textId="77777777" w:rsidR="00AA113E" w:rsidRPr="00346FFD" w:rsidRDefault="00AA113E" w:rsidP="00AA113E">
      <w:pPr>
        <w:pStyle w:val="AmNumberTabs"/>
      </w:pPr>
      <w:r>
        <w:rPr>
          <w:rStyle w:val="HideTWBExt"/>
        </w:rPr>
        <w:t>&lt;Amend&gt;</w:t>
      </w:r>
      <w:r>
        <w:t>Enmienda</w:t>
      </w:r>
      <w:r>
        <w:tab/>
      </w:r>
      <w:r>
        <w:tab/>
      </w:r>
      <w:r>
        <w:rPr>
          <w:rStyle w:val="HideTWBExt"/>
        </w:rPr>
        <w:t>&lt;NumAm&gt;</w:t>
      </w:r>
      <w:r>
        <w:t>68</w:t>
      </w:r>
      <w:r>
        <w:rPr>
          <w:rStyle w:val="HideTWBExt"/>
        </w:rPr>
        <w:t>&lt;/NumAm&gt;</w:t>
      </w:r>
    </w:p>
    <w:p w14:paraId="700C16CE" w14:textId="77777777" w:rsidR="00AA113E" w:rsidRPr="00346FFD" w:rsidRDefault="00AA113E" w:rsidP="00AA113E">
      <w:pPr>
        <w:pStyle w:val="NormalBold"/>
      </w:pPr>
      <w:r>
        <w:rPr>
          <w:rStyle w:val="HideTWBExt"/>
          <w:b w:val="0"/>
        </w:rPr>
        <w:t>&lt;RepeatBlock-By&gt;&lt;Members&gt;</w:t>
      </w:r>
      <w:r>
        <w:t>Paulo Do Nascimento Cabral, Isabelle Le Callennec</w:t>
      </w:r>
      <w:r>
        <w:rPr>
          <w:rStyle w:val="HideTWBExt"/>
          <w:b w:val="0"/>
        </w:rPr>
        <w:t>&lt;/Members&gt;</w:t>
      </w:r>
    </w:p>
    <w:p w14:paraId="1AD3CB48" w14:textId="77777777" w:rsidR="00AA113E" w:rsidRPr="00346FFD" w:rsidRDefault="00AA113E" w:rsidP="00AA113E">
      <w:pPr>
        <w:pStyle w:val="NormalBold"/>
      </w:pPr>
      <w:r>
        <w:rPr>
          <w:rStyle w:val="HideTWBExt"/>
          <w:b w:val="0"/>
        </w:rPr>
        <w:t>&lt;/RepeatBlock-By&gt;</w:t>
      </w:r>
    </w:p>
    <w:p w14:paraId="4A2A591B"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55A93361" w14:textId="77777777" w:rsidR="00AA113E" w:rsidRPr="00346FFD" w:rsidRDefault="00AA113E" w:rsidP="00AA113E">
      <w:pPr>
        <w:pStyle w:val="NormalBold"/>
      </w:pPr>
      <w:r>
        <w:rPr>
          <w:rStyle w:val="HideTWBExt"/>
        </w:rPr>
        <w:t>&lt;Article&gt;</w:t>
      </w:r>
      <w:r>
        <w:t>Considerando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3F2C07D1" w14:textId="77777777" w:rsidTr="00B42264">
        <w:trPr>
          <w:trHeight w:hRule="exact" w:val="240"/>
          <w:jc w:val="center"/>
        </w:trPr>
        <w:tc>
          <w:tcPr>
            <w:tcW w:w="9752" w:type="dxa"/>
            <w:gridSpan w:val="2"/>
            <w:tcBorders>
              <w:top w:val="nil"/>
              <w:left w:val="nil"/>
              <w:bottom w:val="nil"/>
              <w:right w:val="nil"/>
            </w:tcBorders>
          </w:tcPr>
          <w:p w14:paraId="5724F085" w14:textId="77777777" w:rsidR="00AA113E" w:rsidRPr="00346FFD" w:rsidRDefault="00AA113E" w:rsidP="00AA113E">
            <w:pPr>
              <w:widowControl/>
            </w:pPr>
          </w:p>
        </w:tc>
      </w:tr>
      <w:tr w:rsidR="00AA113E" w14:paraId="062DCEC3" w14:textId="77777777" w:rsidTr="00B42264">
        <w:trPr>
          <w:trHeight w:val="240"/>
          <w:jc w:val="center"/>
        </w:trPr>
        <w:tc>
          <w:tcPr>
            <w:tcW w:w="4876" w:type="dxa"/>
            <w:tcBorders>
              <w:top w:val="nil"/>
              <w:left w:val="nil"/>
              <w:bottom w:val="nil"/>
              <w:right w:val="nil"/>
            </w:tcBorders>
          </w:tcPr>
          <w:p w14:paraId="1734AD2D"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5AE45F6D" w14:textId="77777777" w:rsidR="00AA113E" w:rsidRPr="00346FFD" w:rsidRDefault="00AA113E" w:rsidP="00AA113E">
            <w:pPr>
              <w:pStyle w:val="AmColumnHeading"/>
            </w:pPr>
            <w:r>
              <w:t>Enmienda</w:t>
            </w:r>
          </w:p>
        </w:tc>
      </w:tr>
      <w:tr w:rsidR="00AA113E" w14:paraId="5977A46F" w14:textId="77777777" w:rsidTr="00B42264">
        <w:trPr>
          <w:jc w:val="center"/>
        </w:trPr>
        <w:tc>
          <w:tcPr>
            <w:tcW w:w="4876" w:type="dxa"/>
            <w:tcBorders>
              <w:top w:val="nil"/>
              <w:left w:val="nil"/>
              <w:bottom w:val="nil"/>
              <w:right w:val="nil"/>
            </w:tcBorders>
          </w:tcPr>
          <w:p w14:paraId="2661D37A" w14:textId="77777777" w:rsidR="00AA113E" w:rsidRPr="00216E2A" w:rsidRDefault="00AA113E" w:rsidP="00AA113E">
            <w:pPr>
              <w:pStyle w:val="Normal6a"/>
            </w:pPr>
            <w:r>
              <w:t>(14)</w:t>
            </w:r>
            <w:r>
              <w:tab/>
              <w:t>Para satisfacer las demandas de información emergentes, pueden recopilarse datos ad hoc sobre la pesca y la acuicultura. Esta solicitud de datos adicionales debe estar debidamente justificada y no debe suponer una carga desproporcionada para los encuestados y las autoridades nacionales.</w:t>
            </w:r>
          </w:p>
        </w:tc>
        <w:tc>
          <w:tcPr>
            <w:tcW w:w="4876" w:type="dxa"/>
            <w:tcBorders>
              <w:top w:val="nil"/>
              <w:left w:val="nil"/>
              <w:bottom w:val="nil"/>
              <w:right w:val="nil"/>
            </w:tcBorders>
          </w:tcPr>
          <w:p w14:paraId="11FAB17C" w14:textId="77777777" w:rsidR="00AA113E" w:rsidRPr="00216E2A" w:rsidRDefault="00AA113E" w:rsidP="00AA113E">
            <w:pPr>
              <w:pStyle w:val="Normal6a"/>
            </w:pPr>
            <w:r>
              <w:t>(14)</w:t>
            </w:r>
            <w:r>
              <w:tab/>
              <w:t>Para satisfacer las demandas de información emergentes, pueden recopilarse datos ad hoc sobre la pesca y la acuicultura. Esta solicitud de datos adicionales debe estar debidamente justificada y no debe suponer una carga desproporcionada para los encuestados y las autoridades </w:t>
            </w:r>
            <w:r>
              <w:rPr>
                <w:b/>
                <w:i/>
              </w:rPr>
              <w:t>regionales y</w:t>
            </w:r>
            <w:r>
              <w:t xml:space="preserve"> nacionales </w:t>
            </w:r>
            <w:r>
              <w:rPr>
                <w:b/>
                <w:i/>
              </w:rPr>
              <w:t>y de las regiones ultraperiféricas</w:t>
            </w:r>
            <w:r>
              <w:t>.</w:t>
            </w:r>
          </w:p>
        </w:tc>
      </w:tr>
    </w:tbl>
    <w:p w14:paraId="5DEC0D9D"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43D33154" w14:textId="77777777" w:rsidR="00AA113E" w:rsidRPr="00346FFD" w:rsidRDefault="00AA113E" w:rsidP="00AA113E">
      <w:pPr>
        <w:widowControl/>
      </w:pPr>
      <w:r>
        <w:rPr>
          <w:rStyle w:val="HideTWBExt"/>
        </w:rPr>
        <w:t>&lt;/Amend&gt;</w:t>
      </w:r>
    </w:p>
    <w:p w14:paraId="046A9F58" w14:textId="77777777" w:rsidR="00AA113E" w:rsidRPr="00346FFD" w:rsidRDefault="00AA113E" w:rsidP="00AA113E">
      <w:pPr>
        <w:pStyle w:val="AmNumberTabs"/>
      </w:pPr>
      <w:r>
        <w:rPr>
          <w:rStyle w:val="HideTWBExt"/>
        </w:rPr>
        <w:t>&lt;Amend&gt;</w:t>
      </w:r>
      <w:r>
        <w:t>Enmienda</w:t>
      </w:r>
      <w:r>
        <w:tab/>
      </w:r>
      <w:r>
        <w:tab/>
      </w:r>
      <w:r>
        <w:rPr>
          <w:rStyle w:val="HideTWBExt"/>
        </w:rPr>
        <w:t>&lt;NumAm&gt;</w:t>
      </w:r>
      <w:r>
        <w:t>69</w:t>
      </w:r>
      <w:r>
        <w:rPr>
          <w:rStyle w:val="HideTWBExt"/>
        </w:rPr>
        <w:t>&lt;/NumAm&gt;</w:t>
      </w:r>
    </w:p>
    <w:p w14:paraId="096FAEC4" w14:textId="77777777" w:rsidR="00AA113E" w:rsidRPr="00346FFD" w:rsidRDefault="00AA113E" w:rsidP="00AA113E">
      <w:pPr>
        <w:pStyle w:val="NormalBold"/>
      </w:pPr>
      <w:r>
        <w:rPr>
          <w:rStyle w:val="HideTWBExt"/>
          <w:b w:val="0"/>
        </w:rPr>
        <w:t>&lt;RepeatBlock-By&gt;&lt;Members&gt;</w:t>
      </w:r>
      <w:r>
        <w:t>Kristoffer Storm</w:t>
      </w:r>
      <w:r>
        <w:rPr>
          <w:rStyle w:val="HideTWBExt"/>
          <w:b w:val="0"/>
        </w:rPr>
        <w:t>&lt;/Members&gt;</w:t>
      </w:r>
    </w:p>
    <w:p w14:paraId="1C9046BC" w14:textId="77777777" w:rsidR="00AA113E" w:rsidRPr="00346FFD" w:rsidRDefault="00AA113E" w:rsidP="00AA113E">
      <w:pPr>
        <w:pStyle w:val="NormalBold"/>
      </w:pPr>
      <w:r>
        <w:rPr>
          <w:rStyle w:val="HideTWBExt"/>
          <w:b w:val="0"/>
        </w:rPr>
        <w:t>&lt;/RepeatBlock-By&gt;</w:t>
      </w:r>
    </w:p>
    <w:p w14:paraId="65F6503E"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35715256" w14:textId="77777777" w:rsidR="00AA113E" w:rsidRPr="00346FFD" w:rsidRDefault="00AA113E" w:rsidP="00AA113E">
      <w:pPr>
        <w:pStyle w:val="NormalBold"/>
      </w:pPr>
      <w:r>
        <w:rPr>
          <w:rStyle w:val="HideTWBExt"/>
        </w:rPr>
        <w:t>&lt;Article&gt;</w:t>
      </w:r>
      <w:r>
        <w:t>Considerando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0FC7C729" w14:textId="77777777" w:rsidTr="00B42264">
        <w:trPr>
          <w:trHeight w:hRule="exact" w:val="240"/>
          <w:jc w:val="center"/>
        </w:trPr>
        <w:tc>
          <w:tcPr>
            <w:tcW w:w="9752" w:type="dxa"/>
            <w:gridSpan w:val="2"/>
            <w:tcBorders>
              <w:top w:val="nil"/>
              <w:left w:val="nil"/>
              <w:bottom w:val="nil"/>
              <w:right w:val="nil"/>
            </w:tcBorders>
          </w:tcPr>
          <w:p w14:paraId="577071BA" w14:textId="77777777" w:rsidR="00AA113E" w:rsidRPr="00346FFD" w:rsidRDefault="00AA113E" w:rsidP="00AA113E">
            <w:pPr>
              <w:widowControl/>
            </w:pPr>
          </w:p>
        </w:tc>
      </w:tr>
      <w:tr w:rsidR="00AA113E" w14:paraId="4D9C45C1" w14:textId="77777777" w:rsidTr="00B42264">
        <w:trPr>
          <w:trHeight w:val="240"/>
          <w:jc w:val="center"/>
        </w:trPr>
        <w:tc>
          <w:tcPr>
            <w:tcW w:w="4876" w:type="dxa"/>
            <w:tcBorders>
              <w:top w:val="nil"/>
              <w:left w:val="nil"/>
              <w:bottom w:val="nil"/>
              <w:right w:val="nil"/>
            </w:tcBorders>
          </w:tcPr>
          <w:p w14:paraId="7E303A85"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1B41FD39" w14:textId="77777777" w:rsidR="00AA113E" w:rsidRPr="00346FFD" w:rsidRDefault="00AA113E" w:rsidP="00AA113E">
            <w:pPr>
              <w:pStyle w:val="AmColumnHeading"/>
            </w:pPr>
            <w:r>
              <w:t>Enmienda</w:t>
            </w:r>
          </w:p>
        </w:tc>
      </w:tr>
      <w:tr w:rsidR="00AA113E" w14:paraId="1A338A53" w14:textId="77777777" w:rsidTr="00B42264">
        <w:trPr>
          <w:jc w:val="center"/>
        </w:trPr>
        <w:tc>
          <w:tcPr>
            <w:tcW w:w="4876" w:type="dxa"/>
            <w:tcBorders>
              <w:top w:val="nil"/>
              <w:left w:val="nil"/>
              <w:bottom w:val="nil"/>
              <w:right w:val="nil"/>
            </w:tcBorders>
          </w:tcPr>
          <w:p w14:paraId="7F2CD2FA" w14:textId="77777777" w:rsidR="00AA113E" w:rsidRPr="00216E2A" w:rsidRDefault="00AA113E" w:rsidP="00AA113E">
            <w:pPr>
              <w:pStyle w:val="Normal6a"/>
            </w:pPr>
            <w:r>
              <w:t>(14)</w:t>
            </w:r>
            <w:r>
              <w:tab/>
              <w:t>Para satisfacer las demandas de información emergentes, pueden recopilarse datos ad hoc sobre la pesca y la acuicultura. Esta solicitud de datos adicionales debe estar debidamente justificada y no debe suponer una carga desproporcionada para los encuestados y las autoridades nacionales.</w:t>
            </w:r>
          </w:p>
        </w:tc>
        <w:tc>
          <w:tcPr>
            <w:tcW w:w="4876" w:type="dxa"/>
            <w:tcBorders>
              <w:top w:val="nil"/>
              <w:left w:val="nil"/>
              <w:bottom w:val="nil"/>
              <w:right w:val="nil"/>
            </w:tcBorders>
          </w:tcPr>
          <w:p w14:paraId="75A6C72A" w14:textId="77777777" w:rsidR="00AA113E" w:rsidRPr="00216E2A" w:rsidRDefault="00AA113E" w:rsidP="00AA113E">
            <w:pPr>
              <w:pStyle w:val="Normal6a"/>
            </w:pPr>
            <w:r>
              <w:t>(14)</w:t>
            </w:r>
            <w:r>
              <w:tab/>
              <w:t xml:space="preserve">Para satisfacer las demandas de información emergentes, pueden recopilarse datos ad hoc sobre la pesca y la acuicultura. Esta solicitud de datos adicionales debe estar debidamente justificada y no debe suponer una carga </w:t>
            </w:r>
            <w:r>
              <w:rPr>
                <w:b/>
                <w:i/>
              </w:rPr>
              <w:t>financiera y administrativa</w:t>
            </w:r>
            <w:r>
              <w:t xml:space="preserve"> desproporcionada para los encuestados y </w:t>
            </w:r>
            <w:r>
              <w:lastRenderedPageBreak/>
              <w:t>las autoridades nacionales.</w:t>
            </w:r>
          </w:p>
        </w:tc>
      </w:tr>
    </w:tbl>
    <w:p w14:paraId="464E5391" w14:textId="77777777" w:rsidR="00AA113E" w:rsidRPr="006A7E18" w:rsidRDefault="00AA113E" w:rsidP="00AA113E">
      <w:pPr>
        <w:pStyle w:val="AmOrLang"/>
      </w:pPr>
      <w:r w:rsidRPr="006A7E18">
        <w:lastRenderedPageBreak/>
        <w:t xml:space="preserve">Or. </w:t>
      </w:r>
      <w:r w:rsidRPr="006A7E18">
        <w:rPr>
          <w:rStyle w:val="HideTWBExt"/>
        </w:rPr>
        <w:t>&lt;Original&gt;</w:t>
      </w:r>
      <w:r w:rsidRPr="006A7E18">
        <w:rPr>
          <w:rStyle w:val="HideTWBInt"/>
        </w:rPr>
        <w:t>{EN}</w:t>
      </w:r>
      <w:r w:rsidRPr="006A7E18">
        <w:t>en</w:t>
      </w:r>
      <w:r w:rsidRPr="006A7E18">
        <w:rPr>
          <w:rStyle w:val="HideTWBExt"/>
        </w:rPr>
        <w:t>&lt;/Original&gt;</w:t>
      </w:r>
    </w:p>
    <w:p w14:paraId="45E8AB1B" w14:textId="77777777" w:rsidR="00AA113E" w:rsidRPr="00216E2A" w:rsidRDefault="00AA113E" w:rsidP="00AA113E">
      <w:pPr>
        <w:widowControl/>
      </w:pPr>
      <w:r w:rsidRPr="006A7E18">
        <w:rPr>
          <w:rStyle w:val="HideTWBExt"/>
        </w:rPr>
        <w:t>&lt;/Amend&gt;</w:t>
      </w:r>
    </w:p>
    <w:p w14:paraId="0FAAE748" w14:textId="77777777" w:rsidR="00AA113E" w:rsidRPr="00216E2A" w:rsidRDefault="00AA113E" w:rsidP="00AA113E">
      <w:pPr>
        <w:pStyle w:val="AmNumberTabs"/>
      </w:pPr>
      <w:r w:rsidRPr="006A7E18">
        <w:rPr>
          <w:rStyle w:val="HideTWBExt"/>
        </w:rPr>
        <w:t>&lt;Amend&gt;</w:t>
      </w:r>
      <w:r>
        <w:t>Enmienda</w:t>
      </w:r>
      <w:r>
        <w:tab/>
      </w:r>
      <w:r>
        <w:tab/>
      </w:r>
      <w:r w:rsidRPr="006A7E18">
        <w:rPr>
          <w:rStyle w:val="HideTWBExt"/>
        </w:rPr>
        <w:t>&lt;NumAm&gt;</w:t>
      </w:r>
      <w:r>
        <w:t>70</w:t>
      </w:r>
      <w:r w:rsidRPr="006A7E18">
        <w:rPr>
          <w:rStyle w:val="HideTWBExt"/>
        </w:rPr>
        <w:t>&lt;/NumAm&gt;</w:t>
      </w:r>
    </w:p>
    <w:p w14:paraId="2A777F43" w14:textId="77777777" w:rsidR="00AA113E" w:rsidRPr="00216E2A" w:rsidRDefault="00AA113E" w:rsidP="00AA113E">
      <w:pPr>
        <w:pStyle w:val="NormalBold"/>
      </w:pPr>
      <w:r w:rsidRPr="006A7E18">
        <w:rPr>
          <w:rStyle w:val="HideTWBExt"/>
          <w:b w:val="0"/>
        </w:rPr>
        <w:t>&lt;RepeatBlock-By&gt;&lt;Members&gt;</w:t>
      </w:r>
      <w:r>
        <w:t>António Tânger Corrêa, Séverine Werbrouck</w:t>
      </w:r>
      <w:r w:rsidRPr="006A7E18">
        <w:rPr>
          <w:rStyle w:val="HideTWBExt"/>
          <w:b w:val="0"/>
        </w:rPr>
        <w:t>&lt;/Members&gt;</w:t>
      </w:r>
    </w:p>
    <w:p w14:paraId="4559F978" w14:textId="77777777" w:rsidR="00AA113E" w:rsidRPr="00216E2A" w:rsidRDefault="00AA113E" w:rsidP="00AA113E">
      <w:pPr>
        <w:pStyle w:val="NormalBold"/>
      </w:pPr>
      <w:r w:rsidRPr="006A7E18">
        <w:rPr>
          <w:rStyle w:val="HideTWBExt"/>
          <w:b w:val="0"/>
        </w:rPr>
        <w:t>&lt;/RepeatBlock-By&gt;</w:t>
      </w:r>
    </w:p>
    <w:p w14:paraId="27C4390D"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2DCD7400" w14:textId="77777777" w:rsidR="00AA113E" w:rsidRPr="00346FFD" w:rsidRDefault="00AA113E" w:rsidP="00AA113E">
      <w:pPr>
        <w:pStyle w:val="NormalBold"/>
      </w:pPr>
      <w:r>
        <w:rPr>
          <w:rStyle w:val="HideTWBExt"/>
        </w:rPr>
        <w:t>&lt;Article&gt;</w:t>
      </w:r>
      <w:r>
        <w:t>Considerando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077DB8BB" w14:textId="77777777" w:rsidTr="00B42264">
        <w:trPr>
          <w:trHeight w:hRule="exact" w:val="240"/>
          <w:jc w:val="center"/>
        </w:trPr>
        <w:tc>
          <w:tcPr>
            <w:tcW w:w="9752" w:type="dxa"/>
            <w:gridSpan w:val="2"/>
            <w:tcBorders>
              <w:top w:val="nil"/>
              <w:left w:val="nil"/>
              <w:bottom w:val="nil"/>
              <w:right w:val="nil"/>
            </w:tcBorders>
          </w:tcPr>
          <w:p w14:paraId="3DE7FA65" w14:textId="77777777" w:rsidR="00AA113E" w:rsidRPr="00346FFD" w:rsidRDefault="00AA113E" w:rsidP="00AA113E">
            <w:pPr>
              <w:widowControl/>
            </w:pPr>
          </w:p>
        </w:tc>
      </w:tr>
      <w:tr w:rsidR="00AA113E" w14:paraId="1F555967" w14:textId="77777777" w:rsidTr="00B42264">
        <w:trPr>
          <w:trHeight w:val="240"/>
          <w:jc w:val="center"/>
        </w:trPr>
        <w:tc>
          <w:tcPr>
            <w:tcW w:w="4876" w:type="dxa"/>
            <w:tcBorders>
              <w:top w:val="nil"/>
              <w:left w:val="nil"/>
              <w:bottom w:val="nil"/>
              <w:right w:val="nil"/>
            </w:tcBorders>
          </w:tcPr>
          <w:p w14:paraId="7D248EB5"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7E83BF78" w14:textId="77777777" w:rsidR="00AA113E" w:rsidRPr="00346FFD" w:rsidRDefault="00AA113E" w:rsidP="00AA113E">
            <w:pPr>
              <w:pStyle w:val="AmColumnHeading"/>
            </w:pPr>
            <w:r>
              <w:t>Enmienda</w:t>
            </w:r>
          </w:p>
        </w:tc>
      </w:tr>
      <w:tr w:rsidR="00AA113E" w14:paraId="57DB50E0" w14:textId="77777777" w:rsidTr="00B42264">
        <w:trPr>
          <w:jc w:val="center"/>
        </w:trPr>
        <w:tc>
          <w:tcPr>
            <w:tcW w:w="4876" w:type="dxa"/>
            <w:tcBorders>
              <w:top w:val="nil"/>
              <w:left w:val="nil"/>
              <w:bottom w:val="nil"/>
              <w:right w:val="nil"/>
            </w:tcBorders>
          </w:tcPr>
          <w:p w14:paraId="2853932B" w14:textId="77777777" w:rsidR="00AA113E" w:rsidRPr="00216E2A" w:rsidRDefault="00AA113E" w:rsidP="00AA113E">
            <w:pPr>
              <w:pStyle w:val="Normal6a"/>
            </w:pPr>
            <w:r>
              <w:t>(16)</w:t>
            </w:r>
            <w:r>
              <w:tab/>
              <w:t>Los métodos de recopilación de datos deben minimizar los costes y la carga administrativa para los encuestados, incluidas las pequeñas y medianas empresas y los Estados miembros.</w:t>
            </w:r>
          </w:p>
        </w:tc>
        <w:tc>
          <w:tcPr>
            <w:tcW w:w="4876" w:type="dxa"/>
            <w:tcBorders>
              <w:top w:val="nil"/>
              <w:left w:val="nil"/>
              <w:bottom w:val="nil"/>
              <w:right w:val="nil"/>
            </w:tcBorders>
          </w:tcPr>
          <w:p w14:paraId="2941AECA" w14:textId="77777777" w:rsidR="00AA113E" w:rsidRPr="00216E2A" w:rsidRDefault="00AA113E" w:rsidP="00AA113E">
            <w:pPr>
              <w:pStyle w:val="Normal6a"/>
            </w:pPr>
            <w:r>
              <w:t>(16)</w:t>
            </w:r>
            <w:r>
              <w:tab/>
              <w:t xml:space="preserve">Los métodos de recopilación de datos deben minimizar los costes y la carga administrativa para los encuestados </w:t>
            </w:r>
            <w:r>
              <w:rPr>
                <w:b/>
                <w:i/>
              </w:rPr>
              <w:t>y las autoridades competentes</w:t>
            </w:r>
            <w:r>
              <w:t xml:space="preserve">, incluidas las pequeñas y medianas empresas y los Estados miembros. </w:t>
            </w:r>
            <w:r>
              <w:rPr>
                <w:b/>
                <w:i/>
              </w:rPr>
              <w:t>Cuando el cumplimiento conlleve costes desproporcionados en relación con el valor estadístico, los Estados miembros deben poder basarse en datos nacionales equivalentes o beneficiarse de exenciones o excepciones.</w:t>
            </w:r>
          </w:p>
        </w:tc>
      </w:tr>
    </w:tbl>
    <w:p w14:paraId="13BA84E2" w14:textId="77777777" w:rsidR="00AA113E" w:rsidRPr="006A7E18" w:rsidRDefault="00AA113E" w:rsidP="00AA113E">
      <w:pPr>
        <w:pStyle w:val="AmOrLang"/>
      </w:pPr>
      <w:r w:rsidRPr="006A7E18">
        <w:t xml:space="preserve">Or. </w:t>
      </w:r>
      <w:r w:rsidRPr="006A7E18">
        <w:rPr>
          <w:rStyle w:val="HideTWBExt"/>
        </w:rPr>
        <w:t>&lt;Original&gt;</w:t>
      </w:r>
      <w:r w:rsidRPr="006A7E18">
        <w:rPr>
          <w:rStyle w:val="HideTWBInt"/>
        </w:rPr>
        <w:t>{EN}</w:t>
      </w:r>
      <w:r w:rsidRPr="006A7E18">
        <w:t>en</w:t>
      </w:r>
      <w:r w:rsidRPr="006A7E18">
        <w:rPr>
          <w:rStyle w:val="HideTWBExt"/>
        </w:rPr>
        <w:t>&lt;/Original&gt;</w:t>
      </w:r>
    </w:p>
    <w:p w14:paraId="75888DF7" w14:textId="77777777" w:rsidR="00AA113E" w:rsidRPr="00216E2A" w:rsidRDefault="00AA113E" w:rsidP="00AA113E">
      <w:pPr>
        <w:widowControl/>
      </w:pPr>
      <w:r w:rsidRPr="006A7E18">
        <w:rPr>
          <w:rStyle w:val="HideTWBExt"/>
        </w:rPr>
        <w:t>&lt;/Amend&gt;</w:t>
      </w:r>
    </w:p>
    <w:p w14:paraId="6AD5B4A5" w14:textId="77777777" w:rsidR="00AA113E" w:rsidRPr="00216E2A" w:rsidRDefault="00AA113E" w:rsidP="00AA113E">
      <w:pPr>
        <w:pStyle w:val="AmNumberTabs"/>
      </w:pPr>
      <w:r w:rsidRPr="006A7E18">
        <w:rPr>
          <w:rStyle w:val="HideTWBExt"/>
        </w:rPr>
        <w:t>&lt;Amend&gt;</w:t>
      </w:r>
      <w:r>
        <w:t>Enmienda</w:t>
      </w:r>
      <w:r>
        <w:tab/>
      </w:r>
      <w:r>
        <w:tab/>
      </w:r>
      <w:r w:rsidRPr="006A7E18">
        <w:rPr>
          <w:rStyle w:val="HideTWBExt"/>
        </w:rPr>
        <w:t>&lt;NumAm&gt;</w:t>
      </w:r>
      <w:r>
        <w:t>71</w:t>
      </w:r>
      <w:r w:rsidRPr="006A7E18">
        <w:rPr>
          <w:rStyle w:val="HideTWBExt"/>
        </w:rPr>
        <w:t>&lt;/NumAm&gt;</w:t>
      </w:r>
    </w:p>
    <w:p w14:paraId="23801EF8" w14:textId="77777777" w:rsidR="00AA113E" w:rsidRPr="00216E2A" w:rsidRDefault="00AA113E" w:rsidP="00AA113E">
      <w:pPr>
        <w:pStyle w:val="NormalBold"/>
      </w:pPr>
      <w:r w:rsidRPr="006A7E18">
        <w:rPr>
          <w:rStyle w:val="HideTWBExt"/>
          <w:b w:val="0"/>
        </w:rPr>
        <w:t>&lt;RepeatBlock-By&gt;&lt;Members&gt;</w:t>
      </w:r>
      <w:r>
        <w:t>António Tânger Corrêa, Séverine Werbrouck</w:t>
      </w:r>
      <w:r w:rsidRPr="006A7E18">
        <w:rPr>
          <w:rStyle w:val="HideTWBExt"/>
          <w:b w:val="0"/>
        </w:rPr>
        <w:t>&lt;/Members&gt;</w:t>
      </w:r>
    </w:p>
    <w:p w14:paraId="0530E1D8" w14:textId="77777777" w:rsidR="00AA113E" w:rsidRPr="00216E2A" w:rsidRDefault="00AA113E" w:rsidP="00AA113E">
      <w:pPr>
        <w:pStyle w:val="NormalBold"/>
      </w:pPr>
      <w:r w:rsidRPr="006A7E18">
        <w:rPr>
          <w:rStyle w:val="HideTWBExt"/>
          <w:b w:val="0"/>
        </w:rPr>
        <w:t>&lt;/RepeatBlock-By&gt;</w:t>
      </w:r>
    </w:p>
    <w:p w14:paraId="3F54D577"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348E0056" w14:textId="77777777" w:rsidR="00AA113E" w:rsidRPr="00346FFD" w:rsidRDefault="00AA113E" w:rsidP="00AA113E">
      <w:pPr>
        <w:pStyle w:val="NormalBold"/>
      </w:pPr>
      <w:r>
        <w:rPr>
          <w:rStyle w:val="HideTWBExt"/>
        </w:rPr>
        <w:t>&lt;Article&gt;</w:t>
      </w:r>
      <w:r>
        <w:t>Considerando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5CE797F7" w14:textId="77777777" w:rsidTr="00B42264">
        <w:trPr>
          <w:trHeight w:hRule="exact" w:val="240"/>
          <w:jc w:val="center"/>
        </w:trPr>
        <w:tc>
          <w:tcPr>
            <w:tcW w:w="9752" w:type="dxa"/>
            <w:gridSpan w:val="2"/>
            <w:tcBorders>
              <w:top w:val="nil"/>
              <w:left w:val="nil"/>
              <w:bottom w:val="nil"/>
              <w:right w:val="nil"/>
            </w:tcBorders>
          </w:tcPr>
          <w:p w14:paraId="46AFAF5F" w14:textId="77777777" w:rsidR="00AA113E" w:rsidRPr="00346FFD" w:rsidRDefault="00AA113E" w:rsidP="00AA113E">
            <w:pPr>
              <w:widowControl/>
            </w:pPr>
          </w:p>
        </w:tc>
      </w:tr>
      <w:tr w:rsidR="00AA113E" w14:paraId="73072B50" w14:textId="77777777" w:rsidTr="00B42264">
        <w:trPr>
          <w:trHeight w:val="240"/>
          <w:jc w:val="center"/>
        </w:trPr>
        <w:tc>
          <w:tcPr>
            <w:tcW w:w="4876" w:type="dxa"/>
            <w:tcBorders>
              <w:top w:val="nil"/>
              <w:left w:val="nil"/>
              <w:bottom w:val="nil"/>
              <w:right w:val="nil"/>
            </w:tcBorders>
          </w:tcPr>
          <w:p w14:paraId="3BBDD15F"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7C15FFE7" w14:textId="77777777" w:rsidR="00AA113E" w:rsidRPr="00346FFD" w:rsidRDefault="00AA113E" w:rsidP="00AA113E">
            <w:pPr>
              <w:pStyle w:val="AmColumnHeading"/>
            </w:pPr>
            <w:r>
              <w:t>Enmienda</w:t>
            </w:r>
          </w:p>
        </w:tc>
      </w:tr>
      <w:tr w:rsidR="00AA113E" w14:paraId="21026E26" w14:textId="77777777" w:rsidTr="00B42264">
        <w:trPr>
          <w:jc w:val="center"/>
        </w:trPr>
        <w:tc>
          <w:tcPr>
            <w:tcW w:w="4876" w:type="dxa"/>
            <w:tcBorders>
              <w:top w:val="nil"/>
              <w:left w:val="nil"/>
              <w:bottom w:val="nil"/>
              <w:right w:val="nil"/>
            </w:tcBorders>
          </w:tcPr>
          <w:p w14:paraId="75159991" w14:textId="19DF1E81" w:rsidR="00AA113E" w:rsidRPr="00216E2A" w:rsidRDefault="00AA113E" w:rsidP="00AA113E">
            <w:pPr>
              <w:pStyle w:val="Normal6a"/>
            </w:pPr>
            <w:r>
              <w:t>(17)</w:t>
            </w:r>
            <w:r>
              <w:tab/>
              <w:t xml:space="preserve">Para evitar la notificación múltiple por parte de los Estados miembros, la Comisión (Eurostat) </w:t>
            </w:r>
            <w:r>
              <w:rPr>
                <w:b/>
                <w:i/>
              </w:rPr>
              <w:t>debe</w:t>
            </w:r>
            <w:r>
              <w:t xml:space="preserve"> elaborar estadísticas sobre las capturas y la flota </w:t>
            </w:r>
            <w:r>
              <w:rPr>
                <w:b/>
                <w:i/>
              </w:rPr>
              <w:t>pesquera</w:t>
            </w:r>
            <w:r>
              <w:t xml:space="preserve"> de la Unión</w:t>
            </w:r>
            <w:r>
              <w:rPr>
                <w:b/>
                <w:i/>
              </w:rPr>
              <w:t>, en la medida de lo posible,</w:t>
            </w:r>
            <w:r>
              <w:t xml:space="preserve"> a partir de </w:t>
            </w:r>
            <w:r>
              <w:rPr>
                <w:b/>
                <w:i/>
              </w:rPr>
              <w:t>los</w:t>
            </w:r>
            <w:r>
              <w:t xml:space="preserve"> datos administrativos a nivel de la </w:t>
            </w:r>
            <w:r>
              <w:rPr>
                <w:b/>
                <w:i/>
              </w:rPr>
              <w:t>UE</w:t>
            </w:r>
            <w:r>
              <w:t xml:space="preserve"> </w:t>
            </w:r>
            <w:r>
              <w:rPr>
                <w:b/>
                <w:i/>
              </w:rPr>
              <w:t>recogidos con arreglo al Reglamento (CE)</w:t>
            </w:r>
            <w:r w:rsidR="00EC443D">
              <w:rPr>
                <w:b/>
                <w:i/>
              </w:rPr>
              <w:t> </w:t>
            </w:r>
            <w:r>
              <w:rPr>
                <w:b/>
                <w:i/>
              </w:rPr>
              <w:t>n.º 1224/2009 del Consejo</w:t>
            </w:r>
            <w:r>
              <w:rPr>
                <w:b/>
                <w:i/>
                <w:vertAlign w:val="superscript"/>
              </w:rPr>
              <w:t>20</w:t>
            </w:r>
            <w:r>
              <w:rPr>
                <w:b/>
                <w:i/>
              </w:rPr>
              <w:t xml:space="preserve"> y al Reglamento de Ejecución (UE) 2017/218 </w:t>
            </w:r>
            <w:r>
              <w:rPr>
                <w:b/>
                <w:i/>
              </w:rPr>
              <w:lastRenderedPageBreak/>
              <w:t>de la Comisión</w:t>
            </w:r>
            <w:r>
              <w:rPr>
                <w:b/>
                <w:i/>
                <w:vertAlign w:val="superscript"/>
              </w:rPr>
              <w:t>21</w:t>
            </w:r>
            <w:r>
              <w:t>.</w:t>
            </w:r>
          </w:p>
        </w:tc>
        <w:tc>
          <w:tcPr>
            <w:tcW w:w="4876" w:type="dxa"/>
            <w:tcBorders>
              <w:top w:val="nil"/>
              <w:left w:val="nil"/>
              <w:bottom w:val="nil"/>
              <w:right w:val="nil"/>
            </w:tcBorders>
          </w:tcPr>
          <w:p w14:paraId="58B1331B" w14:textId="77777777" w:rsidR="00AA113E" w:rsidRPr="00216E2A" w:rsidRDefault="00AA113E" w:rsidP="00AA113E">
            <w:pPr>
              <w:pStyle w:val="Normal6a"/>
            </w:pPr>
            <w:r>
              <w:lastRenderedPageBreak/>
              <w:t>(17)</w:t>
            </w:r>
            <w:r>
              <w:tab/>
              <w:t xml:space="preserve">Para evitar la notificación múltiple por parte de los Estados miembros, la Comisión (Eurostat) </w:t>
            </w:r>
            <w:r>
              <w:rPr>
                <w:b/>
                <w:i/>
              </w:rPr>
              <w:t>puede</w:t>
            </w:r>
            <w:r>
              <w:t xml:space="preserve"> elaborar</w:t>
            </w:r>
            <w:r>
              <w:rPr>
                <w:b/>
                <w:i/>
              </w:rPr>
              <w:t>, en la medida de lo posible,</w:t>
            </w:r>
            <w:r>
              <w:t xml:space="preserve"> estadísticas sobre las capturas y la flota </w:t>
            </w:r>
            <w:r>
              <w:rPr>
                <w:b/>
                <w:i/>
              </w:rPr>
              <w:t>de captura</w:t>
            </w:r>
            <w:r>
              <w:t xml:space="preserve"> de la Unión a partir de datos administrativos a nivel de la </w:t>
            </w:r>
            <w:r>
              <w:rPr>
                <w:b/>
                <w:i/>
              </w:rPr>
              <w:t xml:space="preserve">Unión, sin perjuicio de las responsabilidades de los Estados miembros y a reserva de las modalidades adecuadas acordadas con el Estado </w:t>
            </w:r>
            <w:r>
              <w:rPr>
                <w:b/>
                <w:i/>
              </w:rPr>
              <w:lastRenderedPageBreak/>
              <w:t>miembro de que se trate cuando se reutilicen datos de nivel nacional</w:t>
            </w:r>
            <w:r>
              <w:t>.</w:t>
            </w:r>
          </w:p>
        </w:tc>
      </w:tr>
      <w:tr w:rsidR="00AA113E" w14:paraId="76E34EF8" w14:textId="77777777" w:rsidTr="00B42264">
        <w:trPr>
          <w:jc w:val="center"/>
        </w:trPr>
        <w:tc>
          <w:tcPr>
            <w:tcW w:w="4876" w:type="dxa"/>
            <w:tcBorders>
              <w:top w:val="nil"/>
              <w:left w:val="nil"/>
              <w:bottom w:val="nil"/>
              <w:right w:val="nil"/>
            </w:tcBorders>
          </w:tcPr>
          <w:p w14:paraId="75486B63" w14:textId="77777777" w:rsidR="00AA113E" w:rsidRPr="00346FFD" w:rsidRDefault="00AA113E" w:rsidP="00AA113E">
            <w:pPr>
              <w:pStyle w:val="Normal6a"/>
            </w:pPr>
            <w:r>
              <w:rPr>
                <w:b/>
                <w:i/>
              </w:rPr>
              <w:lastRenderedPageBreak/>
              <w:t>_________________</w:t>
            </w:r>
          </w:p>
        </w:tc>
        <w:tc>
          <w:tcPr>
            <w:tcW w:w="4876" w:type="dxa"/>
            <w:tcBorders>
              <w:top w:val="nil"/>
              <w:left w:val="nil"/>
              <w:bottom w:val="nil"/>
              <w:right w:val="nil"/>
            </w:tcBorders>
          </w:tcPr>
          <w:p w14:paraId="764CAF05" w14:textId="77777777" w:rsidR="00AA113E" w:rsidRPr="00346FFD" w:rsidRDefault="00AA113E" w:rsidP="00AA113E">
            <w:pPr>
              <w:widowControl/>
            </w:pPr>
          </w:p>
        </w:tc>
      </w:tr>
      <w:tr w:rsidR="00AA113E" w14:paraId="26C92183" w14:textId="77777777" w:rsidTr="00B42264">
        <w:trPr>
          <w:jc w:val="center"/>
        </w:trPr>
        <w:tc>
          <w:tcPr>
            <w:tcW w:w="4876" w:type="dxa"/>
            <w:tcBorders>
              <w:top w:val="nil"/>
              <w:left w:val="nil"/>
              <w:bottom w:val="nil"/>
              <w:right w:val="nil"/>
            </w:tcBorders>
          </w:tcPr>
          <w:p w14:paraId="09597F8D" w14:textId="2C6417CB" w:rsidR="00AA113E" w:rsidRPr="00346FFD" w:rsidRDefault="00AA113E" w:rsidP="00AA113E">
            <w:pPr>
              <w:pStyle w:val="Normal6a"/>
            </w:pPr>
            <w:r>
              <w:rPr>
                <w:b/>
                <w:i/>
                <w:vertAlign w:val="superscript"/>
              </w:rPr>
              <w:t>20</w:t>
            </w:r>
            <w:r>
              <w:rPr>
                <w:b/>
                <w:i/>
              </w:rPr>
              <w:t xml:space="preserve"> Reglamento (CE) n.º 1224/2009 del Consejo, de 20 de noviembre de 2009, por el que se establece un régimen de control de la Unión para garantizar el cumplimiento de las normas de la política pesquera común, se modifican los Reglamentos (CE) n.º 847/96, (CE) n.º 2371/2002, (CE) n.º 811/2004, (CE) n.º 768/2005, (CE) n.º 2115/2005, (CE) n.º 2166/2005, (CE) n.º 388/2006, (CE) n.º 509/2007, (CE) n.º 676/2007, (CE) n.º 1098/2007, (CE) n.º 1300/2008 y (CE) n.º 1342/2008 y se derogan los Reglamentos (CEE) n.º 2847/93, (CE) n.º 1627/94 y (CE) n.º 1966/2006 (DO L 343 de 22.12.2009, p. 1, ELI: http://data.europa.eu/eli/reg/2009/1224/oj).</w:t>
            </w:r>
          </w:p>
        </w:tc>
        <w:tc>
          <w:tcPr>
            <w:tcW w:w="4876" w:type="dxa"/>
            <w:tcBorders>
              <w:top w:val="nil"/>
              <w:left w:val="nil"/>
              <w:bottom w:val="nil"/>
              <w:right w:val="nil"/>
            </w:tcBorders>
          </w:tcPr>
          <w:p w14:paraId="497EF6A6" w14:textId="77777777" w:rsidR="00AA113E" w:rsidRPr="00346FFD" w:rsidRDefault="00AA113E" w:rsidP="00AA113E">
            <w:pPr>
              <w:widowControl/>
            </w:pPr>
          </w:p>
        </w:tc>
      </w:tr>
      <w:tr w:rsidR="00AA113E" w14:paraId="71B9C5AA" w14:textId="77777777" w:rsidTr="00B42264">
        <w:trPr>
          <w:jc w:val="center"/>
        </w:trPr>
        <w:tc>
          <w:tcPr>
            <w:tcW w:w="4876" w:type="dxa"/>
            <w:tcBorders>
              <w:top w:val="nil"/>
              <w:left w:val="nil"/>
              <w:bottom w:val="nil"/>
              <w:right w:val="nil"/>
            </w:tcBorders>
          </w:tcPr>
          <w:p w14:paraId="0D1764F3" w14:textId="4E850DD8" w:rsidR="00AA113E" w:rsidRPr="00216E2A" w:rsidRDefault="00AA113E" w:rsidP="00AA113E">
            <w:pPr>
              <w:pStyle w:val="Normal6a"/>
            </w:pPr>
            <w:r>
              <w:rPr>
                <w:b/>
                <w:i/>
                <w:vertAlign w:val="superscript"/>
              </w:rPr>
              <w:t>21</w:t>
            </w:r>
            <w:r>
              <w:t xml:space="preserve"> </w:t>
            </w:r>
            <w:r>
              <w:rPr>
                <w:b/>
                <w:i/>
              </w:rPr>
              <w:t>Reglamento de Ejecución (UE) 2017/218 de la Comisión, de 6 de febrero de 2017, relativo al registro de la flota pesquera de la Unión, C/2017/0504 (DO L 34 de 9.2.2017, p. 9, ELI: http://data.europa.eu/eli/reg_impl/2017/218/oj).</w:t>
            </w:r>
          </w:p>
        </w:tc>
        <w:tc>
          <w:tcPr>
            <w:tcW w:w="4876" w:type="dxa"/>
            <w:tcBorders>
              <w:top w:val="nil"/>
              <w:left w:val="nil"/>
              <w:bottom w:val="nil"/>
              <w:right w:val="nil"/>
            </w:tcBorders>
          </w:tcPr>
          <w:p w14:paraId="55888742" w14:textId="77777777" w:rsidR="00AA113E" w:rsidRPr="006A7E18" w:rsidRDefault="00AA113E" w:rsidP="00AA113E">
            <w:pPr>
              <w:widowControl/>
            </w:pPr>
          </w:p>
        </w:tc>
      </w:tr>
    </w:tbl>
    <w:p w14:paraId="7EE11107" w14:textId="77777777" w:rsidR="00AA113E" w:rsidRPr="00AA113E" w:rsidRDefault="00AA113E" w:rsidP="00AA113E">
      <w:pPr>
        <w:pStyle w:val="AmOrLang"/>
        <w:rPr>
          <w:lang w:val="fr-BE"/>
        </w:rPr>
      </w:pPr>
      <w:r w:rsidRPr="00AA113E">
        <w:rPr>
          <w:lang w:val="fr-BE"/>
        </w:rPr>
        <w:t xml:space="preserve">Or. </w:t>
      </w:r>
      <w:r w:rsidRPr="00AA113E">
        <w:rPr>
          <w:rStyle w:val="HideTWBExt"/>
          <w:lang w:val="fr-BE"/>
        </w:rPr>
        <w:t>&lt;Original&gt;</w:t>
      </w:r>
      <w:r w:rsidRPr="00AA113E">
        <w:rPr>
          <w:rStyle w:val="HideTWBInt"/>
          <w:lang w:val="fr-BE"/>
        </w:rPr>
        <w:t>{EN}</w:t>
      </w:r>
      <w:r w:rsidRPr="00AA113E">
        <w:rPr>
          <w:lang w:val="fr-BE"/>
        </w:rPr>
        <w:t>en</w:t>
      </w:r>
      <w:r w:rsidRPr="00AA113E">
        <w:rPr>
          <w:rStyle w:val="HideTWBExt"/>
          <w:lang w:val="fr-BE"/>
        </w:rPr>
        <w:t>&lt;/Original&gt;</w:t>
      </w:r>
    </w:p>
    <w:p w14:paraId="1B572691" w14:textId="77777777" w:rsidR="00AA113E" w:rsidRPr="00AA113E" w:rsidRDefault="00AA113E" w:rsidP="00AA113E">
      <w:pPr>
        <w:widowControl/>
        <w:rPr>
          <w:lang w:val="fr-BE"/>
        </w:rPr>
      </w:pPr>
      <w:r w:rsidRPr="00AA113E">
        <w:rPr>
          <w:rStyle w:val="HideTWBExt"/>
          <w:lang w:val="fr-BE"/>
        </w:rPr>
        <w:t>&lt;/Amend&gt;</w:t>
      </w:r>
    </w:p>
    <w:p w14:paraId="0AB8751C" w14:textId="77777777" w:rsidR="00AA113E" w:rsidRPr="00AA113E" w:rsidRDefault="00AA113E" w:rsidP="00AA113E">
      <w:pPr>
        <w:pStyle w:val="AmNumberTabs"/>
        <w:rPr>
          <w:lang w:val="fr-BE"/>
        </w:rPr>
      </w:pPr>
      <w:r w:rsidRPr="00AA113E">
        <w:rPr>
          <w:rStyle w:val="HideTWBExt"/>
          <w:lang w:val="fr-BE"/>
        </w:rPr>
        <w:t>&lt;Amend&gt;</w:t>
      </w:r>
      <w:r w:rsidRPr="00AA113E">
        <w:rPr>
          <w:lang w:val="fr-BE"/>
        </w:rPr>
        <w:t>Enmienda</w:t>
      </w:r>
      <w:r w:rsidRPr="00AA113E">
        <w:rPr>
          <w:lang w:val="fr-BE"/>
        </w:rPr>
        <w:tab/>
      </w:r>
      <w:r w:rsidRPr="00AA113E">
        <w:rPr>
          <w:lang w:val="fr-BE"/>
        </w:rPr>
        <w:tab/>
      </w:r>
      <w:r w:rsidRPr="00AA113E">
        <w:rPr>
          <w:rStyle w:val="HideTWBExt"/>
          <w:lang w:val="fr-BE"/>
        </w:rPr>
        <w:t>&lt;NumAm&gt;</w:t>
      </w:r>
      <w:r w:rsidRPr="00AA113E">
        <w:rPr>
          <w:lang w:val="fr-BE"/>
        </w:rPr>
        <w:t>72</w:t>
      </w:r>
      <w:r w:rsidRPr="00AA113E">
        <w:rPr>
          <w:rStyle w:val="HideTWBExt"/>
          <w:lang w:val="fr-BE"/>
        </w:rPr>
        <w:t>&lt;/NumAm&gt;</w:t>
      </w:r>
    </w:p>
    <w:p w14:paraId="61715D6E" w14:textId="77777777" w:rsidR="00AA113E" w:rsidRPr="00AA113E" w:rsidRDefault="00AA113E" w:rsidP="00AA113E">
      <w:pPr>
        <w:pStyle w:val="NormalBold"/>
        <w:rPr>
          <w:lang w:val="fr-BE"/>
        </w:rPr>
      </w:pPr>
      <w:r w:rsidRPr="00AA113E">
        <w:rPr>
          <w:rStyle w:val="HideTWBExt"/>
          <w:b w:val="0"/>
          <w:lang w:val="fr-BE"/>
        </w:rPr>
        <w:t>&lt;RepeatBlock-By&gt;&lt;Members&gt;</w:t>
      </w:r>
      <w:r w:rsidRPr="00AA113E">
        <w:rPr>
          <w:lang w:val="fr-BE"/>
        </w:rPr>
        <w:t>Isabelle Le Callennec</w:t>
      </w:r>
      <w:r w:rsidRPr="00AA113E">
        <w:rPr>
          <w:rStyle w:val="HideTWBExt"/>
          <w:b w:val="0"/>
          <w:lang w:val="fr-BE"/>
        </w:rPr>
        <w:t>&lt;/Members&gt;</w:t>
      </w:r>
    </w:p>
    <w:p w14:paraId="551A2FE2" w14:textId="77777777" w:rsidR="00AA113E" w:rsidRPr="00AA113E" w:rsidRDefault="00AA113E" w:rsidP="00AA113E">
      <w:pPr>
        <w:pStyle w:val="NormalBold"/>
        <w:rPr>
          <w:lang w:val="fr-BE"/>
        </w:rPr>
      </w:pPr>
      <w:r w:rsidRPr="00AA113E">
        <w:rPr>
          <w:rStyle w:val="HideTWBExt"/>
          <w:b w:val="0"/>
          <w:lang w:val="fr-BE"/>
        </w:rPr>
        <w:t>&lt;/RepeatBlock-By&gt;</w:t>
      </w:r>
    </w:p>
    <w:p w14:paraId="68ABD2A8"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22BD63E7" w14:textId="77777777" w:rsidR="00AA113E" w:rsidRPr="00346FFD" w:rsidRDefault="00AA113E" w:rsidP="00AA113E">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7C6BBF30" w14:textId="77777777" w:rsidTr="00B42264">
        <w:trPr>
          <w:trHeight w:hRule="exact" w:val="240"/>
          <w:jc w:val="center"/>
        </w:trPr>
        <w:tc>
          <w:tcPr>
            <w:tcW w:w="9752" w:type="dxa"/>
            <w:gridSpan w:val="2"/>
            <w:tcBorders>
              <w:top w:val="nil"/>
              <w:left w:val="nil"/>
              <w:bottom w:val="nil"/>
              <w:right w:val="nil"/>
            </w:tcBorders>
          </w:tcPr>
          <w:p w14:paraId="56AE6BD5" w14:textId="77777777" w:rsidR="00AA113E" w:rsidRPr="00346FFD" w:rsidRDefault="00AA113E" w:rsidP="00AA113E">
            <w:pPr>
              <w:widowControl/>
            </w:pPr>
          </w:p>
        </w:tc>
      </w:tr>
      <w:tr w:rsidR="00AA113E" w14:paraId="7A11B96E" w14:textId="77777777" w:rsidTr="00B42264">
        <w:trPr>
          <w:trHeight w:val="240"/>
          <w:jc w:val="center"/>
        </w:trPr>
        <w:tc>
          <w:tcPr>
            <w:tcW w:w="4876" w:type="dxa"/>
            <w:tcBorders>
              <w:top w:val="nil"/>
              <w:left w:val="nil"/>
              <w:bottom w:val="nil"/>
              <w:right w:val="nil"/>
            </w:tcBorders>
          </w:tcPr>
          <w:p w14:paraId="4C929B75"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2F62BDA2" w14:textId="77777777" w:rsidR="00AA113E" w:rsidRPr="00346FFD" w:rsidRDefault="00AA113E" w:rsidP="00AA113E">
            <w:pPr>
              <w:pStyle w:val="AmColumnHeading"/>
            </w:pPr>
            <w:r>
              <w:t>Enmienda</w:t>
            </w:r>
          </w:p>
        </w:tc>
      </w:tr>
      <w:tr w:rsidR="00AA113E" w14:paraId="5B4E57ED" w14:textId="77777777" w:rsidTr="00B42264">
        <w:trPr>
          <w:jc w:val="center"/>
        </w:trPr>
        <w:tc>
          <w:tcPr>
            <w:tcW w:w="4876" w:type="dxa"/>
            <w:tcBorders>
              <w:top w:val="nil"/>
              <w:left w:val="nil"/>
              <w:bottom w:val="nil"/>
              <w:right w:val="nil"/>
            </w:tcBorders>
          </w:tcPr>
          <w:p w14:paraId="1503990A" w14:textId="77777777" w:rsidR="00AA113E" w:rsidRPr="00216E2A" w:rsidRDefault="00AA113E" w:rsidP="00AA113E">
            <w:pPr>
              <w:pStyle w:val="Normal6a"/>
            </w:pPr>
            <w:r>
              <w:t>(21)</w:t>
            </w:r>
            <w:r>
              <w:tab/>
              <w:t>La Comisión (Eurostat) deberá difundir las estadísticas y los informes de calidad elaborados con arreglo al presente Reglamento de conformidad con el Reglamento (CE) n.º 223/2009.</w:t>
            </w:r>
          </w:p>
        </w:tc>
        <w:tc>
          <w:tcPr>
            <w:tcW w:w="4876" w:type="dxa"/>
            <w:tcBorders>
              <w:top w:val="nil"/>
              <w:left w:val="nil"/>
              <w:bottom w:val="nil"/>
              <w:right w:val="nil"/>
            </w:tcBorders>
          </w:tcPr>
          <w:p w14:paraId="4612D3A6" w14:textId="77777777" w:rsidR="00AA113E" w:rsidRPr="00216E2A" w:rsidRDefault="00AA113E" w:rsidP="00AA113E">
            <w:pPr>
              <w:pStyle w:val="Normal6a"/>
            </w:pPr>
            <w:r>
              <w:t>(21)</w:t>
            </w:r>
            <w:r>
              <w:tab/>
              <w:t xml:space="preserve">La Comisión (Eurostat) deberá difundir las estadísticas y los informes de calidad elaborados con arreglo al presente Reglamento de conformidad con el Reglamento (CE) n.º 223/2009. </w:t>
            </w:r>
            <w:r>
              <w:rPr>
                <w:b/>
                <w:i/>
              </w:rPr>
              <w:t xml:space="preserve">Al hacerlo, la Comisión debe garantizar la coherencia </w:t>
            </w:r>
            <w:r>
              <w:rPr>
                <w:b/>
                <w:i/>
              </w:rPr>
              <w:lastRenderedPageBreak/>
              <w:t>y la homogeneidad de las estadísticas publicadas por los distintos organismos europeos. Además, la Comisión también debe garantizar que los datos se publiquen de manera cualitativa. Dado que a menudo se trata de datos complejos, deben ir acompañados de explicaciones claras sobre en qué medida son representativos dichas estadísticas e informes.</w:t>
            </w:r>
          </w:p>
        </w:tc>
      </w:tr>
    </w:tbl>
    <w:p w14:paraId="67900A05" w14:textId="77777777" w:rsidR="00AA113E" w:rsidRPr="00CE1356" w:rsidRDefault="00AA113E" w:rsidP="00AA113E">
      <w:pPr>
        <w:pStyle w:val="AmOrLang"/>
      </w:pPr>
      <w:r w:rsidRPr="00CE1356">
        <w:lastRenderedPageBreak/>
        <w:t xml:space="preserve">Or. </w:t>
      </w:r>
      <w:r w:rsidRPr="00CE1356">
        <w:rPr>
          <w:rStyle w:val="HideTWBExt"/>
        </w:rPr>
        <w:t>&lt;Original&gt;</w:t>
      </w:r>
      <w:r w:rsidRPr="00CE1356">
        <w:rPr>
          <w:rStyle w:val="HideTWBInt"/>
        </w:rPr>
        <w:t>{FR}</w:t>
      </w:r>
      <w:r w:rsidRPr="00CE1356">
        <w:t>fr</w:t>
      </w:r>
      <w:r w:rsidRPr="00CE1356">
        <w:rPr>
          <w:rStyle w:val="HideTWBExt"/>
        </w:rPr>
        <w:t>&lt;/Original&gt;</w:t>
      </w:r>
    </w:p>
    <w:p w14:paraId="1BDD4360" w14:textId="77777777" w:rsidR="00AA113E" w:rsidRPr="00216E2A" w:rsidRDefault="00AA113E" w:rsidP="00AA113E">
      <w:pPr>
        <w:widowControl/>
      </w:pPr>
      <w:r w:rsidRPr="00CE1356">
        <w:rPr>
          <w:rStyle w:val="HideTWBExt"/>
        </w:rPr>
        <w:t>&lt;/Amend&gt;</w:t>
      </w:r>
    </w:p>
    <w:p w14:paraId="51868633" w14:textId="77777777" w:rsidR="00AA113E" w:rsidRPr="00216E2A" w:rsidRDefault="00AA113E" w:rsidP="00AA113E">
      <w:pPr>
        <w:pStyle w:val="AmNumberTabs"/>
      </w:pPr>
      <w:r w:rsidRPr="006A7E18">
        <w:rPr>
          <w:rStyle w:val="HideTWBExt"/>
        </w:rPr>
        <w:t>&lt;Amend&gt;</w:t>
      </w:r>
      <w:r>
        <w:t>Enmienda</w:t>
      </w:r>
      <w:r>
        <w:tab/>
      </w:r>
      <w:r>
        <w:tab/>
      </w:r>
      <w:r w:rsidRPr="006A7E18">
        <w:rPr>
          <w:rStyle w:val="HideTWBExt"/>
        </w:rPr>
        <w:t>&lt;NumAm&gt;</w:t>
      </w:r>
      <w:r>
        <w:t>73</w:t>
      </w:r>
      <w:r w:rsidRPr="006A7E18">
        <w:rPr>
          <w:rStyle w:val="HideTWBExt"/>
        </w:rPr>
        <w:t>&lt;/NumAm&gt;</w:t>
      </w:r>
    </w:p>
    <w:p w14:paraId="30D73522" w14:textId="77777777" w:rsidR="00AA113E" w:rsidRPr="00216E2A" w:rsidRDefault="00AA113E" w:rsidP="00AA113E">
      <w:pPr>
        <w:pStyle w:val="NormalBold"/>
      </w:pPr>
      <w:r w:rsidRPr="006A7E18">
        <w:rPr>
          <w:rStyle w:val="HideTWBExt"/>
          <w:b w:val="0"/>
        </w:rPr>
        <w:t>&lt;RepeatBlock-By&gt;&lt;Members&gt;</w:t>
      </w:r>
      <w:r>
        <w:t>António Tânger Corrêa, Séverine Werbrouck</w:t>
      </w:r>
      <w:r w:rsidRPr="006A7E18">
        <w:rPr>
          <w:rStyle w:val="HideTWBExt"/>
          <w:b w:val="0"/>
        </w:rPr>
        <w:t>&lt;/Members&gt;</w:t>
      </w:r>
    </w:p>
    <w:p w14:paraId="4B1E34B0" w14:textId="77777777" w:rsidR="00AA113E" w:rsidRPr="00216E2A" w:rsidRDefault="00AA113E" w:rsidP="00AA113E">
      <w:pPr>
        <w:pStyle w:val="NormalBold"/>
      </w:pPr>
      <w:r w:rsidRPr="006A7E18">
        <w:rPr>
          <w:rStyle w:val="HideTWBExt"/>
          <w:b w:val="0"/>
        </w:rPr>
        <w:t>&lt;/RepeatBlock-By&gt;</w:t>
      </w:r>
    </w:p>
    <w:p w14:paraId="60D82DE2"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60653128" w14:textId="77777777" w:rsidR="00AA113E" w:rsidRPr="00346FFD" w:rsidRDefault="00AA113E" w:rsidP="00AA113E">
      <w:pPr>
        <w:pStyle w:val="NormalBold"/>
      </w:pPr>
      <w:r>
        <w:rPr>
          <w:rStyle w:val="HideTWBExt"/>
        </w:rPr>
        <w:t>&lt;Article&gt;</w:t>
      </w:r>
      <w:r>
        <w:t>Considerando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35C5A415" w14:textId="77777777" w:rsidTr="00B42264">
        <w:trPr>
          <w:trHeight w:hRule="exact" w:val="240"/>
          <w:jc w:val="center"/>
        </w:trPr>
        <w:tc>
          <w:tcPr>
            <w:tcW w:w="9752" w:type="dxa"/>
            <w:gridSpan w:val="2"/>
            <w:tcBorders>
              <w:top w:val="nil"/>
              <w:left w:val="nil"/>
              <w:bottom w:val="nil"/>
              <w:right w:val="nil"/>
            </w:tcBorders>
          </w:tcPr>
          <w:p w14:paraId="251BC79D" w14:textId="77777777" w:rsidR="00AA113E" w:rsidRPr="00346FFD" w:rsidRDefault="00AA113E" w:rsidP="00AA113E">
            <w:pPr>
              <w:widowControl/>
            </w:pPr>
          </w:p>
        </w:tc>
      </w:tr>
      <w:tr w:rsidR="00AA113E" w14:paraId="23F001F7" w14:textId="77777777" w:rsidTr="00B42264">
        <w:trPr>
          <w:trHeight w:val="240"/>
          <w:jc w:val="center"/>
        </w:trPr>
        <w:tc>
          <w:tcPr>
            <w:tcW w:w="4876" w:type="dxa"/>
            <w:tcBorders>
              <w:top w:val="nil"/>
              <w:left w:val="nil"/>
              <w:bottom w:val="nil"/>
              <w:right w:val="nil"/>
            </w:tcBorders>
          </w:tcPr>
          <w:p w14:paraId="7A348F7E"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4D71DB1F" w14:textId="77777777" w:rsidR="00AA113E" w:rsidRPr="00346FFD" w:rsidRDefault="00AA113E" w:rsidP="00AA113E">
            <w:pPr>
              <w:pStyle w:val="AmColumnHeading"/>
            </w:pPr>
            <w:r>
              <w:t>Enmienda</w:t>
            </w:r>
          </w:p>
        </w:tc>
      </w:tr>
      <w:tr w:rsidR="00AA113E" w14:paraId="56051142" w14:textId="77777777" w:rsidTr="00B42264">
        <w:trPr>
          <w:jc w:val="center"/>
        </w:trPr>
        <w:tc>
          <w:tcPr>
            <w:tcW w:w="4876" w:type="dxa"/>
            <w:tcBorders>
              <w:top w:val="nil"/>
              <w:left w:val="nil"/>
              <w:bottom w:val="nil"/>
              <w:right w:val="nil"/>
            </w:tcBorders>
          </w:tcPr>
          <w:p w14:paraId="49882211" w14:textId="77777777" w:rsidR="00AA113E" w:rsidRPr="00216E2A" w:rsidRDefault="00AA113E" w:rsidP="00AA113E">
            <w:pPr>
              <w:pStyle w:val="Normal6a"/>
            </w:pPr>
            <w:r>
              <w:t>(26)</w:t>
            </w:r>
            <w:r>
              <w:tab/>
              <w:t>Dado que los Estados miembros no pueden alcanzar suficientemente el objetivo del presente Reglamento (a saber, el establecimiento de un marco común para las estadísticas europeas sobre pesca y acuicultura)</w:t>
            </w:r>
            <w:r>
              <w:rPr>
                <w:b/>
                <w:i/>
              </w:rPr>
              <w:t>, es necesario un enfoque coordinado y armonizado. Por consiguiente</w:t>
            </w:r>
            <w:r>
              <w:t xml:space="preserve">, </w:t>
            </w:r>
            <w:r>
              <w:rPr>
                <w:b/>
                <w:i/>
              </w:rPr>
              <w:t>en aras de la coherencia y la comparabilidad, el objetivo</w:t>
            </w:r>
            <w:r>
              <w:t xml:space="preserve"> puede </w:t>
            </w:r>
            <w:r>
              <w:rPr>
                <w:b/>
                <w:i/>
              </w:rPr>
              <w:t>lograrse mejor a nivel de la Unión, donde esta debe poder</w:t>
            </w:r>
            <w:r>
              <w:t xml:space="preserve"> adoptar medidas de acuerdo con el principio de subsidiariedad establecido en el artículo 5 del </w:t>
            </w:r>
            <w:r>
              <w:rPr>
                <w:b/>
                <w:i/>
              </w:rPr>
              <w:t>TFUE</w:t>
            </w:r>
            <w:r>
              <w:t xml:space="preserve">. De conformidad con el principio de proporcionalidad </w:t>
            </w:r>
            <w:r>
              <w:rPr>
                <w:b/>
                <w:i/>
              </w:rPr>
              <w:t>enunciado en dicho artículo</w:t>
            </w:r>
            <w:r>
              <w:t xml:space="preserve">, el presente Reglamento no debe exceder de lo necesario para alcanzar </w:t>
            </w:r>
            <w:r>
              <w:rPr>
                <w:b/>
                <w:i/>
              </w:rPr>
              <w:t>ese</w:t>
            </w:r>
            <w:r>
              <w:t xml:space="preserve"> objetivo.</w:t>
            </w:r>
          </w:p>
        </w:tc>
        <w:tc>
          <w:tcPr>
            <w:tcW w:w="4876" w:type="dxa"/>
            <w:tcBorders>
              <w:top w:val="nil"/>
              <w:left w:val="nil"/>
              <w:bottom w:val="nil"/>
              <w:right w:val="nil"/>
            </w:tcBorders>
          </w:tcPr>
          <w:p w14:paraId="068FCF01" w14:textId="77777777" w:rsidR="00AA113E" w:rsidRPr="00216E2A" w:rsidRDefault="00AA113E" w:rsidP="00AA113E">
            <w:pPr>
              <w:pStyle w:val="Normal6a"/>
            </w:pPr>
            <w:r>
              <w:t>(26)</w:t>
            </w:r>
            <w:r>
              <w:tab/>
              <w:t xml:space="preserve">Dado que los Estados miembros no pueden alcanzar suficientemente el objetivo del presente Reglamento (a saber, el establecimiento de un marco común para las estadísticas europeas sobre pesca y acuicultura) </w:t>
            </w:r>
            <w:r>
              <w:rPr>
                <w:b/>
                <w:i/>
              </w:rPr>
              <w:t>actuando</w:t>
            </w:r>
            <w:r>
              <w:t xml:space="preserve"> </w:t>
            </w:r>
            <w:r>
              <w:rPr>
                <w:b/>
                <w:i/>
              </w:rPr>
              <w:t>por separado</w:t>
            </w:r>
            <w:r>
              <w:t xml:space="preserve">, la </w:t>
            </w:r>
            <w:r>
              <w:rPr>
                <w:b/>
                <w:i/>
              </w:rPr>
              <w:t>Unión</w:t>
            </w:r>
            <w:r>
              <w:t xml:space="preserve"> puede adoptar medidas de acuerdo con el principio de subsidiariedad establecido en el artículo 5 del </w:t>
            </w:r>
            <w:r>
              <w:rPr>
                <w:b/>
                <w:i/>
              </w:rPr>
              <w:t>TUE y el Protocolo n.º 2</w:t>
            </w:r>
            <w:r>
              <w:t xml:space="preserve">. De conformidad con el principio de proporcionalidad, el presente Reglamento no debe exceder de lo necesario para alcanzar </w:t>
            </w:r>
            <w:r>
              <w:rPr>
                <w:b/>
                <w:i/>
              </w:rPr>
              <w:t>su</w:t>
            </w:r>
            <w:r>
              <w:t xml:space="preserve"> objetivo </w:t>
            </w:r>
            <w:r>
              <w:rPr>
                <w:b/>
                <w:i/>
              </w:rPr>
              <w:t>y debe respetar la organización de los sistemas estadísticos nacionales, incluida la elección de las fuentes de datos y los métodos, siempre que se cumplan los requisitos de calidad acordados</w:t>
            </w:r>
            <w:r>
              <w:t>.</w:t>
            </w:r>
          </w:p>
        </w:tc>
      </w:tr>
    </w:tbl>
    <w:p w14:paraId="1B73FE26" w14:textId="77777777" w:rsidR="00AA113E" w:rsidRPr="006A7E18" w:rsidRDefault="00AA113E" w:rsidP="00AA113E">
      <w:pPr>
        <w:pStyle w:val="AmOrLang"/>
      </w:pPr>
      <w:r w:rsidRPr="006A7E18">
        <w:t xml:space="preserve">Or. </w:t>
      </w:r>
      <w:r w:rsidRPr="006A7E18">
        <w:rPr>
          <w:rStyle w:val="HideTWBExt"/>
        </w:rPr>
        <w:t>&lt;Original&gt;</w:t>
      </w:r>
      <w:r w:rsidRPr="006A7E18">
        <w:rPr>
          <w:rStyle w:val="HideTWBInt"/>
        </w:rPr>
        <w:t>{EN}</w:t>
      </w:r>
      <w:r w:rsidRPr="006A7E18">
        <w:t>en</w:t>
      </w:r>
      <w:r w:rsidRPr="006A7E18">
        <w:rPr>
          <w:rStyle w:val="HideTWBExt"/>
        </w:rPr>
        <w:t>&lt;/Original&gt;</w:t>
      </w:r>
    </w:p>
    <w:p w14:paraId="4BE9C43B" w14:textId="77777777" w:rsidR="00AA113E" w:rsidRPr="00216E2A" w:rsidRDefault="00AA113E" w:rsidP="00AA113E">
      <w:pPr>
        <w:widowControl/>
      </w:pPr>
      <w:r w:rsidRPr="006A7E18">
        <w:rPr>
          <w:rStyle w:val="HideTWBExt"/>
        </w:rPr>
        <w:t>&lt;/Amend&gt;</w:t>
      </w:r>
    </w:p>
    <w:p w14:paraId="30E37D16" w14:textId="77777777" w:rsidR="00AA113E" w:rsidRPr="00216E2A" w:rsidRDefault="00AA113E" w:rsidP="00AA113E">
      <w:pPr>
        <w:pStyle w:val="AmNumberTabs"/>
      </w:pPr>
      <w:r w:rsidRPr="006A7E18">
        <w:rPr>
          <w:rStyle w:val="HideTWBExt"/>
        </w:rPr>
        <w:t>&lt;Amend&gt;</w:t>
      </w:r>
      <w:r>
        <w:t>Enmienda</w:t>
      </w:r>
      <w:r>
        <w:tab/>
      </w:r>
      <w:r>
        <w:tab/>
      </w:r>
      <w:r w:rsidRPr="006A7E18">
        <w:rPr>
          <w:rStyle w:val="HideTWBExt"/>
        </w:rPr>
        <w:t>&lt;NumAm&gt;</w:t>
      </w:r>
      <w:r>
        <w:t>74</w:t>
      </w:r>
      <w:r w:rsidRPr="006A7E18">
        <w:rPr>
          <w:rStyle w:val="HideTWBExt"/>
        </w:rPr>
        <w:t>&lt;/NumAm&gt;</w:t>
      </w:r>
    </w:p>
    <w:p w14:paraId="22427C2D" w14:textId="77777777" w:rsidR="00AA113E" w:rsidRPr="00216E2A" w:rsidRDefault="00AA113E" w:rsidP="00AA113E">
      <w:pPr>
        <w:pStyle w:val="NormalBold"/>
      </w:pPr>
      <w:r w:rsidRPr="006A7E18">
        <w:rPr>
          <w:rStyle w:val="HideTWBExt"/>
          <w:b w:val="0"/>
        </w:rPr>
        <w:t>&lt;RepeatBlock-By&gt;&lt;Members&gt;</w:t>
      </w:r>
      <w:r>
        <w:t>António Tânger Corrêa, Séverine Werbrouck</w:t>
      </w:r>
      <w:r w:rsidRPr="006A7E18">
        <w:rPr>
          <w:rStyle w:val="HideTWBExt"/>
          <w:b w:val="0"/>
        </w:rPr>
        <w:t>&lt;/Members&gt;</w:t>
      </w:r>
    </w:p>
    <w:p w14:paraId="6BA29340" w14:textId="77777777" w:rsidR="00AA113E" w:rsidRPr="00216E2A" w:rsidRDefault="00AA113E" w:rsidP="00AA113E">
      <w:pPr>
        <w:pStyle w:val="NormalBold"/>
      </w:pPr>
      <w:r w:rsidRPr="006A7E18">
        <w:rPr>
          <w:rStyle w:val="HideTWBExt"/>
          <w:b w:val="0"/>
        </w:rPr>
        <w:t>&lt;/RepeatBlock-By&gt;</w:t>
      </w:r>
    </w:p>
    <w:p w14:paraId="56F7F456" w14:textId="77777777" w:rsidR="00AA113E" w:rsidRPr="00346FFD" w:rsidRDefault="00AA113E" w:rsidP="00AA113E">
      <w:pPr>
        <w:pStyle w:val="NormalBold"/>
      </w:pPr>
      <w:r>
        <w:rPr>
          <w:rStyle w:val="HideTWBExt"/>
        </w:rPr>
        <w:lastRenderedPageBreak/>
        <w:t>&lt;DocAmend&gt;</w:t>
      </w:r>
      <w:r>
        <w:t>Propuesta de Reglamento</w:t>
      </w:r>
      <w:r>
        <w:rPr>
          <w:rStyle w:val="HideTWBExt"/>
        </w:rPr>
        <w:t>&lt;/DocAmend&gt;</w:t>
      </w:r>
    </w:p>
    <w:p w14:paraId="01656B47" w14:textId="77777777" w:rsidR="00AA113E" w:rsidRPr="00346FFD" w:rsidRDefault="00AA113E" w:rsidP="00AA113E">
      <w:pPr>
        <w:pStyle w:val="NormalBold"/>
      </w:pPr>
      <w:r>
        <w:rPr>
          <w:rStyle w:val="HideTWBExt"/>
        </w:rPr>
        <w:t>&lt;Article&gt;</w:t>
      </w:r>
      <w:r>
        <w:t>Considerando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342D887F" w14:textId="77777777" w:rsidTr="00B42264">
        <w:trPr>
          <w:trHeight w:hRule="exact" w:val="240"/>
          <w:jc w:val="center"/>
        </w:trPr>
        <w:tc>
          <w:tcPr>
            <w:tcW w:w="9752" w:type="dxa"/>
            <w:gridSpan w:val="2"/>
            <w:tcBorders>
              <w:top w:val="nil"/>
              <w:left w:val="nil"/>
              <w:bottom w:val="nil"/>
              <w:right w:val="nil"/>
            </w:tcBorders>
          </w:tcPr>
          <w:p w14:paraId="2AD122B7" w14:textId="77777777" w:rsidR="00AA113E" w:rsidRPr="00346FFD" w:rsidRDefault="00AA113E" w:rsidP="00AA113E">
            <w:pPr>
              <w:widowControl/>
            </w:pPr>
          </w:p>
        </w:tc>
      </w:tr>
      <w:tr w:rsidR="00AA113E" w14:paraId="02544AFB" w14:textId="77777777" w:rsidTr="00B42264">
        <w:trPr>
          <w:trHeight w:val="240"/>
          <w:jc w:val="center"/>
        </w:trPr>
        <w:tc>
          <w:tcPr>
            <w:tcW w:w="4876" w:type="dxa"/>
            <w:tcBorders>
              <w:top w:val="nil"/>
              <w:left w:val="nil"/>
              <w:bottom w:val="nil"/>
              <w:right w:val="nil"/>
            </w:tcBorders>
          </w:tcPr>
          <w:p w14:paraId="51DA3016"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3A73AA2D" w14:textId="77777777" w:rsidR="00AA113E" w:rsidRPr="00346FFD" w:rsidRDefault="00AA113E" w:rsidP="00AA113E">
            <w:pPr>
              <w:pStyle w:val="AmColumnHeading"/>
            </w:pPr>
            <w:r>
              <w:t>Enmienda</w:t>
            </w:r>
          </w:p>
        </w:tc>
      </w:tr>
      <w:tr w:rsidR="00AA113E" w14:paraId="4054FC74" w14:textId="77777777" w:rsidTr="00B42264">
        <w:trPr>
          <w:jc w:val="center"/>
        </w:trPr>
        <w:tc>
          <w:tcPr>
            <w:tcW w:w="4876" w:type="dxa"/>
            <w:tcBorders>
              <w:top w:val="nil"/>
              <w:left w:val="nil"/>
              <w:bottom w:val="nil"/>
              <w:right w:val="nil"/>
            </w:tcBorders>
          </w:tcPr>
          <w:p w14:paraId="76CD2F5C" w14:textId="77777777" w:rsidR="00AA113E" w:rsidRPr="00346FFD" w:rsidRDefault="00AA113E" w:rsidP="00AA113E">
            <w:pPr>
              <w:pStyle w:val="Normal6a"/>
            </w:pPr>
          </w:p>
        </w:tc>
        <w:tc>
          <w:tcPr>
            <w:tcW w:w="4876" w:type="dxa"/>
            <w:tcBorders>
              <w:top w:val="nil"/>
              <w:left w:val="nil"/>
              <w:bottom w:val="nil"/>
              <w:right w:val="nil"/>
            </w:tcBorders>
          </w:tcPr>
          <w:p w14:paraId="389ED4C3" w14:textId="77777777" w:rsidR="00AA113E" w:rsidRPr="00216E2A" w:rsidRDefault="00AA113E" w:rsidP="00AA113E">
            <w:pPr>
              <w:pStyle w:val="Normal6a"/>
            </w:pPr>
            <w:r>
              <w:rPr>
                <w:b/>
                <w:i/>
              </w:rPr>
              <w:t>(26 bis)</w:t>
            </w:r>
            <w:r>
              <w:tab/>
            </w:r>
            <w:r>
              <w:rPr>
                <w:b/>
                <w:i/>
              </w:rPr>
              <w:t>Las necesidades estadísticas de la Unión deben satisfacerse principalmente mediante el uso y la adaptación de los flujos de datos nacionales existentes. Cualquier modalidad operativa en virtud de la cual la Comisión (Eurostat) reutilice datos de nivel nacional para elaborar estadísticas europeas debe basarse en el acuerdo previo del Estado miembro de que se trate y ser objeto de una evaluación ex ante que demuestre el valor añadido de la Unión, la necesidad y la proporcionalidad, incluidas las repercusiones administrativas y financieras.</w:t>
            </w:r>
          </w:p>
        </w:tc>
      </w:tr>
    </w:tbl>
    <w:p w14:paraId="1765D026" w14:textId="77777777" w:rsidR="00AA113E" w:rsidRPr="00AA113E" w:rsidRDefault="00AA113E" w:rsidP="00AA113E">
      <w:pPr>
        <w:pStyle w:val="AmOrLang"/>
        <w:rPr>
          <w:lang w:val="fr-BE"/>
        </w:rPr>
      </w:pPr>
      <w:r w:rsidRPr="00AA113E">
        <w:rPr>
          <w:lang w:val="fr-BE"/>
        </w:rPr>
        <w:t xml:space="preserve">Or. </w:t>
      </w:r>
      <w:r w:rsidRPr="00AA113E">
        <w:rPr>
          <w:rStyle w:val="HideTWBExt"/>
          <w:lang w:val="fr-BE"/>
        </w:rPr>
        <w:t>&lt;Original&gt;</w:t>
      </w:r>
      <w:r w:rsidRPr="00AA113E">
        <w:rPr>
          <w:rStyle w:val="HideTWBInt"/>
          <w:lang w:val="fr-BE"/>
        </w:rPr>
        <w:t>{EN}</w:t>
      </w:r>
      <w:r w:rsidRPr="00AA113E">
        <w:rPr>
          <w:lang w:val="fr-BE"/>
        </w:rPr>
        <w:t>en</w:t>
      </w:r>
      <w:r w:rsidRPr="00AA113E">
        <w:rPr>
          <w:rStyle w:val="HideTWBExt"/>
          <w:lang w:val="fr-BE"/>
        </w:rPr>
        <w:t>&lt;/Original&gt;</w:t>
      </w:r>
    </w:p>
    <w:p w14:paraId="37EF0BC2" w14:textId="77777777" w:rsidR="00AA113E" w:rsidRPr="00AA113E" w:rsidRDefault="00AA113E" w:rsidP="00AA113E">
      <w:pPr>
        <w:widowControl/>
        <w:rPr>
          <w:lang w:val="fr-BE"/>
        </w:rPr>
      </w:pPr>
      <w:r w:rsidRPr="00AA113E">
        <w:rPr>
          <w:rStyle w:val="HideTWBExt"/>
          <w:lang w:val="fr-BE"/>
        </w:rPr>
        <w:t>&lt;/Amend&gt;</w:t>
      </w:r>
    </w:p>
    <w:p w14:paraId="51FD2DA6" w14:textId="77777777" w:rsidR="00AA113E" w:rsidRPr="00AA113E" w:rsidRDefault="00AA113E" w:rsidP="00AA113E">
      <w:pPr>
        <w:pStyle w:val="AmNumberTabs"/>
        <w:rPr>
          <w:lang w:val="fr-BE"/>
        </w:rPr>
      </w:pPr>
      <w:r w:rsidRPr="00AA113E">
        <w:rPr>
          <w:rStyle w:val="HideTWBExt"/>
          <w:lang w:val="fr-BE"/>
        </w:rPr>
        <w:t>&lt;Amend&gt;</w:t>
      </w:r>
      <w:r w:rsidRPr="00AA113E">
        <w:rPr>
          <w:lang w:val="fr-BE"/>
        </w:rPr>
        <w:t>Enmienda</w:t>
      </w:r>
      <w:r w:rsidRPr="00AA113E">
        <w:rPr>
          <w:lang w:val="fr-BE"/>
        </w:rPr>
        <w:tab/>
      </w:r>
      <w:r w:rsidRPr="00AA113E">
        <w:rPr>
          <w:lang w:val="fr-BE"/>
        </w:rPr>
        <w:tab/>
      </w:r>
      <w:r w:rsidRPr="00AA113E">
        <w:rPr>
          <w:rStyle w:val="HideTWBExt"/>
          <w:lang w:val="fr-BE"/>
        </w:rPr>
        <w:t>&lt;NumAm&gt;</w:t>
      </w:r>
      <w:r w:rsidRPr="00AA113E">
        <w:rPr>
          <w:lang w:val="fr-BE"/>
        </w:rPr>
        <w:t>75</w:t>
      </w:r>
      <w:r w:rsidRPr="00AA113E">
        <w:rPr>
          <w:rStyle w:val="HideTWBExt"/>
          <w:lang w:val="fr-BE"/>
        </w:rPr>
        <w:t>&lt;/NumAm&gt;</w:t>
      </w:r>
    </w:p>
    <w:p w14:paraId="78CD165D" w14:textId="77777777" w:rsidR="00AA113E" w:rsidRPr="00AA113E" w:rsidRDefault="00AA113E" w:rsidP="00AA113E">
      <w:pPr>
        <w:pStyle w:val="NormalBold"/>
        <w:rPr>
          <w:lang w:val="fr-BE"/>
        </w:rPr>
      </w:pPr>
      <w:r w:rsidRPr="00AA113E">
        <w:rPr>
          <w:rStyle w:val="HideTWBExt"/>
          <w:b w:val="0"/>
          <w:lang w:val="fr-BE"/>
        </w:rPr>
        <w:t>&lt;RepeatBlock-By&gt;&lt;Members&gt;</w:t>
      </w:r>
      <w:r w:rsidRPr="00AA113E">
        <w:rPr>
          <w:lang w:val="fr-BE"/>
        </w:rPr>
        <w:t>Isabelle Le Callennec</w:t>
      </w:r>
      <w:r w:rsidRPr="00AA113E">
        <w:rPr>
          <w:rStyle w:val="HideTWBExt"/>
          <w:b w:val="0"/>
          <w:lang w:val="fr-BE"/>
        </w:rPr>
        <w:t>&lt;/Members&gt;</w:t>
      </w:r>
    </w:p>
    <w:p w14:paraId="6EDFDE8D" w14:textId="77777777" w:rsidR="00AA113E" w:rsidRPr="00AA113E" w:rsidRDefault="00AA113E" w:rsidP="00AA113E">
      <w:pPr>
        <w:pStyle w:val="NormalBold"/>
        <w:rPr>
          <w:lang w:val="fr-BE"/>
        </w:rPr>
      </w:pPr>
      <w:r w:rsidRPr="00AA113E">
        <w:rPr>
          <w:rStyle w:val="HideTWBExt"/>
          <w:b w:val="0"/>
          <w:lang w:val="fr-BE"/>
        </w:rPr>
        <w:t>&lt;/RepeatBlock-By&gt;</w:t>
      </w:r>
    </w:p>
    <w:p w14:paraId="1D69AF4D"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7A76DBFC" w14:textId="77777777" w:rsidR="00AA113E" w:rsidRPr="00346FFD" w:rsidRDefault="00AA113E" w:rsidP="00AA113E">
      <w:pPr>
        <w:pStyle w:val="NormalBold"/>
      </w:pPr>
      <w:r>
        <w:rPr>
          <w:rStyle w:val="HideTWBExt"/>
        </w:rPr>
        <w:t>&lt;Article&gt;</w:t>
      </w:r>
      <w:r>
        <w:t>Considerando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502BD154" w14:textId="77777777" w:rsidTr="00B42264">
        <w:trPr>
          <w:trHeight w:hRule="exact" w:val="240"/>
          <w:jc w:val="center"/>
        </w:trPr>
        <w:tc>
          <w:tcPr>
            <w:tcW w:w="9752" w:type="dxa"/>
            <w:gridSpan w:val="2"/>
            <w:tcBorders>
              <w:top w:val="nil"/>
              <w:left w:val="nil"/>
              <w:bottom w:val="nil"/>
              <w:right w:val="nil"/>
            </w:tcBorders>
          </w:tcPr>
          <w:p w14:paraId="3CE24989" w14:textId="77777777" w:rsidR="00AA113E" w:rsidRPr="00346FFD" w:rsidRDefault="00AA113E" w:rsidP="00AA113E">
            <w:pPr>
              <w:widowControl/>
            </w:pPr>
          </w:p>
        </w:tc>
      </w:tr>
      <w:tr w:rsidR="00AA113E" w14:paraId="6D1DA30F" w14:textId="77777777" w:rsidTr="00B42264">
        <w:trPr>
          <w:trHeight w:val="240"/>
          <w:jc w:val="center"/>
        </w:trPr>
        <w:tc>
          <w:tcPr>
            <w:tcW w:w="4876" w:type="dxa"/>
            <w:tcBorders>
              <w:top w:val="nil"/>
              <w:left w:val="nil"/>
              <w:bottom w:val="nil"/>
              <w:right w:val="nil"/>
            </w:tcBorders>
          </w:tcPr>
          <w:p w14:paraId="3C0A6513"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75D45068" w14:textId="77777777" w:rsidR="00AA113E" w:rsidRPr="00346FFD" w:rsidRDefault="00AA113E" w:rsidP="00AA113E">
            <w:pPr>
              <w:pStyle w:val="AmColumnHeading"/>
            </w:pPr>
            <w:r>
              <w:t>Enmienda</w:t>
            </w:r>
          </w:p>
        </w:tc>
      </w:tr>
      <w:tr w:rsidR="00AA113E" w14:paraId="3F85017C" w14:textId="77777777" w:rsidTr="00B42264">
        <w:trPr>
          <w:jc w:val="center"/>
        </w:trPr>
        <w:tc>
          <w:tcPr>
            <w:tcW w:w="4876" w:type="dxa"/>
            <w:tcBorders>
              <w:top w:val="nil"/>
              <w:left w:val="nil"/>
              <w:bottom w:val="nil"/>
              <w:right w:val="nil"/>
            </w:tcBorders>
          </w:tcPr>
          <w:p w14:paraId="25056B44" w14:textId="77777777" w:rsidR="00AA113E" w:rsidRPr="00216E2A" w:rsidRDefault="00AA113E" w:rsidP="00AA113E">
            <w:pPr>
              <w:pStyle w:val="Normal6a"/>
            </w:pPr>
            <w:r>
              <w:t>(27)</w:t>
            </w:r>
            <w:r>
              <w:tab/>
              <w:t xml:space="preserve">A fin de abordar las necesidades emergentes de datos en el sector de la pesca y la acuicultura, y los cambios en las prioridades en materia de políticas, deben delegarse en la Comisión los poderes para adoptar actos con arreglo al artículo 290 del TFUE por lo que respecta a la modificación de los temas detallados que figuran en el presente Reglamento y a la especificación de los requisitos en materia de datos para las recopilaciones de datos con carácter ad hoc. Al adoptar actos delegados, la Comisión debe </w:t>
            </w:r>
            <w:r>
              <w:rPr>
                <w:b/>
                <w:i/>
              </w:rPr>
              <w:t>tener en cuenta</w:t>
            </w:r>
            <w:r>
              <w:t xml:space="preserve"> los costes y las cargas administrativas. Reviste especial importancia que la Comisión lleve a cabo </w:t>
            </w:r>
            <w:r>
              <w:lastRenderedPageBreak/>
              <w:t>las consultas oportunas durante la fase preparatoria, en particular con expertos, y que esas consultas se realicen de conformidad con los principios establecidos en el Acuerdo interinstitucional sobre la mejora de la legislación de 13 de abril de 2016</w:t>
            </w:r>
            <w:r>
              <w:rPr>
                <w:vertAlign w:val="superscript"/>
              </w:rPr>
              <w:t>26</w:t>
            </w:r>
            <w:r>
              <w:t>. En particular, para garantizar una participación equitativa en la preparación de los actos delegados, el Parlamento Europeo y el Consejo deben recibir toda la documentación al mismo tiempo que los expertos de los Estados miembros, y sus expertos deben tener acceso sistemáticamente a las reuniones de los grupos de expertos de la Comisión que se ocupan de la preparación de actos delegados.</w:t>
            </w:r>
          </w:p>
        </w:tc>
        <w:tc>
          <w:tcPr>
            <w:tcW w:w="4876" w:type="dxa"/>
            <w:tcBorders>
              <w:top w:val="nil"/>
              <w:left w:val="nil"/>
              <w:bottom w:val="nil"/>
              <w:right w:val="nil"/>
            </w:tcBorders>
          </w:tcPr>
          <w:p w14:paraId="5BF0CA12" w14:textId="77777777" w:rsidR="00AA113E" w:rsidRPr="00216E2A" w:rsidRDefault="00AA113E" w:rsidP="00AA113E">
            <w:pPr>
              <w:pStyle w:val="Normal6a"/>
            </w:pPr>
            <w:r>
              <w:lastRenderedPageBreak/>
              <w:t>(27)</w:t>
            </w:r>
            <w:r>
              <w:tab/>
              <w:t xml:space="preserve">A fin de abordar las necesidades emergentes de datos en el sector de la pesca y la acuicultura, y los cambios en las prioridades en materia de políticas, deben delegarse en la Comisión los poderes para adoptar actos con arreglo al artículo 290 del TFUE por lo que respecta a la modificación de los temas detallados que figuran en el presente Reglamento y a la especificación de los requisitos en materia de datos para las recopilaciones de datos con carácter ad hoc. Al adoptar actos delegados, la Comisión debe </w:t>
            </w:r>
            <w:r>
              <w:rPr>
                <w:b/>
                <w:i/>
              </w:rPr>
              <w:t>procurar limitar</w:t>
            </w:r>
            <w:r>
              <w:t xml:space="preserve"> los costes y las cargas administrativas. Reviste especial importancia que la Comisión lleve a cabo </w:t>
            </w:r>
            <w:r>
              <w:lastRenderedPageBreak/>
              <w:t>las consultas oportunas durante la fase preparatoria, en particular con expertos, y que esas consultas se realicen de conformidad con los principios establecidos en el Acuerdo interinstitucional sobre la mejora de la legislación de 13 de abril de 2016</w:t>
            </w:r>
            <w:r>
              <w:rPr>
                <w:vertAlign w:val="superscript"/>
              </w:rPr>
              <w:t>26</w:t>
            </w:r>
            <w:r>
              <w:t>. En particular, para garantizar una participación equitativa en la preparación de los actos delegados, el Parlamento Europeo y el Consejo deben recibir toda la documentación al mismo tiempo que los expertos de los Estados miembros, y sus expertos deben tener acceso sistemáticamente a las reuniones de los grupos de expertos de la Comisión que se ocupan de la preparación de actos delegados.</w:t>
            </w:r>
          </w:p>
        </w:tc>
      </w:tr>
      <w:tr w:rsidR="00AA113E" w14:paraId="3CF88F33" w14:textId="77777777" w:rsidTr="00B42264">
        <w:trPr>
          <w:jc w:val="center"/>
        </w:trPr>
        <w:tc>
          <w:tcPr>
            <w:tcW w:w="4876" w:type="dxa"/>
            <w:tcBorders>
              <w:top w:val="nil"/>
              <w:left w:val="nil"/>
              <w:bottom w:val="nil"/>
              <w:right w:val="nil"/>
            </w:tcBorders>
          </w:tcPr>
          <w:p w14:paraId="6C96CFEE" w14:textId="77777777" w:rsidR="00AA113E" w:rsidRPr="00346FFD" w:rsidRDefault="00AA113E" w:rsidP="00AA113E">
            <w:pPr>
              <w:pStyle w:val="Normal6a"/>
            </w:pPr>
            <w:r>
              <w:rPr>
                <w:b/>
                <w:i/>
              </w:rPr>
              <w:lastRenderedPageBreak/>
              <w:t>_________________</w:t>
            </w:r>
          </w:p>
        </w:tc>
        <w:tc>
          <w:tcPr>
            <w:tcW w:w="4876" w:type="dxa"/>
            <w:tcBorders>
              <w:top w:val="nil"/>
              <w:left w:val="nil"/>
              <w:bottom w:val="nil"/>
              <w:right w:val="nil"/>
            </w:tcBorders>
          </w:tcPr>
          <w:p w14:paraId="70B3CE27" w14:textId="77777777" w:rsidR="00AA113E" w:rsidRPr="00346FFD" w:rsidRDefault="00AA113E" w:rsidP="00AA113E">
            <w:pPr>
              <w:pStyle w:val="Normal6a"/>
            </w:pPr>
            <w:r>
              <w:rPr>
                <w:b/>
                <w:i/>
              </w:rPr>
              <w:t>_________________</w:t>
            </w:r>
          </w:p>
        </w:tc>
      </w:tr>
      <w:tr w:rsidR="00AA113E" w14:paraId="0DD3F100" w14:textId="77777777" w:rsidTr="00B42264">
        <w:trPr>
          <w:jc w:val="center"/>
        </w:trPr>
        <w:tc>
          <w:tcPr>
            <w:tcW w:w="4876" w:type="dxa"/>
            <w:tcBorders>
              <w:top w:val="nil"/>
              <w:left w:val="nil"/>
              <w:bottom w:val="nil"/>
              <w:right w:val="nil"/>
            </w:tcBorders>
          </w:tcPr>
          <w:p w14:paraId="269A7A0F" w14:textId="77777777" w:rsidR="00AA113E" w:rsidRPr="00216E2A" w:rsidRDefault="00AA113E" w:rsidP="00AA113E">
            <w:pPr>
              <w:pStyle w:val="Normal6a"/>
            </w:pPr>
            <w:r>
              <w:rPr>
                <w:vertAlign w:val="superscript"/>
              </w:rPr>
              <w:t>26</w:t>
            </w:r>
            <w:r>
              <w:t xml:space="preserve"> Acuerdo interinstitucional entre el Parlamento Europeo, el Consejo de la Unión Europea y la Comisión Europea sobre la mejora de la legislación (DO L 123 de 12.5.2016, p. 1, ELI: http://data.europa.eu/eli/agree_interinstit/2016/512/oj).</w:t>
            </w:r>
          </w:p>
        </w:tc>
        <w:tc>
          <w:tcPr>
            <w:tcW w:w="4876" w:type="dxa"/>
            <w:tcBorders>
              <w:top w:val="nil"/>
              <w:left w:val="nil"/>
              <w:bottom w:val="nil"/>
              <w:right w:val="nil"/>
            </w:tcBorders>
          </w:tcPr>
          <w:p w14:paraId="0F4965D2" w14:textId="77777777" w:rsidR="00AA113E" w:rsidRPr="00216E2A" w:rsidRDefault="00AA113E" w:rsidP="00AA113E">
            <w:pPr>
              <w:pStyle w:val="Normal6a"/>
            </w:pPr>
            <w:r>
              <w:rPr>
                <w:vertAlign w:val="superscript"/>
              </w:rPr>
              <w:t>26</w:t>
            </w:r>
            <w:r>
              <w:t xml:space="preserve"> Acuerdo interinstitucional entre el Parlamento Europeo, el Consejo de la Unión Europea y la Comisión Europea sobre la mejora de la legislación (DO L 123 de 12.5.2016, p. 1, ELI: http://data.europa.eu/eli/agree_interinstit/2016/512/oj).</w:t>
            </w:r>
          </w:p>
        </w:tc>
      </w:tr>
    </w:tbl>
    <w:p w14:paraId="16D139F6" w14:textId="77777777" w:rsidR="00AA113E" w:rsidRPr="00AA113E" w:rsidRDefault="00AA113E" w:rsidP="00AA113E">
      <w:pPr>
        <w:pStyle w:val="AmOrLang"/>
        <w:rPr>
          <w:lang w:val="de-DE"/>
        </w:rPr>
      </w:pPr>
      <w:r w:rsidRPr="00AA113E">
        <w:rPr>
          <w:lang w:val="de-DE"/>
        </w:rPr>
        <w:t xml:space="preserve">Or. </w:t>
      </w:r>
      <w:r w:rsidRPr="00AA113E">
        <w:rPr>
          <w:rStyle w:val="HideTWBExt"/>
          <w:lang w:val="de-DE"/>
        </w:rPr>
        <w:t>&lt;Original&gt;</w:t>
      </w:r>
      <w:r w:rsidRPr="00AA113E">
        <w:rPr>
          <w:rStyle w:val="HideTWBInt"/>
          <w:lang w:val="de-DE"/>
        </w:rPr>
        <w:t>{FR}</w:t>
      </w:r>
      <w:r w:rsidRPr="00AA113E">
        <w:rPr>
          <w:lang w:val="de-DE"/>
        </w:rPr>
        <w:t>fr</w:t>
      </w:r>
      <w:r w:rsidRPr="00AA113E">
        <w:rPr>
          <w:rStyle w:val="HideTWBExt"/>
          <w:lang w:val="de-DE"/>
        </w:rPr>
        <w:t>&lt;/Original&gt;</w:t>
      </w:r>
    </w:p>
    <w:p w14:paraId="73A9453E" w14:textId="77777777" w:rsidR="00AA113E" w:rsidRPr="00AA113E" w:rsidRDefault="00AA113E" w:rsidP="00AA113E">
      <w:pPr>
        <w:widowControl/>
        <w:rPr>
          <w:lang w:val="de-DE"/>
        </w:rPr>
      </w:pPr>
      <w:r w:rsidRPr="00AA113E">
        <w:rPr>
          <w:rStyle w:val="HideTWBExt"/>
          <w:lang w:val="de-DE"/>
        </w:rPr>
        <w:t>&lt;/Amend&gt;</w:t>
      </w:r>
    </w:p>
    <w:p w14:paraId="22D96E94" w14:textId="77777777" w:rsidR="00AA113E" w:rsidRPr="00AA113E" w:rsidRDefault="00AA113E" w:rsidP="00AA113E">
      <w:pPr>
        <w:pStyle w:val="AmNumberTabs"/>
        <w:rPr>
          <w:lang w:val="de-DE"/>
        </w:rPr>
      </w:pPr>
      <w:r w:rsidRPr="00AA113E">
        <w:rPr>
          <w:rStyle w:val="HideTWBExt"/>
          <w:lang w:val="de-DE"/>
        </w:rPr>
        <w:t>&lt;Amend&gt;</w:t>
      </w:r>
      <w:r w:rsidRPr="00AA113E">
        <w:rPr>
          <w:lang w:val="de-DE"/>
        </w:rPr>
        <w:t>Enmienda</w:t>
      </w:r>
      <w:r w:rsidRPr="00AA113E">
        <w:rPr>
          <w:lang w:val="de-DE"/>
        </w:rPr>
        <w:tab/>
      </w:r>
      <w:r w:rsidRPr="00AA113E">
        <w:rPr>
          <w:lang w:val="de-DE"/>
        </w:rPr>
        <w:tab/>
      </w:r>
      <w:r w:rsidRPr="00AA113E">
        <w:rPr>
          <w:rStyle w:val="HideTWBExt"/>
          <w:lang w:val="de-DE"/>
        </w:rPr>
        <w:t>&lt;NumAm&gt;</w:t>
      </w:r>
      <w:r w:rsidRPr="00AA113E">
        <w:rPr>
          <w:lang w:val="de-DE"/>
        </w:rPr>
        <w:t>76</w:t>
      </w:r>
      <w:r w:rsidRPr="00AA113E">
        <w:rPr>
          <w:rStyle w:val="HideTWBExt"/>
          <w:lang w:val="de-DE"/>
        </w:rPr>
        <w:t>&lt;/NumAm&gt;</w:t>
      </w:r>
    </w:p>
    <w:p w14:paraId="0A73F7FD" w14:textId="77777777" w:rsidR="00AA113E" w:rsidRPr="00AA113E" w:rsidRDefault="00AA113E" w:rsidP="00AA113E">
      <w:pPr>
        <w:pStyle w:val="NormalBold"/>
        <w:rPr>
          <w:lang w:val="de-DE"/>
        </w:rPr>
      </w:pPr>
      <w:r w:rsidRPr="00AA113E">
        <w:rPr>
          <w:rStyle w:val="HideTWBExt"/>
          <w:b w:val="0"/>
          <w:lang w:val="de-DE"/>
        </w:rPr>
        <w:t>&lt;RepeatBlock-By&gt;&lt;Members&gt;</w:t>
      </w:r>
      <w:r w:rsidRPr="00AA113E">
        <w:rPr>
          <w:lang w:val="de-DE"/>
        </w:rPr>
        <w:t>Michal Wiezik</w:t>
      </w:r>
      <w:r w:rsidRPr="00AA113E">
        <w:rPr>
          <w:rStyle w:val="HideTWBExt"/>
          <w:b w:val="0"/>
          <w:lang w:val="de-DE"/>
        </w:rPr>
        <w:t>&lt;/Members&gt;</w:t>
      </w:r>
    </w:p>
    <w:p w14:paraId="1DFD5EAF" w14:textId="77777777" w:rsidR="00AA113E" w:rsidRPr="00AA113E" w:rsidRDefault="00AA113E" w:rsidP="00AA113E">
      <w:pPr>
        <w:pStyle w:val="NormalBold"/>
        <w:rPr>
          <w:lang w:val="de-DE"/>
        </w:rPr>
      </w:pPr>
      <w:r w:rsidRPr="00AA113E">
        <w:rPr>
          <w:rStyle w:val="HideTWBExt"/>
          <w:b w:val="0"/>
          <w:lang w:val="de-DE"/>
        </w:rPr>
        <w:t>&lt;/RepeatBlock-By&gt;</w:t>
      </w:r>
    </w:p>
    <w:p w14:paraId="1C2614C7"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7BF7C86B" w14:textId="77777777" w:rsidR="00AA113E" w:rsidRPr="00346FFD" w:rsidRDefault="00AA113E" w:rsidP="00AA113E">
      <w:pPr>
        <w:pStyle w:val="NormalBold"/>
      </w:pPr>
      <w:r>
        <w:rPr>
          <w:rStyle w:val="HideTWBExt"/>
        </w:rPr>
        <w:t>&lt;Article&gt;</w:t>
      </w:r>
      <w:r>
        <w:t>Considerando 27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3D5FF785" w14:textId="77777777" w:rsidTr="00B42264">
        <w:trPr>
          <w:trHeight w:hRule="exact" w:val="240"/>
          <w:jc w:val="center"/>
        </w:trPr>
        <w:tc>
          <w:tcPr>
            <w:tcW w:w="9752" w:type="dxa"/>
            <w:gridSpan w:val="2"/>
            <w:tcBorders>
              <w:top w:val="nil"/>
              <w:left w:val="nil"/>
              <w:bottom w:val="nil"/>
              <w:right w:val="nil"/>
            </w:tcBorders>
          </w:tcPr>
          <w:p w14:paraId="6BD09E90" w14:textId="77777777" w:rsidR="00AA113E" w:rsidRPr="00346FFD" w:rsidRDefault="00AA113E" w:rsidP="00AA113E">
            <w:pPr>
              <w:widowControl/>
            </w:pPr>
          </w:p>
        </w:tc>
      </w:tr>
      <w:tr w:rsidR="00AA113E" w14:paraId="19EA21F6" w14:textId="77777777" w:rsidTr="00B42264">
        <w:trPr>
          <w:trHeight w:val="240"/>
          <w:jc w:val="center"/>
        </w:trPr>
        <w:tc>
          <w:tcPr>
            <w:tcW w:w="4876" w:type="dxa"/>
            <w:tcBorders>
              <w:top w:val="nil"/>
              <w:left w:val="nil"/>
              <w:bottom w:val="nil"/>
              <w:right w:val="nil"/>
            </w:tcBorders>
          </w:tcPr>
          <w:p w14:paraId="25A770E0"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23A206C3" w14:textId="77777777" w:rsidR="00AA113E" w:rsidRPr="00346FFD" w:rsidRDefault="00AA113E" w:rsidP="00AA113E">
            <w:pPr>
              <w:pStyle w:val="AmColumnHeading"/>
            </w:pPr>
            <w:r>
              <w:t>Enmienda</w:t>
            </w:r>
          </w:p>
        </w:tc>
      </w:tr>
      <w:tr w:rsidR="00AA113E" w14:paraId="0979FBDE" w14:textId="77777777" w:rsidTr="00B42264">
        <w:trPr>
          <w:jc w:val="center"/>
        </w:trPr>
        <w:tc>
          <w:tcPr>
            <w:tcW w:w="4876" w:type="dxa"/>
            <w:tcBorders>
              <w:top w:val="nil"/>
              <w:left w:val="nil"/>
              <w:bottom w:val="nil"/>
              <w:right w:val="nil"/>
            </w:tcBorders>
          </w:tcPr>
          <w:p w14:paraId="462599E8" w14:textId="77777777" w:rsidR="00AA113E" w:rsidRPr="00346FFD" w:rsidRDefault="00AA113E" w:rsidP="00AA113E">
            <w:pPr>
              <w:pStyle w:val="Normal6a"/>
            </w:pPr>
          </w:p>
        </w:tc>
        <w:tc>
          <w:tcPr>
            <w:tcW w:w="4876" w:type="dxa"/>
            <w:tcBorders>
              <w:top w:val="nil"/>
              <w:left w:val="nil"/>
              <w:bottom w:val="nil"/>
              <w:right w:val="nil"/>
            </w:tcBorders>
          </w:tcPr>
          <w:p w14:paraId="2B8E3452" w14:textId="77777777" w:rsidR="00AA113E" w:rsidRPr="00216E2A" w:rsidRDefault="00AA113E" w:rsidP="00AA113E">
            <w:pPr>
              <w:pStyle w:val="Normal6a"/>
            </w:pPr>
            <w:r>
              <w:rPr>
                <w:b/>
                <w:i/>
              </w:rPr>
              <w:t>(27 bis)</w:t>
            </w:r>
            <w:r>
              <w:tab/>
            </w:r>
            <w:r>
              <w:rPr>
                <w:b/>
                <w:i/>
              </w:rPr>
              <w:t>De conformidad con la Directiva (UE) 2024/1203, los Estados miembros deben transmitir a la Comisión los datos estadísticos pertinentes sobre los delitos medioambientales enumerados en el artículo 3 de dicha Directiva. Sin embargo, las infracciones graves de los Reglamentos (CE) n.º 1224/2009</w:t>
            </w:r>
            <w:r>
              <w:rPr>
                <w:b/>
                <w:i/>
                <w:vertAlign w:val="superscript"/>
              </w:rPr>
              <w:t>1 bis</w:t>
            </w:r>
            <w:r>
              <w:rPr>
                <w:b/>
                <w:i/>
              </w:rPr>
              <w:t xml:space="preserve"> y </w:t>
            </w:r>
            <w:r>
              <w:rPr>
                <w:b/>
                <w:i/>
              </w:rPr>
              <w:lastRenderedPageBreak/>
              <w:t>(CE) n.º 1005/2008</w:t>
            </w:r>
            <w:r>
              <w:rPr>
                <w:b/>
                <w:i/>
                <w:vertAlign w:val="superscript"/>
              </w:rPr>
              <w:t>2 bis</w:t>
            </w:r>
            <w:r>
              <w:rPr>
                <w:b/>
                <w:i/>
              </w:rPr>
              <w:t xml:space="preserve"> del Consejo no se enumeran en el artículo correspondiente. Por consiguiente, se introduce en el presente Reglamento una disposición relativa a la recopilación de datos sobre delitos en el ámbito de la política pesquera, incluidos los delitos que causan daños al medio marino, a fin de reflejar la disposición que ya existe en la Directiva (UE) 2024/1203.</w:t>
            </w:r>
          </w:p>
        </w:tc>
      </w:tr>
      <w:tr w:rsidR="00AA113E" w14:paraId="2B6AF9E9" w14:textId="77777777" w:rsidTr="00B42264">
        <w:trPr>
          <w:jc w:val="center"/>
        </w:trPr>
        <w:tc>
          <w:tcPr>
            <w:tcW w:w="4876" w:type="dxa"/>
            <w:tcBorders>
              <w:top w:val="nil"/>
              <w:left w:val="nil"/>
              <w:bottom w:val="nil"/>
              <w:right w:val="nil"/>
            </w:tcBorders>
          </w:tcPr>
          <w:p w14:paraId="27C03177" w14:textId="77777777" w:rsidR="00AA113E" w:rsidRPr="006A7E18" w:rsidRDefault="00AA113E" w:rsidP="00AA113E">
            <w:pPr>
              <w:widowControl/>
            </w:pPr>
          </w:p>
        </w:tc>
        <w:tc>
          <w:tcPr>
            <w:tcW w:w="4876" w:type="dxa"/>
            <w:tcBorders>
              <w:top w:val="nil"/>
              <w:left w:val="nil"/>
              <w:bottom w:val="nil"/>
              <w:right w:val="nil"/>
            </w:tcBorders>
          </w:tcPr>
          <w:p w14:paraId="13367674" w14:textId="77777777" w:rsidR="00AA113E" w:rsidRPr="00346FFD" w:rsidRDefault="00AA113E" w:rsidP="00AA113E">
            <w:pPr>
              <w:pStyle w:val="Normal6a"/>
            </w:pPr>
            <w:r>
              <w:rPr>
                <w:b/>
                <w:i/>
              </w:rPr>
              <w:t>_________________</w:t>
            </w:r>
          </w:p>
        </w:tc>
      </w:tr>
      <w:tr w:rsidR="00AA113E" w14:paraId="05DBBEB9" w14:textId="77777777" w:rsidTr="00B42264">
        <w:trPr>
          <w:jc w:val="center"/>
        </w:trPr>
        <w:tc>
          <w:tcPr>
            <w:tcW w:w="4876" w:type="dxa"/>
            <w:tcBorders>
              <w:top w:val="nil"/>
              <w:left w:val="nil"/>
              <w:bottom w:val="nil"/>
              <w:right w:val="nil"/>
            </w:tcBorders>
          </w:tcPr>
          <w:p w14:paraId="42023B35" w14:textId="77777777" w:rsidR="00AA113E" w:rsidRPr="00346FFD" w:rsidRDefault="00AA113E" w:rsidP="00AA113E">
            <w:pPr>
              <w:widowControl/>
            </w:pPr>
          </w:p>
        </w:tc>
        <w:tc>
          <w:tcPr>
            <w:tcW w:w="4876" w:type="dxa"/>
            <w:tcBorders>
              <w:top w:val="nil"/>
              <w:left w:val="nil"/>
              <w:bottom w:val="nil"/>
              <w:right w:val="nil"/>
            </w:tcBorders>
          </w:tcPr>
          <w:p w14:paraId="6AA638BE" w14:textId="77777777" w:rsidR="00AA113E" w:rsidRPr="00216E2A" w:rsidRDefault="00AA113E" w:rsidP="00AA113E">
            <w:pPr>
              <w:pStyle w:val="Normal6a"/>
            </w:pPr>
            <w:r>
              <w:rPr>
                <w:b/>
                <w:i/>
                <w:vertAlign w:val="superscript"/>
              </w:rPr>
              <w:t>1 bis</w:t>
            </w:r>
            <w:r>
              <w:rPr>
                <w:b/>
                <w:i/>
              </w:rPr>
              <w:t xml:space="preserve"> Reglamento (CE) n.º 1224/2009 del Consejo por el que establece un régimen de control de la Unión para garantizar el cumplimiento de las normas de la política pesquera común.</w:t>
            </w:r>
          </w:p>
        </w:tc>
      </w:tr>
      <w:tr w:rsidR="00AA113E" w14:paraId="2B1A3FA7" w14:textId="77777777" w:rsidTr="00B42264">
        <w:trPr>
          <w:jc w:val="center"/>
        </w:trPr>
        <w:tc>
          <w:tcPr>
            <w:tcW w:w="4876" w:type="dxa"/>
            <w:tcBorders>
              <w:top w:val="nil"/>
              <w:left w:val="nil"/>
              <w:bottom w:val="nil"/>
              <w:right w:val="nil"/>
            </w:tcBorders>
          </w:tcPr>
          <w:p w14:paraId="5A306FAF" w14:textId="77777777" w:rsidR="00AA113E" w:rsidRPr="006A7E18" w:rsidRDefault="00AA113E" w:rsidP="00AA113E">
            <w:pPr>
              <w:widowControl/>
            </w:pPr>
          </w:p>
        </w:tc>
        <w:tc>
          <w:tcPr>
            <w:tcW w:w="4876" w:type="dxa"/>
            <w:tcBorders>
              <w:top w:val="nil"/>
              <w:left w:val="nil"/>
              <w:bottom w:val="nil"/>
              <w:right w:val="nil"/>
            </w:tcBorders>
          </w:tcPr>
          <w:p w14:paraId="0F397A6C" w14:textId="77777777" w:rsidR="00AA113E" w:rsidRPr="00216E2A" w:rsidRDefault="00AA113E" w:rsidP="00AA113E">
            <w:pPr>
              <w:pStyle w:val="Normal6a"/>
            </w:pPr>
            <w:r>
              <w:rPr>
                <w:b/>
                <w:i/>
                <w:vertAlign w:val="superscript"/>
              </w:rPr>
              <w:t>2 bis</w:t>
            </w:r>
            <w:r>
              <w:rPr>
                <w:b/>
                <w:i/>
              </w:rPr>
              <w:t xml:space="preserve"> Reglamento (CE) n.º 1005/2008 del Consejo, de 29 de septiembre de 2008, por el que se establece un sistema comunitario para prevenir, desalentar y eliminar la pesca ilegal, no declarada y no reglamentada.</w:t>
            </w:r>
          </w:p>
        </w:tc>
      </w:tr>
    </w:tbl>
    <w:p w14:paraId="2908A8E9"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4C44B1CF" w14:textId="77777777" w:rsidR="00AA113E" w:rsidRPr="00346FFD" w:rsidRDefault="00AA113E" w:rsidP="00AA113E">
      <w:pPr>
        <w:widowControl/>
      </w:pPr>
      <w:r>
        <w:rPr>
          <w:rStyle w:val="HideTWBExt"/>
        </w:rPr>
        <w:t>&lt;/Amend&gt;</w:t>
      </w:r>
    </w:p>
    <w:p w14:paraId="01E28BDF" w14:textId="77777777" w:rsidR="00AA113E" w:rsidRPr="00346FFD" w:rsidRDefault="00AA113E" w:rsidP="00AA113E">
      <w:pPr>
        <w:pStyle w:val="AmNumberTabs"/>
      </w:pPr>
      <w:r>
        <w:rPr>
          <w:rStyle w:val="HideTWBExt"/>
        </w:rPr>
        <w:t>&lt;Amend&gt;</w:t>
      </w:r>
      <w:r>
        <w:t>Enmienda</w:t>
      </w:r>
      <w:r>
        <w:tab/>
      </w:r>
      <w:r>
        <w:tab/>
      </w:r>
      <w:r>
        <w:rPr>
          <w:rStyle w:val="HideTWBExt"/>
        </w:rPr>
        <w:t>&lt;NumAm&gt;</w:t>
      </w:r>
      <w:r>
        <w:t>77</w:t>
      </w:r>
      <w:r>
        <w:rPr>
          <w:rStyle w:val="HideTWBExt"/>
        </w:rPr>
        <w:t>&lt;/NumAm&gt;</w:t>
      </w:r>
    </w:p>
    <w:p w14:paraId="6B1CA0DB" w14:textId="77777777" w:rsidR="00AA113E" w:rsidRPr="00346FFD" w:rsidRDefault="00AA113E" w:rsidP="00AA113E">
      <w:pPr>
        <w:pStyle w:val="NormalBold"/>
      </w:pPr>
      <w:r>
        <w:rPr>
          <w:rStyle w:val="HideTWBExt"/>
          <w:b w:val="0"/>
        </w:rPr>
        <w:t>&lt;RepeatBlock-By&gt;&lt;Members&gt;</w:t>
      </w:r>
      <w:r>
        <w:t>Paulo Do Nascimento Cabral, Isabelle Le Callennec</w:t>
      </w:r>
      <w:r>
        <w:rPr>
          <w:rStyle w:val="HideTWBExt"/>
          <w:b w:val="0"/>
        </w:rPr>
        <w:t>&lt;/Members&gt;</w:t>
      </w:r>
    </w:p>
    <w:p w14:paraId="4453F044" w14:textId="77777777" w:rsidR="00AA113E" w:rsidRPr="00346FFD" w:rsidRDefault="00AA113E" w:rsidP="00AA113E">
      <w:pPr>
        <w:pStyle w:val="NormalBold"/>
      </w:pPr>
      <w:r>
        <w:rPr>
          <w:rStyle w:val="HideTWBExt"/>
          <w:b w:val="0"/>
        </w:rPr>
        <w:t>&lt;/RepeatBlock-By&gt;</w:t>
      </w:r>
    </w:p>
    <w:p w14:paraId="63353119"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0AA98877" w14:textId="77777777" w:rsidR="00AA113E" w:rsidRPr="00346FFD" w:rsidRDefault="00AA113E" w:rsidP="00AA113E">
      <w:pPr>
        <w:pStyle w:val="NormalBold"/>
      </w:pPr>
      <w:r>
        <w:rPr>
          <w:rStyle w:val="HideTWBExt"/>
        </w:rPr>
        <w:t>&lt;Article&gt;</w:t>
      </w:r>
      <w:r>
        <w:t>Considerando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00F57EC5" w14:textId="77777777" w:rsidTr="00B42264">
        <w:trPr>
          <w:trHeight w:hRule="exact" w:val="240"/>
          <w:jc w:val="center"/>
        </w:trPr>
        <w:tc>
          <w:tcPr>
            <w:tcW w:w="9752" w:type="dxa"/>
            <w:gridSpan w:val="2"/>
            <w:tcBorders>
              <w:top w:val="nil"/>
              <w:left w:val="nil"/>
              <w:bottom w:val="nil"/>
              <w:right w:val="nil"/>
            </w:tcBorders>
          </w:tcPr>
          <w:p w14:paraId="24E504CA" w14:textId="77777777" w:rsidR="00AA113E" w:rsidRPr="00346FFD" w:rsidRDefault="00AA113E" w:rsidP="00AA113E">
            <w:pPr>
              <w:widowControl/>
            </w:pPr>
          </w:p>
        </w:tc>
      </w:tr>
      <w:tr w:rsidR="00AA113E" w14:paraId="359727D3" w14:textId="77777777" w:rsidTr="00B42264">
        <w:trPr>
          <w:trHeight w:val="240"/>
          <w:jc w:val="center"/>
        </w:trPr>
        <w:tc>
          <w:tcPr>
            <w:tcW w:w="4876" w:type="dxa"/>
            <w:tcBorders>
              <w:top w:val="nil"/>
              <w:left w:val="nil"/>
              <w:bottom w:val="nil"/>
              <w:right w:val="nil"/>
            </w:tcBorders>
          </w:tcPr>
          <w:p w14:paraId="650D06AF"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3FC64D7A" w14:textId="77777777" w:rsidR="00AA113E" w:rsidRPr="00346FFD" w:rsidRDefault="00AA113E" w:rsidP="00AA113E">
            <w:pPr>
              <w:pStyle w:val="AmColumnHeading"/>
            </w:pPr>
            <w:r>
              <w:t>Enmienda</w:t>
            </w:r>
          </w:p>
        </w:tc>
      </w:tr>
      <w:tr w:rsidR="00AA113E" w14:paraId="6B84BDAB" w14:textId="77777777" w:rsidTr="00B42264">
        <w:trPr>
          <w:jc w:val="center"/>
        </w:trPr>
        <w:tc>
          <w:tcPr>
            <w:tcW w:w="4876" w:type="dxa"/>
            <w:tcBorders>
              <w:top w:val="nil"/>
              <w:left w:val="nil"/>
              <w:bottom w:val="nil"/>
              <w:right w:val="nil"/>
            </w:tcBorders>
          </w:tcPr>
          <w:p w14:paraId="02DF8FB7" w14:textId="77777777" w:rsidR="00AA113E" w:rsidRPr="00216E2A" w:rsidRDefault="00AA113E" w:rsidP="00AA113E">
            <w:pPr>
              <w:pStyle w:val="Normal6a"/>
            </w:pPr>
            <w:r>
              <w:t>(30)</w:t>
            </w:r>
            <w:r>
              <w:tab/>
              <w:t xml:space="preserve">Para apoyar la aplicación del presente Reglamento, debe exigirse financiación </w:t>
            </w:r>
            <w:r>
              <w:rPr>
                <w:b/>
                <w:i/>
              </w:rPr>
              <w:t>tanto a los Estados miembros como</w:t>
            </w:r>
            <w:r>
              <w:t xml:space="preserve"> a la Unión. Por tanto, debe preverse una contribución financiera de la Unión en forma de subvenciones.</w:t>
            </w:r>
          </w:p>
        </w:tc>
        <w:tc>
          <w:tcPr>
            <w:tcW w:w="4876" w:type="dxa"/>
            <w:tcBorders>
              <w:top w:val="nil"/>
              <w:left w:val="nil"/>
              <w:bottom w:val="nil"/>
              <w:right w:val="nil"/>
            </w:tcBorders>
          </w:tcPr>
          <w:p w14:paraId="55990C96" w14:textId="77777777" w:rsidR="00AA113E" w:rsidRPr="00216E2A" w:rsidRDefault="00AA113E" w:rsidP="00AA113E">
            <w:pPr>
              <w:pStyle w:val="Normal6a"/>
            </w:pPr>
            <w:r>
              <w:t>(30)</w:t>
            </w:r>
            <w:r>
              <w:tab/>
              <w:t>Para apoyar la aplicación del presente Reglamento, debe exigirse financiación a la Unión. Por tanto, debe preverse una contribución financiera de la Unión</w:t>
            </w:r>
            <w:r>
              <w:rPr>
                <w:b/>
                <w:i/>
              </w:rPr>
              <w:t>, en particular</w:t>
            </w:r>
            <w:r>
              <w:t xml:space="preserve"> en forma de subvenciones</w:t>
            </w:r>
            <w:r>
              <w:rPr>
                <w:b/>
                <w:i/>
              </w:rPr>
              <w:t>, para ayudar a los Estados miembros y a las regiones ultraperiféricas a cumplir sus obligaciones en materia de recopilación de datos y presentación de informes</w:t>
            </w:r>
            <w:r>
              <w:t>.</w:t>
            </w:r>
          </w:p>
        </w:tc>
      </w:tr>
    </w:tbl>
    <w:p w14:paraId="5E6D3E88" w14:textId="77777777" w:rsidR="00AA113E" w:rsidRPr="00346FFD" w:rsidRDefault="00AA113E" w:rsidP="00AA113E">
      <w:pPr>
        <w:pStyle w:val="AmOrLang"/>
      </w:pPr>
      <w:r w:rsidRPr="00346FFD">
        <w:lastRenderedPageBreak/>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2004D986" w14:textId="77777777" w:rsidR="00AA113E" w:rsidRPr="00346FFD" w:rsidRDefault="00AA113E" w:rsidP="00AA113E">
      <w:pPr>
        <w:widowControl/>
      </w:pPr>
      <w:r>
        <w:rPr>
          <w:rStyle w:val="HideTWBExt"/>
        </w:rPr>
        <w:t>&lt;/Amend&gt;</w:t>
      </w:r>
    </w:p>
    <w:p w14:paraId="79CDF637" w14:textId="77777777" w:rsidR="00AA113E" w:rsidRPr="00346FFD" w:rsidRDefault="00AA113E" w:rsidP="00AA113E">
      <w:pPr>
        <w:pStyle w:val="AmNumberTabs"/>
      </w:pPr>
      <w:r>
        <w:rPr>
          <w:rStyle w:val="HideTWBExt"/>
        </w:rPr>
        <w:t>&lt;Amend&gt;</w:t>
      </w:r>
      <w:r>
        <w:t>Enmienda</w:t>
      </w:r>
      <w:r>
        <w:tab/>
      </w:r>
      <w:r>
        <w:tab/>
      </w:r>
      <w:r>
        <w:rPr>
          <w:rStyle w:val="HideTWBExt"/>
        </w:rPr>
        <w:t>&lt;NumAm&gt;</w:t>
      </w:r>
      <w:r>
        <w:t>78</w:t>
      </w:r>
      <w:r>
        <w:rPr>
          <w:rStyle w:val="HideTWBExt"/>
        </w:rPr>
        <w:t>&lt;/NumAm&gt;</w:t>
      </w:r>
    </w:p>
    <w:p w14:paraId="6D6B8AF2" w14:textId="77777777" w:rsidR="00AA113E" w:rsidRPr="00346FFD" w:rsidRDefault="00AA113E" w:rsidP="00AA113E">
      <w:pPr>
        <w:pStyle w:val="NormalBold"/>
      </w:pPr>
      <w:r>
        <w:rPr>
          <w:rStyle w:val="HideTWBExt"/>
          <w:b w:val="0"/>
        </w:rPr>
        <w:t>&lt;RepeatBlock-By&gt;&lt;Members&gt;</w:t>
      </w:r>
      <w:r>
        <w:t>Michal Wiezik</w:t>
      </w:r>
      <w:r>
        <w:rPr>
          <w:rStyle w:val="HideTWBExt"/>
          <w:b w:val="0"/>
        </w:rPr>
        <w:t>&lt;/Members&gt;</w:t>
      </w:r>
    </w:p>
    <w:p w14:paraId="51BE6691" w14:textId="77777777" w:rsidR="00AA113E" w:rsidRPr="00346FFD" w:rsidRDefault="00AA113E" w:rsidP="00AA113E">
      <w:pPr>
        <w:pStyle w:val="NormalBold"/>
      </w:pPr>
      <w:r>
        <w:rPr>
          <w:rStyle w:val="HideTWBExt"/>
          <w:b w:val="0"/>
        </w:rPr>
        <w:t>&lt;/RepeatBlock-By&gt;</w:t>
      </w:r>
    </w:p>
    <w:p w14:paraId="10719DDF"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71C23BA4" w14:textId="77777777" w:rsidR="00AA113E" w:rsidRPr="00346FFD" w:rsidRDefault="00AA113E" w:rsidP="00AA113E">
      <w:pPr>
        <w:pStyle w:val="NormalBold"/>
      </w:pPr>
      <w:r>
        <w:rPr>
          <w:rStyle w:val="HideTWBExt"/>
        </w:rPr>
        <w:t>&lt;Article&gt;</w:t>
      </w:r>
      <w:r>
        <w:t>Artículo 1 – apartado 2 – punto 1 – letra c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45AD1BAF" w14:textId="77777777" w:rsidTr="00B42264">
        <w:trPr>
          <w:trHeight w:hRule="exact" w:val="240"/>
          <w:jc w:val="center"/>
        </w:trPr>
        <w:tc>
          <w:tcPr>
            <w:tcW w:w="9752" w:type="dxa"/>
            <w:gridSpan w:val="2"/>
            <w:tcBorders>
              <w:top w:val="nil"/>
              <w:left w:val="nil"/>
              <w:bottom w:val="nil"/>
              <w:right w:val="nil"/>
            </w:tcBorders>
          </w:tcPr>
          <w:p w14:paraId="4376F54B" w14:textId="77777777" w:rsidR="00AA113E" w:rsidRPr="00346FFD" w:rsidRDefault="00AA113E" w:rsidP="00AA113E">
            <w:pPr>
              <w:widowControl/>
            </w:pPr>
          </w:p>
        </w:tc>
      </w:tr>
      <w:tr w:rsidR="00AA113E" w14:paraId="6DD0EDC3" w14:textId="77777777" w:rsidTr="00B42264">
        <w:trPr>
          <w:trHeight w:val="240"/>
          <w:jc w:val="center"/>
        </w:trPr>
        <w:tc>
          <w:tcPr>
            <w:tcW w:w="4876" w:type="dxa"/>
            <w:tcBorders>
              <w:top w:val="nil"/>
              <w:left w:val="nil"/>
              <w:bottom w:val="nil"/>
              <w:right w:val="nil"/>
            </w:tcBorders>
          </w:tcPr>
          <w:p w14:paraId="1D0BCF75"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69228EE6" w14:textId="77777777" w:rsidR="00AA113E" w:rsidRPr="00346FFD" w:rsidRDefault="00AA113E" w:rsidP="00AA113E">
            <w:pPr>
              <w:pStyle w:val="AmColumnHeading"/>
            </w:pPr>
            <w:r>
              <w:t>Enmienda</w:t>
            </w:r>
          </w:p>
        </w:tc>
      </w:tr>
      <w:tr w:rsidR="00AA113E" w14:paraId="3CA129AE" w14:textId="77777777" w:rsidTr="00B42264">
        <w:trPr>
          <w:jc w:val="center"/>
        </w:trPr>
        <w:tc>
          <w:tcPr>
            <w:tcW w:w="4876" w:type="dxa"/>
            <w:tcBorders>
              <w:top w:val="nil"/>
              <w:left w:val="nil"/>
              <w:bottom w:val="nil"/>
              <w:right w:val="nil"/>
            </w:tcBorders>
          </w:tcPr>
          <w:p w14:paraId="033E3460" w14:textId="77777777" w:rsidR="00AA113E" w:rsidRPr="00346FFD" w:rsidRDefault="00AA113E" w:rsidP="00AA113E">
            <w:pPr>
              <w:pStyle w:val="Normal6a"/>
            </w:pPr>
          </w:p>
        </w:tc>
        <w:tc>
          <w:tcPr>
            <w:tcW w:w="4876" w:type="dxa"/>
            <w:tcBorders>
              <w:top w:val="nil"/>
              <w:left w:val="nil"/>
              <w:bottom w:val="nil"/>
              <w:right w:val="nil"/>
            </w:tcBorders>
          </w:tcPr>
          <w:p w14:paraId="046BF4F6" w14:textId="77777777" w:rsidR="00AA113E" w:rsidRPr="00216E2A" w:rsidRDefault="00AA113E" w:rsidP="00AA113E">
            <w:pPr>
              <w:pStyle w:val="Normal6a"/>
            </w:pPr>
            <w:r>
              <w:rPr>
                <w:b/>
                <w:i/>
              </w:rPr>
              <w:t>c bis)</w:t>
            </w:r>
            <w:r>
              <w:tab/>
            </w:r>
            <w:r>
              <w:rPr>
                <w:b/>
                <w:i/>
              </w:rPr>
              <w:t>datos estadísticos anonimizados sobre las fases de denuncia, investigación y procedimiento judicial de delitos en relación con las conductas ilícitas contempladas en el Reglamento (CE) n.º 1224/2009 y el Reglamento (CE) n.º 1005/2008;</w:t>
            </w:r>
          </w:p>
        </w:tc>
      </w:tr>
    </w:tbl>
    <w:p w14:paraId="0DC8DE68"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6E08FD0B" w14:textId="77777777" w:rsidR="00AA113E" w:rsidRPr="00346FFD" w:rsidRDefault="00AA113E" w:rsidP="00AA113E">
      <w:pPr>
        <w:widowControl/>
      </w:pPr>
      <w:r>
        <w:rPr>
          <w:rStyle w:val="HideTWBExt"/>
        </w:rPr>
        <w:t>&lt;/Amend&gt;</w:t>
      </w:r>
    </w:p>
    <w:p w14:paraId="760BD420" w14:textId="77777777" w:rsidR="00AA113E" w:rsidRPr="00346FFD" w:rsidRDefault="00AA113E" w:rsidP="00AA113E">
      <w:pPr>
        <w:pStyle w:val="AmNumberTabs"/>
      </w:pPr>
      <w:r>
        <w:rPr>
          <w:rStyle w:val="HideTWBExt"/>
        </w:rPr>
        <w:t>&lt;Amend&gt;</w:t>
      </w:r>
      <w:r>
        <w:t>Enmienda</w:t>
      </w:r>
      <w:r>
        <w:tab/>
      </w:r>
      <w:r>
        <w:tab/>
      </w:r>
      <w:r>
        <w:rPr>
          <w:rStyle w:val="HideTWBExt"/>
        </w:rPr>
        <w:t>&lt;NumAm&gt;</w:t>
      </w:r>
      <w:r>
        <w:t>79</w:t>
      </w:r>
      <w:r>
        <w:rPr>
          <w:rStyle w:val="HideTWBExt"/>
        </w:rPr>
        <w:t>&lt;/NumAm&gt;</w:t>
      </w:r>
    </w:p>
    <w:p w14:paraId="3ED5C124" w14:textId="77777777" w:rsidR="00AA113E" w:rsidRPr="00346FFD" w:rsidRDefault="00AA113E" w:rsidP="00AA113E">
      <w:pPr>
        <w:pStyle w:val="NormalBold"/>
      </w:pPr>
      <w:r>
        <w:rPr>
          <w:rStyle w:val="HideTWBExt"/>
          <w:b w:val="0"/>
        </w:rPr>
        <w:t>&lt;RepeatBlock-By&gt;&lt;Members&gt;</w:t>
      </w:r>
      <w:r>
        <w:t>Michal Wiezik</w:t>
      </w:r>
      <w:r>
        <w:rPr>
          <w:rStyle w:val="HideTWBExt"/>
          <w:b w:val="0"/>
        </w:rPr>
        <w:t>&lt;/Members&gt;</w:t>
      </w:r>
    </w:p>
    <w:p w14:paraId="295F631D" w14:textId="77777777" w:rsidR="00AA113E" w:rsidRPr="00346FFD" w:rsidRDefault="00AA113E" w:rsidP="00AA113E">
      <w:pPr>
        <w:pStyle w:val="NormalBold"/>
      </w:pPr>
      <w:r>
        <w:rPr>
          <w:rStyle w:val="HideTWBExt"/>
          <w:b w:val="0"/>
        </w:rPr>
        <w:t>&lt;/RepeatBlock-By&gt;</w:t>
      </w:r>
    </w:p>
    <w:p w14:paraId="4B6A0BA1"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3E4CECE4" w14:textId="77777777" w:rsidR="00AA113E" w:rsidRPr="00346FFD" w:rsidRDefault="00AA113E" w:rsidP="00AA113E">
      <w:pPr>
        <w:pStyle w:val="NormalBold"/>
      </w:pPr>
      <w:r>
        <w:rPr>
          <w:rStyle w:val="HideTWBExt"/>
        </w:rPr>
        <w:t>&lt;Article&gt;</w:t>
      </w:r>
      <w:r>
        <w:t>Artículo 1 – apartado 2 – punto 2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3C5AA9FA" w14:textId="77777777" w:rsidTr="00B42264">
        <w:trPr>
          <w:trHeight w:hRule="exact" w:val="240"/>
          <w:jc w:val="center"/>
        </w:trPr>
        <w:tc>
          <w:tcPr>
            <w:tcW w:w="9752" w:type="dxa"/>
            <w:gridSpan w:val="2"/>
            <w:tcBorders>
              <w:top w:val="nil"/>
              <w:left w:val="nil"/>
              <w:bottom w:val="nil"/>
              <w:right w:val="nil"/>
            </w:tcBorders>
          </w:tcPr>
          <w:p w14:paraId="2828B2A8" w14:textId="77777777" w:rsidR="00AA113E" w:rsidRPr="00346FFD" w:rsidRDefault="00AA113E" w:rsidP="00AA113E">
            <w:pPr>
              <w:widowControl/>
            </w:pPr>
          </w:p>
        </w:tc>
      </w:tr>
      <w:tr w:rsidR="00AA113E" w14:paraId="6A811560" w14:textId="77777777" w:rsidTr="00B42264">
        <w:trPr>
          <w:trHeight w:val="240"/>
          <w:jc w:val="center"/>
        </w:trPr>
        <w:tc>
          <w:tcPr>
            <w:tcW w:w="4876" w:type="dxa"/>
            <w:tcBorders>
              <w:top w:val="nil"/>
              <w:left w:val="nil"/>
              <w:bottom w:val="nil"/>
              <w:right w:val="nil"/>
            </w:tcBorders>
          </w:tcPr>
          <w:p w14:paraId="7D37B894"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5DB10105" w14:textId="77777777" w:rsidR="00AA113E" w:rsidRPr="00346FFD" w:rsidRDefault="00AA113E" w:rsidP="00AA113E">
            <w:pPr>
              <w:pStyle w:val="AmColumnHeading"/>
            </w:pPr>
            <w:r>
              <w:t>Enmienda</w:t>
            </w:r>
          </w:p>
        </w:tc>
      </w:tr>
      <w:tr w:rsidR="00AA113E" w14:paraId="2015C018" w14:textId="77777777" w:rsidTr="00B42264">
        <w:trPr>
          <w:jc w:val="center"/>
        </w:trPr>
        <w:tc>
          <w:tcPr>
            <w:tcW w:w="4876" w:type="dxa"/>
            <w:tcBorders>
              <w:top w:val="nil"/>
              <w:left w:val="nil"/>
              <w:bottom w:val="nil"/>
              <w:right w:val="nil"/>
            </w:tcBorders>
          </w:tcPr>
          <w:p w14:paraId="751DE7AD" w14:textId="77777777" w:rsidR="00AA113E" w:rsidRPr="00346FFD" w:rsidRDefault="00AA113E" w:rsidP="00AA113E">
            <w:pPr>
              <w:pStyle w:val="Normal6a"/>
            </w:pPr>
            <w:r>
              <w:t>b)</w:t>
            </w:r>
            <w:r>
              <w:tab/>
              <w:t>flujos en la acuicultura;</w:t>
            </w:r>
          </w:p>
        </w:tc>
        <w:tc>
          <w:tcPr>
            <w:tcW w:w="4876" w:type="dxa"/>
            <w:tcBorders>
              <w:top w:val="nil"/>
              <w:left w:val="nil"/>
              <w:bottom w:val="nil"/>
              <w:right w:val="nil"/>
            </w:tcBorders>
          </w:tcPr>
          <w:p w14:paraId="174DD5F4" w14:textId="77777777" w:rsidR="00AA113E" w:rsidRPr="00216E2A" w:rsidRDefault="00AA113E" w:rsidP="00AA113E">
            <w:pPr>
              <w:pStyle w:val="Normal6a"/>
            </w:pPr>
            <w:r>
              <w:t>b)</w:t>
            </w:r>
            <w:r>
              <w:tab/>
              <w:t>flujos en la acuicultura</w:t>
            </w:r>
            <w:r>
              <w:rPr>
                <w:b/>
                <w:i/>
              </w:rPr>
              <w:t>, incluidos los datos relativos a criaderos y viveros</w:t>
            </w:r>
            <w:r>
              <w:t>;</w:t>
            </w:r>
          </w:p>
        </w:tc>
      </w:tr>
    </w:tbl>
    <w:p w14:paraId="7D771302"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5C214011" w14:textId="77777777" w:rsidR="00AA113E" w:rsidRPr="00346FFD" w:rsidRDefault="00AA113E" w:rsidP="00AA113E">
      <w:pPr>
        <w:widowControl/>
      </w:pPr>
      <w:r>
        <w:rPr>
          <w:rStyle w:val="HideTWBExt"/>
        </w:rPr>
        <w:t>&lt;/Amend&gt;</w:t>
      </w:r>
    </w:p>
    <w:p w14:paraId="2DC8E59E" w14:textId="77777777" w:rsidR="00AA113E" w:rsidRPr="00346FFD" w:rsidRDefault="00AA113E" w:rsidP="00AA113E">
      <w:pPr>
        <w:pStyle w:val="AmNumberTabs"/>
      </w:pPr>
      <w:r>
        <w:rPr>
          <w:rStyle w:val="HideTWBExt"/>
        </w:rPr>
        <w:t>&lt;Amend&gt;</w:t>
      </w:r>
      <w:r>
        <w:t>Enmienda</w:t>
      </w:r>
      <w:r>
        <w:tab/>
      </w:r>
      <w:r>
        <w:tab/>
      </w:r>
      <w:r>
        <w:rPr>
          <w:rStyle w:val="HideTWBExt"/>
        </w:rPr>
        <w:t>&lt;NumAm&gt;</w:t>
      </w:r>
      <w:r>
        <w:t>80</w:t>
      </w:r>
      <w:r>
        <w:rPr>
          <w:rStyle w:val="HideTWBExt"/>
        </w:rPr>
        <w:t>&lt;/NumAm&gt;</w:t>
      </w:r>
    </w:p>
    <w:p w14:paraId="0F1D98FF" w14:textId="77777777" w:rsidR="00AA113E" w:rsidRPr="00346FFD" w:rsidRDefault="00AA113E" w:rsidP="00AA113E">
      <w:pPr>
        <w:pStyle w:val="NormalBold"/>
      </w:pPr>
      <w:r>
        <w:rPr>
          <w:rStyle w:val="HideTWBExt"/>
          <w:b w:val="0"/>
        </w:rPr>
        <w:t>&lt;RepeatBlock-By&gt;&lt;Members&gt;</w:t>
      </w:r>
      <w:r>
        <w:t>Ana Miranda Paz</w:t>
      </w:r>
      <w:r>
        <w:rPr>
          <w:rStyle w:val="HideTWBExt"/>
          <w:b w:val="0"/>
        </w:rPr>
        <w:t>&lt;/Members&gt;</w:t>
      </w:r>
    </w:p>
    <w:p w14:paraId="7D8323C2" w14:textId="77777777" w:rsidR="00AA113E" w:rsidRPr="00346FFD" w:rsidRDefault="00AA113E" w:rsidP="00AA113E">
      <w:pPr>
        <w:widowControl/>
      </w:pPr>
      <w:r>
        <w:rPr>
          <w:rStyle w:val="HideTWBExt"/>
        </w:rPr>
        <w:t>&lt;AuNomDe&gt;</w:t>
      </w:r>
      <w:r>
        <w:rPr>
          <w:rStyle w:val="HideTWBInt"/>
        </w:rPr>
        <w:t>{Verts/ALE}</w:t>
      </w:r>
      <w:r>
        <w:t>en nombre del Grupo Verts/ALE</w:t>
      </w:r>
      <w:r>
        <w:rPr>
          <w:rStyle w:val="HideTWBExt"/>
        </w:rPr>
        <w:t>&lt;/AuNomDe&gt;</w:t>
      </w:r>
    </w:p>
    <w:p w14:paraId="2AFFC15D" w14:textId="77777777" w:rsidR="00AA113E" w:rsidRPr="00346FFD" w:rsidRDefault="00AA113E" w:rsidP="00AA113E">
      <w:pPr>
        <w:pStyle w:val="NormalBold"/>
      </w:pPr>
      <w:r>
        <w:rPr>
          <w:rStyle w:val="HideTWBExt"/>
          <w:b w:val="0"/>
        </w:rPr>
        <w:t>&lt;/RepeatBlock-By&gt;</w:t>
      </w:r>
    </w:p>
    <w:p w14:paraId="30A9D83D"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7ED972A0" w14:textId="77777777" w:rsidR="00AA113E" w:rsidRPr="00346FFD" w:rsidRDefault="00AA113E" w:rsidP="00AA113E">
      <w:pPr>
        <w:pStyle w:val="NormalBold"/>
      </w:pPr>
      <w:r>
        <w:rPr>
          <w:rStyle w:val="HideTWBExt"/>
        </w:rPr>
        <w:t>&lt;Article&gt;</w:t>
      </w:r>
      <w:r>
        <w:t>Artículo 1 – apartado 2 – punto 2 – letra c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224F95DF" w14:textId="77777777" w:rsidTr="00B42264">
        <w:trPr>
          <w:trHeight w:hRule="exact" w:val="240"/>
          <w:jc w:val="center"/>
        </w:trPr>
        <w:tc>
          <w:tcPr>
            <w:tcW w:w="9752" w:type="dxa"/>
            <w:gridSpan w:val="2"/>
            <w:tcBorders>
              <w:top w:val="nil"/>
              <w:left w:val="nil"/>
              <w:bottom w:val="nil"/>
              <w:right w:val="nil"/>
            </w:tcBorders>
          </w:tcPr>
          <w:p w14:paraId="770F557D" w14:textId="77777777" w:rsidR="00AA113E" w:rsidRPr="00346FFD" w:rsidRDefault="00AA113E" w:rsidP="00AA113E">
            <w:pPr>
              <w:widowControl/>
            </w:pPr>
          </w:p>
        </w:tc>
      </w:tr>
      <w:tr w:rsidR="00AA113E" w14:paraId="6AEF2A4E" w14:textId="77777777" w:rsidTr="00B42264">
        <w:trPr>
          <w:trHeight w:val="240"/>
          <w:jc w:val="center"/>
        </w:trPr>
        <w:tc>
          <w:tcPr>
            <w:tcW w:w="4876" w:type="dxa"/>
            <w:tcBorders>
              <w:top w:val="nil"/>
              <w:left w:val="nil"/>
              <w:bottom w:val="nil"/>
              <w:right w:val="nil"/>
            </w:tcBorders>
          </w:tcPr>
          <w:p w14:paraId="6235506B"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325B12DB" w14:textId="77777777" w:rsidR="00AA113E" w:rsidRPr="00346FFD" w:rsidRDefault="00AA113E" w:rsidP="00AA113E">
            <w:pPr>
              <w:pStyle w:val="AmColumnHeading"/>
            </w:pPr>
            <w:r>
              <w:t>Enmienda</w:t>
            </w:r>
          </w:p>
        </w:tc>
      </w:tr>
      <w:tr w:rsidR="00AA113E" w14:paraId="318A5866" w14:textId="77777777" w:rsidTr="00B42264">
        <w:trPr>
          <w:jc w:val="center"/>
        </w:trPr>
        <w:tc>
          <w:tcPr>
            <w:tcW w:w="4876" w:type="dxa"/>
            <w:tcBorders>
              <w:top w:val="nil"/>
              <w:left w:val="nil"/>
              <w:bottom w:val="nil"/>
              <w:right w:val="nil"/>
            </w:tcBorders>
          </w:tcPr>
          <w:p w14:paraId="7436EEDD" w14:textId="77777777" w:rsidR="00AA113E" w:rsidRPr="00346FFD" w:rsidRDefault="00AA113E" w:rsidP="00AA113E">
            <w:pPr>
              <w:pStyle w:val="Normal6a"/>
            </w:pPr>
          </w:p>
        </w:tc>
        <w:tc>
          <w:tcPr>
            <w:tcW w:w="4876" w:type="dxa"/>
            <w:tcBorders>
              <w:top w:val="nil"/>
              <w:left w:val="nil"/>
              <w:bottom w:val="nil"/>
              <w:right w:val="nil"/>
            </w:tcBorders>
          </w:tcPr>
          <w:p w14:paraId="7A76904A" w14:textId="77777777" w:rsidR="00AA113E" w:rsidRPr="00346FFD" w:rsidRDefault="00AA113E" w:rsidP="00AA113E">
            <w:pPr>
              <w:pStyle w:val="Normal6a"/>
            </w:pPr>
            <w:r>
              <w:rPr>
                <w:b/>
                <w:i/>
              </w:rPr>
              <w:t>c bis)</w:t>
            </w:r>
            <w:r>
              <w:tab/>
            </w:r>
            <w:r>
              <w:rPr>
                <w:b/>
                <w:i/>
              </w:rPr>
              <w:t xml:space="preserve">consumo de energía en los </w:t>
            </w:r>
            <w:r>
              <w:rPr>
                <w:b/>
                <w:i/>
              </w:rPr>
              <w:lastRenderedPageBreak/>
              <w:t>establecimientos de acuicultura;</w:t>
            </w:r>
          </w:p>
        </w:tc>
      </w:tr>
    </w:tbl>
    <w:p w14:paraId="236E2217" w14:textId="77777777" w:rsidR="00AA113E" w:rsidRPr="00346FFD" w:rsidRDefault="00AA113E" w:rsidP="00AA113E">
      <w:pPr>
        <w:pStyle w:val="AmOrLang"/>
      </w:pPr>
      <w:r w:rsidRPr="00346FFD">
        <w:lastRenderedPageBreak/>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531E8872" w14:textId="77777777" w:rsidR="00AA113E" w:rsidRPr="00346FFD" w:rsidRDefault="00AA113E" w:rsidP="00AA113E">
      <w:pPr>
        <w:widowControl/>
      </w:pPr>
      <w:r>
        <w:rPr>
          <w:rStyle w:val="HideTWBExt"/>
        </w:rPr>
        <w:t>&lt;/Amend&gt;</w:t>
      </w:r>
    </w:p>
    <w:p w14:paraId="11832C3A" w14:textId="77777777" w:rsidR="00AA113E" w:rsidRPr="00346FFD" w:rsidRDefault="00AA113E" w:rsidP="00AA113E">
      <w:pPr>
        <w:pStyle w:val="AmNumberTabs"/>
      </w:pPr>
      <w:r>
        <w:rPr>
          <w:rStyle w:val="HideTWBExt"/>
        </w:rPr>
        <w:t>&lt;Amend&gt;</w:t>
      </w:r>
      <w:r>
        <w:t>Enmienda</w:t>
      </w:r>
      <w:r>
        <w:tab/>
      </w:r>
      <w:r>
        <w:tab/>
      </w:r>
      <w:r>
        <w:rPr>
          <w:rStyle w:val="HideTWBExt"/>
        </w:rPr>
        <w:t>&lt;NumAm&gt;</w:t>
      </w:r>
      <w:r>
        <w:t>81</w:t>
      </w:r>
      <w:r>
        <w:rPr>
          <w:rStyle w:val="HideTWBExt"/>
        </w:rPr>
        <w:t>&lt;/NumAm&gt;</w:t>
      </w:r>
    </w:p>
    <w:p w14:paraId="704472E7" w14:textId="77777777" w:rsidR="00AA113E" w:rsidRPr="00216E2A" w:rsidRDefault="00AA113E" w:rsidP="00AA113E">
      <w:pPr>
        <w:pStyle w:val="NormalBold"/>
      </w:pPr>
      <w:r>
        <w:rPr>
          <w:rStyle w:val="HideTWBExt"/>
          <w:b w:val="0"/>
          <w:lang w:val="pt-PT"/>
        </w:rPr>
        <w:t>&lt;RepeatBlock-By&gt;&lt;Members&gt;</w:t>
      </w:r>
      <w:r>
        <w:t>Ana Miranda Paz, Maria Zacharia</w:t>
      </w:r>
      <w:r>
        <w:rPr>
          <w:rStyle w:val="HideTWBExt"/>
          <w:b w:val="0"/>
          <w:lang w:val="pt-PT"/>
        </w:rPr>
        <w:t>&lt;/Members&gt;</w:t>
      </w:r>
    </w:p>
    <w:p w14:paraId="0CF8ECDA" w14:textId="77777777" w:rsidR="00AA113E" w:rsidRPr="00216E2A" w:rsidRDefault="00AA113E" w:rsidP="00AA113E">
      <w:pPr>
        <w:pStyle w:val="NormalBold"/>
      </w:pPr>
      <w:r>
        <w:rPr>
          <w:rStyle w:val="HideTWBExt"/>
          <w:b w:val="0"/>
          <w:lang w:val="pt-PT"/>
        </w:rPr>
        <w:t>&lt;/RepeatBlock-By&gt;</w:t>
      </w:r>
    </w:p>
    <w:p w14:paraId="44A30E15"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3E601FE2" w14:textId="77777777" w:rsidR="00AA113E" w:rsidRPr="00346FFD" w:rsidRDefault="00AA113E" w:rsidP="00AA113E">
      <w:pPr>
        <w:pStyle w:val="NormalBold"/>
      </w:pPr>
      <w:r>
        <w:rPr>
          <w:rStyle w:val="HideTWBExt"/>
        </w:rPr>
        <w:t>&lt;Article&gt;</w:t>
      </w:r>
      <w:r>
        <w:t>Artículo 1 – apartado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7BE27EE4" w14:textId="77777777" w:rsidTr="00B42264">
        <w:trPr>
          <w:trHeight w:hRule="exact" w:val="240"/>
          <w:jc w:val="center"/>
        </w:trPr>
        <w:tc>
          <w:tcPr>
            <w:tcW w:w="9752" w:type="dxa"/>
            <w:gridSpan w:val="2"/>
            <w:tcBorders>
              <w:top w:val="nil"/>
              <w:left w:val="nil"/>
              <w:bottom w:val="nil"/>
              <w:right w:val="nil"/>
            </w:tcBorders>
          </w:tcPr>
          <w:p w14:paraId="08B3FC4B" w14:textId="77777777" w:rsidR="00AA113E" w:rsidRPr="00346FFD" w:rsidRDefault="00AA113E" w:rsidP="00AA113E">
            <w:pPr>
              <w:widowControl/>
            </w:pPr>
          </w:p>
        </w:tc>
      </w:tr>
      <w:tr w:rsidR="00AA113E" w14:paraId="0B2D28F8" w14:textId="77777777" w:rsidTr="00B42264">
        <w:trPr>
          <w:trHeight w:val="240"/>
          <w:jc w:val="center"/>
        </w:trPr>
        <w:tc>
          <w:tcPr>
            <w:tcW w:w="4876" w:type="dxa"/>
            <w:tcBorders>
              <w:top w:val="nil"/>
              <w:left w:val="nil"/>
              <w:bottom w:val="nil"/>
              <w:right w:val="nil"/>
            </w:tcBorders>
          </w:tcPr>
          <w:p w14:paraId="3B2AF321"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79BE0E07" w14:textId="77777777" w:rsidR="00AA113E" w:rsidRPr="00346FFD" w:rsidRDefault="00AA113E" w:rsidP="00AA113E">
            <w:pPr>
              <w:pStyle w:val="AmColumnHeading"/>
            </w:pPr>
            <w:r>
              <w:t>Enmienda</w:t>
            </w:r>
          </w:p>
        </w:tc>
      </w:tr>
      <w:tr w:rsidR="00AA113E" w14:paraId="56EBF5F1" w14:textId="77777777" w:rsidTr="00B42264">
        <w:trPr>
          <w:jc w:val="center"/>
        </w:trPr>
        <w:tc>
          <w:tcPr>
            <w:tcW w:w="4876" w:type="dxa"/>
            <w:tcBorders>
              <w:top w:val="nil"/>
              <w:left w:val="nil"/>
              <w:bottom w:val="nil"/>
              <w:right w:val="nil"/>
            </w:tcBorders>
          </w:tcPr>
          <w:p w14:paraId="5E896079" w14:textId="77777777" w:rsidR="00AA113E" w:rsidRPr="00346FFD" w:rsidRDefault="00AA113E" w:rsidP="00AA113E">
            <w:pPr>
              <w:pStyle w:val="Normal6a"/>
            </w:pPr>
          </w:p>
        </w:tc>
        <w:tc>
          <w:tcPr>
            <w:tcW w:w="4876" w:type="dxa"/>
            <w:tcBorders>
              <w:top w:val="nil"/>
              <w:left w:val="nil"/>
              <w:bottom w:val="nil"/>
              <w:right w:val="nil"/>
            </w:tcBorders>
          </w:tcPr>
          <w:p w14:paraId="5746EC81" w14:textId="77777777" w:rsidR="00AA113E" w:rsidRPr="00216E2A" w:rsidRDefault="00AA113E" w:rsidP="00AA113E">
            <w:pPr>
              <w:pStyle w:val="Normal6a"/>
            </w:pPr>
            <w:r>
              <w:rPr>
                <w:b/>
                <w:i/>
              </w:rPr>
              <w:t>2 bis.</w:t>
            </w:r>
            <w:r>
              <w:tab/>
            </w:r>
            <w:r>
              <w:rPr>
                <w:b/>
                <w:i/>
              </w:rPr>
              <w:t>Las estadísticas a que se refiere el apartado 2 incluirán datos socioeconómicos como el género, la edad, el nivel educativo y los ingresos, entre otros, y parámetros medioambientales que permitan evaluar las interacciones entre las actividades pesqueras y acuícolas y los ecosistemas marinos, en particular los efectos sobre los hábitats marinos, la biodiversidad y la calidad del agua. La recopilación de dicha información se basará, cuando sea posible, en los sistemas de seguimiento, las fuentes de datos administrativos o los marcos de notificación medioambiental ya existentes establecidos en virtud del Derecho de la Unión y, al mismo tiempo, se evitará, en la mayor medida posible, aumentar la carga administrativa de los pescadores y los operadores.</w:t>
            </w:r>
          </w:p>
        </w:tc>
      </w:tr>
    </w:tbl>
    <w:p w14:paraId="3546F9AA"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7EE4C3CC" w14:textId="77777777" w:rsidR="00AA113E" w:rsidRPr="00346FFD" w:rsidRDefault="00AA113E" w:rsidP="00AA113E">
      <w:pPr>
        <w:widowControl/>
      </w:pPr>
      <w:r>
        <w:rPr>
          <w:rStyle w:val="HideTWBExt"/>
        </w:rPr>
        <w:t>&lt;/Amend&gt;</w:t>
      </w:r>
    </w:p>
    <w:p w14:paraId="7D48AD32" w14:textId="77777777" w:rsidR="00AA113E" w:rsidRPr="00346FFD" w:rsidRDefault="00AA113E" w:rsidP="00AA113E">
      <w:pPr>
        <w:pStyle w:val="AmNumberTabs"/>
      </w:pPr>
      <w:r>
        <w:rPr>
          <w:rStyle w:val="HideTWBExt"/>
        </w:rPr>
        <w:t>&lt;Amend&gt;</w:t>
      </w:r>
      <w:r>
        <w:t>Enmienda</w:t>
      </w:r>
      <w:r>
        <w:tab/>
      </w:r>
      <w:r>
        <w:tab/>
      </w:r>
      <w:r>
        <w:rPr>
          <w:rStyle w:val="HideTWBExt"/>
        </w:rPr>
        <w:t>&lt;NumAm&gt;</w:t>
      </w:r>
      <w:r>
        <w:t>82</w:t>
      </w:r>
      <w:r>
        <w:rPr>
          <w:rStyle w:val="HideTWBExt"/>
        </w:rPr>
        <w:t>&lt;/NumAm&gt;</w:t>
      </w:r>
    </w:p>
    <w:p w14:paraId="68296560" w14:textId="77777777" w:rsidR="00AA113E" w:rsidRPr="00346FFD" w:rsidRDefault="00AA113E" w:rsidP="00AA113E">
      <w:pPr>
        <w:pStyle w:val="NormalBold"/>
      </w:pPr>
      <w:r>
        <w:rPr>
          <w:rStyle w:val="HideTWBExt"/>
          <w:b w:val="0"/>
        </w:rPr>
        <w:t>&lt;RepeatBlock-By&gt;&lt;Members&gt;</w:t>
      </w:r>
      <w:r>
        <w:t>Michal Wiezik</w:t>
      </w:r>
      <w:r>
        <w:rPr>
          <w:rStyle w:val="HideTWBExt"/>
          <w:b w:val="0"/>
        </w:rPr>
        <w:t>&lt;/Members&gt;</w:t>
      </w:r>
    </w:p>
    <w:p w14:paraId="17230ACA" w14:textId="77777777" w:rsidR="00AA113E" w:rsidRPr="00346FFD" w:rsidRDefault="00AA113E" w:rsidP="00AA113E">
      <w:pPr>
        <w:pStyle w:val="NormalBold"/>
      </w:pPr>
      <w:r>
        <w:rPr>
          <w:rStyle w:val="HideTWBExt"/>
          <w:b w:val="0"/>
        </w:rPr>
        <w:t>&lt;/RepeatBlock-By&gt;</w:t>
      </w:r>
    </w:p>
    <w:p w14:paraId="3661A4FA"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5B02CA22" w14:textId="77777777" w:rsidR="00AA113E" w:rsidRPr="00346FFD" w:rsidRDefault="00AA113E" w:rsidP="00AA113E">
      <w:pPr>
        <w:pStyle w:val="NormalBold"/>
      </w:pPr>
      <w:r>
        <w:rPr>
          <w:rStyle w:val="HideTWBExt"/>
        </w:rPr>
        <w:t>&lt;Article&gt;</w:t>
      </w:r>
      <w:r>
        <w:t>Artículo 2 – párrafo 1 – punto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57A36D45" w14:textId="77777777" w:rsidTr="00B42264">
        <w:trPr>
          <w:trHeight w:hRule="exact" w:val="240"/>
          <w:jc w:val="center"/>
        </w:trPr>
        <w:tc>
          <w:tcPr>
            <w:tcW w:w="9752" w:type="dxa"/>
            <w:gridSpan w:val="2"/>
            <w:tcBorders>
              <w:top w:val="nil"/>
              <w:left w:val="nil"/>
              <w:bottom w:val="nil"/>
              <w:right w:val="nil"/>
            </w:tcBorders>
          </w:tcPr>
          <w:p w14:paraId="151166DA" w14:textId="77777777" w:rsidR="00AA113E" w:rsidRPr="00346FFD" w:rsidRDefault="00AA113E" w:rsidP="00AA113E">
            <w:pPr>
              <w:widowControl/>
            </w:pPr>
          </w:p>
        </w:tc>
      </w:tr>
      <w:tr w:rsidR="00AA113E" w14:paraId="756B3C94" w14:textId="77777777" w:rsidTr="00B42264">
        <w:trPr>
          <w:trHeight w:val="240"/>
          <w:jc w:val="center"/>
        </w:trPr>
        <w:tc>
          <w:tcPr>
            <w:tcW w:w="4876" w:type="dxa"/>
            <w:tcBorders>
              <w:top w:val="nil"/>
              <w:left w:val="nil"/>
              <w:bottom w:val="nil"/>
              <w:right w:val="nil"/>
            </w:tcBorders>
          </w:tcPr>
          <w:p w14:paraId="33A3D31F"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2EE72B0C" w14:textId="77777777" w:rsidR="00AA113E" w:rsidRPr="00346FFD" w:rsidRDefault="00AA113E" w:rsidP="00AA113E">
            <w:pPr>
              <w:pStyle w:val="AmColumnHeading"/>
            </w:pPr>
            <w:r>
              <w:t>Enmienda</w:t>
            </w:r>
          </w:p>
        </w:tc>
      </w:tr>
      <w:tr w:rsidR="00AA113E" w14:paraId="61194626" w14:textId="77777777" w:rsidTr="00B42264">
        <w:trPr>
          <w:jc w:val="center"/>
        </w:trPr>
        <w:tc>
          <w:tcPr>
            <w:tcW w:w="4876" w:type="dxa"/>
            <w:tcBorders>
              <w:top w:val="nil"/>
              <w:left w:val="nil"/>
              <w:bottom w:val="nil"/>
              <w:right w:val="nil"/>
            </w:tcBorders>
          </w:tcPr>
          <w:p w14:paraId="2DFFF613" w14:textId="77777777" w:rsidR="00AA113E" w:rsidRPr="00216E2A" w:rsidRDefault="00AA113E" w:rsidP="00AA113E">
            <w:pPr>
              <w:pStyle w:val="Normal6a"/>
            </w:pPr>
            <w:r>
              <w:t>1)</w:t>
            </w:r>
            <w:r>
              <w:tab/>
              <w:t xml:space="preserve">«aguas de la Unión», «recursos biológicos marinos», «buque pesquero», </w:t>
            </w:r>
            <w:r>
              <w:lastRenderedPageBreak/>
              <w:t xml:space="preserve">«buque pesquero de la Unión», «descartes», </w:t>
            </w:r>
            <w:r>
              <w:rPr>
                <w:b/>
                <w:i/>
              </w:rPr>
              <w:t>«acuicultura»,</w:t>
            </w:r>
            <w:r>
              <w:t xml:space="preserve"> «actividad pesquera», «productos de la pesca» y «productos de la acuicultura» se entenderán con arreglo a las definiciones correspondientes establecidas en el artículo 4, apartado 1, puntos 1, 2, 4, 5, 10, 25, 28, 29 y 34, respectivamente, del Reglamento (UE) n.º 1380/2013 del Parlamento Europeo y del Consejo</w:t>
            </w:r>
            <w:r>
              <w:rPr>
                <w:vertAlign w:val="superscript"/>
              </w:rPr>
              <w:t>33</w:t>
            </w:r>
            <w:r>
              <w:t>;</w:t>
            </w:r>
          </w:p>
        </w:tc>
        <w:tc>
          <w:tcPr>
            <w:tcW w:w="4876" w:type="dxa"/>
            <w:tcBorders>
              <w:top w:val="nil"/>
              <w:left w:val="nil"/>
              <w:bottom w:val="nil"/>
              <w:right w:val="nil"/>
            </w:tcBorders>
          </w:tcPr>
          <w:p w14:paraId="4F8FF791" w14:textId="77777777" w:rsidR="00AA113E" w:rsidRPr="00216E2A" w:rsidRDefault="00AA113E" w:rsidP="00AA113E">
            <w:pPr>
              <w:pStyle w:val="Normal6a"/>
            </w:pPr>
            <w:r>
              <w:lastRenderedPageBreak/>
              <w:t>1)</w:t>
            </w:r>
            <w:r>
              <w:tab/>
              <w:t xml:space="preserve">«aguas de la Unión», «recursos biológicos marinos», «buque pesquero», </w:t>
            </w:r>
            <w:r>
              <w:lastRenderedPageBreak/>
              <w:t>«buque pesquero de la Unión», «descartes», «actividad pesquera», «productos de la pesca» y «productos de la acuicultura» se entenderán con arreglo a las definiciones correspondientes establecidas en el artículo 4, apartado 1, puntos 1, 2, 4, 5, 10, 25, 28, 29 y 34, respectivamente, del Reglamento (UE) n.º 1380/2013 del Parlamento Europeo y del Consejo</w:t>
            </w:r>
            <w:r>
              <w:rPr>
                <w:vertAlign w:val="superscript"/>
              </w:rPr>
              <w:t>33</w:t>
            </w:r>
            <w:r>
              <w:t>;</w:t>
            </w:r>
          </w:p>
        </w:tc>
      </w:tr>
      <w:tr w:rsidR="00AA113E" w14:paraId="1F53BFD6" w14:textId="77777777" w:rsidTr="00B42264">
        <w:trPr>
          <w:jc w:val="center"/>
        </w:trPr>
        <w:tc>
          <w:tcPr>
            <w:tcW w:w="4876" w:type="dxa"/>
            <w:tcBorders>
              <w:top w:val="nil"/>
              <w:left w:val="nil"/>
              <w:bottom w:val="nil"/>
              <w:right w:val="nil"/>
            </w:tcBorders>
          </w:tcPr>
          <w:p w14:paraId="21A4FCCB" w14:textId="77777777" w:rsidR="00AA113E" w:rsidRPr="00346FFD" w:rsidRDefault="00AA113E" w:rsidP="00AA113E">
            <w:pPr>
              <w:pStyle w:val="Normal6a"/>
            </w:pPr>
            <w:r>
              <w:rPr>
                <w:b/>
                <w:i/>
              </w:rPr>
              <w:lastRenderedPageBreak/>
              <w:t>_________________</w:t>
            </w:r>
          </w:p>
        </w:tc>
        <w:tc>
          <w:tcPr>
            <w:tcW w:w="4876" w:type="dxa"/>
            <w:tcBorders>
              <w:top w:val="nil"/>
              <w:left w:val="nil"/>
              <w:bottom w:val="nil"/>
              <w:right w:val="nil"/>
            </w:tcBorders>
          </w:tcPr>
          <w:p w14:paraId="5182BB2E" w14:textId="77777777" w:rsidR="00AA113E" w:rsidRPr="00346FFD" w:rsidRDefault="00AA113E" w:rsidP="00AA113E">
            <w:pPr>
              <w:pStyle w:val="Normal6a"/>
            </w:pPr>
            <w:r>
              <w:rPr>
                <w:b/>
                <w:i/>
              </w:rPr>
              <w:t>_________________</w:t>
            </w:r>
          </w:p>
        </w:tc>
      </w:tr>
      <w:tr w:rsidR="00AA113E" w14:paraId="1E5938E8" w14:textId="77777777" w:rsidTr="00B42264">
        <w:trPr>
          <w:jc w:val="center"/>
        </w:trPr>
        <w:tc>
          <w:tcPr>
            <w:tcW w:w="4876" w:type="dxa"/>
            <w:tcBorders>
              <w:top w:val="nil"/>
              <w:left w:val="nil"/>
              <w:bottom w:val="nil"/>
              <w:right w:val="nil"/>
            </w:tcBorders>
          </w:tcPr>
          <w:p w14:paraId="6AF32C56" w14:textId="77777777" w:rsidR="00AA113E" w:rsidRPr="00216E2A" w:rsidRDefault="00AA113E" w:rsidP="00AA113E">
            <w:pPr>
              <w:pStyle w:val="Normal6a"/>
            </w:pPr>
            <w:r>
              <w:rPr>
                <w:vertAlign w:val="superscript"/>
              </w:rPr>
              <w:t>33</w:t>
            </w:r>
            <w:r>
              <w:t xml:space="preserve"> Reglamento (UE) n.º 1380/2013 del Parlamento Europeo y del Consejo, de 11 de diciembre de 2013, sobre la política pesquera común, por el que se modifican los Reglamentos (CE) n.º 1954/2003 y (CE) n.º 1224/2009 del Consejo, y se derogan los Reglamentos (CE) n.º 2371/2002 y (CE) n.º 639/2004 del Consejo y la Decisión 2004/585/CE del Consejo (DO L 354 de 28.12.2013, p. 22, ELI: http://data.europa.eu/eli/reg/2013/1380/oj).</w:t>
            </w:r>
          </w:p>
        </w:tc>
        <w:tc>
          <w:tcPr>
            <w:tcW w:w="4876" w:type="dxa"/>
            <w:tcBorders>
              <w:top w:val="nil"/>
              <w:left w:val="nil"/>
              <w:bottom w:val="nil"/>
              <w:right w:val="nil"/>
            </w:tcBorders>
          </w:tcPr>
          <w:p w14:paraId="0DF8D6E8" w14:textId="77777777" w:rsidR="00AA113E" w:rsidRPr="00216E2A" w:rsidRDefault="00AA113E" w:rsidP="00AA113E">
            <w:pPr>
              <w:pStyle w:val="Normal6a"/>
            </w:pPr>
            <w:r>
              <w:rPr>
                <w:vertAlign w:val="superscript"/>
              </w:rPr>
              <w:t>33</w:t>
            </w:r>
            <w:r>
              <w:t xml:space="preserve"> Reglamento (UE) n.º 1380/2013 del Parlamento Europeo y del Consejo, de 11 de diciembre de 2013, sobre la política pesquera común, por el que se modifican los Reglamentos (CE) n.º 1954/2003 y (CE) n.º 1224/2009 del Consejo, y se derogan los Reglamentos (CE) n.º 2371/2002 y (CE) n.º 639/2004 del Consejo y la Decisión 2004/585/CE del Consejo (DO L 354 de 28.12.2013, p. 22, ELI: http://data.europa.eu/eli/reg/2013/1380/oj).</w:t>
            </w:r>
          </w:p>
        </w:tc>
      </w:tr>
    </w:tbl>
    <w:p w14:paraId="5FE8DFB7"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03DB5B9B" w14:textId="77777777" w:rsidR="00AA113E" w:rsidRPr="00346FFD" w:rsidRDefault="00AA113E" w:rsidP="00AA113E">
      <w:pPr>
        <w:widowControl/>
      </w:pPr>
      <w:r>
        <w:rPr>
          <w:rStyle w:val="HideTWBExt"/>
        </w:rPr>
        <w:t>&lt;/Amend&gt;</w:t>
      </w:r>
    </w:p>
    <w:p w14:paraId="0B6CFF21" w14:textId="77777777" w:rsidR="00AA113E" w:rsidRPr="00346FFD" w:rsidRDefault="00AA113E" w:rsidP="00AA113E">
      <w:pPr>
        <w:pStyle w:val="AmNumberTabs"/>
      </w:pPr>
      <w:r>
        <w:rPr>
          <w:rStyle w:val="HideTWBExt"/>
        </w:rPr>
        <w:t>&lt;Amend&gt;</w:t>
      </w:r>
      <w:r>
        <w:t>Enmienda</w:t>
      </w:r>
      <w:r>
        <w:tab/>
      </w:r>
      <w:r>
        <w:tab/>
      </w:r>
      <w:r>
        <w:rPr>
          <w:rStyle w:val="HideTWBExt"/>
        </w:rPr>
        <w:t>&lt;NumAm&gt;</w:t>
      </w:r>
      <w:r>
        <w:t>83</w:t>
      </w:r>
      <w:r>
        <w:rPr>
          <w:rStyle w:val="HideTWBExt"/>
        </w:rPr>
        <w:t>&lt;/NumAm&gt;</w:t>
      </w:r>
    </w:p>
    <w:p w14:paraId="6F845640" w14:textId="77777777" w:rsidR="00AA113E" w:rsidRPr="00346FFD" w:rsidRDefault="00AA113E" w:rsidP="00AA113E">
      <w:pPr>
        <w:pStyle w:val="NormalBold"/>
      </w:pPr>
      <w:r>
        <w:rPr>
          <w:rStyle w:val="HideTWBExt"/>
          <w:b w:val="0"/>
        </w:rPr>
        <w:t>&lt;RepeatBlock-By&gt;&lt;Members&gt;</w:t>
      </w:r>
      <w:r>
        <w:t>Michal Wiezik</w:t>
      </w:r>
      <w:r>
        <w:rPr>
          <w:rStyle w:val="HideTWBExt"/>
          <w:b w:val="0"/>
        </w:rPr>
        <w:t>&lt;/Members&gt;</w:t>
      </w:r>
    </w:p>
    <w:p w14:paraId="42EDB71B" w14:textId="77777777" w:rsidR="00AA113E" w:rsidRPr="00346FFD" w:rsidRDefault="00AA113E" w:rsidP="00AA113E">
      <w:pPr>
        <w:pStyle w:val="NormalBold"/>
      </w:pPr>
      <w:r>
        <w:rPr>
          <w:rStyle w:val="HideTWBExt"/>
          <w:b w:val="0"/>
        </w:rPr>
        <w:t>&lt;/RepeatBlock-By&gt;</w:t>
      </w:r>
    </w:p>
    <w:p w14:paraId="34966957"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095402FA" w14:textId="77777777" w:rsidR="00AA113E" w:rsidRPr="00346FFD" w:rsidRDefault="00AA113E" w:rsidP="00AA113E">
      <w:pPr>
        <w:pStyle w:val="NormalBold"/>
      </w:pPr>
      <w:r>
        <w:rPr>
          <w:rStyle w:val="HideTWBExt"/>
        </w:rPr>
        <w:t>&lt;Article&gt;</w:t>
      </w:r>
      <w:r>
        <w:t>Artículo 2 – párrafo 1 – punto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4805265D" w14:textId="77777777" w:rsidTr="00B42264">
        <w:trPr>
          <w:trHeight w:hRule="exact" w:val="240"/>
          <w:jc w:val="center"/>
        </w:trPr>
        <w:tc>
          <w:tcPr>
            <w:tcW w:w="9752" w:type="dxa"/>
            <w:gridSpan w:val="2"/>
            <w:tcBorders>
              <w:top w:val="nil"/>
              <w:left w:val="nil"/>
              <w:bottom w:val="nil"/>
              <w:right w:val="nil"/>
            </w:tcBorders>
          </w:tcPr>
          <w:p w14:paraId="7702F886" w14:textId="77777777" w:rsidR="00AA113E" w:rsidRPr="00346FFD" w:rsidRDefault="00AA113E" w:rsidP="00AA113E">
            <w:pPr>
              <w:widowControl/>
            </w:pPr>
          </w:p>
        </w:tc>
      </w:tr>
      <w:tr w:rsidR="00AA113E" w14:paraId="40AE6A60" w14:textId="77777777" w:rsidTr="00B42264">
        <w:trPr>
          <w:trHeight w:val="240"/>
          <w:jc w:val="center"/>
        </w:trPr>
        <w:tc>
          <w:tcPr>
            <w:tcW w:w="4876" w:type="dxa"/>
            <w:tcBorders>
              <w:top w:val="nil"/>
              <w:left w:val="nil"/>
              <w:bottom w:val="nil"/>
              <w:right w:val="nil"/>
            </w:tcBorders>
          </w:tcPr>
          <w:p w14:paraId="089D9707"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20B7A7D5" w14:textId="77777777" w:rsidR="00AA113E" w:rsidRPr="00346FFD" w:rsidRDefault="00AA113E" w:rsidP="00AA113E">
            <w:pPr>
              <w:pStyle w:val="AmColumnHeading"/>
            </w:pPr>
            <w:r>
              <w:t>Enmienda</w:t>
            </w:r>
          </w:p>
        </w:tc>
      </w:tr>
      <w:tr w:rsidR="00AA113E" w14:paraId="7E28BCF3" w14:textId="77777777" w:rsidTr="00B42264">
        <w:trPr>
          <w:jc w:val="center"/>
        </w:trPr>
        <w:tc>
          <w:tcPr>
            <w:tcW w:w="4876" w:type="dxa"/>
            <w:tcBorders>
              <w:top w:val="nil"/>
              <w:left w:val="nil"/>
              <w:bottom w:val="nil"/>
              <w:right w:val="nil"/>
            </w:tcBorders>
          </w:tcPr>
          <w:p w14:paraId="7E33B019" w14:textId="77777777" w:rsidR="00AA113E" w:rsidRPr="00346FFD" w:rsidRDefault="00AA113E" w:rsidP="00AA113E">
            <w:pPr>
              <w:pStyle w:val="Normal6a"/>
            </w:pPr>
          </w:p>
        </w:tc>
        <w:tc>
          <w:tcPr>
            <w:tcW w:w="4876" w:type="dxa"/>
            <w:tcBorders>
              <w:top w:val="nil"/>
              <w:left w:val="nil"/>
              <w:bottom w:val="nil"/>
              <w:right w:val="nil"/>
            </w:tcBorders>
          </w:tcPr>
          <w:p w14:paraId="1FF7BD60" w14:textId="77777777" w:rsidR="00AA113E" w:rsidRPr="00216E2A" w:rsidRDefault="00AA113E" w:rsidP="00AA113E">
            <w:pPr>
              <w:pStyle w:val="Normal6a"/>
            </w:pPr>
            <w:r>
              <w:rPr>
                <w:b/>
                <w:i/>
              </w:rPr>
              <w:t>1 bis)</w:t>
            </w:r>
            <w:r>
              <w:tab/>
            </w:r>
            <w:r>
              <w:rPr>
                <w:b/>
                <w:i/>
              </w:rPr>
              <w:t xml:space="preserve">«acuicultura»: la cría de organismos acuáticos, en particular peces, moluscos, crustáceos y plantas acuáticas, que puede, o no, adoptar la forma de producción de dichos organismos por encima de la capacidad natural del entorno. La cría conlleva alguna forma de intervención en el proceso de crecimiento para aumentar la producción, por ejemplo, repoblaciones periódicas, alimentación, protección </w:t>
            </w:r>
            <w:r>
              <w:rPr>
                <w:b/>
                <w:i/>
              </w:rPr>
              <w:lastRenderedPageBreak/>
              <w:t>contra predadores, etc. La cría también implica la propiedad individual o colectiva de los organismos que se cultivan.</w:t>
            </w:r>
          </w:p>
        </w:tc>
      </w:tr>
    </w:tbl>
    <w:p w14:paraId="7BE5B581" w14:textId="77777777" w:rsidR="00AA113E" w:rsidRPr="006A7E18" w:rsidRDefault="00AA113E" w:rsidP="00AA113E">
      <w:pPr>
        <w:pStyle w:val="AmOrLang"/>
      </w:pPr>
      <w:r w:rsidRPr="006A7E18">
        <w:lastRenderedPageBreak/>
        <w:t xml:space="preserve">Or. </w:t>
      </w:r>
      <w:r w:rsidRPr="006A7E18">
        <w:rPr>
          <w:rStyle w:val="HideTWBExt"/>
        </w:rPr>
        <w:t>&lt;Original&gt;</w:t>
      </w:r>
      <w:r w:rsidRPr="006A7E18">
        <w:rPr>
          <w:rStyle w:val="HideTWBInt"/>
        </w:rPr>
        <w:t>{EN}</w:t>
      </w:r>
      <w:r w:rsidRPr="006A7E18">
        <w:t>en</w:t>
      </w:r>
      <w:r w:rsidRPr="006A7E18">
        <w:rPr>
          <w:rStyle w:val="HideTWBExt"/>
        </w:rPr>
        <w:t>&lt;/Original&gt;</w:t>
      </w:r>
    </w:p>
    <w:p w14:paraId="36710030" w14:textId="77777777" w:rsidR="00AA113E" w:rsidRPr="00216E2A" w:rsidRDefault="00AA113E" w:rsidP="00AA113E">
      <w:pPr>
        <w:pStyle w:val="AmJustTitle"/>
        <w:keepNext w:val="0"/>
      </w:pPr>
      <w:r w:rsidRPr="006A7E18">
        <w:rPr>
          <w:rStyle w:val="HideTWBExt"/>
        </w:rPr>
        <w:t>&lt;TitreJust&gt;</w:t>
      </w:r>
      <w:r>
        <w:t>Justificación</w:t>
      </w:r>
      <w:r w:rsidRPr="006A7E18">
        <w:rPr>
          <w:rStyle w:val="HideTWBExt"/>
        </w:rPr>
        <w:t>&lt;/TitreJust&gt;</w:t>
      </w:r>
    </w:p>
    <w:p w14:paraId="282101B0" w14:textId="77777777" w:rsidR="00AA113E" w:rsidRPr="00216E2A" w:rsidRDefault="00AA113E" w:rsidP="00AA113E">
      <w:pPr>
        <w:pStyle w:val="AmJustText"/>
      </w:pPr>
      <w:r>
        <w:t>La base es la definición de la FAO; a diferencia de la definición anterior de la Unión, la definición introduce además que la acuicultura no adopta necesariamente la forma de una producción que necesita alimentación (la definición de la Unión incluye que, por definición, sirve para «aumentar la producción de los organismos en cuestión por encima de la capacidad natural del entorno»), ya que puede ser una producción que respete la capacidad natural del entorno.</w:t>
      </w:r>
    </w:p>
    <w:p w14:paraId="154A8505" w14:textId="77777777" w:rsidR="00AA113E" w:rsidRPr="00216E2A" w:rsidRDefault="00AA113E" w:rsidP="00AA113E">
      <w:pPr>
        <w:widowControl/>
      </w:pPr>
      <w:r w:rsidRPr="006A7E18">
        <w:rPr>
          <w:rStyle w:val="HideTWBExt"/>
        </w:rPr>
        <w:t>&lt;/Amend&gt;</w:t>
      </w:r>
    </w:p>
    <w:p w14:paraId="13BF1AD2" w14:textId="77777777" w:rsidR="00AA113E" w:rsidRPr="00346FFD" w:rsidRDefault="00AA113E" w:rsidP="00AA113E">
      <w:pPr>
        <w:pStyle w:val="AmNumberTabs"/>
      </w:pPr>
      <w:r>
        <w:rPr>
          <w:rStyle w:val="HideTWBExt"/>
        </w:rPr>
        <w:t>&lt;Amend&gt;</w:t>
      </w:r>
      <w:r>
        <w:t>Enmienda</w:t>
      </w:r>
      <w:r>
        <w:tab/>
      </w:r>
      <w:r>
        <w:tab/>
      </w:r>
      <w:r>
        <w:rPr>
          <w:rStyle w:val="HideTWBExt"/>
        </w:rPr>
        <w:t>&lt;NumAm&gt;</w:t>
      </w:r>
      <w:r>
        <w:t>84</w:t>
      </w:r>
      <w:r>
        <w:rPr>
          <w:rStyle w:val="HideTWBExt"/>
        </w:rPr>
        <w:t>&lt;/NumAm&gt;</w:t>
      </w:r>
    </w:p>
    <w:p w14:paraId="2574972C" w14:textId="77777777" w:rsidR="00AA113E" w:rsidRPr="00346FFD" w:rsidRDefault="00AA113E" w:rsidP="00AA113E">
      <w:pPr>
        <w:pStyle w:val="NormalBold"/>
      </w:pPr>
      <w:r>
        <w:rPr>
          <w:rStyle w:val="HideTWBExt"/>
          <w:b w:val="0"/>
        </w:rPr>
        <w:t>&lt;RepeatBlock-By&gt;&lt;Members&gt;</w:t>
      </w:r>
      <w:r>
        <w:t>Michal Wiezik</w:t>
      </w:r>
      <w:r>
        <w:rPr>
          <w:rStyle w:val="HideTWBExt"/>
          <w:b w:val="0"/>
        </w:rPr>
        <w:t>&lt;/Members&gt;</w:t>
      </w:r>
    </w:p>
    <w:p w14:paraId="04D84542" w14:textId="77777777" w:rsidR="00AA113E" w:rsidRPr="00346FFD" w:rsidRDefault="00AA113E" w:rsidP="00AA113E">
      <w:pPr>
        <w:pStyle w:val="NormalBold"/>
      </w:pPr>
      <w:r>
        <w:rPr>
          <w:rStyle w:val="HideTWBExt"/>
          <w:b w:val="0"/>
        </w:rPr>
        <w:t>&lt;/RepeatBlock-By&gt;</w:t>
      </w:r>
    </w:p>
    <w:p w14:paraId="77E5B962"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4305DE96" w14:textId="77777777" w:rsidR="00AA113E" w:rsidRPr="00346FFD" w:rsidRDefault="00AA113E" w:rsidP="00AA113E">
      <w:pPr>
        <w:pStyle w:val="NormalBold"/>
      </w:pPr>
      <w:r>
        <w:rPr>
          <w:rStyle w:val="HideTWBExt"/>
        </w:rPr>
        <w:t>&lt;Article&gt;</w:t>
      </w:r>
      <w:r>
        <w:t>Artículo 2 – párrafo 1 – punto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4A3EF3B1" w14:textId="77777777" w:rsidTr="00B42264">
        <w:trPr>
          <w:trHeight w:hRule="exact" w:val="240"/>
          <w:jc w:val="center"/>
        </w:trPr>
        <w:tc>
          <w:tcPr>
            <w:tcW w:w="9752" w:type="dxa"/>
            <w:gridSpan w:val="2"/>
            <w:tcBorders>
              <w:top w:val="nil"/>
              <w:left w:val="nil"/>
              <w:bottom w:val="nil"/>
              <w:right w:val="nil"/>
            </w:tcBorders>
          </w:tcPr>
          <w:p w14:paraId="5338EF3E" w14:textId="77777777" w:rsidR="00AA113E" w:rsidRPr="00346FFD" w:rsidRDefault="00AA113E" w:rsidP="00AA113E">
            <w:pPr>
              <w:widowControl/>
            </w:pPr>
          </w:p>
        </w:tc>
      </w:tr>
      <w:tr w:rsidR="00AA113E" w14:paraId="16B45E7C" w14:textId="77777777" w:rsidTr="00B42264">
        <w:trPr>
          <w:trHeight w:val="240"/>
          <w:jc w:val="center"/>
        </w:trPr>
        <w:tc>
          <w:tcPr>
            <w:tcW w:w="4876" w:type="dxa"/>
            <w:tcBorders>
              <w:top w:val="nil"/>
              <w:left w:val="nil"/>
              <w:bottom w:val="nil"/>
              <w:right w:val="nil"/>
            </w:tcBorders>
          </w:tcPr>
          <w:p w14:paraId="6C17A2CB"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61CD2940" w14:textId="77777777" w:rsidR="00AA113E" w:rsidRPr="00346FFD" w:rsidRDefault="00AA113E" w:rsidP="00AA113E">
            <w:pPr>
              <w:pStyle w:val="AmColumnHeading"/>
            </w:pPr>
            <w:r>
              <w:t>Enmienda</w:t>
            </w:r>
          </w:p>
        </w:tc>
      </w:tr>
      <w:tr w:rsidR="00AA113E" w14:paraId="254CF8C3" w14:textId="77777777" w:rsidTr="00B42264">
        <w:trPr>
          <w:jc w:val="center"/>
        </w:trPr>
        <w:tc>
          <w:tcPr>
            <w:tcW w:w="4876" w:type="dxa"/>
            <w:tcBorders>
              <w:top w:val="nil"/>
              <w:left w:val="nil"/>
              <w:bottom w:val="nil"/>
              <w:right w:val="nil"/>
            </w:tcBorders>
          </w:tcPr>
          <w:p w14:paraId="2099738C" w14:textId="77777777" w:rsidR="00AA113E" w:rsidRPr="00216E2A" w:rsidRDefault="00AA113E" w:rsidP="00AA113E">
            <w:pPr>
              <w:pStyle w:val="Normal6a"/>
            </w:pPr>
            <w:r>
              <w:t>3)</w:t>
            </w:r>
            <w:r>
              <w:tab/>
              <w:t xml:space="preserve">«especie sensible» </w:t>
            </w:r>
            <w:r>
              <w:rPr>
                <w:b/>
                <w:i/>
              </w:rPr>
              <w:t>se entenderá con arreglo a las definiciones correspondientes establecidas en el artículo 6, punto 8, del Reglamento (UE) 2019/1241</w:t>
            </w:r>
            <w:r>
              <w:rPr>
                <w:b/>
                <w:i/>
                <w:vertAlign w:val="superscript"/>
              </w:rPr>
              <w:t>34</w:t>
            </w:r>
            <w:r>
              <w:t>;</w:t>
            </w:r>
          </w:p>
        </w:tc>
        <w:tc>
          <w:tcPr>
            <w:tcW w:w="4876" w:type="dxa"/>
            <w:tcBorders>
              <w:top w:val="nil"/>
              <w:left w:val="nil"/>
              <w:bottom w:val="nil"/>
              <w:right w:val="nil"/>
            </w:tcBorders>
          </w:tcPr>
          <w:p w14:paraId="39F273B0" w14:textId="77777777" w:rsidR="00AA113E" w:rsidRPr="00216E2A" w:rsidRDefault="00AA113E" w:rsidP="00AA113E">
            <w:pPr>
              <w:pStyle w:val="Normal6a"/>
            </w:pPr>
            <w:r>
              <w:t>3)</w:t>
            </w:r>
            <w:r>
              <w:tab/>
              <w:t>«especie sensible»</w:t>
            </w:r>
            <w:r>
              <w:rPr>
                <w:b/>
                <w:i/>
              </w:rPr>
              <w:t>: una especie cuyo estado de conservación, lo que incluye su hábitat, distribución, tamaño de la población o estado de la población, se ve negativamente afectado por las presiones derivadas de las actividades humanas, incluidas las actividades pesqueras. Las especies sensibles incluyen, en particular, las especies enumeradas en los anexos II y IV de la Directiva 92/43/CEE, las especies enumeradas en los anexos A, B y C del Reglamento (UE) 2023/966 de la Comisión, de 15 de mayo de 2023, por el que se modifica el Reglamento (CE) n.º 338/97 del Consejo</w:t>
            </w:r>
            <w:r>
              <w:rPr>
                <w:b/>
                <w:i/>
                <w:vertAlign w:val="superscript"/>
              </w:rPr>
              <w:t>1 bis</w:t>
            </w:r>
            <w:r>
              <w:rPr>
                <w:b/>
                <w:i/>
              </w:rPr>
              <w:t>, las especies reguladas por la Directiva 2009/147/CE y las especies cuya protección es necesaria para lograr un buen estado medioambiental con arreglo a la Directiva 2008/56/CE;</w:t>
            </w:r>
          </w:p>
        </w:tc>
      </w:tr>
      <w:tr w:rsidR="00AA113E" w14:paraId="506931CA" w14:textId="77777777" w:rsidTr="00B42264">
        <w:trPr>
          <w:jc w:val="center"/>
        </w:trPr>
        <w:tc>
          <w:tcPr>
            <w:tcW w:w="4876" w:type="dxa"/>
            <w:tcBorders>
              <w:top w:val="nil"/>
              <w:left w:val="nil"/>
              <w:bottom w:val="nil"/>
              <w:right w:val="nil"/>
            </w:tcBorders>
          </w:tcPr>
          <w:p w14:paraId="14F011CE" w14:textId="77777777" w:rsidR="00AA113E" w:rsidRPr="00346FFD" w:rsidRDefault="00AA113E" w:rsidP="00AA113E">
            <w:pPr>
              <w:pStyle w:val="Normal6a"/>
            </w:pPr>
            <w:r>
              <w:rPr>
                <w:b/>
                <w:i/>
              </w:rPr>
              <w:t>_________________</w:t>
            </w:r>
          </w:p>
        </w:tc>
        <w:tc>
          <w:tcPr>
            <w:tcW w:w="4876" w:type="dxa"/>
            <w:tcBorders>
              <w:top w:val="nil"/>
              <w:left w:val="nil"/>
              <w:bottom w:val="nil"/>
              <w:right w:val="nil"/>
            </w:tcBorders>
          </w:tcPr>
          <w:p w14:paraId="58E7D1D1" w14:textId="77777777" w:rsidR="00AA113E" w:rsidRPr="00346FFD" w:rsidRDefault="00AA113E" w:rsidP="00AA113E">
            <w:pPr>
              <w:pStyle w:val="Normal6a"/>
            </w:pPr>
            <w:r>
              <w:rPr>
                <w:b/>
                <w:i/>
              </w:rPr>
              <w:t>_________________</w:t>
            </w:r>
          </w:p>
        </w:tc>
      </w:tr>
      <w:tr w:rsidR="00AA113E" w14:paraId="6AB07B3A" w14:textId="77777777" w:rsidTr="00B42264">
        <w:trPr>
          <w:jc w:val="center"/>
        </w:trPr>
        <w:tc>
          <w:tcPr>
            <w:tcW w:w="4876" w:type="dxa"/>
            <w:tcBorders>
              <w:top w:val="nil"/>
              <w:left w:val="nil"/>
              <w:bottom w:val="nil"/>
              <w:right w:val="nil"/>
            </w:tcBorders>
          </w:tcPr>
          <w:p w14:paraId="6EA7FDAD" w14:textId="77777777" w:rsidR="00AA113E" w:rsidRPr="00346FFD" w:rsidRDefault="00AA113E" w:rsidP="00AA113E">
            <w:pPr>
              <w:widowControl/>
            </w:pPr>
          </w:p>
        </w:tc>
        <w:tc>
          <w:tcPr>
            <w:tcW w:w="4876" w:type="dxa"/>
            <w:tcBorders>
              <w:top w:val="nil"/>
              <w:left w:val="nil"/>
              <w:bottom w:val="nil"/>
              <w:right w:val="nil"/>
            </w:tcBorders>
          </w:tcPr>
          <w:p w14:paraId="3DBBDA3F" w14:textId="5DA679D9" w:rsidR="00AA113E" w:rsidRPr="00216E2A" w:rsidRDefault="00AA113E" w:rsidP="00AA113E">
            <w:pPr>
              <w:pStyle w:val="Normal6a"/>
            </w:pPr>
            <w:r>
              <w:rPr>
                <w:b/>
                <w:i/>
                <w:vertAlign w:val="superscript"/>
              </w:rPr>
              <w:t>1 bis</w:t>
            </w:r>
            <w:r>
              <w:rPr>
                <w:b/>
                <w:i/>
              </w:rPr>
              <w:t xml:space="preserve"> Reglamento (UE) 2023/966 de la </w:t>
            </w:r>
            <w:r>
              <w:rPr>
                <w:b/>
                <w:i/>
              </w:rPr>
              <w:lastRenderedPageBreak/>
              <w:t>Comisión, de 15 de mayo de 2023, por el que se modifica el Reglamento (CE)</w:t>
            </w:r>
            <w:r w:rsidR="00EC443D">
              <w:rPr>
                <w:b/>
                <w:i/>
              </w:rPr>
              <w:t> </w:t>
            </w:r>
            <w:r>
              <w:rPr>
                <w:b/>
                <w:i/>
              </w:rPr>
              <w:t>n.º 338/97 del Consejo a fin de reflejar las enmiendas adoptadas en la decimonovena reunión de la Conferencia de las Partes en la Convención sobre el Comercio Internacional de Especies Amenazadas de Fauna y Flora Silvestres.</w:t>
            </w:r>
          </w:p>
        </w:tc>
      </w:tr>
      <w:tr w:rsidR="00AA113E" w14:paraId="1068B72E" w14:textId="77777777" w:rsidTr="00B42264">
        <w:trPr>
          <w:jc w:val="center"/>
        </w:trPr>
        <w:tc>
          <w:tcPr>
            <w:tcW w:w="4876" w:type="dxa"/>
            <w:tcBorders>
              <w:top w:val="nil"/>
              <w:left w:val="nil"/>
              <w:bottom w:val="nil"/>
              <w:right w:val="nil"/>
            </w:tcBorders>
          </w:tcPr>
          <w:p w14:paraId="0F743FD5" w14:textId="230A883A" w:rsidR="00AA113E" w:rsidRPr="00216E2A" w:rsidRDefault="00AA113E" w:rsidP="00AA113E">
            <w:pPr>
              <w:pStyle w:val="Normal6a"/>
            </w:pPr>
            <w:r>
              <w:rPr>
                <w:b/>
                <w:i/>
                <w:vertAlign w:val="superscript"/>
              </w:rPr>
              <w:lastRenderedPageBreak/>
              <w:t>34</w:t>
            </w:r>
            <w:r>
              <w:rPr>
                <w:b/>
                <w:bCs/>
                <w:i/>
                <w:iCs/>
              </w:rPr>
              <w:t xml:space="preserve"> Reglamento (UE) 2019/1241 del Parlamento Europeo y del Consejo, de 20 de junio de 2019, sobre la conservación de los recursos pesqueros y la protección de los ecosistemas marinos con medidas técnicas, y por el que se modifican los Reglamentos (CE) n.º 1967/2006 y (CE) n.º 1224/2009 del Consejo y los Reglamentos (UE) n.º 1380/2013, (UE) 2016/1139, (UE) 2018/973, (UE) 2019/472 y (UE) 2019/1022 del Parlamento Europeo y del Consejo, y por el que se derogan los Reglamentos (CE) n.º 894/97, (CE) n.º 850/98, (CE) n.º 2549/2000, (CE) n.º 254/2002, (CE) n.º 812/2004 y (CE) n.º 2187/2005 del Consejo (DO L 198 de 25.7.2019, p. 105, ELI:</w:t>
            </w:r>
            <w:r w:rsidR="00EC443D">
              <w:t> </w:t>
            </w:r>
            <w:r>
              <w:rPr>
                <w:b/>
                <w:bCs/>
                <w:i/>
                <w:iCs/>
              </w:rPr>
              <w:t>http://data.europa.eu/eli/reg/2019/1241/oj).</w:t>
            </w:r>
          </w:p>
        </w:tc>
        <w:tc>
          <w:tcPr>
            <w:tcW w:w="4876" w:type="dxa"/>
            <w:tcBorders>
              <w:top w:val="nil"/>
              <w:left w:val="nil"/>
              <w:bottom w:val="nil"/>
              <w:right w:val="nil"/>
            </w:tcBorders>
          </w:tcPr>
          <w:p w14:paraId="79C18719" w14:textId="77777777" w:rsidR="00AA113E" w:rsidRPr="006A7E18" w:rsidRDefault="00AA113E" w:rsidP="00AA113E">
            <w:pPr>
              <w:widowControl/>
            </w:pPr>
          </w:p>
        </w:tc>
      </w:tr>
    </w:tbl>
    <w:p w14:paraId="1C48252C"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16C6CB13" w14:textId="77777777" w:rsidR="00AA113E" w:rsidRPr="00346FFD" w:rsidRDefault="00AA113E" w:rsidP="00AA113E">
      <w:pPr>
        <w:widowControl/>
      </w:pPr>
      <w:r>
        <w:rPr>
          <w:rStyle w:val="HideTWBExt"/>
        </w:rPr>
        <w:t>&lt;/Amend&gt;</w:t>
      </w:r>
    </w:p>
    <w:p w14:paraId="0A351538" w14:textId="77777777" w:rsidR="00AA113E" w:rsidRPr="00346FFD" w:rsidRDefault="00AA113E" w:rsidP="00AA113E">
      <w:pPr>
        <w:pStyle w:val="AmNumberTabs"/>
      </w:pPr>
      <w:r>
        <w:rPr>
          <w:rStyle w:val="HideTWBExt"/>
        </w:rPr>
        <w:t>&lt;Amend&gt;</w:t>
      </w:r>
      <w:r>
        <w:t>Enmienda</w:t>
      </w:r>
      <w:r>
        <w:tab/>
      </w:r>
      <w:r>
        <w:tab/>
      </w:r>
      <w:r>
        <w:rPr>
          <w:rStyle w:val="HideTWBExt"/>
        </w:rPr>
        <w:t>&lt;NumAm&gt;</w:t>
      </w:r>
      <w:r>
        <w:t>85</w:t>
      </w:r>
      <w:r>
        <w:rPr>
          <w:rStyle w:val="HideTWBExt"/>
        </w:rPr>
        <w:t>&lt;/NumAm&gt;</w:t>
      </w:r>
    </w:p>
    <w:p w14:paraId="317BC423" w14:textId="77777777" w:rsidR="00AA113E" w:rsidRPr="00346FFD" w:rsidRDefault="00AA113E" w:rsidP="00AA113E">
      <w:pPr>
        <w:pStyle w:val="NormalBold"/>
      </w:pPr>
      <w:r>
        <w:rPr>
          <w:rStyle w:val="HideTWBExt"/>
          <w:b w:val="0"/>
        </w:rPr>
        <w:t>&lt;RepeatBlock-By&gt;&lt;Members&gt;</w:t>
      </w:r>
      <w:r>
        <w:t>Michal Wiezik</w:t>
      </w:r>
      <w:r>
        <w:rPr>
          <w:rStyle w:val="HideTWBExt"/>
          <w:b w:val="0"/>
        </w:rPr>
        <w:t>&lt;/Members&gt;</w:t>
      </w:r>
    </w:p>
    <w:p w14:paraId="74202E6E" w14:textId="77777777" w:rsidR="00AA113E" w:rsidRPr="00346FFD" w:rsidRDefault="00AA113E" w:rsidP="00AA113E">
      <w:pPr>
        <w:pStyle w:val="NormalBold"/>
      </w:pPr>
      <w:r>
        <w:rPr>
          <w:rStyle w:val="HideTWBExt"/>
          <w:b w:val="0"/>
        </w:rPr>
        <w:t>&lt;/RepeatBlock-By&gt;</w:t>
      </w:r>
    </w:p>
    <w:p w14:paraId="11A22940"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15153653" w14:textId="77777777" w:rsidR="00AA113E" w:rsidRPr="00346FFD" w:rsidRDefault="00AA113E" w:rsidP="00AA113E">
      <w:pPr>
        <w:pStyle w:val="NormalBold"/>
      </w:pPr>
      <w:r>
        <w:rPr>
          <w:rStyle w:val="HideTWBExt"/>
        </w:rPr>
        <w:t>&lt;Article&gt;</w:t>
      </w:r>
      <w:r>
        <w:t>Artículo 2 – párrafo 1 – punto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2DADBE4B" w14:textId="77777777" w:rsidTr="00B42264">
        <w:trPr>
          <w:trHeight w:hRule="exact" w:val="240"/>
          <w:jc w:val="center"/>
        </w:trPr>
        <w:tc>
          <w:tcPr>
            <w:tcW w:w="9752" w:type="dxa"/>
            <w:gridSpan w:val="2"/>
            <w:tcBorders>
              <w:top w:val="nil"/>
              <w:left w:val="nil"/>
              <w:bottom w:val="nil"/>
              <w:right w:val="nil"/>
            </w:tcBorders>
          </w:tcPr>
          <w:p w14:paraId="69D1B8DC" w14:textId="77777777" w:rsidR="00AA113E" w:rsidRPr="00346FFD" w:rsidRDefault="00AA113E" w:rsidP="00AA113E">
            <w:pPr>
              <w:widowControl/>
            </w:pPr>
          </w:p>
        </w:tc>
      </w:tr>
      <w:tr w:rsidR="00AA113E" w14:paraId="7E98BC0A" w14:textId="77777777" w:rsidTr="00B42264">
        <w:trPr>
          <w:trHeight w:val="240"/>
          <w:jc w:val="center"/>
        </w:trPr>
        <w:tc>
          <w:tcPr>
            <w:tcW w:w="4876" w:type="dxa"/>
            <w:tcBorders>
              <w:top w:val="nil"/>
              <w:left w:val="nil"/>
              <w:bottom w:val="nil"/>
              <w:right w:val="nil"/>
            </w:tcBorders>
          </w:tcPr>
          <w:p w14:paraId="7D6A0C13"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685E2405" w14:textId="77777777" w:rsidR="00AA113E" w:rsidRPr="00346FFD" w:rsidRDefault="00AA113E" w:rsidP="00AA113E">
            <w:pPr>
              <w:pStyle w:val="AmColumnHeading"/>
            </w:pPr>
            <w:r>
              <w:t>Enmienda</w:t>
            </w:r>
          </w:p>
        </w:tc>
      </w:tr>
      <w:tr w:rsidR="00AA113E" w14:paraId="118DC68F" w14:textId="77777777" w:rsidTr="00B42264">
        <w:trPr>
          <w:jc w:val="center"/>
        </w:trPr>
        <w:tc>
          <w:tcPr>
            <w:tcW w:w="4876" w:type="dxa"/>
            <w:tcBorders>
              <w:top w:val="nil"/>
              <w:left w:val="nil"/>
              <w:bottom w:val="nil"/>
              <w:right w:val="nil"/>
            </w:tcBorders>
          </w:tcPr>
          <w:p w14:paraId="4472BEDF" w14:textId="77777777" w:rsidR="00AA113E" w:rsidRPr="00346FFD" w:rsidRDefault="00AA113E" w:rsidP="00AA113E">
            <w:pPr>
              <w:pStyle w:val="Normal6a"/>
            </w:pPr>
            <w:r>
              <w:t>14)</w:t>
            </w:r>
            <w:r>
              <w:tab/>
              <w:t>«establecimiento de acuicultura»: cualquier local delimitado o identificado administrativamente en el que tenga lugar la acuicultura, con excepción de la producción de especies de acuario y de especies ornamentales</w:t>
            </w:r>
            <w:r>
              <w:rPr>
                <w:b/>
                <w:i/>
              </w:rPr>
              <w:t xml:space="preserve">. El mismo establecimiento acuícola puede tener </w:t>
            </w:r>
            <w:r>
              <w:rPr>
                <w:b/>
                <w:i/>
              </w:rPr>
              <w:lastRenderedPageBreak/>
              <w:t>varias líneas de producción</w:t>
            </w:r>
            <w:r>
              <w:t>;</w:t>
            </w:r>
          </w:p>
        </w:tc>
        <w:tc>
          <w:tcPr>
            <w:tcW w:w="4876" w:type="dxa"/>
            <w:tcBorders>
              <w:top w:val="nil"/>
              <w:left w:val="nil"/>
              <w:bottom w:val="nil"/>
              <w:right w:val="nil"/>
            </w:tcBorders>
          </w:tcPr>
          <w:p w14:paraId="011158F1" w14:textId="77777777" w:rsidR="00AA113E" w:rsidRPr="00216E2A" w:rsidRDefault="00AA113E" w:rsidP="00AA113E">
            <w:pPr>
              <w:pStyle w:val="Normal6a"/>
            </w:pPr>
            <w:r>
              <w:lastRenderedPageBreak/>
              <w:t>14)</w:t>
            </w:r>
            <w:r>
              <w:tab/>
              <w:t>«establecimiento de acuicultura»: cualquier local delimitado o identificado administrativamente</w:t>
            </w:r>
            <w:r>
              <w:rPr>
                <w:b/>
                <w:i/>
              </w:rPr>
              <w:t>, o zona con límites claramente indicados,</w:t>
            </w:r>
            <w:r>
              <w:t xml:space="preserve"> en el que tenga lugar la acuicultura, con excepción de la producción de especies de acuario y de </w:t>
            </w:r>
            <w:r>
              <w:lastRenderedPageBreak/>
              <w:t>especies ornamentales;</w:t>
            </w:r>
          </w:p>
        </w:tc>
      </w:tr>
    </w:tbl>
    <w:p w14:paraId="0707077D" w14:textId="77777777" w:rsidR="00AA113E" w:rsidRPr="006A7E18" w:rsidRDefault="00AA113E" w:rsidP="00AA113E">
      <w:pPr>
        <w:pStyle w:val="AmOrLang"/>
      </w:pPr>
      <w:r w:rsidRPr="006A7E18">
        <w:lastRenderedPageBreak/>
        <w:t xml:space="preserve">Or. </w:t>
      </w:r>
      <w:r w:rsidRPr="006A7E18">
        <w:rPr>
          <w:rStyle w:val="HideTWBExt"/>
        </w:rPr>
        <w:t>&lt;Original&gt;</w:t>
      </w:r>
      <w:r w:rsidRPr="006A7E18">
        <w:rPr>
          <w:rStyle w:val="HideTWBInt"/>
        </w:rPr>
        <w:t>{EN}</w:t>
      </w:r>
      <w:r w:rsidRPr="006A7E18">
        <w:t>en</w:t>
      </w:r>
      <w:r w:rsidRPr="006A7E18">
        <w:rPr>
          <w:rStyle w:val="HideTWBExt"/>
        </w:rPr>
        <w:t>&lt;/Original&gt;</w:t>
      </w:r>
    </w:p>
    <w:p w14:paraId="33B6F37B" w14:textId="77777777" w:rsidR="00AA113E" w:rsidRPr="00216E2A" w:rsidRDefault="00AA113E" w:rsidP="00AA113E">
      <w:pPr>
        <w:pStyle w:val="AmJustTitle"/>
        <w:keepNext w:val="0"/>
      </w:pPr>
      <w:r w:rsidRPr="006A7E18">
        <w:rPr>
          <w:rStyle w:val="HideTWBExt"/>
        </w:rPr>
        <w:t>&lt;TitreJust&gt;</w:t>
      </w:r>
      <w:r>
        <w:t>Justificación</w:t>
      </w:r>
      <w:r w:rsidRPr="006A7E18">
        <w:rPr>
          <w:rStyle w:val="HideTWBExt"/>
        </w:rPr>
        <w:t>&lt;/TitreJust&gt;</w:t>
      </w:r>
    </w:p>
    <w:p w14:paraId="0CA78633" w14:textId="77777777" w:rsidR="00AA113E" w:rsidRPr="00216E2A" w:rsidRDefault="00AA113E" w:rsidP="00AA113E">
      <w:pPr>
        <w:pStyle w:val="AmJustText"/>
      </w:pPr>
      <w:r>
        <w:t>Por ejemplo, es muy probable que la zona de reinstalación no esté delimitada administrativamente y podría no equivaler necesariamente a un «local», pero es, no obstante, una parte importante de la acuicultura de bivalvos, también por razones de seguridad alimentaria.</w:t>
      </w:r>
    </w:p>
    <w:p w14:paraId="11D3F975" w14:textId="77777777" w:rsidR="00AA113E" w:rsidRPr="00216E2A" w:rsidRDefault="00AA113E" w:rsidP="00AA113E">
      <w:pPr>
        <w:widowControl/>
      </w:pPr>
      <w:r w:rsidRPr="006A7E18">
        <w:rPr>
          <w:rStyle w:val="HideTWBExt"/>
        </w:rPr>
        <w:t>&lt;/Amend&gt;</w:t>
      </w:r>
    </w:p>
    <w:p w14:paraId="237CA04E" w14:textId="77777777" w:rsidR="00AA113E" w:rsidRPr="00346FFD" w:rsidRDefault="00AA113E" w:rsidP="00AA113E">
      <w:pPr>
        <w:pStyle w:val="AmNumberTabs"/>
      </w:pPr>
      <w:r>
        <w:rPr>
          <w:rStyle w:val="HideTWBExt"/>
        </w:rPr>
        <w:t>&lt;Amend&gt;</w:t>
      </w:r>
      <w:r>
        <w:t>Enmienda</w:t>
      </w:r>
      <w:r>
        <w:tab/>
      </w:r>
      <w:r>
        <w:tab/>
      </w:r>
      <w:r>
        <w:rPr>
          <w:rStyle w:val="HideTWBExt"/>
        </w:rPr>
        <w:t>&lt;NumAm&gt;</w:t>
      </w:r>
      <w:r>
        <w:t>86</w:t>
      </w:r>
      <w:r>
        <w:rPr>
          <w:rStyle w:val="HideTWBExt"/>
        </w:rPr>
        <w:t>&lt;/NumAm&gt;</w:t>
      </w:r>
    </w:p>
    <w:p w14:paraId="7F1E9B30" w14:textId="77777777" w:rsidR="00AA113E" w:rsidRPr="00346FFD" w:rsidRDefault="00AA113E" w:rsidP="00AA113E">
      <w:pPr>
        <w:pStyle w:val="NormalBold"/>
      </w:pPr>
      <w:r>
        <w:rPr>
          <w:rStyle w:val="HideTWBExt"/>
          <w:b w:val="0"/>
        </w:rPr>
        <w:t>&lt;RepeatBlock-By&gt;&lt;Members&gt;</w:t>
      </w:r>
      <w:r>
        <w:t>Michal Wiezik</w:t>
      </w:r>
      <w:r>
        <w:rPr>
          <w:rStyle w:val="HideTWBExt"/>
          <w:b w:val="0"/>
        </w:rPr>
        <w:t>&lt;/Members&gt;</w:t>
      </w:r>
    </w:p>
    <w:p w14:paraId="54346BE2" w14:textId="77777777" w:rsidR="00AA113E" w:rsidRPr="00346FFD" w:rsidRDefault="00AA113E" w:rsidP="00AA113E">
      <w:pPr>
        <w:pStyle w:val="NormalBold"/>
      </w:pPr>
      <w:r>
        <w:rPr>
          <w:rStyle w:val="HideTWBExt"/>
          <w:b w:val="0"/>
        </w:rPr>
        <w:t>&lt;/RepeatBlock-By&gt;</w:t>
      </w:r>
    </w:p>
    <w:p w14:paraId="7A1BA938"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1237CDAC" w14:textId="77777777" w:rsidR="00AA113E" w:rsidRPr="00346FFD" w:rsidRDefault="00AA113E" w:rsidP="00AA113E">
      <w:pPr>
        <w:pStyle w:val="NormalBold"/>
      </w:pPr>
      <w:r>
        <w:rPr>
          <w:rStyle w:val="HideTWBExt"/>
        </w:rPr>
        <w:t>&lt;Article&gt;</w:t>
      </w:r>
      <w:r>
        <w:t>Artículo 2 – párrafo 1 – punto 14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2008A787" w14:textId="77777777" w:rsidTr="00B42264">
        <w:trPr>
          <w:trHeight w:hRule="exact" w:val="240"/>
          <w:jc w:val="center"/>
        </w:trPr>
        <w:tc>
          <w:tcPr>
            <w:tcW w:w="9752" w:type="dxa"/>
            <w:gridSpan w:val="2"/>
            <w:tcBorders>
              <w:top w:val="nil"/>
              <w:left w:val="nil"/>
              <w:bottom w:val="nil"/>
              <w:right w:val="nil"/>
            </w:tcBorders>
          </w:tcPr>
          <w:p w14:paraId="01D9EA93" w14:textId="77777777" w:rsidR="00AA113E" w:rsidRPr="00346FFD" w:rsidRDefault="00AA113E" w:rsidP="00AA113E">
            <w:pPr>
              <w:widowControl/>
            </w:pPr>
          </w:p>
        </w:tc>
      </w:tr>
      <w:tr w:rsidR="00AA113E" w14:paraId="5AD8E280" w14:textId="77777777" w:rsidTr="00B42264">
        <w:trPr>
          <w:trHeight w:val="240"/>
          <w:jc w:val="center"/>
        </w:trPr>
        <w:tc>
          <w:tcPr>
            <w:tcW w:w="4876" w:type="dxa"/>
            <w:tcBorders>
              <w:top w:val="nil"/>
              <w:left w:val="nil"/>
              <w:bottom w:val="nil"/>
              <w:right w:val="nil"/>
            </w:tcBorders>
          </w:tcPr>
          <w:p w14:paraId="070F9A46"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7C9E2AB2" w14:textId="77777777" w:rsidR="00AA113E" w:rsidRPr="00346FFD" w:rsidRDefault="00AA113E" w:rsidP="00AA113E">
            <w:pPr>
              <w:pStyle w:val="AmColumnHeading"/>
            </w:pPr>
            <w:r>
              <w:t>Enmienda</w:t>
            </w:r>
          </w:p>
        </w:tc>
      </w:tr>
      <w:tr w:rsidR="00AA113E" w14:paraId="1C5E7843" w14:textId="77777777" w:rsidTr="00B42264">
        <w:trPr>
          <w:jc w:val="center"/>
        </w:trPr>
        <w:tc>
          <w:tcPr>
            <w:tcW w:w="4876" w:type="dxa"/>
            <w:tcBorders>
              <w:top w:val="nil"/>
              <w:left w:val="nil"/>
              <w:bottom w:val="nil"/>
              <w:right w:val="nil"/>
            </w:tcBorders>
          </w:tcPr>
          <w:p w14:paraId="4D7641CF" w14:textId="77777777" w:rsidR="00AA113E" w:rsidRPr="00346FFD" w:rsidRDefault="00AA113E" w:rsidP="00AA113E">
            <w:pPr>
              <w:pStyle w:val="Normal6a"/>
            </w:pPr>
          </w:p>
        </w:tc>
        <w:tc>
          <w:tcPr>
            <w:tcW w:w="4876" w:type="dxa"/>
            <w:tcBorders>
              <w:top w:val="nil"/>
              <w:left w:val="nil"/>
              <w:bottom w:val="nil"/>
              <w:right w:val="nil"/>
            </w:tcBorders>
          </w:tcPr>
          <w:p w14:paraId="4CC77EF6" w14:textId="77777777" w:rsidR="00AA113E" w:rsidRPr="00216E2A" w:rsidRDefault="00AA113E" w:rsidP="00AA113E">
            <w:pPr>
              <w:pStyle w:val="Normal6a"/>
            </w:pPr>
            <w:r>
              <w:rPr>
                <w:b/>
                <w:i/>
              </w:rPr>
              <w:t>14 bis)</w:t>
            </w:r>
            <w:r>
              <w:tab/>
            </w:r>
            <w:r>
              <w:rPr>
                <w:b/>
                <w:i/>
              </w:rPr>
              <w:t>«zona de reinstalación»: las zonas marítimas, de lagunas o de estuarios claramente delimitadas y señalizadas por boyas, postes o cualquier otro material fijo, exclusivamente destinadas a la depuración natural de moluscos bivalvos vivos;</w:t>
            </w:r>
          </w:p>
        </w:tc>
      </w:tr>
    </w:tbl>
    <w:p w14:paraId="6F387475"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63D8AFB4" w14:textId="77777777" w:rsidR="00AA113E" w:rsidRPr="00346FFD" w:rsidRDefault="00AA113E" w:rsidP="00AA113E">
      <w:pPr>
        <w:widowControl/>
      </w:pPr>
      <w:r>
        <w:rPr>
          <w:rStyle w:val="HideTWBExt"/>
        </w:rPr>
        <w:t>&lt;/Amend&gt;</w:t>
      </w:r>
    </w:p>
    <w:p w14:paraId="05AAE9D4" w14:textId="77777777" w:rsidR="00AA113E" w:rsidRPr="00346FFD" w:rsidRDefault="00AA113E" w:rsidP="00AA113E">
      <w:pPr>
        <w:pStyle w:val="AmNumberTabs"/>
      </w:pPr>
      <w:r>
        <w:rPr>
          <w:rStyle w:val="HideTWBExt"/>
        </w:rPr>
        <w:t>&lt;Amend&gt;</w:t>
      </w:r>
      <w:r>
        <w:t>Enmienda</w:t>
      </w:r>
      <w:r>
        <w:tab/>
      </w:r>
      <w:r>
        <w:tab/>
      </w:r>
      <w:r>
        <w:rPr>
          <w:rStyle w:val="HideTWBExt"/>
        </w:rPr>
        <w:t>&lt;NumAm&gt;</w:t>
      </w:r>
      <w:r>
        <w:t>87</w:t>
      </w:r>
      <w:r>
        <w:rPr>
          <w:rStyle w:val="HideTWBExt"/>
        </w:rPr>
        <w:t>&lt;/NumAm&gt;</w:t>
      </w:r>
    </w:p>
    <w:p w14:paraId="08D923CA" w14:textId="77777777" w:rsidR="00AA113E" w:rsidRPr="00346FFD" w:rsidRDefault="00AA113E" w:rsidP="00AA113E">
      <w:pPr>
        <w:pStyle w:val="NormalBold"/>
      </w:pPr>
      <w:r>
        <w:rPr>
          <w:rStyle w:val="HideTWBExt"/>
          <w:b w:val="0"/>
        </w:rPr>
        <w:t>&lt;RepeatBlock-By&gt;&lt;Members&gt;</w:t>
      </w:r>
      <w:r>
        <w:t>Michal Wiezik</w:t>
      </w:r>
      <w:r>
        <w:rPr>
          <w:rStyle w:val="HideTWBExt"/>
          <w:b w:val="0"/>
        </w:rPr>
        <w:t>&lt;/Members&gt;</w:t>
      </w:r>
    </w:p>
    <w:p w14:paraId="0D3EB196" w14:textId="77777777" w:rsidR="00AA113E" w:rsidRPr="00346FFD" w:rsidRDefault="00AA113E" w:rsidP="00AA113E">
      <w:pPr>
        <w:pStyle w:val="NormalBold"/>
      </w:pPr>
      <w:r>
        <w:rPr>
          <w:rStyle w:val="HideTWBExt"/>
          <w:b w:val="0"/>
        </w:rPr>
        <w:t>&lt;/RepeatBlock-By&gt;</w:t>
      </w:r>
    </w:p>
    <w:p w14:paraId="392F799F"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6D599017" w14:textId="77777777" w:rsidR="00AA113E" w:rsidRPr="00346FFD" w:rsidRDefault="00AA113E" w:rsidP="00AA113E">
      <w:pPr>
        <w:pStyle w:val="NormalBold"/>
      </w:pPr>
      <w:r>
        <w:rPr>
          <w:rStyle w:val="HideTWBExt"/>
        </w:rPr>
        <w:t>&lt;Article&gt;</w:t>
      </w:r>
      <w:r>
        <w:t>Artículo 2 – párrafo 1 – punto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4B36BEDE" w14:textId="77777777" w:rsidTr="00B42264">
        <w:trPr>
          <w:trHeight w:hRule="exact" w:val="240"/>
          <w:jc w:val="center"/>
        </w:trPr>
        <w:tc>
          <w:tcPr>
            <w:tcW w:w="9752" w:type="dxa"/>
            <w:gridSpan w:val="2"/>
            <w:tcBorders>
              <w:top w:val="nil"/>
              <w:left w:val="nil"/>
              <w:bottom w:val="nil"/>
              <w:right w:val="nil"/>
            </w:tcBorders>
          </w:tcPr>
          <w:p w14:paraId="1FF9BF90" w14:textId="77777777" w:rsidR="00AA113E" w:rsidRPr="00346FFD" w:rsidRDefault="00AA113E" w:rsidP="00AA113E">
            <w:pPr>
              <w:widowControl/>
            </w:pPr>
          </w:p>
        </w:tc>
      </w:tr>
      <w:tr w:rsidR="00AA113E" w14:paraId="340E57E3" w14:textId="77777777" w:rsidTr="00B42264">
        <w:trPr>
          <w:trHeight w:val="240"/>
          <w:jc w:val="center"/>
        </w:trPr>
        <w:tc>
          <w:tcPr>
            <w:tcW w:w="4876" w:type="dxa"/>
            <w:tcBorders>
              <w:top w:val="nil"/>
              <w:left w:val="nil"/>
              <w:bottom w:val="nil"/>
              <w:right w:val="nil"/>
            </w:tcBorders>
          </w:tcPr>
          <w:p w14:paraId="0E453666"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1044A22D" w14:textId="77777777" w:rsidR="00AA113E" w:rsidRPr="00346FFD" w:rsidRDefault="00AA113E" w:rsidP="00AA113E">
            <w:pPr>
              <w:pStyle w:val="AmColumnHeading"/>
            </w:pPr>
            <w:r>
              <w:t>Enmienda</w:t>
            </w:r>
          </w:p>
        </w:tc>
      </w:tr>
      <w:tr w:rsidR="00AA113E" w14:paraId="7B98FF5D" w14:textId="77777777" w:rsidTr="00B42264">
        <w:trPr>
          <w:jc w:val="center"/>
        </w:trPr>
        <w:tc>
          <w:tcPr>
            <w:tcW w:w="4876" w:type="dxa"/>
            <w:tcBorders>
              <w:top w:val="nil"/>
              <w:left w:val="nil"/>
              <w:bottom w:val="nil"/>
              <w:right w:val="nil"/>
            </w:tcBorders>
          </w:tcPr>
          <w:p w14:paraId="254E7A81" w14:textId="77777777" w:rsidR="00AA113E" w:rsidRPr="00216E2A" w:rsidRDefault="00AA113E" w:rsidP="00AA113E">
            <w:pPr>
              <w:pStyle w:val="Normal6a"/>
            </w:pPr>
            <w:r>
              <w:t>17)</w:t>
            </w:r>
            <w:r>
              <w:tab/>
              <w:t>«criaderos y viveros»: lugares de reproducción, incubación y cría artificial para las primeras etapas de la vida de los organismos acuáticos. A efectos estadísticos, los criaderos se limitan a la producción de huevos fecundados.</w:t>
            </w:r>
            <w:r>
              <w:rPr>
                <w:b/>
                <w:i/>
              </w:rPr>
              <w:t xml:space="preserve"> </w:t>
            </w:r>
            <w:r>
              <w:t xml:space="preserve">Las </w:t>
            </w:r>
            <w:r>
              <w:rPr>
                <w:b/>
                <w:i/>
              </w:rPr>
              <w:t>primeras</w:t>
            </w:r>
            <w:r>
              <w:t xml:space="preserve"> fases de vida de los animales acuáticos se producen en viveros;</w:t>
            </w:r>
          </w:p>
        </w:tc>
        <w:tc>
          <w:tcPr>
            <w:tcW w:w="4876" w:type="dxa"/>
            <w:tcBorders>
              <w:top w:val="nil"/>
              <w:left w:val="nil"/>
              <w:bottom w:val="nil"/>
              <w:right w:val="nil"/>
            </w:tcBorders>
          </w:tcPr>
          <w:p w14:paraId="4EBE74F0" w14:textId="77777777" w:rsidR="00AA113E" w:rsidRPr="00216E2A" w:rsidRDefault="00AA113E" w:rsidP="00AA113E">
            <w:pPr>
              <w:pStyle w:val="Normal6a"/>
            </w:pPr>
            <w:r>
              <w:t>17)</w:t>
            </w:r>
            <w:r>
              <w:tab/>
              <w:t xml:space="preserve">«criaderos y viveros»: lugares de reproducción, incubación y cría artificial para las primeras etapas de la vida de los organismos acuáticos. A efectos estadísticos, los criaderos se limitan a la producción de huevos fecundados </w:t>
            </w:r>
            <w:r>
              <w:rPr>
                <w:b/>
                <w:i/>
              </w:rPr>
              <w:t>y larvas</w:t>
            </w:r>
            <w:r>
              <w:t>.</w:t>
            </w:r>
            <w:r>
              <w:rPr>
                <w:b/>
                <w:i/>
              </w:rPr>
              <w:t xml:space="preserve"> </w:t>
            </w:r>
            <w:r>
              <w:t xml:space="preserve">Las </w:t>
            </w:r>
            <w:r>
              <w:rPr>
                <w:b/>
                <w:i/>
              </w:rPr>
              <w:t>siguientes</w:t>
            </w:r>
            <w:r>
              <w:t xml:space="preserve"> fases de vida de los animales acuáticos se producen en viveros;</w:t>
            </w:r>
          </w:p>
        </w:tc>
      </w:tr>
    </w:tbl>
    <w:p w14:paraId="37898D5E" w14:textId="77777777" w:rsidR="00AA113E" w:rsidRPr="00346FFD" w:rsidRDefault="00AA113E" w:rsidP="00AA113E">
      <w:pPr>
        <w:pStyle w:val="AmOrLang"/>
      </w:pPr>
      <w:r w:rsidRPr="00346FFD">
        <w:lastRenderedPageBreak/>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33012F48" w14:textId="77777777" w:rsidR="00AA113E" w:rsidRPr="00346FFD" w:rsidRDefault="00AA113E" w:rsidP="00AA113E">
      <w:pPr>
        <w:widowControl/>
      </w:pPr>
      <w:r>
        <w:rPr>
          <w:rStyle w:val="HideTWBExt"/>
        </w:rPr>
        <w:t>&lt;/Amend&gt;</w:t>
      </w:r>
    </w:p>
    <w:p w14:paraId="5CBBDD49" w14:textId="77777777" w:rsidR="00AA113E" w:rsidRPr="00346FFD" w:rsidRDefault="00AA113E" w:rsidP="00AA113E">
      <w:pPr>
        <w:pStyle w:val="AmNumberTabs"/>
      </w:pPr>
      <w:r>
        <w:rPr>
          <w:rStyle w:val="HideTWBExt"/>
        </w:rPr>
        <w:t>&lt;Amend&gt;</w:t>
      </w:r>
      <w:r>
        <w:t>Enmienda</w:t>
      </w:r>
      <w:r>
        <w:tab/>
      </w:r>
      <w:r>
        <w:tab/>
      </w:r>
      <w:r>
        <w:rPr>
          <w:rStyle w:val="HideTWBExt"/>
        </w:rPr>
        <w:t>&lt;NumAm&gt;</w:t>
      </w:r>
      <w:r>
        <w:t>88</w:t>
      </w:r>
      <w:r>
        <w:rPr>
          <w:rStyle w:val="HideTWBExt"/>
        </w:rPr>
        <w:t>&lt;/NumAm&gt;</w:t>
      </w:r>
    </w:p>
    <w:p w14:paraId="2E2533CE" w14:textId="77777777" w:rsidR="00AA113E" w:rsidRPr="00346FFD" w:rsidRDefault="00AA113E" w:rsidP="00AA113E">
      <w:pPr>
        <w:pStyle w:val="NormalBold"/>
      </w:pPr>
      <w:r>
        <w:rPr>
          <w:rStyle w:val="HideTWBExt"/>
          <w:b w:val="0"/>
        </w:rPr>
        <w:t>&lt;RepeatBlock-By&gt;&lt;Members&gt;</w:t>
      </w:r>
      <w:r>
        <w:t>Michal Wiezik</w:t>
      </w:r>
      <w:r>
        <w:rPr>
          <w:rStyle w:val="HideTWBExt"/>
          <w:b w:val="0"/>
        </w:rPr>
        <w:t>&lt;/Members&gt;</w:t>
      </w:r>
    </w:p>
    <w:p w14:paraId="64412A18" w14:textId="77777777" w:rsidR="00AA113E" w:rsidRPr="00346FFD" w:rsidRDefault="00AA113E" w:rsidP="00AA113E">
      <w:pPr>
        <w:pStyle w:val="NormalBold"/>
      </w:pPr>
      <w:r>
        <w:rPr>
          <w:rStyle w:val="HideTWBExt"/>
          <w:b w:val="0"/>
        </w:rPr>
        <w:t>&lt;/RepeatBlock-By&gt;</w:t>
      </w:r>
    </w:p>
    <w:p w14:paraId="32F8C6C4"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0CEE2433" w14:textId="77777777" w:rsidR="00AA113E" w:rsidRPr="00346FFD" w:rsidRDefault="00AA113E" w:rsidP="00AA113E">
      <w:pPr>
        <w:pStyle w:val="NormalBold"/>
      </w:pPr>
      <w:r>
        <w:rPr>
          <w:rStyle w:val="HideTWBExt"/>
        </w:rPr>
        <w:t>&lt;Article&gt;</w:t>
      </w:r>
      <w:r>
        <w:t>Artículo 2 – párrafo 1 – punto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49659BAA" w14:textId="77777777" w:rsidTr="00B42264">
        <w:trPr>
          <w:trHeight w:hRule="exact" w:val="240"/>
          <w:jc w:val="center"/>
        </w:trPr>
        <w:tc>
          <w:tcPr>
            <w:tcW w:w="9752" w:type="dxa"/>
            <w:gridSpan w:val="2"/>
            <w:tcBorders>
              <w:top w:val="nil"/>
              <w:left w:val="nil"/>
              <w:bottom w:val="nil"/>
              <w:right w:val="nil"/>
            </w:tcBorders>
          </w:tcPr>
          <w:p w14:paraId="26EF6796" w14:textId="77777777" w:rsidR="00AA113E" w:rsidRPr="00346FFD" w:rsidRDefault="00AA113E" w:rsidP="00AA113E">
            <w:pPr>
              <w:widowControl/>
            </w:pPr>
          </w:p>
        </w:tc>
      </w:tr>
      <w:tr w:rsidR="00AA113E" w14:paraId="4FCE3FBE" w14:textId="77777777" w:rsidTr="00B42264">
        <w:trPr>
          <w:trHeight w:val="240"/>
          <w:jc w:val="center"/>
        </w:trPr>
        <w:tc>
          <w:tcPr>
            <w:tcW w:w="4876" w:type="dxa"/>
            <w:tcBorders>
              <w:top w:val="nil"/>
              <w:left w:val="nil"/>
              <w:bottom w:val="nil"/>
              <w:right w:val="nil"/>
            </w:tcBorders>
          </w:tcPr>
          <w:p w14:paraId="5A11AF1C"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7377A3A7" w14:textId="77777777" w:rsidR="00AA113E" w:rsidRPr="00346FFD" w:rsidRDefault="00AA113E" w:rsidP="00AA113E">
            <w:pPr>
              <w:pStyle w:val="AmColumnHeading"/>
            </w:pPr>
            <w:r>
              <w:t>Enmienda</w:t>
            </w:r>
          </w:p>
        </w:tc>
      </w:tr>
      <w:tr w:rsidR="00AA113E" w14:paraId="4ACB7E06" w14:textId="77777777" w:rsidTr="00B42264">
        <w:trPr>
          <w:jc w:val="center"/>
        </w:trPr>
        <w:tc>
          <w:tcPr>
            <w:tcW w:w="4876" w:type="dxa"/>
            <w:tcBorders>
              <w:top w:val="nil"/>
              <w:left w:val="nil"/>
              <w:bottom w:val="nil"/>
              <w:right w:val="nil"/>
            </w:tcBorders>
          </w:tcPr>
          <w:p w14:paraId="36704274" w14:textId="77777777" w:rsidR="00AA113E" w:rsidRPr="00216E2A" w:rsidRDefault="00AA113E" w:rsidP="00AA113E">
            <w:pPr>
              <w:pStyle w:val="Normal6a"/>
            </w:pPr>
            <w:r>
              <w:t>19)</w:t>
            </w:r>
            <w:r>
              <w:tab/>
              <w:t>«liberado en el medio natural»: la liberación intencionada de organismos acuáticos para la repoblación —excepto con fines de acuicultura— de ríos, lagos y otras aguas;</w:t>
            </w:r>
          </w:p>
        </w:tc>
        <w:tc>
          <w:tcPr>
            <w:tcW w:w="4876" w:type="dxa"/>
            <w:tcBorders>
              <w:top w:val="nil"/>
              <w:left w:val="nil"/>
              <w:bottom w:val="nil"/>
              <w:right w:val="nil"/>
            </w:tcBorders>
          </w:tcPr>
          <w:p w14:paraId="0BB21B3C" w14:textId="77777777" w:rsidR="00AA113E" w:rsidRPr="00216E2A" w:rsidRDefault="00AA113E" w:rsidP="00AA113E">
            <w:pPr>
              <w:pStyle w:val="Normal6a"/>
            </w:pPr>
            <w:r>
              <w:t>19)</w:t>
            </w:r>
            <w:r>
              <w:tab/>
              <w:t>«liberado en el medio natural»: la liberación intencionada de organismos acuáticos para la repoblación —excepto con fines de acuicultura— de ríos, lagos y otras aguas</w:t>
            </w:r>
            <w:r>
              <w:rPr>
                <w:b/>
                <w:i/>
              </w:rPr>
              <w:t>, incluida la introducción intencionada de juveniles para restaurar o mejorar el estado de la población de especies típicas autóctonas características</w:t>
            </w:r>
            <w:r>
              <w:t>;</w:t>
            </w:r>
          </w:p>
        </w:tc>
      </w:tr>
    </w:tbl>
    <w:p w14:paraId="7BAE92FA" w14:textId="77777777" w:rsidR="00AA113E" w:rsidRPr="006A7E18" w:rsidRDefault="00AA113E" w:rsidP="00AA113E">
      <w:pPr>
        <w:pStyle w:val="AmOrLang"/>
      </w:pPr>
      <w:r w:rsidRPr="006A7E18">
        <w:t xml:space="preserve">Or. </w:t>
      </w:r>
      <w:r w:rsidRPr="006A7E18">
        <w:rPr>
          <w:rStyle w:val="HideTWBExt"/>
        </w:rPr>
        <w:t>&lt;Original&gt;</w:t>
      </w:r>
      <w:r w:rsidRPr="006A7E18">
        <w:rPr>
          <w:rStyle w:val="HideTWBInt"/>
        </w:rPr>
        <w:t>{EN}</w:t>
      </w:r>
      <w:r w:rsidRPr="006A7E18">
        <w:t>en</w:t>
      </w:r>
      <w:r w:rsidRPr="006A7E18">
        <w:rPr>
          <w:rStyle w:val="HideTWBExt"/>
        </w:rPr>
        <w:t>&lt;/Original&gt;</w:t>
      </w:r>
    </w:p>
    <w:p w14:paraId="7349891D" w14:textId="77777777" w:rsidR="00AA113E" w:rsidRPr="00216E2A" w:rsidRDefault="00AA113E" w:rsidP="00AA113E">
      <w:pPr>
        <w:pStyle w:val="AmJustTitle"/>
        <w:keepNext w:val="0"/>
      </w:pPr>
      <w:r w:rsidRPr="006A7E18">
        <w:rPr>
          <w:rStyle w:val="HideTWBExt"/>
        </w:rPr>
        <w:t>&lt;TitreJust&gt;</w:t>
      </w:r>
      <w:r>
        <w:t>Justificación</w:t>
      </w:r>
      <w:r w:rsidRPr="006A7E18">
        <w:rPr>
          <w:rStyle w:val="HideTWBExt"/>
        </w:rPr>
        <w:t>&lt;/TitreJust&gt;</w:t>
      </w:r>
    </w:p>
    <w:p w14:paraId="671E06F5" w14:textId="77777777" w:rsidR="00AA113E" w:rsidRPr="00216E2A" w:rsidRDefault="00AA113E" w:rsidP="00AA113E">
      <w:pPr>
        <w:pStyle w:val="AmJustText"/>
      </w:pPr>
      <w:r>
        <w:t>Anexo VII del Reglamento relativo a la restauración de la naturaleza - ejemplo de medida de restauración de la naturaleza: «29) Restaurar o mejorar el estado de la población de especies típicas autóctonas características, que es vital para la ecología de los hábitats marinos, llevando a cabo medidas activas o pasivas de restauración, como la introducción de juveniles».</w:t>
      </w:r>
    </w:p>
    <w:p w14:paraId="05FDD4BA" w14:textId="77777777" w:rsidR="00AA113E" w:rsidRPr="00216E2A" w:rsidRDefault="00AA113E" w:rsidP="00AA113E">
      <w:pPr>
        <w:widowControl/>
      </w:pPr>
      <w:r w:rsidRPr="006A7E18">
        <w:rPr>
          <w:rStyle w:val="HideTWBExt"/>
        </w:rPr>
        <w:t>&lt;/Amend&gt;</w:t>
      </w:r>
    </w:p>
    <w:p w14:paraId="50A8D322" w14:textId="77777777" w:rsidR="00AA113E" w:rsidRPr="00346FFD" w:rsidRDefault="00AA113E" w:rsidP="00AA113E">
      <w:pPr>
        <w:pStyle w:val="AmNumberTabs"/>
      </w:pPr>
      <w:r>
        <w:rPr>
          <w:rStyle w:val="HideTWBExt"/>
        </w:rPr>
        <w:t>&lt;Amend&gt;</w:t>
      </w:r>
      <w:r>
        <w:t>Enmienda</w:t>
      </w:r>
      <w:r>
        <w:tab/>
      </w:r>
      <w:r>
        <w:tab/>
      </w:r>
      <w:r>
        <w:rPr>
          <w:rStyle w:val="HideTWBExt"/>
        </w:rPr>
        <w:t>&lt;NumAm&gt;</w:t>
      </w:r>
      <w:r>
        <w:t>89</w:t>
      </w:r>
      <w:r>
        <w:rPr>
          <w:rStyle w:val="HideTWBExt"/>
        </w:rPr>
        <w:t>&lt;/NumAm&gt;</w:t>
      </w:r>
    </w:p>
    <w:p w14:paraId="77B8AB65" w14:textId="77777777" w:rsidR="00AA113E" w:rsidRPr="00346FFD" w:rsidRDefault="00AA113E" w:rsidP="00AA113E">
      <w:pPr>
        <w:pStyle w:val="NormalBold"/>
      </w:pPr>
      <w:r>
        <w:rPr>
          <w:rStyle w:val="HideTWBExt"/>
          <w:b w:val="0"/>
        </w:rPr>
        <w:t>&lt;RepeatBlock-By&gt;&lt;Members&gt;</w:t>
      </w:r>
      <w:r>
        <w:t>Michal Wiezik</w:t>
      </w:r>
      <w:r>
        <w:rPr>
          <w:rStyle w:val="HideTWBExt"/>
          <w:b w:val="0"/>
        </w:rPr>
        <w:t>&lt;/Members&gt;</w:t>
      </w:r>
    </w:p>
    <w:p w14:paraId="02943F0D" w14:textId="77777777" w:rsidR="00AA113E" w:rsidRPr="00346FFD" w:rsidRDefault="00AA113E" w:rsidP="00AA113E">
      <w:pPr>
        <w:pStyle w:val="NormalBold"/>
      </w:pPr>
      <w:r>
        <w:rPr>
          <w:rStyle w:val="HideTWBExt"/>
          <w:b w:val="0"/>
        </w:rPr>
        <w:t>&lt;/RepeatBlock-By&gt;</w:t>
      </w:r>
    </w:p>
    <w:p w14:paraId="0C4384DB"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154C82B5" w14:textId="77777777" w:rsidR="00AA113E" w:rsidRPr="00346FFD" w:rsidRDefault="00AA113E" w:rsidP="00AA113E">
      <w:pPr>
        <w:pStyle w:val="NormalBold"/>
      </w:pPr>
      <w:r>
        <w:rPr>
          <w:rStyle w:val="HideTWBExt"/>
        </w:rPr>
        <w:t>&lt;Article&gt;</w:t>
      </w:r>
      <w:r>
        <w:t>Artículo 4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13DFB229" w14:textId="77777777" w:rsidTr="00B42264">
        <w:trPr>
          <w:trHeight w:hRule="exact" w:val="240"/>
          <w:jc w:val="center"/>
        </w:trPr>
        <w:tc>
          <w:tcPr>
            <w:tcW w:w="9752" w:type="dxa"/>
            <w:gridSpan w:val="2"/>
            <w:tcBorders>
              <w:top w:val="nil"/>
              <w:left w:val="nil"/>
              <w:bottom w:val="nil"/>
              <w:right w:val="nil"/>
            </w:tcBorders>
          </w:tcPr>
          <w:p w14:paraId="333F0641" w14:textId="77777777" w:rsidR="00AA113E" w:rsidRPr="00346FFD" w:rsidRDefault="00AA113E" w:rsidP="00AA113E">
            <w:pPr>
              <w:widowControl/>
            </w:pPr>
          </w:p>
        </w:tc>
      </w:tr>
      <w:tr w:rsidR="00AA113E" w14:paraId="29280AA8" w14:textId="77777777" w:rsidTr="00B42264">
        <w:trPr>
          <w:trHeight w:val="240"/>
          <w:jc w:val="center"/>
        </w:trPr>
        <w:tc>
          <w:tcPr>
            <w:tcW w:w="4876" w:type="dxa"/>
            <w:tcBorders>
              <w:top w:val="nil"/>
              <w:left w:val="nil"/>
              <w:bottom w:val="nil"/>
              <w:right w:val="nil"/>
            </w:tcBorders>
          </w:tcPr>
          <w:p w14:paraId="07C2961E"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4F05B61B" w14:textId="77777777" w:rsidR="00AA113E" w:rsidRPr="00346FFD" w:rsidRDefault="00AA113E" w:rsidP="00AA113E">
            <w:pPr>
              <w:pStyle w:val="AmColumnHeading"/>
            </w:pPr>
            <w:r>
              <w:t>Enmienda</w:t>
            </w:r>
          </w:p>
        </w:tc>
      </w:tr>
      <w:tr w:rsidR="00AA113E" w14:paraId="5C237DBF" w14:textId="77777777" w:rsidTr="00B42264">
        <w:trPr>
          <w:jc w:val="center"/>
        </w:trPr>
        <w:tc>
          <w:tcPr>
            <w:tcW w:w="4876" w:type="dxa"/>
            <w:tcBorders>
              <w:top w:val="nil"/>
              <w:left w:val="nil"/>
              <w:bottom w:val="nil"/>
              <w:right w:val="nil"/>
            </w:tcBorders>
          </w:tcPr>
          <w:p w14:paraId="002D8CED" w14:textId="77777777" w:rsidR="00AA113E" w:rsidRPr="00216E2A" w:rsidRDefault="00AA113E" w:rsidP="00AA113E">
            <w:pPr>
              <w:pStyle w:val="Normal6a"/>
            </w:pPr>
            <w:r>
              <w:t>1.</w:t>
            </w:r>
            <w:r>
              <w:tab/>
              <w:t>Los temas detallados, las frecuencias de transmisión, los períodos de referencia y las dimensiones relacionadas con las especies sensibles, la producción ecológica y el desglose regional de las estadísticas de pesca y acuicultura a que se refiere el artículo 1 serán los que figuran en el anexo.</w:t>
            </w:r>
          </w:p>
        </w:tc>
        <w:tc>
          <w:tcPr>
            <w:tcW w:w="4876" w:type="dxa"/>
            <w:tcBorders>
              <w:top w:val="nil"/>
              <w:left w:val="nil"/>
              <w:bottom w:val="nil"/>
              <w:right w:val="nil"/>
            </w:tcBorders>
          </w:tcPr>
          <w:p w14:paraId="6E8414EB" w14:textId="77777777" w:rsidR="00AA113E" w:rsidRPr="00216E2A" w:rsidRDefault="00AA113E" w:rsidP="00AA113E">
            <w:pPr>
              <w:pStyle w:val="Normal6a"/>
            </w:pPr>
            <w:r>
              <w:t>1.</w:t>
            </w:r>
            <w:r>
              <w:tab/>
              <w:t xml:space="preserve">Los temas detallados, las frecuencias de transmisión, los períodos de referencia y las dimensiones relacionadas con las especies sensibles, </w:t>
            </w:r>
            <w:r>
              <w:rPr>
                <w:b/>
                <w:i/>
              </w:rPr>
              <w:t>las especies enumeradas en el Reglamento (UE) 2023/966 de la Comisión,</w:t>
            </w:r>
            <w:r>
              <w:t xml:space="preserve"> la producción ecológica</w:t>
            </w:r>
            <w:r>
              <w:rPr>
                <w:b/>
                <w:i/>
              </w:rPr>
              <w:t>, la producción no alimentada</w:t>
            </w:r>
            <w:r>
              <w:t xml:space="preserve"> y el desglose regional de las </w:t>
            </w:r>
            <w:r>
              <w:lastRenderedPageBreak/>
              <w:t>estadísticas de pesca y acuicultura a que se refiere el artículo 1 serán los que figuran en el anexo.</w:t>
            </w:r>
          </w:p>
        </w:tc>
      </w:tr>
    </w:tbl>
    <w:p w14:paraId="589BF2B5" w14:textId="77777777" w:rsidR="00AA113E" w:rsidRPr="00216E2A" w:rsidRDefault="00AA113E" w:rsidP="00AA113E">
      <w:pPr>
        <w:pStyle w:val="AmOrLang"/>
        <w:rPr>
          <w:lang w:val="en-GB"/>
        </w:rPr>
      </w:pPr>
      <w:r w:rsidRPr="00216E2A">
        <w:rPr>
          <w:lang w:val="en-GB"/>
        </w:rPr>
        <w:lastRenderedPageBreak/>
        <w:t xml:space="preserve">Or. </w:t>
      </w:r>
      <w:r w:rsidRPr="00216E2A">
        <w:rPr>
          <w:rStyle w:val="HideTWBExt"/>
          <w:lang w:val="en-GB"/>
        </w:rPr>
        <w:t>&lt;Original&gt;</w:t>
      </w:r>
      <w:r w:rsidRPr="00216E2A">
        <w:rPr>
          <w:rStyle w:val="HideTWBInt"/>
          <w:lang w:val="en-GB"/>
        </w:rPr>
        <w:t>{EN}</w:t>
      </w:r>
      <w:r w:rsidRPr="00216E2A">
        <w:rPr>
          <w:lang w:val="en-GB"/>
        </w:rPr>
        <w:t>en</w:t>
      </w:r>
      <w:r w:rsidRPr="00216E2A">
        <w:rPr>
          <w:rStyle w:val="HideTWBExt"/>
          <w:lang w:val="en-GB"/>
        </w:rPr>
        <w:t>&lt;/Original&gt;</w:t>
      </w:r>
    </w:p>
    <w:p w14:paraId="71BB004A" w14:textId="77777777" w:rsidR="00AA113E" w:rsidRPr="006A7E18" w:rsidRDefault="00AA113E" w:rsidP="00AA113E">
      <w:pPr>
        <w:pStyle w:val="AmJustTitle"/>
        <w:keepNext w:val="0"/>
        <w:rPr>
          <w:lang w:val="en-GB"/>
        </w:rPr>
      </w:pPr>
      <w:r>
        <w:rPr>
          <w:rStyle w:val="HideTWBExt"/>
          <w:lang w:val="en-GB"/>
        </w:rPr>
        <w:t>&lt;TitreJust&gt;</w:t>
      </w:r>
      <w:r w:rsidRPr="006A7E18">
        <w:rPr>
          <w:lang w:val="en-GB"/>
        </w:rPr>
        <w:t>Justificación</w:t>
      </w:r>
      <w:r>
        <w:rPr>
          <w:rStyle w:val="HideTWBExt"/>
          <w:lang w:val="en-GB"/>
        </w:rPr>
        <w:t>&lt;/TitreJust&gt;</w:t>
      </w:r>
    </w:p>
    <w:p w14:paraId="2E06FE5C" w14:textId="77777777" w:rsidR="00AA113E" w:rsidRPr="006A7E18" w:rsidRDefault="00AA113E" w:rsidP="00AA113E">
      <w:pPr>
        <w:pStyle w:val="AmJustText"/>
        <w:rPr>
          <w:lang w:val="en-GB"/>
        </w:rPr>
      </w:pPr>
      <w:r w:rsidRPr="006A7E18">
        <w:rPr>
          <w:lang w:val="en-GB"/>
        </w:rPr>
        <w:t>In accordance with CITES Regulation (Reg (EU 2025/130), the information on operations that breed species listed in Appendix I in captivity for commercial purposes, will be collected in the scope of that Regulation. For species of other Appendices, however, like European eel for example, there is no such provision for data collection. The species is critically endangered, an in line with the resolution adopted at COP20, it would be desirable to get as much data on the species (e.g. in the scope of this Reg adding CITES species to sensitive species, or under capture-based aquaculture). In general more data on the flow in aquaculture of all CITES species, as relevant, including sturgeons, thanks to this Regulation, could help fill the data gaps.</w:t>
      </w:r>
    </w:p>
    <w:p w14:paraId="5D58E36A" w14:textId="77777777" w:rsidR="00AA113E" w:rsidRPr="006A7E18" w:rsidRDefault="00AA113E" w:rsidP="00AA113E">
      <w:pPr>
        <w:widowControl/>
        <w:rPr>
          <w:lang w:val="en-GB"/>
        </w:rPr>
      </w:pPr>
      <w:r>
        <w:rPr>
          <w:rStyle w:val="HideTWBExt"/>
          <w:lang w:val="en-GB"/>
        </w:rPr>
        <w:t>&lt;/Amend&gt;</w:t>
      </w:r>
    </w:p>
    <w:p w14:paraId="17641541" w14:textId="77777777" w:rsidR="00AA113E" w:rsidRPr="00346FFD" w:rsidRDefault="00AA113E" w:rsidP="00AA113E">
      <w:pPr>
        <w:pStyle w:val="AmNumberTabs"/>
      </w:pPr>
      <w:r>
        <w:rPr>
          <w:rStyle w:val="HideTWBExt"/>
        </w:rPr>
        <w:t>&lt;Amend&gt;</w:t>
      </w:r>
      <w:r>
        <w:t>Enmienda</w:t>
      </w:r>
      <w:r>
        <w:tab/>
      </w:r>
      <w:r>
        <w:tab/>
      </w:r>
      <w:r>
        <w:rPr>
          <w:rStyle w:val="HideTWBExt"/>
        </w:rPr>
        <w:t>&lt;NumAm&gt;</w:t>
      </w:r>
      <w:r>
        <w:t>90</w:t>
      </w:r>
      <w:r>
        <w:rPr>
          <w:rStyle w:val="HideTWBExt"/>
        </w:rPr>
        <w:t>&lt;/NumAm&gt;</w:t>
      </w:r>
    </w:p>
    <w:p w14:paraId="759018C1" w14:textId="77777777" w:rsidR="00AA113E" w:rsidRPr="00346FFD" w:rsidRDefault="00AA113E" w:rsidP="00AA113E">
      <w:pPr>
        <w:pStyle w:val="NormalBold"/>
      </w:pPr>
      <w:r>
        <w:rPr>
          <w:rStyle w:val="HideTWBExt"/>
          <w:b w:val="0"/>
        </w:rPr>
        <w:t>&lt;RepeatBlock-By&gt;&lt;Members&gt;</w:t>
      </w:r>
      <w:r>
        <w:t>Michal Wiezik</w:t>
      </w:r>
      <w:r>
        <w:rPr>
          <w:rStyle w:val="HideTWBExt"/>
          <w:b w:val="0"/>
        </w:rPr>
        <w:t>&lt;/Members&gt;</w:t>
      </w:r>
    </w:p>
    <w:p w14:paraId="3412A285" w14:textId="77777777" w:rsidR="00AA113E" w:rsidRPr="00346FFD" w:rsidRDefault="00AA113E" w:rsidP="00AA113E">
      <w:pPr>
        <w:pStyle w:val="NormalBold"/>
      </w:pPr>
      <w:r>
        <w:rPr>
          <w:rStyle w:val="HideTWBExt"/>
          <w:b w:val="0"/>
        </w:rPr>
        <w:t>&lt;/RepeatBlock-By&gt;</w:t>
      </w:r>
    </w:p>
    <w:p w14:paraId="49F18C47"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529F4FF7" w14:textId="77777777" w:rsidR="00AA113E" w:rsidRPr="00346FFD" w:rsidRDefault="00AA113E" w:rsidP="00AA113E">
      <w:pPr>
        <w:pStyle w:val="NormalBold"/>
      </w:pPr>
      <w:r>
        <w:rPr>
          <w:rStyle w:val="HideTWBExt"/>
        </w:rPr>
        <w:t>&lt;Article&gt;</w:t>
      </w:r>
      <w:r>
        <w:t>Artículo 4 – apartado 3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52812B2C" w14:textId="77777777" w:rsidTr="00B42264">
        <w:trPr>
          <w:trHeight w:hRule="exact" w:val="240"/>
          <w:jc w:val="center"/>
        </w:trPr>
        <w:tc>
          <w:tcPr>
            <w:tcW w:w="9752" w:type="dxa"/>
            <w:gridSpan w:val="2"/>
            <w:tcBorders>
              <w:top w:val="nil"/>
              <w:left w:val="nil"/>
              <w:bottom w:val="nil"/>
              <w:right w:val="nil"/>
            </w:tcBorders>
          </w:tcPr>
          <w:p w14:paraId="44CB9E35" w14:textId="77777777" w:rsidR="00AA113E" w:rsidRPr="00346FFD" w:rsidRDefault="00AA113E" w:rsidP="00AA113E">
            <w:pPr>
              <w:widowControl/>
            </w:pPr>
          </w:p>
        </w:tc>
      </w:tr>
      <w:tr w:rsidR="00AA113E" w14:paraId="7349310C" w14:textId="77777777" w:rsidTr="00B42264">
        <w:trPr>
          <w:trHeight w:val="240"/>
          <w:jc w:val="center"/>
        </w:trPr>
        <w:tc>
          <w:tcPr>
            <w:tcW w:w="4876" w:type="dxa"/>
            <w:tcBorders>
              <w:top w:val="nil"/>
              <w:left w:val="nil"/>
              <w:bottom w:val="nil"/>
              <w:right w:val="nil"/>
            </w:tcBorders>
          </w:tcPr>
          <w:p w14:paraId="4062219C"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0FB0235C" w14:textId="77777777" w:rsidR="00AA113E" w:rsidRPr="00346FFD" w:rsidRDefault="00AA113E" w:rsidP="00AA113E">
            <w:pPr>
              <w:pStyle w:val="AmColumnHeading"/>
            </w:pPr>
            <w:r>
              <w:t>Enmienda</w:t>
            </w:r>
          </w:p>
        </w:tc>
      </w:tr>
      <w:tr w:rsidR="00AA113E" w14:paraId="58650763" w14:textId="77777777" w:rsidTr="00B42264">
        <w:trPr>
          <w:jc w:val="center"/>
        </w:trPr>
        <w:tc>
          <w:tcPr>
            <w:tcW w:w="4876" w:type="dxa"/>
            <w:tcBorders>
              <w:top w:val="nil"/>
              <w:left w:val="nil"/>
              <w:bottom w:val="nil"/>
              <w:right w:val="nil"/>
            </w:tcBorders>
          </w:tcPr>
          <w:p w14:paraId="59EB9524" w14:textId="77777777" w:rsidR="00AA113E" w:rsidRPr="00216E2A" w:rsidRDefault="00AA113E" w:rsidP="00AA113E">
            <w:pPr>
              <w:pStyle w:val="Normal6a"/>
            </w:pPr>
            <w:r>
              <w:t>3.</w:t>
            </w:r>
            <w:r>
              <w:tab/>
            </w:r>
            <w:r>
              <w:rPr>
                <w:b/>
                <w:i/>
              </w:rPr>
              <w:t>Con el fin de limitar la carga administrativa y financiera</w:t>
            </w:r>
            <w:r>
              <w:t xml:space="preserve">, </w:t>
            </w:r>
            <w:r>
              <w:rPr>
                <w:b/>
                <w:i/>
              </w:rPr>
              <w:t xml:space="preserve">un </w:t>
            </w:r>
            <w:r>
              <w:t xml:space="preserve">Estado miembro </w:t>
            </w:r>
            <w:r>
              <w:rPr>
                <w:b/>
                <w:i/>
              </w:rPr>
              <w:t>podrá quedar exento</w:t>
            </w:r>
            <w:r>
              <w:t xml:space="preserve"> de presentar datos sobre una determinada variable a la Comisión (Eurostat) si:</w:t>
            </w:r>
          </w:p>
        </w:tc>
        <w:tc>
          <w:tcPr>
            <w:tcW w:w="4876" w:type="dxa"/>
            <w:tcBorders>
              <w:top w:val="nil"/>
              <w:left w:val="nil"/>
              <w:bottom w:val="nil"/>
              <w:right w:val="nil"/>
            </w:tcBorders>
          </w:tcPr>
          <w:p w14:paraId="3DC5629D" w14:textId="77777777" w:rsidR="00AA113E" w:rsidRPr="00216E2A" w:rsidRDefault="00AA113E" w:rsidP="00AA113E">
            <w:pPr>
              <w:pStyle w:val="Normal6a"/>
            </w:pPr>
            <w:r>
              <w:t>3.</w:t>
            </w:r>
            <w:r>
              <w:tab/>
            </w:r>
            <w:r>
              <w:rPr>
                <w:b/>
                <w:i/>
              </w:rPr>
              <w:t xml:space="preserve">La Comisión, previa solicitud motivada del </w:t>
            </w:r>
            <w:r>
              <w:t xml:space="preserve">Estado miembro </w:t>
            </w:r>
            <w:r>
              <w:rPr>
                <w:b/>
                <w:i/>
              </w:rPr>
              <w:t>de que se trate, teniendo debidamente en cuenta los umbrales para la identificación de las variables exentas, podrá eximirlo</w:t>
            </w:r>
            <w:r>
              <w:t xml:space="preserve"> de presentar datos sobre una determinada variable a la Comisión (Eurostat) si:</w:t>
            </w:r>
          </w:p>
        </w:tc>
      </w:tr>
    </w:tbl>
    <w:p w14:paraId="36D93F73" w14:textId="77777777" w:rsidR="00AA113E" w:rsidRPr="00AA113E" w:rsidRDefault="00AA113E" w:rsidP="00AA113E">
      <w:pPr>
        <w:pStyle w:val="AmOrLang"/>
        <w:rPr>
          <w:lang w:val="fr-BE"/>
        </w:rPr>
      </w:pPr>
      <w:r w:rsidRPr="00AA113E">
        <w:rPr>
          <w:lang w:val="fr-BE"/>
        </w:rPr>
        <w:t xml:space="preserve">Or. </w:t>
      </w:r>
      <w:r w:rsidRPr="00AA113E">
        <w:rPr>
          <w:rStyle w:val="HideTWBExt"/>
          <w:lang w:val="fr-BE"/>
        </w:rPr>
        <w:t>&lt;Original&gt;</w:t>
      </w:r>
      <w:r w:rsidRPr="00AA113E">
        <w:rPr>
          <w:rStyle w:val="HideTWBInt"/>
          <w:lang w:val="fr-BE"/>
        </w:rPr>
        <w:t>{EN}</w:t>
      </w:r>
      <w:r w:rsidRPr="00AA113E">
        <w:rPr>
          <w:lang w:val="fr-BE"/>
        </w:rPr>
        <w:t>en</w:t>
      </w:r>
      <w:r w:rsidRPr="00AA113E">
        <w:rPr>
          <w:rStyle w:val="HideTWBExt"/>
          <w:lang w:val="fr-BE"/>
        </w:rPr>
        <w:t>&lt;/Original&gt;</w:t>
      </w:r>
    </w:p>
    <w:p w14:paraId="4763FA7D" w14:textId="77777777" w:rsidR="00AA113E" w:rsidRPr="00AA113E" w:rsidRDefault="00AA113E" w:rsidP="00AA113E">
      <w:pPr>
        <w:widowControl/>
        <w:rPr>
          <w:lang w:val="fr-BE"/>
        </w:rPr>
      </w:pPr>
      <w:r w:rsidRPr="00AA113E">
        <w:rPr>
          <w:rStyle w:val="HideTWBExt"/>
          <w:lang w:val="fr-BE"/>
        </w:rPr>
        <w:t>&lt;/Amend&gt;</w:t>
      </w:r>
    </w:p>
    <w:p w14:paraId="236EAADD" w14:textId="77777777" w:rsidR="00AA113E" w:rsidRPr="00AA113E" w:rsidRDefault="00AA113E" w:rsidP="00AA113E">
      <w:pPr>
        <w:pStyle w:val="AmNumberTabs"/>
        <w:rPr>
          <w:lang w:val="fr-BE"/>
        </w:rPr>
      </w:pPr>
      <w:r w:rsidRPr="00AA113E">
        <w:rPr>
          <w:rStyle w:val="HideTWBExt"/>
          <w:lang w:val="fr-BE"/>
        </w:rPr>
        <w:t>&lt;Amend&gt;</w:t>
      </w:r>
      <w:r w:rsidRPr="00AA113E">
        <w:rPr>
          <w:lang w:val="fr-BE"/>
        </w:rPr>
        <w:t>Enmienda</w:t>
      </w:r>
      <w:r w:rsidRPr="00AA113E">
        <w:rPr>
          <w:lang w:val="fr-BE"/>
        </w:rPr>
        <w:tab/>
      </w:r>
      <w:r w:rsidRPr="00AA113E">
        <w:rPr>
          <w:lang w:val="fr-BE"/>
        </w:rPr>
        <w:tab/>
      </w:r>
      <w:r w:rsidRPr="00AA113E">
        <w:rPr>
          <w:rStyle w:val="HideTWBExt"/>
          <w:lang w:val="fr-BE"/>
        </w:rPr>
        <w:t>&lt;NumAm&gt;</w:t>
      </w:r>
      <w:r w:rsidRPr="00AA113E">
        <w:rPr>
          <w:lang w:val="fr-BE"/>
        </w:rPr>
        <w:t>91</w:t>
      </w:r>
      <w:r w:rsidRPr="00AA113E">
        <w:rPr>
          <w:rStyle w:val="HideTWBExt"/>
          <w:lang w:val="fr-BE"/>
        </w:rPr>
        <w:t>&lt;/NumAm&gt;</w:t>
      </w:r>
    </w:p>
    <w:p w14:paraId="679DB5C7" w14:textId="77777777" w:rsidR="00AA113E" w:rsidRPr="00AA113E" w:rsidRDefault="00AA113E" w:rsidP="00AA113E">
      <w:pPr>
        <w:pStyle w:val="NormalBold"/>
        <w:rPr>
          <w:lang w:val="fr-BE"/>
        </w:rPr>
      </w:pPr>
      <w:r w:rsidRPr="00AA113E">
        <w:rPr>
          <w:rStyle w:val="HideTWBExt"/>
          <w:b w:val="0"/>
          <w:lang w:val="fr-BE"/>
        </w:rPr>
        <w:t>&lt;RepeatBlock-By&gt;&lt;Members&gt;</w:t>
      </w:r>
      <w:r w:rsidRPr="00AA113E">
        <w:rPr>
          <w:lang w:val="fr-BE"/>
        </w:rPr>
        <w:t>Isabelle Le Callennec</w:t>
      </w:r>
      <w:r w:rsidRPr="00AA113E">
        <w:rPr>
          <w:rStyle w:val="HideTWBExt"/>
          <w:b w:val="0"/>
          <w:lang w:val="fr-BE"/>
        </w:rPr>
        <w:t>&lt;/Members&gt;</w:t>
      </w:r>
    </w:p>
    <w:p w14:paraId="285376CD" w14:textId="77777777" w:rsidR="00AA113E" w:rsidRPr="00AA113E" w:rsidRDefault="00AA113E" w:rsidP="00AA113E">
      <w:pPr>
        <w:pStyle w:val="NormalBold"/>
        <w:rPr>
          <w:lang w:val="fr-BE"/>
        </w:rPr>
      </w:pPr>
      <w:r w:rsidRPr="00AA113E">
        <w:rPr>
          <w:rStyle w:val="HideTWBExt"/>
          <w:b w:val="0"/>
          <w:lang w:val="fr-BE"/>
        </w:rPr>
        <w:t>&lt;/RepeatBlock-By&gt;</w:t>
      </w:r>
    </w:p>
    <w:p w14:paraId="25015258"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3EC0B277" w14:textId="77777777" w:rsidR="00AA113E" w:rsidRPr="00346FFD" w:rsidRDefault="00AA113E" w:rsidP="00AA113E">
      <w:pPr>
        <w:pStyle w:val="NormalBold"/>
      </w:pPr>
      <w:r>
        <w:rPr>
          <w:rStyle w:val="HideTWBExt"/>
        </w:rPr>
        <w:t>&lt;Article&gt;</w:t>
      </w:r>
      <w:r>
        <w:t>Artículo 4 – apartado 3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59A59C0E" w14:textId="77777777" w:rsidTr="00B42264">
        <w:trPr>
          <w:trHeight w:hRule="exact" w:val="240"/>
          <w:jc w:val="center"/>
        </w:trPr>
        <w:tc>
          <w:tcPr>
            <w:tcW w:w="9752" w:type="dxa"/>
            <w:gridSpan w:val="2"/>
            <w:tcBorders>
              <w:top w:val="nil"/>
              <w:left w:val="nil"/>
              <w:bottom w:val="nil"/>
              <w:right w:val="nil"/>
            </w:tcBorders>
          </w:tcPr>
          <w:p w14:paraId="018B576D" w14:textId="77777777" w:rsidR="00AA113E" w:rsidRPr="00346FFD" w:rsidRDefault="00AA113E" w:rsidP="00AA113E">
            <w:pPr>
              <w:widowControl/>
            </w:pPr>
          </w:p>
        </w:tc>
      </w:tr>
      <w:tr w:rsidR="00AA113E" w14:paraId="3F138E7D" w14:textId="77777777" w:rsidTr="00B42264">
        <w:trPr>
          <w:trHeight w:val="240"/>
          <w:jc w:val="center"/>
        </w:trPr>
        <w:tc>
          <w:tcPr>
            <w:tcW w:w="4876" w:type="dxa"/>
            <w:tcBorders>
              <w:top w:val="nil"/>
              <w:left w:val="nil"/>
              <w:bottom w:val="nil"/>
              <w:right w:val="nil"/>
            </w:tcBorders>
          </w:tcPr>
          <w:p w14:paraId="4160AC6A"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34C32FF5" w14:textId="77777777" w:rsidR="00AA113E" w:rsidRPr="00346FFD" w:rsidRDefault="00AA113E" w:rsidP="00AA113E">
            <w:pPr>
              <w:pStyle w:val="AmColumnHeading"/>
            </w:pPr>
            <w:r>
              <w:t>Enmienda</w:t>
            </w:r>
          </w:p>
        </w:tc>
      </w:tr>
      <w:tr w:rsidR="00AA113E" w14:paraId="68A2E507" w14:textId="77777777" w:rsidTr="00B42264">
        <w:trPr>
          <w:jc w:val="center"/>
        </w:trPr>
        <w:tc>
          <w:tcPr>
            <w:tcW w:w="4876" w:type="dxa"/>
            <w:tcBorders>
              <w:top w:val="nil"/>
              <w:left w:val="nil"/>
              <w:bottom w:val="nil"/>
              <w:right w:val="nil"/>
            </w:tcBorders>
          </w:tcPr>
          <w:p w14:paraId="6C4E2BFF" w14:textId="77777777" w:rsidR="00AA113E" w:rsidRPr="00216E2A" w:rsidRDefault="00AA113E" w:rsidP="00AA113E">
            <w:pPr>
              <w:pStyle w:val="Normal6a"/>
            </w:pPr>
            <w:r>
              <w:lastRenderedPageBreak/>
              <w:t>b)</w:t>
            </w:r>
            <w:r>
              <w:tab/>
              <w:t>la variable representa una pequeña proporción de la producción acuícola a nivel nacional o regional (la zona FAO o el nivel NUTS 2).</w:t>
            </w:r>
          </w:p>
        </w:tc>
        <w:tc>
          <w:tcPr>
            <w:tcW w:w="4876" w:type="dxa"/>
            <w:tcBorders>
              <w:top w:val="nil"/>
              <w:left w:val="nil"/>
              <w:bottom w:val="nil"/>
              <w:right w:val="nil"/>
            </w:tcBorders>
          </w:tcPr>
          <w:p w14:paraId="0DFAC6A2" w14:textId="77777777" w:rsidR="00AA113E" w:rsidRPr="00216E2A" w:rsidRDefault="00AA113E" w:rsidP="00AA113E">
            <w:pPr>
              <w:pStyle w:val="Normal6a"/>
            </w:pPr>
            <w:r>
              <w:t>b)</w:t>
            </w:r>
            <w:r>
              <w:tab/>
              <w:t xml:space="preserve">la variable representa una pequeña proporción de la producción acuícola a nivel </w:t>
            </w:r>
            <w:r>
              <w:rPr>
                <w:b/>
                <w:i/>
              </w:rPr>
              <w:t>europeo,</w:t>
            </w:r>
            <w:r>
              <w:t xml:space="preserve"> nacional o regional (la zona FAO o el nivel NUTS 2)</w:t>
            </w:r>
            <w:r>
              <w:rPr>
                <w:b/>
                <w:i/>
              </w:rPr>
              <w:t>, con umbrales determinados mediante un acto de ejecución</w:t>
            </w:r>
            <w:r>
              <w:t>.</w:t>
            </w:r>
          </w:p>
        </w:tc>
      </w:tr>
    </w:tbl>
    <w:p w14:paraId="4C3935E1" w14:textId="77777777" w:rsidR="00AA113E" w:rsidRPr="00CE1356" w:rsidRDefault="00AA113E" w:rsidP="00AA113E">
      <w:pPr>
        <w:pStyle w:val="AmOrLang"/>
      </w:pPr>
      <w:r w:rsidRPr="00CE1356">
        <w:t xml:space="preserve">Or. </w:t>
      </w:r>
      <w:r w:rsidRPr="00CE1356">
        <w:rPr>
          <w:rStyle w:val="HideTWBExt"/>
        </w:rPr>
        <w:t>&lt;Original&gt;</w:t>
      </w:r>
      <w:r w:rsidRPr="00CE1356">
        <w:rPr>
          <w:rStyle w:val="HideTWBInt"/>
        </w:rPr>
        <w:t>{FR}</w:t>
      </w:r>
      <w:r w:rsidRPr="00CE1356">
        <w:t>fr</w:t>
      </w:r>
      <w:r w:rsidRPr="00CE1356">
        <w:rPr>
          <w:rStyle w:val="HideTWBExt"/>
        </w:rPr>
        <w:t>&lt;/Original&gt;</w:t>
      </w:r>
    </w:p>
    <w:p w14:paraId="49D4C7A3" w14:textId="77777777" w:rsidR="00AA113E" w:rsidRPr="00216E2A" w:rsidRDefault="00AA113E" w:rsidP="00AA113E">
      <w:pPr>
        <w:widowControl/>
      </w:pPr>
      <w:r w:rsidRPr="00CE1356">
        <w:rPr>
          <w:rStyle w:val="HideTWBExt"/>
        </w:rPr>
        <w:t>&lt;/Amend&gt;</w:t>
      </w:r>
    </w:p>
    <w:p w14:paraId="724E6EBC" w14:textId="77777777" w:rsidR="00AA113E" w:rsidRPr="00216E2A" w:rsidRDefault="00AA113E" w:rsidP="00AA113E">
      <w:pPr>
        <w:pStyle w:val="AmNumberTabs"/>
      </w:pPr>
      <w:r w:rsidRPr="006A7E18">
        <w:rPr>
          <w:rStyle w:val="HideTWBExt"/>
        </w:rPr>
        <w:t>&lt;Amend&gt;</w:t>
      </w:r>
      <w:r>
        <w:t>Enmienda</w:t>
      </w:r>
      <w:r>
        <w:tab/>
      </w:r>
      <w:r>
        <w:tab/>
      </w:r>
      <w:r w:rsidRPr="006A7E18">
        <w:rPr>
          <w:rStyle w:val="HideTWBExt"/>
        </w:rPr>
        <w:t>&lt;NumAm&gt;</w:t>
      </w:r>
      <w:r>
        <w:t>92</w:t>
      </w:r>
      <w:r w:rsidRPr="006A7E18">
        <w:rPr>
          <w:rStyle w:val="HideTWBExt"/>
        </w:rPr>
        <w:t>&lt;/NumAm&gt;</w:t>
      </w:r>
    </w:p>
    <w:p w14:paraId="45FB21C0" w14:textId="77777777" w:rsidR="00AA113E" w:rsidRPr="00216E2A" w:rsidRDefault="00AA113E" w:rsidP="00AA113E">
      <w:pPr>
        <w:pStyle w:val="NormalBold"/>
      </w:pPr>
      <w:r w:rsidRPr="006A7E18">
        <w:rPr>
          <w:rStyle w:val="HideTWBExt"/>
          <w:b w:val="0"/>
        </w:rPr>
        <w:t>&lt;RepeatBlock-By&gt;&lt;Members&gt;</w:t>
      </w:r>
      <w:r>
        <w:t>António Tânger Corrêa, Séverine Werbrouck</w:t>
      </w:r>
      <w:r w:rsidRPr="006A7E18">
        <w:rPr>
          <w:rStyle w:val="HideTWBExt"/>
          <w:b w:val="0"/>
        </w:rPr>
        <w:t>&lt;/Members&gt;</w:t>
      </w:r>
    </w:p>
    <w:p w14:paraId="4E4A9B8A" w14:textId="77777777" w:rsidR="00AA113E" w:rsidRPr="00216E2A" w:rsidRDefault="00AA113E" w:rsidP="00AA113E">
      <w:pPr>
        <w:pStyle w:val="NormalBold"/>
      </w:pPr>
      <w:r w:rsidRPr="006A7E18">
        <w:rPr>
          <w:rStyle w:val="HideTWBExt"/>
          <w:b w:val="0"/>
        </w:rPr>
        <w:t>&lt;/RepeatBlock-By&gt;</w:t>
      </w:r>
    </w:p>
    <w:p w14:paraId="1F3DE057"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23D42FF7" w14:textId="77777777" w:rsidR="00AA113E" w:rsidRPr="00346FFD" w:rsidRDefault="00AA113E" w:rsidP="00AA113E">
      <w:pPr>
        <w:pStyle w:val="NormalBold"/>
      </w:pPr>
      <w:r>
        <w:rPr>
          <w:rStyle w:val="HideTWBExt"/>
        </w:rPr>
        <w:t>&lt;Article&gt;</w:t>
      </w:r>
      <w:r>
        <w:t>Artículo 4 – apartado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39D31FCF" w14:textId="77777777" w:rsidTr="00B42264">
        <w:trPr>
          <w:trHeight w:hRule="exact" w:val="240"/>
          <w:jc w:val="center"/>
        </w:trPr>
        <w:tc>
          <w:tcPr>
            <w:tcW w:w="9752" w:type="dxa"/>
            <w:gridSpan w:val="2"/>
            <w:tcBorders>
              <w:top w:val="nil"/>
              <w:left w:val="nil"/>
              <w:bottom w:val="nil"/>
              <w:right w:val="nil"/>
            </w:tcBorders>
          </w:tcPr>
          <w:p w14:paraId="1E40DFB7" w14:textId="77777777" w:rsidR="00AA113E" w:rsidRPr="00346FFD" w:rsidRDefault="00AA113E" w:rsidP="00AA113E">
            <w:pPr>
              <w:widowControl/>
            </w:pPr>
          </w:p>
        </w:tc>
      </w:tr>
      <w:tr w:rsidR="00AA113E" w14:paraId="2C0629F2" w14:textId="77777777" w:rsidTr="00B42264">
        <w:trPr>
          <w:trHeight w:val="240"/>
          <w:jc w:val="center"/>
        </w:trPr>
        <w:tc>
          <w:tcPr>
            <w:tcW w:w="4876" w:type="dxa"/>
            <w:tcBorders>
              <w:top w:val="nil"/>
              <w:left w:val="nil"/>
              <w:bottom w:val="nil"/>
              <w:right w:val="nil"/>
            </w:tcBorders>
          </w:tcPr>
          <w:p w14:paraId="7378281B"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63A780D4" w14:textId="77777777" w:rsidR="00AA113E" w:rsidRPr="00346FFD" w:rsidRDefault="00AA113E" w:rsidP="00AA113E">
            <w:pPr>
              <w:pStyle w:val="AmColumnHeading"/>
            </w:pPr>
            <w:r>
              <w:t>Enmienda</w:t>
            </w:r>
          </w:p>
        </w:tc>
      </w:tr>
      <w:tr w:rsidR="00AA113E" w14:paraId="15064BE4" w14:textId="77777777" w:rsidTr="00B42264">
        <w:trPr>
          <w:jc w:val="center"/>
        </w:trPr>
        <w:tc>
          <w:tcPr>
            <w:tcW w:w="4876" w:type="dxa"/>
            <w:tcBorders>
              <w:top w:val="nil"/>
              <w:left w:val="nil"/>
              <w:bottom w:val="nil"/>
              <w:right w:val="nil"/>
            </w:tcBorders>
          </w:tcPr>
          <w:p w14:paraId="0383F618" w14:textId="77777777" w:rsidR="00AA113E" w:rsidRPr="00346FFD" w:rsidRDefault="00AA113E" w:rsidP="00AA113E">
            <w:pPr>
              <w:pStyle w:val="Normal6a"/>
            </w:pPr>
          </w:p>
        </w:tc>
        <w:tc>
          <w:tcPr>
            <w:tcW w:w="4876" w:type="dxa"/>
            <w:tcBorders>
              <w:top w:val="nil"/>
              <w:left w:val="nil"/>
              <w:bottom w:val="nil"/>
              <w:right w:val="nil"/>
            </w:tcBorders>
          </w:tcPr>
          <w:p w14:paraId="7884ADA3" w14:textId="77777777" w:rsidR="00AA113E" w:rsidRPr="00216E2A" w:rsidRDefault="00AA113E" w:rsidP="00AA113E">
            <w:pPr>
              <w:pStyle w:val="Normal6a"/>
            </w:pPr>
            <w:r>
              <w:rPr>
                <w:b/>
                <w:i/>
              </w:rPr>
              <w:t>3 bis.</w:t>
            </w:r>
            <w:r>
              <w:tab/>
            </w:r>
            <w:r>
              <w:rPr>
                <w:b/>
                <w:i/>
              </w:rPr>
              <w:t>La recogida, el tratamiento o la transmisión de la variable conllevaría costes administrativos o financieros desproporcionados con respecto a su valor estadístico, teniendo en cuenta la disponibilidad de fuentes de datos y métodos nacionales equivalentes.</w:t>
            </w:r>
          </w:p>
        </w:tc>
      </w:tr>
    </w:tbl>
    <w:p w14:paraId="2D9A1F1B" w14:textId="77777777" w:rsidR="00AA113E" w:rsidRPr="00AA113E" w:rsidRDefault="00AA113E" w:rsidP="00AA113E">
      <w:pPr>
        <w:pStyle w:val="AmOrLang"/>
        <w:rPr>
          <w:lang w:val="fr-BE"/>
        </w:rPr>
      </w:pPr>
      <w:r w:rsidRPr="00AA113E">
        <w:rPr>
          <w:lang w:val="fr-BE"/>
        </w:rPr>
        <w:t xml:space="preserve">Or. </w:t>
      </w:r>
      <w:r w:rsidRPr="00AA113E">
        <w:rPr>
          <w:rStyle w:val="HideTWBExt"/>
          <w:lang w:val="fr-BE"/>
        </w:rPr>
        <w:t>&lt;Original&gt;</w:t>
      </w:r>
      <w:r w:rsidRPr="00AA113E">
        <w:rPr>
          <w:rStyle w:val="HideTWBInt"/>
          <w:lang w:val="fr-BE"/>
        </w:rPr>
        <w:t>{EN}</w:t>
      </w:r>
      <w:r w:rsidRPr="00AA113E">
        <w:rPr>
          <w:lang w:val="fr-BE"/>
        </w:rPr>
        <w:t>en</w:t>
      </w:r>
      <w:r w:rsidRPr="00AA113E">
        <w:rPr>
          <w:rStyle w:val="HideTWBExt"/>
          <w:lang w:val="fr-BE"/>
        </w:rPr>
        <w:t>&lt;/Original&gt;</w:t>
      </w:r>
    </w:p>
    <w:p w14:paraId="0CA807E8" w14:textId="77777777" w:rsidR="00AA113E" w:rsidRPr="00AA113E" w:rsidRDefault="00AA113E" w:rsidP="00AA113E">
      <w:pPr>
        <w:widowControl/>
        <w:rPr>
          <w:lang w:val="fr-BE"/>
        </w:rPr>
      </w:pPr>
      <w:r w:rsidRPr="00AA113E">
        <w:rPr>
          <w:rStyle w:val="HideTWBExt"/>
          <w:lang w:val="fr-BE"/>
        </w:rPr>
        <w:t>&lt;/Amend&gt;</w:t>
      </w:r>
    </w:p>
    <w:p w14:paraId="0CDD0F2F" w14:textId="77777777" w:rsidR="00AA113E" w:rsidRPr="00AA113E" w:rsidRDefault="00AA113E" w:rsidP="00AA113E">
      <w:pPr>
        <w:pStyle w:val="AmNumberTabs"/>
        <w:rPr>
          <w:lang w:val="fr-BE"/>
        </w:rPr>
      </w:pPr>
      <w:r w:rsidRPr="00AA113E">
        <w:rPr>
          <w:rStyle w:val="HideTWBExt"/>
          <w:lang w:val="fr-BE"/>
        </w:rPr>
        <w:t>&lt;Amend&gt;</w:t>
      </w:r>
      <w:r w:rsidRPr="00AA113E">
        <w:rPr>
          <w:lang w:val="fr-BE"/>
        </w:rPr>
        <w:t>Enmienda</w:t>
      </w:r>
      <w:r w:rsidRPr="00AA113E">
        <w:rPr>
          <w:lang w:val="fr-BE"/>
        </w:rPr>
        <w:tab/>
      </w:r>
      <w:r w:rsidRPr="00AA113E">
        <w:rPr>
          <w:lang w:val="fr-BE"/>
        </w:rPr>
        <w:tab/>
      </w:r>
      <w:r w:rsidRPr="00AA113E">
        <w:rPr>
          <w:rStyle w:val="HideTWBExt"/>
          <w:lang w:val="fr-BE"/>
        </w:rPr>
        <w:t>&lt;NumAm&gt;</w:t>
      </w:r>
      <w:r w:rsidRPr="00AA113E">
        <w:rPr>
          <w:lang w:val="fr-BE"/>
        </w:rPr>
        <w:t>93</w:t>
      </w:r>
      <w:r w:rsidRPr="00AA113E">
        <w:rPr>
          <w:rStyle w:val="HideTWBExt"/>
          <w:lang w:val="fr-BE"/>
        </w:rPr>
        <w:t>&lt;/NumAm&gt;</w:t>
      </w:r>
    </w:p>
    <w:p w14:paraId="179C2830" w14:textId="77777777" w:rsidR="00AA113E" w:rsidRPr="00AA113E" w:rsidRDefault="00AA113E" w:rsidP="00AA113E">
      <w:pPr>
        <w:pStyle w:val="NormalBold"/>
        <w:rPr>
          <w:lang w:val="fr-BE"/>
        </w:rPr>
      </w:pPr>
      <w:r w:rsidRPr="00AA113E">
        <w:rPr>
          <w:rStyle w:val="HideTWBExt"/>
          <w:b w:val="0"/>
          <w:lang w:val="fr-BE"/>
        </w:rPr>
        <w:t>&lt;RepeatBlock-By&gt;&lt;Members&gt;</w:t>
      </w:r>
      <w:r w:rsidRPr="00AA113E">
        <w:rPr>
          <w:lang w:val="fr-BE"/>
        </w:rPr>
        <w:t>Isabelle Le Callennec</w:t>
      </w:r>
      <w:r w:rsidRPr="00AA113E">
        <w:rPr>
          <w:rStyle w:val="HideTWBExt"/>
          <w:b w:val="0"/>
          <w:lang w:val="fr-BE"/>
        </w:rPr>
        <w:t>&lt;/Members&gt;</w:t>
      </w:r>
    </w:p>
    <w:p w14:paraId="5CBE700F" w14:textId="77777777" w:rsidR="00AA113E" w:rsidRPr="00AA113E" w:rsidRDefault="00AA113E" w:rsidP="00AA113E">
      <w:pPr>
        <w:pStyle w:val="NormalBold"/>
        <w:rPr>
          <w:lang w:val="fr-BE"/>
        </w:rPr>
      </w:pPr>
      <w:r w:rsidRPr="00AA113E">
        <w:rPr>
          <w:rStyle w:val="HideTWBExt"/>
          <w:b w:val="0"/>
          <w:lang w:val="fr-BE"/>
        </w:rPr>
        <w:t>&lt;/RepeatBlock-By&gt;</w:t>
      </w:r>
    </w:p>
    <w:p w14:paraId="10DDD940"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29E43203" w14:textId="77777777" w:rsidR="00AA113E" w:rsidRPr="00346FFD" w:rsidRDefault="00AA113E" w:rsidP="00AA113E">
      <w:pPr>
        <w:pStyle w:val="NormalBold"/>
      </w:pPr>
      <w:r>
        <w:rPr>
          <w:rStyle w:val="HideTWBExt"/>
        </w:rPr>
        <w:t>&lt;Article&gt;</w:t>
      </w:r>
      <w:r>
        <w:t>Artículo 4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0E40B53D" w14:textId="77777777" w:rsidTr="00B42264">
        <w:trPr>
          <w:trHeight w:hRule="exact" w:val="240"/>
          <w:jc w:val="center"/>
        </w:trPr>
        <w:tc>
          <w:tcPr>
            <w:tcW w:w="9752" w:type="dxa"/>
            <w:gridSpan w:val="2"/>
            <w:tcBorders>
              <w:top w:val="nil"/>
              <w:left w:val="nil"/>
              <w:bottom w:val="nil"/>
              <w:right w:val="nil"/>
            </w:tcBorders>
          </w:tcPr>
          <w:p w14:paraId="325F54B0" w14:textId="77777777" w:rsidR="00AA113E" w:rsidRPr="00346FFD" w:rsidRDefault="00AA113E" w:rsidP="00AA113E">
            <w:pPr>
              <w:widowControl/>
            </w:pPr>
          </w:p>
        </w:tc>
      </w:tr>
      <w:tr w:rsidR="00AA113E" w14:paraId="78BDB15E" w14:textId="77777777" w:rsidTr="00B42264">
        <w:trPr>
          <w:trHeight w:val="240"/>
          <w:jc w:val="center"/>
        </w:trPr>
        <w:tc>
          <w:tcPr>
            <w:tcW w:w="4876" w:type="dxa"/>
            <w:tcBorders>
              <w:top w:val="nil"/>
              <w:left w:val="nil"/>
              <w:bottom w:val="nil"/>
              <w:right w:val="nil"/>
            </w:tcBorders>
          </w:tcPr>
          <w:p w14:paraId="63759BB5"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31E35196" w14:textId="77777777" w:rsidR="00AA113E" w:rsidRPr="00346FFD" w:rsidRDefault="00AA113E" w:rsidP="00AA113E">
            <w:pPr>
              <w:pStyle w:val="AmColumnHeading"/>
            </w:pPr>
            <w:r>
              <w:t>Enmienda</w:t>
            </w:r>
          </w:p>
        </w:tc>
      </w:tr>
      <w:tr w:rsidR="00AA113E" w14:paraId="077F8EF2" w14:textId="77777777" w:rsidTr="00B42264">
        <w:trPr>
          <w:jc w:val="center"/>
        </w:trPr>
        <w:tc>
          <w:tcPr>
            <w:tcW w:w="4876" w:type="dxa"/>
            <w:tcBorders>
              <w:top w:val="nil"/>
              <w:left w:val="nil"/>
              <w:bottom w:val="nil"/>
              <w:right w:val="nil"/>
            </w:tcBorders>
          </w:tcPr>
          <w:p w14:paraId="204A6719" w14:textId="77777777" w:rsidR="00AA113E" w:rsidRPr="00216E2A" w:rsidRDefault="00AA113E" w:rsidP="00AA113E">
            <w:pPr>
              <w:pStyle w:val="Normal6a"/>
            </w:pPr>
            <w:r>
              <w:t>4.</w:t>
            </w:r>
            <w:r>
              <w:tab/>
              <w:t xml:space="preserve">La Comisión estará facultada para adoptar actos delegados con arreglo al artículo 15 a efectos de modificar el anexo, añadiendo, suprimiendo o modificando temas detallados, incluidas sus descripciones, y modificando las frecuencias de transmisión, los períodos de referencia y las dimensiones aplicables de los temas detallados establecidos en el </w:t>
            </w:r>
            <w:r>
              <w:lastRenderedPageBreak/>
              <w:t>anexo.</w:t>
            </w:r>
          </w:p>
        </w:tc>
        <w:tc>
          <w:tcPr>
            <w:tcW w:w="4876" w:type="dxa"/>
            <w:tcBorders>
              <w:top w:val="nil"/>
              <w:left w:val="nil"/>
              <w:bottom w:val="nil"/>
              <w:right w:val="nil"/>
            </w:tcBorders>
          </w:tcPr>
          <w:p w14:paraId="6161FEF9" w14:textId="77777777" w:rsidR="00AA113E" w:rsidRPr="00216E2A" w:rsidRDefault="00AA113E" w:rsidP="00AA113E">
            <w:pPr>
              <w:pStyle w:val="Normal6a"/>
            </w:pPr>
            <w:r>
              <w:lastRenderedPageBreak/>
              <w:t>4.</w:t>
            </w:r>
            <w:r>
              <w:tab/>
              <w:t xml:space="preserve">La Comisión estará facultada para adoptar actos delegados con arreglo al artículo 15 a efectos de modificar el anexo, añadiendo, suprimiendo o modificando temas detallados, incluidas sus descripciones, y modificando las frecuencias de transmisión, los períodos de referencia y las dimensiones aplicables de los temas detallados establecidos en el anexo. </w:t>
            </w:r>
            <w:r>
              <w:rPr>
                <w:b/>
                <w:i/>
              </w:rPr>
              <w:t xml:space="preserve">Al hacerlo, la Comisión debe tener </w:t>
            </w:r>
            <w:r>
              <w:rPr>
                <w:b/>
                <w:i/>
              </w:rPr>
              <w:lastRenderedPageBreak/>
              <w:t>en cuenta la carga administrativa y los costes para los encuestados y los Estados miembros.</w:t>
            </w:r>
          </w:p>
        </w:tc>
      </w:tr>
    </w:tbl>
    <w:p w14:paraId="439B9063" w14:textId="77777777" w:rsidR="00AA113E" w:rsidRPr="00CE1356" w:rsidRDefault="00AA113E" w:rsidP="00AA113E">
      <w:pPr>
        <w:pStyle w:val="AmOrLang"/>
      </w:pPr>
      <w:r w:rsidRPr="00CE1356">
        <w:lastRenderedPageBreak/>
        <w:t xml:space="preserve">Or. </w:t>
      </w:r>
      <w:r w:rsidRPr="00CE1356">
        <w:rPr>
          <w:rStyle w:val="HideTWBExt"/>
        </w:rPr>
        <w:t>&lt;Original&gt;</w:t>
      </w:r>
      <w:r w:rsidRPr="00CE1356">
        <w:rPr>
          <w:rStyle w:val="HideTWBInt"/>
        </w:rPr>
        <w:t>{FR}</w:t>
      </w:r>
      <w:r w:rsidRPr="00CE1356">
        <w:t>fr</w:t>
      </w:r>
      <w:r w:rsidRPr="00CE1356">
        <w:rPr>
          <w:rStyle w:val="HideTWBExt"/>
        </w:rPr>
        <w:t>&lt;/Original&gt;</w:t>
      </w:r>
    </w:p>
    <w:p w14:paraId="41FF01D4" w14:textId="77777777" w:rsidR="00AA113E" w:rsidRPr="00216E2A" w:rsidRDefault="00AA113E" w:rsidP="00AA113E">
      <w:pPr>
        <w:widowControl/>
      </w:pPr>
      <w:r w:rsidRPr="00CE1356">
        <w:rPr>
          <w:rStyle w:val="HideTWBExt"/>
        </w:rPr>
        <w:t>&lt;/Amend&gt;</w:t>
      </w:r>
    </w:p>
    <w:p w14:paraId="06A2559E" w14:textId="77777777" w:rsidR="00AA113E" w:rsidRPr="00216E2A" w:rsidRDefault="00AA113E" w:rsidP="00AA113E">
      <w:pPr>
        <w:pStyle w:val="AmNumberTabs"/>
      </w:pPr>
      <w:r w:rsidRPr="006A7E18">
        <w:rPr>
          <w:rStyle w:val="HideTWBExt"/>
        </w:rPr>
        <w:t>&lt;Amend&gt;</w:t>
      </w:r>
      <w:r>
        <w:t>Enmienda</w:t>
      </w:r>
      <w:r>
        <w:tab/>
      </w:r>
      <w:r>
        <w:tab/>
      </w:r>
      <w:r w:rsidRPr="006A7E18">
        <w:rPr>
          <w:rStyle w:val="HideTWBExt"/>
        </w:rPr>
        <w:t>&lt;NumAm&gt;</w:t>
      </w:r>
      <w:r>
        <w:t>94</w:t>
      </w:r>
      <w:r w:rsidRPr="006A7E18">
        <w:rPr>
          <w:rStyle w:val="HideTWBExt"/>
        </w:rPr>
        <w:t>&lt;/NumAm&gt;</w:t>
      </w:r>
    </w:p>
    <w:p w14:paraId="1CBB4FAA" w14:textId="77777777" w:rsidR="00AA113E" w:rsidRPr="00216E2A" w:rsidRDefault="00AA113E" w:rsidP="00AA113E">
      <w:pPr>
        <w:pStyle w:val="NormalBold"/>
      </w:pPr>
      <w:r w:rsidRPr="006A7E18">
        <w:rPr>
          <w:rStyle w:val="HideTWBExt"/>
          <w:b w:val="0"/>
        </w:rPr>
        <w:t>&lt;RepeatBlock-By&gt;&lt;Members&gt;</w:t>
      </w:r>
      <w:r>
        <w:t>António Tânger Corrêa, Séverine Werbrouck</w:t>
      </w:r>
      <w:r w:rsidRPr="006A7E18">
        <w:rPr>
          <w:rStyle w:val="HideTWBExt"/>
          <w:b w:val="0"/>
        </w:rPr>
        <w:t>&lt;/Members&gt;</w:t>
      </w:r>
    </w:p>
    <w:p w14:paraId="58EBE840" w14:textId="77777777" w:rsidR="00AA113E" w:rsidRPr="00216E2A" w:rsidRDefault="00AA113E" w:rsidP="00AA113E">
      <w:pPr>
        <w:pStyle w:val="NormalBold"/>
      </w:pPr>
      <w:r w:rsidRPr="006A7E18">
        <w:rPr>
          <w:rStyle w:val="HideTWBExt"/>
          <w:b w:val="0"/>
        </w:rPr>
        <w:t>&lt;/RepeatBlock-By&gt;</w:t>
      </w:r>
    </w:p>
    <w:p w14:paraId="6D39C1A1"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5BC62A48" w14:textId="77777777" w:rsidR="00AA113E" w:rsidRPr="00346FFD" w:rsidRDefault="00AA113E" w:rsidP="00AA113E">
      <w:pPr>
        <w:pStyle w:val="NormalBold"/>
      </w:pPr>
      <w:r>
        <w:rPr>
          <w:rStyle w:val="HideTWBExt"/>
        </w:rPr>
        <w:t>&lt;Article&gt;</w:t>
      </w:r>
      <w:r>
        <w:t>Artículo 4 – apartado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2AD8882B" w14:textId="77777777" w:rsidTr="00B42264">
        <w:trPr>
          <w:trHeight w:hRule="exact" w:val="240"/>
          <w:jc w:val="center"/>
        </w:trPr>
        <w:tc>
          <w:tcPr>
            <w:tcW w:w="9752" w:type="dxa"/>
            <w:gridSpan w:val="2"/>
            <w:tcBorders>
              <w:top w:val="nil"/>
              <w:left w:val="nil"/>
              <w:bottom w:val="nil"/>
              <w:right w:val="nil"/>
            </w:tcBorders>
          </w:tcPr>
          <w:p w14:paraId="5C510277" w14:textId="77777777" w:rsidR="00AA113E" w:rsidRPr="00346FFD" w:rsidRDefault="00AA113E" w:rsidP="00AA113E">
            <w:pPr>
              <w:widowControl/>
            </w:pPr>
          </w:p>
        </w:tc>
      </w:tr>
      <w:tr w:rsidR="00AA113E" w14:paraId="09095D1A" w14:textId="77777777" w:rsidTr="00B42264">
        <w:trPr>
          <w:trHeight w:val="240"/>
          <w:jc w:val="center"/>
        </w:trPr>
        <w:tc>
          <w:tcPr>
            <w:tcW w:w="4876" w:type="dxa"/>
            <w:tcBorders>
              <w:top w:val="nil"/>
              <w:left w:val="nil"/>
              <w:bottom w:val="nil"/>
              <w:right w:val="nil"/>
            </w:tcBorders>
          </w:tcPr>
          <w:p w14:paraId="4FEC938A"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41E4FEA2" w14:textId="77777777" w:rsidR="00AA113E" w:rsidRPr="00346FFD" w:rsidRDefault="00AA113E" w:rsidP="00AA113E">
            <w:pPr>
              <w:pStyle w:val="AmColumnHeading"/>
            </w:pPr>
            <w:r>
              <w:t>Enmienda</w:t>
            </w:r>
          </w:p>
        </w:tc>
      </w:tr>
      <w:tr w:rsidR="00AA113E" w14:paraId="25516B1B" w14:textId="77777777" w:rsidTr="00B42264">
        <w:trPr>
          <w:jc w:val="center"/>
        </w:trPr>
        <w:tc>
          <w:tcPr>
            <w:tcW w:w="4876" w:type="dxa"/>
            <w:tcBorders>
              <w:top w:val="nil"/>
              <w:left w:val="nil"/>
              <w:bottom w:val="nil"/>
              <w:right w:val="nil"/>
            </w:tcBorders>
          </w:tcPr>
          <w:p w14:paraId="47457687" w14:textId="77777777" w:rsidR="00AA113E" w:rsidRPr="00346FFD" w:rsidRDefault="00AA113E" w:rsidP="00AA113E">
            <w:pPr>
              <w:pStyle w:val="Normal6a"/>
            </w:pPr>
          </w:p>
        </w:tc>
        <w:tc>
          <w:tcPr>
            <w:tcW w:w="4876" w:type="dxa"/>
            <w:tcBorders>
              <w:top w:val="nil"/>
              <w:left w:val="nil"/>
              <w:bottom w:val="nil"/>
              <w:right w:val="nil"/>
            </w:tcBorders>
          </w:tcPr>
          <w:p w14:paraId="4EE0E8D7" w14:textId="700F5794" w:rsidR="00AA113E" w:rsidRPr="00216E2A" w:rsidRDefault="00AA113E" w:rsidP="00AA113E">
            <w:pPr>
              <w:pStyle w:val="Normal6a"/>
            </w:pPr>
            <w:r>
              <w:rPr>
                <w:b/>
                <w:i/>
              </w:rPr>
              <w:t>4 bis.</w:t>
            </w:r>
            <w:r>
              <w:tab/>
            </w:r>
            <w:r>
              <w:rPr>
                <w:b/>
                <w:i/>
              </w:rPr>
              <w:t>Al adoptar actos delegados en virtud del presente apartado, la Comisión</w:t>
            </w:r>
            <w:r w:rsidR="00EC443D">
              <w:rPr>
                <w:b/>
                <w:i/>
              </w:rPr>
              <w:t> </w:t>
            </w:r>
            <w:r>
              <w:rPr>
                <w:b/>
                <w:i/>
              </w:rPr>
              <w:t>i) llevará a cabo y publicará una evaluación ex ante de las repercusiones administrativas y financieras por Estado miembro; ii) demostrará que las modificaciones son necesarias y proporcionadas; y iii) garantizará que las modificaciones no obliguen a los Estados miembros a establecer nuevos sistemas de recogida de datos primarios cuando existan datos nacionales equivalentes que puedan cumplir los requisitos de calidad.</w:t>
            </w:r>
          </w:p>
        </w:tc>
      </w:tr>
    </w:tbl>
    <w:p w14:paraId="3F86ACF8" w14:textId="77777777" w:rsidR="00AA113E" w:rsidRPr="006A7E18" w:rsidRDefault="00AA113E" w:rsidP="00AA113E">
      <w:pPr>
        <w:pStyle w:val="AmOrLang"/>
      </w:pPr>
      <w:r w:rsidRPr="006A7E18">
        <w:t xml:space="preserve">Or. </w:t>
      </w:r>
      <w:r w:rsidRPr="006A7E18">
        <w:rPr>
          <w:rStyle w:val="HideTWBExt"/>
        </w:rPr>
        <w:t>&lt;Original&gt;</w:t>
      </w:r>
      <w:r w:rsidRPr="006A7E18">
        <w:rPr>
          <w:rStyle w:val="HideTWBInt"/>
        </w:rPr>
        <w:t>{EN}</w:t>
      </w:r>
      <w:r w:rsidRPr="006A7E18">
        <w:t>en</w:t>
      </w:r>
      <w:r w:rsidRPr="006A7E18">
        <w:rPr>
          <w:rStyle w:val="HideTWBExt"/>
        </w:rPr>
        <w:t>&lt;/Original&gt;</w:t>
      </w:r>
    </w:p>
    <w:p w14:paraId="2CA68ED8" w14:textId="77777777" w:rsidR="00AA113E" w:rsidRPr="00216E2A" w:rsidRDefault="00AA113E" w:rsidP="00AA113E">
      <w:pPr>
        <w:widowControl/>
      </w:pPr>
      <w:r w:rsidRPr="006A7E18">
        <w:rPr>
          <w:rStyle w:val="HideTWBExt"/>
        </w:rPr>
        <w:t>&lt;/Amend&gt;</w:t>
      </w:r>
    </w:p>
    <w:p w14:paraId="7BE1CA33" w14:textId="77777777" w:rsidR="00AA113E" w:rsidRPr="00216E2A" w:rsidRDefault="00AA113E" w:rsidP="00AA113E">
      <w:pPr>
        <w:pStyle w:val="AmNumberTabs"/>
      </w:pPr>
      <w:r w:rsidRPr="006A7E18">
        <w:rPr>
          <w:rStyle w:val="HideTWBExt"/>
        </w:rPr>
        <w:t>&lt;Amend&gt;</w:t>
      </w:r>
      <w:r>
        <w:t>Enmienda</w:t>
      </w:r>
      <w:r>
        <w:tab/>
      </w:r>
      <w:r>
        <w:tab/>
      </w:r>
      <w:r w:rsidRPr="006A7E18">
        <w:rPr>
          <w:rStyle w:val="HideTWBExt"/>
        </w:rPr>
        <w:t>&lt;NumAm&gt;</w:t>
      </w:r>
      <w:r>
        <w:t>95</w:t>
      </w:r>
      <w:r w:rsidRPr="006A7E18">
        <w:rPr>
          <w:rStyle w:val="HideTWBExt"/>
        </w:rPr>
        <w:t>&lt;/NumAm&gt;</w:t>
      </w:r>
    </w:p>
    <w:p w14:paraId="20170921" w14:textId="77777777" w:rsidR="00AA113E" w:rsidRPr="00216E2A" w:rsidRDefault="00AA113E" w:rsidP="00AA113E">
      <w:pPr>
        <w:pStyle w:val="NormalBold"/>
      </w:pPr>
      <w:r w:rsidRPr="006A7E18">
        <w:rPr>
          <w:rStyle w:val="HideTWBExt"/>
          <w:b w:val="0"/>
        </w:rPr>
        <w:t>&lt;RepeatBlock-By&gt;&lt;Members&gt;</w:t>
      </w:r>
      <w:r>
        <w:t>António Tânger Corrêa, Séverine Werbrouck</w:t>
      </w:r>
      <w:r w:rsidRPr="006A7E18">
        <w:rPr>
          <w:rStyle w:val="HideTWBExt"/>
          <w:b w:val="0"/>
        </w:rPr>
        <w:t>&lt;/Members&gt;</w:t>
      </w:r>
    </w:p>
    <w:p w14:paraId="2EC6018B" w14:textId="77777777" w:rsidR="00AA113E" w:rsidRPr="00216E2A" w:rsidRDefault="00AA113E" w:rsidP="00AA113E">
      <w:pPr>
        <w:pStyle w:val="NormalBold"/>
      </w:pPr>
      <w:r w:rsidRPr="006A7E18">
        <w:rPr>
          <w:rStyle w:val="HideTWBExt"/>
          <w:b w:val="0"/>
        </w:rPr>
        <w:t>&lt;/RepeatBlock-By&gt;</w:t>
      </w:r>
    </w:p>
    <w:p w14:paraId="7D360111"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1BD3E5A2" w14:textId="77777777" w:rsidR="00AA113E" w:rsidRPr="00346FFD" w:rsidRDefault="00AA113E" w:rsidP="00AA113E">
      <w:pPr>
        <w:pStyle w:val="NormalBold"/>
      </w:pPr>
      <w:r>
        <w:rPr>
          <w:rStyle w:val="HideTWBExt"/>
        </w:rPr>
        <w:t>&lt;Article&gt;</w:t>
      </w:r>
      <w:r>
        <w:t>Artículo 4 – apartado 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1D249860" w14:textId="77777777" w:rsidTr="00B42264">
        <w:trPr>
          <w:trHeight w:hRule="exact" w:val="240"/>
          <w:jc w:val="center"/>
        </w:trPr>
        <w:tc>
          <w:tcPr>
            <w:tcW w:w="9752" w:type="dxa"/>
            <w:gridSpan w:val="2"/>
            <w:tcBorders>
              <w:top w:val="nil"/>
              <w:left w:val="nil"/>
              <w:bottom w:val="nil"/>
              <w:right w:val="nil"/>
            </w:tcBorders>
          </w:tcPr>
          <w:p w14:paraId="2B1D4674" w14:textId="77777777" w:rsidR="00AA113E" w:rsidRPr="00346FFD" w:rsidRDefault="00AA113E" w:rsidP="00AA113E">
            <w:pPr>
              <w:widowControl/>
            </w:pPr>
          </w:p>
        </w:tc>
      </w:tr>
      <w:tr w:rsidR="00AA113E" w14:paraId="638405DA" w14:textId="77777777" w:rsidTr="00B42264">
        <w:trPr>
          <w:trHeight w:val="240"/>
          <w:jc w:val="center"/>
        </w:trPr>
        <w:tc>
          <w:tcPr>
            <w:tcW w:w="4876" w:type="dxa"/>
            <w:tcBorders>
              <w:top w:val="nil"/>
              <w:left w:val="nil"/>
              <w:bottom w:val="nil"/>
              <w:right w:val="nil"/>
            </w:tcBorders>
          </w:tcPr>
          <w:p w14:paraId="1FF65240"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47BE1DA4" w14:textId="77777777" w:rsidR="00AA113E" w:rsidRPr="00346FFD" w:rsidRDefault="00AA113E" w:rsidP="00AA113E">
            <w:pPr>
              <w:pStyle w:val="AmColumnHeading"/>
            </w:pPr>
            <w:r>
              <w:t>Enmienda</w:t>
            </w:r>
          </w:p>
        </w:tc>
      </w:tr>
      <w:tr w:rsidR="00AA113E" w14:paraId="25DE2D76" w14:textId="77777777" w:rsidTr="00B42264">
        <w:trPr>
          <w:jc w:val="center"/>
        </w:trPr>
        <w:tc>
          <w:tcPr>
            <w:tcW w:w="4876" w:type="dxa"/>
            <w:tcBorders>
              <w:top w:val="nil"/>
              <w:left w:val="nil"/>
              <w:bottom w:val="nil"/>
              <w:right w:val="nil"/>
            </w:tcBorders>
          </w:tcPr>
          <w:p w14:paraId="5AE15DE7" w14:textId="77777777" w:rsidR="00AA113E" w:rsidRPr="00346FFD" w:rsidRDefault="00AA113E" w:rsidP="00AA113E">
            <w:pPr>
              <w:pStyle w:val="Normal6a"/>
            </w:pPr>
          </w:p>
        </w:tc>
        <w:tc>
          <w:tcPr>
            <w:tcW w:w="4876" w:type="dxa"/>
            <w:tcBorders>
              <w:top w:val="nil"/>
              <w:left w:val="nil"/>
              <w:bottom w:val="nil"/>
              <w:right w:val="nil"/>
            </w:tcBorders>
          </w:tcPr>
          <w:p w14:paraId="12DC3B5E" w14:textId="77777777" w:rsidR="00AA113E" w:rsidRPr="00216E2A" w:rsidRDefault="00AA113E" w:rsidP="00AA113E">
            <w:pPr>
              <w:pStyle w:val="Normal6a"/>
            </w:pPr>
            <w:r>
              <w:rPr>
                <w:b/>
                <w:i/>
              </w:rPr>
              <w:t>4 ter.</w:t>
            </w:r>
            <w:r>
              <w:tab/>
            </w:r>
            <w:r>
              <w:rPr>
                <w:b/>
                <w:i/>
              </w:rPr>
              <w:t xml:space="preserve">Antes de la adopción de actos de ejecución en virtud del apartado 5, la Comisión publicará una evaluación ex ante de las repercusiones administrativas y financieras, en particular para las pequeñas y medianas empresas y las </w:t>
            </w:r>
            <w:r>
              <w:rPr>
                <w:b/>
                <w:i/>
              </w:rPr>
              <w:lastRenderedPageBreak/>
              <w:t>autoridades nacionales competentes. Dichos actos de ejecución garantizarán flexibilidad a los Estados miembros y reconocerán las fuentes y métodos nacionales equivalentes, siempre que se cumplan los requisitos de calidad a que se refiere el artículo 11.</w:t>
            </w:r>
          </w:p>
        </w:tc>
      </w:tr>
    </w:tbl>
    <w:p w14:paraId="5782D711" w14:textId="77777777" w:rsidR="00AA113E" w:rsidRPr="00216E2A" w:rsidRDefault="00AA113E" w:rsidP="00AA113E">
      <w:pPr>
        <w:pStyle w:val="AmOrLang"/>
        <w:rPr>
          <w:lang w:val="fr-BE"/>
        </w:rPr>
      </w:pPr>
      <w:r w:rsidRPr="00216E2A">
        <w:rPr>
          <w:lang w:val="fr-BE"/>
        </w:rPr>
        <w:lastRenderedPageBreak/>
        <w:t xml:space="preserve">Or. </w:t>
      </w:r>
      <w:r w:rsidRPr="00216E2A">
        <w:rPr>
          <w:rStyle w:val="HideTWBExt"/>
          <w:lang w:val="fr-BE"/>
        </w:rPr>
        <w:t>&lt;Original&gt;</w:t>
      </w:r>
      <w:r w:rsidRPr="00216E2A">
        <w:rPr>
          <w:rStyle w:val="HideTWBInt"/>
          <w:lang w:val="fr-BE"/>
        </w:rPr>
        <w:t>{EN}</w:t>
      </w:r>
      <w:r w:rsidRPr="00216E2A">
        <w:rPr>
          <w:lang w:val="fr-BE"/>
        </w:rPr>
        <w:t>en</w:t>
      </w:r>
      <w:r w:rsidRPr="00216E2A">
        <w:rPr>
          <w:rStyle w:val="HideTWBExt"/>
          <w:lang w:val="fr-BE"/>
        </w:rPr>
        <w:t>&lt;/Original&gt;</w:t>
      </w:r>
    </w:p>
    <w:p w14:paraId="518180CA" w14:textId="77777777" w:rsidR="00AA113E" w:rsidRPr="00AA113E" w:rsidRDefault="00AA113E" w:rsidP="00AA113E">
      <w:pPr>
        <w:widowControl/>
        <w:rPr>
          <w:lang w:val="fr-BE"/>
        </w:rPr>
      </w:pPr>
      <w:r>
        <w:rPr>
          <w:rStyle w:val="HideTWBExt"/>
          <w:lang w:val="fr-BE"/>
        </w:rPr>
        <w:t>&lt;/Amend&gt;</w:t>
      </w:r>
    </w:p>
    <w:p w14:paraId="6721A19C" w14:textId="77777777" w:rsidR="00AA113E" w:rsidRPr="00AA113E" w:rsidRDefault="00AA113E" w:rsidP="00AA113E">
      <w:pPr>
        <w:pStyle w:val="AmNumberTabs"/>
        <w:rPr>
          <w:lang w:val="fr-BE"/>
        </w:rPr>
      </w:pPr>
      <w:r w:rsidRPr="00AA113E">
        <w:rPr>
          <w:rStyle w:val="HideTWBExt"/>
          <w:lang w:val="fr-BE"/>
        </w:rPr>
        <w:t>&lt;Amend&gt;</w:t>
      </w:r>
      <w:r w:rsidRPr="00AA113E">
        <w:rPr>
          <w:lang w:val="fr-BE"/>
        </w:rPr>
        <w:t>Enmienda</w:t>
      </w:r>
      <w:r w:rsidRPr="00AA113E">
        <w:rPr>
          <w:lang w:val="fr-BE"/>
        </w:rPr>
        <w:tab/>
      </w:r>
      <w:r w:rsidRPr="00AA113E">
        <w:rPr>
          <w:lang w:val="fr-BE"/>
        </w:rPr>
        <w:tab/>
      </w:r>
      <w:r w:rsidRPr="00AA113E">
        <w:rPr>
          <w:rStyle w:val="HideTWBExt"/>
          <w:lang w:val="fr-BE"/>
        </w:rPr>
        <w:t>&lt;NumAm&gt;</w:t>
      </w:r>
      <w:r w:rsidRPr="00AA113E">
        <w:rPr>
          <w:lang w:val="fr-BE"/>
        </w:rPr>
        <w:t>96</w:t>
      </w:r>
      <w:r w:rsidRPr="00AA113E">
        <w:rPr>
          <w:rStyle w:val="HideTWBExt"/>
          <w:lang w:val="fr-BE"/>
        </w:rPr>
        <w:t>&lt;/NumAm&gt;</w:t>
      </w:r>
    </w:p>
    <w:p w14:paraId="1041D9E8" w14:textId="77777777" w:rsidR="00AA113E" w:rsidRPr="00AA113E" w:rsidRDefault="00AA113E" w:rsidP="00AA113E">
      <w:pPr>
        <w:pStyle w:val="NormalBold"/>
        <w:rPr>
          <w:lang w:val="fr-BE"/>
        </w:rPr>
      </w:pPr>
      <w:r w:rsidRPr="00AA113E">
        <w:rPr>
          <w:rStyle w:val="HideTWBExt"/>
          <w:b w:val="0"/>
          <w:lang w:val="fr-BE"/>
        </w:rPr>
        <w:t>&lt;RepeatBlock-By&gt;&lt;Members&gt;</w:t>
      </w:r>
      <w:r w:rsidRPr="00AA113E">
        <w:rPr>
          <w:lang w:val="fr-BE"/>
        </w:rPr>
        <w:t>Isabelle Le Callennec</w:t>
      </w:r>
      <w:r w:rsidRPr="00AA113E">
        <w:rPr>
          <w:rStyle w:val="HideTWBExt"/>
          <w:b w:val="0"/>
          <w:lang w:val="fr-BE"/>
        </w:rPr>
        <w:t>&lt;/Members&gt;</w:t>
      </w:r>
    </w:p>
    <w:p w14:paraId="495152E7" w14:textId="77777777" w:rsidR="00AA113E" w:rsidRPr="00AA113E" w:rsidRDefault="00AA113E" w:rsidP="00AA113E">
      <w:pPr>
        <w:pStyle w:val="NormalBold"/>
        <w:rPr>
          <w:lang w:val="fr-BE"/>
        </w:rPr>
      </w:pPr>
      <w:r w:rsidRPr="00AA113E">
        <w:rPr>
          <w:rStyle w:val="HideTWBExt"/>
          <w:b w:val="0"/>
          <w:lang w:val="fr-BE"/>
        </w:rPr>
        <w:t>&lt;/RepeatBlock-By&gt;</w:t>
      </w:r>
    </w:p>
    <w:p w14:paraId="4FE6358B"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4DA0F63A" w14:textId="77777777" w:rsidR="00AA113E" w:rsidRPr="00346FFD" w:rsidRDefault="00AA113E" w:rsidP="00AA113E">
      <w:pPr>
        <w:pStyle w:val="NormalBold"/>
      </w:pPr>
      <w:r>
        <w:rPr>
          <w:rStyle w:val="HideTWBExt"/>
        </w:rPr>
        <w:t>&lt;Article&gt;</w:t>
      </w:r>
      <w:r>
        <w:t>Artículo 4 – apartado 5 – párrafo 1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7A5B0356" w14:textId="77777777" w:rsidTr="00B42264">
        <w:trPr>
          <w:trHeight w:hRule="exact" w:val="240"/>
          <w:jc w:val="center"/>
        </w:trPr>
        <w:tc>
          <w:tcPr>
            <w:tcW w:w="9752" w:type="dxa"/>
            <w:gridSpan w:val="2"/>
            <w:tcBorders>
              <w:top w:val="nil"/>
              <w:left w:val="nil"/>
              <w:bottom w:val="nil"/>
              <w:right w:val="nil"/>
            </w:tcBorders>
          </w:tcPr>
          <w:p w14:paraId="3312FC04" w14:textId="77777777" w:rsidR="00AA113E" w:rsidRPr="00346FFD" w:rsidRDefault="00AA113E" w:rsidP="00AA113E">
            <w:pPr>
              <w:widowControl/>
            </w:pPr>
          </w:p>
        </w:tc>
      </w:tr>
      <w:tr w:rsidR="00AA113E" w14:paraId="7250BB03" w14:textId="77777777" w:rsidTr="00B42264">
        <w:trPr>
          <w:trHeight w:val="240"/>
          <w:jc w:val="center"/>
        </w:trPr>
        <w:tc>
          <w:tcPr>
            <w:tcW w:w="4876" w:type="dxa"/>
            <w:tcBorders>
              <w:top w:val="nil"/>
              <w:left w:val="nil"/>
              <w:bottom w:val="nil"/>
              <w:right w:val="nil"/>
            </w:tcBorders>
          </w:tcPr>
          <w:p w14:paraId="109BEAF0"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4890B3DB" w14:textId="77777777" w:rsidR="00AA113E" w:rsidRPr="00346FFD" w:rsidRDefault="00AA113E" w:rsidP="00AA113E">
            <w:pPr>
              <w:pStyle w:val="AmColumnHeading"/>
            </w:pPr>
            <w:r>
              <w:t>Enmienda</w:t>
            </w:r>
          </w:p>
        </w:tc>
      </w:tr>
      <w:tr w:rsidR="00AA113E" w14:paraId="6A7D4EC7" w14:textId="77777777" w:rsidTr="00B42264">
        <w:trPr>
          <w:jc w:val="center"/>
        </w:trPr>
        <w:tc>
          <w:tcPr>
            <w:tcW w:w="4876" w:type="dxa"/>
            <w:tcBorders>
              <w:top w:val="nil"/>
              <w:left w:val="nil"/>
              <w:bottom w:val="nil"/>
              <w:right w:val="nil"/>
            </w:tcBorders>
          </w:tcPr>
          <w:p w14:paraId="1E2355DB" w14:textId="77777777" w:rsidR="00AA113E" w:rsidRPr="00216E2A" w:rsidRDefault="00AA113E" w:rsidP="00AA113E">
            <w:pPr>
              <w:pStyle w:val="Normal6a"/>
            </w:pPr>
            <w:r>
              <w:t>La Comisión adoptará actos de ejecución para especificar los siguientes elementos técnicos y, en su caso, los que se apliquen a los conjuntos de datos individuales que deben transmitirse a la Comisión (Eurostat):</w:t>
            </w:r>
          </w:p>
        </w:tc>
        <w:tc>
          <w:tcPr>
            <w:tcW w:w="4876" w:type="dxa"/>
            <w:tcBorders>
              <w:top w:val="nil"/>
              <w:left w:val="nil"/>
              <w:bottom w:val="nil"/>
              <w:right w:val="nil"/>
            </w:tcBorders>
          </w:tcPr>
          <w:p w14:paraId="4CA17E76" w14:textId="77777777" w:rsidR="00AA113E" w:rsidRPr="00216E2A" w:rsidRDefault="00AA113E" w:rsidP="00AA113E">
            <w:pPr>
              <w:pStyle w:val="Normal6a"/>
            </w:pPr>
            <w:r>
              <w:rPr>
                <w:b/>
                <w:i/>
              </w:rPr>
              <w:t>Minimizando la carga administrativa y los costes para los encuestados y los Estados miembros,</w:t>
            </w:r>
            <w:r>
              <w:t xml:space="preserve"> la Comisión adoptará actos de ejecución para especificar los siguientes elementos técnicos y, en su caso, los que se apliquen a los conjuntos de datos individuales que deben transmitirse a la Comisión (Eurostat):</w:t>
            </w:r>
          </w:p>
        </w:tc>
      </w:tr>
    </w:tbl>
    <w:p w14:paraId="6444274B" w14:textId="77777777" w:rsidR="00AA113E" w:rsidRPr="00216E2A" w:rsidRDefault="00AA113E" w:rsidP="00AA113E">
      <w:pPr>
        <w:pStyle w:val="AmOrLang"/>
        <w:rPr>
          <w:lang w:val="pt-PT"/>
        </w:rPr>
      </w:pPr>
      <w:r w:rsidRPr="00216E2A">
        <w:rPr>
          <w:lang w:val="pt-PT"/>
        </w:rPr>
        <w:t xml:space="preserve">Or. </w:t>
      </w:r>
      <w:r w:rsidRPr="00216E2A">
        <w:rPr>
          <w:rStyle w:val="HideTWBExt"/>
          <w:lang w:val="pt-PT"/>
        </w:rPr>
        <w:t>&lt;Original&gt;</w:t>
      </w:r>
      <w:r w:rsidRPr="00216E2A">
        <w:rPr>
          <w:rStyle w:val="HideTWBInt"/>
          <w:lang w:val="pt-PT"/>
        </w:rPr>
        <w:t>{FR}</w:t>
      </w:r>
      <w:r w:rsidRPr="00216E2A">
        <w:rPr>
          <w:lang w:val="pt-PT"/>
        </w:rPr>
        <w:t>fr</w:t>
      </w:r>
      <w:r w:rsidRPr="00216E2A">
        <w:rPr>
          <w:rStyle w:val="HideTWBExt"/>
          <w:lang w:val="pt-PT"/>
        </w:rPr>
        <w:t>&lt;/Original&gt;</w:t>
      </w:r>
    </w:p>
    <w:p w14:paraId="25A463E1" w14:textId="77777777" w:rsidR="00AA113E" w:rsidRPr="00AA113E" w:rsidRDefault="00AA113E" w:rsidP="00AA113E">
      <w:pPr>
        <w:widowControl/>
        <w:rPr>
          <w:lang w:val="pt-PT"/>
        </w:rPr>
      </w:pPr>
      <w:r>
        <w:rPr>
          <w:rStyle w:val="HideTWBExt"/>
          <w:lang w:val="pt-PT"/>
        </w:rPr>
        <w:t>&lt;/Amend&gt;</w:t>
      </w:r>
    </w:p>
    <w:p w14:paraId="55BA6FB1" w14:textId="77777777" w:rsidR="00AA113E" w:rsidRPr="00AA113E" w:rsidRDefault="00AA113E" w:rsidP="00AA113E">
      <w:pPr>
        <w:pStyle w:val="AmNumberTabs"/>
        <w:rPr>
          <w:lang w:val="pt-PT"/>
        </w:rPr>
      </w:pPr>
      <w:r>
        <w:rPr>
          <w:rStyle w:val="HideTWBExt"/>
          <w:lang w:val="pt-PT"/>
        </w:rPr>
        <w:t>&lt;Amend&gt;</w:t>
      </w:r>
      <w:r w:rsidRPr="00AA113E">
        <w:rPr>
          <w:lang w:val="pt-PT"/>
        </w:rPr>
        <w:t>Enmienda</w:t>
      </w:r>
      <w:r w:rsidRPr="00AA113E">
        <w:rPr>
          <w:lang w:val="pt-PT"/>
        </w:rPr>
        <w:tab/>
      </w:r>
      <w:r w:rsidRPr="00AA113E">
        <w:rPr>
          <w:lang w:val="pt-PT"/>
        </w:rPr>
        <w:tab/>
      </w:r>
      <w:r>
        <w:rPr>
          <w:rStyle w:val="HideTWBExt"/>
          <w:lang w:val="pt-PT"/>
        </w:rPr>
        <w:t>&lt;NumAm&gt;</w:t>
      </w:r>
      <w:r w:rsidRPr="00AA113E">
        <w:rPr>
          <w:lang w:val="pt-PT"/>
        </w:rPr>
        <w:t>97</w:t>
      </w:r>
      <w:r>
        <w:rPr>
          <w:rStyle w:val="HideTWBExt"/>
          <w:lang w:val="pt-PT"/>
        </w:rPr>
        <w:t>&lt;/NumAm&gt;</w:t>
      </w:r>
    </w:p>
    <w:p w14:paraId="6C5BC6C5" w14:textId="77777777" w:rsidR="00AA113E" w:rsidRPr="00AA113E" w:rsidRDefault="00AA113E" w:rsidP="00AA113E">
      <w:pPr>
        <w:pStyle w:val="NormalBold"/>
        <w:rPr>
          <w:lang w:val="pt-PT"/>
        </w:rPr>
      </w:pPr>
      <w:r>
        <w:rPr>
          <w:rStyle w:val="HideTWBExt"/>
          <w:b w:val="0"/>
          <w:lang w:val="pt-PT"/>
        </w:rPr>
        <w:t>&lt;RepeatBlock-By&gt;&lt;Members&gt;</w:t>
      </w:r>
      <w:r w:rsidRPr="00AA113E">
        <w:rPr>
          <w:lang w:val="pt-PT"/>
        </w:rPr>
        <w:t>Ana Miranda Paz, Maria Zacharia</w:t>
      </w:r>
      <w:r>
        <w:rPr>
          <w:rStyle w:val="HideTWBExt"/>
          <w:b w:val="0"/>
          <w:lang w:val="pt-PT"/>
        </w:rPr>
        <w:t>&lt;/Members&gt;</w:t>
      </w:r>
    </w:p>
    <w:p w14:paraId="17E55BDF" w14:textId="77777777" w:rsidR="00AA113E" w:rsidRPr="00AA113E" w:rsidRDefault="00AA113E" w:rsidP="00AA113E">
      <w:pPr>
        <w:pStyle w:val="NormalBold"/>
        <w:rPr>
          <w:lang w:val="pt-PT"/>
        </w:rPr>
      </w:pPr>
      <w:r>
        <w:rPr>
          <w:rStyle w:val="HideTWBExt"/>
          <w:b w:val="0"/>
          <w:lang w:val="pt-PT"/>
        </w:rPr>
        <w:t>&lt;/RepeatBlock-By&gt;</w:t>
      </w:r>
    </w:p>
    <w:p w14:paraId="5502277E"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4EB1F06D" w14:textId="77777777" w:rsidR="00AA113E" w:rsidRPr="00346FFD" w:rsidRDefault="00AA113E" w:rsidP="00AA113E">
      <w:pPr>
        <w:pStyle w:val="NormalBold"/>
      </w:pPr>
      <w:r>
        <w:rPr>
          <w:rStyle w:val="HideTWBExt"/>
        </w:rPr>
        <w:t>&lt;Article&gt;</w:t>
      </w:r>
      <w:r>
        <w:t>Artículo 4 – apartado 5 – párrafo 1 – letra f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04EFB6D3" w14:textId="77777777" w:rsidTr="00B42264">
        <w:trPr>
          <w:trHeight w:hRule="exact" w:val="240"/>
          <w:jc w:val="center"/>
        </w:trPr>
        <w:tc>
          <w:tcPr>
            <w:tcW w:w="9752" w:type="dxa"/>
            <w:gridSpan w:val="2"/>
            <w:tcBorders>
              <w:top w:val="nil"/>
              <w:left w:val="nil"/>
              <w:bottom w:val="nil"/>
              <w:right w:val="nil"/>
            </w:tcBorders>
          </w:tcPr>
          <w:p w14:paraId="1B6175C5" w14:textId="77777777" w:rsidR="00AA113E" w:rsidRPr="00346FFD" w:rsidRDefault="00AA113E" w:rsidP="00AA113E">
            <w:pPr>
              <w:widowControl/>
            </w:pPr>
          </w:p>
        </w:tc>
      </w:tr>
      <w:tr w:rsidR="00AA113E" w14:paraId="0573FD40" w14:textId="77777777" w:rsidTr="00B42264">
        <w:trPr>
          <w:trHeight w:val="240"/>
          <w:jc w:val="center"/>
        </w:trPr>
        <w:tc>
          <w:tcPr>
            <w:tcW w:w="4876" w:type="dxa"/>
            <w:tcBorders>
              <w:top w:val="nil"/>
              <w:left w:val="nil"/>
              <w:bottom w:val="nil"/>
              <w:right w:val="nil"/>
            </w:tcBorders>
          </w:tcPr>
          <w:p w14:paraId="7B456F3A"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31C8F537" w14:textId="77777777" w:rsidR="00AA113E" w:rsidRPr="00346FFD" w:rsidRDefault="00AA113E" w:rsidP="00AA113E">
            <w:pPr>
              <w:pStyle w:val="AmColumnHeading"/>
            </w:pPr>
            <w:r>
              <w:t>Enmienda</w:t>
            </w:r>
          </w:p>
        </w:tc>
      </w:tr>
      <w:tr w:rsidR="00AA113E" w14:paraId="34387D16" w14:textId="77777777" w:rsidTr="00B42264">
        <w:trPr>
          <w:jc w:val="center"/>
        </w:trPr>
        <w:tc>
          <w:tcPr>
            <w:tcW w:w="4876" w:type="dxa"/>
            <w:tcBorders>
              <w:top w:val="nil"/>
              <w:left w:val="nil"/>
              <w:bottom w:val="nil"/>
              <w:right w:val="nil"/>
            </w:tcBorders>
          </w:tcPr>
          <w:p w14:paraId="4DC7318D" w14:textId="77777777" w:rsidR="00AA113E" w:rsidRPr="00346FFD" w:rsidRDefault="00AA113E" w:rsidP="00AA113E">
            <w:pPr>
              <w:pStyle w:val="Normal6a"/>
            </w:pPr>
          </w:p>
        </w:tc>
        <w:tc>
          <w:tcPr>
            <w:tcW w:w="4876" w:type="dxa"/>
            <w:tcBorders>
              <w:top w:val="nil"/>
              <w:left w:val="nil"/>
              <w:bottom w:val="nil"/>
              <w:right w:val="nil"/>
            </w:tcBorders>
          </w:tcPr>
          <w:p w14:paraId="6DC4DBFD" w14:textId="77777777" w:rsidR="00AA113E" w:rsidRPr="00216E2A" w:rsidRDefault="00AA113E" w:rsidP="00AA113E">
            <w:pPr>
              <w:pStyle w:val="Normal6a"/>
            </w:pPr>
            <w:r>
              <w:rPr>
                <w:b/>
                <w:i/>
              </w:rPr>
              <w:t>f bis)</w:t>
            </w:r>
            <w:r>
              <w:tab/>
            </w:r>
            <w:r>
              <w:rPr>
                <w:b/>
                <w:i/>
              </w:rPr>
              <w:t>las variables relacionadas con los parámetros medioambientales;</w:t>
            </w:r>
          </w:p>
        </w:tc>
      </w:tr>
    </w:tbl>
    <w:p w14:paraId="7623785A"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49CCF9D9" w14:textId="77777777" w:rsidR="00AA113E" w:rsidRPr="00346FFD" w:rsidRDefault="00AA113E" w:rsidP="00AA113E">
      <w:pPr>
        <w:widowControl/>
      </w:pPr>
      <w:r>
        <w:rPr>
          <w:rStyle w:val="HideTWBExt"/>
        </w:rPr>
        <w:t>&lt;/Amend&gt;</w:t>
      </w:r>
    </w:p>
    <w:p w14:paraId="2AC6FFB1" w14:textId="77777777" w:rsidR="00AA113E" w:rsidRPr="00346FFD" w:rsidRDefault="00AA113E" w:rsidP="00AA113E">
      <w:pPr>
        <w:pStyle w:val="AmNumberTabs"/>
      </w:pPr>
      <w:r>
        <w:rPr>
          <w:rStyle w:val="HideTWBExt"/>
        </w:rPr>
        <w:t>&lt;Amend&gt;</w:t>
      </w:r>
      <w:r>
        <w:t>Enmienda</w:t>
      </w:r>
      <w:r>
        <w:tab/>
      </w:r>
      <w:r>
        <w:tab/>
      </w:r>
      <w:r>
        <w:rPr>
          <w:rStyle w:val="HideTWBExt"/>
        </w:rPr>
        <w:t>&lt;NumAm&gt;</w:t>
      </w:r>
      <w:r>
        <w:t>98</w:t>
      </w:r>
      <w:r>
        <w:rPr>
          <w:rStyle w:val="HideTWBExt"/>
        </w:rPr>
        <w:t>&lt;/NumAm&gt;</w:t>
      </w:r>
    </w:p>
    <w:p w14:paraId="2F4C0457" w14:textId="77777777" w:rsidR="00AA113E" w:rsidRPr="00346FFD" w:rsidRDefault="00AA113E" w:rsidP="00AA113E">
      <w:pPr>
        <w:pStyle w:val="NormalBold"/>
      </w:pPr>
      <w:r>
        <w:rPr>
          <w:rStyle w:val="HideTWBExt"/>
          <w:b w:val="0"/>
        </w:rPr>
        <w:lastRenderedPageBreak/>
        <w:t>&lt;RepeatBlock-By&gt;&lt;Members&gt;</w:t>
      </w:r>
      <w:r>
        <w:t>Ana Miranda Paz</w:t>
      </w:r>
      <w:r>
        <w:rPr>
          <w:rStyle w:val="HideTWBExt"/>
          <w:b w:val="0"/>
        </w:rPr>
        <w:t>&lt;/Members&gt;</w:t>
      </w:r>
    </w:p>
    <w:p w14:paraId="124F4BAF" w14:textId="77777777" w:rsidR="00AA113E" w:rsidRPr="00346FFD" w:rsidRDefault="00AA113E" w:rsidP="00AA113E">
      <w:pPr>
        <w:widowControl/>
      </w:pPr>
      <w:r>
        <w:rPr>
          <w:rStyle w:val="HideTWBExt"/>
        </w:rPr>
        <w:t>&lt;AuNomDe&gt;</w:t>
      </w:r>
      <w:r>
        <w:rPr>
          <w:rStyle w:val="HideTWBInt"/>
        </w:rPr>
        <w:t>{Verts/ALE}</w:t>
      </w:r>
      <w:r>
        <w:t>en nombre del Grupo Verts/ALE</w:t>
      </w:r>
      <w:r>
        <w:rPr>
          <w:rStyle w:val="HideTWBExt"/>
        </w:rPr>
        <w:t>&lt;/AuNomDe&gt;</w:t>
      </w:r>
    </w:p>
    <w:p w14:paraId="07173665" w14:textId="77777777" w:rsidR="00AA113E" w:rsidRPr="00346FFD" w:rsidRDefault="00AA113E" w:rsidP="00AA113E">
      <w:pPr>
        <w:pStyle w:val="NormalBold"/>
      </w:pPr>
      <w:r>
        <w:rPr>
          <w:rStyle w:val="HideTWBExt"/>
          <w:b w:val="0"/>
        </w:rPr>
        <w:t>&lt;/RepeatBlock-By&gt;</w:t>
      </w:r>
    </w:p>
    <w:p w14:paraId="208E6E8D"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1333D0FF" w14:textId="77777777" w:rsidR="00AA113E" w:rsidRPr="00346FFD" w:rsidRDefault="00AA113E" w:rsidP="00AA113E">
      <w:pPr>
        <w:pStyle w:val="NormalBold"/>
      </w:pPr>
      <w:r>
        <w:rPr>
          <w:rStyle w:val="HideTWBExt"/>
        </w:rPr>
        <w:t>&lt;Article&gt;</w:t>
      </w:r>
      <w:r>
        <w:t>Artículo 4 – apartado 5 – párrafo 1 – letra j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0FCC993C" w14:textId="77777777" w:rsidTr="00B42264">
        <w:trPr>
          <w:trHeight w:hRule="exact" w:val="240"/>
          <w:jc w:val="center"/>
        </w:trPr>
        <w:tc>
          <w:tcPr>
            <w:tcW w:w="9752" w:type="dxa"/>
            <w:gridSpan w:val="2"/>
            <w:tcBorders>
              <w:top w:val="nil"/>
              <w:left w:val="nil"/>
              <w:bottom w:val="nil"/>
              <w:right w:val="nil"/>
            </w:tcBorders>
          </w:tcPr>
          <w:p w14:paraId="45E57BD6" w14:textId="77777777" w:rsidR="00AA113E" w:rsidRPr="00346FFD" w:rsidRDefault="00AA113E" w:rsidP="00AA113E">
            <w:pPr>
              <w:widowControl/>
            </w:pPr>
          </w:p>
        </w:tc>
      </w:tr>
      <w:tr w:rsidR="00AA113E" w14:paraId="276204DD" w14:textId="77777777" w:rsidTr="00B42264">
        <w:trPr>
          <w:trHeight w:val="240"/>
          <w:jc w:val="center"/>
        </w:trPr>
        <w:tc>
          <w:tcPr>
            <w:tcW w:w="4876" w:type="dxa"/>
            <w:tcBorders>
              <w:top w:val="nil"/>
              <w:left w:val="nil"/>
              <w:bottom w:val="nil"/>
              <w:right w:val="nil"/>
            </w:tcBorders>
          </w:tcPr>
          <w:p w14:paraId="371F5A21"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48D17AD4" w14:textId="77777777" w:rsidR="00AA113E" w:rsidRPr="00346FFD" w:rsidRDefault="00AA113E" w:rsidP="00AA113E">
            <w:pPr>
              <w:pStyle w:val="AmColumnHeading"/>
            </w:pPr>
            <w:r>
              <w:t>Enmienda</w:t>
            </w:r>
          </w:p>
        </w:tc>
      </w:tr>
      <w:tr w:rsidR="00AA113E" w14:paraId="585AAE04" w14:textId="77777777" w:rsidTr="00B42264">
        <w:trPr>
          <w:jc w:val="center"/>
        </w:trPr>
        <w:tc>
          <w:tcPr>
            <w:tcW w:w="4876" w:type="dxa"/>
            <w:tcBorders>
              <w:top w:val="nil"/>
              <w:left w:val="nil"/>
              <w:bottom w:val="nil"/>
              <w:right w:val="nil"/>
            </w:tcBorders>
          </w:tcPr>
          <w:p w14:paraId="766150B3" w14:textId="77777777" w:rsidR="00AA113E" w:rsidRPr="00346FFD" w:rsidRDefault="00AA113E" w:rsidP="00AA113E">
            <w:pPr>
              <w:pStyle w:val="Normal6a"/>
            </w:pPr>
          </w:p>
        </w:tc>
        <w:tc>
          <w:tcPr>
            <w:tcW w:w="4876" w:type="dxa"/>
            <w:tcBorders>
              <w:top w:val="nil"/>
              <w:left w:val="nil"/>
              <w:bottom w:val="nil"/>
              <w:right w:val="nil"/>
            </w:tcBorders>
          </w:tcPr>
          <w:p w14:paraId="0E61C8A2" w14:textId="77777777" w:rsidR="00AA113E" w:rsidRPr="00346FFD" w:rsidRDefault="00AA113E" w:rsidP="00AA113E">
            <w:pPr>
              <w:pStyle w:val="Normal6a"/>
            </w:pPr>
            <w:r>
              <w:rPr>
                <w:b/>
                <w:i/>
              </w:rPr>
              <w:t>j bis)</w:t>
            </w:r>
            <w:r>
              <w:tab/>
            </w:r>
            <w:r>
              <w:rPr>
                <w:b/>
                <w:i/>
              </w:rPr>
              <w:t>las variables socioeconómicas.</w:t>
            </w:r>
          </w:p>
        </w:tc>
      </w:tr>
    </w:tbl>
    <w:p w14:paraId="29D2AE04"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126A8BC6" w14:textId="77777777" w:rsidR="00AA113E" w:rsidRPr="00346FFD" w:rsidRDefault="00AA113E" w:rsidP="00AA113E">
      <w:pPr>
        <w:widowControl/>
      </w:pPr>
      <w:r>
        <w:rPr>
          <w:rStyle w:val="HideTWBExt"/>
        </w:rPr>
        <w:t>&lt;/Amend&gt;</w:t>
      </w:r>
    </w:p>
    <w:p w14:paraId="08960840" w14:textId="77777777" w:rsidR="00AA113E" w:rsidRPr="00346FFD" w:rsidRDefault="00AA113E" w:rsidP="00AA113E">
      <w:pPr>
        <w:pStyle w:val="AmNumberTabs"/>
      </w:pPr>
      <w:r>
        <w:rPr>
          <w:rStyle w:val="HideTWBExt"/>
        </w:rPr>
        <w:t>&lt;Amend&gt;</w:t>
      </w:r>
      <w:r>
        <w:t>Enmienda</w:t>
      </w:r>
      <w:r>
        <w:tab/>
      </w:r>
      <w:r>
        <w:tab/>
      </w:r>
      <w:r>
        <w:rPr>
          <w:rStyle w:val="HideTWBExt"/>
        </w:rPr>
        <w:t>&lt;NumAm&gt;</w:t>
      </w:r>
      <w:r>
        <w:t>99</w:t>
      </w:r>
      <w:r>
        <w:rPr>
          <w:rStyle w:val="HideTWBExt"/>
        </w:rPr>
        <w:t>&lt;/NumAm&gt;</w:t>
      </w:r>
    </w:p>
    <w:p w14:paraId="7EC72FF3" w14:textId="77777777" w:rsidR="00AA113E" w:rsidRPr="00346FFD" w:rsidRDefault="00AA113E" w:rsidP="00AA113E">
      <w:pPr>
        <w:pStyle w:val="NormalBold"/>
      </w:pPr>
      <w:r>
        <w:rPr>
          <w:rStyle w:val="HideTWBExt"/>
          <w:b w:val="0"/>
        </w:rPr>
        <w:t>&lt;RepeatBlock-By&gt;&lt;Members&gt;</w:t>
      </w:r>
      <w:r>
        <w:t>António Tânger Corrêa, Séverine Werbrouck</w:t>
      </w:r>
      <w:r>
        <w:rPr>
          <w:rStyle w:val="HideTWBExt"/>
          <w:b w:val="0"/>
        </w:rPr>
        <w:t>&lt;/Members&gt;</w:t>
      </w:r>
    </w:p>
    <w:p w14:paraId="3A878007" w14:textId="77777777" w:rsidR="00AA113E" w:rsidRPr="00346FFD" w:rsidRDefault="00AA113E" w:rsidP="00AA113E">
      <w:pPr>
        <w:pStyle w:val="NormalBold"/>
      </w:pPr>
      <w:r>
        <w:rPr>
          <w:rStyle w:val="HideTWBExt"/>
          <w:b w:val="0"/>
        </w:rPr>
        <w:t>&lt;/RepeatBlock-By&gt;</w:t>
      </w:r>
    </w:p>
    <w:p w14:paraId="7B476508"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7CFBD199" w14:textId="77777777" w:rsidR="00AA113E" w:rsidRPr="00346FFD" w:rsidRDefault="00AA113E" w:rsidP="00AA113E">
      <w:pPr>
        <w:pStyle w:val="NormalBold"/>
      </w:pPr>
      <w:r>
        <w:rPr>
          <w:rStyle w:val="HideTWBExt"/>
        </w:rPr>
        <w:t>&lt;Article&gt;</w:t>
      </w:r>
      <w:r>
        <w:t>Artículo 4 – 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45F727F0" w14:textId="77777777" w:rsidTr="00B42264">
        <w:trPr>
          <w:trHeight w:hRule="exact" w:val="240"/>
          <w:jc w:val="center"/>
        </w:trPr>
        <w:tc>
          <w:tcPr>
            <w:tcW w:w="9752" w:type="dxa"/>
            <w:gridSpan w:val="2"/>
            <w:tcBorders>
              <w:top w:val="nil"/>
              <w:left w:val="nil"/>
              <w:bottom w:val="nil"/>
              <w:right w:val="nil"/>
            </w:tcBorders>
          </w:tcPr>
          <w:p w14:paraId="63A4D7C9" w14:textId="77777777" w:rsidR="00AA113E" w:rsidRPr="00346FFD" w:rsidRDefault="00AA113E" w:rsidP="00AA113E">
            <w:pPr>
              <w:widowControl/>
            </w:pPr>
          </w:p>
        </w:tc>
      </w:tr>
      <w:tr w:rsidR="00AA113E" w14:paraId="5DBC753D" w14:textId="77777777" w:rsidTr="00B42264">
        <w:trPr>
          <w:trHeight w:val="240"/>
          <w:jc w:val="center"/>
        </w:trPr>
        <w:tc>
          <w:tcPr>
            <w:tcW w:w="4876" w:type="dxa"/>
            <w:tcBorders>
              <w:top w:val="nil"/>
              <w:left w:val="nil"/>
              <w:bottom w:val="nil"/>
              <w:right w:val="nil"/>
            </w:tcBorders>
          </w:tcPr>
          <w:p w14:paraId="35C40DEF"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3D576B4E" w14:textId="77777777" w:rsidR="00AA113E" w:rsidRPr="00346FFD" w:rsidRDefault="00AA113E" w:rsidP="00AA113E">
            <w:pPr>
              <w:pStyle w:val="AmColumnHeading"/>
            </w:pPr>
            <w:r>
              <w:t>Enmienda</w:t>
            </w:r>
          </w:p>
        </w:tc>
      </w:tr>
      <w:tr w:rsidR="00AA113E" w14:paraId="3C1BE220" w14:textId="77777777" w:rsidTr="00B42264">
        <w:trPr>
          <w:jc w:val="center"/>
        </w:trPr>
        <w:tc>
          <w:tcPr>
            <w:tcW w:w="4876" w:type="dxa"/>
            <w:tcBorders>
              <w:top w:val="nil"/>
              <w:left w:val="nil"/>
              <w:bottom w:val="nil"/>
              <w:right w:val="nil"/>
            </w:tcBorders>
          </w:tcPr>
          <w:p w14:paraId="21EA8033" w14:textId="77777777" w:rsidR="00AA113E" w:rsidRPr="00346FFD" w:rsidRDefault="00AA113E" w:rsidP="00AA113E">
            <w:pPr>
              <w:pStyle w:val="Normal6a"/>
            </w:pPr>
          </w:p>
        </w:tc>
        <w:tc>
          <w:tcPr>
            <w:tcW w:w="4876" w:type="dxa"/>
            <w:tcBorders>
              <w:top w:val="nil"/>
              <w:left w:val="nil"/>
              <w:bottom w:val="nil"/>
              <w:right w:val="nil"/>
            </w:tcBorders>
          </w:tcPr>
          <w:p w14:paraId="3C44F29A" w14:textId="77777777" w:rsidR="00AA113E" w:rsidRPr="00216E2A" w:rsidRDefault="00AA113E" w:rsidP="00AA113E">
            <w:pPr>
              <w:pStyle w:val="Normal6a"/>
            </w:pPr>
            <w:r>
              <w:rPr>
                <w:b/>
                <w:i/>
              </w:rPr>
              <w:t>5 bis.</w:t>
            </w:r>
            <w:r>
              <w:tab/>
            </w:r>
            <w:r>
              <w:rPr>
                <w:b/>
                <w:i/>
              </w:rPr>
              <w:t>Un Estado miembro podrá quedar exento de la transmisión de variables ad hoc específicas cuando demuestre que el cumplimiento implicaría costes desproporcionados o adaptaciones importantes de su sistema estadístico. En tales casos, el Estado miembro transmitirá, cuando sea posible, una alternativa agregada que cumpla el objetivo estadístico subyacente.</w:t>
            </w:r>
          </w:p>
        </w:tc>
      </w:tr>
    </w:tbl>
    <w:p w14:paraId="14BEB9D9" w14:textId="77777777" w:rsidR="00AA113E" w:rsidRPr="00AA113E" w:rsidRDefault="00AA113E" w:rsidP="00AA113E">
      <w:pPr>
        <w:pStyle w:val="AmOrLang"/>
        <w:rPr>
          <w:lang w:val="fr-BE"/>
        </w:rPr>
      </w:pPr>
      <w:r w:rsidRPr="00AA113E">
        <w:rPr>
          <w:lang w:val="fr-BE"/>
        </w:rPr>
        <w:t xml:space="preserve">Or. </w:t>
      </w:r>
      <w:r w:rsidRPr="00AA113E">
        <w:rPr>
          <w:rStyle w:val="HideTWBExt"/>
          <w:lang w:val="fr-BE"/>
        </w:rPr>
        <w:t>&lt;Original&gt;</w:t>
      </w:r>
      <w:r w:rsidRPr="00AA113E">
        <w:rPr>
          <w:rStyle w:val="HideTWBInt"/>
          <w:lang w:val="fr-BE"/>
        </w:rPr>
        <w:t>{EN}</w:t>
      </w:r>
      <w:r w:rsidRPr="00AA113E">
        <w:rPr>
          <w:lang w:val="fr-BE"/>
        </w:rPr>
        <w:t>en</w:t>
      </w:r>
      <w:r w:rsidRPr="00AA113E">
        <w:rPr>
          <w:rStyle w:val="HideTWBExt"/>
          <w:lang w:val="fr-BE"/>
        </w:rPr>
        <w:t>&lt;/Original&gt;</w:t>
      </w:r>
    </w:p>
    <w:p w14:paraId="73EC7399" w14:textId="77777777" w:rsidR="00AA113E" w:rsidRPr="00AA113E" w:rsidRDefault="00AA113E" w:rsidP="00AA113E">
      <w:pPr>
        <w:widowControl/>
        <w:rPr>
          <w:lang w:val="fr-BE"/>
        </w:rPr>
      </w:pPr>
      <w:r w:rsidRPr="00AA113E">
        <w:rPr>
          <w:rStyle w:val="HideTWBExt"/>
          <w:lang w:val="fr-BE"/>
        </w:rPr>
        <w:t>&lt;/Amend&gt;</w:t>
      </w:r>
    </w:p>
    <w:p w14:paraId="1A4E3CC7" w14:textId="77777777" w:rsidR="00AA113E" w:rsidRPr="00AA113E" w:rsidRDefault="00AA113E" w:rsidP="00AA113E">
      <w:pPr>
        <w:pStyle w:val="AmNumberTabs"/>
        <w:rPr>
          <w:lang w:val="fr-BE"/>
        </w:rPr>
      </w:pPr>
      <w:r w:rsidRPr="00AA113E">
        <w:rPr>
          <w:rStyle w:val="HideTWBExt"/>
          <w:lang w:val="fr-BE"/>
        </w:rPr>
        <w:t>&lt;Amend&gt;</w:t>
      </w:r>
      <w:r w:rsidRPr="00AA113E">
        <w:rPr>
          <w:lang w:val="fr-BE"/>
        </w:rPr>
        <w:t>Enmienda</w:t>
      </w:r>
      <w:r w:rsidRPr="00AA113E">
        <w:rPr>
          <w:lang w:val="fr-BE"/>
        </w:rPr>
        <w:tab/>
      </w:r>
      <w:r w:rsidRPr="00AA113E">
        <w:rPr>
          <w:lang w:val="fr-BE"/>
        </w:rPr>
        <w:tab/>
      </w:r>
      <w:r w:rsidRPr="00AA113E">
        <w:rPr>
          <w:rStyle w:val="HideTWBExt"/>
          <w:lang w:val="fr-BE"/>
        </w:rPr>
        <w:t>&lt;NumAm&gt;</w:t>
      </w:r>
      <w:r w:rsidRPr="00AA113E">
        <w:rPr>
          <w:lang w:val="fr-BE"/>
        </w:rPr>
        <w:t>100</w:t>
      </w:r>
      <w:r w:rsidRPr="00AA113E">
        <w:rPr>
          <w:rStyle w:val="HideTWBExt"/>
          <w:lang w:val="fr-BE"/>
        </w:rPr>
        <w:t>&lt;/NumAm&gt;</w:t>
      </w:r>
    </w:p>
    <w:p w14:paraId="467E6C5E" w14:textId="77777777" w:rsidR="00AA113E" w:rsidRPr="00AA113E" w:rsidRDefault="00AA113E" w:rsidP="00AA113E">
      <w:pPr>
        <w:pStyle w:val="NormalBold"/>
        <w:rPr>
          <w:lang w:val="fr-BE"/>
        </w:rPr>
      </w:pPr>
      <w:r w:rsidRPr="00AA113E">
        <w:rPr>
          <w:rStyle w:val="HideTWBExt"/>
          <w:b w:val="0"/>
          <w:lang w:val="fr-BE"/>
        </w:rPr>
        <w:t>&lt;RepeatBlock-By&gt;&lt;Members&gt;</w:t>
      </w:r>
      <w:r w:rsidRPr="00AA113E">
        <w:rPr>
          <w:lang w:val="fr-BE"/>
        </w:rPr>
        <w:t>Isabelle Le Callennec</w:t>
      </w:r>
      <w:r w:rsidRPr="00AA113E">
        <w:rPr>
          <w:rStyle w:val="HideTWBExt"/>
          <w:b w:val="0"/>
          <w:lang w:val="fr-BE"/>
        </w:rPr>
        <w:t>&lt;/Members&gt;</w:t>
      </w:r>
    </w:p>
    <w:p w14:paraId="7B103653" w14:textId="77777777" w:rsidR="00AA113E" w:rsidRPr="00AA113E" w:rsidRDefault="00AA113E" w:rsidP="00AA113E">
      <w:pPr>
        <w:pStyle w:val="NormalBold"/>
        <w:rPr>
          <w:lang w:val="fr-BE"/>
        </w:rPr>
      </w:pPr>
      <w:r w:rsidRPr="00AA113E">
        <w:rPr>
          <w:rStyle w:val="HideTWBExt"/>
          <w:b w:val="0"/>
          <w:lang w:val="fr-BE"/>
        </w:rPr>
        <w:t>&lt;/RepeatBlock-By&gt;</w:t>
      </w:r>
    </w:p>
    <w:p w14:paraId="380108BC"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1AB8F46F" w14:textId="77777777" w:rsidR="00AA113E" w:rsidRPr="00346FFD" w:rsidRDefault="00AA113E" w:rsidP="00AA113E">
      <w:pPr>
        <w:pStyle w:val="NormalBold"/>
      </w:pPr>
      <w:r>
        <w:rPr>
          <w:rStyle w:val="HideTWBExt"/>
        </w:rPr>
        <w:t>&lt;Article&gt;</w:t>
      </w:r>
      <w:r>
        <w:t>Artículo 5 – apartado 1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630F1C2B" w14:textId="77777777" w:rsidTr="00B42264">
        <w:trPr>
          <w:trHeight w:hRule="exact" w:val="240"/>
          <w:jc w:val="center"/>
        </w:trPr>
        <w:tc>
          <w:tcPr>
            <w:tcW w:w="9752" w:type="dxa"/>
            <w:gridSpan w:val="2"/>
            <w:tcBorders>
              <w:top w:val="nil"/>
              <w:left w:val="nil"/>
              <w:bottom w:val="nil"/>
              <w:right w:val="nil"/>
            </w:tcBorders>
          </w:tcPr>
          <w:p w14:paraId="4485FB86" w14:textId="77777777" w:rsidR="00AA113E" w:rsidRPr="00346FFD" w:rsidRDefault="00AA113E" w:rsidP="00AA113E">
            <w:pPr>
              <w:widowControl/>
            </w:pPr>
          </w:p>
        </w:tc>
      </w:tr>
      <w:tr w:rsidR="00AA113E" w14:paraId="69CA138C" w14:textId="77777777" w:rsidTr="00B42264">
        <w:trPr>
          <w:trHeight w:val="240"/>
          <w:jc w:val="center"/>
        </w:trPr>
        <w:tc>
          <w:tcPr>
            <w:tcW w:w="4876" w:type="dxa"/>
            <w:tcBorders>
              <w:top w:val="nil"/>
              <w:left w:val="nil"/>
              <w:bottom w:val="nil"/>
              <w:right w:val="nil"/>
            </w:tcBorders>
          </w:tcPr>
          <w:p w14:paraId="55B88B51"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23C57945" w14:textId="77777777" w:rsidR="00AA113E" w:rsidRPr="00346FFD" w:rsidRDefault="00AA113E" w:rsidP="00AA113E">
            <w:pPr>
              <w:pStyle w:val="AmColumnHeading"/>
            </w:pPr>
            <w:r>
              <w:t>Enmienda</w:t>
            </w:r>
          </w:p>
        </w:tc>
      </w:tr>
      <w:tr w:rsidR="00AA113E" w14:paraId="4AEC7774" w14:textId="77777777" w:rsidTr="00B42264">
        <w:trPr>
          <w:jc w:val="center"/>
        </w:trPr>
        <w:tc>
          <w:tcPr>
            <w:tcW w:w="4876" w:type="dxa"/>
            <w:tcBorders>
              <w:top w:val="nil"/>
              <w:left w:val="nil"/>
              <w:bottom w:val="nil"/>
              <w:right w:val="nil"/>
            </w:tcBorders>
          </w:tcPr>
          <w:p w14:paraId="085CC6A4" w14:textId="77777777" w:rsidR="00AA113E" w:rsidRPr="00346FFD" w:rsidRDefault="00AA113E" w:rsidP="00AA113E">
            <w:pPr>
              <w:pStyle w:val="Normal6a"/>
            </w:pPr>
            <w:r>
              <w:t>1.</w:t>
            </w:r>
            <w:r>
              <w:tab/>
              <w:t xml:space="preserve">La Comisión estará facultada para adoptar actos delegados con arreglo al artículo 15 por los que se complete el presente Reglamento especificando los </w:t>
            </w:r>
            <w:r>
              <w:lastRenderedPageBreak/>
              <w:t>datos ad hoc que deberán transmitir los Estados miembros, cuando, en el ámbito de aplicación del presente Reglamento, se considere necesaria la recogida de información adicional para hacer frente a necesidades estadísticas adicionales. Tales actos delegados especificarán lo siguiente:</w:t>
            </w:r>
          </w:p>
        </w:tc>
        <w:tc>
          <w:tcPr>
            <w:tcW w:w="4876" w:type="dxa"/>
            <w:tcBorders>
              <w:top w:val="nil"/>
              <w:left w:val="nil"/>
              <w:bottom w:val="nil"/>
              <w:right w:val="nil"/>
            </w:tcBorders>
          </w:tcPr>
          <w:p w14:paraId="6A3D40D1" w14:textId="77777777" w:rsidR="00AA113E" w:rsidRPr="00346FFD" w:rsidRDefault="00AA113E" w:rsidP="00AA113E">
            <w:pPr>
              <w:pStyle w:val="Normal6a"/>
            </w:pPr>
            <w:r>
              <w:lastRenderedPageBreak/>
              <w:t>1.</w:t>
            </w:r>
            <w:r>
              <w:tab/>
            </w:r>
            <w:r>
              <w:rPr>
                <w:b/>
                <w:i/>
              </w:rPr>
              <w:t>Sin aumentar la carga administrativa ni los costes para los encuestados ni los Estados miembros,</w:t>
            </w:r>
            <w:r>
              <w:t xml:space="preserve"> la Comisión estará facultada para adoptar </w:t>
            </w:r>
            <w:r>
              <w:lastRenderedPageBreak/>
              <w:t>actos delegados con arreglo al artículo 15 por los que se complete el presente Reglamento especificando los datos ad hoc que deberán transmitir los Estados miembros, cuando, en el ámbito de aplicación del presente Reglamento, se considere necesaria la recogida de información adicional para hacer frente a necesidades estadísticas adicionales. Tales actos delegados especificarán lo siguiente:</w:t>
            </w:r>
          </w:p>
        </w:tc>
      </w:tr>
    </w:tbl>
    <w:p w14:paraId="6CAF7BB3" w14:textId="77777777" w:rsidR="00AA113E" w:rsidRPr="00346FFD" w:rsidRDefault="00AA113E" w:rsidP="00AA113E">
      <w:pPr>
        <w:pStyle w:val="AmOrLang"/>
      </w:pPr>
      <w:r w:rsidRPr="00346FFD">
        <w:lastRenderedPageBreak/>
        <w:t xml:space="preserve">Or. </w:t>
      </w:r>
      <w:r w:rsidRPr="00346FFD">
        <w:rPr>
          <w:rStyle w:val="HideTWBExt"/>
        </w:rPr>
        <w:t>&lt;Original&gt;</w:t>
      </w:r>
      <w:r w:rsidRPr="00346FFD">
        <w:rPr>
          <w:rStyle w:val="HideTWBInt"/>
        </w:rPr>
        <w:t>{FR}</w:t>
      </w:r>
      <w:r w:rsidRPr="00346FFD">
        <w:t>fr</w:t>
      </w:r>
      <w:r w:rsidRPr="00346FFD">
        <w:rPr>
          <w:rStyle w:val="HideTWBExt"/>
        </w:rPr>
        <w:t>&lt;/Original&gt;</w:t>
      </w:r>
    </w:p>
    <w:p w14:paraId="232964B6" w14:textId="77777777" w:rsidR="00AA113E" w:rsidRPr="00346FFD" w:rsidRDefault="00AA113E" w:rsidP="00AA113E">
      <w:pPr>
        <w:widowControl/>
      </w:pPr>
      <w:r>
        <w:rPr>
          <w:rStyle w:val="HideTWBExt"/>
        </w:rPr>
        <w:t>&lt;/Amend&gt;</w:t>
      </w:r>
    </w:p>
    <w:p w14:paraId="450EB66B" w14:textId="77777777" w:rsidR="00AA113E" w:rsidRPr="00346FFD" w:rsidRDefault="00AA113E" w:rsidP="00AA113E">
      <w:pPr>
        <w:pStyle w:val="AmNumberTabs"/>
      </w:pPr>
      <w:r>
        <w:rPr>
          <w:rStyle w:val="HideTWBExt"/>
        </w:rPr>
        <w:t>&lt;Amend&gt;</w:t>
      </w:r>
      <w:r>
        <w:t>Enmienda</w:t>
      </w:r>
      <w:r>
        <w:tab/>
      </w:r>
      <w:r>
        <w:tab/>
      </w:r>
      <w:r>
        <w:rPr>
          <w:rStyle w:val="HideTWBExt"/>
        </w:rPr>
        <w:t>&lt;NumAm&gt;</w:t>
      </w:r>
      <w:r>
        <w:t>101</w:t>
      </w:r>
      <w:r>
        <w:rPr>
          <w:rStyle w:val="HideTWBExt"/>
        </w:rPr>
        <w:t>&lt;/NumAm&gt;</w:t>
      </w:r>
    </w:p>
    <w:p w14:paraId="60790A99" w14:textId="77777777" w:rsidR="00AA113E" w:rsidRPr="00AA113E" w:rsidRDefault="00AA113E" w:rsidP="00AA113E">
      <w:pPr>
        <w:pStyle w:val="NormalBold"/>
        <w:rPr>
          <w:lang w:val="pt-PT"/>
        </w:rPr>
      </w:pPr>
      <w:r w:rsidRPr="00AA113E">
        <w:rPr>
          <w:rStyle w:val="HideTWBExt"/>
          <w:b w:val="0"/>
          <w:lang w:val="pt-PT"/>
        </w:rPr>
        <w:t>&lt;RepeatBlock-By&gt;&lt;Members&gt;</w:t>
      </w:r>
      <w:r w:rsidRPr="00AA113E">
        <w:rPr>
          <w:lang w:val="pt-PT"/>
        </w:rPr>
        <w:t>António Tânger Corrêa, Séverine Werbrouck</w:t>
      </w:r>
      <w:r w:rsidRPr="00AA113E">
        <w:rPr>
          <w:rStyle w:val="HideTWBExt"/>
          <w:b w:val="0"/>
          <w:lang w:val="pt-PT"/>
        </w:rPr>
        <w:t>&lt;/Members&gt;</w:t>
      </w:r>
    </w:p>
    <w:p w14:paraId="1E9886B8" w14:textId="77777777" w:rsidR="00AA113E" w:rsidRPr="00AA113E" w:rsidRDefault="00AA113E" w:rsidP="00AA113E">
      <w:pPr>
        <w:pStyle w:val="NormalBold"/>
        <w:rPr>
          <w:lang w:val="pt-PT"/>
        </w:rPr>
      </w:pPr>
      <w:r w:rsidRPr="00AA113E">
        <w:rPr>
          <w:rStyle w:val="HideTWBExt"/>
          <w:b w:val="0"/>
          <w:lang w:val="pt-PT"/>
        </w:rPr>
        <w:t>&lt;/RepeatBlock-By&gt;</w:t>
      </w:r>
    </w:p>
    <w:p w14:paraId="5C751357"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1273C9EC" w14:textId="77777777" w:rsidR="00AA113E" w:rsidRPr="00346FFD" w:rsidRDefault="00AA113E" w:rsidP="00AA113E">
      <w:pPr>
        <w:pStyle w:val="NormalBold"/>
      </w:pPr>
      <w:r>
        <w:rPr>
          <w:rStyle w:val="HideTWBExt"/>
        </w:rPr>
        <w:t>&lt;Article&gt;</w:t>
      </w:r>
      <w:r>
        <w:t>Artículo 5 – apartado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1055C526" w14:textId="77777777" w:rsidTr="00B42264">
        <w:trPr>
          <w:trHeight w:hRule="exact" w:val="240"/>
          <w:jc w:val="center"/>
        </w:trPr>
        <w:tc>
          <w:tcPr>
            <w:tcW w:w="9752" w:type="dxa"/>
            <w:gridSpan w:val="2"/>
            <w:tcBorders>
              <w:top w:val="nil"/>
              <w:left w:val="nil"/>
              <w:bottom w:val="nil"/>
              <w:right w:val="nil"/>
            </w:tcBorders>
          </w:tcPr>
          <w:p w14:paraId="7F1629FD" w14:textId="77777777" w:rsidR="00AA113E" w:rsidRPr="00346FFD" w:rsidRDefault="00AA113E" w:rsidP="00AA113E">
            <w:pPr>
              <w:widowControl/>
            </w:pPr>
          </w:p>
        </w:tc>
      </w:tr>
      <w:tr w:rsidR="00AA113E" w14:paraId="687717FA" w14:textId="77777777" w:rsidTr="00B42264">
        <w:trPr>
          <w:trHeight w:val="240"/>
          <w:jc w:val="center"/>
        </w:trPr>
        <w:tc>
          <w:tcPr>
            <w:tcW w:w="4876" w:type="dxa"/>
            <w:tcBorders>
              <w:top w:val="nil"/>
              <w:left w:val="nil"/>
              <w:bottom w:val="nil"/>
              <w:right w:val="nil"/>
            </w:tcBorders>
          </w:tcPr>
          <w:p w14:paraId="45790E8F"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50304FED" w14:textId="77777777" w:rsidR="00AA113E" w:rsidRPr="00346FFD" w:rsidRDefault="00AA113E" w:rsidP="00AA113E">
            <w:pPr>
              <w:pStyle w:val="AmColumnHeading"/>
            </w:pPr>
            <w:r>
              <w:t>Enmienda</w:t>
            </w:r>
          </w:p>
        </w:tc>
      </w:tr>
      <w:tr w:rsidR="00AA113E" w14:paraId="51918359" w14:textId="77777777" w:rsidTr="00B42264">
        <w:trPr>
          <w:jc w:val="center"/>
        </w:trPr>
        <w:tc>
          <w:tcPr>
            <w:tcW w:w="4876" w:type="dxa"/>
            <w:tcBorders>
              <w:top w:val="nil"/>
              <w:left w:val="nil"/>
              <w:bottom w:val="nil"/>
              <w:right w:val="nil"/>
            </w:tcBorders>
          </w:tcPr>
          <w:p w14:paraId="3BDFCCB4" w14:textId="77777777" w:rsidR="00AA113E" w:rsidRPr="00346FFD" w:rsidRDefault="00AA113E" w:rsidP="00AA113E">
            <w:pPr>
              <w:pStyle w:val="Normal6a"/>
            </w:pPr>
          </w:p>
        </w:tc>
        <w:tc>
          <w:tcPr>
            <w:tcW w:w="4876" w:type="dxa"/>
            <w:tcBorders>
              <w:top w:val="nil"/>
              <w:left w:val="nil"/>
              <w:bottom w:val="nil"/>
              <w:right w:val="nil"/>
            </w:tcBorders>
          </w:tcPr>
          <w:p w14:paraId="13BCEB09" w14:textId="77777777" w:rsidR="00AA113E" w:rsidRPr="00216E2A" w:rsidRDefault="00AA113E" w:rsidP="00AA113E">
            <w:pPr>
              <w:pStyle w:val="Normal6a"/>
            </w:pPr>
            <w:r>
              <w:rPr>
                <w:b/>
                <w:i/>
              </w:rPr>
              <w:t>1 bis.</w:t>
            </w:r>
            <w:r>
              <w:tab/>
            </w:r>
            <w:r>
              <w:rPr>
                <w:b/>
                <w:i/>
              </w:rPr>
              <w:t>Los actos delegados adoptados en virtud del apartado 1 irán precedidos de la publicación de una evaluación ex ante de las repercusiones administrativas y financieras por Estado miembro y demostrarán que las necesidades estadísticas adicionales no pueden satisfacerse mediante la recogida de datos nacionales o de la Unión ya existentes.</w:t>
            </w:r>
          </w:p>
        </w:tc>
      </w:tr>
    </w:tbl>
    <w:p w14:paraId="5668C752" w14:textId="77777777" w:rsidR="00AA113E" w:rsidRPr="006A7E18" w:rsidRDefault="00AA113E" w:rsidP="00AA113E">
      <w:pPr>
        <w:pStyle w:val="AmOrLang"/>
      </w:pPr>
      <w:r w:rsidRPr="006A7E18">
        <w:t xml:space="preserve">Or. </w:t>
      </w:r>
      <w:r w:rsidRPr="006A7E18">
        <w:rPr>
          <w:rStyle w:val="HideTWBExt"/>
        </w:rPr>
        <w:t>&lt;Original&gt;</w:t>
      </w:r>
      <w:r w:rsidRPr="006A7E18">
        <w:rPr>
          <w:rStyle w:val="HideTWBInt"/>
        </w:rPr>
        <w:t>{EN}</w:t>
      </w:r>
      <w:r w:rsidRPr="006A7E18">
        <w:t>en</w:t>
      </w:r>
      <w:r w:rsidRPr="006A7E18">
        <w:rPr>
          <w:rStyle w:val="HideTWBExt"/>
        </w:rPr>
        <w:t>&lt;/Original&gt;</w:t>
      </w:r>
    </w:p>
    <w:p w14:paraId="0CB37467" w14:textId="77777777" w:rsidR="00AA113E" w:rsidRPr="00216E2A" w:rsidRDefault="00AA113E" w:rsidP="00AA113E">
      <w:pPr>
        <w:widowControl/>
      </w:pPr>
      <w:r w:rsidRPr="006A7E18">
        <w:rPr>
          <w:rStyle w:val="HideTWBExt"/>
        </w:rPr>
        <w:t>&lt;/Amend&gt;</w:t>
      </w:r>
    </w:p>
    <w:p w14:paraId="7881BA19" w14:textId="77777777" w:rsidR="00AA113E" w:rsidRPr="00216E2A" w:rsidRDefault="00AA113E" w:rsidP="00AA113E">
      <w:pPr>
        <w:pStyle w:val="AmNumberTabs"/>
      </w:pPr>
      <w:r w:rsidRPr="006A7E18">
        <w:rPr>
          <w:rStyle w:val="HideTWBExt"/>
        </w:rPr>
        <w:t>&lt;Amend&gt;</w:t>
      </w:r>
      <w:r>
        <w:t>Enmienda</w:t>
      </w:r>
      <w:r>
        <w:tab/>
      </w:r>
      <w:r>
        <w:tab/>
      </w:r>
      <w:r w:rsidRPr="006A7E18">
        <w:rPr>
          <w:rStyle w:val="HideTWBExt"/>
        </w:rPr>
        <w:t>&lt;NumAm&gt;</w:t>
      </w:r>
      <w:r>
        <w:t>102</w:t>
      </w:r>
      <w:r w:rsidRPr="006A7E18">
        <w:rPr>
          <w:rStyle w:val="HideTWBExt"/>
        </w:rPr>
        <w:t>&lt;/NumAm&gt;</w:t>
      </w:r>
    </w:p>
    <w:p w14:paraId="23CD4C31" w14:textId="77777777" w:rsidR="00AA113E" w:rsidRPr="00216E2A" w:rsidRDefault="00AA113E" w:rsidP="00AA113E">
      <w:pPr>
        <w:pStyle w:val="NormalBold"/>
      </w:pPr>
      <w:r w:rsidRPr="006A7E18">
        <w:rPr>
          <w:rStyle w:val="HideTWBExt"/>
          <w:b w:val="0"/>
        </w:rPr>
        <w:t>&lt;RepeatBlock-By&gt;&lt;Members&gt;</w:t>
      </w:r>
      <w:r>
        <w:t>António Tânger Corrêa, Séverine Werbrouck</w:t>
      </w:r>
      <w:r w:rsidRPr="006A7E18">
        <w:rPr>
          <w:rStyle w:val="HideTWBExt"/>
          <w:b w:val="0"/>
        </w:rPr>
        <w:t>&lt;/Members&gt;</w:t>
      </w:r>
    </w:p>
    <w:p w14:paraId="15F0B810" w14:textId="77777777" w:rsidR="00AA113E" w:rsidRPr="00216E2A" w:rsidRDefault="00AA113E" w:rsidP="00AA113E">
      <w:pPr>
        <w:pStyle w:val="NormalBold"/>
      </w:pPr>
      <w:r w:rsidRPr="006A7E18">
        <w:rPr>
          <w:rStyle w:val="HideTWBExt"/>
          <w:b w:val="0"/>
        </w:rPr>
        <w:t>&lt;/RepeatBlock-By&gt;</w:t>
      </w:r>
    </w:p>
    <w:p w14:paraId="4ED2037F"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69DCF620" w14:textId="77777777" w:rsidR="00AA113E" w:rsidRPr="00346FFD" w:rsidRDefault="00AA113E" w:rsidP="00AA113E">
      <w:pPr>
        <w:pStyle w:val="NormalBold"/>
      </w:pPr>
      <w:r>
        <w:rPr>
          <w:rStyle w:val="HideTWBExt"/>
        </w:rPr>
        <w:t>&lt;Article&gt;</w:t>
      </w:r>
      <w:r>
        <w:t>Artículo 5 – apartado 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5E36E351" w14:textId="77777777" w:rsidTr="00B42264">
        <w:trPr>
          <w:trHeight w:hRule="exact" w:val="240"/>
          <w:jc w:val="center"/>
        </w:trPr>
        <w:tc>
          <w:tcPr>
            <w:tcW w:w="9752" w:type="dxa"/>
            <w:gridSpan w:val="2"/>
            <w:tcBorders>
              <w:top w:val="nil"/>
              <w:left w:val="nil"/>
              <w:bottom w:val="nil"/>
              <w:right w:val="nil"/>
            </w:tcBorders>
          </w:tcPr>
          <w:p w14:paraId="5CDB2568" w14:textId="77777777" w:rsidR="00AA113E" w:rsidRPr="00346FFD" w:rsidRDefault="00AA113E" w:rsidP="00AA113E">
            <w:pPr>
              <w:widowControl/>
            </w:pPr>
          </w:p>
        </w:tc>
      </w:tr>
      <w:tr w:rsidR="00AA113E" w14:paraId="1A841E15" w14:textId="77777777" w:rsidTr="00B42264">
        <w:trPr>
          <w:trHeight w:val="240"/>
          <w:jc w:val="center"/>
        </w:trPr>
        <w:tc>
          <w:tcPr>
            <w:tcW w:w="4876" w:type="dxa"/>
            <w:tcBorders>
              <w:top w:val="nil"/>
              <w:left w:val="nil"/>
              <w:bottom w:val="nil"/>
              <w:right w:val="nil"/>
            </w:tcBorders>
          </w:tcPr>
          <w:p w14:paraId="7ABB80C6"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064830C8" w14:textId="77777777" w:rsidR="00AA113E" w:rsidRPr="00346FFD" w:rsidRDefault="00AA113E" w:rsidP="00AA113E">
            <w:pPr>
              <w:pStyle w:val="AmColumnHeading"/>
            </w:pPr>
            <w:r>
              <w:t>Enmienda</w:t>
            </w:r>
          </w:p>
        </w:tc>
      </w:tr>
      <w:tr w:rsidR="00AA113E" w14:paraId="2E827D8A" w14:textId="77777777" w:rsidTr="00B42264">
        <w:trPr>
          <w:jc w:val="center"/>
        </w:trPr>
        <w:tc>
          <w:tcPr>
            <w:tcW w:w="4876" w:type="dxa"/>
            <w:tcBorders>
              <w:top w:val="nil"/>
              <w:left w:val="nil"/>
              <w:bottom w:val="nil"/>
              <w:right w:val="nil"/>
            </w:tcBorders>
          </w:tcPr>
          <w:p w14:paraId="5982D2A9" w14:textId="77777777" w:rsidR="00AA113E" w:rsidRPr="00346FFD" w:rsidRDefault="00AA113E" w:rsidP="00AA113E">
            <w:pPr>
              <w:pStyle w:val="Normal6a"/>
            </w:pPr>
          </w:p>
        </w:tc>
        <w:tc>
          <w:tcPr>
            <w:tcW w:w="4876" w:type="dxa"/>
            <w:tcBorders>
              <w:top w:val="nil"/>
              <w:left w:val="nil"/>
              <w:bottom w:val="nil"/>
              <w:right w:val="nil"/>
            </w:tcBorders>
          </w:tcPr>
          <w:p w14:paraId="0AD87EBB" w14:textId="77777777" w:rsidR="00AA113E" w:rsidRPr="00216E2A" w:rsidRDefault="00AA113E" w:rsidP="00AA113E">
            <w:pPr>
              <w:pStyle w:val="Normal6a"/>
            </w:pPr>
            <w:r>
              <w:rPr>
                <w:b/>
                <w:i/>
              </w:rPr>
              <w:t>1 ter.</w:t>
            </w:r>
            <w:r>
              <w:tab/>
            </w:r>
            <w:r>
              <w:rPr>
                <w:b/>
                <w:i/>
              </w:rPr>
              <w:t xml:space="preserve">Un Estado miembro podrá quedar exento de la transmisión de variables ad hoc específicas cuando demuestre que el cumplimiento implicaría costes </w:t>
            </w:r>
            <w:r>
              <w:rPr>
                <w:b/>
                <w:i/>
              </w:rPr>
              <w:lastRenderedPageBreak/>
              <w:t>administrativos o financieros desproporcionados o adaptaciones importantes de su sistema estadístico. En tales casos, el Estado miembro transmitirá, cuando sea posible, una alternativa agregada que cumpla el objetivo estadístico subyacente.</w:t>
            </w:r>
          </w:p>
        </w:tc>
      </w:tr>
    </w:tbl>
    <w:p w14:paraId="5F16D40C" w14:textId="77777777" w:rsidR="00AA113E" w:rsidRPr="00AA113E" w:rsidRDefault="00AA113E" w:rsidP="00AA113E">
      <w:pPr>
        <w:pStyle w:val="AmOrLang"/>
        <w:rPr>
          <w:lang w:val="fr-BE"/>
        </w:rPr>
      </w:pPr>
      <w:r w:rsidRPr="00AA113E">
        <w:rPr>
          <w:lang w:val="fr-BE"/>
        </w:rPr>
        <w:lastRenderedPageBreak/>
        <w:t xml:space="preserve">Or. </w:t>
      </w:r>
      <w:r w:rsidRPr="00AA113E">
        <w:rPr>
          <w:rStyle w:val="HideTWBExt"/>
          <w:lang w:val="fr-BE"/>
        </w:rPr>
        <w:t>&lt;Original&gt;</w:t>
      </w:r>
      <w:r w:rsidRPr="00AA113E">
        <w:rPr>
          <w:rStyle w:val="HideTWBInt"/>
          <w:lang w:val="fr-BE"/>
        </w:rPr>
        <w:t>{EN}</w:t>
      </w:r>
      <w:r w:rsidRPr="00AA113E">
        <w:rPr>
          <w:lang w:val="fr-BE"/>
        </w:rPr>
        <w:t>en</w:t>
      </w:r>
      <w:r w:rsidRPr="00AA113E">
        <w:rPr>
          <w:rStyle w:val="HideTWBExt"/>
          <w:lang w:val="fr-BE"/>
        </w:rPr>
        <w:t>&lt;/Original&gt;</w:t>
      </w:r>
    </w:p>
    <w:p w14:paraId="09D1C40D" w14:textId="77777777" w:rsidR="00AA113E" w:rsidRPr="00AA113E" w:rsidRDefault="00AA113E" w:rsidP="00AA113E">
      <w:pPr>
        <w:widowControl/>
        <w:rPr>
          <w:lang w:val="fr-BE"/>
        </w:rPr>
      </w:pPr>
      <w:r w:rsidRPr="00AA113E">
        <w:rPr>
          <w:rStyle w:val="HideTWBExt"/>
          <w:lang w:val="fr-BE"/>
        </w:rPr>
        <w:t>&lt;/Amend&gt;</w:t>
      </w:r>
    </w:p>
    <w:p w14:paraId="63E746BD" w14:textId="77777777" w:rsidR="00AA113E" w:rsidRPr="00AA113E" w:rsidRDefault="00AA113E" w:rsidP="00AA113E">
      <w:pPr>
        <w:pStyle w:val="AmNumberTabs"/>
        <w:rPr>
          <w:lang w:val="fr-BE"/>
        </w:rPr>
      </w:pPr>
      <w:r>
        <w:rPr>
          <w:rStyle w:val="HideTWBExt"/>
          <w:lang w:val="fr-BE"/>
        </w:rPr>
        <w:t>&lt;Amend&gt;</w:t>
      </w:r>
      <w:r w:rsidRPr="00AA113E">
        <w:rPr>
          <w:lang w:val="fr-BE"/>
        </w:rPr>
        <w:t>Enmienda</w:t>
      </w:r>
      <w:r w:rsidRPr="00AA113E">
        <w:rPr>
          <w:lang w:val="fr-BE"/>
        </w:rPr>
        <w:tab/>
      </w:r>
      <w:r w:rsidRPr="00AA113E">
        <w:rPr>
          <w:lang w:val="fr-BE"/>
        </w:rPr>
        <w:tab/>
      </w:r>
      <w:r>
        <w:rPr>
          <w:rStyle w:val="HideTWBExt"/>
          <w:lang w:val="fr-BE"/>
        </w:rPr>
        <w:t>&lt;NumAm&gt;</w:t>
      </w:r>
      <w:r w:rsidRPr="00AA113E">
        <w:rPr>
          <w:lang w:val="fr-BE"/>
        </w:rPr>
        <w:t>103</w:t>
      </w:r>
      <w:r>
        <w:rPr>
          <w:rStyle w:val="HideTWBExt"/>
          <w:lang w:val="fr-BE"/>
        </w:rPr>
        <w:t>&lt;/NumAm&gt;</w:t>
      </w:r>
    </w:p>
    <w:p w14:paraId="3A91AAE9" w14:textId="77777777" w:rsidR="00AA113E" w:rsidRPr="00AA113E" w:rsidRDefault="00AA113E" w:rsidP="00AA113E">
      <w:pPr>
        <w:pStyle w:val="NormalBold"/>
        <w:rPr>
          <w:lang w:val="fr-BE"/>
        </w:rPr>
      </w:pPr>
      <w:r>
        <w:rPr>
          <w:rStyle w:val="HideTWBExt"/>
          <w:b w:val="0"/>
          <w:lang w:val="fr-BE"/>
        </w:rPr>
        <w:t>&lt;RepeatBlock-By&gt;&lt;Members&gt;</w:t>
      </w:r>
      <w:r w:rsidRPr="00AA113E">
        <w:rPr>
          <w:lang w:val="fr-BE"/>
        </w:rPr>
        <w:t>Isabelle Le Callennec</w:t>
      </w:r>
      <w:r>
        <w:rPr>
          <w:rStyle w:val="HideTWBExt"/>
          <w:b w:val="0"/>
          <w:lang w:val="fr-BE"/>
        </w:rPr>
        <w:t>&lt;/Members&gt;</w:t>
      </w:r>
    </w:p>
    <w:p w14:paraId="015675DB" w14:textId="77777777" w:rsidR="00AA113E" w:rsidRPr="00AA113E" w:rsidRDefault="00AA113E" w:rsidP="00AA113E">
      <w:pPr>
        <w:pStyle w:val="NormalBold"/>
        <w:rPr>
          <w:lang w:val="fr-BE"/>
        </w:rPr>
      </w:pPr>
      <w:r>
        <w:rPr>
          <w:rStyle w:val="HideTWBExt"/>
          <w:b w:val="0"/>
          <w:lang w:val="fr-BE"/>
        </w:rPr>
        <w:t>&lt;/RepeatBlock-By&gt;</w:t>
      </w:r>
    </w:p>
    <w:p w14:paraId="6CF3F16D"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6581DC81" w14:textId="77777777" w:rsidR="00AA113E" w:rsidRPr="00346FFD" w:rsidRDefault="00AA113E" w:rsidP="00AA113E">
      <w:pPr>
        <w:pStyle w:val="NormalBold"/>
      </w:pPr>
      <w:r>
        <w:rPr>
          <w:rStyle w:val="HideTWBExt"/>
        </w:rPr>
        <w:t>&lt;Article&gt;</w:t>
      </w:r>
      <w:r>
        <w:t>Artículo 6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77D6C5F7" w14:textId="77777777" w:rsidTr="00B42264">
        <w:trPr>
          <w:trHeight w:hRule="exact" w:val="240"/>
          <w:jc w:val="center"/>
        </w:trPr>
        <w:tc>
          <w:tcPr>
            <w:tcW w:w="9752" w:type="dxa"/>
            <w:gridSpan w:val="2"/>
            <w:tcBorders>
              <w:top w:val="nil"/>
              <w:left w:val="nil"/>
              <w:bottom w:val="nil"/>
              <w:right w:val="nil"/>
            </w:tcBorders>
          </w:tcPr>
          <w:p w14:paraId="41F53A9F" w14:textId="77777777" w:rsidR="00AA113E" w:rsidRPr="00346FFD" w:rsidRDefault="00AA113E" w:rsidP="00AA113E">
            <w:pPr>
              <w:widowControl/>
            </w:pPr>
          </w:p>
        </w:tc>
      </w:tr>
      <w:tr w:rsidR="00AA113E" w14:paraId="2F56CAB7" w14:textId="77777777" w:rsidTr="00B42264">
        <w:trPr>
          <w:trHeight w:val="240"/>
          <w:jc w:val="center"/>
        </w:trPr>
        <w:tc>
          <w:tcPr>
            <w:tcW w:w="4876" w:type="dxa"/>
            <w:tcBorders>
              <w:top w:val="nil"/>
              <w:left w:val="nil"/>
              <w:bottom w:val="nil"/>
              <w:right w:val="nil"/>
            </w:tcBorders>
          </w:tcPr>
          <w:p w14:paraId="05759DA1"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0C2CD793" w14:textId="77777777" w:rsidR="00AA113E" w:rsidRPr="00346FFD" w:rsidRDefault="00AA113E" w:rsidP="00AA113E">
            <w:pPr>
              <w:pStyle w:val="AmColumnHeading"/>
            </w:pPr>
            <w:r>
              <w:t>Enmienda</w:t>
            </w:r>
          </w:p>
        </w:tc>
      </w:tr>
      <w:tr w:rsidR="00AA113E" w14:paraId="02FF82C9" w14:textId="77777777" w:rsidTr="00B42264">
        <w:trPr>
          <w:jc w:val="center"/>
        </w:trPr>
        <w:tc>
          <w:tcPr>
            <w:tcW w:w="4876" w:type="dxa"/>
            <w:tcBorders>
              <w:top w:val="nil"/>
              <w:left w:val="nil"/>
              <w:bottom w:val="nil"/>
              <w:right w:val="nil"/>
            </w:tcBorders>
          </w:tcPr>
          <w:p w14:paraId="2FAB9DAE" w14:textId="77777777" w:rsidR="00AA113E" w:rsidRPr="00216E2A" w:rsidRDefault="00AA113E" w:rsidP="00AA113E">
            <w:pPr>
              <w:pStyle w:val="Normal6a"/>
            </w:pPr>
            <w:r>
              <w:t>1.</w:t>
            </w:r>
            <w:r>
              <w:tab/>
              <w:t>Las estadísticas serán representativas de la población estadística que describen.</w:t>
            </w:r>
          </w:p>
        </w:tc>
        <w:tc>
          <w:tcPr>
            <w:tcW w:w="4876" w:type="dxa"/>
            <w:tcBorders>
              <w:top w:val="nil"/>
              <w:left w:val="nil"/>
              <w:bottom w:val="nil"/>
              <w:right w:val="nil"/>
            </w:tcBorders>
          </w:tcPr>
          <w:p w14:paraId="65CCF5D3" w14:textId="77777777" w:rsidR="00AA113E" w:rsidRPr="00216E2A" w:rsidRDefault="00AA113E" w:rsidP="00AA113E">
            <w:pPr>
              <w:pStyle w:val="Normal6a"/>
            </w:pPr>
            <w:r>
              <w:t>1.</w:t>
            </w:r>
            <w:r>
              <w:tab/>
              <w:t xml:space="preserve">Las estadísticas serán representativas de la población estadística que describen. </w:t>
            </w:r>
            <w:r>
              <w:rPr>
                <w:b/>
                <w:i/>
              </w:rPr>
              <w:t>La Comisión se asegurará de que se respete el marco de garantía de la calidad a fin de garantizar la cobertura y la exhaustividad de los datos. Cuando determinadas pesquerías no están cubiertas, la Comisión lo mencionará explícitamente. </w:t>
            </w:r>
          </w:p>
        </w:tc>
      </w:tr>
    </w:tbl>
    <w:p w14:paraId="1F491869" w14:textId="77777777" w:rsidR="00AA113E" w:rsidRPr="00AA113E" w:rsidRDefault="00AA113E" w:rsidP="00AA113E">
      <w:pPr>
        <w:pStyle w:val="AmOrLang"/>
        <w:rPr>
          <w:lang w:val="de-DE"/>
        </w:rPr>
      </w:pPr>
      <w:r w:rsidRPr="00AA113E">
        <w:rPr>
          <w:lang w:val="de-DE"/>
        </w:rPr>
        <w:t xml:space="preserve">Or. </w:t>
      </w:r>
      <w:r w:rsidRPr="00AA113E">
        <w:rPr>
          <w:rStyle w:val="HideTWBExt"/>
          <w:lang w:val="de-DE"/>
        </w:rPr>
        <w:t>&lt;Original&gt;</w:t>
      </w:r>
      <w:r w:rsidRPr="00AA113E">
        <w:rPr>
          <w:rStyle w:val="HideTWBInt"/>
          <w:lang w:val="de-DE"/>
        </w:rPr>
        <w:t>{FR}</w:t>
      </w:r>
      <w:r w:rsidRPr="00AA113E">
        <w:rPr>
          <w:lang w:val="de-DE"/>
        </w:rPr>
        <w:t>fr</w:t>
      </w:r>
      <w:r w:rsidRPr="00AA113E">
        <w:rPr>
          <w:rStyle w:val="HideTWBExt"/>
          <w:lang w:val="de-DE"/>
        </w:rPr>
        <w:t>&lt;/Original&gt;</w:t>
      </w:r>
    </w:p>
    <w:p w14:paraId="523A413F" w14:textId="77777777" w:rsidR="00AA113E" w:rsidRPr="00AA113E" w:rsidRDefault="00AA113E" w:rsidP="00AA113E">
      <w:pPr>
        <w:widowControl/>
        <w:rPr>
          <w:lang w:val="de-DE"/>
        </w:rPr>
      </w:pPr>
      <w:r w:rsidRPr="00AA113E">
        <w:rPr>
          <w:rStyle w:val="HideTWBExt"/>
          <w:lang w:val="de-DE"/>
        </w:rPr>
        <w:t>&lt;/Amend&gt;</w:t>
      </w:r>
    </w:p>
    <w:p w14:paraId="39760BC5" w14:textId="77777777" w:rsidR="00AA113E" w:rsidRPr="00AA113E" w:rsidRDefault="00AA113E" w:rsidP="00AA113E">
      <w:pPr>
        <w:pStyle w:val="AmNumberTabs"/>
        <w:rPr>
          <w:lang w:val="de-DE"/>
        </w:rPr>
      </w:pPr>
      <w:r w:rsidRPr="00AA113E">
        <w:rPr>
          <w:rStyle w:val="HideTWBExt"/>
          <w:lang w:val="de-DE"/>
        </w:rPr>
        <w:t>&lt;Amend&gt;</w:t>
      </w:r>
      <w:r w:rsidRPr="00AA113E">
        <w:rPr>
          <w:lang w:val="de-DE"/>
        </w:rPr>
        <w:t>Enmienda</w:t>
      </w:r>
      <w:r w:rsidRPr="00AA113E">
        <w:rPr>
          <w:lang w:val="de-DE"/>
        </w:rPr>
        <w:tab/>
      </w:r>
      <w:r w:rsidRPr="00AA113E">
        <w:rPr>
          <w:lang w:val="de-DE"/>
        </w:rPr>
        <w:tab/>
      </w:r>
      <w:r w:rsidRPr="00AA113E">
        <w:rPr>
          <w:rStyle w:val="HideTWBExt"/>
          <w:lang w:val="de-DE"/>
        </w:rPr>
        <w:t>&lt;NumAm&gt;</w:t>
      </w:r>
      <w:r w:rsidRPr="00AA113E">
        <w:rPr>
          <w:lang w:val="de-DE"/>
        </w:rPr>
        <w:t>104</w:t>
      </w:r>
      <w:r w:rsidRPr="00AA113E">
        <w:rPr>
          <w:rStyle w:val="HideTWBExt"/>
          <w:lang w:val="de-DE"/>
        </w:rPr>
        <w:t>&lt;/NumAm&gt;</w:t>
      </w:r>
    </w:p>
    <w:p w14:paraId="00AE4F20" w14:textId="77777777" w:rsidR="00AA113E" w:rsidRPr="00AA113E" w:rsidRDefault="00AA113E" w:rsidP="00AA113E">
      <w:pPr>
        <w:pStyle w:val="NormalBold"/>
        <w:rPr>
          <w:lang w:val="de-DE"/>
        </w:rPr>
      </w:pPr>
      <w:r w:rsidRPr="00AA113E">
        <w:rPr>
          <w:rStyle w:val="HideTWBExt"/>
          <w:b w:val="0"/>
          <w:lang w:val="de-DE"/>
        </w:rPr>
        <w:t>&lt;RepeatBlock-By&gt;&lt;Members&gt;</w:t>
      </w:r>
      <w:r w:rsidRPr="00AA113E">
        <w:rPr>
          <w:lang w:val="de-DE"/>
        </w:rPr>
        <w:t>Michal Wiezik</w:t>
      </w:r>
      <w:r w:rsidRPr="00AA113E">
        <w:rPr>
          <w:rStyle w:val="HideTWBExt"/>
          <w:b w:val="0"/>
          <w:lang w:val="de-DE"/>
        </w:rPr>
        <w:t>&lt;/Members&gt;</w:t>
      </w:r>
    </w:p>
    <w:p w14:paraId="3A1E27D6" w14:textId="77777777" w:rsidR="00AA113E" w:rsidRPr="00AA113E" w:rsidRDefault="00AA113E" w:rsidP="00AA113E">
      <w:pPr>
        <w:pStyle w:val="NormalBold"/>
        <w:rPr>
          <w:lang w:val="de-DE"/>
        </w:rPr>
      </w:pPr>
      <w:r w:rsidRPr="00AA113E">
        <w:rPr>
          <w:rStyle w:val="HideTWBExt"/>
          <w:b w:val="0"/>
          <w:lang w:val="de-DE"/>
        </w:rPr>
        <w:t>&lt;/RepeatBlock-By&gt;</w:t>
      </w:r>
    </w:p>
    <w:p w14:paraId="31EB12D6"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223E75BC" w14:textId="77777777" w:rsidR="00AA113E" w:rsidRPr="00346FFD" w:rsidRDefault="00AA113E" w:rsidP="00AA113E">
      <w:pPr>
        <w:pStyle w:val="NormalBold"/>
      </w:pPr>
      <w:r>
        <w:rPr>
          <w:rStyle w:val="HideTWBExt"/>
        </w:rPr>
        <w:t>&lt;Article&gt;</w:t>
      </w:r>
      <w:r>
        <w:t>Artículo 6 – apartado 2 – párrafo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5565B3A4" w14:textId="77777777" w:rsidTr="00B42264">
        <w:trPr>
          <w:trHeight w:hRule="exact" w:val="240"/>
          <w:jc w:val="center"/>
        </w:trPr>
        <w:tc>
          <w:tcPr>
            <w:tcW w:w="9752" w:type="dxa"/>
            <w:gridSpan w:val="2"/>
            <w:tcBorders>
              <w:top w:val="nil"/>
              <w:left w:val="nil"/>
              <w:bottom w:val="nil"/>
              <w:right w:val="nil"/>
            </w:tcBorders>
          </w:tcPr>
          <w:p w14:paraId="5137668B" w14:textId="77777777" w:rsidR="00AA113E" w:rsidRPr="00346FFD" w:rsidRDefault="00AA113E" w:rsidP="00AA113E">
            <w:pPr>
              <w:widowControl/>
            </w:pPr>
          </w:p>
        </w:tc>
      </w:tr>
      <w:tr w:rsidR="00AA113E" w14:paraId="409AC1C2" w14:textId="77777777" w:rsidTr="00B42264">
        <w:trPr>
          <w:trHeight w:val="240"/>
          <w:jc w:val="center"/>
        </w:trPr>
        <w:tc>
          <w:tcPr>
            <w:tcW w:w="4876" w:type="dxa"/>
            <w:tcBorders>
              <w:top w:val="nil"/>
              <w:left w:val="nil"/>
              <w:bottom w:val="nil"/>
              <w:right w:val="nil"/>
            </w:tcBorders>
          </w:tcPr>
          <w:p w14:paraId="39A98FEB"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3902EF15" w14:textId="77777777" w:rsidR="00AA113E" w:rsidRPr="00346FFD" w:rsidRDefault="00AA113E" w:rsidP="00AA113E">
            <w:pPr>
              <w:pStyle w:val="AmColumnHeading"/>
            </w:pPr>
            <w:r>
              <w:t>Enmienda</w:t>
            </w:r>
          </w:p>
        </w:tc>
      </w:tr>
      <w:tr w:rsidR="00AA113E" w14:paraId="470F3ABA" w14:textId="77777777" w:rsidTr="00B42264">
        <w:trPr>
          <w:jc w:val="center"/>
        </w:trPr>
        <w:tc>
          <w:tcPr>
            <w:tcW w:w="4876" w:type="dxa"/>
            <w:tcBorders>
              <w:top w:val="nil"/>
              <w:left w:val="nil"/>
              <w:bottom w:val="nil"/>
              <w:right w:val="nil"/>
            </w:tcBorders>
          </w:tcPr>
          <w:p w14:paraId="0C08141C" w14:textId="77777777" w:rsidR="00AA113E" w:rsidRPr="00216E2A" w:rsidRDefault="00AA113E" w:rsidP="00AA113E">
            <w:pPr>
              <w:pStyle w:val="Normal6a"/>
            </w:pPr>
            <w:r>
              <w:t xml:space="preserve">el </w:t>
            </w:r>
            <w:r>
              <w:rPr>
                <w:b/>
                <w:i/>
              </w:rPr>
              <w:t>90</w:t>
            </w:r>
            <w:r>
              <w:t> % de la flota de captura de la Unión, para el peso de los descartes;</w:t>
            </w:r>
          </w:p>
        </w:tc>
        <w:tc>
          <w:tcPr>
            <w:tcW w:w="4876" w:type="dxa"/>
            <w:tcBorders>
              <w:top w:val="nil"/>
              <w:left w:val="nil"/>
              <w:bottom w:val="nil"/>
              <w:right w:val="nil"/>
            </w:tcBorders>
          </w:tcPr>
          <w:p w14:paraId="2CF8277A" w14:textId="77777777" w:rsidR="00AA113E" w:rsidRPr="00216E2A" w:rsidRDefault="00AA113E" w:rsidP="00AA113E">
            <w:pPr>
              <w:pStyle w:val="Normal6a"/>
            </w:pPr>
            <w:r>
              <w:t xml:space="preserve">el </w:t>
            </w:r>
            <w:r>
              <w:rPr>
                <w:b/>
                <w:i/>
              </w:rPr>
              <w:t>95</w:t>
            </w:r>
            <w:r>
              <w:t> % de la flota de captura de la Unión, para el peso de los descartes;</w:t>
            </w:r>
          </w:p>
        </w:tc>
      </w:tr>
    </w:tbl>
    <w:p w14:paraId="2E4CCF62"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53BCA5F6" w14:textId="77777777" w:rsidR="00AA113E" w:rsidRPr="00346FFD" w:rsidRDefault="00AA113E" w:rsidP="00AA113E">
      <w:pPr>
        <w:widowControl/>
      </w:pPr>
      <w:r>
        <w:rPr>
          <w:rStyle w:val="HideTWBExt"/>
        </w:rPr>
        <w:t>&lt;/Amend&gt;</w:t>
      </w:r>
    </w:p>
    <w:p w14:paraId="3D3CEF36" w14:textId="77777777" w:rsidR="00AA113E" w:rsidRPr="00346FFD" w:rsidRDefault="00AA113E" w:rsidP="00AA113E">
      <w:pPr>
        <w:pStyle w:val="AmNumberTabs"/>
      </w:pPr>
      <w:r>
        <w:rPr>
          <w:rStyle w:val="HideTWBExt"/>
        </w:rPr>
        <w:lastRenderedPageBreak/>
        <w:t>&lt;Amend&gt;</w:t>
      </w:r>
      <w:r>
        <w:t>Enmienda</w:t>
      </w:r>
      <w:r>
        <w:tab/>
      </w:r>
      <w:r>
        <w:tab/>
      </w:r>
      <w:r>
        <w:rPr>
          <w:rStyle w:val="HideTWBExt"/>
        </w:rPr>
        <w:t>&lt;NumAm&gt;</w:t>
      </w:r>
      <w:r>
        <w:t>105</w:t>
      </w:r>
      <w:r>
        <w:rPr>
          <w:rStyle w:val="HideTWBExt"/>
        </w:rPr>
        <w:t>&lt;/NumAm&gt;</w:t>
      </w:r>
    </w:p>
    <w:p w14:paraId="65B1C5A7" w14:textId="77777777" w:rsidR="00AA113E" w:rsidRPr="00346FFD" w:rsidRDefault="00AA113E" w:rsidP="00AA113E">
      <w:pPr>
        <w:pStyle w:val="NormalBold"/>
      </w:pPr>
      <w:r>
        <w:rPr>
          <w:rStyle w:val="HideTWBExt"/>
          <w:b w:val="0"/>
        </w:rPr>
        <w:t>&lt;RepeatBlock-By&gt;&lt;Members&gt;</w:t>
      </w:r>
      <w:r>
        <w:t>Michal Wiezik</w:t>
      </w:r>
      <w:r>
        <w:rPr>
          <w:rStyle w:val="HideTWBExt"/>
          <w:b w:val="0"/>
        </w:rPr>
        <w:t>&lt;/Members&gt;</w:t>
      </w:r>
    </w:p>
    <w:p w14:paraId="6FF88C1B" w14:textId="77777777" w:rsidR="00AA113E" w:rsidRPr="00346FFD" w:rsidRDefault="00AA113E" w:rsidP="00AA113E">
      <w:pPr>
        <w:pStyle w:val="NormalBold"/>
      </w:pPr>
      <w:r>
        <w:rPr>
          <w:rStyle w:val="HideTWBExt"/>
          <w:b w:val="0"/>
        </w:rPr>
        <w:t>&lt;/RepeatBlock-By&gt;</w:t>
      </w:r>
    </w:p>
    <w:p w14:paraId="2D23CBFD"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51557D34" w14:textId="77777777" w:rsidR="00AA113E" w:rsidRPr="00346FFD" w:rsidRDefault="00AA113E" w:rsidP="00AA113E">
      <w:pPr>
        <w:pStyle w:val="NormalBold"/>
      </w:pPr>
      <w:r>
        <w:rPr>
          <w:rStyle w:val="HideTWBExt"/>
        </w:rPr>
        <w:t>&lt;Article&gt;</w:t>
      </w:r>
      <w:r>
        <w:t>Artículo 6 – apartado 2 – párrafo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406559B7" w14:textId="77777777" w:rsidTr="00B42264">
        <w:trPr>
          <w:trHeight w:hRule="exact" w:val="240"/>
          <w:jc w:val="center"/>
        </w:trPr>
        <w:tc>
          <w:tcPr>
            <w:tcW w:w="9752" w:type="dxa"/>
            <w:gridSpan w:val="2"/>
            <w:tcBorders>
              <w:top w:val="nil"/>
              <w:left w:val="nil"/>
              <w:bottom w:val="nil"/>
              <w:right w:val="nil"/>
            </w:tcBorders>
          </w:tcPr>
          <w:p w14:paraId="57B11AFE" w14:textId="77777777" w:rsidR="00AA113E" w:rsidRPr="00346FFD" w:rsidRDefault="00AA113E" w:rsidP="00AA113E">
            <w:pPr>
              <w:widowControl/>
            </w:pPr>
          </w:p>
        </w:tc>
      </w:tr>
      <w:tr w:rsidR="00AA113E" w14:paraId="267BA9AE" w14:textId="77777777" w:rsidTr="00B42264">
        <w:trPr>
          <w:trHeight w:val="240"/>
          <w:jc w:val="center"/>
        </w:trPr>
        <w:tc>
          <w:tcPr>
            <w:tcW w:w="4876" w:type="dxa"/>
            <w:tcBorders>
              <w:top w:val="nil"/>
              <w:left w:val="nil"/>
              <w:bottom w:val="nil"/>
              <w:right w:val="nil"/>
            </w:tcBorders>
          </w:tcPr>
          <w:p w14:paraId="0B2F9A59"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3C410C25" w14:textId="77777777" w:rsidR="00AA113E" w:rsidRPr="00346FFD" w:rsidRDefault="00AA113E" w:rsidP="00AA113E">
            <w:pPr>
              <w:pStyle w:val="AmColumnHeading"/>
            </w:pPr>
            <w:r>
              <w:t>Enmienda</w:t>
            </w:r>
          </w:p>
        </w:tc>
      </w:tr>
      <w:tr w:rsidR="00AA113E" w14:paraId="65099248" w14:textId="77777777" w:rsidTr="00B42264">
        <w:trPr>
          <w:jc w:val="center"/>
        </w:trPr>
        <w:tc>
          <w:tcPr>
            <w:tcW w:w="4876" w:type="dxa"/>
            <w:tcBorders>
              <w:top w:val="nil"/>
              <w:left w:val="nil"/>
              <w:bottom w:val="nil"/>
              <w:right w:val="nil"/>
            </w:tcBorders>
          </w:tcPr>
          <w:p w14:paraId="71294190" w14:textId="77777777" w:rsidR="00AA113E" w:rsidRPr="00216E2A" w:rsidRDefault="00AA113E" w:rsidP="00AA113E">
            <w:pPr>
              <w:pStyle w:val="Normal6a"/>
            </w:pPr>
            <w:r>
              <w:t xml:space="preserve">el </w:t>
            </w:r>
            <w:r>
              <w:rPr>
                <w:b/>
                <w:i/>
              </w:rPr>
              <w:t>90</w:t>
            </w:r>
            <w:r>
              <w:t> % de las personas físicas dedicadas a la pesca recreativa;</w:t>
            </w:r>
          </w:p>
        </w:tc>
        <w:tc>
          <w:tcPr>
            <w:tcW w:w="4876" w:type="dxa"/>
            <w:tcBorders>
              <w:top w:val="nil"/>
              <w:left w:val="nil"/>
              <w:bottom w:val="nil"/>
              <w:right w:val="nil"/>
            </w:tcBorders>
          </w:tcPr>
          <w:p w14:paraId="56C52AD8" w14:textId="77777777" w:rsidR="00AA113E" w:rsidRPr="00216E2A" w:rsidRDefault="00AA113E" w:rsidP="00AA113E">
            <w:pPr>
              <w:pStyle w:val="Normal6a"/>
            </w:pPr>
            <w:r>
              <w:t xml:space="preserve">el </w:t>
            </w:r>
            <w:r>
              <w:rPr>
                <w:b/>
                <w:i/>
              </w:rPr>
              <w:t>95</w:t>
            </w:r>
            <w:r>
              <w:t> % de las personas físicas dedicadas a la pesca recreativa;</w:t>
            </w:r>
          </w:p>
        </w:tc>
      </w:tr>
    </w:tbl>
    <w:p w14:paraId="3B3DD0FD"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{EN}</w:t>
      </w:r>
      <w:r w:rsidRPr="00346FFD">
        <w:t>en</w:t>
      </w:r>
      <w:r w:rsidRPr="00346FFD">
        <w:rPr>
          <w:rStyle w:val="HideTWBExt"/>
        </w:rPr>
        <w:t>&lt;/Original&gt;</w:t>
      </w:r>
    </w:p>
    <w:p w14:paraId="4D8744EA" w14:textId="77777777" w:rsidR="00AA113E" w:rsidRPr="00346FFD" w:rsidRDefault="00AA113E" w:rsidP="00AA113E">
      <w:pPr>
        <w:widowControl/>
      </w:pPr>
      <w:r>
        <w:rPr>
          <w:rStyle w:val="HideTWBExt"/>
        </w:rPr>
        <w:t>&lt;/Amend&gt;</w:t>
      </w:r>
    </w:p>
    <w:p w14:paraId="6B1E253B" w14:textId="77777777" w:rsidR="00AA113E" w:rsidRPr="00346FFD" w:rsidRDefault="00AA113E" w:rsidP="00AA113E">
      <w:pPr>
        <w:pStyle w:val="AmNumberTabs"/>
      </w:pPr>
      <w:r>
        <w:rPr>
          <w:rStyle w:val="HideTWBExt"/>
        </w:rPr>
        <w:t>&lt;Amend&gt;</w:t>
      </w:r>
      <w:r>
        <w:t>Enmienda</w:t>
      </w:r>
      <w:r>
        <w:tab/>
      </w:r>
      <w:r>
        <w:tab/>
      </w:r>
      <w:r>
        <w:rPr>
          <w:rStyle w:val="HideTWBExt"/>
        </w:rPr>
        <w:t>&lt;NumAm&gt;</w:t>
      </w:r>
      <w:r>
        <w:t>106</w:t>
      </w:r>
      <w:r>
        <w:rPr>
          <w:rStyle w:val="HideTWBExt"/>
        </w:rPr>
        <w:t>&lt;/NumAm&gt;</w:t>
      </w:r>
    </w:p>
    <w:p w14:paraId="7E874B7B" w14:textId="77777777" w:rsidR="00AA113E" w:rsidRPr="00346FFD" w:rsidRDefault="00AA113E" w:rsidP="00AA113E">
      <w:pPr>
        <w:pStyle w:val="NormalBold"/>
      </w:pPr>
      <w:r>
        <w:rPr>
          <w:rStyle w:val="HideTWBExt"/>
          <w:b w:val="0"/>
        </w:rPr>
        <w:t>&lt;RepeatBlock-By&gt;&lt;Members&gt;</w:t>
      </w:r>
      <w:r>
        <w:t>Michal Wiezik</w:t>
      </w:r>
      <w:r>
        <w:rPr>
          <w:rStyle w:val="HideTWBExt"/>
          <w:b w:val="0"/>
        </w:rPr>
        <w:t>&lt;/Members&gt;</w:t>
      </w:r>
    </w:p>
    <w:p w14:paraId="2767A20D" w14:textId="77777777" w:rsidR="00AA113E" w:rsidRPr="00346FFD" w:rsidRDefault="00AA113E" w:rsidP="00AA113E">
      <w:pPr>
        <w:pStyle w:val="NormalBold"/>
      </w:pPr>
      <w:r>
        <w:rPr>
          <w:rStyle w:val="HideTWBExt"/>
          <w:b w:val="0"/>
        </w:rPr>
        <w:t>&lt;/RepeatBlock-By&gt;</w:t>
      </w:r>
    </w:p>
    <w:p w14:paraId="4DC083A5"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6D87303F" w14:textId="77777777" w:rsidR="00AA113E" w:rsidRPr="00346FFD" w:rsidRDefault="00AA113E" w:rsidP="00AA113E">
      <w:pPr>
        <w:pStyle w:val="NormalBold"/>
      </w:pPr>
      <w:r>
        <w:rPr>
          <w:rStyle w:val="HideTWBExt"/>
        </w:rPr>
        <w:t>&lt;Article&gt;</w:t>
      </w:r>
      <w:r>
        <w:t>Artículo 6 – apartado 2 – párrafo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64D6FDFF" w14:textId="77777777" w:rsidTr="00B42264">
        <w:trPr>
          <w:trHeight w:hRule="exact" w:val="240"/>
          <w:jc w:val="center"/>
        </w:trPr>
        <w:tc>
          <w:tcPr>
            <w:tcW w:w="9752" w:type="dxa"/>
            <w:gridSpan w:val="2"/>
            <w:tcBorders>
              <w:top w:val="nil"/>
              <w:left w:val="nil"/>
              <w:bottom w:val="nil"/>
              <w:right w:val="nil"/>
            </w:tcBorders>
          </w:tcPr>
          <w:p w14:paraId="7652E2E2" w14:textId="77777777" w:rsidR="00AA113E" w:rsidRPr="00346FFD" w:rsidRDefault="00AA113E" w:rsidP="00AA113E">
            <w:pPr>
              <w:widowControl/>
            </w:pPr>
          </w:p>
        </w:tc>
      </w:tr>
      <w:tr w:rsidR="00AA113E" w14:paraId="79953E6C" w14:textId="77777777" w:rsidTr="00B42264">
        <w:trPr>
          <w:trHeight w:val="240"/>
          <w:jc w:val="center"/>
        </w:trPr>
        <w:tc>
          <w:tcPr>
            <w:tcW w:w="4876" w:type="dxa"/>
            <w:tcBorders>
              <w:top w:val="nil"/>
              <w:left w:val="nil"/>
              <w:bottom w:val="nil"/>
              <w:right w:val="nil"/>
            </w:tcBorders>
          </w:tcPr>
          <w:p w14:paraId="26DB1041"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3D0B67AD" w14:textId="77777777" w:rsidR="00AA113E" w:rsidRPr="00346FFD" w:rsidRDefault="00AA113E" w:rsidP="00AA113E">
            <w:pPr>
              <w:pStyle w:val="AmColumnHeading"/>
            </w:pPr>
            <w:r>
              <w:t>Enmienda</w:t>
            </w:r>
          </w:p>
        </w:tc>
      </w:tr>
      <w:tr w:rsidR="00AA113E" w14:paraId="29A5F696" w14:textId="77777777" w:rsidTr="00B42264">
        <w:trPr>
          <w:jc w:val="center"/>
        </w:trPr>
        <w:tc>
          <w:tcPr>
            <w:tcW w:w="4876" w:type="dxa"/>
            <w:tcBorders>
              <w:top w:val="nil"/>
              <w:left w:val="nil"/>
              <w:bottom w:val="nil"/>
              <w:right w:val="nil"/>
            </w:tcBorders>
          </w:tcPr>
          <w:p w14:paraId="6D88A89F" w14:textId="77777777" w:rsidR="00AA113E" w:rsidRPr="00346FFD" w:rsidRDefault="00AA113E" w:rsidP="00AA113E">
            <w:pPr>
              <w:pStyle w:val="Normal6a"/>
            </w:pPr>
            <w:r>
              <w:t>el 95 % de la producción acuícola.</w:t>
            </w:r>
          </w:p>
        </w:tc>
        <w:tc>
          <w:tcPr>
            <w:tcW w:w="4876" w:type="dxa"/>
            <w:tcBorders>
              <w:top w:val="nil"/>
              <w:left w:val="nil"/>
              <w:bottom w:val="nil"/>
              <w:right w:val="nil"/>
            </w:tcBorders>
          </w:tcPr>
          <w:p w14:paraId="2EB9D17A" w14:textId="689A1C14" w:rsidR="00AA113E" w:rsidRPr="00216E2A" w:rsidRDefault="00AA113E" w:rsidP="00AA113E">
            <w:pPr>
              <w:pStyle w:val="Normal6a"/>
            </w:pPr>
            <w:r>
              <w:t>el 95 % de la producción acuícola</w:t>
            </w:r>
            <w:r>
              <w:rPr>
                <w:b/>
                <w:i/>
              </w:rPr>
              <w:t>, con el</w:t>
            </w:r>
            <w:r w:rsidR="00EC443D">
              <w:rPr>
                <w:b/>
                <w:i/>
              </w:rPr>
              <w:t> </w:t>
            </w:r>
            <w:r>
              <w:rPr>
                <w:b/>
                <w:i/>
              </w:rPr>
              <w:t>100 % de la producción, incluidos los criaderos y viveros y la acuicultura basada en la captura, de las especies enumeradas en el Reglamento (UE) 2023/966 de la Comisión</w:t>
            </w:r>
            <w:r>
              <w:t>.</w:t>
            </w:r>
          </w:p>
        </w:tc>
      </w:tr>
    </w:tbl>
    <w:p w14:paraId="5EF193FC" w14:textId="77777777" w:rsidR="00AA113E" w:rsidRPr="006A7E18" w:rsidRDefault="00AA113E" w:rsidP="00AA113E">
      <w:pPr>
        <w:pStyle w:val="AmOrLang"/>
      </w:pPr>
      <w:r w:rsidRPr="006A7E18">
        <w:t xml:space="preserve">Or. </w:t>
      </w:r>
      <w:r w:rsidRPr="006A7E18">
        <w:rPr>
          <w:rStyle w:val="HideTWBExt"/>
        </w:rPr>
        <w:t>&lt;Original&gt;</w:t>
      </w:r>
      <w:r w:rsidRPr="006A7E18">
        <w:rPr>
          <w:rStyle w:val="HideTWBInt"/>
        </w:rPr>
        <w:t>{EN}</w:t>
      </w:r>
      <w:r w:rsidRPr="006A7E18">
        <w:t>en</w:t>
      </w:r>
      <w:r w:rsidRPr="006A7E18">
        <w:rPr>
          <w:rStyle w:val="HideTWBExt"/>
        </w:rPr>
        <w:t>&lt;/Original&gt;</w:t>
      </w:r>
    </w:p>
    <w:p w14:paraId="74C70CED" w14:textId="77777777" w:rsidR="00AA113E" w:rsidRPr="00216E2A" w:rsidRDefault="00AA113E" w:rsidP="00AA113E">
      <w:pPr>
        <w:widowControl/>
      </w:pPr>
      <w:r w:rsidRPr="006A7E18">
        <w:rPr>
          <w:rStyle w:val="HideTWBExt"/>
        </w:rPr>
        <w:t>&lt;/Amend&gt;</w:t>
      </w:r>
    </w:p>
    <w:p w14:paraId="57A12538" w14:textId="77777777" w:rsidR="00AA113E" w:rsidRPr="00216E2A" w:rsidRDefault="00AA113E" w:rsidP="00AA113E">
      <w:pPr>
        <w:pStyle w:val="AmNumberTabs"/>
      </w:pPr>
      <w:r w:rsidRPr="006A7E18">
        <w:rPr>
          <w:rStyle w:val="HideTWBExt"/>
        </w:rPr>
        <w:t>&lt;Amend&gt;</w:t>
      </w:r>
      <w:r>
        <w:t>Enmienda</w:t>
      </w:r>
      <w:r>
        <w:tab/>
      </w:r>
      <w:r>
        <w:tab/>
      </w:r>
      <w:r w:rsidRPr="006A7E18">
        <w:rPr>
          <w:rStyle w:val="HideTWBExt"/>
        </w:rPr>
        <w:t>&lt;NumAm&gt;</w:t>
      </w:r>
      <w:r>
        <w:t>107</w:t>
      </w:r>
      <w:r w:rsidRPr="006A7E18">
        <w:rPr>
          <w:rStyle w:val="HideTWBExt"/>
        </w:rPr>
        <w:t>&lt;/NumAm&gt;</w:t>
      </w:r>
    </w:p>
    <w:p w14:paraId="5C1DAA3C" w14:textId="77777777" w:rsidR="00AA113E" w:rsidRPr="00216E2A" w:rsidRDefault="00AA113E" w:rsidP="00AA113E">
      <w:pPr>
        <w:pStyle w:val="NormalBold"/>
      </w:pPr>
      <w:r w:rsidRPr="006A7E18">
        <w:rPr>
          <w:rStyle w:val="HideTWBExt"/>
          <w:b w:val="0"/>
        </w:rPr>
        <w:t>&lt;RepeatBlock-By&gt;&lt;Members&gt;</w:t>
      </w:r>
      <w:r>
        <w:t>António Tânger Corrêa, Séverine Werbrouck</w:t>
      </w:r>
      <w:r w:rsidRPr="006A7E18">
        <w:rPr>
          <w:rStyle w:val="HideTWBExt"/>
          <w:b w:val="0"/>
        </w:rPr>
        <w:t>&lt;/Members&gt;</w:t>
      </w:r>
    </w:p>
    <w:p w14:paraId="7918B847" w14:textId="77777777" w:rsidR="00AA113E" w:rsidRPr="00216E2A" w:rsidRDefault="00AA113E" w:rsidP="00AA113E">
      <w:pPr>
        <w:pStyle w:val="NormalBold"/>
      </w:pPr>
      <w:r w:rsidRPr="006A7E18">
        <w:rPr>
          <w:rStyle w:val="HideTWBExt"/>
          <w:b w:val="0"/>
        </w:rPr>
        <w:t>&lt;/RepeatBlock-By&gt;</w:t>
      </w:r>
    </w:p>
    <w:p w14:paraId="44627EFE"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11AEB237" w14:textId="77777777" w:rsidR="00AA113E" w:rsidRPr="00346FFD" w:rsidRDefault="00AA113E" w:rsidP="00AA113E">
      <w:pPr>
        <w:pStyle w:val="NormalBold"/>
      </w:pPr>
      <w:r>
        <w:rPr>
          <w:rStyle w:val="HideTWBExt"/>
        </w:rPr>
        <w:t>&lt;Article&gt;</w:t>
      </w:r>
      <w:r>
        <w:t>Artículo 7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3658D195" w14:textId="77777777" w:rsidTr="00B42264">
        <w:trPr>
          <w:trHeight w:hRule="exact" w:val="240"/>
          <w:jc w:val="center"/>
        </w:trPr>
        <w:tc>
          <w:tcPr>
            <w:tcW w:w="9752" w:type="dxa"/>
            <w:gridSpan w:val="2"/>
            <w:tcBorders>
              <w:top w:val="nil"/>
              <w:left w:val="nil"/>
              <w:bottom w:val="nil"/>
              <w:right w:val="nil"/>
            </w:tcBorders>
          </w:tcPr>
          <w:p w14:paraId="75F79695" w14:textId="77777777" w:rsidR="00AA113E" w:rsidRPr="00346FFD" w:rsidRDefault="00AA113E" w:rsidP="00AA113E">
            <w:pPr>
              <w:widowControl/>
            </w:pPr>
          </w:p>
        </w:tc>
      </w:tr>
      <w:tr w:rsidR="00AA113E" w14:paraId="6F96071F" w14:textId="77777777" w:rsidTr="00B42264">
        <w:trPr>
          <w:trHeight w:val="240"/>
          <w:jc w:val="center"/>
        </w:trPr>
        <w:tc>
          <w:tcPr>
            <w:tcW w:w="4876" w:type="dxa"/>
            <w:tcBorders>
              <w:top w:val="nil"/>
              <w:left w:val="nil"/>
              <w:bottom w:val="nil"/>
              <w:right w:val="nil"/>
            </w:tcBorders>
          </w:tcPr>
          <w:p w14:paraId="086D19EC"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5C882F93" w14:textId="77777777" w:rsidR="00AA113E" w:rsidRPr="00346FFD" w:rsidRDefault="00AA113E" w:rsidP="00AA113E">
            <w:pPr>
              <w:pStyle w:val="AmColumnHeading"/>
            </w:pPr>
            <w:r>
              <w:t>Enmienda</w:t>
            </w:r>
          </w:p>
        </w:tc>
      </w:tr>
      <w:tr w:rsidR="00AA113E" w14:paraId="212A23A7" w14:textId="77777777" w:rsidTr="00B42264">
        <w:trPr>
          <w:jc w:val="center"/>
        </w:trPr>
        <w:tc>
          <w:tcPr>
            <w:tcW w:w="4876" w:type="dxa"/>
            <w:tcBorders>
              <w:top w:val="nil"/>
              <w:left w:val="nil"/>
              <w:bottom w:val="nil"/>
              <w:right w:val="nil"/>
            </w:tcBorders>
          </w:tcPr>
          <w:p w14:paraId="699C1F9A" w14:textId="77777777" w:rsidR="00AA113E" w:rsidRPr="00216E2A" w:rsidRDefault="00AA113E" w:rsidP="00AA113E">
            <w:pPr>
              <w:pStyle w:val="Normal6a"/>
            </w:pPr>
            <w:r>
              <w:t>1.</w:t>
            </w:r>
            <w:r>
              <w:tab/>
              <w:t xml:space="preserve">Para la elaboración de estadísticas europeas sobre las capturas y la flota de captura de la Unión, la Comisión (Eurostat) </w:t>
            </w:r>
            <w:r>
              <w:rPr>
                <w:b/>
                <w:i/>
              </w:rPr>
              <w:t>reutilizará</w:t>
            </w:r>
            <w:r>
              <w:t xml:space="preserve"> los datos pertinentes de las bases de datos o registros establecidos por el Derecho de la Unión a que se refiere el artículo 8, apartado 2, mantenidos por la </w:t>
            </w:r>
            <w:r>
              <w:lastRenderedPageBreak/>
              <w:t xml:space="preserve">Comisión o establecidos a nivel nacional y a los que tenga acceso la Comisión. Antes de difundir dichas estadísticas, la Comisión (Eurostat) consultará a las autoridades estadísticas nacionales pertinentes para garantizar el cumplimiento de los requisitos de confidencialidad estadística. </w:t>
            </w:r>
            <w:r>
              <w:rPr>
                <w:b/>
                <w:i/>
              </w:rPr>
              <w:t>Si un</w:t>
            </w:r>
            <w:r>
              <w:t xml:space="preserve"> Estado miembro </w:t>
            </w:r>
            <w:r>
              <w:rPr>
                <w:b/>
                <w:i/>
              </w:rPr>
              <w:t>se opone a la reutilización de sus datos nacionales por parte de la Comisión (Eurostat)</w:t>
            </w:r>
            <w:r>
              <w:t xml:space="preserve">, transmitirá a la Comisión (Eurostat) datos sobre las capturas y la flota de captura en forma de conjuntos de datos agregados. </w:t>
            </w:r>
            <w:r>
              <w:rPr>
                <w:b/>
                <w:i/>
              </w:rPr>
              <w:t>Dicha objeción deberá estar debidamente motivada y ser notificada por el Estado miembro de que se trate a la Comisión (Eurostat) a más tardar doce meses antes del inicio del año de referencia.</w:t>
            </w:r>
          </w:p>
        </w:tc>
        <w:tc>
          <w:tcPr>
            <w:tcW w:w="4876" w:type="dxa"/>
            <w:tcBorders>
              <w:top w:val="nil"/>
              <w:left w:val="nil"/>
              <w:bottom w:val="nil"/>
              <w:right w:val="nil"/>
            </w:tcBorders>
          </w:tcPr>
          <w:p w14:paraId="25755427" w14:textId="77777777" w:rsidR="00AA113E" w:rsidRPr="00216E2A" w:rsidRDefault="00AA113E" w:rsidP="00AA113E">
            <w:pPr>
              <w:pStyle w:val="Normal6a"/>
            </w:pPr>
            <w:r>
              <w:lastRenderedPageBreak/>
              <w:t>1.</w:t>
            </w:r>
            <w:r>
              <w:tab/>
              <w:t xml:space="preserve">Para la elaboración de estadísticas europeas sobre las capturas y la flota de captura de la Unión, la Comisión (Eurostat) </w:t>
            </w:r>
            <w:r>
              <w:rPr>
                <w:b/>
                <w:i/>
              </w:rPr>
              <w:t>podrá reutilizar</w:t>
            </w:r>
            <w:r>
              <w:t xml:space="preserve"> los datos pertinentes de las bases de datos o registros establecidos por el Derecho de la Unión a que se refiere el artículo 8, apartado 2, mantenidos por la </w:t>
            </w:r>
            <w:r>
              <w:lastRenderedPageBreak/>
              <w:t>Comisión o establecidos a nivel nacional y a los que tenga acceso la Comisión</w:t>
            </w:r>
            <w:r>
              <w:rPr>
                <w:b/>
                <w:i/>
              </w:rPr>
              <w:t>, previo acuerdo por escrito del Estado miembro de que se trate y de la autoridad estadística nacional pertinente</w:t>
            </w:r>
            <w:r>
              <w:t xml:space="preserve">. Antes de difundir dichas estadísticas, la Comisión (Eurostat) consultará a las autoridades estadísticas nacionales pertinentes para garantizar el cumplimiento de los requisitos de confidencialidad estadística. </w:t>
            </w:r>
            <w:r>
              <w:rPr>
                <w:b/>
                <w:i/>
              </w:rPr>
              <w:t>En caso de</w:t>
            </w:r>
            <w:r>
              <w:t xml:space="preserve"> </w:t>
            </w:r>
            <w:r>
              <w:rPr>
                <w:b/>
                <w:i/>
              </w:rPr>
              <w:t xml:space="preserve">que el </w:t>
            </w:r>
            <w:r>
              <w:t xml:space="preserve">Estado miembro </w:t>
            </w:r>
            <w:r>
              <w:rPr>
                <w:b/>
                <w:i/>
              </w:rPr>
              <w:t>no se muestre de acuerdo</w:t>
            </w:r>
            <w:r>
              <w:t>, transmitirá a la Comisión (Eurostat) datos sobre las capturas y la flota de captura en forma de conjuntos de datos agregados.</w:t>
            </w:r>
          </w:p>
        </w:tc>
      </w:tr>
    </w:tbl>
    <w:p w14:paraId="68A67C15" w14:textId="77777777" w:rsidR="00AA113E" w:rsidRPr="006A7E18" w:rsidRDefault="00AA113E" w:rsidP="00AA113E">
      <w:pPr>
        <w:pStyle w:val="AmOrLang"/>
      </w:pPr>
      <w:r w:rsidRPr="006A7E18">
        <w:lastRenderedPageBreak/>
        <w:t xml:space="preserve">Or. </w:t>
      </w:r>
      <w:r w:rsidRPr="006A7E18">
        <w:rPr>
          <w:rStyle w:val="HideTWBExt"/>
        </w:rPr>
        <w:t>&lt;Original&gt;</w:t>
      </w:r>
      <w:r w:rsidRPr="006A7E18">
        <w:rPr>
          <w:rStyle w:val="HideTWBInt"/>
        </w:rPr>
        <w:t>{EN}</w:t>
      </w:r>
      <w:r w:rsidRPr="006A7E18">
        <w:t>en</w:t>
      </w:r>
      <w:r w:rsidRPr="006A7E18">
        <w:rPr>
          <w:rStyle w:val="HideTWBExt"/>
        </w:rPr>
        <w:t>&lt;/Original&gt;</w:t>
      </w:r>
    </w:p>
    <w:p w14:paraId="55F3173B" w14:textId="77777777" w:rsidR="00AA113E" w:rsidRPr="00216E2A" w:rsidRDefault="00AA113E" w:rsidP="00AA113E">
      <w:pPr>
        <w:widowControl/>
      </w:pPr>
      <w:r w:rsidRPr="006A7E18">
        <w:rPr>
          <w:rStyle w:val="HideTWBExt"/>
        </w:rPr>
        <w:t>&lt;/Amend&gt;</w:t>
      </w:r>
    </w:p>
    <w:p w14:paraId="12A18918" w14:textId="77777777" w:rsidR="00AA113E" w:rsidRPr="00216E2A" w:rsidRDefault="00AA113E" w:rsidP="00AA113E">
      <w:pPr>
        <w:pStyle w:val="AmNumberTabs"/>
      </w:pPr>
      <w:r w:rsidRPr="006A7E18">
        <w:rPr>
          <w:rStyle w:val="HideTWBExt"/>
        </w:rPr>
        <w:t>&lt;Amend&gt;</w:t>
      </w:r>
      <w:r>
        <w:t>Enmienda</w:t>
      </w:r>
      <w:r>
        <w:tab/>
      </w:r>
      <w:r>
        <w:tab/>
      </w:r>
      <w:r w:rsidRPr="006A7E18">
        <w:rPr>
          <w:rStyle w:val="HideTWBExt"/>
        </w:rPr>
        <w:t>&lt;NumAm&gt;</w:t>
      </w:r>
      <w:r>
        <w:t>108</w:t>
      </w:r>
      <w:r w:rsidRPr="006A7E18">
        <w:rPr>
          <w:rStyle w:val="HideTWBExt"/>
        </w:rPr>
        <w:t>&lt;/NumAm&gt;</w:t>
      </w:r>
    </w:p>
    <w:p w14:paraId="5A151491" w14:textId="77777777" w:rsidR="00AA113E" w:rsidRPr="00216E2A" w:rsidRDefault="00AA113E" w:rsidP="00AA113E">
      <w:pPr>
        <w:pStyle w:val="NormalBold"/>
      </w:pPr>
      <w:r w:rsidRPr="006A7E18">
        <w:rPr>
          <w:rStyle w:val="HideTWBExt"/>
          <w:b w:val="0"/>
        </w:rPr>
        <w:t>&lt;RepeatBlock-By&gt;&lt;Members&gt;</w:t>
      </w:r>
      <w:r>
        <w:t>António Tânger Corrêa, Séverine Werbrouck</w:t>
      </w:r>
      <w:r w:rsidRPr="006A7E18">
        <w:rPr>
          <w:rStyle w:val="HideTWBExt"/>
          <w:b w:val="0"/>
        </w:rPr>
        <w:t>&lt;/Members&gt;</w:t>
      </w:r>
    </w:p>
    <w:p w14:paraId="75C2D703" w14:textId="77777777" w:rsidR="00AA113E" w:rsidRPr="00216E2A" w:rsidRDefault="00AA113E" w:rsidP="00AA113E">
      <w:pPr>
        <w:pStyle w:val="NormalBold"/>
      </w:pPr>
      <w:r w:rsidRPr="006A7E18">
        <w:rPr>
          <w:rStyle w:val="HideTWBExt"/>
          <w:b w:val="0"/>
        </w:rPr>
        <w:t>&lt;/RepeatBlock-By&gt;</w:t>
      </w:r>
    </w:p>
    <w:p w14:paraId="4EBF9436"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26A5BADA" w14:textId="77777777" w:rsidR="00AA113E" w:rsidRPr="00346FFD" w:rsidRDefault="00AA113E" w:rsidP="00AA113E">
      <w:pPr>
        <w:pStyle w:val="NormalBold"/>
      </w:pPr>
      <w:r>
        <w:rPr>
          <w:rStyle w:val="HideTWBExt"/>
        </w:rPr>
        <w:t>&lt;Article&gt;</w:t>
      </w:r>
      <w:r>
        <w:t>Artículo 7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34002EDE" w14:textId="77777777" w:rsidTr="00B42264">
        <w:trPr>
          <w:trHeight w:hRule="exact" w:val="240"/>
          <w:jc w:val="center"/>
        </w:trPr>
        <w:tc>
          <w:tcPr>
            <w:tcW w:w="9752" w:type="dxa"/>
            <w:gridSpan w:val="2"/>
            <w:tcBorders>
              <w:top w:val="nil"/>
              <w:left w:val="nil"/>
              <w:bottom w:val="nil"/>
              <w:right w:val="nil"/>
            </w:tcBorders>
          </w:tcPr>
          <w:p w14:paraId="3EFE11DD" w14:textId="77777777" w:rsidR="00AA113E" w:rsidRPr="00346FFD" w:rsidRDefault="00AA113E" w:rsidP="00AA113E">
            <w:pPr>
              <w:widowControl/>
            </w:pPr>
          </w:p>
        </w:tc>
      </w:tr>
      <w:tr w:rsidR="00AA113E" w14:paraId="3D4FAF96" w14:textId="77777777" w:rsidTr="00B42264">
        <w:trPr>
          <w:trHeight w:val="240"/>
          <w:jc w:val="center"/>
        </w:trPr>
        <w:tc>
          <w:tcPr>
            <w:tcW w:w="4876" w:type="dxa"/>
            <w:tcBorders>
              <w:top w:val="nil"/>
              <w:left w:val="nil"/>
              <w:bottom w:val="nil"/>
              <w:right w:val="nil"/>
            </w:tcBorders>
          </w:tcPr>
          <w:p w14:paraId="0612BD7D"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17FC18CA" w14:textId="77777777" w:rsidR="00AA113E" w:rsidRPr="00346FFD" w:rsidRDefault="00AA113E" w:rsidP="00AA113E">
            <w:pPr>
              <w:pStyle w:val="AmColumnHeading"/>
            </w:pPr>
            <w:r>
              <w:t>Enmienda</w:t>
            </w:r>
          </w:p>
        </w:tc>
      </w:tr>
      <w:tr w:rsidR="00AA113E" w14:paraId="282A3C74" w14:textId="77777777" w:rsidTr="00B42264">
        <w:trPr>
          <w:jc w:val="center"/>
        </w:trPr>
        <w:tc>
          <w:tcPr>
            <w:tcW w:w="4876" w:type="dxa"/>
            <w:tcBorders>
              <w:top w:val="nil"/>
              <w:left w:val="nil"/>
              <w:bottom w:val="nil"/>
              <w:right w:val="nil"/>
            </w:tcBorders>
          </w:tcPr>
          <w:p w14:paraId="350FDBCB" w14:textId="77777777" w:rsidR="00AA113E" w:rsidRPr="00216E2A" w:rsidRDefault="00AA113E" w:rsidP="00AA113E">
            <w:pPr>
              <w:pStyle w:val="Normal6a"/>
            </w:pPr>
            <w:r>
              <w:t>3.</w:t>
            </w:r>
            <w:r>
              <w:tab/>
              <w:t xml:space="preserve">Si se dispone de datos pertinentes sobre desembarques o acuicultura procedentes de otras bases de datos o registros establecidos por el Derecho de la Unión, la Comisión (Eurostat) </w:t>
            </w:r>
            <w:r>
              <w:rPr>
                <w:b/>
                <w:i/>
              </w:rPr>
              <w:t>reutilizará</w:t>
            </w:r>
            <w:r>
              <w:t xml:space="preserve"> dichos datos para elaborar estadísticas </w:t>
            </w:r>
            <w:r>
              <w:rPr>
                <w:b/>
                <w:i/>
              </w:rPr>
              <w:t xml:space="preserve">siguiendo los mismos procedimientos establecidos en el </w:t>
            </w:r>
            <w:r>
              <w:t>apartado 1, siempre que dichos datos cumplan los requisitos de calidad establecidos en el artículo 11.</w:t>
            </w:r>
          </w:p>
        </w:tc>
        <w:tc>
          <w:tcPr>
            <w:tcW w:w="4876" w:type="dxa"/>
            <w:tcBorders>
              <w:top w:val="nil"/>
              <w:left w:val="nil"/>
              <w:bottom w:val="nil"/>
              <w:right w:val="nil"/>
            </w:tcBorders>
          </w:tcPr>
          <w:p w14:paraId="3C6FCD78" w14:textId="77777777" w:rsidR="00AA113E" w:rsidRPr="00216E2A" w:rsidRDefault="00AA113E" w:rsidP="00AA113E">
            <w:pPr>
              <w:pStyle w:val="Normal6a"/>
            </w:pPr>
            <w:r>
              <w:t>3.</w:t>
            </w:r>
            <w:r>
              <w:tab/>
              <w:t xml:space="preserve">Si se dispone de datos pertinentes sobre desembarques o acuicultura procedentes de otras bases de datos o registros establecidos por el Derecho de la Unión, la Comisión (Eurostat) </w:t>
            </w:r>
            <w:r>
              <w:rPr>
                <w:b/>
                <w:i/>
              </w:rPr>
              <w:t>podrá reutilizar</w:t>
            </w:r>
            <w:r>
              <w:t xml:space="preserve"> dichos datos para elaborar estadísticas </w:t>
            </w:r>
            <w:r>
              <w:rPr>
                <w:b/>
                <w:i/>
              </w:rPr>
              <w:t xml:space="preserve">con arreglo al </w:t>
            </w:r>
            <w:r>
              <w:t>apartado 1, siempre que dichos datos cumplan los requisitos de calidad establecidos en el artículo 11.</w:t>
            </w:r>
          </w:p>
        </w:tc>
      </w:tr>
    </w:tbl>
    <w:p w14:paraId="775DE908" w14:textId="77777777" w:rsidR="00AA113E" w:rsidRPr="00AA113E" w:rsidRDefault="00AA113E" w:rsidP="00AA113E">
      <w:pPr>
        <w:pStyle w:val="AmOrLang"/>
        <w:rPr>
          <w:lang w:val="fr-BE"/>
        </w:rPr>
      </w:pPr>
      <w:r w:rsidRPr="00AA113E">
        <w:rPr>
          <w:lang w:val="fr-BE"/>
        </w:rPr>
        <w:t xml:space="preserve">Or. </w:t>
      </w:r>
      <w:r w:rsidRPr="00AA113E">
        <w:rPr>
          <w:rStyle w:val="HideTWBExt"/>
          <w:lang w:val="fr-BE"/>
        </w:rPr>
        <w:t>&lt;Original&gt;</w:t>
      </w:r>
      <w:r w:rsidRPr="00AA113E">
        <w:rPr>
          <w:rStyle w:val="HideTWBInt"/>
          <w:lang w:val="fr-BE"/>
        </w:rPr>
        <w:t>{EN}</w:t>
      </w:r>
      <w:r w:rsidRPr="00AA113E">
        <w:rPr>
          <w:lang w:val="fr-BE"/>
        </w:rPr>
        <w:t>en</w:t>
      </w:r>
      <w:r w:rsidRPr="00AA113E">
        <w:rPr>
          <w:rStyle w:val="HideTWBExt"/>
          <w:lang w:val="fr-BE"/>
        </w:rPr>
        <w:t>&lt;/Original&gt;</w:t>
      </w:r>
    </w:p>
    <w:p w14:paraId="68C1CF44" w14:textId="77777777" w:rsidR="00AA113E" w:rsidRPr="00AA113E" w:rsidRDefault="00AA113E" w:rsidP="00AA113E">
      <w:pPr>
        <w:widowControl/>
        <w:rPr>
          <w:lang w:val="fr-BE"/>
        </w:rPr>
      </w:pPr>
      <w:r w:rsidRPr="00AA113E">
        <w:rPr>
          <w:rStyle w:val="HideTWBExt"/>
          <w:lang w:val="fr-BE"/>
        </w:rPr>
        <w:t>&lt;/Amend&gt;</w:t>
      </w:r>
    </w:p>
    <w:p w14:paraId="51D335A2" w14:textId="77777777" w:rsidR="00AA113E" w:rsidRPr="00AA113E" w:rsidRDefault="00AA113E" w:rsidP="00AA113E">
      <w:pPr>
        <w:pStyle w:val="AmNumberTabs"/>
        <w:rPr>
          <w:lang w:val="fr-BE"/>
        </w:rPr>
      </w:pPr>
      <w:r w:rsidRPr="00AA113E">
        <w:rPr>
          <w:rStyle w:val="HideTWBExt"/>
          <w:lang w:val="fr-BE"/>
        </w:rPr>
        <w:t>&lt;Amend&gt;</w:t>
      </w:r>
      <w:r w:rsidRPr="00AA113E">
        <w:rPr>
          <w:lang w:val="fr-BE"/>
        </w:rPr>
        <w:t>Enmienda</w:t>
      </w:r>
      <w:r w:rsidRPr="00AA113E">
        <w:rPr>
          <w:lang w:val="fr-BE"/>
        </w:rPr>
        <w:tab/>
      </w:r>
      <w:r w:rsidRPr="00AA113E">
        <w:rPr>
          <w:lang w:val="fr-BE"/>
        </w:rPr>
        <w:tab/>
      </w:r>
      <w:r w:rsidRPr="00AA113E">
        <w:rPr>
          <w:rStyle w:val="HideTWBExt"/>
          <w:lang w:val="fr-BE"/>
        </w:rPr>
        <w:t>&lt;NumAm&gt;</w:t>
      </w:r>
      <w:r w:rsidRPr="00AA113E">
        <w:rPr>
          <w:lang w:val="fr-BE"/>
        </w:rPr>
        <w:t>109</w:t>
      </w:r>
      <w:r w:rsidRPr="00AA113E">
        <w:rPr>
          <w:rStyle w:val="HideTWBExt"/>
          <w:lang w:val="fr-BE"/>
        </w:rPr>
        <w:t>&lt;/NumAm&gt;</w:t>
      </w:r>
    </w:p>
    <w:p w14:paraId="2EBD7B18" w14:textId="77777777" w:rsidR="00AA113E" w:rsidRPr="00AA113E" w:rsidRDefault="00AA113E" w:rsidP="00AA113E">
      <w:pPr>
        <w:pStyle w:val="NormalBold"/>
        <w:rPr>
          <w:lang w:val="fr-BE"/>
        </w:rPr>
      </w:pPr>
      <w:r w:rsidRPr="00AA113E">
        <w:rPr>
          <w:rStyle w:val="HideTWBExt"/>
          <w:b w:val="0"/>
          <w:lang w:val="fr-BE"/>
        </w:rPr>
        <w:t>&lt;RepeatBlock-By&gt;&lt;Members&gt;</w:t>
      </w:r>
      <w:r w:rsidRPr="00AA113E">
        <w:rPr>
          <w:lang w:val="fr-BE"/>
        </w:rPr>
        <w:t>Isabelle Le Callennec</w:t>
      </w:r>
      <w:r w:rsidRPr="00AA113E">
        <w:rPr>
          <w:rStyle w:val="HideTWBExt"/>
          <w:b w:val="0"/>
          <w:lang w:val="fr-BE"/>
        </w:rPr>
        <w:t>&lt;/Members&gt;</w:t>
      </w:r>
    </w:p>
    <w:p w14:paraId="36280922" w14:textId="77777777" w:rsidR="00AA113E" w:rsidRPr="00AA113E" w:rsidRDefault="00AA113E" w:rsidP="00AA113E">
      <w:pPr>
        <w:pStyle w:val="NormalBold"/>
        <w:rPr>
          <w:lang w:val="fr-BE"/>
        </w:rPr>
      </w:pPr>
      <w:r w:rsidRPr="00AA113E">
        <w:rPr>
          <w:rStyle w:val="HideTWBExt"/>
          <w:b w:val="0"/>
          <w:lang w:val="fr-BE"/>
        </w:rPr>
        <w:t>&lt;/RepeatBlock-By&gt;</w:t>
      </w:r>
    </w:p>
    <w:p w14:paraId="38F326C8" w14:textId="77777777" w:rsidR="00AA113E" w:rsidRPr="00346FFD" w:rsidRDefault="00AA113E" w:rsidP="00AA113E">
      <w:pPr>
        <w:pStyle w:val="NormalBold"/>
      </w:pPr>
      <w:r>
        <w:rPr>
          <w:rStyle w:val="HideTWBExt"/>
        </w:rPr>
        <w:lastRenderedPageBreak/>
        <w:t>&lt;DocAmend&gt;</w:t>
      </w:r>
      <w:r>
        <w:t>Propuesta de Reglamento</w:t>
      </w:r>
      <w:r>
        <w:rPr>
          <w:rStyle w:val="HideTWBExt"/>
        </w:rPr>
        <w:t>&lt;/DocAmend&gt;</w:t>
      </w:r>
    </w:p>
    <w:p w14:paraId="6323A0CB" w14:textId="77777777" w:rsidR="00AA113E" w:rsidRPr="00346FFD" w:rsidRDefault="00AA113E" w:rsidP="00AA113E">
      <w:pPr>
        <w:pStyle w:val="NormalBold"/>
      </w:pPr>
      <w:r>
        <w:rPr>
          <w:rStyle w:val="HideTWBExt"/>
        </w:rPr>
        <w:t>&lt;Article&gt;</w:t>
      </w:r>
      <w:r>
        <w:t>Artículo 7 – apartado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6D25FB26" w14:textId="77777777" w:rsidTr="00B42264">
        <w:trPr>
          <w:trHeight w:hRule="exact" w:val="240"/>
          <w:jc w:val="center"/>
        </w:trPr>
        <w:tc>
          <w:tcPr>
            <w:tcW w:w="9752" w:type="dxa"/>
            <w:gridSpan w:val="2"/>
            <w:tcBorders>
              <w:top w:val="nil"/>
              <w:left w:val="nil"/>
              <w:bottom w:val="nil"/>
              <w:right w:val="nil"/>
            </w:tcBorders>
          </w:tcPr>
          <w:p w14:paraId="68DC794A" w14:textId="77777777" w:rsidR="00AA113E" w:rsidRPr="00346FFD" w:rsidRDefault="00AA113E" w:rsidP="00AA113E">
            <w:pPr>
              <w:widowControl/>
            </w:pPr>
          </w:p>
        </w:tc>
      </w:tr>
      <w:tr w:rsidR="00AA113E" w14:paraId="461FDA34" w14:textId="77777777" w:rsidTr="00B42264">
        <w:trPr>
          <w:trHeight w:val="240"/>
          <w:jc w:val="center"/>
        </w:trPr>
        <w:tc>
          <w:tcPr>
            <w:tcW w:w="4876" w:type="dxa"/>
            <w:tcBorders>
              <w:top w:val="nil"/>
              <w:left w:val="nil"/>
              <w:bottom w:val="nil"/>
              <w:right w:val="nil"/>
            </w:tcBorders>
          </w:tcPr>
          <w:p w14:paraId="6520D6E4"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37E0CCDC" w14:textId="77777777" w:rsidR="00AA113E" w:rsidRPr="00346FFD" w:rsidRDefault="00AA113E" w:rsidP="00AA113E">
            <w:pPr>
              <w:pStyle w:val="AmColumnHeading"/>
            </w:pPr>
            <w:r>
              <w:t>Enmienda</w:t>
            </w:r>
          </w:p>
        </w:tc>
      </w:tr>
      <w:tr w:rsidR="00AA113E" w14:paraId="6578737C" w14:textId="77777777" w:rsidTr="00B42264">
        <w:trPr>
          <w:jc w:val="center"/>
        </w:trPr>
        <w:tc>
          <w:tcPr>
            <w:tcW w:w="4876" w:type="dxa"/>
            <w:tcBorders>
              <w:top w:val="nil"/>
              <w:left w:val="nil"/>
              <w:bottom w:val="nil"/>
              <w:right w:val="nil"/>
            </w:tcBorders>
          </w:tcPr>
          <w:p w14:paraId="4F02E544" w14:textId="77777777" w:rsidR="00AA113E" w:rsidRPr="00346FFD" w:rsidRDefault="00AA113E" w:rsidP="00AA113E">
            <w:pPr>
              <w:pStyle w:val="Normal6a"/>
            </w:pPr>
          </w:p>
        </w:tc>
        <w:tc>
          <w:tcPr>
            <w:tcW w:w="4876" w:type="dxa"/>
            <w:tcBorders>
              <w:top w:val="nil"/>
              <w:left w:val="nil"/>
              <w:bottom w:val="nil"/>
              <w:right w:val="nil"/>
            </w:tcBorders>
          </w:tcPr>
          <w:p w14:paraId="3D223C84" w14:textId="77777777" w:rsidR="00AA113E" w:rsidRPr="00216E2A" w:rsidRDefault="00AA113E" w:rsidP="00AA113E">
            <w:pPr>
              <w:pStyle w:val="Normal6a"/>
            </w:pPr>
            <w:r>
              <w:rPr>
                <w:b/>
                <w:i/>
              </w:rPr>
              <w:t>3 bis.</w:t>
            </w:r>
            <w:r>
              <w:tab/>
            </w:r>
            <w:r>
              <w:rPr>
                <w:b/>
                <w:i/>
              </w:rPr>
              <w:t>La Comisión garantizará la coherencia, comparabilidad e interoperabilidad de los datos y los métodos de cálculo entre los Estados miembros. A tal fin, se basará en los marcos metodológicos, científicos y técnicos existentes, y armonizará, cuando proceda, los métodos para validar las diferentes fuentes de datos disponibles.</w:t>
            </w:r>
          </w:p>
        </w:tc>
      </w:tr>
    </w:tbl>
    <w:p w14:paraId="58F34C97"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{FR}</w:t>
      </w:r>
      <w:r w:rsidRPr="00346FFD">
        <w:t>fr</w:t>
      </w:r>
      <w:r w:rsidRPr="00346FFD">
        <w:rPr>
          <w:rStyle w:val="HideTWBExt"/>
        </w:rPr>
        <w:t>&lt;/Original&gt;</w:t>
      </w:r>
    </w:p>
    <w:p w14:paraId="08CE0FF4" w14:textId="77777777" w:rsidR="00AA113E" w:rsidRPr="00346FFD" w:rsidRDefault="00AA113E" w:rsidP="00AA113E">
      <w:pPr>
        <w:widowControl/>
      </w:pPr>
      <w:r>
        <w:rPr>
          <w:rStyle w:val="HideTWBExt"/>
        </w:rPr>
        <w:t>&lt;/Amend&gt;</w:t>
      </w:r>
    </w:p>
    <w:p w14:paraId="37AFFE21" w14:textId="77777777" w:rsidR="00AA113E" w:rsidRPr="00346FFD" w:rsidRDefault="00AA113E" w:rsidP="00AA113E">
      <w:pPr>
        <w:pStyle w:val="AmNumberTabs"/>
      </w:pPr>
      <w:r>
        <w:rPr>
          <w:rStyle w:val="HideTWBExt"/>
        </w:rPr>
        <w:t>&lt;Amend&gt;</w:t>
      </w:r>
      <w:r>
        <w:t>Enmienda</w:t>
      </w:r>
      <w:r>
        <w:tab/>
      </w:r>
      <w:r>
        <w:tab/>
      </w:r>
      <w:r>
        <w:rPr>
          <w:rStyle w:val="HideTWBExt"/>
        </w:rPr>
        <w:t>&lt;NumAm&gt;</w:t>
      </w:r>
      <w:r>
        <w:t>110</w:t>
      </w:r>
      <w:r>
        <w:rPr>
          <w:rStyle w:val="HideTWBExt"/>
        </w:rPr>
        <w:t>&lt;/NumAm&gt;</w:t>
      </w:r>
    </w:p>
    <w:p w14:paraId="75B510DA" w14:textId="77777777" w:rsidR="00AA113E" w:rsidRPr="00346FFD" w:rsidRDefault="00AA113E" w:rsidP="00AA113E">
      <w:pPr>
        <w:pStyle w:val="NormalBold"/>
      </w:pPr>
      <w:r>
        <w:rPr>
          <w:rStyle w:val="HideTWBExt"/>
          <w:b w:val="0"/>
        </w:rPr>
        <w:t>&lt;RepeatBlock-By&gt;&lt;Members&gt;</w:t>
      </w:r>
      <w:r>
        <w:t>Isabelle Le Callennec</w:t>
      </w:r>
      <w:r>
        <w:rPr>
          <w:rStyle w:val="HideTWBExt"/>
          <w:b w:val="0"/>
        </w:rPr>
        <w:t>&lt;/Members&gt;</w:t>
      </w:r>
    </w:p>
    <w:p w14:paraId="3E54655E" w14:textId="77777777" w:rsidR="00AA113E" w:rsidRPr="00346FFD" w:rsidRDefault="00AA113E" w:rsidP="00AA113E">
      <w:pPr>
        <w:pStyle w:val="NormalBold"/>
      </w:pPr>
      <w:r>
        <w:rPr>
          <w:rStyle w:val="HideTWBExt"/>
          <w:b w:val="0"/>
        </w:rPr>
        <w:t>&lt;/RepeatBlock-By&gt;</w:t>
      </w:r>
    </w:p>
    <w:p w14:paraId="46C1AFD3"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0F8301FB" w14:textId="77777777" w:rsidR="00AA113E" w:rsidRPr="00346FFD" w:rsidRDefault="00AA113E" w:rsidP="00AA113E">
      <w:pPr>
        <w:pStyle w:val="NormalBold"/>
      </w:pPr>
      <w:r>
        <w:rPr>
          <w:rStyle w:val="HideTWBExt"/>
        </w:rPr>
        <w:t>&lt;Article&gt;</w:t>
      </w:r>
      <w:r>
        <w:t>Artículo 7 – apartado 3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174810B1" w14:textId="77777777" w:rsidTr="00B42264">
        <w:trPr>
          <w:trHeight w:hRule="exact" w:val="240"/>
          <w:jc w:val="center"/>
        </w:trPr>
        <w:tc>
          <w:tcPr>
            <w:tcW w:w="9752" w:type="dxa"/>
            <w:gridSpan w:val="2"/>
            <w:tcBorders>
              <w:top w:val="nil"/>
              <w:left w:val="nil"/>
              <w:bottom w:val="nil"/>
              <w:right w:val="nil"/>
            </w:tcBorders>
          </w:tcPr>
          <w:p w14:paraId="2FEFA2DF" w14:textId="77777777" w:rsidR="00AA113E" w:rsidRPr="00346FFD" w:rsidRDefault="00AA113E" w:rsidP="00AA113E">
            <w:pPr>
              <w:widowControl/>
            </w:pPr>
          </w:p>
        </w:tc>
      </w:tr>
      <w:tr w:rsidR="00AA113E" w14:paraId="5906EF89" w14:textId="77777777" w:rsidTr="00B42264">
        <w:trPr>
          <w:trHeight w:val="240"/>
          <w:jc w:val="center"/>
        </w:trPr>
        <w:tc>
          <w:tcPr>
            <w:tcW w:w="4876" w:type="dxa"/>
            <w:tcBorders>
              <w:top w:val="nil"/>
              <w:left w:val="nil"/>
              <w:bottom w:val="nil"/>
              <w:right w:val="nil"/>
            </w:tcBorders>
          </w:tcPr>
          <w:p w14:paraId="42B51B4F"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38E58AB4" w14:textId="77777777" w:rsidR="00AA113E" w:rsidRPr="00346FFD" w:rsidRDefault="00AA113E" w:rsidP="00AA113E">
            <w:pPr>
              <w:pStyle w:val="AmColumnHeading"/>
            </w:pPr>
            <w:r>
              <w:t>Enmienda</w:t>
            </w:r>
          </w:p>
        </w:tc>
      </w:tr>
      <w:tr w:rsidR="00AA113E" w14:paraId="6BDF4E6A" w14:textId="77777777" w:rsidTr="00B42264">
        <w:trPr>
          <w:jc w:val="center"/>
        </w:trPr>
        <w:tc>
          <w:tcPr>
            <w:tcW w:w="4876" w:type="dxa"/>
            <w:tcBorders>
              <w:top w:val="nil"/>
              <w:left w:val="nil"/>
              <w:bottom w:val="nil"/>
              <w:right w:val="nil"/>
            </w:tcBorders>
          </w:tcPr>
          <w:p w14:paraId="7A2033EE" w14:textId="77777777" w:rsidR="00AA113E" w:rsidRPr="00346FFD" w:rsidRDefault="00AA113E" w:rsidP="00AA113E">
            <w:pPr>
              <w:pStyle w:val="Normal6a"/>
            </w:pPr>
          </w:p>
        </w:tc>
        <w:tc>
          <w:tcPr>
            <w:tcW w:w="4876" w:type="dxa"/>
            <w:tcBorders>
              <w:top w:val="nil"/>
              <w:left w:val="nil"/>
              <w:bottom w:val="nil"/>
              <w:right w:val="nil"/>
            </w:tcBorders>
          </w:tcPr>
          <w:p w14:paraId="40753782" w14:textId="77777777" w:rsidR="00AA113E" w:rsidRPr="00346FFD" w:rsidRDefault="00AA113E" w:rsidP="00AA113E">
            <w:pPr>
              <w:pStyle w:val="Normal6a"/>
            </w:pPr>
            <w:r>
              <w:rPr>
                <w:b/>
                <w:i/>
              </w:rPr>
              <w:t>3 ter.</w:t>
            </w:r>
            <w:r>
              <w:tab/>
            </w:r>
            <w:r>
              <w:rPr>
                <w:b/>
                <w:i/>
              </w:rPr>
              <w:t>La Comisión velará por que las estadísticas europeas de pesca y acuicultura se difundan de manera clara, coherente, homogénea y con una calidad suficiente para que sean accesibles al público. En particular, especificará la representatividad de las estadísticas publicadas. </w:t>
            </w:r>
          </w:p>
        </w:tc>
      </w:tr>
    </w:tbl>
    <w:p w14:paraId="70D030B1"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{FR}</w:t>
      </w:r>
      <w:r w:rsidRPr="00346FFD">
        <w:t>fr</w:t>
      </w:r>
      <w:r w:rsidRPr="00346FFD">
        <w:rPr>
          <w:rStyle w:val="HideTWBExt"/>
        </w:rPr>
        <w:t>&lt;/Original&gt;</w:t>
      </w:r>
    </w:p>
    <w:p w14:paraId="7DE8DDA0" w14:textId="77777777" w:rsidR="00AA113E" w:rsidRPr="00346FFD" w:rsidRDefault="00AA113E" w:rsidP="00AA113E">
      <w:pPr>
        <w:widowControl/>
      </w:pPr>
      <w:r>
        <w:rPr>
          <w:rStyle w:val="HideTWBExt"/>
        </w:rPr>
        <w:t>&lt;/Amend&gt;</w:t>
      </w:r>
    </w:p>
    <w:p w14:paraId="21B4493F" w14:textId="77777777" w:rsidR="00AA113E" w:rsidRPr="00346FFD" w:rsidRDefault="00AA113E" w:rsidP="00AA113E">
      <w:pPr>
        <w:pStyle w:val="AmNumberTabs"/>
      </w:pPr>
      <w:r>
        <w:rPr>
          <w:rStyle w:val="HideTWBExt"/>
        </w:rPr>
        <w:t>&lt;Amend&gt;</w:t>
      </w:r>
      <w:r>
        <w:t>Enmienda</w:t>
      </w:r>
      <w:r>
        <w:tab/>
      </w:r>
      <w:r>
        <w:tab/>
      </w:r>
      <w:r>
        <w:rPr>
          <w:rStyle w:val="HideTWBExt"/>
        </w:rPr>
        <w:t>&lt;NumAm&gt;</w:t>
      </w:r>
      <w:r>
        <w:t>111</w:t>
      </w:r>
      <w:r>
        <w:rPr>
          <w:rStyle w:val="HideTWBExt"/>
        </w:rPr>
        <w:t>&lt;/NumAm&gt;</w:t>
      </w:r>
    </w:p>
    <w:p w14:paraId="1C6AA7F1" w14:textId="77777777" w:rsidR="00AA113E" w:rsidRPr="00AA113E" w:rsidRDefault="00AA113E" w:rsidP="00AA113E">
      <w:pPr>
        <w:pStyle w:val="NormalBold"/>
        <w:rPr>
          <w:lang w:val="pt-PT"/>
        </w:rPr>
      </w:pPr>
      <w:r w:rsidRPr="00AA113E">
        <w:rPr>
          <w:rStyle w:val="HideTWBExt"/>
          <w:b w:val="0"/>
          <w:lang w:val="pt-PT"/>
        </w:rPr>
        <w:t>&lt;RepeatBlock-By&gt;&lt;Members&gt;</w:t>
      </w:r>
      <w:r w:rsidRPr="00AA113E">
        <w:rPr>
          <w:lang w:val="pt-PT"/>
        </w:rPr>
        <w:t>António Tânger Corrêa, Séverine Werbrouck</w:t>
      </w:r>
      <w:r w:rsidRPr="00AA113E">
        <w:rPr>
          <w:rStyle w:val="HideTWBExt"/>
          <w:b w:val="0"/>
          <w:lang w:val="pt-PT"/>
        </w:rPr>
        <w:t>&lt;/Members&gt;</w:t>
      </w:r>
    </w:p>
    <w:p w14:paraId="42B988EA" w14:textId="77777777" w:rsidR="00AA113E" w:rsidRPr="00AA113E" w:rsidRDefault="00AA113E" w:rsidP="00AA113E">
      <w:pPr>
        <w:pStyle w:val="NormalBold"/>
        <w:rPr>
          <w:lang w:val="pt-PT"/>
        </w:rPr>
      </w:pPr>
      <w:r w:rsidRPr="00AA113E">
        <w:rPr>
          <w:rStyle w:val="HideTWBExt"/>
          <w:b w:val="0"/>
          <w:lang w:val="pt-PT"/>
        </w:rPr>
        <w:t>&lt;/RepeatBlock-By&gt;</w:t>
      </w:r>
    </w:p>
    <w:p w14:paraId="62C653F8"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6D903E90" w14:textId="77777777" w:rsidR="00AA113E" w:rsidRPr="00346FFD" w:rsidRDefault="00AA113E" w:rsidP="00AA113E">
      <w:pPr>
        <w:pStyle w:val="NormalBold"/>
      </w:pPr>
      <w:r>
        <w:rPr>
          <w:rStyle w:val="HideTWBExt"/>
        </w:rPr>
        <w:t>&lt;Article&gt;</w:t>
      </w:r>
      <w:r>
        <w:t>Artículo 8 – apartado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5B1A14E1" w14:textId="77777777" w:rsidTr="00B42264">
        <w:trPr>
          <w:trHeight w:hRule="exact" w:val="240"/>
          <w:jc w:val="center"/>
        </w:trPr>
        <w:tc>
          <w:tcPr>
            <w:tcW w:w="9752" w:type="dxa"/>
            <w:gridSpan w:val="2"/>
            <w:tcBorders>
              <w:top w:val="nil"/>
              <w:left w:val="nil"/>
              <w:bottom w:val="nil"/>
              <w:right w:val="nil"/>
            </w:tcBorders>
          </w:tcPr>
          <w:p w14:paraId="51BD029D" w14:textId="77777777" w:rsidR="00AA113E" w:rsidRPr="00346FFD" w:rsidRDefault="00AA113E" w:rsidP="00AA113E">
            <w:pPr>
              <w:widowControl/>
            </w:pPr>
          </w:p>
        </w:tc>
      </w:tr>
      <w:tr w:rsidR="00AA113E" w14:paraId="2175B1C2" w14:textId="77777777" w:rsidTr="00B42264">
        <w:trPr>
          <w:trHeight w:val="240"/>
          <w:jc w:val="center"/>
        </w:trPr>
        <w:tc>
          <w:tcPr>
            <w:tcW w:w="4876" w:type="dxa"/>
            <w:tcBorders>
              <w:top w:val="nil"/>
              <w:left w:val="nil"/>
              <w:bottom w:val="nil"/>
              <w:right w:val="nil"/>
            </w:tcBorders>
          </w:tcPr>
          <w:p w14:paraId="129FDF65"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1A49EF80" w14:textId="77777777" w:rsidR="00AA113E" w:rsidRPr="00346FFD" w:rsidRDefault="00AA113E" w:rsidP="00AA113E">
            <w:pPr>
              <w:pStyle w:val="AmColumnHeading"/>
            </w:pPr>
            <w:r>
              <w:t>Enmienda</w:t>
            </w:r>
          </w:p>
        </w:tc>
      </w:tr>
      <w:tr w:rsidR="00AA113E" w14:paraId="47199BC4" w14:textId="77777777" w:rsidTr="00B42264">
        <w:trPr>
          <w:jc w:val="center"/>
        </w:trPr>
        <w:tc>
          <w:tcPr>
            <w:tcW w:w="4876" w:type="dxa"/>
            <w:tcBorders>
              <w:top w:val="nil"/>
              <w:left w:val="nil"/>
              <w:bottom w:val="nil"/>
              <w:right w:val="nil"/>
            </w:tcBorders>
          </w:tcPr>
          <w:p w14:paraId="3B31120E" w14:textId="77777777" w:rsidR="00AA113E" w:rsidRPr="00346FFD" w:rsidRDefault="00AA113E" w:rsidP="00AA113E">
            <w:pPr>
              <w:pStyle w:val="Normal6a"/>
            </w:pPr>
          </w:p>
        </w:tc>
        <w:tc>
          <w:tcPr>
            <w:tcW w:w="4876" w:type="dxa"/>
            <w:tcBorders>
              <w:top w:val="nil"/>
              <w:left w:val="nil"/>
              <w:bottom w:val="nil"/>
              <w:right w:val="nil"/>
            </w:tcBorders>
          </w:tcPr>
          <w:p w14:paraId="648E6DDD" w14:textId="77777777" w:rsidR="00AA113E" w:rsidRPr="00216E2A" w:rsidRDefault="00AA113E" w:rsidP="00AA113E">
            <w:pPr>
              <w:pStyle w:val="Normal6a"/>
            </w:pPr>
            <w:r>
              <w:rPr>
                <w:b/>
                <w:i/>
              </w:rPr>
              <w:t>1 bis.</w:t>
            </w:r>
            <w:r>
              <w:tab/>
            </w:r>
            <w:r>
              <w:rPr>
                <w:b/>
                <w:i/>
              </w:rPr>
              <w:t xml:space="preserve">Los Estados miembros podrán </w:t>
            </w:r>
            <w:r>
              <w:rPr>
                <w:b/>
                <w:i/>
              </w:rPr>
              <w:lastRenderedPageBreak/>
              <w:t>utilizar fuentes de datos y métodos nacionales equivalentes, incluidas fuentes administrativas basadas en el Derecho nacional, imputación, estimación y modelización, siempre que permitan la elaboración de estadísticas que cumplan los requisitos de calidad a que se refiere el artículo 11.</w:t>
            </w:r>
          </w:p>
        </w:tc>
      </w:tr>
    </w:tbl>
    <w:p w14:paraId="3C7977EF" w14:textId="77777777" w:rsidR="00AA113E" w:rsidRPr="006A7E18" w:rsidRDefault="00AA113E" w:rsidP="00AA113E">
      <w:pPr>
        <w:pStyle w:val="AmOrLang"/>
      </w:pPr>
      <w:r w:rsidRPr="006A7E18">
        <w:lastRenderedPageBreak/>
        <w:t xml:space="preserve">Or. </w:t>
      </w:r>
      <w:r w:rsidRPr="006A7E18">
        <w:rPr>
          <w:rStyle w:val="HideTWBExt"/>
        </w:rPr>
        <w:t>&lt;Original&gt;</w:t>
      </w:r>
      <w:r w:rsidRPr="006A7E18">
        <w:rPr>
          <w:rStyle w:val="HideTWBInt"/>
        </w:rPr>
        <w:t>{EN}</w:t>
      </w:r>
      <w:r w:rsidRPr="006A7E18">
        <w:t>en</w:t>
      </w:r>
      <w:r w:rsidRPr="006A7E18">
        <w:rPr>
          <w:rStyle w:val="HideTWBExt"/>
        </w:rPr>
        <w:t>&lt;/Original&gt;</w:t>
      </w:r>
    </w:p>
    <w:p w14:paraId="1AFADB7A" w14:textId="77777777" w:rsidR="00AA113E" w:rsidRPr="00216E2A" w:rsidRDefault="00AA113E" w:rsidP="00AA113E">
      <w:pPr>
        <w:widowControl/>
      </w:pPr>
      <w:r w:rsidRPr="006A7E18">
        <w:rPr>
          <w:rStyle w:val="HideTWBExt"/>
        </w:rPr>
        <w:t>&lt;/Amend&gt;</w:t>
      </w:r>
    </w:p>
    <w:p w14:paraId="5E602A9B" w14:textId="77777777" w:rsidR="00AA113E" w:rsidRPr="00216E2A" w:rsidRDefault="00AA113E" w:rsidP="00AA113E">
      <w:pPr>
        <w:pStyle w:val="AmNumberTabs"/>
      </w:pPr>
      <w:r w:rsidRPr="006A7E18">
        <w:rPr>
          <w:rStyle w:val="HideTWBExt"/>
        </w:rPr>
        <w:t>&lt;Amend&gt;</w:t>
      </w:r>
      <w:r>
        <w:t>Enmienda</w:t>
      </w:r>
      <w:r>
        <w:tab/>
      </w:r>
      <w:r>
        <w:tab/>
      </w:r>
      <w:r w:rsidRPr="006A7E18">
        <w:rPr>
          <w:rStyle w:val="HideTWBExt"/>
        </w:rPr>
        <w:t>&lt;NumAm&gt;</w:t>
      </w:r>
      <w:r>
        <w:t>112</w:t>
      </w:r>
      <w:r w:rsidRPr="006A7E18">
        <w:rPr>
          <w:rStyle w:val="HideTWBExt"/>
        </w:rPr>
        <w:t>&lt;/NumAm&gt;</w:t>
      </w:r>
    </w:p>
    <w:p w14:paraId="2A4F612A" w14:textId="77777777" w:rsidR="00AA113E" w:rsidRPr="00216E2A" w:rsidRDefault="00AA113E" w:rsidP="00AA113E">
      <w:pPr>
        <w:pStyle w:val="NormalBold"/>
      </w:pPr>
      <w:r w:rsidRPr="006A7E18">
        <w:rPr>
          <w:rStyle w:val="HideTWBExt"/>
          <w:b w:val="0"/>
        </w:rPr>
        <w:t>&lt;RepeatBlock-By&gt;&lt;Members&gt;</w:t>
      </w:r>
      <w:r>
        <w:t>António Tânger Corrêa, Séverine Werbrouck</w:t>
      </w:r>
      <w:r w:rsidRPr="006A7E18">
        <w:rPr>
          <w:rStyle w:val="HideTWBExt"/>
          <w:b w:val="0"/>
        </w:rPr>
        <w:t>&lt;/Members&gt;</w:t>
      </w:r>
    </w:p>
    <w:p w14:paraId="424F4E77" w14:textId="77777777" w:rsidR="00AA113E" w:rsidRPr="00216E2A" w:rsidRDefault="00AA113E" w:rsidP="00AA113E">
      <w:pPr>
        <w:pStyle w:val="NormalBold"/>
      </w:pPr>
      <w:r w:rsidRPr="006A7E18">
        <w:rPr>
          <w:rStyle w:val="HideTWBExt"/>
          <w:b w:val="0"/>
        </w:rPr>
        <w:t>&lt;/RepeatBlock-By&gt;</w:t>
      </w:r>
    </w:p>
    <w:p w14:paraId="77820CA2"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532BA826" w14:textId="77777777" w:rsidR="00AA113E" w:rsidRPr="00346FFD" w:rsidRDefault="00AA113E" w:rsidP="00AA113E">
      <w:pPr>
        <w:pStyle w:val="NormalBold"/>
      </w:pPr>
      <w:r>
        <w:rPr>
          <w:rStyle w:val="HideTWBExt"/>
        </w:rPr>
        <w:t>&lt;Article&gt;</w:t>
      </w:r>
      <w:r>
        <w:t>Artículo 8 – apartado 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12A1E94E" w14:textId="77777777" w:rsidTr="00B42264">
        <w:trPr>
          <w:trHeight w:hRule="exact" w:val="240"/>
          <w:jc w:val="center"/>
        </w:trPr>
        <w:tc>
          <w:tcPr>
            <w:tcW w:w="9752" w:type="dxa"/>
            <w:gridSpan w:val="2"/>
            <w:tcBorders>
              <w:top w:val="nil"/>
              <w:left w:val="nil"/>
              <w:bottom w:val="nil"/>
              <w:right w:val="nil"/>
            </w:tcBorders>
          </w:tcPr>
          <w:p w14:paraId="4CDE990A" w14:textId="77777777" w:rsidR="00AA113E" w:rsidRPr="00346FFD" w:rsidRDefault="00AA113E" w:rsidP="00AA113E">
            <w:pPr>
              <w:widowControl/>
            </w:pPr>
          </w:p>
        </w:tc>
      </w:tr>
      <w:tr w:rsidR="00AA113E" w14:paraId="0BCECDFA" w14:textId="77777777" w:rsidTr="00B42264">
        <w:trPr>
          <w:trHeight w:val="240"/>
          <w:jc w:val="center"/>
        </w:trPr>
        <w:tc>
          <w:tcPr>
            <w:tcW w:w="4876" w:type="dxa"/>
            <w:tcBorders>
              <w:top w:val="nil"/>
              <w:left w:val="nil"/>
              <w:bottom w:val="nil"/>
              <w:right w:val="nil"/>
            </w:tcBorders>
          </w:tcPr>
          <w:p w14:paraId="6880128D"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1454946D" w14:textId="77777777" w:rsidR="00AA113E" w:rsidRPr="00346FFD" w:rsidRDefault="00AA113E" w:rsidP="00AA113E">
            <w:pPr>
              <w:pStyle w:val="AmColumnHeading"/>
            </w:pPr>
            <w:r>
              <w:t>Enmienda</w:t>
            </w:r>
          </w:p>
        </w:tc>
      </w:tr>
      <w:tr w:rsidR="00AA113E" w14:paraId="33AAD768" w14:textId="77777777" w:rsidTr="00B42264">
        <w:trPr>
          <w:jc w:val="center"/>
        </w:trPr>
        <w:tc>
          <w:tcPr>
            <w:tcW w:w="4876" w:type="dxa"/>
            <w:tcBorders>
              <w:top w:val="nil"/>
              <w:left w:val="nil"/>
              <w:bottom w:val="nil"/>
              <w:right w:val="nil"/>
            </w:tcBorders>
          </w:tcPr>
          <w:p w14:paraId="17C0A206" w14:textId="77777777" w:rsidR="00AA113E" w:rsidRPr="00346FFD" w:rsidRDefault="00AA113E" w:rsidP="00AA113E">
            <w:pPr>
              <w:pStyle w:val="Normal6a"/>
            </w:pPr>
          </w:p>
        </w:tc>
        <w:tc>
          <w:tcPr>
            <w:tcW w:w="4876" w:type="dxa"/>
            <w:tcBorders>
              <w:top w:val="nil"/>
              <w:left w:val="nil"/>
              <w:bottom w:val="nil"/>
              <w:right w:val="nil"/>
            </w:tcBorders>
          </w:tcPr>
          <w:p w14:paraId="54148E7B" w14:textId="77777777" w:rsidR="00AA113E" w:rsidRPr="00216E2A" w:rsidRDefault="00AA113E" w:rsidP="00AA113E">
            <w:pPr>
              <w:pStyle w:val="Normal6a"/>
            </w:pPr>
            <w:r>
              <w:rPr>
                <w:b/>
                <w:i/>
              </w:rPr>
              <w:t>1 ter.</w:t>
            </w:r>
            <w:r>
              <w:tab/>
            </w:r>
            <w:r>
              <w:rPr>
                <w:b/>
                <w:i/>
              </w:rPr>
              <w:t>El presente Reglamento no se interpretará en el sentido de que obliga a los Estados miembros a establecer nuevas bases de datos, registros o sistemas de encuesta cuando los objetivos estadísticos puedan alcanzarse mediante modalidades nacionales ya existentes que cumplan lo dispuesto en el artículo 11.</w:t>
            </w:r>
          </w:p>
        </w:tc>
      </w:tr>
    </w:tbl>
    <w:p w14:paraId="3C1678A3" w14:textId="77777777" w:rsidR="00AA113E" w:rsidRPr="006A7E18" w:rsidRDefault="00AA113E" w:rsidP="00AA113E">
      <w:pPr>
        <w:pStyle w:val="AmOrLang"/>
      </w:pPr>
      <w:r w:rsidRPr="006A7E18">
        <w:t xml:space="preserve">Or. </w:t>
      </w:r>
      <w:r w:rsidRPr="006A7E18">
        <w:rPr>
          <w:rStyle w:val="HideTWBExt"/>
        </w:rPr>
        <w:t>&lt;Original&gt;</w:t>
      </w:r>
      <w:r w:rsidRPr="006A7E18">
        <w:rPr>
          <w:rStyle w:val="HideTWBInt"/>
        </w:rPr>
        <w:t>{EN}</w:t>
      </w:r>
      <w:r w:rsidRPr="006A7E18">
        <w:t>en</w:t>
      </w:r>
      <w:r w:rsidRPr="006A7E18">
        <w:rPr>
          <w:rStyle w:val="HideTWBExt"/>
        </w:rPr>
        <w:t>&lt;/Original&gt;</w:t>
      </w:r>
    </w:p>
    <w:p w14:paraId="451EE679" w14:textId="77777777" w:rsidR="00AA113E" w:rsidRPr="00216E2A" w:rsidRDefault="00AA113E" w:rsidP="00AA113E">
      <w:pPr>
        <w:widowControl/>
      </w:pPr>
      <w:r w:rsidRPr="006A7E18">
        <w:rPr>
          <w:rStyle w:val="HideTWBExt"/>
        </w:rPr>
        <w:t>&lt;/Amend&gt;</w:t>
      </w:r>
    </w:p>
    <w:p w14:paraId="3716711A" w14:textId="77777777" w:rsidR="00AA113E" w:rsidRPr="00216E2A" w:rsidRDefault="00AA113E" w:rsidP="00AA113E">
      <w:pPr>
        <w:pStyle w:val="AmNumberTabs"/>
      </w:pPr>
      <w:r w:rsidRPr="006A7E18">
        <w:rPr>
          <w:rStyle w:val="HideTWBExt"/>
        </w:rPr>
        <w:t>&lt;Amend&gt;</w:t>
      </w:r>
      <w:r>
        <w:t>Enmienda</w:t>
      </w:r>
      <w:r>
        <w:tab/>
      </w:r>
      <w:r>
        <w:tab/>
      </w:r>
      <w:r w:rsidRPr="006A7E18">
        <w:rPr>
          <w:rStyle w:val="HideTWBExt"/>
        </w:rPr>
        <w:t>&lt;NumAm&gt;</w:t>
      </w:r>
      <w:r>
        <w:t>113</w:t>
      </w:r>
      <w:r w:rsidRPr="006A7E18">
        <w:rPr>
          <w:rStyle w:val="HideTWBExt"/>
        </w:rPr>
        <w:t>&lt;/NumAm&gt;</w:t>
      </w:r>
    </w:p>
    <w:p w14:paraId="72FDCC82" w14:textId="77777777" w:rsidR="00AA113E" w:rsidRPr="00216E2A" w:rsidRDefault="00AA113E" w:rsidP="00AA113E">
      <w:pPr>
        <w:pStyle w:val="NormalBold"/>
      </w:pPr>
      <w:r w:rsidRPr="006A7E18">
        <w:rPr>
          <w:rStyle w:val="HideTWBExt"/>
          <w:b w:val="0"/>
        </w:rPr>
        <w:t>&lt;RepeatBlock-By&gt;&lt;Members&gt;</w:t>
      </w:r>
      <w:r>
        <w:t>António Tânger Corrêa, Séverine Werbrouck</w:t>
      </w:r>
      <w:r w:rsidRPr="006A7E18">
        <w:rPr>
          <w:rStyle w:val="HideTWBExt"/>
          <w:b w:val="0"/>
        </w:rPr>
        <w:t>&lt;/Members&gt;</w:t>
      </w:r>
    </w:p>
    <w:p w14:paraId="0D9B7DCF" w14:textId="77777777" w:rsidR="00AA113E" w:rsidRPr="00216E2A" w:rsidRDefault="00AA113E" w:rsidP="00AA113E">
      <w:pPr>
        <w:pStyle w:val="NormalBold"/>
      </w:pPr>
      <w:r w:rsidRPr="006A7E18">
        <w:rPr>
          <w:rStyle w:val="HideTWBExt"/>
          <w:b w:val="0"/>
        </w:rPr>
        <w:t>&lt;/RepeatBlock-By&gt;</w:t>
      </w:r>
    </w:p>
    <w:p w14:paraId="213614F0"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32CE1182" w14:textId="77777777" w:rsidR="00AA113E" w:rsidRPr="00346FFD" w:rsidRDefault="00AA113E" w:rsidP="00AA113E">
      <w:pPr>
        <w:pStyle w:val="NormalBold"/>
      </w:pPr>
      <w:r>
        <w:rPr>
          <w:rStyle w:val="HideTWBExt"/>
        </w:rPr>
        <w:t>&lt;Article&gt;</w:t>
      </w:r>
      <w:r>
        <w:t>Artículo 9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7374C982" w14:textId="77777777" w:rsidTr="00B42264">
        <w:trPr>
          <w:trHeight w:hRule="exact" w:val="240"/>
          <w:jc w:val="center"/>
        </w:trPr>
        <w:tc>
          <w:tcPr>
            <w:tcW w:w="9752" w:type="dxa"/>
            <w:gridSpan w:val="2"/>
            <w:tcBorders>
              <w:top w:val="nil"/>
              <w:left w:val="nil"/>
              <w:bottom w:val="nil"/>
              <w:right w:val="nil"/>
            </w:tcBorders>
          </w:tcPr>
          <w:p w14:paraId="2682654C" w14:textId="77777777" w:rsidR="00AA113E" w:rsidRPr="00346FFD" w:rsidRDefault="00AA113E" w:rsidP="00AA113E">
            <w:pPr>
              <w:widowControl/>
            </w:pPr>
          </w:p>
        </w:tc>
      </w:tr>
      <w:tr w:rsidR="00AA113E" w14:paraId="049527C2" w14:textId="77777777" w:rsidTr="00B42264">
        <w:trPr>
          <w:trHeight w:val="240"/>
          <w:jc w:val="center"/>
        </w:trPr>
        <w:tc>
          <w:tcPr>
            <w:tcW w:w="4876" w:type="dxa"/>
            <w:tcBorders>
              <w:top w:val="nil"/>
              <w:left w:val="nil"/>
              <w:bottom w:val="nil"/>
              <w:right w:val="nil"/>
            </w:tcBorders>
          </w:tcPr>
          <w:p w14:paraId="62636334"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19E1C026" w14:textId="77777777" w:rsidR="00AA113E" w:rsidRPr="00346FFD" w:rsidRDefault="00AA113E" w:rsidP="00AA113E">
            <w:pPr>
              <w:pStyle w:val="AmColumnHeading"/>
            </w:pPr>
            <w:r>
              <w:t>Enmienda</w:t>
            </w:r>
          </w:p>
        </w:tc>
      </w:tr>
      <w:tr w:rsidR="00AA113E" w14:paraId="79658CB2" w14:textId="77777777" w:rsidTr="00B42264">
        <w:trPr>
          <w:jc w:val="center"/>
        </w:trPr>
        <w:tc>
          <w:tcPr>
            <w:tcW w:w="4876" w:type="dxa"/>
            <w:tcBorders>
              <w:top w:val="nil"/>
              <w:left w:val="nil"/>
              <w:bottom w:val="nil"/>
              <w:right w:val="nil"/>
            </w:tcBorders>
          </w:tcPr>
          <w:p w14:paraId="6922E88F" w14:textId="77777777" w:rsidR="00AA113E" w:rsidRPr="00216E2A" w:rsidRDefault="00AA113E" w:rsidP="00AA113E">
            <w:pPr>
              <w:pStyle w:val="Normal6a"/>
            </w:pPr>
            <w:r>
              <w:t xml:space="preserve">La Comisión (Eurostat) podrá transmitir los datos agregados contemplados en el presente Reglamento a organizaciones internacionales, intergubernamentales y regionales de ordenación pesquera, siempre que se establezca un acuerdo entre la Comisión (Eurostat) y la organización de </w:t>
            </w:r>
            <w:r>
              <w:lastRenderedPageBreak/>
              <w:t xml:space="preserve">que se trate para garantizar que los datos se utilicen estrictamente con fines estadísticos o científicos. Este acuerdo también adoptará las medidas adecuadas para: i) proteger los datos, en particular para garantizar la protección física y lógica de los datos confidenciales; y ii) controlar y prevenir el riesgo de divulgación ilícita o de cualquier utilización que vaya más allá de los fines para los que se transmitieron los datos. La transmisión de datos </w:t>
            </w:r>
            <w:r>
              <w:rPr>
                <w:b/>
                <w:i/>
              </w:rPr>
              <w:t>confidenciales</w:t>
            </w:r>
            <w:r>
              <w:t xml:space="preserve"> en este contexto </w:t>
            </w:r>
            <w:r>
              <w:rPr>
                <w:b/>
                <w:i/>
              </w:rPr>
              <w:t>se efectuará de</w:t>
            </w:r>
            <w:r>
              <w:t xml:space="preserve"> acuerdo </w:t>
            </w:r>
            <w:r>
              <w:rPr>
                <w:b/>
                <w:i/>
              </w:rPr>
              <w:t>con el</w:t>
            </w:r>
            <w:r>
              <w:t xml:space="preserve"> Estado miembro de que se trate.</w:t>
            </w:r>
          </w:p>
        </w:tc>
        <w:tc>
          <w:tcPr>
            <w:tcW w:w="4876" w:type="dxa"/>
            <w:tcBorders>
              <w:top w:val="nil"/>
              <w:left w:val="nil"/>
              <w:bottom w:val="nil"/>
              <w:right w:val="nil"/>
            </w:tcBorders>
          </w:tcPr>
          <w:p w14:paraId="7B40A0CB" w14:textId="77777777" w:rsidR="00AA113E" w:rsidRPr="00216E2A" w:rsidRDefault="00AA113E" w:rsidP="00AA113E">
            <w:pPr>
              <w:pStyle w:val="Normal6a"/>
            </w:pPr>
            <w:r>
              <w:lastRenderedPageBreak/>
              <w:t xml:space="preserve">La Comisión (Eurostat) podrá transmitir los datos agregados contemplados en el presente Reglamento a organizaciones internacionales, intergubernamentales y regionales de ordenación pesquera, siempre que se establezca un acuerdo entre la Comisión (Eurostat) y la organización de </w:t>
            </w:r>
            <w:r>
              <w:lastRenderedPageBreak/>
              <w:t xml:space="preserve">que se trate para garantizar que los datos se utilicen estrictamente con fines estadísticos o científicos. Este acuerdo también adoptará las medidas adecuadas para: i) proteger los datos, en particular para garantizar la protección física y lógica de los datos confidenciales; y ii) controlar y prevenir el riesgo de divulgación ilícita o de cualquier utilización que vaya más allá de los fines para los que se transmitieron los datos. La transmisión de datos en este contexto </w:t>
            </w:r>
            <w:r>
              <w:rPr>
                <w:b/>
                <w:i/>
              </w:rPr>
              <w:t>estará sujeta al</w:t>
            </w:r>
            <w:r>
              <w:t xml:space="preserve"> acuerdo </w:t>
            </w:r>
            <w:r>
              <w:rPr>
                <w:b/>
                <w:i/>
              </w:rPr>
              <w:t>previo del</w:t>
            </w:r>
            <w:r>
              <w:t xml:space="preserve"> Estado miembro de que se trate.</w:t>
            </w:r>
          </w:p>
        </w:tc>
      </w:tr>
    </w:tbl>
    <w:p w14:paraId="47D379BB" w14:textId="77777777" w:rsidR="00AA113E" w:rsidRPr="00AA113E" w:rsidRDefault="00AA113E" w:rsidP="00AA113E">
      <w:pPr>
        <w:pStyle w:val="AmOrLang"/>
        <w:rPr>
          <w:lang w:val="fr-BE"/>
        </w:rPr>
      </w:pPr>
      <w:r w:rsidRPr="00AA113E">
        <w:rPr>
          <w:lang w:val="fr-BE"/>
        </w:rPr>
        <w:lastRenderedPageBreak/>
        <w:t xml:space="preserve">Or. </w:t>
      </w:r>
      <w:r w:rsidRPr="00AA113E">
        <w:rPr>
          <w:rStyle w:val="HideTWBExt"/>
          <w:lang w:val="fr-BE"/>
        </w:rPr>
        <w:t>&lt;Original&gt;</w:t>
      </w:r>
      <w:r w:rsidRPr="00AA113E">
        <w:rPr>
          <w:rStyle w:val="HideTWBInt"/>
          <w:lang w:val="fr-BE"/>
        </w:rPr>
        <w:t>{EN}</w:t>
      </w:r>
      <w:r w:rsidRPr="00AA113E">
        <w:rPr>
          <w:lang w:val="fr-BE"/>
        </w:rPr>
        <w:t>en</w:t>
      </w:r>
      <w:r w:rsidRPr="00AA113E">
        <w:rPr>
          <w:rStyle w:val="HideTWBExt"/>
          <w:lang w:val="fr-BE"/>
        </w:rPr>
        <w:t>&lt;/Original&gt;</w:t>
      </w:r>
    </w:p>
    <w:p w14:paraId="16F1D886" w14:textId="77777777" w:rsidR="00AA113E" w:rsidRPr="00AA113E" w:rsidRDefault="00AA113E" w:rsidP="00AA113E">
      <w:pPr>
        <w:widowControl/>
        <w:rPr>
          <w:lang w:val="fr-BE"/>
        </w:rPr>
      </w:pPr>
      <w:r w:rsidRPr="00AA113E">
        <w:rPr>
          <w:rStyle w:val="HideTWBExt"/>
          <w:lang w:val="fr-BE"/>
        </w:rPr>
        <w:t>&lt;/Amend&gt;</w:t>
      </w:r>
    </w:p>
    <w:p w14:paraId="4C2888E1" w14:textId="77777777" w:rsidR="00AA113E" w:rsidRPr="00AA113E" w:rsidRDefault="00AA113E" w:rsidP="00AA113E">
      <w:pPr>
        <w:pStyle w:val="AmNumberTabs"/>
        <w:rPr>
          <w:lang w:val="fr-BE"/>
        </w:rPr>
      </w:pPr>
      <w:r>
        <w:rPr>
          <w:rStyle w:val="HideTWBExt"/>
          <w:lang w:val="fr-BE"/>
        </w:rPr>
        <w:t>&lt;Amend&gt;</w:t>
      </w:r>
      <w:r w:rsidRPr="00AA113E">
        <w:rPr>
          <w:lang w:val="fr-BE"/>
        </w:rPr>
        <w:t>Enmienda</w:t>
      </w:r>
      <w:r w:rsidRPr="00AA113E">
        <w:rPr>
          <w:lang w:val="fr-BE"/>
        </w:rPr>
        <w:tab/>
      </w:r>
      <w:r w:rsidRPr="00AA113E">
        <w:rPr>
          <w:lang w:val="fr-BE"/>
        </w:rPr>
        <w:tab/>
      </w:r>
      <w:r>
        <w:rPr>
          <w:rStyle w:val="HideTWBExt"/>
          <w:lang w:val="fr-BE"/>
        </w:rPr>
        <w:t>&lt;NumAm&gt;</w:t>
      </w:r>
      <w:r w:rsidRPr="00AA113E">
        <w:rPr>
          <w:lang w:val="fr-BE"/>
        </w:rPr>
        <w:t>114</w:t>
      </w:r>
      <w:r>
        <w:rPr>
          <w:rStyle w:val="HideTWBExt"/>
          <w:lang w:val="fr-BE"/>
        </w:rPr>
        <w:t>&lt;/NumAm&gt;</w:t>
      </w:r>
    </w:p>
    <w:p w14:paraId="4A17EEA3" w14:textId="77777777" w:rsidR="00AA113E" w:rsidRPr="00AA113E" w:rsidRDefault="00AA113E" w:rsidP="00AA113E">
      <w:pPr>
        <w:pStyle w:val="NormalBold"/>
        <w:rPr>
          <w:lang w:val="fr-BE"/>
        </w:rPr>
      </w:pPr>
      <w:r>
        <w:rPr>
          <w:rStyle w:val="HideTWBExt"/>
          <w:b w:val="0"/>
          <w:lang w:val="fr-BE"/>
        </w:rPr>
        <w:t>&lt;RepeatBlock-By&gt;&lt;Members&gt;</w:t>
      </w:r>
      <w:r w:rsidRPr="00AA113E">
        <w:rPr>
          <w:lang w:val="fr-BE"/>
        </w:rPr>
        <w:t>Isabelle Le Callennec</w:t>
      </w:r>
      <w:r>
        <w:rPr>
          <w:rStyle w:val="HideTWBExt"/>
          <w:b w:val="0"/>
          <w:lang w:val="fr-BE"/>
        </w:rPr>
        <w:t>&lt;/Members&gt;</w:t>
      </w:r>
    </w:p>
    <w:p w14:paraId="132AC752" w14:textId="77777777" w:rsidR="00AA113E" w:rsidRPr="00AA113E" w:rsidRDefault="00AA113E" w:rsidP="00AA113E">
      <w:pPr>
        <w:pStyle w:val="NormalBold"/>
        <w:rPr>
          <w:lang w:val="fr-BE"/>
        </w:rPr>
      </w:pPr>
      <w:r>
        <w:rPr>
          <w:rStyle w:val="HideTWBExt"/>
          <w:b w:val="0"/>
          <w:lang w:val="fr-BE"/>
        </w:rPr>
        <w:t>&lt;/RepeatBlock-By&gt;</w:t>
      </w:r>
    </w:p>
    <w:p w14:paraId="6B2D620A"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4716FDE3" w14:textId="77777777" w:rsidR="00AA113E" w:rsidRPr="00346FFD" w:rsidRDefault="00AA113E" w:rsidP="00AA113E">
      <w:pPr>
        <w:pStyle w:val="NormalBold"/>
      </w:pPr>
      <w:r>
        <w:rPr>
          <w:rStyle w:val="HideTWBExt"/>
        </w:rPr>
        <w:t>&lt;Article&gt;</w:t>
      </w:r>
      <w:r>
        <w:t>Artículo 12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7D224A6B" w14:textId="77777777" w:rsidTr="00B42264">
        <w:trPr>
          <w:trHeight w:hRule="exact" w:val="240"/>
          <w:jc w:val="center"/>
        </w:trPr>
        <w:tc>
          <w:tcPr>
            <w:tcW w:w="9752" w:type="dxa"/>
            <w:gridSpan w:val="2"/>
            <w:tcBorders>
              <w:top w:val="nil"/>
              <w:left w:val="nil"/>
              <w:bottom w:val="nil"/>
              <w:right w:val="nil"/>
            </w:tcBorders>
          </w:tcPr>
          <w:p w14:paraId="5816C8CD" w14:textId="77777777" w:rsidR="00AA113E" w:rsidRPr="00346FFD" w:rsidRDefault="00AA113E" w:rsidP="00AA113E">
            <w:pPr>
              <w:widowControl/>
            </w:pPr>
          </w:p>
        </w:tc>
      </w:tr>
      <w:tr w:rsidR="00AA113E" w14:paraId="1A711AA1" w14:textId="77777777" w:rsidTr="00B42264">
        <w:trPr>
          <w:trHeight w:val="240"/>
          <w:jc w:val="center"/>
        </w:trPr>
        <w:tc>
          <w:tcPr>
            <w:tcW w:w="4876" w:type="dxa"/>
            <w:tcBorders>
              <w:top w:val="nil"/>
              <w:left w:val="nil"/>
              <w:bottom w:val="nil"/>
              <w:right w:val="nil"/>
            </w:tcBorders>
          </w:tcPr>
          <w:p w14:paraId="278DE4EE"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09945442" w14:textId="77777777" w:rsidR="00AA113E" w:rsidRPr="00346FFD" w:rsidRDefault="00AA113E" w:rsidP="00AA113E">
            <w:pPr>
              <w:pStyle w:val="AmColumnHeading"/>
            </w:pPr>
            <w:r>
              <w:t>Enmienda</w:t>
            </w:r>
          </w:p>
        </w:tc>
      </w:tr>
      <w:tr w:rsidR="00AA113E" w14:paraId="2429F2A4" w14:textId="77777777" w:rsidTr="00B42264">
        <w:trPr>
          <w:jc w:val="center"/>
        </w:trPr>
        <w:tc>
          <w:tcPr>
            <w:tcW w:w="4876" w:type="dxa"/>
            <w:tcBorders>
              <w:top w:val="nil"/>
              <w:left w:val="nil"/>
              <w:bottom w:val="nil"/>
              <w:right w:val="nil"/>
            </w:tcBorders>
          </w:tcPr>
          <w:p w14:paraId="0017643D" w14:textId="77777777" w:rsidR="00AA113E" w:rsidRPr="00216E2A" w:rsidRDefault="00AA113E" w:rsidP="00AA113E">
            <w:pPr>
              <w:pStyle w:val="Normal6a"/>
            </w:pPr>
            <w:r>
              <w:t>Régimen transitorio para los datos sobre capturas de especies sensibles y de pesca recreativa</w:t>
            </w:r>
          </w:p>
        </w:tc>
        <w:tc>
          <w:tcPr>
            <w:tcW w:w="4876" w:type="dxa"/>
            <w:tcBorders>
              <w:top w:val="nil"/>
              <w:left w:val="nil"/>
              <w:bottom w:val="nil"/>
              <w:right w:val="nil"/>
            </w:tcBorders>
          </w:tcPr>
          <w:p w14:paraId="1C6D3228" w14:textId="77777777" w:rsidR="00AA113E" w:rsidRPr="00216E2A" w:rsidRDefault="00AA113E" w:rsidP="00AA113E">
            <w:pPr>
              <w:pStyle w:val="Normal6a"/>
            </w:pPr>
            <w:r>
              <w:t>Régimen transitorio para los datos sobre capturas de especies sensibles</w:t>
            </w:r>
            <w:r>
              <w:rPr>
                <w:b/>
                <w:i/>
              </w:rPr>
              <w:t>, de especies invasoras</w:t>
            </w:r>
            <w:r>
              <w:t xml:space="preserve"> y de pesca recreativa</w:t>
            </w:r>
          </w:p>
        </w:tc>
      </w:tr>
    </w:tbl>
    <w:p w14:paraId="784E30FA"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{FR}</w:t>
      </w:r>
      <w:r w:rsidRPr="00346FFD">
        <w:t>fr</w:t>
      </w:r>
      <w:r w:rsidRPr="00346FFD">
        <w:rPr>
          <w:rStyle w:val="HideTWBExt"/>
        </w:rPr>
        <w:t>&lt;/Original&gt;</w:t>
      </w:r>
    </w:p>
    <w:p w14:paraId="6AB9D7E3" w14:textId="77777777" w:rsidR="00AA113E" w:rsidRPr="00346FFD" w:rsidRDefault="00AA113E" w:rsidP="00AA113E">
      <w:pPr>
        <w:widowControl/>
      </w:pPr>
      <w:r>
        <w:rPr>
          <w:rStyle w:val="HideTWBExt"/>
        </w:rPr>
        <w:t>&lt;/Amend&gt;</w:t>
      </w:r>
    </w:p>
    <w:p w14:paraId="544B1940" w14:textId="77777777" w:rsidR="00AA113E" w:rsidRPr="00346FFD" w:rsidRDefault="00AA113E" w:rsidP="00AA113E">
      <w:pPr>
        <w:pStyle w:val="AmNumberTabs"/>
      </w:pPr>
      <w:r>
        <w:rPr>
          <w:rStyle w:val="HideTWBExt"/>
        </w:rPr>
        <w:t>&lt;Amend&gt;</w:t>
      </w:r>
      <w:r>
        <w:t>Enmienda</w:t>
      </w:r>
      <w:r>
        <w:tab/>
      </w:r>
      <w:r>
        <w:tab/>
      </w:r>
      <w:r>
        <w:rPr>
          <w:rStyle w:val="HideTWBExt"/>
        </w:rPr>
        <w:t>&lt;NumAm&gt;</w:t>
      </w:r>
      <w:r>
        <w:t>115</w:t>
      </w:r>
      <w:r>
        <w:rPr>
          <w:rStyle w:val="HideTWBExt"/>
        </w:rPr>
        <w:t>&lt;/NumAm&gt;</w:t>
      </w:r>
    </w:p>
    <w:p w14:paraId="60148EC7" w14:textId="77777777" w:rsidR="00AA113E" w:rsidRPr="00346FFD" w:rsidRDefault="00AA113E" w:rsidP="00AA113E">
      <w:pPr>
        <w:pStyle w:val="NormalBold"/>
      </w:pPr>
      <w:r>
        <w:rPr>
          <w:rStyle w:val="HideTWBExt"/>
          <w:b w:val="0"/>
        </w:rPr>
        <w:t>&lt;RepeatBlock-By&gt;&lt;Members&gt;</w:t>
      </w:r>
      <w:r>
        <w:t>Isabelle Le Callennec</w:t>
      </w:r>
      <w:r>
        <w:rPr>
          <w:rStyle w:val="HideTWBExt"/>
          <w:b w:val="0"/>
        </w:rPr>
        <w:t>&lt;/Members&gt;</w:t>
      </w:r>
    </w:p>
    <w:p w14:paraId="0FB66307" w14:textId="77777777" w:rsidR="00AA113E" w:rsidRPr="00346FFD" w:rsidRDefault="00AA113E" w:rsidP="00AA113E">
      <w:pPr>
        <w:pStyle w:val="NormalBold"/>
      </w:pPr>
      <w:r>
        <w:rPr>
          <w:rStyle w:val="HideTWBExt"/>
          <w:b w:val="0"/>
        </w:rPr>
        <w:t>&lt;/RepeatBlock-By&gt;</w:t>
      </w:r>
    </w:p>
    <w:p w14:paraId="6301CB3F"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56DF2992" w14:textId="77777777" w:rsidR="00AA113E" w:rsidRPr="00346FFD" w:rsidRDefault="00AA113E" w:rsidP="00AA113E">
      <w:pPr>
        <w:pStyle w:val="NormalBold"/>
      </w:pPr>
      <w:r>
        <w:rPr>
          <w:rStyle w:val="HideTWBExt"/>
        </w:rPr>
        <w:t>&lt;Article&gt;</w:t>
      </w:r>
      <w:r>
        <w:t>Artículo 12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2BCD4D72" w14:textId="77777777" w:rsidTr="00B42264">
        <w:trPr>
          <w:trHeight w:hRule="exact" w:val="240"/>
          <w:jc w:val="center"/>
        </w:trPr>
        <w:tc>
          <w:tcPr>
            <w:tcW w:w="9752" w:type="dxa"/>
            <w:gridSpan w:val="2"/>
            <w:tcBorders>
              <w:top w:val="nil"/>
              <w:left w:val="nil"/>
              <w:bottom w:val="nil"/>
              <w:right w:val="nil"/>
            </w:tcBorders>
          </w:tcPr>
          <w:p w14:paraId="4A4A9F47" w14:textId="77777777" w:rsidR="00AA113E" w:rsidRPr="00346FFD" w:rsidRDefault="00AA113E" w:rsidP="00AA113E">
            <w:pPr>
              <w:widowControl/>
            </w:pPr>
          </w:p>
        </w:tc>
      </w:tr>
      <w:tr w:rsidR="00AA113E" w14:paraId="1D2DA171" w14:textId="77777777" w:rsidTr="00B42264">
        <w:trPr>
          <w:trHeight w:val="240"/>
          <w:jc w:val="center"/>
        </w:trPr>
        <w:tc>
          <w:tcPr>
            <w:tcW w:w="4876" w:type="dxa"/>
            <w:tcBorders>
              <w:top w:val="nil"/>
              <w:left w:val="nil"/>
              <w:bottom w:val="nil"/>
              <w:right w:val="nil"/>
            </w:tcBorders>
          </w:tcPr>
          <w:p w14:paraId="7E20E268"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4E9AA15F" w14:textId="77777777" w:rsidR="00AA113E" w:rsidRPr="00346FFD" w:rsidRDefault="00AA113E" w:rsidP="00AA113E">
            <w:pPr>
              <w:pStyle w:val="AmColumnHeading"/>
            </w:pPr>
            <w:r>
              <w:t>Enmienda</w:t>
            </w:r>
          </w:p>
        </w:tc>
      </w:tr>
      <w:tr w:rsidR="00AA113E" w14:paraId="1A68528E" w14:textId="77777777" w:rsidTr="00B42264">
        <w:trPr>
          <w:jc w:val="center"/>
        </w:trPr>
        <w:tc>
          <w:tcPr>
            <w:tcW w:w="4876" w:type="dxa"/>
            <w:tcBorders>
              <w:top w:val="nil"/>
              <w:left w:val="nil"/>
              <w:bottom w:val="nil"/>
              <w:right w:val="nil"/>
            </w:tcBorders>
          </w:tcPr>
          <w:p w14:paraId="7A971D0D" w14:textId="77777777" w:rsidR="00AA113E" w:rsidRPr="00216E2A" w:rsidRDefault="00AA113E" w:rsidP="00AA113E">
            <w:pPr>
              <w:pStyle w:val="Normal6a"/>
            </w:pPr>
            <w:r>
              <w:t xml:space="preserve">No obstante lo dispuesto en el artículo 7, los Estados miembros estarán exentos de transmitir datos relativos a las capturas de especies sensibles y a la pesca recreativa hasta que los datos estén disponibles, tal como exigen los artículos 14 y 55 del </w:t>
            </w:r>
            <w:r>
              <w:lastRenderedPageBreak/>
              <w:t>Reglamento (CE) n.º 1224/2009 del Consejo.</w:t>
            </w:r>
          </w:p>
        </w:tc>
        <w:tc>
          <w:tcPr>
            <w:tcW w:w="4876" w:type="dxa"/>
            <w:tcBorders>
              <w:top w:val="nil"/>
              <w:left w:val="nil"/>
              <w:bottom w:val="nil"/>
              <w:right w:val="nil"/>
            </w:tcBorders>
          </w:tcPr>
          <w:p w14:paraId="124273FC" w14:textId="77777777" w:rsidR="00AA113E" w:rsidRPr="00216E2A" w:rsidRDefault="00AA113E" w:rsidP="00AA113E">
            <w:pPr>
              <w:pStyle w:val="Normal6a"/>
            </w:pPr>
            <w:r>
              <w:lastRenderedPageBreak/>
              <w:t>No obstante lo dispuesto en el artículo 7, los Estados miembros estarán exentos de transmitir datos relativos a las capturas de especies sensibles</w:t>
            </w:r>
            <w:r>
              <w:rPr>
                <w:b/>
                <w:i/>
              </w:rPr>
              <w:t>, especies invasoras</w:t>
            </w:r>
            <w:r>
              <w:t xml:space="preserve"> y a la pesca recreativa hasta que los datos estén disponibles, tal como exigen los </w:t>
            </w:r>
            <w:r>
              <w:lastRenderedPageBreak/>
              <w:t>artículos 14 y 55 del Reglamento (CE) n.º 1224/2009 del Consejo.</w:t>
            </w:r>
          </w:p>
        </w:tc>
      </w:tr>
    </w:tbl>
    <w:p w14:paraId="2F33DA6B" w14:textId="77777777" w:rsidR="00AA113E" w:rsidRPr="00346FFD" w:rsidRDefault="00AA113E" w:rsidP="00AA113E">
      <w:pPr>
        <w:pStyle w:val="AmOrLang"/>
      </w:pPr>
      <w:r w:rsidRPr="00346FFD">
        <w:lastRenderedPageBreak/>
        <w:t xml:space="preserve">Or. </w:t>
      </w:r>
      <w:r w:rsidRPr="00346FFD">
        <w:rPr>
          <w:rStyle w:val="HideTWBExt"/>
        </w:rPr>
        <w:t>&lt;Original&gt;</w:t>
      </w:r>
      <w:r w:rsidRPr="00346FFD">
        <w:rPr>
          <w:rStyle w:val="HideTWBInt"/>
        </w:rPr>
        <w:t>{FR}</w:t>
      </w:r>
      <w:r w:rsidRPr="00346FFD">
        <w:t>fr</w:t>
      </w:r>
      <w:r w:rsidRPr="00346FFD">
        <w:rPr>
          <w:rStyle w:val="HideTWBExt"/>
        </w:rPr>
        <w:t>&lt;/Original&gt;</w:t>
      </w:r>
    </w:p>
    <w:p w14:paraId="734F03A0" w14:textId="77777777" w:rsidR="00AA113E" w:rsidRPr="00346FFD" w:rsidRDefault="00AA113E" w:rsidP="00AA113E">
      <w:pPr>
        <w:widowControl/>
      </w:pPr>
      <w:r>
        <w:rPr>
          <w:rStyle w:val="HideTWBExt"/>
        </w:rPr>
        <w:t>&lt;/Amend&gt;</w:t>
      </w:r>
    </w:p>
    <w:p w14:paraId="7A9DE5FC" w14:textId="77777777" w:rsidR="00AA113E" w:rsidRPr="00346FFD" w:rsidRDefault="00AA113E" w:rsidP="00AA113E">
      <w:pPr>
        <w:pStyle w:val="AmNumberTabs"/>
      </w:pPr>
      <w:r>
        <w:rPr>
          <w:rStyle w:val="HideTWBExt"/>
        </w:rPr>
        <w:t>&lt;Amend&gt;</w:t>
      </w:r>
      <w:r>
        <w:t>Enmienda</w:t>
      </w:r>
      <w:r>
        <w:tab/>
      </w:r>
      <w:r>
        <w:tab/>
      </w:r>
      <w:r>
        <w:rPr>
          <w:rStyle w:val="HideTWBExt"/>
        </w:rPr>
        <w:t>&lt;NumAm&gt;</w:t>
      </w:r>
      <w:r>
        <w:t>116</w:t>
      </w:r>
      <w:r>
        <w:rPr>
          <w:rStyle w:val="HideTWBExt"/>
        </w:rPr>
        <w:t>&lt;/NumAm&gt;</w:t>
      </w:r>
    </w:p>
    <w:p w14:paraId="168CF799" w14:textId="77777777" w:rsidR="00AA113E" w:rsidRPr="00346FFD" w:rsidRDefault="00AA113E" w:rsidP="00AA113E">
      <w:pPr>
        <w:pStyle w:val="NormalBold"/>
      </w:pPr>
      <w:r>
        <w:rPr>
          <w:rStyle w:val="HideTWBExt"/>
          <w:b w:val="0"/>
        </w:rPr>
        <w:t>&lt;RepeatBlock-By&gt;&lt;Members&gt;</w:t>
      </w:r>
      <w:r>
        <w:t>Isabelle Le Callennec</w:t>
      </w:r>
      <w:r>
        <w:rPr>
          <w:rStyle w:val="HideTWBExt"/>
          <w:b w:val="0"/>
        </w:rPr>
        <w:t>&lt;/Members&gt;</w:t>
      </w:r>
    </w:p>
    <w:p w14:paraId="39037695" w14:textId="77777777" w:rsidR="00AA113E" w:rsidRPr="00346FFD" w:rsidRDefault="00AA113E" w:rsidP="00AA113E">
      <w:pPr>
        <w:pStyle w:val="NormalBold"/>
      </w:pPr>
      <w:r>
        <w:rPr>
          <w:rStyle w:val="HideTWBExt"/>
          <w:b w:val="0"/>
        </w:rPr>
        <w:t>&lt;/RepeatBlock-By&gt;</w:t>
      </w:r>
    </w:p>
    <w:p w14:paraId="54E90F57"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0BFE54F3" w14:textId="77777777" w:rsidR="00AA113E" w:rsidRPr="00346FFD" w:rsidRDefault="00AA113E" w:rsidP="00AA113E">
      <w:pPr>
        <w:pStyle w:val="NormalBold"/>
      </w:pPr>
      <w:r>
        <w:rPr>
          <w:rStyle w:val="HideTWBExt"/>
        </w:rPr>
        <w:t>&lt;Article&gt;</w:t>
      </w:r>
      <w:r>
        <w:t>Artículo 13 – apartado 1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21E65092" w14:textId="77777777" w:rsidTr="00B42264">
        <w:trPr>
          <w:trHeight w:hRule="exact" w:val="240"/>
          <w:jc w:val="center"/>
        </w:trPr>
        <w:tc>
          <w:tcPr>
            <w:tcW w:w="9752" w:type="dxa"/>
            <w:gridSpan w:val="2"/>
            <w:tcBorders>
              <w:top w:val="nil"/>
              <w:left w:val="nil"/>
              <w:bottom w:val="nil"/>
              <w:right w:val="nil"/>
            </w:tcBorders>
          </w:tcPr>
          <w:p w14:paraId="370DA7AC" w14:textId="77777777" w:rsidR="00AA113E" w:rsidRPr="00346FFD" w:rsidRDefault="00AA113E" w:rsidP="00AA113E">
            <w:pPr>
              <w:widowControl/>
            </w:pPr>
          </w:p>
        </w:tc>
      </w:tr>
      <w:tr w:rsidR="00AA113E" w14:paraId="4ACC7A6A" w14:textId="77777777" w:rsidTr="00B42264">
        <w:trPr>
          <w:trHeight w:val="240"/>
          <w:jc w:val="center"/>
        </w:trPr>
        <w:tc>
          <w:tcPr>
            <w:tcW w:w="4876" w:type="dxa"/>
            <w:tcBorders>
              <w:top w:val="nil"/>
              <w:left w:val="nil"/>
              <w:bottom w:val="nil"/>
              <w:right w:val="nil"/>
            </w:tcBorders>
          </w:tcPr>
          <w:p w14:paraId="1BADB7C6"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726FEC63" w14:textId="77777777" w:rsidR="00AA113E" w:rsidRPr="00346FFD" w:rsidRDefault="00AA113E" w:rsidP="00AA113E">
            <w:pPr>
              <w:pStyle w:val="AmColumnHeading"/>
            </w:pPr>
            <w:r>
              <w:t>Enmienda</w:t>
            </w:r>
          </w:p>
        </w:tc>
      </w:tr>
      <w:tr w:rsidR="00AA113E" w14:paraId="62DC31F1" w14:textId="77777777" w:rsidTr="00B42264">
        <w:trPr>
          <w:jc w:val="center"/>
        </w:trPr>
        <w:tc>
          <w:tcPr>
            <w:tcW w:w="4876" w:type="dxa"/>
            <w:tcBorders>
              <w:top w:val="nil"/>
              <w:left w:val="nil"/>
              <w:bottom w:val="nil"/>
              <w:right w:val="nil"/>
            </w:tcBorders>
          </w:tcPr>
          <w:p w14:paraId="21811671" w14:textId="77777777" w:rsidR="00AA113E" w:rsidRPr="00216E2A" w:rsidRDefault="00AA113E" w:rsidP="00AA113E">
            <w:pPr>
              <w:pStyle w:val="Normal6a"/>
            </w:pPr>
            <w:r>
              <w:t>1.</w:t>
            </w:r>
            <w:r>
              <w:tab/>
              <w:t xml:space="preserve">Para la ejecución del presente Reglamento, </w:t>
            </w:r>
            <w:r>
              <w:rPr>
                <w:b/>
                <w:i/>
              </w:rPr>
              <w:t>podrá concederse</w:t>
            </w:r>
            <w:r>
              <w:t xml:space="preserve"> una contribución financiera del presupuesto general de la Unión a los institutos nacionales de estadística y a otras autoridades nacionales incluidas en la lista contemplada en el artículo 5, apartado 2, del Reglamento (CE) n.º 223/2009 para cubrir el coste de las siguientes actividades:</w:t>
            </w:r>
          </w:p>
        </w:tc>
        <w:tc>
          <w:tcPr>
            <w:tcW w:w="4876" w:type="dxa"/>
            <w:tcBorders>
              <w:top w:val="nil"/>
              <w:left w:val="nil"/>
              <w:bottom w:val="nil"/>
              <w:right w:val="nil"/>
            </w:tcBorders>
          </w:tcPr>
          <w:p w14:paraId="7046B009" w14:textId="77777777" w:rsidR="00AA113E" w:rsidRPr="00216E2A" w:rsidRDefault="00AA113E" w:rsidP="00AA113E">
            <w:pPr>
              <w:pStyle w:val="Normal6a"/>
            </w:pPr>
            <w:r>
              <w:t>1.</w:t>
            </w:r>
            <w:r>
              <w:tab/>
              <w:t xml:space="preserve">Para la ejecución del presente Reglamento, </w:t>
            </w:r>
            <w:r>
              <w:rPr>
                <w:b/>
                <w:i/>
              </w:rPr>
              <w:t>se concede</w:t>
            </w:r>
            <w:r>
              <w:t xml:space="preserve"> una contribución financiera del presupuesto general de la Unión a los institutos nacionales de estadística y a otras autoridades nacionales incluidas en la lista contemplada en el artículo 5, apartado 2, del Reglamento (CE) n.º 223/2009 para cubrir el coste de las siguientes actividades:</w:t>
            </w:r>
          </w:p>
        </w:tc>
      </w:tr>
    </w:tbl>
    <w:p w14:paraId="3474E150" w14:textId="77777777" w:rsidR="00AA113E" w:rsidRPr="00CE1356" w:rsidRDefault="00AA113E" w:rsidP="00AA113E">
      <w:pPr>
        <w:pStyle w:val="AmOrLang"/>
      </w:pPr>
      <w:r w:rsidRPr="00CE1356">
        <w:t xml:space="preserve">Or. </w:t>
      </w:r>
      <w:r w:rsidRPr="00CE1356">
        <w:rPr>
          <w:rStyle w:val="HideTWBExt"/>
        </w:rPr>
        <w:t>&lt;Original&gt;</w:t>
      </w:r>
      <w:r w:rsidRPr="00CE1356">
        <w:rPr>
          <w:rStyle w:val="HideTWBInt"/>
        </w:rPr>
        <w:t>{FR}</w:t>
      </w:r>
      <w:r w:rsidRPr="00CE1356">
        <w:t>fr</w:t>
      </w:r>
      <w:r w:rsidRPr="00CE1356">
        <w:rPr>
          <w:rStyle w:val="HideTWBExt"/>
        </w:rPr>
        <w:t>&lt;/Original&gt;</w:t>
      </w:r>
    </w:p>
    <w:p w14:paraId="02F49016" w14:textId="77777777" w:rsidR="00AA113E" w:rsidRPr="00216E2A" w:rsidRDefault="00AA113E" w:rsidP="00AA113E">
      <w:pPr>
        <w:widowControl/>
      </w:pPr>
      <w:r w:rsidRPr="00CE1356">
        <w:rPr>
          <w:rStyle w:val="HideTWBExt"/>
        </w:rPr>
        <w:t>&lt;/Amend&gt;</w:t>
      </w:r>
    </w:p>
    <w:p w14:paraId="312D51BA" w14:textId="77777777" w:rsidR="00AA113E" w:rsidRPr="00216E2A" w:rsidRDefault="00AA113E" w:rsidP="00AA113E">
      <w:pPr>
        <w:pStyle w:val="AmNumberTabs"/>
      </w:pPr>
      <w:r w:rsidRPr="006A7E18">
        <w:rPr>
          <w:rStyle w:val="HideTWBExt"/>
        </w:rPr>
        <w:t>&lt;Amend&gt;</w:t>
      </w:r>
      <w:r>
        <w:t>Enmienda</w:t>
      </w:r>
      <w:r>
        <w:tab/>
      </w:r>
      <w:r>
        <w:tab/>
      </w:r>
      <w:r w:rsidRPr="006A7E18">
        <w:rPr>
          <w:rStyle w:val="HideTWBExt"/>
        </w:rPr>
        <w:t>&lt;NumAm&gt;</w:t>
      </w:r>
      <w:r>
        <w:t>117</w:t>
      </w:r>
      <w:r w:rsidRPr="006A7E18">
        <w:rPr>
          <w:rStyle w:val="HideTWBExt"/>
        </w:rPr>
        <w:t>&lt;/NumAm&gt;</w:t>
      </w:r>
    </w:p>
    <w:p w14:paraId="32A515ED" w14:textId="77777777" w:rsidR="00AA113E" w:rsidRPr="00216E2A" w:rsidRDefault="00AA113E" w:rsidP="00AA113E">
      <w:pPr>
        <w:pStyle w:val="NormalBold"/>
      </w:pPr>
      <w:r w:rsidRPr="006A7E18">
        <w:rPr>
          <w:rStyle w:val="HideTWBExt"/>
          <w:b w:val="0"/>
        </w:rPr>
        <w:t>&lt;RepeatBlock-By&gt;&lt;Members&gt;</w:t>
      </w:r>
      <w:r>
        <w:t>António Tânger Corrêa, Séverine Werbrouck</w:t>
      </w:r>
      <w:r w:rsidRPr="006A7E18">
        <w:rPr>
          <w:rStyle w:val="HideTWBExt"/>
          <w:b w:val="0"/>
        </w:rPr>
        <w:t>&lt;/Members&gt;</w:t>
      </w:r>
    </w:p>
    <w:p w14:paraId="0246F846" w14:textId="77777777" w:rsidR="00AA113E" w:rsidRPr="00216E2A" w:rsidRDefault="00AA113E" w:rsidP="00AA113E">
      <w:pPr>
        <w:pStyle w:val="NormalBold"/>
      </w:pPr>
      <w:r w:rsidRPr="006A7E18">
        <w:rPr>
          <w:rStyle w:val="HideTWBExt"/>
          <w:b w:val="0"/>
        </w:rPr>
        <w:t>&lt;/RepeatBlock-By&gt;</w:t>
      </w:r>
    </w:p>
    <w:p w14:paraId="77AF3A5E"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185F170C" w14:textId="77777777" w:rsidR="00AA113E" w:rsidRPr="00346FFD" w:rsidRDefault="00AA113E" w:rsidP="00AA113E">
      <w:pPr>
        <w:pStyle w:val="NormalBold"/>
      </w:pPr>
      <w:r>
        <w:rPr>
          <w:rStyle w:val="HideTWBExt"/>
        </w:rPr>
        <w:t>&lt;Article&gt;</w:t>
      </w:r>
      <w:r>
        <w:t>Artículo 14 – apartado 1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186778F7" w14:textId="77777777" w:rsidTr="00B42264">
        <w:trPr>
          <w:trHeight w:hRule="exact" w:val="240"/>
          <w:jc w:val="center"/>
        </w:trPr>
        <w:tc>
          <w:tcPr>
            <w:tcW w:w="9752" w:type="dxa"/>
            <w:gridSpan w:val="2"/>
            <w:tcBorders>
              <w:top w:val="nil"/>
              <w:left w:val="nil"/>
              <w:bottom w:val="nil"/>
              <w:right w:val="nil"/>
            </w:tcBorders>
          </w:tcPr>
          <w:p w14:paraId="1303EB53" w14:textId="77777777" w:rsidR="00AA113E" w:rsidRPr="00346FFD" w:rsidRDefault="00AA113E" w:rsidP="00AA113E">
            <w:pPr>
              <w:widowControl/>
            </w:pPr>
          </w:p>
        </w:tc>
      </w:tr>
      <w:tr w:rsidR="00AA113E" w14:paraId="3B7F2697" w14:textId="77777777" w:rsidTr="00B42264">
        <w:trPr>
          <w:trHeight w:val="240"/>
          <w:jc w:val="center"/>
        </w:trPr>
        <w:tc>
          <w:tcPr>
            <w:tcW w:w="4876" w:type="dxa"/>
            <w:tcBorders>
              <w:top w:val="nil"/>
              <w:left w:val="nil"/>
              <w:bottom w:val="nil"/>
              <w:right w:val="nil"/>
            </w:tcBorders>
          </w:tcPr>
          <w:p w14:paraId="54985CD8"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742E9E63" w14:textId="77777777" w:rsidR="00AA113E" w:rsidRPr="00346FFD" w:rsidRDefault="00AA113E" w:rsidP="00AA113E">
            <w:pPr>
              <w:pStyle w:val="AmColumnHeading"/>
            </w:pPr>
            <w:r>
              <w:t>Enmienda</w:t>
            </w:r>
          </w:p>
        </w:tc>
      </w:tr>
      <w:tr w:rsidR="00AA113E" w14:paraId="3A882FEF" w14:textId="77777777" w:rsidTr="00B42264">
        <w:trPr>
          <w:jc w:val="center"/>
        </w:trPr>
        <w:tc>
          <w:tcPr>
            <w:tcW w:w="4876" w:type="dxa"/>
            <w:tcBorders>
              <w:top w:val="nil"/>
              <w:left w:val="nil"/>
              <w:bottom w:val="nil"/>
              <w:right w:val="nil"/>
            </w:tcBorders>
          </w:tcPr>
          <w:p w14:paraId="17F8349E" w14:textId="77777777" w:rsidR="00AA113E" w:rsidRPr="00216E2A" w:rsidRDefault="00AA113E" w:rsidP="00AA113E">
            <w:pPr>
              <w:pStyle w:val="Normal6a"/>
            </w:pPr>
            <w:r>
              <w:t xml:space="preserve">Cuando la aplicación del presente Reglamento o de los actos de ejecución y los actos delegados adoptados con arreglo a este Reglamento requiera adaptaciones importantes en el sistema estadístico nacional de un Estado miembro, la Comisión </w:t>
            </w:r>
            <w:r>
              <w:rPr>
                <w:b/>
                <w:i/>
              </w:rPr>
              <w:t>podrá adoptar</w:t>
            </w:r>
            <w:r>
              <w:t xml:space="preserve"> actos de ejecución por los que se concedan excepciones a ese Estado miembro por un período máximo de </w:t>
            </w:r>
            <w:r>
              <w:rPr>
                <w:b/>
                <w:i/>
              </w:rPr>
              <w:t>dos</w:t>
            </w:r>
            <w:r>
              <w:t xml:space="preserve"> años. El Estado miembro de que se trate presentará a la </w:t>
            </w:r>
            <w:r>
              <w:lastRenderedPageBreak/>
              <w:t xml:space="preserve">Comisión una solicitud debidamente motivada para tal excepción en el plazo de </w:t>
            </w:r>
            <w:r>
              <w:rPr>
                <w:b/>
                <w:i/>
              </w:rPr>
              <w:t>tres</w:t>
            </w:r>
            <w:r>
              <w:t xml:space="preserve"> meses a partir de la fecha de entrada en vigor del acto de que se trate.</w:t>
            </w:r>
          </w:p>
        </w:tc>
        <w:tc>
          <w:tcPr>
            <w:tcW w:w="4876" w:type="dxa"/>
            <w:tcBorders>
              <w:top w:val="nil"/>
              <w:left w:val="nil"/>
              <w:bottom w:val="nil"/>
              <w:right w:val="nil"/>
            </w:tcBorders>
          </w:tcPr>
          <w:p w14:paraId="280748FF" w14:textId="77777777" w:rsidR="00AA113E" w:rsidRPr="00216E2A" w:rsidRDefault="00AA113E" w:rsidP="00AA113E">
            <w:pPr>
              <w:pStyle w:val="Normal6a"/>
            </w:pPr>
            <w:r>
              <w:lastRenderedPageBreak/>
              <w:t xml:space="preserve">Cuando la aplicación del presente Reglamento o de los actos de ejecución y los actos delegados adoptados con arreglo a este Reglamento requiera adaptaciones importantes en el sistema estadístico nacional de un Estado miembro </w:t>
            </w:r>
            <w:r>
              <w:rPr>
                <w:b/>
                <w:i/>
              </w:rPr>
              <w:t>o implique costes administrativos o financieros desproporcionados</w:t>
            </w:r>
            <w:r>
              <w:t xml:space="preserve">, la Comisión </w:t>
            </w:r>
            <w:r>
              <w:rPr>
                <w:b/>
                <w:i/>
              </w:rPr>
              <w:t>adoptará</w:t>
            </w:r>
            <w:r>
              <w:t xml:space="preserve"> actos de ejecución por los que se concedan excepciones a ese Estado miembro por un período máximo de </w:t>
            </w:r>
            <w:r>
              <w:rPr>
                <w:b/>
                <w:i/>
              </w:rPr>
              <w:t>cuatro</w:t>
            </w:r>
            <w:r>
              <w:t xml:space="preserve"> años</w:t>
            </w:r>
            <w:r>
              <w:rPr>
                <w:b/>
                <w:i/>
              </w:rPr>
              <w:t xml:space="preserve">, renovable </w:t>
            </w:r>
            <w:r>
              <w:rPr>
                <w:b/>
                <w:i/>
              </w:rPr>
              <w:lastRenderedPageBreak/>
              <w:t>cuando persistan las condiciones subyacentes</w:t>
            </w:r>
            <w:r>
              <w:t xml:space="preserve">. El Estado miembro de que se trate presentará a la Comisión una solicitud debidamente motivada para tal excepción en el plazo de </w:t>
            </w:r>
            <w:r>
              <w:rPr>
                <w:b/>
                <w:i/>
              </w:rPr>
              <w:t>seis</w:t>
            </w:r>
            <w:r>
              <w:t xml:space="preserve"> meses a partir de la fecha de entrada en vigor del acto de que se trate.</w:t>
            </w:r>
          </w:p>
        </w:tc>
      </w:tr>
    </w:tbl>
    <w:p w14:paraId="15A3C0BD" w14:textId="77777777" w:rsidR="00AA113E" w:rsidRPr="006A7E18" w:rsidRDefault="00AA113E" w:rsidP="00AA113E">
      <w:pPr>
        <w:pStyle w:val="AmOrLang"/>
      </w:pPr>
      <w:r w:rsidRPr="006A7E18">
        <w:lastRenderedPageBreak/>
        <w:t xml:space="preserve">Or. </w:t>
      </w:r>
      <w:r w:rsidRPr="006A7E18">
        <w:rPr>
          <w:rStyle w:val="HideTWBExt"/>
        </w:rPr>
        <w:t>&lt;Original&gt;</w:t>
      </w:r>
      <w:r w:rsidRPr="006A7E18">
        <w:rPr>
          <w:rStyle w:val="HideTWBInt"/>
        </w:rPr>
        <w:t>{EN}</w:t>
      </w:r>
      <w:r w:rsidRPr="006A7E18">
        <w:t>en</w:t>
      </w:r>
      <w:r w:rsidRPr="006A7E18">
        <w:rPr>
          <w:rStyle w:val="HideTWBExt"/>
        </w:rPr>
        <w:t>&lt;/Original&gt;</w:t>
      </w:r>
    </w:p>
    <w:p w14:paraId="4625CF21" w14:textId="77777777" w:rsidR="00AA113E" w:rsidRPr="00216E2A" w:rsidRDefault="00AA113E" w:rsidP="00AA113E">
      <w:pPr>
        <w:widowControl/>
      </w:pPr>
      <w:r w:rsidRPr="006A7E18">
        <w:rPr>
          <w:rStyle w:val="HideTWBExt"/>
        </w:rPr>
        <w:t>&lt;/Amend&gt;</w:t>
      </w:r>
    </w:p>
    <w:p w14:paraId="17D0150C" w14:textId="77777777" w:rsidR="00AA113E" w:rsidRPr="00216E2A" w:rsidRDefault="00AA113E" w:rsidP="00AA113E">
      <w:pPr>
        <w:pStyle w:val="AmNumberTabs"/>
      </w:pPr>
      <w:r w:rsidRPr="006A7E18">
        <w:rPr>
          <w:rStyle w:val="HideTWBExt"/>
        </w:rPr>
        <w:t>&lt;Amend&gt;</w:t>
      </w:r>
      <w:r>
        <w:t>Enmienda</w:t>
      </w:r>
      <w:r>
        <w:tab/>
      </w:r>
      <w:r>
        <w:tab/>
      </w:r>
      <w:r w:rsidRPr="006A7E18">
        <w:rPr>
          <w:rStyle w:val="HideTWBExt"/>
        </w:rPr>
        <w:t>&lt;NumAm&gt;</w:t>
      </w:r>
      <w:r>
        <w:t>118</w:t>
      </w:r>
      <w:r w:rsidRPr="006A7E18">
        <w:rPr>
          <w:rStyle w:val="HideTWBExt"/>
        </w:rPr>
        <w:t>&lt;/NumAm&gt;</w:t>
      </w:r>
    </w:p>
    <w:p w14:paraId="24C42C73" w14:textId="77777777" w:rsidR="00AA113E" w:rsidRPr="00216E2A" w:rsidRDefault="00AA113E" w:rsidP="00AA113E">
      <w:pPr>
        <w:pStyle w:val="NormalBold"/>
      </w:pPr>
      <w:r w:rsidRPr="006A7E18">
        <w:rPr>
          <w:rStyle w:val="HideTWBExt"/>
          <w:b w:val="0"/>
        </w:rPr>
        <w:t>&lt;RepeatBlock-By&gt;&lt;Members&gt;</w:t>
      </w:r>
      <w:r>
        <w:t>António Tânger Corrêa, Séverine Werbrouck</w:t>
      </w:r>
      <w:r w:rsidRPr="006A7E18">
        <w:rPr>
          <w:rStyle w:val="HideTWBExt"/>
          <w:b w:val="0"/>
        </w:rPr>
        <w:t>&lt;/Members&gt;</w:t>
      </w:r>
    </w:p>
    <w:p w14:paraId="14EA0F5F" w14:textId="77777777" w:rsidR="00AA113E" w:rsidRPr="00216E2A" w:rsidRDefault="00AA113E" w:rsidP="00AA113E">
      <w:pPr>
        <w:pStyle w:val="NormalBold"/>
      </w:pPr>
      <w:r w:rsidRPr="006A7E18">
        <w:rPr>
          <w:rStyle w:val="HideTWBExt"/>
          <w:b w:val="0"/>
        </w:rPr>
        <w:t>&lt;/RepeatBlock-By&gt;</w:t>
      </w:r>
    </w:p>
    <w:p w14:paraId="725C6FF3"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5F3F9F35" w14:textId="77777777" w:rsidR="00AA113E" w:rsidRPr="00346FFD" w:rsidRDefault="00AA113E" w:rsidP="00AA113E">
      <w:pPr>
        <w:pStyle w:val="NormalBold"/>
      </w:pPr>
      <w:r>
        <w:rPr>
          <w:rStyle w:val="HideTWBExt"/>
        </w:rPr>
        <w:t>&lt;Article&gt;</w:t>
      </w:r>
      <w:r>
        <w:t>Artículo 15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6C6CE57D" w14:textId="77777777" w:rsidTr="00B42264">
        <w:trPr>
          <w:trHeight w:hRule="exact" w:val="240"/>
          <w:jc w:val="center"/>
        </w:trPr>
        <w:tc>
          <w:tcPr>
            <w:tcW w:w="9752" w:type="dxa"/>
            <w:gridSpan w:val="2"/>
            <w:tcBorders>
              <w:top w:val="nil"/>
              <w:left w:val="nil"/>
              <w:bottom w:val="nil"/>
              <w:right w:val="nil"/>
            </w:tcBorders>
          </w:tcPr>
          <w:p w14:paraId="26CB9DAE" w14:textId="77777777" w:rsidR="00AA113E" w:rsidRPr="00346FFD" w:rsidRDefault="00AA113E" w:rsidP="00AA113E">
            <w:pPr>
              <w:widowControl/>
            </w:pPr>
          </w:p>
        </w:tc>
      </w:tr>
      <w:tr w:rsidR="00AA113E" w14:paraId="2460D4EA" w14:textId="77777777" w:rsidTr="00B42264">
        <w:trPr>
          <w:trHeight w:val="240"/>
          <w:jc w:val="center"/>
        </w:trPr>
        <w:tc>
          <w:tcPr>
            <w:tcW w:w="4876" w:type="dxa"/>
            <w:tcBorders>
              <w:top w:val="nil"/>
              <w:left w:val="nil"/>
              <w:bottom w:val="nil"/>
              <w:right w:val="nil"/>
            </w:tcBorders>
          </w:tcPr>
          <w:p w14:paraId="28ACDEFA"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0AF2EC53" w14:textId="77777777" w:rsidR="00AA113E" w:rsidRPr="00346FFD" w:rsidRDefault="00AA113E" w:rsidP="00AA113E">
            <w:pPr>
              <w:pStyle w:val="AmColumnHeading"/>
            </w:pPr>
            <w:r>
              <w:t>Enmienda</w:t>
            </w:r>
          </w:p>
        </w:tc>
      </w:tr>
      <w:tr w:rsidR="00AA113E" w14:paraId="40D994C0" w14:textId="77777777" w:rsidTr="00B42264">
        <w:trPr>
          <w:jc w:val="center"/>
        </w:trPr>
        <w:tc>
          <w:tcPr>
            <w:tcW w:w="4876" w:type="dxa"/>
            <w:tcBorders>
              <w:top w:val="nil"/>
              <w:left w:val="nil"/>
              <w:bottom w:val="nil"/>
              <w:right w:val="nil"/>
            </w:tcBorders>
          </w:tcPr>
          <w:p w14:paraId="31D4E7A8" w14:textId="77777777" w:rsidR="00AA113E" w:rsidRPr="00216E2A" w:rsidRDefault="00AA113E" w:rsidP="00AA113E">
            <w:pPr>
              <w:pStyle w:val="Normal6a"/>
            </w:pPr>
            <w:r>
              <w:t>2.</w:t>
            </w:r>
            <w:r>
              <w:tab/>
              <w:t xml:space="preserve">Los poderes para adoptar actos delegados mencionados en el artículo 4, apartado 4, se otorgan a la Comisión por un período de </w:t>
            </w:r>
            <w:r>
              <w:rPr>
                <w:b/>
                <w:i/>
              </w:rPr>
              <w:t>tiempo indefinido</w:t>
            </w:r>
            <w:r>
              <w:t xml:space="preserve"> a partir de la fecha de entrada en vigor del presente Reglamento.</w:t>
            </w:r>
          </w:p>
        </w:tc>
        <w:tc>
          <w:tcPr>
            <w:tcW w:w="4876" w:type="dxa"/>
            <w:tcBorders>
              <w:top w:val="nil"/>
              <w:left w:val="nil"/>
              <w:bottom w:val="nil"/>
              <w:right w:val="nil"/>
            </w:tcBorders>
          </w:tcPr>
          <w:p w14:paraId="4FC7D8EB" w14:textId="77777777" w:rsidR="00AA113E" w:rsidRPr="00216E2A" w:rsidRDefault="00AA113E" w:rsidP="00AA113E">
            <w:pPr>
              <w:pStyle w:val="Normal6a"/>
            </w:pPr>
            <w:r>
              <w:t>2.</w:t>
            </w:r>
            <w:r>
              <w:tab/>
              <w:t xml:space="preserve">Los poderes para adoptar actos delegados mencionados en el artículo 4, apartado 4, se otorgan a la Comisión por un período de </w:t>
            </w:r>
            <w:r>
              <w:rPr>
                <w:b/>
                <w:i/>
              </w:rPr>
              <w:t>cinco años</w:t>
            </w:r>
            <w:r>
              <w:t xml:space="preserve"> a partir de la fecha de entrada en vigor del presente Reglamento. </w:t>
            </w:r>
            <w:r>
              <w:rPr>
                <w:b/>
                <w:i/>
              </w:rPr>
              <w:t>La Comisión elaborará un informe sobre la delegación de poderes a más tardar nueve meses antes de que finalice el período de cinco años.</w:t>
            </w:r>
          </w:p>
        </w:tc>
      </w:tr>
    </w:tbl>
    <w:p w14:paraId="762C5A5F" w14:textId="77777777" w:rsidR="00AA113E" w:rsidRPr="006A7E18" w:rsidRDefault="00AA113E" w:rsidP="00AA113E">
      <w:pPr>
        <w:pStyle w:val="AmOrLang"/>
      </w:pPr>
      <w:r w:rsidRPr="006A7E18">
        <w:t xml:space="preserve">Or. </w:t>
      </w:r>
      <w:r w:rsidRPr="006A7E18">
        <w:rPr>
          <w:rStyle w:val="HideTWBExt"/>
        </w:rPr>
        <w:t>&lt;Original&gt;</w:t>
      </w:r>
      <w:r w:rsidRPr="006A7E18">
        <w:rPr>
          <w:rStyle w:val="HideTWBInt"/>
        </w:rPr>
        <w:t>{EN}</w:t>
      </w:r>
      <w:r w:rsidRPr="006A7E18">
        <w:t>en</w:t>
      </w:r>
      <w:r w:rsidRPr="006A7E18">
        <w:rPr>
          <w:rStyle w:val="HideTWBExt"/>
        </w:rPr>
        <w:t>&lt;/Original&gt;</w:t>
      </w:r>
    </w:p>
    <w:p w14:paraId="1E93D970" w14:textId="77777777" w:rsidR="00AA113E" w:rsidRPr="00216E2A" w:rsidRDefault="00AA113E" w:rsidP="00AA113E">
      <w:pPr>
        <w:widowControl/>
      </w:pPr>
      <w:r w:rsidRPr="006A7E18">
        <w:rPr>
          <w:rStyle w:val="HideTWBExt"/>
        </w:rPr>
        <w:t>&lt;/Amend&gt;</w:t>
      </w:r>
    </w:p>
    <w:p w14:paraId="307037E5" w14:textId="77777777" w:rsidR="00AA113E" w:rsidRPr="00216E2A" w:rsidRDefault="00AA113E" w:rsidP="00AA113E">
      <w:pPr>
        <w:pStyle w:val="AmNumberTabs"/>
      </w:pPr>
      <w:r w:rsidRPr="006A7E18">
        <w:rPr>
          <w:rStyle w:val="HideTWBExt"/>
        </w:rPr>
        <w:t>&lt;Amend&gt;</w:t>
      </w:r>
      <w:r>
        <w:t>Enmienda</w:t>
      </w:r>
      <w:r>
        <w:tab/>
      </w:r>
      <w:r>
        <w:tab/>
      </w:r>
      <w:r w:rsidRPr="006A7E18">
        <w:rPr>
          <w:rStyle w:val="HideTWBExt"/>
        </w:rPr>
        <w:t>&lt;NumAm&gt;</w:t>
      </w:r>
      <w:r>
        <w:t>119</w:t>
      </w:r>
      <w:r w:rsidRPr="006A7E18">
        <w:rPr>
          <w:rStyle w:val="HideTWBExt"/>
        </w:rPr>
        <w:t>&lt;/NumAm&gt;</w:t>
      </w:r>
    </w:p>
    <w:p w14:paraId="5C1D07AF" w14:textId="77777777" w:rsidR="00AA113E" w:rsidRPr="00216E2A" w:rsidRDefault="00AA113E" w:rsidP="00AA113E">
      <w:pPr>
        <w:pStyle w:val="NormalBold"/>
      </w:pPr>
      <w:r w:rsidRPr="006A7E18">
        <w:rPr>
          <w:rStyle w:val="HideTWBExt"/>
          <w:b w:val="0"/>
        </w:rPr>
        <w:t>&lt;RepeatBlock-By&gt;&lt;Members&gt;</w:t>
      </w:r>
      <w:r>
        <w:t>António Tânger Corrêa, Séverine Werbrouck</w:t>
      </w:r>
      <w:r w:rsidRPr="006A7E18">
        <w:rPr>
          <w:rStyle w:val="HideTWBExt"/>
          <w:b w:val="0"/>
        </w:rPr>
        <w:t>&lt;/Members&gt;</w:t>
      </w:r>
    </w:p>
    <w:p w14:paraId="60BCA6F4" w14:textId="77777777" w:rsidR="00AA113E" w:rsidRPr="00216E2A" w:rsidRDefault="00AA113E" w:rsidP="00AA113E">
      <w:pPr>
        <w:pStyle w:val="NormalBold"/>
      </w:pPr>
      <w:r w:rsidRPr="006A7E18">
        <w:rPr>
          <w:rStyle w:val="HideTWBExt"/>
          <w:b w:val="0"/>
        </w:rPr>
        <w:t>&lt;/RepeatBlock-By&gt;</w:t>
      </w:r>
    </w:p>
    <w:p w14:paraId="405DCB70"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695257A2" w14:textId="77777777" w:rsidR="00AA113E" w:rsidRPr="00346FFD" w:rsidRDefault="00AA113E" w:rsidP="00AA113E">
      <w:pPr>
        <w:pStyle w:val="NormalBold"/>
      </w:pPr>
      <w:r>
        <w:rPr>
          <w:rStyle w:val="HideTWBExt"/>
        </w:rPr>
        <w:t>&lt;Article&gt;</w:t>
      </w:r>
      <w:r>
        <w:t>Artículo 15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63EE314D" w14:textId="77777777" w:rsidTr="00B42264">
        <w:trPr>
          <w:trHeight w:hRule="exact" w:val="240"/>
          <w:jc w:val="center"/>
        </w:trPr>
        <w:tc>
          <w:tcPr>
            <w:tcW w:w="9752" w:type="dxa"/>
            <w:gridSpan w:val="2"/>
            <w:tcBorders>
              <w:top w:val="nil"/>
              <w:left w:val="nil"/>
              <w:bottom w:val="nil"/>
              <w:right w:val="nil"/>
            </w:tcBorders>
          </w:tcPr>
          <w:p w14:paraId="16F8DACA" w14:textId="77777777" w:rsidR="00AA113E" w:rsidRPr="00346FFD" w:rsidRDefault="00AA113E" w:rsidP="00AA113E">
            <w:pPr>
              <w:widowControl/>
            </w:pPr>
          </w:p>
        </w:tc>
      </w:tr>
      <w:tr w:rsidR="00AA113E" w14:paraId="1A46E356" w14:textId="77777777" w:rsidTr="00B42264">
        <w:trPr>
          <w:trHeight w:val="240"/>
          <w:jc w:val="center"/>
        </w:trPr>
        <w:tc>
          <w:tcPr>
            <w:tcW w:w="4876" w:type="dxa"/>
            <w:tcBorders>
              <w:top w:val="nil"/>
              <w:left w:val="nil"/>
              <w:bottom w:val="nil"/>
              <w:right w:val="nil"/>
            </w:tcBorders>
          </w:tcPr>
          <w:p w14:paraId="43E64079"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73443234" w14:textId="77777777" w:rsidR="00AA113E" w:rsidRPr="00346FFD" w:rsidRDefault="00AA113E" w:rsidP="00AA113E">
            <w:pPr>
              <w:pStyle w:val="AmColumnHeading"/>
            </w:pPr>
            <w:r>
              <w:t>Enmienda</w:t>
            </w:r>
          </w:p>
        </w:tc>
      </w:tr>
      <w:tr w:rsidR="00AA113E" w14:paraId="3AB958CC" w14:textId="77777777" w:rsidTr="00B42264">
        <w:trPr>
          <w:jc w:val="center"/>
        </w:trPr>
        <w:tc>
          <w:tcPr>
            <w:tcW w:w="4876" w:type="dxa"/>
            <w:tcBorders>
              <w:top w:val="nil"/>
              <w:left w:val="nil"/>
              <w:bottom w:val="nil"/>
              <w:right w:val="nil"/>
            </w:tcBorders>
          </w:tcPr>
          <w:p w14:paraId="2C8C2A31" w14:textId="77777777" w:rsidR="00AA113E" w:rsidRPr="00216E2A" w:rsidRDefault="00AA113E" w:rsidP="00AA113E">
            <w:pPr>
              <w:pStyle w:val="Normal6a"/>
            </w:pPr>
            <w:r>
              <w:t>3.</w:t>
            </w:r>
            <w:r>
              <w:tab/>
              <w:t xml:space="preserve">Los poderes para adoptar actos delegados mencionados en el artículo 5, apartado 1, se otorgan a la Comisión por un período de </w:t>
            </w:r>
            <w:r>
              <w:rPr>
                <w:b/>
                <w:i/>
              </w:rPr>
              <w:t>tiempo indefinido</w:t>
            </w:r>
            <w:r>
              <w:t xml:space="preserve"> a partir de [dos años después de la fecha de entrada en vigor del presente Reglamento].</w:t>
            </w:r>
          </w:p>
        </w:tc>
        <w:tc>
          <w:tcPr>
            <w:tcW w:w="4876" w:type="dxa"/>
            <w:tcBorders>
              <w:top w:val="nil"/>
              <w:left w:val="nil"/>
              <w:bottom w:val="nil"/>
              <w:right w:val="nil"/>
            </w:tcBorders>
          </w:tcPr>
          <w:p w14:paraId="183B6C60" w14:textId="77777777" w:rsidR="00AA113E" w:rsidRPr="00216E2A" w:rsidRDefault="00AA113E" w:rsidP="00AA113E">
            <w:pPr>
              <w:pStyle w:val="Normal6a"/>
            </w:pPr>
            <w:r>
              <w:t>3.</w:t>
            </w:r>
            <w:r>
              <w:tab/>
              <w:t xml:space="preserve">Los poderes para adoptar actos delegados mencionados en el artículo 5, apartado 1, se otorgan a la Comisión por un período de </w:t>
            </w:r>
            <w:r>
              <w:rPr>
                <w:b/>
                <w:i/>
              </w:rPr>
              <w:t>cinco años</w:t>
            </w:r>
            <w:r>
              <w:t xml:space="preserve"> a partir de [dos años después de la fecha de entrada en vigor del presente Reglamento]. </w:t>
            </w:r>
            <w:r>
              <w:rPr>
                <w:b/>
                <w:i/>
              </w:rPr>
              <w:t xml:space="preserve">La Comisión elaborará un informe sobre la delegación </w:t>
            </w:r>
            <w:r>
              <w:rPr>
                <w:b/>
                <w:i/>
              </w:rPr>
              <w:lastRenderedPageBreak/>
              <w:t>de poderes a más tardar nueve meses antes de que finalice el período de cinco años.</w:t>
            </w:r>
          </w:p>
        </w:tc>
      </w:tr>
    </w:tbl>
    <w:p w14:paraId="73904D3E" w14:textId="77777777" w:rsidR="00AA113E" w:rsidRPr="00216E2A" w:rsidRDefault="00AA113E" w:rsidP="00AA113E">
      <w:pPr>
        <w:pStyle w:val="AmOrLang"/>
        <w:rPr>
          <w:lang w:val="fr-BE"/>
        </w:rPr>
      </w:pPr>
      <w:r w:rsidRPr="00216E2A">
        <w:rPr>
          <w:lang w:val="fr-BE"/>
        </w:rPr>
        <w:lastRenderedPageBreak/>
        <w:t xml:space="preserve">Or. </w:t>
      </w:r>
      <w:r w:rsidRPr="00216E2A">
        <w:rPr>
          <w:rStyle w:val="HideTWBExt"/>
          <w:lang w:val="fr-BE"/>
        </w:rPr>
        <w:t>&lt;Original&gt;</w:t>
      </w:r>
      <w:r w:rsidRPr="00216E2A">
        <w:rPr>
          <w:rStyle w:val="HideTWBInt"/>
          <w:lang w:val="fr-BE"/>
        </w:rPr>
        <w:t>{EN}</w:t>
      </w:r>
      <w:r w:rsidRPr="00216E2A">
        <w:rPr>
          <w:lang w:val="fr-BE"/>
        </w:rPr>
        <w:t>en</w:t>
      </w:r>
      <w:r w:rsidRPr="00216E2A">
        <w:rPr>
          <w:rStyle w:val="HideTWBExt"/>
          <w:lang w:val="fr-BE"/>
        </w:rPr>
        <w:t>&lt;/Original&gt;</w:t>
      </w:r>
    </w:p>
    <w:p w14:paraId="01F03A24" w14:textId="77777777" w:rsidR="00AA113E" w:rsidRPr="00AA113E" w:rsidRDefault="00AA113E" w:rsidP="00AA113E">
      <w:pPr>
        <w:widowControl/>
        <w:rPr>
          <w:lang w:val="fr-BE"/>
        </w:rPr>
      </w:pPr>
      <w:r>
        <w:rPr>
          <w:rStyle w:val="HideTWBExt"/>
          <w:lang w:val="fr-BE"/>
        </w:rPr>
        <w:t>&lt;/Amend&gt;</w:t>
      </w:r>
    </w:p>
    <w:p w14:paraId="36DDE946" w14:textId="77777777" w:rsidR="00AA113E" w:rsidRPr="00AA113E" w:rsidRDefault="00AA113E" w:rsidP="00AA113E">
      <w:pPr>
        <w:pStyle w:val="AmNumberTabs"/>
        <w:rPr>
          <w:lang w:val="fr-BE"/>
        </w:rPr>
      </w:pPr>
      <w:r w:rsidRPr="00AA113E">
        <w:rPr>
          <w:rStyle w:val="HideTWBExt"/>
          <w:lang w:val="fr-BE"/>
        </w:rPr>
        <w:t>&lt;Amend&gt;</w:t>
      </w:r>
      <w:r w:rsidRPr="00AA113E">
        <w:rPr>
          <w:lang w:val="fr-BE"/>
        </w:rPr>
        <w:t>Enmienda</w:t>
      </w:r>
      <w:r w:rsidRPr="00AA113E">
        <w:rPr>
          <w:lang w:val="fr-BE"/>
        </w:rPr>
        <w:tab/>
      </w:r>
      <w:r w:rsidRPr="00AA113E">
        <w:rPr>
          <w:lang w:val="fr-BE"/>
        </w:rPr>
        <w:tab/>
      </w:r>
      <w:r w:rsidRPr="00AA113E">
        <w:rPr>
          <w:rStyle w:val="HideTWBExt"/>
          <w:lang w:val="fr-BE"/>
        </w:rPr>
        <w:t>&lt;NumAm&gt;</w:t>
      </w:r>
      <w:r w:rsidRPr="00AA113E">
        <w:rPr>
          <w:lang w:val="fr-BE"/>
        </w:rPr>
        <w:t>120</w:t>
      </w:r>
      <w:r w:rsidRPr="00AA113E">
        <w:rPr>
          <w:rStyle w:val="HideTWBExt"/>
          <w:lang w:val="fr-BE"/>
        </w:rPr>
        <w:t>&lt;/NumAm&gt;</w:t>
      </w:r>
    </w:p>
    <w:p w14:paraId="7A4AF9DE" w14:textId="77777777" w:rsidR="00AA113E" w:rsidRPr="00AA113E" w:rsidRDefault="00AA113E" w:rsidP="00AA113E">
      <w:pPr>
        <w:pStyle w:val="NormalBold"/>
        <w:rPr>
          <w:lang w:val="fr-BE"/>
        </w:rPr>
      </w:pPr>
      <w:r w:rsidRPr="00AA113E">
        <w:rPr>
          <w:rStyle w:val="HideTWBExt"/>
          <w:b w:val="0"/>
          <w:lang w:val="fr-BE"/>
        </w:rPr>
        <w:t>&lt;RepeatBlock-By&gt;&lt;Members&gt;</w:t>
      </w:r>
      <w:r w:rsidRPr="00AA113E">
        <w:rPr>
          <w:lang w:val="fr-BE"/>
        </w:rPr>
        <w:t>Isabelle Le Callennec</w:t>
      </w:r>
      <w:r w:rsidRPr="00AA113E">
        <w:rPr>
          <w:rStyle w:val="HideTWBExt"/>
          <w:b w:val="0"/>
          <w:lang w:val="fr-BE"/>
        </w:rPr>
        <w:t>&lt;/Members&gt;</w:t>
      </w:r>
    </w:p>
    <w:p w14:paraId="2960B8E1" w14:textId="77777777" w:rsidR="00AA113E" w:rsidRPr="00AA113E" w:rsidRDefault="00AA113E" w:rsidP="00AA113E">
      <w:pPr>
        <w:pStyle w:val="NormalBold"/>
        <w:rPr>
          <w:lang w:val="fr-BE"/>
        </w:rPr>
      </w:pPr>
      <w:r w:rsidRPr="00AA113E">
        <w:rPr>
          <w:rStyle w:val="HideTWBExt"/>
          <w:b w:val="0"/>
          <w:lang w:val="fr-BE"/>
        </w:rPr>
        <w:t>&lt;/RepeatBlock-By&gt;</w:t>
      </w:r>
    </w:p>
    <w:p w14:paraId="7EA153B2" w14:textId="77777777" w:rsidR="00AA113E" w:rsidRPr="00AA113E" w:rsidRDefault="00AA113E" w:rsidP="00AA113E">
      <w:pPr>
        <w:pStyle w:val="NormalBold"/>
        <w:rPr>
          <w:lang w:val="pt-PT"/>
        </w:rPr>
      </w:pPr>
      <w:r w:rsidRPr="00AA113E">
        <w:rPr>
          <w:rStyle w:val="HideTWBExt"/>
          <w:lang w:val="pt-PT"/>
        </w:rPr>
        <w:t>&lt;DocAmend&gt;</w:t>
      </w:r>
      <w:r w:rsidRPr="00AA113E">
        <w:rPr>
          <w:lang w:val="pt-PT"/>
        </w:rPr>
        <w:t>Propuesta de Reglamento</w:t>
      </w:r>
      <w:r w:rsidRPr="00AA113E">
        <w:rPr>
          <w:rStyle w:val="HideTWBExt"/>
          <w:lang w:val="pt-PT"/>
        </w:rPr>
        <w:t>&lt;/DocAmend&gt;</w:t>
      </w:r>
    </w:p>
    <w:p w14:paraId="0E14CA34" w14:textId="77777777" w:rsidR="00AA113E" w:rsidRPr="00AA113E" w:rsidRDefault="00AA113E" w:rsidP="00AA113E">
      <w:pPr>
        <w:pStyle w:val="NormalBold"/>
        <w:rPr>
          <w:lang w:val="pt-PT"/>
        </w:rPr>
      </w:pPr>
      <w:r>
        <w:rPr>
          <w:rStyle w:val="HideTWBExt"/>
          <w:lang w:val="pt-PT"/>
        </w:rPr>
        <w:t>&lt;Article&gt;</w:t>
      </w:r>
      <w:r w:rsidRPr="00AA113E">
        <w:rPr>
          <w:lang w:val="pt-PT"/>
        </w:rPr>
        <w:t>Anexo I – título</w:t>
      </w:r>
      <w:r>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rsidRPr="00D86186" w14:paraId="1BC63007" w14:textId="77777777" w:rsidTr="00B42264">
        <w:trPr>
          <w:trHeight w:hRule="exact" w:val="240"/>
          <w:jc w:val="center"/>
        </w:trPr>
        <w:tc>
          <w:tcPr>
            <w:tcW w:w="9752" w:type="dxa"/>
            <w:gridSpan w:val="2"/>
            <w:tcBorders>
              <w:top w:val="nil"/>
              <w:left w:val="nil"/>
              <w:bottom w:val="nil"/>
              <w:right w:val="nil"/>
            </w:tcBorders>
          </w:tcPr>
          <w:p w14:paraId="4E9DEE27" w14:textId="77777777" w:rsidR="00AA113E" w:rsidRPr="00216E2A" w:rsidRDefault="00AA113E" w:rsidP="00AA113E">
            <w:pPr>
              <w:widowControl/>
              <w:rPr>
                <w:lang w:val="pt-PT"/>
              </w:rPr>
            </w:pPr>
          </w:p>
        </w:tc>
      </w:tr>
      <w:tr w:rsidR="00AA113E" w14:paraId="22D91956" w14:textId="77777777" w:rsidTr="00B42264">
        <w:trPr>
          <w:trHeight w:val="240"/>
          <w:jc w:val="center"/>
        </w:trPr>
        <w:tc>
          <w:tcPr>
            <w:tcW w:w="4876" w:type="dxa"/>
            <w:tcBorders>
              <w:top w:val="nil"/>
              <w:left w:val="nil"/>
              <w:bottom w:val="nil"/>
              <w:right w:val="nil"/>
            </w:tcBorders>
          </w:tcPr>
          <w:p w14:paraId="1D2D3890"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6ADFB2BE" w14:textId="77777777" w:rsidR="00AA113E" w:rsidRPr="00346FFD" w:rsidRDefault="00AA113E" w:rsidP="00AA113E">
            <w:pPr>
              <w:pStyle w:val="AmColumnHeading"/>
            </w:pPr>
            <w:r>
              <w:t>Enmienda</w:t>
            </w:r>
          </w:p>
        </w:tc>
      </w:tr>
      <w:tr w:rsidR="00AA113E" w14:paraId="23AB4B03" w14:textId="77777777" w:rsidTr="00B42264">
        <w:trPr>
          <w:jc w:val="center"/>
        </w:trPr>
        <w:tc>
          <w:tcPr>
            <w:tcW w:w="4876" w:type="dxa"/>
            <w:tcBorders>
              <w:top w:val="nil"/>
              <w:left w:val="nil"/>
              <w:bottom w:val="nil"/>
              <w:right w:val="nil"/>
            </w:tcBorders>
          </w:tcPr>
          <w:p w14:paraId="7DADCAE2" w14:textId="77777777" w:rsidR="00AA113E" w:rsidRPr="00346FFD" w:rsidRDefault="00AA113E" w:rsidP="00AA113E">
            <w:pPr>
              <w:pStyle w:val="Normal6a"/>
            </w:pPr>
          </w:p>
        </w:tc>
        <w:tc>
          <w:tcPr>
            <w:tcW w:w="4876" w:type="dxa"/>
            <w:tcBorders>
              <w:top w:val="nil"/>
              <w:left w:val="nil"/>
              <w:bottom w:val="nil"/>
              <w:right w:val="nil"/>
            </w:tcBorders>
          </w:tcPr>
          <w:p w14:paraId="0F4D4DB8" w14:textId="77777777" w:rsidR="00AA113E" w:rsidRPr="00216E2A" w:rsidRDefault="00AA113E" w:rsidP="00AA113E">
            <w:pPr>
              <w:pStyle w:val="Normal6a"/>
            </w:pPr>
            <w:r>
              <w:rPr>
                <w:b/>
                <w:i/>
              </w:rPr>
              <w:t>Añádase una columna «Especies invasoras» en el cuadro</w:t>
            </w:r>
          </w:p>
        </w:tc>
      </w:tr>
    </w:tbl>
    <w:p w14:paraId="7D696A48" w14:textId="77777777" w:rsidR="00AA113E" w:rsidRPr="00346FFD" w:rsidRDefault="00AA113E" w:rsidP="00AA113E">
      <w:pPr>
        <w:pStyle w:val="AmOrLang"/>
      </w:pPr>
      <w:r w:rsidRPr="00346FFD">
        <w:t xml:space="preserve">Or. </w:t>
      </w:r>
      <w:r w:rsidRPr="00346FFD">
        <w:rPr>
          <w:rStyle w:val="HideTWBExt"/>
        </w:rPr>
        <w:t>&lt;Original&gt;</w:t>
      </w:r>
      <w:r w:rsidRPr="00346FFD">
        <w:rPr>
          <w:rStyle w:val="HideTWBInt"/>
        </w:rPr>
        <w:t>{FR}</w:t>
      </w:r>
      <w:r w:rsidRPr="00346FFD">
        <w:t>fr</w:t>
      </w:r>
      <w:r w:rsidRPr="00346FFD">
        <w:rPr>
          <w:rStyle w:val="HideTWBExt"/>
        </w:rPr>
        <w:t>&lt;/Original&gt;</w:t>
      </w:r>
    </w:p>
    <w:p w14:paraId="501F5533" w14:textId="77777777" w:rsidR="00AA113E" w:rsidRPr="00346FFD" w:rsidRDefault="00AA113E" w:rsidP="00AA113E">
      <w:pPr>
        <w:widowControl/>
      </w:pPr>
      <w:r>
        <w:rPr>
          <w:rStyle w:val="HideTWBExt"/>
        </w:rPr>
        <w:t>&lt;/Amend&gt;</w:t>
      </w:r>
    </w:p>
    <w:p w14:paraId="67BFB79E" w14:textId="77777777" w:rsidR="00AA113E" w:rsidRPr="00346FFD" w:rsidRDefault="00AA113E" w:rsidP="00AA113E">
      <w:pPr>
        <w:pStyle w:val="AmNumberTabs"/>
      </w:pPr>
      <w:r>
        <w:rPr>
          <w:rStyle w:val="HideTWBExt"/>
        </w:rPr>
        <w:t>&lt;Amend&gt;</w:t>
      </w:r>
      <w:r>
        <w:t>Enmienda</w:t>
      </w:r>
      <w:r>
        <w:tab/>
      </w:r>
      <w:r>
        <w:tab/>
      </w:r>
      <w:r>
        <w:rPr>
          <w:rStyle w:val="HideTWBExt"/>
        </w:rPr>
        <w:t>&lt;NumAm&gt;</w:t>
      </w:r>
      <w:r>
        <w:t>121</w:t>
      </w:r>
      <w:r>
        <w:rPr>
          <w:rStyle w:val="HideTWBExt"/>
        </w:rPr>
        <w:t>&lt;/NumAm&gt;</w:t>
      </w:r>
    </w:p>
    <w:p w14:paraId="40F41771" w14:textId="77777777" w:rsidR="00AA113E" w:rsidRPr="00346FFD" w:rsidRDefault="00AA113E" w:rsidP="00AA113E">
      <w:pPr>
        <w:pStyle w:val="NormalBold"/>
      </w:pPr>
      <w:r>
        <w:rPr>
          <w:rStyle w:val="HideTWBExt"/>
          <w:b w:val="0"/>
        </w:rPr>
        <w:t>&lt;RepeatBlock-By&gt;&lt;Members&gt;</w:t>
      </w:r>
      <w:r>
        <w:t>Paulo Do Nascimento Cabral, Isabelle Le Callennec</w:t>
      </w:r>
      <w:r>
        <w:rPr>
          <w:rStyle w:val="HideTWBExt"/>
          <w:b w:val="0"/>
        </w:rPr>
        <w:t>&lt;/Members&gt;</w:t>
      </w:r>
    </w:p>
    <w:p w14:paraId="6F342B3B" w14:textId="77777777" w:rsidR="00AA113E" w:rsidRPr="00346FFD" w:rsidRDefault="00AA113E" w:rsidP="00AA113E">
      <w:pPr>
        <w:pStyle w:val="NormalBold"/>
      </w:pPr>
      <w:r>
        <w:rPr>
          <w:rStyle w:val="HideTWBExt"/>
          <w:b w:val="0"/>
        </w:rPr>
        <w:t>&lt;/RepeatBlock-By&gt;</w:t>
      </w:r>
    </w:p>
    <w:p w14:paraId="3F6B66D4" w14:textId="77777777" w:rsidR="00AA113E" w:rsidRPr="00346FFD" w:rsidRDefault="00AA113E" w:rsidP="00AA113E">
      <w:pPr>
        <w:pStyle w:val="NormalBold"/>
      </w:pPr>
      <w:r>
        <w:rPr>
          <w:rStyle w:val="HideTWBExt"/>
        </w:rPr>
        <w:t>&lt;DocAmend&gt;</w:t>
      </w:r>
      <w:r>
        <w:t>Propuesta de Reglamento</w:t>
      </w:r>
      <w:r>
        <w:rPr>
          <w:rStyle w:val="HideTWBExt"/>
        </w:rPr>
        <w:t>&lt;/DocAmend&gt;</w:t>
      </w:r>
    </w:p>
    <w:p w14:paraId="1654982D" w14:textId="77777777" w:rsidR="00AA113E" w:rsidRPr="00346FFD" w:rsidRDefault="00AA113E" w:rsidP="00AA113E">
      <w:pPr>
        <w:pStyle w:val="NormalBold"/>
      </w:pPr>
      <w:r>
        <w:rPr>
          <w:rStyle w:val="HideTWBExt"/>
        </w:rPr>
        <w:t>&lt;Article&gt;</w:t>
      </w:r>
      <w:r>
        <w:t>Anexo I – letra b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13E" w14:paraId="3C68CA00" w14:textId="77777777" w:rsidTr="00B42264">
        <w:trPr>
          <w:trHeight w:hRule="exact" w:val="240"/>
          <w:jc w:val="center"/>
        </w:trPr>
        <w:tc>
          <w:tcPr>
            <w:tcW w:w="9752" w:type="dxa"/>
            <w:gridSpan w:val="2"/>
            <w:tcBorders>
              <w:top w:val="nil"/>
              <w:left w:val="nil"/>
              <w:bottom w:val="nil"/>
              <w:right w:val="nil"/>
            </w:tcBorders>
          </w:tcPr>
          <w:p w14:paraId="465EC2ED" w14:textId="77777777" w:rsidR="00AA113E" w:rsidRPr="00346FFD" w:rsidRDefault="00AA113E" w:rsidP="00AA113E">
            <w:pPr>
              <w:widowControl/>
            </w:pPr>
          </w:p>
        </w:tc>
      </w:tr>
      <w:tr w:rsidR="00AA113E" w14:paraId="424AAD93" w14:textId="77777777" w:rsidTr="00B42264">
        <w:trPr>
          <w:trHeight w:val="240"/>
          <w:jc w:val="center"/>
        </w:trPr>
        <w:tc>
          <w:tcPr>
            <w:tcW w:w="4876" w:type="dxa"/>
            <w:tcBorders>
              <w:top w:val="nil"/>
              <w:left w:val="nil"/>
              <w:bottom w:val="nil"/>
              <w:right w:val="nil"/>
            </w:tcBorders>
          </w:tcPr>
          <w:p w14:paraId="1B1A3BEB" w14:textId="77777777" w:rsidR="00AA113E" w:rsidRPr="00346FFD" w:rsidRDefault="00AA113E" w:rsidP="00AA113E">
            <w:pPr>
              <w:pStyle w:val="AmColumnHeading"/>
            </w:pPr>
            <w:r>
              <w:t>Texto de la Comisión</w:t>
            </w:r>
          </w:p>
        </w:tc>
        <w:tc>
          <w:tcPr>
            <w:tcW w:w="4876" w:type="dxa"/>
            <w:tcBorders>
              <w:top w:val="nil"/>
              <w:left w:val="nil"/>
              <w:bottom w:val="nil"/>
              <w:right w:val="nil"/>
            </w:tcBorders>
          </w:tcPr>
          <w:p w14:paraId="587958A6" w14:textId="77777777" w:rsidR="00AA113E" w:rsidRPr="00346FFD" w:rsidRDefault="00AA113E" w:rsidP="00AA113E">
            <w:pPr>
              <w:pStyle w:val="AmColumnHeading"/>
            </w:pPr>
            <w:r>
              <w:t>Enmienda</w:t>
            </w:r>
          </w:p>
        </w:tc>
      </w:tr>
      <w:tr w:rsidR="00AA113E" w14:paraId="441F81F4" w14:textId="77777777" w:rsidTr="00B42264">
        <w:trPr>
          <w:jc w:val="center"/>
        </w:trPr>
        <w:tc>
          <w:tcPr>
            <w:tcW w:w="4876" w:type="dxa"/>
            <w:tcBorders>
              <w:top w:val="nil"/>
              <w:left w:val="nil"/>
              <w:bottom w:val="nil"/>
              <w:right w:val="nil"/>
            </w:tcBorders>
          </w:tcPr>
          <w:p w14:paraId="45F1AF01" w14:textId="77777777" w:rsidR="00AA113E" w:rsidRPr="00346FFD" w:rsidRDefault="00AA113E" w:rsidP="00AA113E">
            <w:pPr>
              <w:pStyle w:val="Normal6a"/>
            </w:pPr>
          </w:p>
        </w:tc>
        <w:tc>
          <w:tcPr>
            <w:tcW w:w="4876" w:type="dxa"/>
            <w:tcBorders>
              <w:top w:val="nil"/>
              <w:left w:val="nil"/>
              <w:bottom w:val="nil"/>
              <w:right w:val="nil"/>
            </w:tcBorders>
          </w:tcPr>
          <w:p w14:paraId="63D38198" w14:textId="77777777" w:rsidR="00AA113E" w:rsidRPr="00216E2A" w:rsidRDefault="00AA113E" w:rsidP="00AA113E">
            <w:pPr>
              <w:pStyle w:val="Normal6a"/>
            </w:pPr>
            <w:r>
              <w:rPr>
                <w:b/>
                <w:i/>
              </w:rPr>
              <w:t>b bis)</w:t>
            </w:r>
            <w:r>
              <w:tab/>
            </w:r>
            <w:r>
              <w:rPr>
                <w:b/>
                <w:i/>
              </w:rPr>
              <w:t>Datos sobre los piensos utilizados en la acuicultura, incluida, cuando esté disponible, información sobre los volúmenes y la composición de las materias primas</w:t>
            </w:r>
          </w:p>
        </w:tc>
      </w:tr>
    </w:tbl>
    <w:p w14:paraId="07C95066" w14:textId="77777777" w:rsidR="00AA113E" w:rsidRPr="006A7E18" w:rsidRDefault="00AA113E" w:rsidP="00AA113E">
      <w:pPr>
        <w:pStyle w:val="AmOrLang"/>
      </w:pPr>
      <w:r w:rsidRPr="006A7E18">
        <w:t xml:space="preserve">Or. </w:t>
      </w:r>
      <w:r w:rsidRPr="006A7E18">
        <w:rPr>
          <w:rStyle w:val="HideTWBExt"/>
        </w:rPr>
        <w:t>&lt;Original&gt;</w:t>
      </w:r>
      <w:r w:rsidRPr="006A7E18">
        <w:rPr>
          <w:rStyle w:val="HideTWBInt"/>
        </w:rPr>
        <w:t>{EN}</w:t>
      </w:r>
      <w:r w:rsidRPr="006A7E18">
        <w:t>en</w:t>
      </w:r>
      <w:r w:rsidRPr="006A7E18">
        <w:rPr>
          <w:rStyle w:val="HideTWBExt"/>
        </w:rPr>
        <w:t>&lt;/Original&gt;</w:t>
      </w:r>
    </w:p>
    <w:p w14:paraId="511E1BF7" w14:textId="77777777" w:rsidR="00AA113E" w:rsidRPr="00216E2A" w:rsidRDefault="00AA113E" w:rsidP="00AA113E">
      <w:pPr>
        <w:pStyle w:val="AmJustTitle"/>
        <w:keepNext w:val="0"/>
      </w:pPr>
      <w:r w:rsidRPr="006A7E18">
        <w:rPr>
          <w:rStyle w:val="HideTWBExt"/>
        </w:rPr>
        <w:t>&lt;TitreJust&gt;</w:t>
      </w:r>
      <w:r>
        <w:t>Justificación</w:t>
      </w:r>
      <w:r w:rsidRPr="006A7E18">
        <w:rPr>
          <w:rStyle w:val="HideTWBExt"/>
        </w:rPr>
        <w:t>&lt;/TitreJust&gt;</w:t>
      </w:r>
    </w:p>
    <w:p w14:paraId="0B23B471" w14:textId="77777777" w:rsidR="00AA113E" w:rsidRPr="00216E2A" w:rsidRDefault="00AA113E" w:rsidP="00AA113E">
      <w:pPr>
        <w:pStyle w:val="AmJustText"/>
      </w:pPr>
      <w:r>
        <w:t>Los piensos para la acuicultura constituyen un componente clave de la producción acuícola y tienen importantes implicaciones medioambientales, económicas y para la cadena de suministro. La inclusión de datos sobre estos piensos mejorará la transparencia, contribuirá a la realización de las evaluaciones sobre sostenibilidad y reforzará la elaboración de políticas basadas en datos contrastados en ámbitos como la seguridad alimentaria, la economía circular y la gestión de los recursos marinos.</w:t>
      </w:r>
    </w:p>
    <w:p w14:paraId="73CE0121" w14:textId="5C62F0C7" w:rsidR="00AA113E" w:rsidRPr="00216E2A" w:rsidRDefault="00AA113E" w:rsidP="00AA113E">
      <w:pPr>
        <w:widowControl/>
      </w:pPr>
      <w:r w:rsidRPr="006A7E18">
        <w:rPr>
          <w:rStyle w:val="HideTWBExt"/>
        </w:rPr>
        <w:lastRenderedPageBreak/>
        <w:t>&lt;/Amend&gt;</w:t>
      </w:r>
      <w:r w:rsidRPr="00AA113E">
        <w:rPr>
          <w:rStyle w:val="HideTWBExt"/>
        </w:rPr>
        <w:t>&lt;/RepeatBlock-Amend&gt;</w:t>
      </w:r>
    </w:p>
    <w:p w14:paraId="3723EC1F" w14:textId="247E14C2" w:rsidR="006E489B" w:rsidRPr="00CB290C" w:rsidRDefault="006E489B" w:rsidP="00AA113E">
      <w:pPr>
        <w:widowControl/>
      </w:pPr>
    </w:p>
    <w:sectPr w:rsidR="006E489B" w:rsidRPr="00CB290C" w:rsidSect="00AA113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A5ABF" w14:textId="77777777" w:rsidR="00346FFD" w:rsidRPr="00CB290C" w:rsidRDefault="00346FFD">
      <w:r w:rsidRPr="00CB290C">
        <w:separator/>
      </w:r>
    </w:p>
  </w:endnote>
  <w:endnote w:type="continuationSeparator" w:id="0">
    <w:p w14:paraId="5B113724" w14:textId="77777777" w:rsidR="00346FFD" w:rsidRPr="00CB290C" w:rsidRDefault="00346FFD">
      <w:r w:rsidRPr="00CB29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2772A" w14:textId="77777777" w:rsidR="00AA113E" w:rsidRPr="00AA113E" w:rsidRDefault="00AA113E" w:rsidP="00AA113E">
    <w:pPr>
      <w:pStyle w:val="EPFooter"/>
      <w:rPr>
        <w:lang w:val="de-DE"/>
      </w:rPr>
    </w:pPr>
    <w:r w:rsidRPr="00AA113E">
      <w:rPr>
        <w:lang w:val="de-DE"/>
      </w:rPr>
      <w:t>PE</w:t>
    </w:r>
    <w:r w:rsidRPr="00AA113E">
      <w:rPr>
        <w:rStyle w:val="HideTWBExt"/>
        <w:lang w:val="de-DE"/>
      </w:rPr>
      <w:t>&lt;NoPE&gt;</w:t>
    </w:r>
    <w:r w:rsidRPr="00AA113E">
      <w:rPr>
        <w:lang w:val="de-DE"/>
      </w:rPr>
      <w:t>784.255</w:t>
    </w:r>
    <w:r w:rsidRPr="00AA113E">
      <w:rPr>
        <w:rStyle w:val="HideTWBExt"/>
        <w:lang w:val="de-DE"/>
      </w:rPr>
      <w:t>&lt;/NoPE&gt;&lt;Version&gt;</w:t>
    </w:r>
    <w:r w:rsidRPr="00AA113E">
      <w:rPr>
        <w:lang w:val="de-DE"/>
      </w:rPr>
      <w:t>v02-00</w:t>
    </w:r>
    <w:r w:rsidRPr="00AA113E">
      <w:rPr>
        <w:rStyle w:val="HideTWBExt"/>
        <w:lang w:val="de-DE"/>
      </w:rPr>
      <w:t>&lt;/Version&gt;</w:t>
    </w:r>
    <w:r w:rsidRPr="00AA113E">
      <w:rPr>
        <w:lang w:val="de-DE"/>
      </w:rPr>
      <w:tab/>
    </w:r>
    <w:r>
      <w:fldChar w:fldCharType="begin"/>
    </w:r>
    <w:r w:rsidRPr="00AA113E">
      <w:rPr>
        <w:lang w:val="de-DE"/>
      </w:rPr>
      <w:instrText xml:space="preserve"> PAGE  \* MERGEFORMAT </w:instrText>
    </w:r>
    <w:r>
      <w:fldChar w:fldCharType="separate"/>
    </w:r>
    <w:r w:rsidRPr="00AA113E">
      <w:rPr>
        <w:noProof/>
        <w:lang w:val="de-DE"/>
      </w:rPr>
      <w:t>186</w:t>
    </w:r>
    <w:r>
      <w:fldChar w:fldCharType="end"/>
    </w:r>
    <w:r w:rsidRPr="00AA113E">
      <w:rPr>
        <w:lang w:val="de-DE"/>
      </w:rPr>
      <w:t>/</w:t>
    </w:r>
    <w:r>
      <w:fldChar w:fldCharType="begin"/>
    </w:r>
    <w:r w:rsidRPr="00AA113E">
      <w:rPr>
        <w:lang w:val="de-DE"/>
      </w:rPr>
      <w:instrText xml:space="preserve"> NUMPAGES  \* MERGEFORMAT </w:instrText>
    </w:r>
    <w:r>
      <w:fldChar w:fldCharType="separate"/>
    </w:r>
    <w:r w:rsidRPr="00AA113E">
      <w:rPr>
        <w:noProof/>
        <w:lang w:val="de-DE"/>
      </w:rPr>
      <w:t>187</w:t>
    </w:r>
    <w:r>
      <w:fldChar w:fldCharType="end"/>
    </w:r>
    <w:r w:rsidRPr="00AA113E">
      <w:rPr>
        <w:lang w:val="de-DE"/>
      </w:rPr>
      <w:tab/>
    </w:r>
    <w:r w:rsidRPr="00AA113E">
      <w:rPr>
        <w:rStyle w:val="HideTWBExt"/>
        <w:lang w:val="de-DE"/>
      </w:rPr>
      <w:t>&lt;PathFdR&gt;</w:t>
    </w:r>
    <w:r w:rsidRPr="00AA113E">
      <w:rPr>
        <w:lang w:val="de-DE"/>
      </w:rPr>
      <w:t>AM\1339448ES.docx</w:t>
    </w:r>
    <w:r w:rsidRPr="00AA113E">
      <w:rPr>
        <w:rStyle w:val="HideTWBExt"/>
        <w:lang w:val="de-DE"/>
      </w:rPr>
      <w:t>&lt;/PathFdR&gt;</w:t>
    </w:r>
  </w:p>
  <w:p w14:paraId="3A196548" w14:textId="617060B3" w:rsidR="006E489B" w:rsidRPr="00CB290C" w:rsidRDefault="00AA113E" w:rsidP="00AA113E">
    <w:pPr>
      <w:pStyle w:val="EPFooter2"/>
    </w:pPr>
    <w:r>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E5601" w14:textId="77777777" w:rsidR="00AA113E" w:rsidRPr="00AA113E" w:rsidRDefault="00AA113E" w:rsidP="00AA113E">
    <w:pPr>
      <w:pStyle w:val="EPFooter"/>
      <w:rPr>
        <w:lang w:val="de-DE"/>
      </w:rPr>
    </w:pPr>
    <w:r w:rsidRPr="00AA113E">
      <w:rPr>
        <w:rStyle w:val="HideTWBExt"/>
        <w:lang w:val="de-DE"/>
      </w:rPr>
      <w:t>&lt;PathFdR&gt;</w:t>
    </w:r>
    <w:r w:rsidRPr="00AA113E">
      <w:rPr>
        <w:lang w:val="de-DE"/>
      </w:rPr>
      <w:t>AM\1339448ES.docx</w:t>
    </w:r>
    <w:r w:rsidRPr="00AA113E">
      <w:rPr>
        <w:rStyle w:val="HideTWBExt"/>
        <w:lang w:val="de-DE"/>
      </w:rPr>
      <w:t>&lt;/PathFdR&gt;</w:t>
    </w:r>
    <w:r w:rsidRPr="00AA113E">
      <w:rPr>
        <w:lang w:val="de-DE"/>
      </w:rPr>
      <w:tab/>
    </w:r>
    <w:r>
      <w:fldChar w:fldCharType="begin"/>
    </w:r>
    <w:r w:rsidRPr="00AA113E">
      <w:rPr>
        <w:lang w:val="de-DE"/>
      </w:rPr>
      <w:instrText xml:space="preserve"> PAGE  \* MERGEFORMAT </w:instrText>
    </w:r>
    <w:r>
      <w:fldChar w:fldCharType="separate"/>
    </w:r>
    <w:r w:rsidRPr="00AA113E">
      <w:rPr>
        <w:noProof/>
        <w:lang w:val="de-DE"/>
      </w:rPr>
      <w:t>187</w:t>
    </w:r>
    <w:r>
      <w:fldChar w:fldCharType="end"/>
    </w:r>
    <w:r w:rsidRPr="00AA113E">
      <w:rPr>
        <w:lang w:val="de-DE"/>
      </w:rPr>
      <w:t>/</w:t>
    </w:r>
    <w:r>
      <w:fldChar w:fldCharType="begin"/>
    </w:r>
    <w:r w:rsidRPr="00AA113E">
      <w:rPr>
        <w:lang w:val="de-DE"/>
      </w:rPr>
      <w:instrText xml:space="preserve"> NUMPAGES  \* MERGEFORMAT </w:instrText>
    </w:r>
    <w:r>
      <w:fldChar w:fldCharType="separate"/>
    </w:r>
    <w:r w:rsidRPr="00AA113E">
      <w:rPr>
        <w:noProof/>
        <w:lang w:val="de-DE"/>
      </w:rPr>
      <w:t>187</w:t>
    </w:r>
    <w:r>
      <w:fldChar w:fldCharType="end"/>
    </w:r>
    <w:r w:rsidRPr="00AA113E">
      <w:rPr>
        <w:lang w:val="de-DE"/>
      </w:rPr>
      <w:tab/>
      <w:t>PE</w:t>
    </w:r>
    <w:r w:rsidRPr="00AA113E">
      <w:rPr>
        <w:rStyle w:val="HideTWBExt"/>
        <w:lang w:val="de-DE"/>
      </w:rPr>
      <w:t>&lt;NoPE&gt;</w:t>
    </w:r>
    <w:r w:rsidRPr="00AA113E">
      <w:rPr>
        <w:lang w:val="de-DE"/>
      </w:rPr>
      <w:t>784.255</w:t>
    </w:r>
    <w:r w:rsidRPr="00AA113E">
      <w:rPr>
        <w:rStyle w:val="HideTWBExt"/>
        <w:lang w:val="de-DE"/>
      </w:rPr>
      <w:t>&lt;/NoPE&gt;&lt;Version&gt;</w:t>
    </w:r>
    <w:r w:rsidRPr="00AA113E">
      <w:rPr>
        <w:lang w:val="de-DE"/>
      </w:rPr>
      <w:t>v02-00</w:t>
    </w:r>
    <w:r w:rsidRPr="00AA113E">
      <w:rPr>
        <w:rStyle w:val="HideTWBExt"/>
        <w:lang w:val="de-DE"/>
      </w:rPr>
      <w:t>&lt;/Version&gt;</w:t>
    </w:r>
  </w:p>
  <w:p w14:paraId="0914A25C" w14:textId="4C4C26C2" w:rsidR="006E489B" w:rsidRPr="00CB290C" w:rsidRDefault="00AA113E" w:rsidP="00AA113E">
    <w:pPr>
      <w:pStyle w:val="EPFooter2"/>
    </w:pPr>
    <w:r w:rsidRPr="00AA113E">
      <w:rPr>
        <w:lang w:val="de-DE"/>
      </w:rPr>
      <w:tab/>
    </w:r>
    <w:r w:rsidRPr="00AA113E">
      <w:rPr>
        <w:lang w:val="de-DE"/>
      </w:rPr>
      <w:tab/>
    </w:r>
    <w:r>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713AD" w14:textId="77777777" w:rsidR="00AA113E" w:rsidRPr="00AA113E" w:rsidRDefault="00AA113E" w:rsidP="00AA113E">
    <w:pPr>
      <w:pStyle w:val="EPFooter"/>
      <w:rPr>
        <w:lang w:val="de-DE"/>
      </w:rPr>
    </w:pPr>
    <w:r w:rsidRPr="00AA113E">
      <w:rPr>
        <w:rStyle w:val="HideTWBExt"/>
        <w:lang w:val="de-DE"/>
      </w:rPr>
      <w:t>&lt;PathFdR&gt;</w:t>
    </w:r>
    <w:r w:rsidRPr="00AA113E">
      <w:rPr>
        <w:lang w:val="de-DE"/>
      </w:rPr>
      <w:t>AM\1339448ES.docx</w:t>
    </w:r>
    <w:r w:rsidRPr="00AA113E">
      <w:rPr>
        <w:rStyle w:val="HideTWBExt"/>
        <w:lang w:val="de-DE"/>
      </w:rPr>
      <w:t>&lt;/PathFdR&gt;</w:t>
    </w:r>
    <w:r w:rsidRPr="00AA113E">
      <w:rPr>
        <w:lang w:val="de-DE"/>
      </w:rPr>
      <w:tab/>
    </w:r>
    <w:r w:rsidRPr="00AA113E">
      <w:rPr>
        <w:lang w:val="de-DE"/>
      </w:rPr>
      <w:tab/>
      <w:t>PE</w:t>
    </w:r>
    <w:r w:rsidRPr="00AA113E">
      <w:rPr>
        <w:rStyle w:val="HideTWBExt"/>
        <w:lang w:val="de-DE"/>
      </w:rPr>
      <w:t>&lt;NoPE&gt;</w:t>
    </w:r>
    <w:r w:rsidRPr="00AA113E">
      <w:rPr>
        <w:lang w:val="de-DE"/>
      </w:rPr>
      <w:t>784.255</w:t>
    </w:r>
    <w:r w:rsidRPr="00AA113E">
      <w:rPr>
        <w:rStyle w:val="HideTWBExt"/>
        <w:lang w:val="de-DE"/>
      </w:rPr>
      <w:t>&lt;/NoPE&gt;&lt;Version&gt;</w:t>
    </w:r>
    <w:r w:rsidRPr="00AA113E">
      <w:rPr>
        <w:lang w:val="de-DE"/>
      </w:rPr>
      <w:t>v02-00</w:t>
    </w:r>
    <w:r w:rsidRPr="00AA113E">
      <w:rPr>
        <w:rStyle w:val="HideTWBExt"/>
        <w:lang w:val="de-DE"/>
      </w:rPr>
      <w:t>&lt;/Version&gt;</w:t>
    </w:r>
  </w:p>
  <w:p w14:paraId="7294EE92" w14:textId="16E4A67E" w:rsidR="006E489B" w:rsidRPr="00CB290C" w:rsidRDefault="00AA113E" w:rsidP="00AA113E">
    <w:pPr>
      <w:pStyle w:val="EPFooter2"/>
    </w:pPr>
    <w:r>
      <w:t>ES</w:t>
    </w:r>
    <w:r>
      <w:tab/>
    </w:r>
    <w:r w:rsidRPr="00AA113E">
      <w:rPr>
        <w:b w:val="0"/>
        <w:i/>
        <w:color w:val="C0C0C0"/>
        <w:sz w:val="22"/>
      </w:rPr>
      <w:t>Unida en la diversidad</w:t>
    </w:r>
    <w:r>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AA451" w14:textId="77777777" w:rsidR="00346FFD" w:rsidRPr="00CB290C" w:rsidRDefault="00346FFD">
      <w:r w:rsidRPr="00CB290C">
        <w:separator/>
      </w:r>
    </w:p>
  </w:footnote>
  <w:footnote w:type="continuationSeparator" w:id="0">
    <w:p w14:paraId="1DD26347" w14:textId="77777777" w:rsidR="00346FFD" w:rsidRPr="00CB290C" w:rsidRDefault="00346FFD">
      <w:r w:rsidRPr="00CB29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3D034" w14:textId="77777777" w:rsidR="00AA113E" w:rsidRDefault="00AA11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7C2CB" w14:textId="77777777" w:rsidR="00AA113E" w:rsidRDefault="00AA11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16DD1" w14:textId="77777777" w:rsidR="00AA113E" w:rsidRDefault="00AA11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9"/>
    <w:docVar w:name="TXTLANGUE" w:val="ES"/>
    <w:docVar w:name="TXTLANGUEMIN" w:val="es"/>
    <w:docVar w:name="TXTNRPE" w:val="784.255"/>
    <w:docVar w:name="TXTPEorAP" w:val="PE"/>
    <w:docVar w:name="TXTROUTE" w:val="AM\1339448ES.docx"/>
    <w:docVar w:name="TXTVERSION" w:val="02-00"/>
  </w:docVars>
  <w:rsids>
    <w:rsidRoot w:val="00A77B3E"/>
    <w:rsid w:val="00036374"/>
    <w:rsid w:val="00090A9A"/>
    <w:rsid w:val="001238F1"/>
    <w:rsid w:val="00233CCE"/>
    <w:rsid w:val="002D34C3"/>
    <w:rsid w:val="003319F7"/>
    <w:rsid w:val="00346FFD"/>
    <w:rsid w:val="00400A6F"/>
    <w:rsid w:val="00450B0A"/>
    <w:rsid w:val="00463E41"/>
    <w:rsid w:val="00543C61"/>
    <w:rsid w:val="005A2038"/>
    <w:rsid w:val="006E489B"/>
    <w:rsid w:val="0073017B"/>
    <w:rsid w:val="00872DD4"/>
    <w:rsid w:val="00892EC8"/>
    <w:rsid w:val="008E02A3"/>
    <w:rsid w:val="008F2A12"/>
    <w:rsid w:val="00A77B3E"/>
    <w:rsid w:val="00AA113E"/>
    <w:rsid w:val="00B41145"/>
    <w:rsid w:val="00BC324B"/>
    <w:rsid w:val="00C826B8"/>
    <w:rsid w:val="00CA2A55"/>
    <w:rsid w:val="00CB290C"/>
    <w:rsid w:val="00D25990"/>
    <w:rsid w:val="00D86186"/>
    <w:rsid w:val="00DB42D9"/>
    <w:rsid w:val="00E65ED0"/>
    <w:rsid w:val="00EC16E1"/>
    <w:rsid w:val="00EC44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1477BE9"/>
  <w15:docId w15:val="{B39D3BBB-AE25-41D6-8CFE-74916FBA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238F1"/>
    <w:pPr>
      <w:tabs>
        <w:tab w:val="center" w:pos="4513"/>
        <w:tab w:val="right" w:pos="9026"/>
      </w:tabs>
    </w:pPr>
  </w:style>
  <w:style w:type="character" w:customStyle="1" w:styleId="HeaderChar">
    <w:name w:val="Header Char"/>
    <w:basedOn w:val="DefaultParagraphFont"/>
    <w:link w:val="Header"/>
    <w:rsid w:val="001238F1"/>
    <w:rPr>
      <w:sz w:val="24"/>
      <w:szCs w:val="24"/>
    </w:rPr>
  </w:style>
  <w:style w:type="paragraph" w:styleId="Revision">
    <w:name w:val="Revision"/>
    <w:hidden/>
    <w:uiPriority w:val="99"/>
    <w:semiHidden/>
    <w:rsid w:val="008F2A12"/>
    <w:rPr>
      <w:sz w:val="24"/>
      <w:szCs w:val="24"/>
    </w:rPr>
  </w:style>
  <w:style w:type="paragraph" w:styleId="Footer">
    <w:name w:val="footer"/>
    <w:basedOn w:val="Normal"/>
    <w:link w:val="FooterChar"/>
    <w:rsid w:val="00036374"/>
    <w:pPr>
      <w:tabs>
        <w:tab w:val="center" w:pos="4513"/>
        <w:tab w:val="right" w:pos="9026"/>
      </w:tabs>
    </w:pPr>
  </w:style>
  <w:style w:type="character" w:customStyle="1" w:styleId="FooterChar">
    <w:name w:val="Footer Char"/>
    <w:basedOn w:val="DefaultParagraphFont"/>
    <w:link w:val="Footer"/>
    <w:rsid w:val="000363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45</Pages>
  <Words>11336</Words>
  <Characters>74105</Characters>
  <Application>Microsoft Office Word</Application>
  <DocSecurity>0</DocSecurity>
  <Lines>2964</Lines>
  <Paragraphs>1005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2026-03-19T14:01:00Z</dcterms:created>
  <dcterms:modified xsi:type="dcterms:W3CDTF">2026-03-19T14:01:00Z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1339448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401295</vt:lpwstr>
  </property>
  <property fmtid="{D5CDD505-2E9C-101B-9397-08002B2CF9AE}" pid="7" name="dmxml.render.traceId">
    <vt:lpwstr>69a9ae21e8db4cb790ce1292727214dc</vt:lpwstr>
  </property>
  <property fmtid="{D5CDD505-2E9C-101B-9397-08002B2CF9AE}" pid="8" name="FooterPath">
    <vt:lpwstr>AM\1339448ES.docx</vt:lpwstr>
  </property>
  <property fmtid="{D5CDD505-2E9C-101B-9397-08002B2CF9AE}" pid="9" name="LastEdited with">
    <vt:lpwstr>10.2.1 Build [20260301]</vt:lpwstr>
  </property>
  <property fmtid="{D5CDD505-2E9C-101B-9397-08002B2CF9AE}" pid="10" name="OriLang">
    <vt:lpwstr>EN</vt:lpwstr>
  </property>
  <property fmtid="{D5CDD505-2E9C-101B-9397-08002B2CF9AE}" pid="11" name="PE Number">
    <vt:lpwstr>784.255</vt:lpwstr>
  </property>
  <property fmtid="{D5CDD505-2E9C-101B-9397-08002B2CF9AE}" pid="12" name="SendToEpades">
    <vt:lpwstr>OK - 2026/03/12 17:57</vt:lpwstr>
  </property>
  <property fmtid="{D5CDD505-2E9C-101B-9397-08002B2CF9AE}" pid="13" name="UID">
    <vt:lpwstr>eu.europa.europarl-DIN1-2026-0000053259_02.00-xm-01.00_text-xml</vt:lpwstr>
  </property>
  <property fmtid="{D5CDD505-2E9C-101B-9397-08002B2CF9AE}" pid="14" name="SDLStudio">
    <vt:lpwstr/>
  </property>
  <property fmtid="{D5CDD505-2E9C-101B-9397-08002B2CF9AE}" pid="15" name="Bookout">
    <vt:lpwstr>OK - 2026/03/19 12:25</vt:lpwstr>
  </property>
</Properties>
</file>