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F2942" w:rsidRPr="00DD25FB" w14:paraId="75CCF6BD" w14:textId="77777777">
        <w:trPr>
          <w:trHeight w:hRule="exact" w:val="1417"/>
          <w:jc w:val="center"/>
        </w:trPr>
        <w:tc>
          <w:tcPr>
            <w:tcW w:w="6804" w:type="dxa"/>
            <w:tcBorders>
              <w:top w:val="nil"/>
              <w:left w:val="nil"/>
              <w:bottom w:val="nil"/>
              <w:right w:val="nil"/>
            </w:tcBorders>
            <w:vAlign w:val="center"/>
          </w:tcPr>
          <w:p w14:paraId="2221AA50" w14:textId="77777777" w:rsidR="00CF2942" w:rsidRPr="00DD25FB" w:rsidRDefault="00E533B2">
            <w:pPr>
              <w:pStyle w:val="EPName"/>
            </w:pPr>
            <w:r w:rsidRPr="00DD25FB">
              <w:t>Parlement européen</w:t>
            </w:r>
          </w:p>
          <w:p w14:paraId="008F8CEB" w14:textId="77777777" w:rsidR="00CF2942" w:rsidRPr="00DD25FB" w:rsidRDefault="00E533B2">
            <w:pPr>
              <w:pStyle w:val="EPTerm"/>
            </w:pPr>
            <w:r w:rsidRPr="00DD25FB">
              <w:t>2024-2029</w:t>
            </w:r>
          </w:p>
        </w:tc>
        <w:tc>
          <w:tcPr>
            <w:tcW w:w="2268" w:type="dxa"/>
            <w:tcBorders>
              <w:top w:val="nil"/>
              <w:left w:val="nil"/>
              <w:bottom w:val="nil"/>
              <w:right w:val="nil"/>
            </w:tcBorders>
          </w:tcPr>
          <w:p w14:paraId="1E1DBC49" w14:textId="77777777" w:rsidR="00CF2942" w:rsidRPr="00DD25FB" w:rsidRDefault="00DD25FB">
            <w:pPr>
              <w:pStyle w:val="EPLogo"/>
            </w:pPr>
            <w:r w:rsidRPr="00DD25FB">
              <w:pict w14:anchorId="1C811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3229B2B" w14:textId="77777777" w:rsidR="00CF2942" w:rsidRPr="00DD25FB" w:rsidRDefault="00E533B2">
      <w:pPr>
        <w:pStyle w:val="LineTop"/>
      </w:pPr>
      <w:r w:rsidRPr="00DD25FB">
        <w:t xml:space="preserve"> </w:t>
      </w:r>
    </w:p>
    <w:p w14:paraId="71A7B56E" w14:textId="77777777" w:rsidR="00CF2942" w:rsidRPr="00DD25FB" w:rsidRDefault="00E533B2">
      <w:pPr>
        <w:pStyle w:val="EPBody"/>
      </w:pPr>
      <w:r w:rsidRPr="00DD25FB">
        <w:rPr>
          <w:rStyle w:val="HideTWBExt"/>
        </w:rPr>
        <w:t>&lt;Commission&gt;</w:t>
      </w:r>
      <w:r w:rsidRPr="00DD25FB">
        <w:rPr>
          <w:rStyle w:val="HideTWBInt"/>
        </w:rPr>
        <w:t>{PECH}</w:t>
      </w:r>
      <w:r w:rsidRPr="00DD25FB">
        <w:t>Commission de la pêche</w:t>
      </w:r>
      <w:r w:rsidRPr="00DD25FB">
        <w:rPr>
          <w:rStyle w:val="HideTWBExt"/>
        </w:rPr>
        <w:t>&lt;/Commission&gt;</w:t>
      </w:r>
    </w:p>
    <w:p w14:paraId="49E843FB" w14:textId="77777777" w:rsidR="00CF2942" w:rsidRPr="00DD25FB" w:rsidRDefault="00E533B2">
      <w:pPr>
        <w:pStyle w:val="LineBottom"/>
      </w:pPr>
      <w:r w:rsidRPr="00DD25FB">
        <w:t xml:space="preserve"> </w:t>
      </w:r>
    </w:p>
    <w:p w14:paraId="6E84DA4F" w14:textId="77777777" w:rsidR="00CF2942" w:rsidRPr="00DD25FB" w:rsidRDefault="00E533B2">
      <w:pPr>
        <w:pStyle w:val="CoverReference"/>
      </w:pPr>
      <w:r w:rsidRPr="00DD25FB">
        <w:rPr>
          <w:rStyle w:val="HideTWBExt"/>
        </w:rPr>
        <w:t>&lt;RefProc&gt;</w:t>
      </w:r>
      <w:r w:rsidRPr="00DD25FB">
        <w:t>2025/0246</w:t>
      </w:r>
      <w:r w:rsidRPr="00DD25FB">
        <w:rPr>
          <w:rStyle w:val="HideTWBExt"/>
        </w:rPr>
        <w:t>&lt;/RefProc&gt;&lt;RefTypeProc&gt;</w:t>
      </w:r>
      <w:r w:rsidRPr="00DD25FB">
        <w:t>(COD)</w:t>
      </w:r>
      <w:r w:rsidRPr="00DD25FB">
        <w:rPr>
          <w:rStyle w:val="HideTWBExt"/>
        </w:rPr>
        <w:t>&lt;/RefTypeProc&gt;</w:t>
      </w:r>
    </w:p>
    <w:p w14:paraId="79B7F8A4" w14:textId="77777777" w:rsidR="00CF2942" w:rsidRPr="00DD25FB" w:rsidRDefault="00E533B2">
      <w:pPr>
        <w:pStyle w:val="CoverDate"/>
      </w:pPr>
      <w:r w:rsidRPr="00DD25FB">
        <w:rPr>
          <w:rStyle w:val="HideTWBExt"/>
        </w:rPr>
        <w:t>&lt;Date&gt;</w:t>
      </w:r>
      <w:r w:rsidRPr="00DD25FB">
        <w:rPr>
          <w:rStyle w:val="HideTWBInt"/>
        </w:rPr>
        <w:t>{05/03/2026}</w:t>
      </w:r>
      <w:r w:rsidRPr="00DD25FB">
        <w:t>5.3.2026</w:t>
      </w:r>
      <w:r w:rsidRPr="00DD25FB">
        <w:rPr>
          <w:rStyle w:val="HideTWBExt"/>
        </w:rPr>
        <w:t>&lt;/Date&gt;</w:t>
      </w:r>
    </w:p>
    <w:p w14:paraId="21CA93CE" w14:textId="7B091D76" w:rsidR="00CF2942" w:rsidRPr="00DD25FB" w:rsidRDefault="00E533B2">
      <w:pPr>
        <w:pStyle w:val="CoverDocType"/>
      </w:pPr>
      <w:r w:rsidRPr="00DD25FB">
        <w:rPr>
          <w:rStyle w:val="HideTWBExt"/>
        </w:rPr>
        <w:t>&lt;TypeAM&gt;</w:t>
      </w:r>
      <w:r w:rsidRPr="00DD25FB">
        <w:t>AMENDEMENTS</w:t>
      </w:r>
      <w:r w:rsidRPr="00DD25FB">
        <w:rPr>
          <w:rStyle w:val="HideTWBExt"/>
        </w:rPr>
        <w:t>&lt;/TypeAM&gt;</w:t>
      </w:r>
    </w:p>
    <w:p w14:paraId="739512C9" w14:textId="77777777" w:rsidR="00CF2942" w:rsidRPr="00DD25FB" w:rsidRDefault="00E533B2">
      <w:pPr>
        <w:pStyle w:val="CoverDocType24a"/>
      </w:pPr>
      <w:r w:rsidRPr="00DD25FB">
        <w:rPr>
          <w:rStyle w:val="HideTWBExt"/>
        </w:rPr>
        <w:t>&lt;RangeAM&gt;</w:t>
      </w:r>
      <w:r w:rsidRPr="00DD25FB">
        <w:t>49 - 121</w:t>
      </w:r>
      <w:r w:rsidRPr="00DD25FB">
        <w:rPr>
          <w:rStyle w:val="HideTWBExt"/>
        </w:rPr>
        <w:t>&lt;/RangeAM&gt;</w:t>
      </w:r>
    </w:p>
    <w:p w14:paraId="38FE97C4" w14:textId="77777777" w:rsidR="00CF2942" w:rsidRPr="00DD25FB" w:rsidRDefault="00E533B2">
      <w:pPr>
        <w:pStyle w:val="CoverBold"/>
      </w:pPr>
      <w:r w:rsidRPr="00DD25FB">
        <w:rPr>
          <w:rStyle w:val="HideTWBExt"/>
        </w:rPr>
        <w:t>&lt;TitreType&gt;</w:t>
      </w:r>
      <w:r w:rsidRPr="00DD25FB">
        <w:t>Projet de rapport</w:t>
      </w:r>
      <w:r w:rsidRPr="00DD25FB">
        <w:rPr>
          <w:rStyle w:val="HideTWBExt"/>
        </w:rPr>
        <w:t>&lt;/TitreType&gt;</w:t>
      </w:r>
    </w:p>
    <w:p w14:paraId="1A10FFAA" w14:textId="77777777" w:rsidR="00CF2942" w:rsidRPr="00DD25FB" w:rsidRDefault="00E533B2">
      <w:pPr>
        <w:pStyle w:val="CoverBold"/>
      </w:pPr>
      <w:r w:rsidRPr="00DD25FB">
        <w:rPr>
          <w:rStyle w:val="HideTWBExt"/>
        </w:rPr>
        <w:t>&lt;Rapporteur&gt;</w:t>
      </w:r>
      <w:r w:rsidRPr="00DD25FB">
        <w:t xml:space="preserve">Sakis </w:t>
      </w:r>
      <w:proofErr w:type="spellStart"/>
      <w:r w:rsidRPr="00DD25FB">
        <w:t>Arnaoutoglou</w:t>
      </w:r>
      <w:proofErr w:type="spellEnd"/>
      <w:r w:rsidRPr="00DD25FB">
        <w:rPr>
          <w:rStyle w:val="HideTWBExt"/>
        </w:rPr>
        <w:t>&lt;/Rapporteur&gt;</w:t>
      </w:r>
    </w:p>
    <w:p w14:paraId="192CDED9" w14:textId="77777777" w:rsidR="00CF2942" w:rsidRPr="00DD25FB" w:rsidRDefault="00E533B2">
      <w:pPr>
        <w:pStyle w:val="CoverNormal24a"/>
      </w:pPr>
      <w:r w:rsidRPr="00DD25FB">
        <w:rPr>
          <w:rStyle w:val="HideTWBExt"/>
        </w:rPr>
        <w:t>&lt;DocRefPE&gt;</w:t>
      </w:r>
      <w:r w:rsidRPr="00DD25FB">
        <w:t>(PE781.323v01-00)</w:t>
      </w:r>
      <w:r w:rsidRPr="00DD25FB">
        <w:rPr>
          <w:rStyle w:val="HideTWBExt"/>
        </w:rPr>
        <w:t>&lt;/DocRefPE&gt;</w:t>
      </w:r>
    </w:p>
    <w:p w14:paraId="696DE63F" w14:textId="2053E642" w:rsidR="00CF2942" w:rsidRPr="00DD25FB" w:rsidRDefault="00E533B2">
      <w:pPr>
        <w:pStyle w:val="CoverNormal24a"/>
      </w:pPr>
      <w:r w:rsidRPr="00DD25FB">
        <w:rPr>
          <w:rStyle w:val="HideTWBExt"/>
        </w:rPr>
        <w:t>&lt;Titre&gt;</w:t>
      </w:r>
      <w:r w:rsidRPr="00DD25FB">
        <w:t>Statistiques européennes de la pêche et de l’aquaculture et abrogation des règlements (CE) nº 1921/2006, (CE) nº 762/2008, (CE) nº 216/2009, (CE) nº 217/2009 et (CE) nº 218/2009</w:t>
      </w:r>
      <w:r w:rsidRPr="00DD25FB">
        <w:rPr>
          <w:rStyle w:val="HideTWBExt"/>
        </w:rPr>
        <w:t>&lt;/Titre&gt;</w:t>
      </w:r>
    </w:p>
    <w:p w14:paraId="382700AA" w14:textId="77777777" w:rsidR="00CF2942" w:rsidRPr="00DD25FB" w:rsidRDefault="00E533B2">
      <w:pPr>
        <w:pStyle w:val="CoverNormal"/>
      </w:pPr>
      <w:r w:rsidRPr="00DD25FB">
        <w:rPr>
          <w:rStyle w:val="HideTWBExt"/>
        </w:rPr>
        <w:t>&lt;DocAmend&gt;</w:t>
      </w:r>
      <w:r w:rsidRPr="00DD25FB">
        <w:t>Proposition de règlement</w:t>
      </w:r>
      <w:r w:rsidRPr="00DD25FB">
        <w:rPr>
          <w:rStyle w:val="HideTWBExt"/>
        </w:rPr>
        <w:t>&lt;/DocAmend&gt;</w:t>
      </w:r>
    </w:p>
    <w:p w14:paraId="4B514450" w14:textId="77777777" w:rsidR="00CF2942" w:rsidRPr="00DD25FB" w:rsidRDefault="00E533B2">
      <w:pPr>
        <w:pStyle w:val="CoverNormal24a"/>
      </w:pPr>
      <w:r w:rsidRPr="00DD25FB">
        <w:rPr>
          <w:rStyle w:val="HideTWBExt"/>
        </w:rPr>
        <w:t>&lt;DocRef&gt;</w:t>
      </w:r>
      <w:r w:rsidRPr="00DD25FB">
        <w:t>(</w:t>
      </w:r>
      <w:proofErr w:type="gramStart"/>
      <w:r w:rsidRPr="00DD25FB">
        <w:t>COM(</w:t>
      </w:r>
      <w:proofErr w:type="gramEnd"/>
      <w:r w:rsidRPr="00DD25FB">
        <w:t>2025)0435 – 2025/0246(COD))</w:t>
      </w:r>
      <w:r w:rsidRPr="00DD25FB">
        <w:rPr>
          <w:rStyle w:val="HideTWBExt"/>
        </w:rPr>
        <w:t>&lt;/DocRef&gt;</w:t>
      </w:r>
    </w:p>
    <w:p w14:paraId="07B680A4" w14:textId="77777777" w:rsidR="00CF2942" w:rsidRPr="00DD25FB" w:rsidRDefault="00E533B2">
      <w:r w:rsidRPr="00DD25FB">
        <w:br w:type="page"/>
      </w:r>
      <w:proofErr w:type="spellStart"/>
      <w:r w:rsidRPr="00DD25FB">
        <w:lastRenderedPageBreak/>
        <w:t>AM_Com_LegReport</w:t>
      </w:r>
      <w:proofErr w:type="spellEnd"/>
    </w:p>
    <w:p w14:paraId="7F71C34E" w14:textId="77777777" w:rsidR="00CF2942" w:rsidRPr="00DD25FB" w:rsidRDefault="00E533B2">
      <w:pPr>
        <w:pStyle w:val="AmNumberTabs"/>
      </w:pPr>
      <w:r w:rsidRPr="00DD25FB">
        <w:br w:type="page"/>
      </w:r>
      <w:r w:rsidRPr="00DD25FB">
        <w:rPr>
          <w:rStyle w:val="HideTWBExt"/>
        </w:rPr>
        <w:lastRenderedPageBreak/>
        <w:t>&lt;RepeatBlock-Amend&gt;&lt;Amend&gt;</w:t>
      </w:r>
      <w:r w:rsidRPr="00DD25FB">
        <w:t>Amendement</w:t>
      </w:r>
      <w:r w:rsidRPr="00DD25FB">
        <w:tab/>
      </w:r>
      <w:r w:rsidRPr="00DD25FB">
        <w:tab/>
      </w:r>
      <w:r w:rsidRPr="00DD25FB">
        <w:rPr>
          <w:rStyle w:val="HideTWBExt"/>
        </w:rPr>
        <w:t>&lt;NumAm&gt;</w:t>
      </w:r>
      <w:r w:rsidRPr="00DD25FB">
        <w:t>49</w:t>
      </w:r>
      <w:r w:rsidRPr="00DD25FB">
        <w:rPr>
          <w:rStyle w:val="HideTWBExt"/>
        </w:rPr>
        <w:t>&lt;/NumAm&gt;</w:t>
      </w:r>
    </w:p>
    <w:p w14:paraId="4A5E7C39"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25D07E56" w14:textId="77777777" w:rsidR="00CF2942" w:rsidRPr="00DD25FB" w:rsidRDefault="00E533B2">
      <w:pPr>
        <w:pStyle w:val="NormalBold"/>
      </w:pPr>
      <w:r w:rsidRPr="00DD25FB">
        <w:rPr>
          <w:rStyle w:val="HideTWBExt"/>
          <w:b w:val="0"/>
        </w:rPr>
        <w:t>&lt;/RepeatBlock-By&gt;</w:t>
      </w:r>
    </w:p>
    <w:p w14:paraId="4A8B64BC"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0A462AD" w14:textId="77777777" w:rsidR="00CF2942" w:rsidRPr="00DD25FB" w:rsidRDefault="00E533B2">
      <w:pPr>
        <w:pStyle w:val="NormalBold"/>
      </w:pPr>
      <w:r w:rsidRPr="00DD25FB">
        <w:rPr>
          <w:rStyle w:val="HideTWBExt"/>
        </w:rPr>
        <w:t>&lt;Article&gt;</w:t>
      </w:r>
      <w:r w:rsidRPr="00DD25FB">
        <w:t>Considérant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7E350E5" w14:textId="77777777">
        <w:trPr>
          <w:trHeight w:hRule="exact" w:val="240"/>
          <w:jc w:val="center"/>
        </w:trPr>
        <w:tc>
          <w:tcPr>
            <w:tcW w:w="9752" w:type="dxa"/>
            <w:gridSpan w:val="2"/>
            <w:tcBorders>
              <w:top w:val="nil"/>
              <w:left w:val="nil"/>
              <w:bottom w:val="nil"/>
              <w:right w:val="nil"/>
            </w:tcBorders>
          </w:tcPr>
          <w:p w14:paraId="1D6A73A5" w14:textId="77777777" w:rsidR="00CF2942" w:rsidRPr="00DD25FB" w:rsidRDefault="00CF2942"/>
        </w:tc>
      </w:tr>
      <w:tr w:rsidR="00CF2942" w:rsidRPr="00DD25FB" w14:paraId="6C08E6BD" w14:textId="77777777">
        <w:trPr>
          <w:trHeight w:val="240"/>
          <w:jc w:val="center"/>
        </w:trPr>
        <w:tc>
          <w:tcPr>
            <w:tcW w:w="4876" w:type="dxa"/>
            <w:tcBorders>
              <w:top w:val="nil"/>
              <w:left w:val="nil"/>
              <w:bottom w:val="nil"/>
              <w:right w:val="nil"/>
            </w:tcBorders>
          </w:tcPr>
          <w:p w14:paraId="06A30D67"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845E257" w14:textId="77777777" w:rsidR="00CF2942" w:rsidRPr="00DD25FB" w:rsidRDefault="00E533B2">
            <w:pPr>
              <w:pStyle w:val="AmColumnHeading"/>
            </w:pPr>
            <w:r w:rsidRPr="00DD25FB">
              <w:t>Amendement</w:t>
            </w:r>
          </w:p>
        </w:tc>
      </w:tr>
      <w:tr w:rsidR="00CF2942" w:rsidRPr="00DD25FB" w14:paraId="4E013142" w14:textId="77777777">
        <w:trPr>
          <w:jc w:val="center"/>
        </w:trPr>
        <w:tc>
          <w:tcPr>
            <w:tcW w:w="4876" w:type="dxa"/>
            <w:tcBorders>
              <w:top w:val="nil"/>
              <w:left w:val="nil"/>
              <w:bottom w:val="nil"/>
              <w:right w:val="nil"/>
            </w:tcBorders>
          </w:tcPr>
          <w:p w14:paraId="2C88D746" w14:textId="4DFD1457" w:rsidR="00CF2942" w:rsidRPr="00DD25FB" w:rsidRDefault="00E533B2">
            <w:pPr>
              <w:pStyle w:val="Normal6a"/>
            </w:pPr>
            <w:r w:rsidRPr="00DD25FB">
              <w:t>(1)</w:t>
            </w:r>
            <w:r w:rsidRPr="00DD25FB">
              <w:tab/>
              <w:t>Des statistiques européennes fiables, complètes et fournies à temps sont essentielles à la conception, à la mise en œuvre, au suivi et à l’évaluation des politiques et de la législation de l’Union relatives à la pêche et à l’aquaculture, en particulier dans le cadre de la politique commune de la pêche (ci-après la</w:t>
            </w:r>
            <w:proofErr w:type="gramStart"/>
            <w:r w:rsidRPr="00DD25FB">
              <w:t xml:space="preserve"> «PCP</w:t>
            </w:r>
            <w:proofErr w:type="gramEnd"/>
            <w:r w:rsidRPr="00DD25FB">
              <w:t>»)</w:t>
            </w:r>
            <w:r w:rsidRPr="00DD25FB">
              <w:rPr>
                <w:vertAlign w:val="superscript"/>
              </w:rPr>
              <w:t>1</w:t>
            </w:r>
            <w:r w:rsidRPr="00DD25FB">
              <w:t xml:space="preserve">. Ces statistiques contribuent également à évaluer l’incidence de la pêche et de l’aquaculture sur le développement des entreprises, la sécurité alimentaire, la qualité de l’eau, les espèces sensibles, les habitats, le changement climatique et la santé publique, ainsi </w:t>
            </w:r>
            <w:r w:rsidRPr="00DD25FB">
              <w:rPr>
                <w:b/>
                <w:i/>
              </w:rPr>
              <w:t>qu’à</w:t>
            </w:r>
            <w:r w:rsidRPr="00DD25FB">
              <w:t xml:space="preserve"> évaluer le fonctionnement du marché et la réalisation des objectifs de développement durable du programme des Nations unies à l’horizon 2030.</w:t>
            </w:r>
          </w:p>
        </w:tc>
        <w:tc>
          <w:tcPr>
            <w:tcW w:w="4876" w:type="dxa"/>
            <w:tcBorders>
              <w:top w:val="nil"/>
              <w:left w:val="nil"/>
              <w:bottom w:val="nil"/>
              <w:right w:val="nil"/>
            </w:tcBorders>
          </w:tcPr>
          <w:p w14:paraId="18B76097" w14:textId="1CB1C0D3" w:rsidR="00CF2942" w:rsidRPr="00DD25FB" w:rsidRDefault="00E533B2">
            <w:pPr>
              <w:pStyle w:val="Normal6a"/>
            </w:pPr>
            <w:r w:rsidRPr="00DD25FB">
              <w:t>(1)</w:t>
            </w:r>
            <w:r w:rsidRPr="00DD25FB">
              <w:tab/>
              <w:t>Des statistiques européennes fiables, complètes et fournies à temps sont essentielles à la conception, à la mise en œuvre, au suivi et à l’évaluation des politiques et de la législation de l’Union relatives à la pêche et à l’aquaculture, en particulier dans le cadre de la politique commune de la pêche (ci-après la</w:t>
            </w:r>
            <w:proofErr w:type="gramStart"/>
            <w:r w:rsidRPr="00DD25FB">
              <w:t xml:space="preserve"> «PCP</w:t>
            </w:r>
            <w:proofErr w:type="gramEnd"/>
            <w:r w:rsidRPr="00DD25FB">
              <w:t>»)</w:t>
            </w:r>
            <w:r w:rsidRPr="00DD25FB">
              <w:rPr>
                <w:vertAlign w:val="superscript"/>
              </w:rPr>
              <w:t>1</w:t>
            </w:r>
            <w:r w:rsidRPr="00DD25FB">
              <w:t xml:space="preserve">. Ces statistiques contribuent également à évaluer l’incidence de la pêche et de l’aquaculture sur le développement des entreprises, la sécurité alimentaire, la qualité de l’eau, les espèces sensibles, les habitats </w:t>
            </w:r>
            <w:r w:rsidRPr="00DD25FB">
              <w:rPr>
                <w:b/>
                <w:i/>
              </w:rPr>
              <w:t>et la reconstitution des espèces</w:t>
            </w:r>
            <w:r w:rsidRPr="00DD25FB">
              <w:t>, le changement climatique</w:t>
            </w:r>
            <w:r w:rsidRPr="00DD25FB">
              <w:rPr>
                <w:b/>
                <w:i/>
              </w:rPr>
              <w:t>, la bioéconomie</w:t>
            </w:r>
            <w:r w:rsidRPr="00DD25FB">
              <w:t xml:space="preserve"> et la santé publique, ainsi </w:t>
            </w:r>
            <w:r w:rsidRPr="00DD25FB">
              <w:rPr>
                <w:b/>
                <w:i/>
              </w:rPr>
              <w:t>que leur contribution potentielle à ceux-ci, et à</w:t>
            </w:r>
            <w:r w:rsidRPr="00DD25FB">
              <w:t xml:space="preserve"> évaluer le fonctionnement du marché et la réalisation des objectifs de développement durable du programme des Nations unies à l’horizon 2030.</w:t>
            </w:r>
          </w:p>
        </w:tc>
      </w:tr>
      <w:tr w:rsidR="00CF2942" w:rsidRPr="00DD25FB" w14:paraId="63EBD0F2" w14:textId="77777777">
        <w:trPr>
          <w:jc w:val="center"/>
        </w:trPr>
        <w:tc>
          <w:tcPr>
            <w:tcW w:w="4876" w:type="dxa"/>
            <w:tcBorders>
              <w:top w:val="nil"/>
              <w:left w:val="nil"/>
              <w:bottom w:val="nil"/>
              <w:right w:val="nil"/>
            </w:tcBorders>
          </w:tcPr>
          <w:p w14:paraId="1ECB97DB"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038D6F19" w14:textId="77777777" w:rsidR="00CF2942" w:rsidRPr="00DD25FB" w:rsidRDefault="00E533B2">
            <w:pPr>
              <w:pStyle w:val="Normal6a"/>
            </w:pPr>
            <w:r w:rsidRPr="00DD25FB">
              <w:rPr>
                <w:b/>
                <w:i/>
              </w:rPr>
              <w:t>_________________</w:t>
            </w:r>
          </w:p>
        </w:tc>
      </w:tr>
      <w:tr w:rsidR="00CF2942" w:rsidRPr="00DD25FB" w14:paraId="7A4C6E36" w14:textId="77777777">
        <w:trPr>
          <w:jc w:val="center"/>
        </w:trPr>
        <w:tc>
          <w:tcPr>
            <w:tcW w:w="4876" w:type="dxa"/>
            <w:tcBorders>
              <w:top w:val="nil"/>
              <w:left w:val="nil"/>
              <w:bottom w:val="nil"/>
              <w:right w:val="nil"/>
            </w:tcBorders>
          </w:tcPr>
          <w:p w14:paraId="68BBBCF6" w14:textId="77777777" w:rsidR="00CF2942" w:rsidRPr="00DD25FB" w:rsidRDefault="00E533B2">
            <w:pPr>
              <w:pStyle w:val="Normal6a"/>
            </w:pPr>
            <w:r w:rsidRPr="00DD25FB">
              <w:rPr>
                <w:vertAlign w:val="superscript"/>
              </w:rPr>
              <w:t>1</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c>
          <w:tcPr>
            <w:tcW w:w="4876" w:type="dxa"/>
            <w:tcBorders>
              <w:top w:val="nil"/>
              <w:left w:val="nil"/>
              <w:bottom w:val="nil"/>
              <w:right w:val="nil"/>
            </w:tcBorders>
          </w:tcPr>
          <w:p w14:paraId="054D1C89" w14:textId="77777777" w:rsidR="00CF2942" w:rsidRPr="00DD25FB" w:rsidRDefault="00E533B2">
            <w:pPr>
              <w:pStyle w:val="Normal6a"/>
            </w:pPr>
            <w:r w:rsidRPr="00DD25FB">
              <w:rPr>
                <w:vertAlign w:val="superscript"/>
              </w:rPr>
              <w:t>1</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r>
    </w:tbl>
    <w:p w14:paraId="612D0188"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6A09840" w14:textId="77777777" w:rsidR="00CF2942" w:rsidRPr="00DD25FB" w:rsidRDefault="00E533B2">
      <w:r w:rsidRPr="00DD25FB">
        <w:rPr>
          <w:rStyle w:val="HideTWBExt"/>
        </w:rPr>
        <w:t>&lt;/Amend&gt;</w:t>
      </w:r>
    </w:p>
    <w:p w14:paraId="29FD7A8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50</w:t>
      </w:r>
      <w:r w:rsidRPr="00DD25FB">
        <w:rPr>
          <w:rStyle w:val="HideTWBExt"/>
        </w:rPr>
        <w:t>&lt;/NumAm&gt;</w:t>
      </w:r>
    </w:p>
    <w:p w14:paraId="7C539956" w14:textId="77777777" w:rsidR="00CF2942" w:rsidRPr="00DD25FB" w:rsidRDefault="00E533B2">
      <w:pPr>
        <w:pStyle w:val="NormalBold"/>
      </w:pPr>
      <w:r w:rsidRPr="00DD25FB">
        <w:rPr>
          <w:rStyle w:val="HideTWBExt"/>
          <w:b w:val="0"/>
        </w:rPr>
        <w:lastRenderedPageBreak/>
        <w:t>&lt;RepeatBlock-By&gt;&lt;Members&gt;</w:t>
      </w:r>
      <w:proofErr w:type="spellStart"/>
      <w:r w:rsidRPr="00DD25FB">
        <w:t>Kristoffer</w:t>
      </w:r>
      <w:proofErr w:type="spellEnd"/>
      <w:r w:rsidRPr="00DD25FB">
        <w:t xml:space="preserve"> Storm</w:t>
      </w:r>
      <w:r w:rsidRPr="00DD25FB">
        <w:rPr>
          <w:rStyle w:val="HideTWBExt"/>
          <w:b w:val="0"/>
        </w:rPr>
        <w:t>&lt;/Members&gt;</w:t>
      </w:r>
    </w:p>
    <w:p w14:paraId="2E2E6CD5" w14:textId="77777777" w:rsidR="00CF2942" w:rsidRPr="00DD25FB" w:rsidRDefault="00E533B2">
      <w:pPr>
        <w:pStyle w:val="NormalBold"/>
      </w:pPr>
      <w:r w:rsidRPr="00DD25FB">
        <w:rPr>
          <w:rStyle w:val="HideTWBExt"/>
          <w:b w:val="0"/>
        </w:rPr>
        <w:t>&lt;/RepeatBlock-By&gt;</w:t>
      </w:r>
    </w:p>
    <w:p w14:paraId="4611F32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9A92B54" w14:textId="77777777" w:rsidR="00CF2942" w:rsidRPr="00DD25FB" w:rsidRDefault="00E533B2">
      <w:pPr>
        <w:pStyle w:val="NormalBold"/>
      </w:pPr>
      <w:r w:rsidRPr="00DD25FB">
        <w:rPr>
          <w:rStyle w:val="HideTWBExt"/>
        </w:rPr>
        <w:t>&lt;Article&gt;</w:t>
      </w:r>
      <w:r w:rsidRPr="00DD25FB">
        <w:t>Considérant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A981B92" w14:textId="77777777">
        <w:trPr>
          <w:trHeight w:hRule="exact" w:val="240"/>
          <w:jc w:val="center"/>
        </w:trPr>
        <w:tc>
          <w:tcPr>
            <w:tcW w:w="9752" w:type="dxa"/>
            <w:gridSpan w:val="2"/>
            <w:tcBorders>
              <w:top w:val="nil"/>
              <w:left w:val="nil"/>
              <w:bottom w:val="nil"/>
              <w:right w:val="nil"/>
            </w:tcBorders>
          </w:tcPr>
          <w:p w14:paraId="29F01666" w14:textId="77777777" w:rsidR="00CF2942" w:rsidRPr="00DD25FB" w:rsidRDefault="00CF2942"/>
        </w:tc>
      </w:tr>
      <w:tr w:rsidR="00CF2942" w:rsidRPr="00DD25FB" w14:paraId="0370698D" w14:textId="77777777">
        <w:trPr>
          <w:trHeight w:val="240"/>
          <w:jc w:val="center"/>
        </w:trPr>
        <w:tc>
          <w:tcPr>
            <w:tcW w:w="4876" w:type="dxa"/>
            <w:tcBorders>
              <w:top w:val="nil"/>
              <w:left w:val="nil"/>
              <w:bottom w:val="nil"/>
              <w:right w:val="nil"/>
            </w:tcBorders>
          </w:tcPr>
          <w:p w14:paraId="3866AC0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5E31383" w14:textId="77777777" w:rsidR="00CF2942" w:rsidRPr="00DD25FB" w:rsidRDefault="00E533B2">
            <w:pPr>
              <w:pStyle w:val="AmColumnHeading"/>
            </w:pPr>
            <w:r w:rsidRPr="00DD25FB">
              <w:t>Amendement</w:t>
            </w:r>
          </w:p>
        </w:tc>
      </w:tr>
      <w:tr w:rsidR="00CF2942" w:rsidRPr="00DD25FB" w14:paraId="3640DB03" w14:textId="77777777">
        <w:trPr>
          <w:jc w:val="center"/>
        </w:trPr>
        <w:tc>
          <w:tcPr>
            <w:tcW w:w="4876" w:type="dxa"/>
            <w:tcBorders>
              <w:top w:val="nil"/>
              <w:left w:val="nil"/>
              <w:bottom w:val="nil"/>
              <w:right w:val="nil"/>
            </w:tcBorders>
          </w:tcPr>
          <w:p w14:paraId="0A8DFB5A" w14:textId="2A8699E5" w:rsidR="00CF2942" w:rsidRPr="00DD25FB" w:rsidRDefault="00E533B2">
            <w:pPr>
              <w:pStyle w:val="Normal6a"/>
            </w:pPr>
            <w:r w:rsidRPr="00DD25FB">
              <w:t>(1)</w:t>
            </w:r>
            <w:r w:rsidRPr="00DD25FB">
              <w:tab/>
              <w:t>Des statistiques européennes fiables, complètes et fournies à temps sont essentielles à la conception, à la mise en œuvre, au suivi et à l’évaluation des politiques et de la législation de l’Union relatives à la pêche et à l’aquaculture, en particulier dans le cadre de la politique commune de la pêche (ci-après la</w:t>
            </w:r>
            <w:proofErr w:type="gramStart"/>
            <w:r w:rsidRPr="00DD25FB">
              <w:t xml:space="preserve"> «PCP</w:t>
            </w:r>
            <w:proofErr w:type="gramEnd"/>
            <w:r w:rsidRPr="00DD25FB">
              <w:t>»)</w:t>
            </w:r>
            <w:r w:rsidRPr="00DD25FB">
              <w:rPr>
                <w:vertAlign w:val="superscript"/>
              </w:rPr>
              <w:t>1</w:t>
            </w:r>
            <w:r w:rsidRPr="00DD25FB">
              <w:t xml:space="preserve">. Ces statistiques contribuent également à évaluer l’incidence de la pêche et de l’aquaculture sur le développement des entreprises, la sécurité alimentaire, la qualité de l’eau, les espèces sensibles, les habitats, le changement climatique et la santé publique, ainsi qu’à évaluer le fonctionnement du marché </w:t>
            </w:r>
            <w:r w:rsidRPr="00DD25FB">
              <w:rPr>
                <w:b/>
                <w:i/>
              </w:rPr>
              <w:t>et la réalisation des objectifs de développement durable du programme des Nations unies à l’horizon 2030</w:t>
            </w:r>
            <w:r w:rsidRPr="00DD25FB">
              <w:t>.</w:t>
            </w:r>
          </w:p>
        </w:tc>
        <w:tc>
          <w:tcPr>
            <w:tcW w:w="4876" w:type="dxa"/>
            <w:tcBorders>
              <w:top w:val="nil"/>
              <w:left w:val="nil"/>
              <w:bottom w:val="nil"/>
              <w:right w:val="nil"/>
            </w:tcBorders>
          </w:tcPr>
          <w:p w14:paraId="03F056DC" w14:textId="56D43013" w:rsidR="00CF2942" w:rsidRPr="00DD25FB" w:rsidRDefault="00E533B2">
            <w:pPr>
              <w:pStyle w:val="Normal6a"/>
            </w:pPr>
            <w:r w:rsidRPr="00DD25FB">
              <w:t>(1)</w:t>
            </w:r>
            <w:r w:rsidRPr="00DD25FB">
              <w:tab/>
            </w:r>
            <w:r w:rsidRPr="00DD25FB">
              <w:rPr>
                <w:b/>
                <w:i/>
              </w:rPr>
              <w:t>Afin de préserver le secteur européen de la pêche,</w:t>
            </w:r>
            <w:r w:rsidRPr="00DD25FB">
              <w:t xml:space="preserve"> des statistiques européennes fiables, complètes et fournies à temps sont essentielles à la conception, à la mise en œuvre, au suivi et à l’évaluation des politiques et de la législation de l’Union relatives à la pêche et à l’aquaculture, en particulier dans le cadre de la politique commune de la pêche (ci-après la</w:t>
            </w:r>
            <w:proofErr w:type="gramStart"/>
            <w:r w:rsidRPr="00DD25FB">
              <w:t xml:space="preserve"> «PCP</w:t>
            </w:r>
            <w:proofErr w:type="gramEnd"/>
            <w:r w:rsidRPr="00DD25FB">
              <w:t>»)</w:t>
            </w:r>
            <w:r w:rsidRPr="00DD25FB">
              <w:rPr>
                <w:vertAlign w:val="superscript"/>
              </w:rPr>
              <w:t>1</w:t>
            </w:r>
            <w:r w:rsidRPr="00DD25FB">
              <w:t>. Ces statistiques contribuent également à évaluer l’incidence de la pêche et de l’aquaculture sur le développement des entreprises, la sécurité alimentaire, la qualité de l’eau, les espèces sensibles, les habitats, le changement climatique et la santé publique, ainsi qu’à évaluer le fonctionnement du marché.</w:t>
            </w:r>
          </w:p>
        </w:tc>
      </w:tr>
      <w:tr w:rsidR="00CF2942" w:rsidRPr="00DD25FB" w14:paraId="499F53BC" w14:textId="77777777">
        <w:trPr>
          <w:jc w:val="center"/>
        </w:trPr>
        <w:tc>
          <w:tcPr>
            <w:tcW w:w="4876" w:type="dxa"/>
            <w:tcBorders>
              <w:top w:val="nil"/>
              <w:left w:val="nil"/>
              <w:bottom w:val="nil"/>
              <w:right w:val="nil"/>
            </w:tcBorders>
          </w:tcPr>
          <w:p w14:paraId="711ED88E"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4766B0F4" w14:textId="77777777" w:rsidR="00CF2942" w:rsidRPr="00DD25FB" w:rsidRDefault="00E533B2">
            <w:pPr>
              <w:pStyle w:val="Normal6a"/>
            </w:pPr>
            <w:r w:rsidRPr="00DD25FB">
              <w:rPr>
                <w:b/>
                <w:i/>
              </w:rPr>
              <w:t>_________________</w:t>
            </w:r>
          </w:p>
        </w:tc>
      </w:tr>
      <w:tr w:rsidR="00CF2942" w:rsidRPr="00DD25FB" w14:paraId="7386E5C1" w14:textId="77777777">
        <w:trPr>
          <w:jc w:val="center"/>
        </w:trPr>
        <w:tc>
          <w:tcPr>
            <w:tcW w:w="4876" w:type="dxa"/>
            <w:tcBorders>
              <w:top w:val="nil"/>
              <w:left w:val="nil"/>
              <w:bottom w:val="nil"/>
              <w:right w:val="nil"/>
            </w:tcBorders>
          </w:tcPr>
          <w:p w14:paraId="005C3E00" w14:textId="77777777" w:rsidR="00CF2942" w:rsidRPr="00DD25FB" w:rsidRDefault="00E533B2">
            <w:pPr>
              <w:pStyle w:val="Normal6a"/>
            </w:pPr>
            <w:r w:rsidRPr="00DD25FB">
              <w:rPr>
                <w:vertAlign w:val="superscript"/>
              </w:rPr>
              <w:t>1</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c>
          <w:tcPr>
            <w:tcW w:w="4876" w:type="dxa"/>
            <w:tcBorders>
              <w:top w:val="nil"/>
              <w:left w:val="nil"/>
              <w:bottom w:val="nil"/>
              <w:right w:val="nil"/>
            </w:tcBorders>
          </w:tcPr>
          <w:p w14:paraId="6DC32C49" w14:textId="77777777" w:rsidR="00CF2942" w:rsidRPr="00DD25FB" w:rsidRDefault="00E533B2">
            <w:pPr>
              <w:pStyle w:val="Normal6a"/>
            </w:pPr>
            <w:r w:rsidRPr="00DD25FB">
              <w:rPr>
                <w:vertAlign w:val="superscript"/>
              </w:rPr>
              <w:t>1</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r>
    </w:tbl>
    <w:p w14:paraId="1929014C"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55236E8A" w14:textId="77777777" w:rsidR="00CF2942" w:rsidRPr="00DD25FB" w:rsidRDefault="00E533B2">
      <w:r w:rsidRPr="00DD25FB">
        <w:rPr>
          <w:rStyle w:val="HideTWBExt"/>
        </w:rPr>
        <w:t>&lt;/Amend&gt;</w:t>
      </w:r>
    </w:p>
    <w:p w14:paraId="4B548B3C"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51</w:t>
      </w:r>
      <w:r w:rsidRPr="00DD25FB">
        <w:rPr>
          <w:rStyle w:val="HideTWBExt"/>
        </w:rPr>
        <w:t>&lt;/NumAm&gt;</w:t>
      </w:r>
    </w:p>
    <w:p w14:paraId="056E543E" w14:textId="77777777" w:rsidR="00CF2942" w:rsidRPr="00DD25FB" w:rsidRDefault="00E533B2">
      <w:pPr>
        <w:pStyle w:val="NormalBold"/>
      </w:pPr>
      <w:r w:rsidRPr="00DD25FB">
        <w:rPr>
          <w:rStyle w:val="HideTWBExt"/>
          <w:b w:val="0"/>
        </w:rPr>
        <w:t>&lt;RepeatBlock-By&gt;&lt;Members&gt;</w:t>
      </w:r>
      <w:proofErr w:type="spellStart"/>
      <w:r w:rsidRPr="00DD25FB">
        <w:t>Kristoffer</w:t>
      </w:r>
      <w:proofErr w:type="spellEnd"/>
      <w:r w:rsidRPr="00DD25FB">
        <w:t xml:space="preserve"> Storm</w:t>
      </w:r>
      <w:r w:rsidRPr="00DD25FB">
        <w:rPr>
          <w:rStyle w:val="HideTWBExt"/>
          <w:b w:val="0"/>
        </w:rPr>
        <w:t>&lt;/Members&gt;</w:t>
      </w:r>
    </w:p>
    <w:p w14:paraId="74A28106" w14:textId="77777777" w:rsidR="00CF2942" w:rsidRPr="00DD25FB" w:rsidRDefault="00E533B2">
      <w:pPr>
        <w:pStyle w:val="NormalBold"/>
      </w:pPr>
      <w:r w:rsidRPr="00DD25FB">
        <w:rPr>
          <w:rStyle w:val="HideTWBExt"/>
          <w:b w:val="0"/>
        </w:rPr>
        <w:t>&lt;/RepeatBlock-By&gt;</w:t>
      </w:r>
    </w:p>
    <w:p w14:paraId="193CAD5B"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7D33E5F" w14:textId="77777777" w:rsidR="00CF2942" w:rsidRPr="00DD25FB" w:rsidRDefault="00E533B2">
      <w:pPr>
        <w:pStyle w:val="NormalBold"/>
      </w:pPr>
      <w:r w:rsidRPr="00DD25FB">
        <w:rPr>
          <w:rStyle w:val="HideTWBExt"/>
        </w:rPr>
        <w:t>&lt;Article&gt;</w:t>
      </w:r>
      <w:r w:rsidRPr="00DD25FB">
        <w:t>Considérant 2</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369EACB" w14:textId="77777777">
        <w:trPr>
          <w:trHeight w:hRule="exact" w:val="240"/>
          <w:jc w:val="center"/>
        </w:trPr>
        <w:tc>
          <w:tcPr>
            <w:tcW w:w="9752" w:type="dxa"/>
            <w:gridSpan w:val="2"/>
            <w:tcBorders>
              <w:top w:val="nil"/>
              <w:left w:val="nil"/>
              <w:bottom w:val="nil"/>
              <w:right w:val="nil"/>
            </w:tcBorders>
          </w:tcPr>
          <w:p w14:paraId="0E0C92D7" w14:textId="77777777" w:rsidR="00CF2942" w:rsidRPr="00DD25FB" w:rsidRDefault="00CF2942"/>
        </w:tc>
      </w:tr>
      <w:tr w:rsidR="00CF2942" w:rsidRPr="00DD25FB" w14:paraId="09FD5251" w14:textId="77777777">
        <w:trPr>
          <w:trHeight w:val="240"/>
          <w:jc w:val="center"/>
        </w:trPr>
        <w:tc>
          <w:tcPr>
            <w:tcW w:w="4876" w:type="dxa"/>
            <w:tcBorders>
              <w:top w:val="nil"/>
              <w:left w:val="nil"/>
              <w:bottom w:val="nil"/>
              <w:right w:val="nil"/>
            </w:tcBorders>
          </w:tcPr>
          <w:p w14:paraId="6161396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9E4CF9B" w14:textId="77777777" w:rsidR="00CF2942" w:rsidRPr="00DD25FB" w:rsidRDefault="00E533B2">
            <w:pPr>
              <w:pStyle w:val="AmColumnHeading"/>
            </w:pPr>
            <w:r w:rsidRPr="00DD25FB">
              <w:t>Amendement</w:t>
            </w:r>
          </w:p>
        </w:tc>
      </w:tr>
      <w:tr w:rsidR="00CF2942" w:rsidRPr="00DD25FB" w14:paraId="3F71FD8E" w14:textId="77777777">
        <w:trPr>
          <w:jc w:val="center"/>
        </w:trPr>
        <w:tc>
          <w:tcPr>
            <w:tcW w:w="4876" w:type="dxa"/>
            <w:tcBorders>
              <w:top w:val="nil"/>
              <w:left w:val="nil"/>
              <w:bottom w:val="nil"/>
              <w:right w:val="nil"/>
            </w:tcBorders>
          </w:tcPr>
          <w:p w14:paraId="564B9B35" w14:textId="1018EF31" w:rsidR="00CF2942" w:rsidRPr="00DD25FB" w:rsidRDefault="00E533B2">
            <w:pPr>
              <w:pStyle w:val="Normal6a"/>
            </w:pPr>
            <w:r w:rsidRPr="00DD25FB">
              <w:t>(2)</w:t>
            </w:r>
            <w:r w:rsidRPr="00DD25FB">
              <w:tab/>
              <w:t xml:space="preserve">Les statistiques européennes de la pêche et de l’aquaculture devraient être conçues de manière à soutenir la prise de décision fondée sur des données probantes </w:t>
            </w:r>
            <w:r w:rsidRPr="00DD25FB">
              <w:rPr>
                <w:b/>
                <w:i/>
              </w:rPr>
              <w:t>et à suivre les progrès accomplis dans la réalisation des objectifs stratégiques de l’Union, tels que le pacte vert pour l’Europe</w:t>
            </w:r>
            <w:r w:rsidRPr="00DD25FB">
              <w:rPr>
                <w:b/>
                <w:i/>
                <w:vertAlign w:val="superscript"/>
              </w:rPr>
              <w:t>2</w:t>
            </w:r>
            <w:r w:rsidRPr="00DD25FB">
              <w:t>.</w:t>
            </w:r>
          </w:p>
        </w:tc>
        <w:tc>
          <w:tcPr>
            <w:tcW w:w="4876" w:type="dxa"/>
            <w:tcBorders>
              <w:top w:val="nil"/>
              <w:left w:val="nil"/>
              <w:bottom w:val="nil"/>
              <w:right w:val="nil"/>
            </w:tcBorders>
          </w:tcPr>
          <w:p w14:paraId="2D8E196C" w14:textId="4A891EA0" w:rsidR="00CF2942" w:rsidRPr="00DD25FB" w:rsidRDefault="00E533B2">
            <w:pPr>
              <w:pStyle w:val="Normal6a"/>
            </w:pPr>
            <w:r w:rsidRPr="00DD25FB">
              <w:t>(2)</w:t>
            </w:r>
            <w:r w:rsidRPr="00DD25FB">
              <w:tab/>
              <w:t xml:space="preserve">Les statistiques européennes de la pêche et de l’aquaculture devraient être conçues de manière à soutenir la prise de décision </w:t>
            </w:r>
            <w:r w:rsidRPr="00DD25FB">
              <w:rPr>
                <w:b/>
                <w:i/>
              </w:rPr>
              <w:t>pratique et</w:t>
            </w:r>
            <w:r w:rsidRPr="00DD25FB">
              <w:t xml:space="preserve"> fondée sur des données probantes</w:t>
            </w:r>
            <w:r w:rsidRPr="00DD25FB">
              <w:rPr>
                <w:b/>
                <w:i/>
              </w:rPr>
              <w:t>, en préservant la viabilité économique, les moyens de subsistance et la compétitivité des pêcheurs et des communautés côtières européens, et en tenant dûment compte des particularités sociales, régionales et des bassins maritimes</w:t>
            </w:r>
            <w:r w:rsidRPr="00DD25FB">
              <w:t>.</w:t>
            </w:r>
          </w:p>
        </w:tc>
      </w:tr>
      <w:tr w:rsidR="00CF2942" w:rsidRPr="00DD25FB" w14:paraId="512FB1F8" w14:textId="77777777">
        <w:trPr>
          <w:jc w:val="center"/>
        </w:trPr>
        <w:tc>
          <w:tcPr>
            <w:tcW w:w="4876" w:type="dxa"/>
            <w:tcBorders>
              <w:top w:val="nil"/>
              <w:left w:val="nil"/>
              <w:bottom w:val="nil"/>
              <w:right w:val="nil"/>
            </w:tcBorders>
          </w:tcPr>
          <w:p w14:paraId="131908B4"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426FAC3F" w14:textId="77777777" w:rsidR="00CF2942" w:rsidRPr="00DD25FB" w:rsidRDefault="00CF2942"/>
        </w:tc>
      </w:tr>
      <w:tr w:rsidR="00CF2942" w:rsidRPr="00DD25FB" w14:paraId="3118A511" w14:textId="77777777">
        <w:trPr>
          <w:jc w:val="center"/>
        </w:trPr>
        <w:tc>
          <w:tcPr>
            <w:tcW w:w="4876" w:type="dxa"/>
            <w:tcBorders>
              <w:top w:val="nil"/>
              <w:left w:val="nil"/>
              <w:bottom w:val="nil"/>
              <w:right w:val="nil"/>
            </w:tcBorders>
          </w:tcPr>
          <w:p w14:paraId="2DCB6311" w14:textId="11E3E835" w:rsidR="00CF2942" w:rsidRPr="00DD25FB" w:rsidRDefault="00E533B2">
            <w:pPr>
              <w:pStyle w:val="Normal6a"/>
            </w:pPr>
            <w:r w:rsidRPr="00DD25FB">
              <w:rPr>
                <w:b/>
                <w:i/>
                <w:vertAlign w:val="superscript"/>
              </w:rPr>
              <w:t>2</w:t>
            </w:r>
            <w:r w:rsidRPr="00DD25FB">
              <w:t xml:space="preserve"> </w:t>
            </w:r>
            <w:r w:rsidRPr="00DD25FB">
              <w:rPr>
                <w:b/>
                <w:i/>
              </w:rPr>
              <w:t>Communication de la Commission au Parlement européen, au Conseil européen, au Conseil, au Comité économique et social européen et au Comité des régions, Le pacte vert pour l’Europe (COM/2019/640 final).</w:t>
            </w:r>
          </w:p>
        </w:tc>
        <w:tc>
          <w:tcPr>
            <w:tcW w:w="4876" w:type="dxa"/>
            <w:tcBorders>
              <w:top w:val="nil"/>
              <w:left w:val="nil"/>
              <w:bottom w:val="nil"/>
              <w:right w:val="nil"/>
            </w:tcBorders>
          </w:tcPr>
          <w:p w14:paraId="6EA45332" w14:textId="77777777" w:rsidR="00CF2942" w:rsidRPr="00DD25FB" w:rsidRDefault="00CF2942"/>
        </w:tc>
      </w:tr>
    </w:tbl>
    <w:p w14:paraId="1981596A"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25001FD" w14:textId="77777777" w:rsidR="00CF2942" w:rsidRPr="00DD25FB" w:rsidRDefault="00E533B2">
      <w:r w:rsidRPr="00DD25FB">
        <w:rPr>
          <w:rStyle w:val="HideTWBExt"/>
        </w:rPr>
        <w:t>&lt;/Amend&gt;</w:t>
      </w:r>
    </w:p>
    <w:p w14:paraId="22690F85"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52</w:t>
      </w:r>
      <w:r w:rsidRPr="00DD25FB">
        <w:rPr>
          <w:rStyle w:val="HideTWBExt"/>
        </w:rPr>
        <w:t>&lt;/NumAm&gt;</w:t>
      </w:r>
    </w:p>
    <w:p w14:paraId="3385152B" w14:textId="77777777" w:rsidR="00CF2942" w:rsidRPr="00DD25FB" w:rsidRDefault="00E533B2">
      <w:pPr>
        <w:pStyle w:val="NormalBold"/>
      </w:pPr>
      <w:r w:rsidRPr="00DD25FB">
        <w:rPr>
          <w:rStyle w:val="HideTWBExt"/>
          <w:b w:val="0"/>
        </w:rPr>
        <w:t>&lt;RepeatBlock-By&gt;&lt;Members&gt;</w:t>
      </w:r>
      <w:r w:rsidRPr="00DD25FB">
        <w:t xml:space="preserve">Stephen Nikola </w:t>
      </w:r>
      <w:proofErr w:type="spellStart"/>
      <w:r w:rsidRPr="00DD25FB">
        <w:t>Bartulica</w:t>
      </w:r>
      <w:proofErr w:type="spellEnd"/>
      <w:r w:rsidRPr="00DD25FB">
        <w:rPr>
          <w:rStyle w:val="HideTWBExt"/>
          <w:b w:val="0"/>
        </w:rPr>
        <w:t>&lt;/Members&gt;</w:t>
      </w:r>
    </w:p>
    <w:p w14:paraId="1389E0C6" w14:textId="77777777" w:rsidR="00CF2942" w:rsidRPr="00DD25FB" w:rsidRDefault="00E533B2">
      <w:pPr>
        <w:pStyle w:val="NormalBold"/>
      </w:pPr>
      <w:r w:rsidRPr="00DD25FB">
        <w:rPr>
          <w:rStyle w:val="HideTWBExt"/>
          <w:b w:val="0"/>
        </w:rPr>
        <w:t>&lt;/RepeatBlock-By&gt;</w:t>
      </w:r>
    </w:p>
    <w:p w14:paraId="2B80D0B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7D3CC95" w14:textId="77777777" w:rsidR="00CF2942" w:rsidRPr="00DD25FB" w:rsidRDefault="00E533B2">
      <w:pPr>
        <w:pStyle w:val="NormalBold"/>
      </w:pPr>
      <w:r w:rsidRPr="00DD25FB">
        <w:rPr>
          <w:rStyle w:val="HideTWBExt"/>
        </w:rPr>
        <w:t>&lt;Article&gt;</w:t>
      </w:r>
      <w:r w:rsidRPr="00DD25FB">
        <w:t>Considérant 2</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1CE9778" w14:textId="77777777">
        <w:trPr>
          <w:trHeight w:hRule="exact" w:val="240"/>
          <w:jc w:val="center"/>
        </w:trPr>
        <w:tc>
          <w:tcPr>
            <w:tcW w:w="9752" w:type="dxa"/>
            <w:gridSpan w:val="2"/>
            <w:tcBorders>
              <w:top w:val="nil"/>
              <w:left w:val="nil"/>
              <w:bottom w:val="nil"/>
              <w:right w:val="nil"/>
            </w:tcBorders>
          </w:tcPr>
          <w:p w14:paraId="635C2A45" w14:textId="77777777" w:rsidR="00CF2942" w:rsidRPr="00DD25FB" w:rsidRDefault="00CF2942"/>
        </w:tc>
      </w:tr>
      <w:tr w:rsidR="00CF2942" w:rsidRPr="00DD25FB" w14:paraId="67AB9D14" w14:textId="77777777">
        <w:trPr>
          <w:trHeight w:val="240"/>
          <w:jc w:val="center"/>
        </w:trPr>
        <w:tc>
          <w:tcPr>
            <w:tcW w:w="4876" w:type="dxa"/>
            <w:tcBorders>
              <w:top w:val="nil"/>
              <w:left w:val="nil"/>
              <w:bottom w:val="nil"/>
              <w:right w:val="nil"/>
            </w:tcBorders>
          </w:tcPr>
          <w:p w14:paraId="4D95C0D7"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513E7AD" w14:textId="77777777" w:rsidR="00CF2942" w:rsidRPr="00DD25FB" w:rsidRDefault="00E533B2">
            <w:pPr>
              <w:pStyle w:val="AmColumnHeading"/>
            </w:pPr>
            <w:r w:rsidRPr="00DD25FB">
              <w:t>Amendement</w:t>
            </w:r>
          </w:p>
        </w:tc>
      </w:tr>
      <w:tr w:rsidR="00CF2942" w:rsidRPr="00DD25FB" w14:paraId="286F0C47" w14:textId="77777777">
        <w:trPr>
          <w:jc w:val="center"/>
        </w:trPr>
        <w:tc>
          <w:tcPr>
            <w:tcW w:w="4876" w:type="dxa"/>
            <w:tcBorders>
              <w:top w:val="nil"/>
              <w:left w:val="nil"/>
              <w:bottom w:val="nil"/>
              <w:right w:val="nil"/>
            </w:tcBorders>
          </w:tcPr>
          <w:p w14:paraId="3DB6022D" w14:textId="7AC1738F" w:rsidR="00CF2942" w:rsidRPr="00DD25FB" w:rsidRDefault="00E533B2">
            <w:pPr>
              <w:pStyle w:val="Normal6a"/>
            </w:pPr>
            <w:r w:rsidRPr="00DD25FB">
              <w:t>(2)</w:t>
            </w:r>
            <w:r w:rsidRPr="00DD25FB">
              <w:tab/>
              <w:t xml:space="preserve">Les statistiques européennes de la pêche et de l’aquaculture devraient être conçues de manière à soutenir la prise de décision fondée sur des données probantes et à suivre les progrès accomplis dans la réalisation des objectifs stratégiques de l’Union, tels que </w:t>
            </w:r>
            <w:r w:rsidRPr="00DD25FB">
              <w:rPr>
                <w:b/>
                <w:i/>
              </w:rPr>
              <w:t>le pacte vert pour l’Europe</w:t>
            </w:r>
            <w:r w:rsidRPr="00DD25FB">
              <w:rPr>
                <w:vertAlign w:val="superscript"/>
              </w:rPr>
              <w:t>2</w:t>
            </w:r>
            <w:r w:rsidRPr="00DD25FB">
              <w:t>.</w:t>
            </w:r>
          </w:p>
        </w:tc>
        <w:tc>
          <w:tcPr>
            <w:tcW w:w="4876" w:type="dxa"/>
            <w:tcBorders>
              <w:top w:val="nil"/>
              <w:left w:val="nil"/>
              <w:bottom w:val="nil"/>
              <w:right w:val="nil"/>
            </w:tcBorders>
          </w:tcPr>
          <w:p w14:paraId="0A7E4022" w14:textId="6826FC8E" w:rsidR="00CF2942" w:rsidRPr="00DD25FB" w:rsidRDefault="00E533B2">
            <w:pPr>
              <w:pStyle w:val="Normal6a"/>
            </w:pPr>
            <w:r w:rsidRPr="00DD25FB">
              <w:t>(2)</w:t>
            </w:r>
            <w:r w:rsidRPr="00DD25FB">
              <w:tab/>
              <w:t xml:space="preserve">Les statistiques européennes de la pêche et de l’aquaculture devraient être conçues de manière à soutenir la prise de décision fondée sur des données probantes et à suivre les progrès accomplis dans la réalisation des objectifs stratégiques de l’Union, tels que </w:t>
            </w:r>
            <w:r w:rsidRPr="00DD25FB">
              <w:rPr>
                <w:b/>
                <w:i/>
              </w:rPr>
              <w:t>la sécurité alimentaire, la stabilité et la prévisibilité pour le secteur de la pêche et de l’aquaculture</w:t>
            </w:r>
            <w:r w:rsidRPr="00DD25FB">
              <w:rPr>
                <w:vertAlign w:val="superscript"/>
              </w:rPr>
              <w:t>2</w:t>
            </w:r>
            <w:r w:rsidRPr="00DD25FB">
              <w:t>.</w:t>
            </w:r>
          </w:p>
        </w:tc>
      </w:tr>
      <w:tr w:rsidR="00CF2942" w:rsidRPr="00DD25FB" w14:paraId="251BF7F6" w14:textId="77777777">
        <w:trPr>
          <w:jc w:val="center"/>
        </w:trPr>
        <w:tc>
          <w:tcPr>
            <w:tcW w:w="4876" w:type="dxa"/>
            <w:tcBorders>
              <w:top w:val="nil"/>
              <w:left w:val="nil"/>
              <w:bottom w:val="nil"/>
              <w:right w:val="nil"/>
            </w:tcBorders>
          </w:tcPr>
          <w:p w14:paraId="4736D4E9"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1D92D5AC" w14:textId="77777777" w:rsidR="00CF2942" w:rsidRPr="00DD25FB" w:rsidRDefault="00E533B2">
            <w:pPr>
              <w:pStyle w:val="Normal6a"/>
            </w:pPr>
            <w:r w:rsidRPr="00DD25FB">
              <w:rPr>
                <w:b/>
                <w:i/>
              </w:rPr>
              <w:t>_________________</w:t>
            </w:r>
          </w:p>
        </w:tc>
      </w:tr>
      <w:tr w:rsidR="00CF2942" w:rsidRPr="00DD25FB" w14:paraId="4FE7F0E0" w14:textId="77777777">
        <w:trPr>
          <w:jc w:val="center"/>
        </w:trPr>
        <w:tc>
          <w:tcPr>
            <w:tcW w:w="4876" w:type="dxa"/>
            <w:tcBorders>
              <w:top w:val="nil"/>
              <w:left w:val="nil"/>
              <w:bottom w:val="nil"/>
              <w:right w:val="nil"/>
            </w:tcBorders>
          </w:tcPr>
          <w:p w14:paraId="3D044EFE" w14:textId="1B922EF1" w:rsidR="00CF2942" w:rsidRPr="00DD25FB" w:rsidRDefault="00E533B2">
            <w:pPr>
              <w:pStyle w:val="Normal6a"/>
            </w:pPr>
            <w:r w:rsidRPr="00DD25FB">
              <w:rPr>
                <w:vertAlign w:val="superscript"/>
              </w:rPr>
              <w:t>2</w:t>
            </w:r>
            <w:r w:rsidRPr="00DD25FB">
              <w:t xml:space="preserve"> Communication de la Commission au Parlement européen, au Conseil européen, au Conseil, au Comité économique et </w:t>
            </w:r>
            <w:r w:rsidRPr="00DD25FB">
              <w:lastRenderedPageBreak/>
              <w:t>social européen et au Comité des régions</w:t>
            </w:r>
            <w:r w:rsidRPr="00DD25FB">
              <w:rPr>
                <w:b/>
                <w:i/>
              </w:rPr>
              <w:t>,</w:t>
            </w:r>
            <w:r w:rsidRPr="00DD25FB">
              <w:t xml:space="preserve"> Le pacte vert pour l’Europe (COM/2019/640 final).</w:t>
            </w:r>
          </w:p>
        </w:tc>
        <w:tc>
          <w:tcPr>
            <w:tcW w:w="4876" w:type="dxa"/>
            <w:tcBorders>
              <w:top w:val="nil"/>
              <w:left w:val="nil"/>
              <w:bottom w:val="nil"/>
              <w:right w:val="nil"/>
            </w:tcBorders>
          </w:tcPr>
          <w:p w14:paraId="695729B5" w14:textId="21F5C1E7" w:rsidR="00CF2942" w:rsidRPr="00DD25FB" w:rsidRDefault="00E533B2">
            <w:pPr>
              <w:pStyle w:val="Normal6a"/>
            </w:pPr>
            <w:r w:rsidRPr="00DD25FB">
              <w:rPr>
                <w:vertAlign w:val="superscript"/>
              </w:rPr>
              <w:lastRenderedPageBreak/>
              <w:t>2</w:t>
            </w:r>
            <w:r w:rsidRPr="00DD25FB">
              <w:t xml:space="preserve"> Communication de la Commission au Parlement européen, au Conseil européen, au Conseil, au Comité économique et </w:t>
            </w:r>
            <w:r w:rsidRPr="00DD25FB">
              <w:lastRenderedPageBreak/>
              <w:t xml:space="preserve">social européen et au Comité des régions </w:t>
            </w:r>
            <w:r w:rsidRPr="00DD25FB">
              <w:rPr>
                <w:b/>
                <w:i/>
              </w:rPr>
              <w:t>-</w:t>
            </w:r>
            <w:r w:rsidRPr="00DD25FB">
              <w:t xml:space="preserve"> Le pacte vert pour l’Europe (COM/2019/640 final).</w:t>
            </w:r>
          </w:p>
        </w:tc>
      </w:tr>
    </w:tbl>
    <w:p w14:paraId="10109F57"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{HR}</w:t>
      </w:r>
      <w:proofErr w:type="spellStart"/>
      <w:proofErr w:type="gramStart"/>
      <w:r w:rsidRPr="00DD25FB">
        <w:t>hr</w:t>
      </w:r>
      <w:proofErr w:type="spellEnd"/>
      <w:proofErr w:type="gramEnd"/>
      <w:r w:rsidRPr="00DD25FB">
        <w:rPr>
          <w:rStyle w:val="HideTWBExt"/>
        </w:rPr>
        <w:t>&lt;/Original&gt;</w:t>
      </w:r>
    </w:p>
    <w:p w14:paraId="68BD778A" w14:textId="77777777" w:rsidR="00CF2942" w:rsidRPr="00DD25FB" w:rsidRDefault="00E533B2">
      <w:r w:rsidRPr="00DD25FB">
        <w:rPr>
          <w:rStyle w:val="HideTWBExt"/>
        </w:rPr>
        <w:t>&lt;/Amend&gt;</w:t>
      </w:r>
    </w:p>
    <w:p w14:paraId="479FC60B"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53</w:t>
      </w:r>
      <w:r w:rsidRPr="00DD25FB">
        <w:rPr>
          <w:rStyle w:val="HideTWBExt"/>
        </w:rPr>
        <w:t>&lt;/NumAm&gt;</w:t>
      </w:r>
    </w:p>
    <w:p w14:paraId="577D76D3"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03446CE6" w14:textId="77777777" w:rsidR="00CF2942" w:rsidRPr="00DD25FB" w:rsidRDefault="00E533B2">
      <w:pPr>
        <w:pStyle w:val="NormalBold"/>
      </w:pPr>
      <w:r w:rsidRPr="00DD25FB">
        <w:rPr>
          <w:rStyle w:val="HideTWBExt"/>
          <w:b w:val="0"/>
        </w:rPr>
        <w:t>&lt;/RepeatBlock-By&gt;</w:t>
      </w:r>
    </w:p>
    <w:p w14:paraId="73126AC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497291E" w14:textId="77777777" w:rsidR="00CF2942" w:rsidRPr="00DD25FB" w:rsidRDefault="00E533B2">
      <w:pPr>
        <w:pStyle w:val="NormalBold"/>
      </w:pPr>
      <w:r w:rsidRPr="00DD25FB">
        <w:rPr>
          <w:rStyle w:val="HideTWBExt"/>
        </w:rPr>
        <w:t>&lt;Article&gt;</w:t>
      </w:r>
      <w:r w:rsidRPr="00DD25FB">
        <w:t>Considérant 2</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9FC810F" w14:textId="77777777">
        <w:trPr>
          <w:trHeight w:hRule="exact" w:val="240"/>
          <w:jc w:val="center"/>
        </w:trPr>
        <w:tc>
          <w:tcPr>
            <w:tcW w:w="9752" w:type="dxa"/>
            <w:gridSpan w:val="2"/>
            <w:tcBorders>
              <w:top w:val="nil"/>
              <w:left w:val="nil"/>
              <w:bottom w:val="nil"/>
              <w:right w:val="nil"/>
            </w:tcBorders>
          </w:tcPr>
          <w:p w14:paraId="56111FC4" w14:textId="77777777" w:rsidR="00CF2942" w:rsidRPr="00DD25FB" w:rsidRDefault="00CF2942"/>
        </w:tc>
      </w:tr>
      <w:tr w:rsidR="00CF2942" w:rsidRPr="00DD25FB" w14:paraId="470E3D66" w14:textId="77777777">
        <w:trPr>
          <w:trHeight w:val="240"/>
          <w:jc w:val="center"/>
        </w:trPr>
        <w:tc>
          <w:tcPr>
            <w:tcW w:w="4876" w:type="dxa"/>
            <w:tcBorders>
              <w:top w:val="nil"/>
              <w:left w:val="nil"/>
              <w:bottom w:val="nil"/>
              <w:right w:val="nil"/>
            </w:tcBorders>
          </w:tcPr>
          <w:p w14:paraId="16F01B0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448C730" w14:textId="77777777" w:rsidR="00CF2942" w:rsidRPr="00DD25FB" w:rsidRDefault="00E533B2">
            <w:pPr>
              <w:pStyle w:val="AmColumnHeading"/>
            </w:pPr>
            <w:r w:rsidRPr="00DD25FB">
              <w:t>Amendement</w:t>
            </w:r>
          </w:p>
        </w:tc>
      </w:tr>
      <w:tr w:rsidR="00CF2942" w:rsidRPr="00DD25FB" w14:paraId="16695FAC" w14:textId="77777777">
        <w:trPr>
          <w:jc w:val="center"/>
        </w:trPr>
        <w:tc>
          <w:tcPr>
            <w:tcW w:w="4876" w:type="dxa"/>
            <w:tcBorders>
              <w:top w:val="nil"/>
              <w:left w:val="nil"/>
              <w:bottom w:val="nil"/>
              <w:right w:val="nil"/>
            </w:tcBorders>
          </w:tcPr>
          <w:p w14:paraId="08565E68" w14:textId="164EC29B" w:rsidR="00CF2942" w:rsidRPr="00DD25FB" w:rsidRDefault="00E533B2">
            <w:pPr>
              <w:pStyle w:val="Normal6a"/>
            </w:pPr>
            <w:r w:rsidRPr="00DD25FB">
              <w:t>(2)</w:t>
            </w:r>
            <w:r w:rsidRPr="00DD25FB">
              <w:tab/>
              <w:t>Les statistiques européennes de la pêche et de l’aquaculture devraient être conçues de manière à soutenir la prise de décision fondée sur des données probantes et à suivre les progrès accomplis dans la réalisation des objectifs stratégiques de l’Union, tels que le pacte vert pour l’Europe</w:t>
            </w:r>
            <w:r w:rsidRPr="00DD25FB">
              <w:rPr>
                <w:vertAlign w:val="superscript"/>
              </w:rPr>
              <w:t>2</w:t>
            </w:r>
            <w:r w:rsidRPr="00DD25FB">
              <w:t>.</w:t>
            </w:r>
          </w:p>
        </w:tc>
        <w:tc>
          <w:tcPr>
            <w:tcW w:w="4876" w:type="dxa"/>
            <w:tcBorders>
              <w:top w:val="nil"/>
              <w:left w:val="nil"/>
              <w:bottom w:val="nil"/>
              <w:right w:val="nil"/>
            </w:tcBorders>
          </w:tcPr>
          <w:p w14:paraId="747061EB" w14:textId="6430FC90" w:rsidR="00CF2942" w:rsidRPr="00DD25FB" w:rsidRDefault="00E533B2">
            <w:pPr>
              <w:pStyle w:val="Normal6a"/>
            </w:pPr>
            <w:r w:rsidRPr="00DD25FB">
              <w:t>(2)</w:t>
            </w:r>
            <w:r w:rsidRPr="00DD25FB">
              <w:tab/>
              <w:t>Les statistiques européennes de la pêche et de l’aquaculture devraient être conçues de manière à soutenir la prise de décision fondée sur des données probantes et à suivre les progrès accomplis dans la réalisation des objectifs stratégiques de l’Union, tels que le pacte vert pour l’Europe</w:t>
            </w:r>
            <w:r w:rsidRPr="00DD25FB">
              <w:rPr>
                <w:vertAlign w:val="superscript"/>
              </w:rPr>
              <w:t>2</w:t>
            </w:r>
            <w:r w:rsidRPr="00DD25FB">
              <w:t xml:space="preserve"> </w:t>
            </w:r>
            <w:r w:rsidRPr="00DD25FB">
              <w:rPr>
                <w:b/>
                <w:i/>
              </w:rPr>
              <w:t>et le pacte européen pour l’Océan</w:t>
            </w:r>
            <w:r w:rsidRPr="00DD25FB">
              <w:rPr>
                <w:b/>
                <w:i/>
                <w:vertAlign w:val="superscript"/>
              </w:rPr>
              <w:t>1 bis</w:t>
            </w:r>
            <w:r w:rsidRPr="00DD25FB">
              <w:t>.</w:t>
            </w:r>
          </w:p>
        </w:tc>
      </w:tr>
      <w:tr w:rsidR="00CF2942" w:rsidRPr="00DD25FB" w14:paraId="0A4CF1E7" w14:textId="77777777">
        <w:trPr>
          <w:jc w:val="center"/>
        </w:trPr>
        <w:tc>
          <w:tcPr>
            <w:tcW w:w="4876" w:type="dxa"/>
            <w:tcBorders>
              <w:top w:val="nil"/>
              <w:left w:val="nil"/>
              <w:bottom w:val="nil"/>
              <w:right w:val="nil"/>
            </w:tcBorders>
          </w:tcPr>
          <w:p w14:paraId="63880127"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73A133CB" w14:textId="77777777" w:rsidR="00CF2942" w:rsidRPr="00DD25FB" w:rsidRDefault="00E533B2">
            <w:pPr>
              <w:pStyle w:val="Normal6a"/>
            </w:pPr>
            <w:r w:rsidRPr="00DD25FB">
              <w:rPr>
                <w:b/>
                <w:i/>
              </w:rPr>
              <w:t>_________________</w:t>
            </w:r>
          </w:p>
        </w:tc>
      </w:tr>
      <w:tr w:rsidR="00CF2942" w:rsidRPr="00DD25FB" w14:paraId="09DED967" w14:textId="77777777">
        <w:trPr>
          <w:jc w:val="center"/>
        </w:trPr>
        <w:tc>
          <w:tcPr>
            <w:tcW w:w="4876" w:type="dxa"/>
            <w:tcBorders>
              <w:top w:val="nil"/>
              <w:left w:val="nil"/>
              <w:bottom w:val="nil"/>
              <w:right w:val="nil"/>
            </w:tcBorders>
          </w:tcPr>
          <w:p w14:paraId="44E8E7D6" w14:textId="77777777" w:rsidR="00CF2942" w:rsidRPr="00DD25FB" w:rsidRDefault="00CF2942"/>
        </w:tc>
        <w:tc>
          <w:tcPr>
            <w:tcW w:w="4876" w:type="dxa"/>
            <w:tcBorders>
              <w:top w:val="nil"/>
              <w:left w:val="nil"/>
              <w:bottom w:val="nil"/>
              <w:right w:val="nil"/>
            </w:tcBorders>
          </w:tcPr>
          <w:p w14:paraId="3612CA12" w14:textId="6F361020" w:rsidR="00CF2942" w:rsidRPr="00DD25FB" w:rsidRDefault="00E533B2">
            <w:pPr>
              <w:pStyle w:val="Normal6a"/>
            </w:pPr>
            <w:r w:rsidRPr="00DD25FB">
              <w:rPr>
                <w:b/>
                <w:i/>
                <w:vertAlign w:val="superscript"/>
              </w:rPr>
              <w:t>1 bis</w:t>
            </w:r>
            <w:r w:rsidRPr="00DD25FB">
              <w:t xml:space="preserve"> </w:t>
            </w:r>
            <w:r w:rsidRPr="00DD25FB">
              <w:rPr>
                <w:b/>
                <w:i/>
              </w:rPr>
              <w:t>COMMUNICATION DE LA COMMISSION AU PARLEMENT EUROPÉEN, AU CONSEIL, AU COMITÉ ÉCONOMIQUE ET SOCIAL EUROPÉEN ET AU COMITÉ DES RÉGIONS Le pacte européen pour l’Océan (</w:t>
            </w:r>
            <w:proofErr w:type="gramStart"/>
            <w:r w:rsidRPr="00DD25FB">
              <w:rPr>
                <w:b/>
                <w:i/>
              </w:rPr>
              <w:t>COM(</w:t>
            </w:r>
            <w:proofErr w:type="gramEnd"/>
            <w:r w:rsidRPr="00DD25FB">
              <w:rPr>
                <w:b/>
                <w:i/>
              </w:rPr>
              <w:t>2025) 281 final).</w:t>
            </w:r>
          </w:p>
        </w:tc>
      </w:tr>
      <w:tr w:rsidR="00CF2942" w:rsidRPr="00DD25FB" w14:paraId="1C3EF2B9" w14:textId="77777777">
        <w:trPr>
          <w:jc w:val="center"/>
        </w:trPr>
        <w:tc>
          <w:tcPr>
            <w:tcW w:w="4876" w:type="dxa"/>
            <w:tcBorders>
              <w:top w:val="nil"/>
              <w:left w:val="nil"/>
              <w:bottom w:val="nil"/>
              <w:right w:val="nil"/>
            </w:tcBorders>
          </w:tcPr>
          <w:p w14:paraId="4546F51F" w14:textId="3E307AF9" w:rsidR="00CF2942" w:rsidRPr="00DD25FB" w:rsidRDefault="00E533B2">
            <w:pPr>
              <w:pStyle w:val="Normal6a"/>
            </w:pPr>
            <w:r w:rsidRPr="00DD25FB">
              <w:rPr>
                <w:vertAlign w:val="superscript"/>
              </w:rPr>
              <w:t>2</w:t>
            </w:r>
            <w:r w:rsidRPr="00DD25FB">
              <w:t xml:space="preserve"> Communication de la Commission au Parlement européen, au Conseil européen, au Conseil, au Comité économique et social européen et au Comité des régions, Le pacte vert pour l’Europe (COM/2019/640 final).</w:t>
            </w:r>
          </w:p>
        </w:tc>
        <w:tc>
          <w:tcPr>
            <w:tcW w:w="4876" w:type="dxa"/>
            <w:tcBorders>
              <w:top w:val="nil"/>
              <w:left w:val="nil"/>
              <w:bottom w:val="nil"/>
              <w:right w:val="nil"/>
            </w:tcBorders>
          </w:tcPr>
          <w:p w14:paraId="4E3682A6" w14:textId="1175EF62" w:rsidR="00CF2942" w:rsidRPr="00DD25FB" w:rsidRDefault="00E533B2">
            <w:pPr>
              <w:pStyle w:val="Normal6a"/>
            </w:pPr>
            <w:r w:rsidRPr="00DD25FB">
              <w:rPr>
                <w:vertAlign w:val="superscript"/>
              </w:rPr>
              <w:t>2</w:t>
            </w:r>
            <w:r w:rsidRPr="00DD25FB">
              <w:t xml:space="preserve"> Communication de la Commission au Parlement européen, au Conseil européen, au Conseil, au Comité économique et social européen et au Comité des régions, Le pacte vert pour l’Europe (COM/2019/640 final).</w:t>
            </w:r>
          </w:p>
        </w:tc>
      </w:tr>
    </w:tbl>
    <w:p w14:paraId="35F26392"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EE2B301" w14:textId="77777777" w:rsidR="00CF2942" w:rsidRPr="00DD25FB" w:rsidRDefault="00E533B2">
      <w:r w:rsidRPr="00DD25FB">
        <w:rPr>
          <w:rStyle w:val="HideTWBExt"/>
        </w:rPr>
        <w:t>&lt;/Amend&gt;</w:t>
      </w:r>
    </w:p>
    <w:p w14:paraId="49F9F47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54</w:t>
      </w:r>
      <w:r w:rsidRPr="00DD25FB">
        <w:rPr>
          <w:rStyle w:val="HideTWBExt"/>
        </w:rPr>
        <w:t>&lt;/NumAm&gt;</w:t>
      </w:r>
    </w:p>
    <w:p w14:paraId="152487E6" w14:textId="77777777" w:rsidR="00CF2942" w:rsidRPr="00DD25FB" w:rsidRDefault="00E533B2">
      <w:pPr>
        <w:pStyle w:val="NormalBold"/>
      </w:pPr>
      <w:r w:rsidRPr="00DD25FB">
        <w:rPr>
          <w:rStyle w:val="HideTWBExt"/>
          <w:b w:val="0"/>
        </w:rPr>
        <w:t>&lt;RepeatBlock-By&gt;&lt;Members&gt;</w:t>
      </w:r>
      <w:r w:rsidRPr="00DD25FB">
        <w:t xml:space="preserve">Stephen Nikola </w:t>
      </w:r>
      <w:proofErr w:type="spellStart"/>
      <w:r w:rsidRPr="00DD25FB">
        <w:t>Bartulica</w:t>
      </w:r>
      <w:proofErr w:type="spellEnd"/>
      <w:r w:rsidRPr="00DD25FB">
        <w:rPr>
          <w:rStyle w:val="HideTWBExt"/>
          <w:b w:val="0"/>
        </w:rPr>
        <w:t>&lt;/Members&gt;</w:t>
      </w:r>
    </w:p>
    <w:p w14:paraId="357E300A" w14:textId="77777777" w:rsidR="00CF2942" w:rsidRPr="00DD25FB" w:rsidRDefault="00E533B2">
      <w:pPr>
        <w:pStyle w:val="NormalBold"/>
      </w:pPr>
      <w:r w:rsidRPr="00DD25FB">
        <w:rPr>
          <w:rStyle w:val="HideTWBExt"/>
          <w:b w:val="0"/>
        </w:rPr>
        <w:t>&lt;/RepeatBlock-By&gt;</w:t>
      </w:r>
    </w:p>
    <w:p w14:paraId="4505ACED" w14:textId="77777777" w:rsidR="00CF2942" w:rsidRPr="00DD25FB" w:rsidRDefault="00E533B2">
      <w:pPr>
        <w:pStyle w:val="NormalBold"/>
      </w:pPr>
      <w:r w:rsidRPr="00DD25FB">
        <w:rPr>
          <w:rStyle w:val="HideTWBExt"/>
        </w:rPr>
        <w:lastRenderedPageBreak/>
        <w:t>&lt;DocAmend&gt;</w:t>
      </w:r>
      <w:r w:rsidRPr="00DD25FB">
        <w:t>Proposition de règlement</w:t>
      </w:r>
      <w:r w:rsidRPr="00DD25FB">
        <w:rPr>
          <w:rStyle w:val="HideTWBExt"/>
        </w:rPr>
        <w:t>&lt;/DocAmend&gt;</w:t>
      </w:r>
    </w:p>
    <w:p w14:paraId="05C7C9E8" w14:textId="77777777" w:rsidR="00CF2942" w:rsidRPr="00DD25FB" w:rsidRDefault="00E533B2">
      <w:pPr>
        <w:pStyle w:val="NormalBold"/>
      </w:pPr>
      <w:r w:rsidRPr="00DD25FB">
        <w:rPr>
          <w:rStyle w:val="HideTWBExt"/>
        </w:rPr>
        <w:t>&lt;Article&gt;</w:t>
      </w:r>
      <w:r w:rsidRPr="00DD25FB">
        <w:t>Considérant 3</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6D855B7" w14:textId="77777777">
        <w:trPr>
          <w:trHeight w:hRule="exact" w:val="240"/>
          <w:jc w:val="center"/>
        </w:trPr>
        <w:tc>
          <w:tcPr>
            <w:tcW w:w="9752" w:type="dxa"/>
            <w:gridSpan w:val="2"/>
            <w:tcBorders>
              <w:top w:val="nil"/>
              <w:left w:val="nil"/>
              <w:bottom w:val="nil"/>
              <w:right w:val="nil"/>
            </w:tcBorders>
          </w:tcPr>
          <w:p w14:paraId="5C997989" w14:textId="77777777" w:rsidR="00CF2942" w:rsidRPr="00DD25FB" w:rsidRDefault="00CF2942"/>
        </w:tc>
      </w:tr>
      <w:tr w:rsidR="00CF2942" w:rsidRPr="00DD25FB" w14:paraId="07110A38" w14:textId="77777777">
        <w:trPr>
          <w:trHeight w:val="240"/>
          <w:jc w:val="center"/>
        </w:trPr>
        <w:tc>
          <w:tcPr>
            <w:tcW w:w="4876" w:type="dxa"/>
            <w:tcBorders>
              <w:top w:val="nil"/>
              <w:left w:val="nil"/>
              <w:bottom w:val="nil"/>
              <w:right w:val="nil"/>
            </w:tcBorders>
          </w:tcPr>
          <w:p w14:paraId="345CF1E6"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CB8C2AB" w14:textId="77777777" w:rsidR="00CF2942" w:rsidRPr="00DD25FB" w:rsidRDefault="00E533B2">
            <w:pPr>
              <w:pStyle w:val="AmColumnHeading"/>
            </w:pPr>
            <w:r w:rsidRPr="00DD25FB">
              <w:t>Amendement</w:t>
            </w:r>
          </w:p>
        </w:tc>
      </w:tr>
      <w:tr w:rsidR="00CF2942" w:rsidRPr="00DD25FB" w14:paraId="27653BA1" w14:textId="77777777">
        <w:trPr>
          <w:jc w:val="center"/>
        </w:trPr>
        <w:tc>
          <w:tcPr>
            <w:tcW w:w="4876" w:type="dxa"/>
            <w:tcBorders>
              <w:top w:val="nil"/>
              <w:left w:val="nil"/>
              <w:bottom w:val="nil"/>
              <w:right w:val="nil"/>
            </w:tcBorders>
          </w:tcPr>
          <w:p w14:paraId="33C1AFA1" w14:textId="71D93A6E" w:rsidR="00CF2942" w:rsidRPr="00DD25FB" w:rsidRDefault="00E533B2">
            <w:pPr>
              <w:pStyle w:val="Normal6a"/>
            </w:pPr>
            <w:r w:rsidRPr="00DD25FB">
              <w:t>(3)</w:t>
            </w:r>
            <w:r w:rsidRPr="00DD25FB">
              <w:tab/>
              <w:t>Les statistiques européennes de la pêche et de l’aquaculture sont actuellement collectées sur la base de cinq actes juridiques qui n’assurent pas une cohérence totale entre les domaines statistiques. Un cadre juridique commun est nécessaire pour garantir la cohérence, rationaliser les processus statistiques et permettre une approche plus globale.</w:t>
            </w:r>
          </w:p>
        </w:tc>
        <w:tc>
          <w:tcPr>
            <w:tcW w:w="4876" w:type="dxa"/>
            <w:tcBorders>
              <w:top w:val="nil"/>
              <w:left w:val="nil"/>
              <w:bottom w:val="nil"/>
              <w:right w:val="nil"/>
            </w:tcBorders>
          </w:tcPr>
          <w:p w14:paraId="287B908D" w14:textId="1CC4C2C4" w:rsidR="00CF2942" w:rsidRPr="00DD25FB" w:rsidRDefault="00E533B2">
            <w:pPr>
              <w:pStyle w:val="Normal6a"/>
            </w:pPr>
            <w:r w:rsidRPr="00DD25FB">
              <w:t>(3)</w:t>
            </w:r>
            <w:r w:rsidRPr="00DD25FB">
              <w:tab/>
              <w:t>Les statistiques européennes de la pêche et de l’aquaculture sont actuellement collectées sur la base de cinq actes juridiques qui n’assurent pas une cohérence totale entre les domaines statistiques. Un cadre juridique commun est nécessaire pour garantir la cohérence, rationaliser les processus statistiques et permettre une approche plus globale</w:t>
            </w:r>
            <w:r w:rsidRPr="00DD25FB">
              <w:rPr>
                <w:b/>
                <w:i/>
              </w:rPr>
              <w:t>, de manière à réduire la charge administrative, à améliorer la sécurité juridique et à réaliser des économies financières dans les États membres</w:t>
            </w:r>
            <w:r w:rsidRPr="00DD25FB">
              <w:t>.</w:t>
            </w:r>
          </w:p>
        </w:tc>
      </w:tr>
    </w:tbl>
    <w:p w14:paraId="71AD511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{HR}</w:t>
      </w:r>
      <w:proofErr w:type="spellStart"/>
      <w:proofErr w:type="gramStart"/>
      <w:r w:rsidRPr="00DD25FB">
        <w:t>hr</w:t>
      </w:r>
      <w:proofErr w:type="spellEnd"/>
      <w:proofErr w:type="gramEnd"/>
      <w:r w:rsidRPr="00DD25FB">
        <w:rPr>
          <w:rStyle w:val="HideTWBExt"/>
        </w:rPr>
        <w:t>&lt;/Original&gt;</w:t>
      </w:r>
    </w:p>
    <w:p w14:paraId="210E16F6" w14:textId="77777777" w:rsidR="00CF2942" w:rsidRPr="00DD25FB" w:rsidRDefault="00E533B2">
      <w:r w:rsidRPr="00DD25FB">
        <w:rPr>
          <w:rStyle w:val="HideTWBExt"/>
        </w:rPr>
        <w:t>&lt;/Amend&gt;</w:t>
      </w:r>
    </w:p>
    <w:p w14:paraId="3493A93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55</w:t>
      </w:r>
      <w:r w:rsidRPr="00DD25FB">
        <w:rPr>
          <w:rStyle w:val="HideTWBExt"/>
        </w:rPr>
        <w:t>&lt;/NumAm&gt;</w:t>
      </w:r>
    </w:p>
    <w:p w14:paraId="1FCF989F" w14:textId="77777777" w:rsidR="00CF2942" w:rsidRPr="00DD25FB" w:rsidRDefault="00E533B2">
      <w:pPr>
        <w:pStyle w:val="NormalBold"/>
      </w:pPr>
      <w:r w:rsidRPr="00DD25FB">
        <w:rPr>
          <w:rStyle w:val="HideTWBExt"/>
          <w:b w:val="0"/>
        </w:rPr>
        <w:t>&lt;RepeatBlock-By&gt;&lt;Members&gt;</w:t>
      </w:r>
      <w:r w:rsidRPr="00DD25FB">
        <w:t xml:space="preserve">Paulo Do </w:t>
      </w:r>
      <w:proofErr w:type="spellStart"/>
      <w:r w:rsidRPr="00DD25FB">
        <w:t>Nascimento</w:t>
      </w:r>
      <w:proofErr w:type="spellEnd"/>
      <w:r w:rsidRPr="00DD25FB">
        <w:t xml:space="preserve"> Cabral, Isabelle Le </w:t>
      </w:r>
      <w:proofErr w:type="spellStart"/>
      <w:r w:rsidRPr="00DD25FB">
        <w:t>Callennec</w:t>
      </w:r>
      <w:proofErr w:type="spellEnd"/>
      <w:r w:rsidRPr="00DD25FB">
        <w:rPr>
          <w:rStyle w:val="HideTWBExt"/>
          <w:b w:val="0"/>
        </w:rPr>
        <w:t>&lt;/Members&gt;</w:t>
      </w:r>
    </w:p>
    <w:p w14:paraId="7A1EC5FA" w14:textId="77777777" w:rsidR="00CF2942" w:rsidRPr="00DD25FB" w:rsidRDefault="00E533B2">
      <w:pPr>
        <w:pStyle w:val="NormalBold"/>
      </w:pPr>
      <w:r w:rsidRPr="00DD25FB">
        <w:rPr>
          <w:rStyle w:val="HideTWBExt"/>
          <w:b w:val="0"/>
        </w:rPr>
        <w:t>&lt;/RepeatBlock-By&gt;</w:t>
      </w:r>
    </w:p>
    <w:p w14:paraId="099E0D3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F6CF6EE" w14:textId="77777777" w:rsidR="00CF2942" w:rsidRPr="00DD25FB" w:rsidRDefault="00E533B2">
      <w:pPr>
        <w:pStyle w:val="NormalBold"/>
      </w:pPr>
      <w:r w:rsidRPr="00DD25FB">
        <w:rPr>
          <w:rStyle w:val="HideTWBExt"/>
        </w:rPr>
        <w:t>&lt;Article&gt;</w:t>
      </w:r>
      <w:r w:rsidRPr="00DD25FB">
        <w:t>Considérant 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50BB1B5" w14:textId="77777777">
        <w:trPr>
          <w:trHeight w:hRule="exact" w:val="240"/>
          <w:jc w:val="center"/>
        </w:trPr>
        <w:tc>
          <w:tcPr>
            <w:tcW w:w="9752" w:type="dxa"/>
            <w:gridSpan w:val="2"/>
            <w:tcBorders>
              <w:top w:val="nil"/>
              <w:left w:val="nil"/>
              <w:bottom w:val="nil"/>
              <w:right w:val="nil"/>
            </w:tcBorders>
          </w:tcPr>
          <w:p w14:paraId="6249D20A" w14:textId="77777777" w:rsidR="00CF2942" w:rsidRPr="00DD25FB" w:rsidRDefault="00CF2942"/>
        </w:tc>
      </w:tr>
      <w:tr w:rsidR="00CF2942" w:rsidRPr="00DD25FB" w14:paraId="227C7B91" w14:textId="77777777">
        <w:trPr>
          <w:trHeight w:val="240"/>
          <w:jc w:val="center"/>
        </w:trPr>
        <w:tc>
          <w:tcPr>
            <w:tcW w:w="4876" w:type="dxa"/>
            <w:tcBorders>
              <w:top w:val="nil"/>
              <w:left w:val="nil"/>
              <w:bottom w:val="nil"/>
              <w:right w:val="nil"/>
            </w:tcBorders>
          </w:tcPr>
          <w:p w14:paraId="6CAD520E"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031D31A" w14:textId="77777777" w:rsidR="00CF2942" w:rsidRPr="00DD25FB" w:rsidRDefault="00E533B2">
            <w:pPr>
              <w:pStyle w:val="AmColumnHeading"/>
            </w:pPr>
            <w:r w:rsidRPr="00DD25FB">
              <w:t>Amendement</w:t>
            </w:r>
          </w:p>
        </w:tc>
      </w:tr>
      <w:tr w:rsidR="00CF2942" w:rsidRPr="00DD25FB" w14:paraId="15583C9D" w14:textId="77777777">
        <w:trPr>
          <w:jc w:val="center"/>
        </w:trPr>
        <w:tc>
          <w:tcPr>
            <w:tcW w:w="4876" w:type="dxa"/>
            <w:tcBorders>
              <w:top w:val="nil"/>
              <w:left w:val="nil"/>
              <w:bottom w:val="nil"/>
              <w:right w:val="nil"/>
            </w:tcBorders>
          </w:tcPr>
          <w:p w14:paraId="1C9D2B77" w14:textId="1B0633C6" w:rsidR="00CF2942" w:rsidRPr="00DD25FB" w:rsidRDefault="00E533B2">
            <w:pPr>
              <w:pStyle w:val="Normal6a"/>
            </w:pPr>
            <w:r w:rsidRPr="00DD25FB">
              <w:t>(4)</w:t>
            </w:r>
            <w:r w:rsidRPr="00DD25FB">
              <w:tab/>
            </w:r>
            <w:r w:rsidR="007B4255" w:rsidRPr="00DD25FB">
              <w:t>Il est de plus en plus nécessaire de disposer de statistiques européennes plus détaillées et actualisées pour soutenir la mise en œuvre des politiques de l’Union, de la législation</w:t>
            </w:r>
            <w:r w:rsidR="007B4255" w:rsidRPr="00DD25FB">
              <w:rPr>
                <w:vertAlign w:val="superscript"/>
              </w:rPr>
              <w:t>3</w:t>
            </w:r>
            <w:r w:rsidR="007B4255" w:rsidRPr="00DD25FB">
              <w:t xml:space="preserve"> et de diverses initiatives de la Commission, notamment les plans d’action pour la production biologique</w:t>
            </w:r>
            <w:r w:rsidR="007B4255" w:rsidRPr="00DD25FB">
              <w:rPr>
                <w:vertAlign w:val="superscript"/>
              </w:rPr>
              <w:t>4</w:t>
            </w:r>
            <w:r w:rsidR="007B4255" w:rsidRPr="00DD25FB">
              <w:t>, l’aquaculture durable</w:t>
            </w:r>
            <w:r w:rsidR="007B4255" w:rsidRPr="00DD25FB">
              <w:rPr>
                <w:vertAlign w:val="superscript"/>
              </w:rPr>
              <w:t>5,6</w:t>
            </w:r>
            <w:r w:rsidR="007B4255" w:rsidRPr="00DD25FB">
              <w:t>, une économie bleue durable</w:t>
            </w:r>
            <w:r w:rsidR="007B4255" w:rsidRPr="00DD25FB">
              <w:rPr>
                <w:vertAlign w:val="superscript"/>
              </w:rPr>
              <w:t>7</w:t>
            </w:r>
            <w:r w:rsidR="007B4255" w:rsidRPr="00DD25FB">
              <w:t>, le développement du secteur des algues</w:t>
            </w:r>
            <w:r w:rsidR="007B4255" w:rsidRPr="00DD25FB">
              <w:rPr>
                <w:vertAlign w:val="superscript"/>
              </w:rPr>
              <w:t>8</w:t>
            </w:r>
            <w:r w:rsidR="007B4255" w:rsidRPr="00DD25FB">
              <w:t>, la transition énergétique dans la pêche et l’aquaculture</w:t>
            </w:r>
            <w:r w:rsidR="007B4255" w:rsidRPr="00DD25FB">
              <w:rPr>
                <w:bCs/>
                <w:iCs/>
                <w:vertAlign w:val="superscript"/>
              </w:rPr>
              <w:t>9</w:t>
            </w:r>
            <w:r w:rsidR="007B4255" w:rsidRPr="00DD25FB">
              <w:t xml:space="preserve"> et la protection des écosystèmes marins</w:t>
            </w:r>
            <w:r w:rsidR="007B4255" w:rsidRPr="00DD25FB">
              <w:rPr>
                <w:bCs/>
                <w:iCs/>
                <w:vertAlign w:val="superscript"/>
              </w:rPr>
              <w:t>10</w:t>
            </w:r>
            <w:r w:rsidR="007B4255" w:rsidRPr="00DD25FB">
              <w:t>.</w:t>
            </w:r>
          </w:p>
        </w:tc>
        <w:tc>
          <w:tcPr>
            <w:tcW w:w="4876" w:type="dxa"/>
            <w:tcBorders>
              <w:top w:val="nil"/>
              <w:left w:val="nil"/>
              <w:bottom w:val="nil"/>
              <w:right w:val="nil"/>
            </w:tcBorders>
          </w:tcPr>
          <w:p w14:paraId="54993A23" w14:textId="64589AA5" w:rsidR="00CF2942" w:rsidRPr="00DD25FB" w:rsidRDefault="00E533B2">
            <w:pPr>
              <w:pStyle w:val="Normal6a"/>
            </w:pPr>
            <w:r w:rsidRPr="00DD25FB">
              <w:t>(4)</w:t>
            </w:r>
            <w:r w:rsidRPr="00DD25FB">
              <w:tab/>
              <w:t>Il est de plus en plus nécessaire de disposer de statistiques européennes plus détaillées et actualisées pour soutenir la mise en œuvre des politiques de l’Union, de la législation</w:t>
            </w:r>
            <w:r w:rsidRPr="00DD25FB">
              <w:rPr>
                <w:vertAlign w:val="superscript"/>
              </w:rPr>
              <w:t>3</w:t>
            </w:r>
            <w:r w:rsidRPr="00DD25FB">
              <w:t xml:space="preserve"> et de diverses initiatives de la Commission, notamment les plans d’action pour la production biologique</w:t>
            </w:r>
            <w:r w:rsidRPr="00DD25FB">
              <w:rPr>
                <w:vertAlign w:val="superscript"/>
              </w:rPr>
              <w:t>4</w:t>
            </w:r>
            <w:r w:rsidRPr="00DD25FB">
              <w:t>, l’aquaculture durable</w:t>
            </w:r>
            <w:r w:rsidRPr="00DD25FB">
              <w:rPr>
                <w:vertAlign w:val="superscript"/>
              </w:rPr>
              <w:t>5,6</w:t>
            </w:r>
            <w:r w:rsidRPr="00DD25FB">
              <w:t>, une économie bleue durable</w:t>
            </w:r>
            <w:r w:rsidRPr="00DD25FB">
              <w:rPr>
                <w:bCs/>
                <w:iCs/>
                <w:vertAlign w:val="superscript"/>
              </w:rPr>
              <w:t>7</w:t>
            </w:r>
            <w:r w:rsidRPr="00DD25FB">
              <w:rPr>
                <w:bCs/>
                <w:iCs/>
              </w:rPr>
              <w:t>, le développement du secteur des algues</w:t>
            </w:r>
            <w:r w:rsidRPr="00DD25FB">
              <w:rPr>
                <w:bCs/>
                <w:iCs/>
                <w:vertAlign w:val="superscript"/>
              </w:rPr>
              <w:t>8</w:t>
            </w:r>
            <w:r w:rsidRPr="00DD25FB">
              <w:rPr>
                <w:bCs/>
                <w:iCs/>
              </w:rPr>
              <w:t>, la transition énergétique dans la pêche et l’aquaculture</w:t>
            </w:r>
            <w:r w:rsidRPr="00DD25FB">
              <w:rPr>
                <w:bCs/>
                <w:iCs/>
                <w:vertAlign w:val="superscript"/>
              </w:rPr>
              <w:t>9</w:t>
            </w:r>
            <w:r w:rsidRPr="00DD25FB">
              <w:rPr>
                <w:bCs/>
                <w:iCs/>
              </w:rPr>
              <w:t xml:space="preserve"> et la protection des écosystèmes marins</w:t>
            </w:r>
            <w:r w:rsidRPr="00DD25FB">
              <w:rPr>
                <w:bCs/>
                <w:iCs/>
                <w:vertAlign w:val="superscript"/>
              </w:rPr>
              <w:t>10</w:t>
            </w:r>
            <w:r w:rsidRPr="00DD25FB">
              <w:rPr>
                <w:bCs/>
                <w:iCs/>
              </w:rPr>
              <w:t>.</w:t>
            </w:r>
            <w:r w:rsidRPr="00DD25FB">
              <w:t xml:space="preserve"> </w:t>
            </w:r>
            <w:r w:rsidRPr="00DD25FB">
              <w:rPr>
                <w:b/>
                <w:i/>
              </w:rPr>
              <w:t xml:space="preserve">Toutefois, toute obligation supplémentaire de collecte de données introduite au titre du présent règlement est strictement nécessaire et proportionnée aux objectifs poursuivis et n’impose ni charges </w:t>
            </w:r>
            <w:r w:rsidRPr="00DD25FB">
              <w:rPr>
                <w:b/>
                <w:i/>
              </w:rPr>
              <w:lastRenderedPageBreak/>
              <w:t>administratives indues ni coûts financiers indirects, notamment aux pêcheurs artisanaux, aux aquaculteurs et aux exploitants, en particulier dans les régions ultrapériphériques</w:t>
            </w:r>
            <w:r w:rsidRPr="00DD25FB">
              <w:t>.</w:t>
            </w:r>
          </w:p>
        </w:tc>
      </w:tr>
      <w:tr w:rsidR="00CF2942" w:rsidRPr="00DD25FB" w14:paraId="78068163" w14:textId="77777777">
        <w:trPr>
          <w:jc w:val="center"/>
        </w:trPr>
        <w:tc>
          <w:tcPr>
            <w:tcW w:w="4876" w:type="dxa"/>
            <w:tcBorders>
              <w:top w:val="nil"/>
              <w:left w:val="nil"/>
              <w:bottom w:val="nil"/>
              <w:right w:val="nil"/>
            </w:tcBorders>
          </w:tcPr>
          <w:p w14:paraId="751A1C16" w14:textId="77777777" w:rsidR="00CF2942" w:rsidRPr="00DD25FB" w:rsidRDefault="00E533B2">
            <w:pPr>
              <w:pStyle w:val="Normal6a"/>
            </w:pPr>
            <w:r w:rsidRPr="00DD25FB">
              <w:rPr>
                <w:b/>
                <w:i/>
              </w:rPr>
              <w:lastRenderedPageBreak/>
              <w:t>_________________</w:t>
            </w:r>
          </w:p>
        </w:tc>
        <w:tc>
          <w:tcPr>
            <w:tcW w:w="4876" w:type="dxa"/>
            <w:tcBorders>
              <w:top w:val="nil"/>
              <w:left w:val="nil"/>
              <w:bottom w:val="nil"/>
              <w:right w:val="nil"/>
            </w:tcBorders>
          </w:tcPr>
          <w:p w14:paraId="05B47C05" w14:textId="77777777" w:rsidR="00CF2942" w:rsidRPr="00DD25FB" w:rsidRDefault="00E533B2">
            <w:pPr>
              <w:pStyle w:val="Normal6a"/>
            </w:pPr>
            <w:r w:rsidRPr="00DD25FB">
              <w:rPr>
                <w:b/>
                <w:i/>
              </w:rPr>
              <w:t>_________________</w:t>
            </w:r>
          </w:p>
        </w:tc>
      </w:tr>
      <w:tr w:rsidR="00CF2942" w:rsidRPr="00DD25FB" w14:paraId="0CEFD57D" w14:textId="77777777">
        <w:trPr>
          <w:jc w:val="center"/>
        </w:trPr>
        <w:tc>
          <w:tcPr>
            <w:tcW w:w="4876" w:type="dxa"/>
            <w:tcBorders>
              <w:top w:val="nil"/>
              <w:left w:val="nil"/>
              <w:bottom w:val="nil"/>
              <w:right w:val="nil"/>
            </w:tcBorders>
          </w:tcPr>
          <w:p w14:paraId="2C9EAE4C" w14:textId="195ED04B" w:rsidR="00CF2942" w:rsidRPr="00DD25FB" w:rsidRDefault="00E533B2">
            <w:pPr>
              <w:pStyle w:val="Normal6a"/>
            </w:pPr>
            <w:r w:rsidRPr="00DD25FB">
              <w:rPr>
                <w:vertAlign w:val="superscript"/>
              </w:rPr>
              <w:t>3</w:t>
            </w:r>
            <w:r w:rsidRPr="00DD25FB">
              <w:t xml:space="preserve"> Directive 2008/56/CE du Parlement européen et du Conseil du 17 juin 2008 établissant un cadre d’action communautaire dans le domaine de la politique pour le milieu marin (directive-cadre «stratégie pour le milieu marin») (JO</w:t>
            </w:r>
            <w:r w:rsidR="00927F77" w:rsidRPr="00DD25FB">
              <w:t> </w:t>
            </w:r>
            <w:r w:rsidRPr="00DD25FB">
              <w:t>L 164 du 25.6.2008, p. 19, ELI: https://eur-lex.europa.eu/eli/dir/2008/56/oj/eng); directive 2009/147/CE du Parlement européen et du Conseil du 30 novembre 2009 concernant la conservation des oiseaux sauvages (JO L 20 du 26.1.2010, p.</w:t>
            </w:r>
            <w:r w:rsidR="00927F77" w:rsidRPr="00DD25FB">
              <w:t> </w:t>
            </w:r>
            <w:r w:rsidRPr="00DD25FB">
              <w:t>7, ELI: http://data.europa.eu/eli/dir/2009/147/oj); et directive 92/43/CEE du Conseil du 21 mai 1992 concernant la conservation des habitats naturels ainsi que de la faune et de la flore sauvages (JO L 206 du 22.7.1992, p.</w:t>
            </w:r>
            <w:r w:rsidR="00927F77" w:rsidRPr="00DD25FB">
              <w:t> </w:t>
            </w:r>
            <w:r w:rsidRPr="00DD25FB">
              <w:t>7, ELI: http://data.europa.eu/eli/dir/1992/43/oj).</w:t>
            </w:r>
          </w:p>
        </w:tc>
        <w:tc>
          <w:tcPr>
            <w:tcW w:w="4876" w:type="dxa"/>
            <w:tcBorders>
              <w:top w:val="nil"/>
              <w:left w:val="nil"/>
              <w:bottom w:val="nil"/>
              <w:right w:val="nil"/>
            </w:tcBorders>
          </w:tcPr>
          <w:p w14:paraId="5E9172D9" w14:textId="1AB5B3CE" w:rsidR="00CF2942" w:rsidRPr="00DD25FB" w:rsidRDefault="00E533B2">
            <w:pPr>
              <w:pStyle w:val="Normal6a"/>
            </w:pPr>
            <w:r w:rsidRPr="00DD25FB">
              <w:rPr>
                <w:vertAlign w:val="superscript"/>
              </w:rPr>
              <w:t>3</w:t>
            </w:r>
            <w:r w:rsidRPr="00DD25FB">
              <w:t xml:space="preserve"> Directive 2008/56/CE du Parlement européen et du Conseil du 17 juin 2008 établissant un cadre d’action communautaire dans le domaine de la politique pour le milieu marin (directive-cadre «stratégie pour le milieu marin») (JO L 164 du 25.6.2008, p. 19, ELI: https://eur-lex.europa.eu/eli/dir/2008/56/oj/eng); directive 2009/147/CE du Parlement européen et du Conseil du 30 novembre 2009 concernant la conservation des oiseaux sauvages (JO L 20 du 26.1.2010, p.</w:t>
            </w:r>
            <w:r w:rsidR="00927F77" w:rsidRPr="00DD25FB">
              <w:t> </w:t>
            </w:r>
            <w:r w:rsidRPr="00DD25FB">
              <w:t>7, ELI: http://data.europa.eu/eli/dir/2009/147/oj); et directive 92/43/CEE du Conseil du 21 mai 1992 concernant la conservation des habitats naturels ainsi que de la faune et de la flore sauvages (JO L 206 du 22.7.1992, p.</w:t>
            </w:r>
            <w:r w:rsidR="00927F77" w:rsidRPr="00DD25FB">
              <w:t> </w:t>
            </w:r>
            <w:r w:rsidRPr="00DD25FB">
              <w:t>7, ELI: http://data.europa.eu/eli/dir/1992/43/oj).</w:t>
            </w:r>
          </w:p>
        </w:tc>
      </w:tr>
      <w:tr w:rsidR="00CF2942" w:rsidRPr="00DD25FB" w14:paraId="156019A3" w14:textId="77777777">
        <w:trPr>
          <w:jc w:val="center"/>
        </w:trPr>
        <w:tc>
          <w:tcPr>
            <w:tcW w:w="4876" w:type="dxa"/>
            <w:tcBorders>
              <w:top w:val="nil"/>
              <w:left w:val="nil"/>
              <w:bottom w:val="nil"/>
              <w:right w:val="nil"/>
            </w:tcBorders>
          </w:tcPr>
          <w:p w14:paraId="67DDCA0A" w14:textId="11C2F173" w:rsidR="00CF2942" w:rsidRPr="00DD25FB" w:rsidRDefault="00E533B2">
            <w:pPr>
              <w:pStyle w:val="Normal6a"/>
            </w:pPr>
            <w:r w:rsidRPr="00DD25FB">
              <w:rPr>
                <w:vertAlign w:val="superscript"/>
              </w:rPr>
              <w:t>4</w:t>
            </w:r>
            <w:r w:rsidRPr="00DD25FB">
              <w:t xml:space="preserve"> Communication de la Commission au Parlement européen, au Conseil européen, au Conseil, au Comité économique et social européen et au Comité des régions concernant un plan d’action en faveur du développement de la production biologique (COM/2021/141 final).</w:t>
            </w:r>
          </w:p>
        </w:tc>
        <w:tc>
          <w:tcPr>
            <w:tcW w:w="4876" w:type="dxa"/>
            <w:tcBorders>
              <w:top w:val="nil"/>
              <w:left w:val="nil"/>
              <w:bottom w:val="nil"/>
              <w:right w:val="nil"/>
            </w:tcBorders>
          </w:tcPr>
          <w:p w14:paraId="429CD339" w14:textId="148EEE3A" w:rsidR="00CF2942" w:rsidRPr="00DD25FB" w:rsidRDefault="00E533B2">
            <w:pPr>
              <w:pStyle w:val="Normal6a"/>
            </w:pPr>
            <w:r w:rsidRPr="00DD25FB">
              <w:rPr>
                <w:vertAlign w:val="superscript"/>
              </w:rPr>
              <w:t>4</w:t>
            </w:r>
            <w:r w:rsidRPr="00DD25FB">
              <w:t xml:space="preserve"> Communication de la Commission au Parlement européen, au Conseil européen, au Conseil, au Comité économique et social européen et au Comité des régions concernant un plan d’action en faveur du développement de la production biologique (COM/2021/141 final).</w:t>
            </w:r>
          </w:p>
        </w:tc>
      </w:tr>
      <w:tr w:rsidR="00CF2942" w:rsidRPr="00DD25FB" w14:paraId="4A81BB74" w14:textId="77777777">
        <w:trPr>
          <w:jc w:val="center"/>
        </w:trPr>
        <w:tc>
          <w:tcPr>
            <w:tcW w:w="4876" w:type="dxa"/>
            <w:tcBorders>
              <w:top w:val="nil"/>
              <w:left w:val="nil"/>
              <w:bottom w:val="nil"/>
              <w:right w:val="nil"/>
            </w:tcBorders>
          </w:tcPr>
          <w:p w14:paraId="22C43338" w14:textId="5B7CF538" w:rsidR="00CF2942" w:rsidRPr="00DD25FB" w:rsidRDefault="00E533B2">
            <w:pPr>
              <w:pStyle w:val="Normal6a"/>
            </w:pPr>
            <w:r w:rsidRPr="00DD25FB">
              <w:rPr>
                <w:vertAlign w:val="superscript"/>
              </w:rPr>
              <w:t>5</w:t>
            </w:r>
            <w:r w:rsidRPr="00DD25FB">
              <w:t xml:space="preserve"> Communication de la Commission au Parlement européen, au Conseil, au Comité économique et social européen et au Comité des régions, Orientations stratégiques pour une aquaculture plus durable et compétitive dans l’Union européenne pour la période 2021-2030 (COM/2021/236 final).</w:t>
            </w:r>
          </w:p>
        </w:tc>
        <w:tc>
          <w:tcPr>
            <w:tcW w:w="4876" w:type="dxa"/>
            <w:tcBorders>
              <w:top w:val="nil"/>
              <w:left w:val="nil"/>
              <w:bottom w:val="nil"/>
              <w:right w:val="nil"/>
            </w:tcBorders>
          </w:tcPr>
          <w:p w14:paraId="5BEDBD3D" w14:textId="7B726EEE" w:rsidR="00CF2942" w:rsidRPr="00DD25FB" w:rsidRDefault="00E533B2">
            <w:pPr>
              <w:pStyle w:val="Normal6a"/>
            </w:pPr>
            <w:r w:rsidRPr="00DD25FB">
              <w:rPr>
                <w:vertAlign w:val="superscript"/>
              </w:rPr>
              <w:t>5</w:t>
            </w:r>
            <w:r w:rsidRPr="00DD25FB">
              <w:t xml:space="preserve"> Communication de la Commission au Parlement européen, au Conseil, au Comité économique et social européen et au Comité des régions, Orientations stratégiques pour une aquaculture plus durable et compétitive dans l’Union européenne pour la période 2021-2030 (COM/2021/236 final).</w:t>
            </w:r>
          </w:p>
        </w:tc>
      </w:tr>
      <w:tr w:rsidR="00CF2942" w:rsidRPr="00DD25FB" w14:paraId="3E8F061B" w14:textId="77777777">
        <w:trPr>
          <w:jc w:val="center"/>
        </w:trPr>
        <w:tc>
          <w:tcPr>
            <w:tcW w:w="4876" w:type="dxa"/>
            <w:tcBorders>
              <w:top w:val="nil"/>
              <w:left w:val="nil"/>
              <w:bottom w:val="nil"/>
              <w:right w:val="nil"/>
            </w:tcBorders>
          </w:tcPr>
          <w:p w14:paraId="6E01395D" w14:textId="1DB22AC1" w:rsidR="00CF2942" w:rsidRPr="00DD25FB" w:rsidRDefault="00E533B2">
            <w:pPr>
              <w:pStyle w:val="Normal6a"/>
            </w:pPr>
            <w:r w:rsidRPr="00DD25FB">
              <w:rPr>
                <w:vertAlign w:val="superscript"/>
              </w:rPr>
              <w:t>6</w:t>
            </w:r>
            <w:r w:rsidR="00D064EF" w:rsidRPr="00DD25FB">
              <w:rPr>
                <w:b/>
                <w:i/>
              </w:rPr>
              <w:t xml:space="preserve"> </w:t>
            </w:r>
            <w:r w:rsidR="00D064EF" w:rsidRPr="00DD25FB">
              <w:rPr>
                <w:bCs/>
                <w:iCs/>
              </w:rPr>
              <w:t xml:space="preserve">Rapport de la Commission au Parlement européen sur la mise en œuvre du règlement (CE) nº 762/2008 du Parlement européen et du Conseil du 9 juillet 2008 </w:t>
            </w:r>
            <w:r w:rsidR="00D064EF" w:rsidRPr="00DD25FB">
              <w:rPr>
                <w:bCs/>
                <w:iCs/>
              </w:rPr>
              <w:lastRenderedPageBreak/>
              <w:t>relatif à la communication de statistiques sur l’aquaculture par les États membres et abrogeant le règlement (CE) nº 788/96 du Conseil (COM/2023/597 final).</w:t>
            </w:r>
          </w:p>
        </w:tc>
        <w:tc>
          <w:tcPr>
            <w:tcW w:w="4876" w:type="dxa"/>
            <w:tcBorders>
              <w:top w:val="nil"/>
              <w:left w:val="nil"/>
              <w:bottom w:val="nil"/>
              <w:right w:val="nil"/>
            </w:tcBorders>
          </w:tcPr>
          <w:p w14:paraId="40029806" w14:textId="2F40E9F4" w:rsidR="00CF2942" w:rsidRPr="00DD25FB" w:rsidRDefault="00E533B2">
            <w:pPr>
              <w:pStyle w:val="Normal6a"/>
            </w:pPr>
            <w:r w:rsidRPr="00DD25FB">
              <w:rPr>
                <w:vertAlign w:val="superscript"/>
              </w:rPr>
              <w:lastRenderedPageBreak/>
              <w:t>6</w:t>
            </w:r>
            <w:r w:rsidRPr="00DD25FB">
              <w:t xml:space="preserve"> </w:t>
            </w:r>
            <w:r w:rsidRPr="00DD25FB">
              <w:rPr>
                <w:bCs/>
                <w:iCs/>
              </w:rPr>
              <w:t xml:space="preserve">Rapport de la Commission au Parlement européen sur la mise en œuvre du règlement (CE) nº 762/2008 du Parlement européen et du Conseil du 9 juillet 2008 </w:t>
            </w:r>
            <w:r w:rsidRPr="00DD25FB">
              <w:rPr>
                <w:bCs/>
                <w:iCs/>
              </w:rPr>
              <w:lastRenderedPageBreak/>
              <w:t>relatif à la communication de statistiques sur l’aquaculture par les États membres et abrogeant le règlement (CE) nº 788/96 du Conseil (COM/2023/597 final).</w:t>
            </w:r>
          </w:p>
        </w:tc>
      </w:tr>
      <w:tr w:rsidR="00CF2942" w:rsidRPr="00DD25FB" w14:paraId="54E5E1D1" w14:textId="77777777">
        <w:trPr>
          <w:jc w:val="center"/>
        </w:trPr>
        <w:tc>
          <w:tcPr>
            <w:tcW w:w="4876" w:type="dxa"/>
            <w:tcBorders>
              <w:top w:val="nil"/>
              <w:left w:val="nil"/>
              <w:bottom w:val="nil"/>
              <w:right w:val="nil"/>
            </w:tcBorders>
          </w:tcPr>
          <w:p w14:paraId="0FEA112E" w14:textId="73D266F5" w:rsidR="00CF2942" w:rsidRPr="00DD25FB" w:rsidRDefault="00D064EF">
            <w:pPr>
              <w:pStyle w:val="Normal6a"/>
              <w:rPr>
                <w:bCs/>
                <w:iCs/>
              </w:rPr>
            </w:pPr>
            <w:r w:rsidRPr="00DD25FB">
              <w:rPr>
                <w:bCs/>
                <w:iCs/>
                <w:vertAlign w:val="superscript"/>
              </w:rPr>
              <w:lastRenderedPageBreak/>
              <w:t>7</w:t>
            </w:r>
            <w:r w:rsidRPr="00DD25FB">
              <w:rPr>
                <w:bCs/>
                <w:iCs/>
              </w:rPr>
              <w:t xml:space="preserve"> Communication de la Commission au Parlement européen, au Conseil, au Comité économique et social européen et au Comité des régions relative à une nouvelle approche pour une économie bleue durable dans l’Union européenne – Transformer l’économie bleue de l’Union européenne pour assurer un avenir durable (COM/2021/240 final).</w:t>
            </w:r>
          </w:p>
        </w:tc>
        <w:tc>
          <w:tcPr>
            <w:tcW w:w="4876" w:type="dxa"/>
            <w:tcBorders>
              <w:top w:val="nil"/>
              <w:left w:val="nil"/>
              <w:bottom w:val="nil"/>
              <w:right w:val="nil"/>
            </w:tcBorders>
          </w:tcPr>
          <w:p w14:paraId="21A1BD3F" w14:textId="5E96EF7D" w:rsidR="00CF2942" w:rsidRPr="00DD25FB" w:rsidRDefault="00E533B2">
            <w:pPr>
              <w:pStyle w:val="Normal6a"/>
              <w:rPr>
                <w:bCs/>
                <w:iCs/>
              </w:rPr>
            </w:pPr>
            <w:r w:rsidRPr="00DD25FB">
              <w:rPr>
                <w:bCs/>
                <w:iCs/>
                <w:vertAlign w:val="superscript"/>
              </w:rPr>
              <w:t>7</w:t>
            </w:r>
            <w:r w:rsidRPr="00DD25FB">
              <w:rPr>
                <w:bCs/>
                <w:iCs/>
              </w:rPr>
              <w:t xml:space="preserve"> Communication de la Commission au Parlement européen, au Conseil, au Comité économique et social européen et au Comité des régions relative à une nouvelle approche pour une économie bleue durable dans l’Union européenne – Transformer l’économie bleue de l’Union européenne pour assurer un avenir durable (COM/2021/240 final).</w:t>
            </w:r>
          </w:p>
        </w:tc>
      </w:tr>
      <w:tr w:rsidR="00CF2942" w:rsidRPr="00DD25FB" w14:paraId="2B236DC6" w14:textId="77777777">
        <w:trPr>
          <w:jc w:val="center"/>
        </w:trPr>
        <w:tc>
          <w:tcPr>
            <w:tcW w:w="4876" w:type="dxa"/>
            <w:tcBorders>
              <w:top w:val="nil"/>
              <w:left w:val="nil"/>
              <w:bottom w:val="nil"/>
              <w:right w:val="nil"/>
            </w:tcBorders>
          </w:tcPr>
          <w:p w14:paraId="1214F727" w14:textId="173E9897" w:rsidR="00CF2942" w:rsidRPr="00DD25FB" w:rsidRDefault="00D064EF">
            <w:pPr>
              <w:pStyle w:val="Normal6a"/>
              <w:rPr>
                <w:bCs/>
                <w:iCs/>
              </w:rPr>
            </w:pPr>
            <w:r w:rsidRPr="00DD25FB">
              <w:rPr>
                <w:bCs/>
                <w:iCs/>
                <w:vertAlign w:val="superscript"/>
              </w:rPr>
              <w:t>8</w:t>
            </w:r>
            <w:r w:rsidRPr="00DD25FB">
              <w:rPr>
                <w:bCs/>
                <w:iCs/>
              </w:rPr>
              <w:t xml:space="preserve"> Communication de la Commission au Parlement européen, au Conseil, au Comité économique et social européen et au Comité des régions intitulée</w:t>
            </w:r>
            <w:proofErr w:type="gramStart"/>
            <w:r w:rsidRPr="00DD25FB">
              <w:rPr>
                <w:bCs/>
                <w:iCs/>
              </w:rPr>
              <w:t xml:space="preserve"> «Vers</w:t>
            </w:r>
            <w:proofErr w:type="gramEnd"/>
            <w:r w:rsidRPr="00DD25FB">
              <w:rPr>
                <w:bCs/>
                <w:iCs/>
              </w:rPr>
              <w:t xml:space="preserve"> un secteur des algues de l’UE fort et durable» (COM/2022/592 final).</w:t>
            </w:r>
          </w:p>
        </w:tc>
        <w:tc>
          <w:tcPr>
            <w:tcW w:w="4876" w:type="dxa"/>
            <w:tcBorders>
              <w:top w:val="nil"/>
              <w:left w:val="nil"/>
              <w:bottom w:val="nil"/>
              <w:right w:val="nil"/>
            </w:tcBorders>
          </w:tcPr>
          <w:p w14:paraId="495A600B" w14:textId="0E47FF37" w:rsidR="00CF2942" w:rsidRPr="00DD25FB" w:rsidRDefault="00E533B2">
            <w:pPr>
              <w:pStyle w:val="Normal6a"/>
              <w:rPr>
                <w:bCs/>
                <w:iCs/>
              </w:rPr>
            </w:pPr>
            <w:r w:rsidRPr="00DD25FB">
              <w:rPr>
                <w:bCs/>
                <w:iCs/>
                <w:vertAlign w:val="superscript"/>
              </w:rPr>
              <w:t>8</w:t>
            </w:r>
            <w:r w:rsidRPr="00DD25FB">
              <w:rPr>
                <w:bCs/>
                <w:iCs/>
              </w:rPr>
              <w:t xml:space="preserve"> Communication de la Commission au Parlement européen, au Conseil, au Comité économique et social européen et au Comité des régions intitulée</w:t>
            </w:r>
            <w:proofErr w:type="gramStart"/>
            <w:r w:rsidRPr="00DD25FB">
              <w:rPr>
                <w:bCs/>
                <w:iCs/>
              </w:rPr>
              <w:t xml:space="preserve"> «Vers</w:t>
            </w:r>
            <w:proofErr w:type="gramEnd"/>
            <w:r w:rsidRPr="00DD25FB">
              <w:rPr>
                <w:bCs/>
                <w:iCs/>
              </w:rPr>
              <w:t xml:space="preserve"> un secteur des algues de l’UE fort et durable» (COM/2022/592 final).</w:t>
            </w:r>
          </w:p>
        </w:tc>
      </w:tr>
      <w:tr w:rsidR="00CF2942" w:rsidRPr="00DD25FB" w14:paraId="3B91907F" w14:textId="77777777">
        <w:trPr>
          <w:jc w:val="center"/>
        </w:trPr>
        <w:tc>
          <w:tcPr>
            <w:tcW w:w="4876" w:type="dxa"/>
            <w:tcBorders>
              <w:top w:val="nil"/>
              <w:left w:val="nil"/>
              <w:bottom w:val="nil"/>
              <w:right w:val="nil"/>
            </w:tcBorders>
          </w:tcPr>
          <w:p w14:paraId="09370E5D" w14:textId="5722B4B5" w:rsidR="00CF2942" w:rsidRPr="00DD25FB" w:rsidRDefault="00D064EF">
            <w:pPr>
              <w:pStyle w:val="Normal6a"/>
              <w:rPr>
                <w:bCs/>
                <w:iCs/>
              </w:rPr>
            </w:pPr>
            <w:r w:rsidRPr="00DD25FB">
              <w:rPr>
                <w:bCs/>
                <w:iCs/>
                <w:vertAlign w:val="superscript"/>
              </w:rPr>
              <w:t>9</w:t>
            </w:r>
            <w:r w:rsidRPr="00DD25FB">
              <w:rPr>
                <w:bCs/>
                <w:iCs/>
              </w:rPr>
              <w:t xml:space="preserve"> Communication de la Commission au Parlement européen, au Conseil, au Comité économique et social européen et au Comité des régions relative à la transition énergétique du secteur de la pêche et de l’aquaculture de l’UE (COM/2023/100 final).</w:t>
            </w:r>
          </w:p>
        </w:tc>
        <w:tc>
          <w:tcPr>
            <w:tcW w:w="4876" w:type="dxa"/>
            <w:tcBorders>
              <w:top w:val="nil"/>
              <w:left w:val="nil"/>
              <w:bottom w:val="nil"/>
              <w:right w:val="nil"/>
            </w:tcBorders>
          </w:tcPr>
          <w:p w14:paraId="202EB990" w14:textId="3E204AA9" w:rsidR="00CF2942" w:rsidRPr="00DD25FB" w:rsidRDefault="00E533B2">
            <w:pPr>
              <w:pStyle w:val="Normal6a"/>
              <w:rPr>
                <w:bCs/>
                <w:iCs/>
              </w:rPr>
            </w:pPr>
            <w:r w:rsidRPr="00DD25FB">
              <w:rPr>
                <w:bCs/>
                <w:iCs/>
                <w:vertAlign w:val="superscript"/>
              </w:rPr>
              <w:t>9</w:t>
            </w:r>
            <w:r w:rsidRPr="00DD25FB">
              <w:rPr>
                <w:bCs/>
                <w:iCs/>
              </w:rPr>
              <w:t xml:space="preserve"> Communication de la Commission au Parlement européen, au Conseil, au Comité économique et social européen et au Comité des régions relative à la transition énergétique du secteur de la pêche et de l’aquaculture de l’UE (COM/2023/100 final).</w:t>
            </w:r>
          </w:p>
        </w:tc>
      </w:tr>
      <w:tr w:rsidR="00CF2942" w:rsidRPr="00DD25FB" w14:paraId="5F66E0DF" w14:textId="77777777">
        <w:trPr>
          <w:jc w:val="center"/>
        </w:trPr>
        <w:tc>
          <w:tcPr>
            <w:tcW w:w="4876" w:type="dxa"/>
            <w:tcBorders>
              <w:top w:val="nil"/>
              <w:left w:val="nil"/>
              <w:bottom w:val="nil"/>
              <w:right w:val="nil"/>
            </w:tcBorders>
          </w:tcPr>
          <w:p w14:paraId="5A61210A" w14:textId="75A01863" w:rsidR="00CF2942" w:rsidRPr="00DD25FB" w:rsidRDefault="00D064EF">
            <w:pPr>
              <w:pStyle w:val="Normal6a"/>
              <w:rPr>
                <w:bCs/>
                <w:iCs/>
              </w:rPr>
            </w:pPr>
            <w:r w:rsidRPr="00DD25FB">
              <w:rPr>
                <w:bCs/>
                <w:iCs/>
                <w:vertAlign w:val="superscript"/>
              </w:rPr>
              <w:t>10</w:t>
            </w:r>
            <w:r w:rsidRPr="00DD25FB">
              <w:rPr>
                <w:bCs/>
                <w:iCs/>
              </w:rPr>
              <w:t xml:space="preserve"> Communication de la Commission au Parlement européen, au Conseil, au Comité économique et social européen et au Comité des régions intitulée</w:t>
            </w:r>
            <w:proofErr w:type="gramStart"/>
            <w:r w:rsidRPr="00DD25FB">
              <w:rPr>
                <w:bCs/>
                <w:iCs/>
              </w:rPr>
              <w:t xml:space="preserve"> «Plan</w:t>
            </w:r>
            <w:proofErr w:type="gramEnd"/>
            <w:r w:rsidRPr="00DD25FB">
              <w:rPr>
                <w:bCs/>
                <w:iCs/>
              </w:rPr>
              <w:t xml:space="preserve"> d’action de l’UE: protéger et restaurer les écosystèmes marins pour une pêche durable et résiliente» (COM/2023/102 final).</w:t>
            </w:r>
          </w:p>
        </w:tc>
        <w:tc>
          <w:tcPr>
            <w:tcW w:w="4876" w:type="dxa"/>
            <w:tcBorders>
              <w:top w:val="nil"/>
              <w:left w:val="nil"/>
              <w:bottom w:val="nil"/>
              <w:right w:val="nil"/>
            </w:tcBorders>
          </w:tcPr>
          <w:p w14:paraId="5B3D72B8" w14:textId="3AAC6FEC" w:rsidR="00CF2942" w:rsidRPr="00DD25FB" w:rsidRDefault="00E533B2">
            <w:pPr>
              <w:pStyle w:val="Normal6a"/>
              <w:rPr>
                <w:bCs/>
                <w:iCs/>
              </w:rPr>
            </w:pPr>
            <w:r w:rsidRPr="00DD25FB">
              <w:rPr>
                <w:bCs/>
                <w:iCs/>
                <w:vertAlign w:val="superscript"/>
              </w:rPr>
              <w:t>10</w:t>
            </w:r>
            <w:r w:rsidRPr="00DD25FB">
              <w:rPr>
                <w:bCs/>
                <w:iCs/>
              </w:rPr>
              <w:t xml:space="preserve"> Communication de la Commission au Parlement européen, au Conseil, au Comité économique et social européen et au Comité des régions intitulée</w:t>
            </w:r>
            <w:proofErr w:type="gramStart"/>
            <w:r w:rsidRPr="00DD25FB">
              <w:rPr>
                <w:bCs/>
                <w:iCs/>
              </w:rPr>
              <w:t xml:space="preserve"> «Plan</w:t>
            </w:r>
            <w:proofErr w:type="gramEnd"/>
            <w:r w:rsidRPr="00DD25FB">
              <w:rPr>
                <w:bCs/>
                <w:iCs/>
              </w:rPr>
              <w:t xml:space="preserve"> d’action de l’UE: protéger et restaurer les écosystèmes marins pour une pêche durable et résiliente» (COM/2023/102 final).</w:t>
            </w:r>
          </w:p>
        </w:tc>
      </w:tr>
    </w:tbl>
    <w:p w14:paraId="08CDB7A9"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570B9068"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71AFC097" w14:textId="77777777" w:rsidR="00CF2942" w:rsidRPr="00DD25FB" w:rsidRDefault="00E533B2">
      <w:pPr>
        <w:pStyle w:val="AmJustText"/>
      </w:pPr>
      <w:r w:rsidRPr="00DD25FB">
        <w:t xml:space="preserve">This </w:t>
      </w:r>
      <w:proofErr w:type="spellStart"/>
      <w:r w:rsidRPr="00DD25FB">
        <w:t>amendment</w:t>
      </w:r>
      <w:proofErr w:type="spellEnd"/>
      <w:r w:rsidRPr="00DD25FB">
        <w:t xml:space="preserve"> </w:t>
      </w:r>
      <w:proofErr w:type="spellStart"/>
      <w:r w:rsidRPr="00DD25FB">
        <w:t>ensures</w:t>
      </w:r>
      <w:proofErr w:type="spellEnd"/>
      <w:r w:rsidRPr="00DD25FB">
        <w:t xml:space="preserve"> </w:t>
      </w:r>
      <w:proofErr w:type="spellStart"/>
      <w:r w:rsidRPr="00DD25FB">
        <w:t>that</w:t>
      </w:r>
      <w:proofErr w:type="spellEnd"/>
      <w:r w:rsidRPr="00DD25FB">
        <w:t xml:space="preserve"> the </w:t>
      </w:r>
      <w:proofErr w:type="spellStart"/>
      <w:r w:rsidRPr="00DD25FB">
        <w:t>European</w:t>
      </w:r>
      <w:proofErr w:type="spellEnd"/>
      <w:r w:rsidRPr="00DD25FB">
        <w:t xml:space="preserve"> </w:t>
      </w:r>
      <w:proofErr w:type="spellStart"/>
      <w:r w:rsidRPr="00DD25FB">
        <w:t>fisheries</w:t>
      </w:r>
      <w:proofErr w:type="spellEnd"/>
      <w:r w:rsidRPr="00DD25FB">
        <w:t xml:space="preserve"> and aquaculture </w:t>
      </w:r>
      <w:proofErr w:type="spellStart"/>
      <w:r w:rsidRPr="00DD25FB">
        <w:t>statistics</w:t>
      </w:r>
      <w:proofErr w:type="spellEnd"/>
      <w:r w:rsidRPr="00DD25FB">
        <w:t xml:space="preserve"> </w:t>
      </w:r>
      <w:proofErr w:type="spellStart"/>
      <w:r w:rsidRPr="00DD25FB">
        <w:t>fully</w:t>
      </w:r>
      <w:proofErr w:type="spellEnd"/>
      <w:r w:rsidRPr="00DD25FB">
        <w:t xml:space="preserve"> respect the </w:t>
      </w:r>
      <w:proofErr w:type="spellStart"/>
      <w:r w:rsidRPr="00DD25FB">
        <w:t>principle</w:t>
      </w:r>
      <w:proofErr w:type="spellEnd"/>
      <w:r w:rsidRPr="00DD25FB">
        <w:t xml:space="preserve"> of </w:t>
      </w:r>
      <w:proofErr w:type="spellStart"/>
      <w:r w:rsidRPr="00DD25FB">
        <w:t>proportionality</w:t>
      </w:r>
      <w:proofErr w:type="spellEnd"/>
      <w:r w:rsidRPr="00DD25FB">
        <w:t xml:space="preserve">. </w:t>
      </w:r>
      <w:proofErr w:type="spellStart"/>
      <w:r w:rsidRPr="00DD25FB">
        <w:t>While</w:t>
      </w:r>
      <w:proofErr w:type="spellEnd"/>
      <w:r w:rsidRPr="00DD25FB">
        <w:t xml:space="preserve"> </w:t>
      </w:r>
      <w:proofErr w:type="spellStart"/>
      <w:r w:rsidRPr="00DD25FB">
        <w:t>improved</w:t>
      </w:r>
      <w:proofErr w:type="spellEnd"/>
      <w:r w:rsidRPr="00DD25FB">
        <w:t xml:space="preserve"> data </w:t>
      </w:r>
      <w:proofErr w:type="spellStart"/>
      <w:r w:rsidRPr="00DD25FB">
        <w:t>is</w:t>
      </w:r>
      <w:proofErr w:type="spellEnd"/>
      <w:r w:rsidRPr="00DD25FB">
        <w:t xml:space="preserve"> essential to support EU </w:t>
      </w:r>
      <w:proofErr w:type="spellStart"/>
      <w:r w:rsidRPr="00DD25FB">
        <w:t>policies</w:t>
      </w:r>
      <w:proofErr w:type="spellEnd"/>
      <w:r w:rsidRPr="00DD25FB">
        <w:t xml:space="preserve"> and </w:t>
      </w:r>
      <w:proofErr w:type="spellStart"/>
      <w:r w:rsidRPr="00DD25FB">
        <w:t>strategic</w:t>
      </w:r>
      <w:proofErr w:type="spellEnd"/>
      <w:r w:rsidRPr="00DD25FB">
        <w:t xml:space="preserve"> initiatives, new data collection obligations must not </w:t>
      </w:r>
      <w:proofErr w:type="spellStart"/>
      <w:r w:rsidRPr="00DD25FB">
        <w:t>create</w:t>
      </w:r>
      <w:proofErr w:type="spellEnd"/>
      <w:r w:rsidRPr="00DD25FB">
        <w:t xml:space="preserve"> excessive administrative </w:t>
      </w:r>
      <w:proofErr w:type="spellStart"/>
      <w:r w:rsidRPr="00DD25FB">
        <w:t>or</w:t>
      </w:r>
      <w:proofErr w:type="spellEnd"/>
      <w:r w:rsidRPr="00DD25FB">
        <w:t xml:space="preserve"> indirect </w:t>
      </w:r>
      <w:proofErr w:type="spellStart"/>
      <w:r w:rsidRPr="00DD25FB">
        <w:t>financial</w:t>
      </w:r>
      <w:proofErr w:type="spellEnd"/>
      <w:r w:rsidRPr="00DD25FB">
        <w:t xml:space="preserve"> </w:t>
      </w:r>
      <w:proofErr w:type="spellStart"/>
      <w:r w:rsidRPr="00DD25FB">
        <w:t>burdens</w:t>
      </w:r>
      <w:proofErr w:type="spellEnd"/>
      <w:r w:rsidRPr="00DD25FB">
        <w:t xml:space="preserve">, </w:t>
      </w:r>
      <w:proofErr w:type="spellStart"/>
      <w:r w:rsidRPr="00DD25FB">
        <w:t>particularly</w:t>
      </w:r>
      <w:proofErr w:type="spellEnd"/>
      <w:r w:rsidRPr="00DD25FB">
        <w:t xml:space="preserve"> for </w:t>
      </w:r>
      <w:proofErr w:type="spellStart"/>
      <w:r w:rsidRPr="00DD25FB">
        <w:t>small-scale</w:t>
      </w:r>
      <w:proofErr w:type="spellEnd"/>
      <w:r w:rsidRPr="00DD25FB">
        <w:t xml:space="preserve"> </w:t>
      </w:r>
      <w:proofErr w:type="spellStart"/>
      <w:r w:rsidRPr="00DD25FB">
        <w:t>fisheries</w:t>
      </w:r>
      <w:proofErr w:type="spellEnd"/>
      <w:r w:rsidRPr="00DD25FB">
        <w:t xml:space="preserve">, aquaculture </w:t>
      </w:r>
      <w:proofErr w:type="spellStart"/>
      <w:r w:rsidRPr="00DD25FB">
        <w:t>operators</w:t>
      </w:r>
      <w:proofErr w:type="spellEnd"/>
      <w:r w:rsidRPr="00DD25FB">
        <w:t xml:space="preserve"> and </w:t>
      </w:r>
      <w:proofErr w:type="spellStart"/>
      <w:r w:rsidRPr="00DD25FB">
        <w:t>coastal</w:t>
      </w:r>
      <w:proofErr w:type="spellEnd"/>
      <w:r w:rsidRPr="00DD25FB">
        <w:t xml:space="preserve"> </w:t>
      </w:r>
      <w:proofErr w:type="spellStart"/>
      <w:r w:rsidRPr="00DD25FB">
        <w:t>communities</w:t>
      </w:r>
      <w:proofErr w:type="spellEnd"/>
      <w:r w:rsidRPr="00DD25FB">
        <w:t xml:space="preserve">. </w:t>
      </w:r>
      <w:proofErr w:type="spellStart"/>
      <w:r w:rsidRPr="00DD25FB">
        <w:t>Special</w:t>
      </w:r>
      <w:proofErr w:type="spellEnd"/>
      <w:r w:rsidRPr="00DD25FB">
        <w:t xml:space="preserve"> </w:t>
      </w:r>
      <w:proofErr w:type="spellStart"/>
      <w:r w:rsidRPr="00DD25FB">
        <w:t>consideration</w:t>
      </w:r>
      <w:proofErr w:type="spellEnd"/>
      <w:r w:rsidRPr="00DD25FB">
        <w:t xml:space="preserve"> </w:t>
      </w:r>
      <w:proofErr w:type="spellStart"/>
      <w:r w:rsidRPr="00DD25FB">
        <w:t>is</w:t>
      </w:r>
      <w:proofErr w:type="spellEnd"/>
      <w:r w:rsidRPr="00DD25FB">
        <w:t xml:space="preserve"> </w:t>
      </w:r>
      <w:proofErr w:type="spellStart"/>
      <w:r w:rsidRPr="00DD25FB">
        <w:t>required</w:t>
      </w:r>
      <w:proofErr w:type="spellEnd"/>
      <w:r w:rsidRPr="00DD25FB">
        <w:t xml:space="preserve"> for the </w:t>
      </w:r>
      <w:proofErr w:type="spellStart"/>
      <w:r w:rsidRPr="00DD25FB">
        <w:t>outermost</w:t>
      </w:r>
      <w:proofErr w:type="spellEnd"/>
      <w:r w:rsidRPr="00DD25FB">
        <w:t xml:space="preserve"> </w:t>
      </w:r>
      <w:proofErr w:type="spellStart"/>
      <w:r w:rsidRPr="00DD25FB">
        <w:t>regions</w:t>
      </w:r>
      <w:proofErr w:type="spellEnd"/>
      <w:r w:rsidRPr="00DD25FB">
        <w:t xml:space="preserve">, </w:t>
      </w:r>
      <w:proofErr w:type="spellStart"/>
      <w:r w:rsidRPr="00DD25FB">
        <w:t>whose</w:t>
      </w:r>
      <w:proofErr w:type="spellEnd"/>
      <w:r w:rsidRPr="00DD25FB">
        <w:t xml:space="preserve"> structural </w:t>
      </w:r>
      <w:proofErr w:type="spellStart"/>
      <w:r w:rsidRPr="00DD25FB">
        <w:t>constraints</w:t>
      </w:r>
      <w:proofErr w:type="spellEnd"/>
      <w:r w:rsidRPr="00DD25FB">
        <w:t xml:space="preserve">, </w:t>
      </w:r>
      <w:proofErr w:type="spellStart"/>
      <w:r w:rsidRPr="00DD25FB">
        <w:t>geographic</w:t>
      </w:r>
      <w:proofErr w:type="spellEnd"/>
      <w:r w:rsidRPr="00DD25FB">
        <w:t xml:space="preserve"> </w:t>
      </w:r>
      <w:proofErr w:type="spellStart"/>
      <w:r w:rsidRPr="00DD25FB">
        <w:t>remoteness</w:t>
      </w:r>
      <w:proofErr w:type="spellEnd"/>
      <w:r w:rsidRPr="00DD25FB">
        <w:t xml:space="preserve"> and </w:t>
      </w:r>
      <w:proofErr w:type="spellStart"/>
      <w:r w:rsidRPr="00DD25FB">
        <w:t>economic</w:t>
      </w:r>
      <w:proofErr w:type="spellEnd"/>
      <w:r w:rsidRPr="00DD25FB">
        <w:t xml:space="preserve"> </w:t>
      </w:r>
      <w:proofErr w:type="spellStart"/>
      <w:r w:rsidRPr="00DD25FB">
        <w:t>vulnerability</w:t>
      </w:r>
      <w:proofErr w:type="spellEnd"/>
      <w:r w:rsidRPr="00DD25FB">
        <w:t xml:space="preserve"> warrant </w:t>
      </w:r>
      <w:proofErr w:type="spellStart"/>
      <w:r w:rsidRPr="00DD25FB">
        <w:t>tailored</w:t>
      </w:r>
      <w:proofErr w:type="spellEnd"/>
      <w:r w:rsidRPr="00DD25FB">
        <w:t xml:space="preserve"> </w:t>
      </w:r>
      <w:proofErr w:type="spellStart"/>
      <w:r w:rsidRPr="00DD25FB">
        <w:t>safeguards</w:t>
      </w:r>
      <w:proofErr w:type="spellEnd"/>
      <w:r w:rsidRPr="00DD25FB">
        <w:t xml:space="preserve"> to </w:t>
      </w:r>
      <w:proofErr w:type="spellStart"/>
      <w:r w:rsidRPr="00DD25FB">
        <w:t>prevent</w:t>
      </w:r>
      <w:proofErr w:type="spellEnd"/>
      <w:r w:rsidRPr="00DD25FB">
        <w:t xml:space="preserve"> </w:t>
      </w:r>
      <w:proofErr w:type="spellStart"/>
      <w:r w:rsidRPr="00DD25FB">
        <w:t>disproportionate</w:t>
      </w:r>
      <w:proofErr w:type="spellEnd"/>
      <w:r w:rsidRPr="00DD25FB">
        <w:t xml:space="preserve"> impacts.</w:t>
      </w:r>
    </w:p>
    <w:p w14:paraId="7E7C66C0" w14:textId="77777777" w:rsidR="00CF2942" w:rsidRPr="00DD25FB" w:rsidRDefault="00E533B2">
      <w:r w:rsidRPr="00DD25FB">
        <w:rPr>
          <w:rStyle w:val="HideTWBExt"/>
        </w:rPr>
        <w:lastRenderedPageBreak/>
        <w:t>&lt;/Amend&gt;</w:t>
      </w:r>
    </w:p>
    <w:p w14:paraId="057EC45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56</w:t>
      </w:r>
      <w:r w:rsidRPr="00DD25FB">
        <w:rPr>
          <w:rStyle w:val="HideTWBExt"/>
        </w:rPr>
        <w:t>&lt;/NumAm&gt;</w:t>
      </w:r>
    </w:p>
    <w:p w14:paraId="6B402449"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16BCF211" w14:textId="77777777" w:rsidR="00CF2942" w:rsidRPr="00DD25FB" w:rsidRDefault="00E533B2">
      <w:pPr>
        <w:pStyle w:val="NormalBold"/>
      </w:pPr>
      <w:r w:rsidRPr="00DD25FB">
        <w:rPr>
          <w:rStyle w:val="HideTWBExt"/>
          <w:b w:val="0"/>
        </w:rPr>
        <w:t>&lt;/RepeatBlock-By&gt;</w:t>
      </w:r>
    </w:p>
    <w:p w14:paraId="699F3F3B"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D499819" w14:textId="77777777" w:rsidR="00CF2942" w:rsidRPr="00DD25FB" w:rsidRDefault="00E533B2">
      <w:pPr>
        <w:pStyle w:val="NormalBold"/>
      </w:pPr>
      <w:r w:rsidRPr="00DD25FB">
        <w:rPr>
          <w:rStyle w:val="HideTWBExt"/>
        </w:rPr>
        <w:t>&lt;Article&gt;</w:t>
      </w:r>
      <w:r w:rsidRPr="00DD25FB">
        <w:t>Considérant 5</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D52BE43" w14:textId="77777777">
        <w:trPr>
          <w:trHeight w:hRule="exact" w:val="240"/>
          <w:jc w:val="center"/>
        </w:trPr>
        <w:tc>
          <w:tcPr>
            <w:tcW w:w="9752" w:type="dxa"/>
            <w:gridSpan w:val="2"/>
            <w:tcBorders>
              <w:top w:val="nil"/>
              <w:left w:val="nil"/>
              <w:bottom w:val="nil"/>
              <w:right w:val="nil"/>
            </w:tcBorders>
          </w:tcPr>
          <w:p w14:paraId="2B5CAC82" w14:textId="77777777" w:rsidR="00CF2942" w:rsidRPr="00DD25FB" w:rsidRDefault="00CF2942"/>
        </w:tc>
      </w:tr>
      <w:tr w:rsidR="00CF2942" w:rsidRPr="00DD25FB" w14:paraId="7D50F609" w14:textId="77777777">
        <w:trPr>
          <w:trHeight w:val="240"/>
          <w:jc w:val="center"/>
        </w:trPr>
        <w:tc>
          <w:tcPr>
            <w:tcW w:w="4876" w:type="dxa"/>
            <w:tcBorders>
              <w:top w:val="nil"/>
              <w:left w:val="nil"/>
              <w:bottom w:val="nil"/>
              <w:right w:val="nil"/>
            </w:tcBorders>
          </w:tcPr>
          <w:p w14:paraId="0A59CB50"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1D96DAB" w14:textId="77777777" w:rsidR="00CF2942" w:rsidRPr="00DD25FB" w:rsidRDefault="00E533B2">
            <w:pPr>
              <w:pStyle w:val="AmColumnHeading"/>
            </w:pPr>
            <w:r w:rsidRPr="00DD25FB">
              <w:t>Amendement</w:t>
            </w:r>
          </w:p>
        </w:tc>
      </w:tr>
      <w:tr w:rsidR="00CF2942" w:rsidRPr="00DD25FB" w14:paraId="4F43DC23" w14:textId="77777777">
        <w:trPr>
          <w:jc w:val="center"/>
        </w:trPr>
        <w:tc>
          <w:tcPr>
            <w:tcW w:w="4876" w:type="dxa"/>
            <w:tcBorders>
              <w:top w:val="nil"/>
              <w:left w:val="nil"/>
              <w:bottom w:val="nil"/>
              <w:right w:val="nil"/>
            </w:tcBorders>
          </w:tcPr>
          <w:p w14:paraId="25FBAAF6" w14:textId="0E2D13C6" w:rsidR="00CF2942" w:rsidRPr="00DD25FB" w:rsidRDefault="00E533B2">
            <w:pPr>
              <w:pStyle w:val="Normal6a"/>
            </w:pPr>
            <w:r w:rsidRPr="00DD25FB">
              <w:t>(5)</w:t>
            </w:r>
            <w:r w:rsidRPr="00DD25FB">
              <w:tab/>
              <w:t>Les résolutions du Parlement ont également souligné l’importance des statistiques européennes sur la pêche et l’aquaculture</w:t>
            </w:r>
            <w:r w:rsidRPr="00DD25FB">
              <w:rPr>
                <w:b/>
                <w:i/>
                <w:vertAlign w:val="superscript"/>
              </w:rPr>
              <w:t>11</w:t>
            </w:r>
            <w:r w:rsidRPr="00DD25FB">
              <w:rPr>
                <w:vertAlign w:val="superscript"/>
              </w:rPr>
              <w:t>12</w:t>
            </w:r>
            <w:r w:rsidRPr="00DD25FB">
              <w:t>.</w:t>
            </w:r>
          </w:p>
        </w:tc>
        <w:tc>
          <w:tcPr>
            <w:tcW w:w="4876" w:type="dxa"/>
            <w:tcBorders>
              <w:top w:val="nil"/>
              <w:left w:val="nil"/>
              <w:bottom w:val="nil"/>
              <w:right w:val="nil"/>
            </w:tcBorders>
          </w:tcPr>
          <w:p w14:paraId="42DA643A" w14:textId="36E1B554" w:rsidR="00CF2942" w:rsidRPr="00DD25FB" w:rsidRDefault="00E533B2">
            <w:pPr>
              <w:pStyle w:val="Normal6a"/>
            </w:pPr>
            <w:r w:rsidRPr="00DD25FB">
              <w:t>(5)</w:t>
            </w:r>
            <w:r w:rsidRPr="00DD25FB">
              <w:tab/>
              <w:t>Les résolutions du Parlement ont également souligné l’importance des statistiques européennes sur la pêche et l’aquaculture</w:t>
            </w:r>
            <w:r w:rsidRPr="00DD25FB">
              <w:rPr>
                <w:vertAlign w:val="superscript"/>
              </w:rPr>
              <w:t>12</w:t>
            </w:r>
            <w:r w:rsidRPr="00DD25FB">
              <w:rPr>
                <w:b/>
                <w:i/>
              </w:rPr>
              <w:t>, notamment la nécessité de disposer de données plus nombreuses et de meilleure qualité sur la pêche récréative</w:t>
            </w:r>
            <w:r w:rsidRPr="00DD25FB">
              <w:rPr>
                <w:b/>
                <w:i/>
                <w:vertAlign w:val="superscript"/>
              </w:rPr>
              <w:t>13 bis</w:t>
            </w:r>
            <w:r w:rsidRPr="00DD25FB">
              <w:t>.</w:t>
            </w:r>
          </w:p>
        </w:tc>
      </w:tr>
      <w:tr w:rsidR="00CF2942" w:rsidRPr="00DD25FB" w14:paraId="14AA06A7" w14:textId="77777777">
        <w:trPr>
          <w:jc w:val="center"/>
        </w:trPr>
        <w:tc>
          <w:tcPr>
            <w:tcW w:w="4876" w:type="dxa"/>
            <w:tcBorders>
              <w:top w:val="nil"/>
              <w:left w:val="nil"/>
              <w:bottom w:val="nil"/>
              <w:right w:val="nil"/>
            </w:tcBorders>
          </w:tcPr>
          <w:p w14:paraId="79610719"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1A5A48DD" w14:textId="77777777" w:rsidR="00CF2942" w:rsidRPr="00DD25FB" w:rsidRDefault="00E533B2">
            <w:pPr>
              <w:pStyle w:val="Normal6a"/>
            </w:pPr>
            <w:r w:rsidRPr="00DD25FB">
              <w:rPr>
                <w:b/>
                <w:i/>
              </w:rPr>
              <w:t>_________________</w:t>
            </w:r>
          </w:p>
        </w:tc>
      </w:tr>
      <w:tr w:rsidR="00CF2942" w:rsidRPr="00DD25FB" w14:paraId="3F9E5749" w14:textId="77777777">
        <w:trPr>
          <w:jc w:val="center"/>
        </w:trPr>
        <w:tc>
          <w:tcPr>
            <w:tcW w:w="4876" w:type="dxa"/>
            <w:tcBorders>
              <w:top w:val="nil"/>
              <w:left w:val="nil"/>
              <w:bottom w:val="nil"/>
              <w:right w:val="nil"/>
            </w:tcBorders>
          </w:tcPr>
          <w:p w14:paraId="59CDE944" w14:textId="3077A864" w:rsidR="00CF2942" w:rsidRPr="00DD25FB" w:rsidRDefault="00E533B2">
            <w:pPr>
              <w:pStyle w:val="Normal6a"/>
            </w:pPr>
            <w:r w:rsidRPr="00DD25FB">
              <w:rPr>
                <w:b/>
                <w:i/>
                <w:vertAlign w:val="superscript"/>
              </w:rPr>
              <w:t>11</w:t>
            </w:r>
            <w:r w:rsidRPr="00DD25FB">
              <w:t xml:space="preserve"> </w:t>
            </w:r>
            <w:r w:rsidRPr="00DD25FB">
              <w:rPr>
                <w:b/>
                <w:i/>
              </w:rPr>
              <w:t xml:space="preserve">Résolution du Parlement européen du 3 mai 2022, Vers une économie bleue durable au sein de </w:t>
            </w:r>
            <w:proofErr w:type="gramStart"/>
            <w:r w:rsidRPr="00DD25FB">
              <w:rPr>
                <w:b/>
                <w:i/>
              </w:rPr>
              <w:t>l’Union:</w:t>
            </w:r>
            <w:proofErr w:type="gramEnd"/>
            <w:r w:rsidRPr="00DD25FB">
              <w:t xml:space="preserve"> </w:t>
            </w:r>
            <w:r w:rsidRPr="00DD25FB">
              <w:rPr>
                <w:b/>
                <w:i/>
              </w:rPr>
              <w:t>rôle des secteurs de la pêche et de l’aquaculture [2021/2188 (INI)].</w:t>
            </w:r>
          </w:p>
        </w:tc>
        <w:tc>
          <w:tcPr>
            <w:tcW w:w="4876" w:type="dxa"/>
            <w:tcBorders>
              <w:top w:val="nil"/>
              <w:left w:val="nil"/>
              <w:bottom w:val="nil"/>
              <w:right w:val="nil"/>
            </w:tcBorders>
          </w:tcPr>
          <w:p w14:paraId="4B7AC32C" w14:textId="77777777" w:rsidR="00CF2942" w:rsidRPr="00DD25FB" w:rsidRDefault="00CF2942"/>
        </w:tc>
      </w:tr>
      <w:tr w:rsidR="00CF2942" w:rsidRPr="00DD25FB" w14:paraId="239AF6DB" w14:textId="77777777">
        <w:trPr>
          <w:jc w:val="center"/>
        </w:trPr>
        <w:tc>
          <w:tcPr>
            <w:tcW w:w="4876" w:type="dxa"/>
            <w:tcBorders>
              <w:top w:val="nil"/>
              <w:left w:val="nil"/>
              <w:bottom w:val="nil"/>
              <w:right w:val="nil"/>
            </w:tcBorders>
          </w:tcPr>
          <w:p w14:paraId="38875F5D" w14:textId="53378B07" w:rsidR="00CF2942" w:rsidRPr="00DD25FB" w:rsidRDefault="00E533B2">
            <w:pPr>
              <w:pStyle w:val="Normal6a"/>
            </w:pPr>
            <w:r w:rsidRPr="00DD25FB">
              <w:rPr>
                <w:vertAlign w:val="superscript"/>
              </w:rPr>
              <w:t>12</w:t>
            </w:r>
            <w:r w:rsidRPr="00DD25FB">
              <w:t xml:space="preserve"> Résolution du Parlement européen du 4 octobre 2022, À la recherche d’une aquaculture durable et compétitive dans l’Union </w:t>
            </w:r>
            <w:proofErr w:type="gramStart"/>
            <w:r w:rsidRPr="00DD25FB">
              <w:t>européenne:</w:t>
            </w:r>
            <w:proofErr w:type="gramEnd"/>
            <w:r w:rsidRPr="00DD25FB">
              <w:t xml:space="preserve"> la voie à suivre [2021/2189 (INI)].</w:t>
            </w:r>
          </w:p>
        </w:tc>
        <w:tc>
          <w:tcPr>
            <w:tcW w:w="4876" w:type="dxa"/>
            <w:tcBorders>
              <w:top w:val="nil"/>
              <w:left w:val="nil"/>
              <w:bottom w:val="nil"/>
              <w:right w:val="nil"/>
            </w:tcBorders>
          </w:tcPr>
          <w:p w14:paraId="3C625671" w14:textId="1F45D1E9" w:rsidR="00CF2942" w:rsidRPr="00DD25FB" w:rsidRDefault="00E533B2">
            <w:pPr>
              <w:pStyle w:val="Normal6a"/>
            </w:pPr>
            <w:r w:rsidRPr="00DD25FB">
              <w:rPr>
                <w:vertAlign w:val="superscript"/>
              </w:rPr>
              <w:t>12</w:t>
            </w:r>
            <w:r w:rsidRPr="00DD25FB">
              <w:t xml:space="preserve"> Résolution du Parlement européen du 4 octobre 2022, À la recherche d’une aquaculture durable et compétitive dans l’Union </w:t>
            </w:r>
            <w:proofErr w:type="gramStart"/>
            <w:r w:rsidRPr="00DD25FB">
              <w:t>européenne:</w:t>
            </w:r>
            <w:proofErr w:type="gramEnd"/>
            <w:r w:rsidRPr="00DD25FB">
              <w:t xml:space="preserve"> la voie à suivre [2021/2189 (INI)].</w:t>
            </w:r>
          </w:p>
        </w:tc>
      </w:tr>
      <w:tr w:rsidR="00CF2942" w:rsidRPr="00DD25FB" w14:paraId="41B772A9" w14:textId="77777777">
        <w:trPr>
          <w:jc w:val="center"/>
        </w:trPr>
        <w:tc>
          <w:tcPr>
            <w:tcW w:w="4876" w:type="dxa"/>
            <w:tcBorders>
              <w:top w:val="nil"/>
              <w:left w:val="nil"/>
              <w:bottom w:val="nil"/>
              <w:right w:val="nil"/>
            </w:tcBorders>
          </w:tcPr>
          <w:p w14:paraId="0AFD062E" w14:textId="77777777" w:rsidR="00CF2942" w:rsidRPr="00DD25FB" w:rsidRDefault="00CF2942"/>
        </w:tc>
        <w:tc>
          <w:tcPr>
            <w:tcW w:w="4876" w:type="dxa"/>
            <w:tcBorders>
              <w:top w:val="nil"/>
              <w:left w:val="nil"/>
              <w:bottom w:val="nil"/>
              <w:right w:val="nil"/>
            </w:tcBorders>
          </w:tcPr>
          <w:p w14:paraId="27E2C54A" w14:textId="047D49FE" w:rsidR="00CF2942" w:rsidRPr="00DD25FB" w:rsidRDefault="00E533B2">
            <w:pPr>
              <w:pStyle w:val="Normal6a"/>
            </w:pPr>
            <w:r w:rsidRPr="00DD25FB">
              <w:rPr>
                <w:b/>
                <w:i/>
                <w:vertAlign w:val="superscript"/>
              </w:rPr>
              <w:t>13 bis</w:t>
            </w:r>
            <w:r w:rsidRPr="00DD25FB">
              <w:t xml:space="preserve"> </w:t>
            </w:r>
            <w:r w:rsidRPr="00DD25FB">
              <w:rPr>
                <w:b/>
                <w:i/>
              </w:rPr>
              <w:t xml:space="preserve">Résolution du Parlement européen du 3 mai 2022, Vers une économie bleue durable au sein de </w:t>
            </w:r>
            <w:proofErr w:type="gramStart"/>
            <w:r w:rsidRPr="00DD25FB">
              <w:rPr>
                <w:b/>
                <w:i/>
              </w:rPr>
              <w:t>l’Union:</w:t>
            </w:r>
            <w:proofErr w:type="gramEnd"/>
            <w:r w:rsidRPr="00DD25FB">
              <w:t xml:space="preserve"> </w:t>
            </w:r>
            <w:r w:rsidRPr="00DD25FB">
              <w:rPr>
                <w:b/>
                <w:i/>
              </w:rPr>
              <w:t>rôle des secteurs de la pêche et de l’aquaculture [2021/2188 (INI)].</w:t>
            </w:r>
          </w:p>
        </w:tc>
      </w:tr>
    </w:tbl>
    <w:p w14:paraId="35B6A1E0"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A6CD81B" w14:textId="77777777" w:rsidR="00CF2942" w:rsidRPr="00DD25FB" w:rsidRDefault="00E533B2">
      <w:r w:rsidRPr="00DD25FB">
        <w:rPr>
          <w:rStyle w:val="HideTWBExt"/>
        </w:rPr>
        <w:t>&lt;/Amend&gt;</w:t>
      </w:r>
    </w:p>
    <w:p w14:paraId="7CAB5374"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57</w:t>
      </w:r>
      <w:r w:rsidRPr="00DD25FB">
        <w:rPr>
          <w:rStyle w:val="HideTWBExt"/>
        </w:rPr>
        <w:t>&lt;/NumAm&gt;</w:t>
      </w:r>
    </w:p>
    <w:p w14:paraId="53AD8C90" w14:textId="77777777" w:rsidR="00CF2942" w:rsidRPr="00DD25FB" w:rsidRDefault="00E533B2">
      <w:pPr>
        <w:pStyle w:val="NormalBold"/>
      </w:pPr>
      <w:r w:rsidRPr="00DD25FB">
        <w:rPr>
          <w:rStyle w:val="HideTWBExt"/>
          <w:b w:val="0"/>
        </w:rPr>
        <w:t>&lt;RepeatBlock-By&gt;&lt;Members&gt;</w:t>
      </w:r>
      <w:r w:rsidRPr="00DD25FB">
        <w:t xml:space="preserve">Ana Miranda Paz, Maria </w:t>
      </w:r>
      <w:proofErr w:type="spellStart"/>
      <w:r w:rsidRPr="00DD25FB">
        <w:t>Zacharia</w:t>
      </w:r>
      <w:proofErr w:type="spellEnd"/>
      <w:r w:rsidRPr="00DD25FB">
        <w:rPr>
          <w:rStyle w:val="HideTWBExt"/>
          <w:b w:val="0"/>
        </w:rPr>
        <w:t>&lt;/Members&gt;</w:t>
      </w:r>
    </w:p>
    <w:p w14:paraId="43F6613B" w14:textId="77777777" w:rsidR="00CF2942" w:rsidRPr="00DD25FB" w:rsidRDefault="00E533B2">
      <w:pPr>
        <w:pStyle w:val="NormalBold"/>
      </w:pPr>
      <w:r w:rsidRPr="00DD25FB">
        <w:rPr>
          <w:rStyle w:val="HideTWBExt"/>
          <w:b w:val="0"/>
        </w:rPr>
        <w:t>&lt;/RepeatBlock-By&gt;</w:t>
      </w:r>
    </w:p>
    <w:p w14:paraId="5DFCE40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9C3F6D2" w14:textId="77777777" w:rsidR="00CF2942" w:rsidRPr="00DD25FB" w:rsidRDefault="00E533B2">
      <w:pPr>
        <w:pStyle w:val="NormalBold"/>
      </w:pPr>
      <w:r w:rsidRPr="00DD25FB">
        <w:rPr>
          <w:rStyle w:val="HideTWBExt"/>
        </w:rPr>
        <w:t>&lt;Article&gt;</w:t>
      </w:r>
      <w:r w:rsidRPr="00DD25FB">
        <w:t>Considérant 7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E1FA731" w14:textId="77777777">
        <w:trPr>
          <w:trHeight w:hRule="exact" w:val="240"/>
          <w:jc w:val="center"/>
        </w:trPr>
        <w:tc>
          <w:tcPr>
            <w:tcW w:w="9752" w:type="dxa"/>
            <w:gridSpan w:val="2"/>
            <w:tcBorders>
              <w:top w:val="nil"/>
              <w:left w:val="nil"/>
              <w:bottom w:val="nil"/>
              <w:right w:val="nil"/>
            </w:tcBorders>
          </w:tcPr>
          <w:p w14:paraId="7DE0A4CF" w14:textId="77777777" w:rsidR="00CF2942" w:rsidRPr="00DD25FB" w:rsidRDefault="00CF2942"/>
        </w:tc>
      </w:tr>
      <w:tr w:rsidR="00CF2942" w:rsidRPr="00DD25FB" w14:paraId="7DA8C1CF" w14:textId="77777777">
        <w:trPr>
          <w:trHeight w:val="240"/>
          <w:jc w:val="center"/>
        </w:trPr>
        <w:tc>
          <w:tcPr>
            <w:tcW w:w="4876" w:type="dxa"/>
            <w:tcBorders>
              <w:top w:val="nil"/>
              <w:left w:val="nil"/>
              <w:bottom w:val="nil"/>
              <w:right w:val="nil"/>
            </w:tcBorders>
          </w:tcPr>
          <w:p w14:paraId="0F5DBE5F"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A5D0580" w14:textId="77777777" w:rsidR="00CF2942" w:rsidRPr="00DD25FB" w:rsidRDefault="00E533B2">
            <w:pPr>
              <w:pStyle w:val="AmColumnHeading"/>
            </w:pPr>
            <w:r w:rsidRPr="00DD25FB">
              <w:t>Amendement</w:t>
            </w:r>
          </w:p>
        </w:tc>
      </w:tr>
      <w:tr w:rsidR="00CF2942" w:rsidRPr="00DD25FB" w14:paraId="5F6012A1" w14:textId="77777777">
        <w:trPr>
          <w:jc w:val="center"/>
        </w:trPr>
        <w:tc>
          <w:tcPr>
            <w:tcW w:w="4876" w:type="dxa"/>
            <w:tcBorders>
              <w:top w:val="nil"/>
              <w:left w:val="nil"/>
              <w:bottom w:val="nil"/>
              <w:right w:val="nil"/>
            </w:tcBorders>
          </w:tcPr>
          <w:p w14:paraId="4E2018E3" w14:textId="77777777" w:rsidR="00CF2942" w:rsidRPr="00DD25FB" w:rsidRDefault="00CF2942">
            <w:pPr>
              <w:pStyle w:val="Normal6a"/>
            </w:pPr>
          </w:p>
        </w:tc>
        <w:tc>
          <w:tcPr>
            <w:tcW w:w="4876" w:type="dxa"/>
            <w:tcBorders>
              <w:top w:val="nil"/>
              <w:left w:val="nil"/>
              <w:bottom w:val="nil"/>
              <w:right w:val="nil"/>
            </w:tcBorders>
          </w:tcPr>
          <w:p w14:paraId="40678B84" w14:textId="34435251" w:rsidR="00CF2942" w:rsidRPr="00DD25FB" w:rsidRDefault="00E533B2">
            <w:pPr>
              <w:pStyle w:val="Normal6a"/>
            </w:pPr>
            <w:r w:rsidRPr="00DD25FB">
              <w:rPr>
                <w:b/>
                <w:i/>
              </w:rPr>
              <w:t>(7 bis)</w:t>
            </w:r>
            <w:r w:rsidRPr="00DD25FB">
              <w:tab/>
            </w:r>
            <w:r w:rsidRPr="00DD25FB">
              <w:rPr>
                <w:b/>
                <w:i/>
              </w:rPr>
              <w:t xml:space="preserve">La politique commune de la pêche </w:t>
            </w:r>
            <w:r w:rsidRPr="00DD25FB">
              <w:rPr>
                <w:b/>
                <w:i/>
              </w:rPr>
              <w:lastRenderedPageBreak/>
              <w:t>est fondée sur une approche écosystémique de la gestion des pêches.</w:t>
            </w:r>
            <w:r w:rsidRPr="00DD25FB">
              <w:t xml:space="preserve"> </w:t>
            </w:r>
            <w:r w:rsidRPr="00DD25FB">
              <w:rPr>
                <w:b/>
                <w:i/>
              </w:rPr>
              <w:t>Dans ce contexte, les informations statistiques étayant la politique de la pêche permettent d’analyser les interactions entre les activités de pêche et d’aquaculture et les écosystèmes marins.</w:t>
            </w:r>
            <w:r w:rsidRPr="00DD25FB">
              <w:t xml:space="preserve"> </w:t>
            </w:r>
            <w:r w:rsidRPr="00DD25FB">
              <w:rPr>
                <w:b/>
                <w:i/>
              </w:rPr>
              <w:t>L’introduction de paramètres environnementaux dans les statistiques européennes de la pêche et de l’aquaculture contribue à améliorer la cohérence stratégique entre la politique commune de la pêche et la législation environnementale de l’Union, notamment la directive 2008/56/CE établissant un cadre d’action communautaire dans le domaine de la politique pour le milieu marin.</w:t>
            </w:r>
          </w:p>
        </w:tc>
      </w:tr>
    </w:tbl>
    <w:p w14:paraId="03B795DD"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4FCFDED" w14:textId="77777777" w:rsidR="00CF2942" w:rsidRPr="00DD25FB" w:rsidRDefault="00E533B2">
      <w:r w:rsidRPr="00DD25FB">
        <w:rPr>
          <w:rStyle w:val="HideTWBExt"/>
        </w:rPr>
        <w:t>&lt;/Amend&gt;</w:t>
      </w:r>
    </w:p>
    <w:p w14:paraId="68A6413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58</w:t>
      </w:r>
      <w:r w:rsidRPr="00DD25FB">
        <w:rPr>
          <w:rStyle w:val="HideTWBExt"/>
        </w:rPr>
        <w:t>&lt;/NumAm&gt;</w:t>
      </w:r>
    </w:p>
    <w:p w14:paraId="4D21C0B0" w14:textId="77777777" w:rsidR="00CF2942" w:rsidRPr="00DD25FB" w:rsidRDefault="00E533B2">
      <w:pPr>
        <w:pStyle w:val="NormalBold"/>
      </w:pPr>
      <w:r w:rsidRPr="00DD25FB">
        <w:rPr>
          <w:rStyle w:val="HideTWBExt"/>
          <w:b w:val="0"/>
        </w:rPr>
        <w:t>&lt;RepeatBlock-By&gt;&lt;Members&gt;</w:t>
      </w:r>
      <w:r w:rsidRPr="00DD25FB">
        <w:t>Ana Miranda Paz</w:t>
      </w:r>
      <w:r w:rsidRPr="00DD25FB">
        <w:rPr>
          <w:rStyle w:val="HideTWBExt"/>
          <w:b w:val="0"/>
        </w:rPr>
        <w:t>&lt;/Members&gt;</w:t>
      </w:r>
    </w:p>
    <w:p w14:paraId="22E9FF9F" w14:textId="77777777" w:rsidR="00CF2942" w:rsidRPr="00DD25FB" w:rsidRDefault="00E533B2">
      <w:r w:rsidRPr="00DD25FB">
        <w:rPr>
          <w:rStyle w:val="HideTWBExt"/>
        </w:rPr>
        <w:t>&lt;AuNomDe&gt;</w:t>
      </w:r>
      <w:r w:rsidRPr="00DD25FB">
        <w:rPr>
          <w:rStyle w:val="HideTWBInt"/>
        </w:rPr>
        <w:t>{Verts/ALE}</w:t>
      </w:r>
      <w:proofErr w:type="gramStart"/>
      <w:r w:rsidRPr="00DD25FB">
        <w:t>au</w:t>
      </w:r>
      <w:proofErr w:type="gramEnd"/>
      <w:r w:rsidRPr="00DD25FB">
        <w:t xml:space="preserve"> nom du groupe Verts/ALE</w:t>
      </w:r>
      <w:r w:rsidRPr="00DD25FB">
        <w:rPr>
          <w:rStyle w:val="HideTWBExt"/>
        </w:rPr>
        <w:t>&lt;/AuNomDe&gt;</w:t>
      </w:r>
    </w:p>
    <w:p w14:paraId="06004EE2" w14:textId="77777777" w:rsidR="00CF2942" w:rsidRPr="00DD25FB" w:rsidRDefault="00E533B2">
      <w:pPr>
        <w:pStyle w:val="NormalBold"/>
      </w:pPr>
      <w:r w:rsidRPr="00DD25FB">
        <w:rPr>
          <w:rStyle w:val="HideTWBExt"/>
          <w:b w:val="0"/>
        </w:rPr>
        <w:t>&lt;/RepeatBlock-By&gt;</w:t>
      </w:r>
    </w:p>
    <w:p w14:paraId="54DED89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428044E" w14:textId="77777777" w:rsidR="00CF2942" w:rsidRPr="00DD25FB" w:rsidRDefault="00E533B2">
      <w:pPr>
        <w:pStyle w:val="NormalBold"/>
      </w:pPr>
      <w:r w:rsidRPr="00DD25FB">
        <w:rPr>
          <w:rStyle w:val="HideTWBExt"/>
        </w:rPr>
        <w:t>&lt;Article&gt;</w:t>
      </w:r>
      <w:r w:rsidRPr="00DD25FB">
        <w:t>Considérant 8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ED0B8F0" w14:textId="77777777">
        <w:trPr>
          <w:trHeight w:hRule="exact" w:val="240"/>
          <w:jc w:val="center"/>
        </w:trPr>
        <w:tc>
          <w:tcPr>
            <w:tcW w:w="9752" w:type="dxa"/>
            <w:gridSpan w:val="2"/>
            <w:tcBorders>
              <w:top w:val="nil"/>
              <w:left w:val="nil"/>
              <w:bottom w:val="nil"/>
              <w:right w:val="nil"/>
            </w:tcBorders>
          </w:tcPr>
          <w:p w14:paraId="0E39E9F3" w14:textId="77777777" w:rsidR="00CF2942" w:rsidRPr="00DD25FB" w:rsidRDefault="00CF2942"/>
        </w:tc>
      </w:tr>
      <w:tr w:rsidR="00CF2942" w:rsidRPr="00DD25FB" w14:paraId="296DC6CF" w14:textId="77777777">
        <w:trPr>
          <w:trHeight w:val="240"/>
          <w:jc w:val="center"/>
        </w:trPr>
        <w:tc>
          <w:tcPr>
            <w:tcW w:w="4876" w:type="dxa"/>
            <w:tcBorders>
              <w:top w:val="nil"/>
              <w:left w:val="nil"/>
              <w:bottom w:val="nil"/>
              <w:right w:val="nil"/>
            </w:tcBorders>
          </w:tcPr>
          <w:p w14:paraId="0853A8B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C7CC3BC" w14:textId="77777777" w:rsidR="00CF2942" w:rsidRPr="00DD25FB" w:rsidRDefault="00E533B2">
            <w:pPr>
              <w:pStyle w:val="AmColumnHeading"/>
            </w:pPr>
            <w:r w:rsidRPr="00DD25FB">
              <w:t>Amendement</w:t>
            </w:r>
          </w:p>
        </w:tc>
      </w:tr>
      <w:tr w:rsidR="00CF2942" w:rsidRPr="00DD25FB" w14:paraId="0B1988F0" w14:textId="77777777">
        <w:trPr>
          <w:jc w:val="center"/>
        </w:trPr>
        <w:tc>
          <w:tcPr>
            <w:tcW w:w="4876" w:type="dxa"/>
            <w:tcBorders>
              <w:top w:val="nil"/>
              <w:left w:val="nil"/>
              <w:bottom w:val="nil"/>
              <w:right w:val="nil"/>
            </w:tcBorders>
          </w:tcPr>
          <w:p w14:paraId="7370BFEC" w14:textId="77777777" w:rsidR="00CF2942" w:rsidRPr="00DD25FB" w:rsidRDefault="00CF2942">
            <w:pPr>
              <w:pStyle w:val="Normal6a"/>
            </w:pPr>
          </w:p>
        </w:tc>
        <w:tc>
          <w:tcPr>
            <w:tcW w:w="4876" w:type="dxa"/>
            <w:tcBorders>
              <w:top w:val="nil"/>
              <w:left w:val="nil"/>
              <w:bottom w:val="nil"/>
              <w:right w:val="nil"/>
            </w:tcBorders>
          </w:tcPr>
          <w:p w14:paraId="477FC0F0" w14:textId="1371A9A1" w:rsidR="00CF2942" w:rsidRPr="00DD25FB" w:rsidRDefault="00E533B2">
            <w:pPr>
              <w:pStyle w:val="Normal6a"/>
            </w:pPr>
            <w:r w:rsidRPr="00DD25FB">
              <w:rPr>
                <w:b/>
                <w:i/>
              </w:rPr>
              <w:t>(8 bis)</w:t>
            </w:r>
            <w:r w:rsidRPr="00DD25FB">
              <w:tab/>
            </w:r>
            <w:r w:rsidRPr="00DD25FB">
              <w:rPr>
                <w:b/>
                <w:i/>
              </w:rPr>
              <w:t>Le programme de développement durable à l’horizon 2030 souligne la réalisation des trois piliers de la durabilité, à savoir</w:t>
            </w:r>
            <w:r w:rsidRPr="00DD25FB">
              <w:t xml:space="preserve"> </w:t>
            </w:r>
            <w:r w:rsidRPr="00DD25FB">
              <w:rPr>
                <w:b/>
                <w:i/>
              </w:rPr>
              <w:t>la durabilité environnementale, sociale et économique.</w:t>
            </w:r>
          </w:p>
        </w:tc>
      </w:tr>
    </w:tbl>
    <w:p w14:paraId="6DA7192E"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E7DEA2E" w14:textId="77777777" w:rsidR="00CF2942" w:rsidRPr="00DD25FB" w:rsidRDefault="00E533B2">
      <w:r w:rsidRPr="00DD25FB">
        <w:rPr>
          <w:rStyle w:val="HideTWBExt"/>
        </w:rPr>
        <w:t>&lt;/Amend&gt;</w:t>
      </w:r>
    </w:p>
    <w:p w14:paraId="7F8DB2E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59</w:t>
      </w:r>
      <w:r w:rsidRPr="00DD25FB">
        <w:rPr>
          <w:rStyle w:val="HideTWBExt"/>
        </w:rPr>
        <w:t>&lt;/NumAm&gt;</w:t>
      </w:r>
    </w:p>
    <w:p w14:paraId="7A158A6E"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276C8C7B" w14:textId="77777777" w:rsidR="00CF2942" w:rsidRPr="00DD25FB" w:rsidRDefault="00E533B2">
      <w:pPr>
        <w:pStyle w:val="NormalBold"/>
      </w:pPr>
      <w:r w:rsidRPr="00DD25FB">
        <w:rPr>
          <w:rStyle w:val="HideTWBExt"/>
          <w:b w:val="0"/>
        </w:rPr>
        <w:t>&lt;/RepeatBlock-By&gt;</w:t>
      </w:r>
    </w:p>
    <w:p w14:paraId="0A56218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550FF87" w14:textId="77777777" w:rsidR="00CF2942" w:rsidRPr="00DD25FB" w:rsidRDefault="00E533B2">
      <w:pPr>
        <w:pStyle w:val="NormalBold"/>
      </w:pPr>
      <w:r w:rsidRPr="00DD25FB">
        <w:rPr>
          <w:rStyle w:val="HideTWBExt"/>
        </w:rPr>
        <w:t>&lt;Article&gt;</w:t>
      </w:r>
      <w:r w:rsidRPr="00DD25FB">
        <w:t>Considérant 9</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4EA1A1C" w14:textId="77777777">
        <w:trPr>
          <w:trHeight w:hRule="exact" w:val="240"/>
          <w:jc w:val="center"/>
        </w:trPr>
        <w:tc>
          <w:tcPr>
            <w:tcW w:w="9752" w:type="dxa"/>
            <w:gridSpan w:val="2"/>
            <w:tcBorders>
              <w:top w:val="nil"/>
              <w:left w:val="nil"/>
              <w:bottom w:val="nil"/>
              <w:right w:val="nil"/>
            </w:tcBorders>
          </w:tcPr>
          <w:p w14:paraId="2F679C76" w14:textId="77777777" w:rsidR="00CF2942" w:rsidRPr="00DD25FB" w:rsidRDefault="00CF2942"/>
        </w:tc>
      </w:tr>
      <w:tr w:rsidR="00CF2942" w:rsidRPr="00DD25FB" w14:paraId="32497328" w14:textId="77777777">
        <w:trPr>
          <w:trHeight w:val="240"/>
          <w:jc w:val="center"/>
        </w:trPr>
        <w:tc>
          <w:tcPr>
            <w:tcW w:w="4876" w:type="dxa"/>
            <w:tcBorders>
              <w:top w:val="nil"/>
              <w:left w:val="nil"/>
              <w:bottom w:val="nil"/>
              <w:right w:val="nil"/>
            </w:tcBorders>
          </w:tcPr>
          <w:p w14:paraId="13F86357" w14:textId="77777777" w:rsidR="00CF2942" w:rsidRPr="00DD25FB" w:rsidRDefault="00E533B2">
            <w:pPr>
              <w:pStyle w:val="AmColumnHeading"/>
            </w:pPr>
            <w:r w:rsidRPr="00DD25FB">
              <w:lastRenderedPageBreak/>
              <w:t>Texte proposé par la Commission</w:t>
            </w:r>
          </w:p>
        </w:tc>
        <w:tc>
          <w:tcPr>
            <w:tcW w:w="4876" w:type="dxa"/>
            <w:tcBorders>
              <w:top w:val="nil"/>
              <w:left w:val="nil"/>
              <w:bottom w:val="nil"/>
              <w:right w:val="nil"/>
            </w:tcBorders>
          </w:tcPr>
          <w:p w14:paraId="3B07B8CD" w14:textId="77777777" w:rsidR="00CF2942" w:rsidRPr="00DD25FB" w:rsidRDefault="00E533B2">
            <w:pPr>
              <w:pStyle w:val="AmColumnHeading"/>
            </w:pPr>
            <w:r w:rsidRPr="00DD25FB">
              <w:t>Amendement</w:t>
            </w:r>
          </w:p>
        </w:tc>
      </w:tr>
      <w:tr w:rsidR="00CF2942" w:rsidRPr="00DD25FB" w14:paraId="11C7C718" w14:textId="77777777">
        <w:trPr>
          <w:jc w:val="center"/>
        </w:trPr>
        <w:tc>
          <w:tcPr>
            <w:tcW w:w="4876" w:type="dxa"/>
            <w:tcBorders>
              <w:top w:val="nil"/>
              <w:left w:val="nil"/>
              <w:bottom w:val="nil"/>
              <w:right w:val="nil"/>
            </w:tcBorders>
          </w:tcPr>
          <w:p w14:paraId="46D38179" w14:textId="7D7218C0" w:rsidR="00CF2942" w:rsidRPr="00DD25FB" w:rsidRDefault="00E533B2">
            <w:pPr>
              <w:pStyle w:val="Normal6a"/>
            </w:pPr>
            <w:r w:rsidRPr="00DD25FB">
              <w:t>(9)</w:t>
            </w:r>
            <w:r w:rsidRPr="00DD25FB">
              <w:tab/>
              <w:t>La cohérence, la comparabilité et l’interopérabilité des données, ainsi que des formats de déclaration uniformes, sont essentiels à l’efficacité de la collecte des données et à la qualité des statistiques européennes de la pêche et de l’aquaculture.</w:t>
            </w:r>
          </w:p>
        </w:tc>
        <w:tc>
          <w:tcPr>
            <w:tcW w:w="4876" w:type="dxa"/>
            <w:tcBorders>
              <w:top w:val="nil"/>
              <w:left w:val="nil"/>
              <w:bottom w:val="nil"/>
              <w:right w:val="nil"/>
            </w:tcBorders>
          </w:tcPr>
          <w:p w14:paraId="3B1AE4C9" w14:textId="05E5EE60" w:rsidR="00CF2942" w:rsidRPr="00DD25FB" w:rsidRDefault="00E533B2">
            <w:pPr>
              <w:pStyle w:val="Normal6a"/>
            </w:pPr>
            <w:r w:rsidRPr="00DD25FB">
              <w:t>(9)</w:t>
            </w:r>
            <w:r w:rsidRPr="00DD25FB">
              <w:tab/>
              <w:t xml:space="preserve">La cohérence </w:t>
            </w:r>
            <w:r w:rsidRPr="00DD25FB">
              <w:rPr>
                <w:b/>
                <w:i/>
              </w:rPr>
              <w:t>des données et méthodes de calculs</w:t>
            </w:r>
            <w:r w:rsidRPr="00DD25FB">
              <w:t>, la comparabilité et l’interopérabilité des données, ainsi que des formats de déclaration uniformes, sont essentiels à l’efficacité de la collecte des données et à la qualité des statistiques européennes de la pêche et de l’aquaculture</w:t>
            </w:r>
            <w:r w:rsidRPr="00DD25FB">
              <w:rPr>
                <w:b/>
                <w:i/>
              </w:rPr>
              <w:t>, tout en tenant compte de la diversité des besoins des utilisateurs finaux, qui peuvent différer selon leurs mandats et objectifs</w:t>
            </w:r>
            <w:r w:rsidRPr="00DD25FB">
              <w:t>.</w:t>
            </w:r>
          </w:p>
        </w:tc>
      </w:tr>
    </w:tbl>
    <w:p w14:paraId="382D8F8D"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46E8F807" w14:textId="77777777" w:rsidR="00CF2942" w:rsidRPr="00DD25FB" w:rsidRDefault="00E533B2">
      <w:r w:rsidRPr="00DD25FB">
        <w:rPr>
          <w:rStyle w:val="HideTWBExt"/>
        </w:rPr>
        <w:t>&lt;/Amend&gt;</w:t>
      </w:r>
    </w:p>
    <w:p w14:paraId="727FFC4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60</w:t>
      </w:r>
      <w:r w:rsidRPr="00DD25FB">
        <w:rPr>
          <w:rStyle w:val="HideTWBExt"/>
        </w:rPr>
        <w:t>&lt;/NumAm&gt;</w:t>
      </w:r>
    </w:p>
    <w:p w14:paraId="32FE4AE5" w14:textId="77777777" w:rsidR="00CF2942" w:rsidRPr="00DD25FB" w:rsidRDefault="00E533B2">
      <w:pPr>
        <w:pStyle w:val="NormalBold"/>
      </w:pPr>
      <w:r w:rsidRPr="00DD25FB">
        <w:rPr>
          <w:rStyle w:val="HideTWBExt"/>
          <w:b w:val="0"/>
        </w:rPr>
        <w:t>&lt;RepeatBlock-By&gt;&lt;Members&gt;</w:t>
      </w:r>
      <w:r w:rsidRPr="00DD25FB">
        <w:t>Ana Miranda Paz</w:t>
      </w:r>
      <w:r w:rsidRPr="00DD25FB">
        <w:rPr>
          <w:rStyle w:val="HideTWBExt"/>
          <w:b w:val="0"/>
        </w:rPr>
        <w:t>&lt;/Members&gt;</w:t>
      </w:r>
    </w:p>
    <w:p w14:paraId="608C0D07" w14:textId="77777777" w:rsidR="00CF2942" w:rsidRPr="00DD25FB" w:rsidRDefault="00E533B2">
      <w:r w:rsidRPr="00DD25FB">
        <w:rPr>
          <w:rStyle w:val="HideTWBExt"/>
        </w:rPr>
        <w:t>&lt;AuNomDe&gt;</w:t>
      </w:r>
      <w:r w:rsidRPr="00DD25FB">
        <w:rPr>
          <w:rStyle w:val="HideTWBInt"/>
        </w:rPr>
        <w:t>{Verts/ALE}</w:t>
      </w:r>
      <w:proofErr w:type="gramStart"/>
      <w:r w:rsidRPr="00DD25FB">
        <w:t>au</w:t>
      </w:r>
      <w:proofErr w:type="gramEnd"/>
      <w:r w:rsidRPr="00DD25FB">
        <w:t xml:space="preserve"> nom du groupe Verts/ALE</w:t>
      </w:r>
      <w:r w:rsidRPr="00DD25FB">
        <w:rPr>
          <w:rStyle w:val="HideTWBExt"/>
        </w:rPr>
        <w:t>&lt;/AuNomDe&gt;</w:t>
      </w:r>
    </w:p>
    <w:p w14:paraId="77DCBD93" w14:textId="77777777" w:rsidR="00CF2942" w:rsidRPr="00DD25FB" w:rsidRDefault="00E533B2">
      <w:pPr>
        <w:pStyle w:val="NormalBold"/>
      </w:pPr>
      <w:r w:rsidRPr="00DD25FB">
        <w:rPr>
          <w:rStyle w:val="HideTWBExt"/>
          <w:b w:val="0"/>
        </w:rPr>
        <w:t>&lt;/RepeatBlock-By&gt;</w:t>
      </w:r>
    </w:p>
    <w:p w14:paraId="6A61B02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0AFBCD5" w14:textId="77777777" w:rsidR="00CF2942" w:rsidRPr="00DD25FB" w:rsidRDefault="00E533B2">
      <w:pPr>
        <w:pStyle w:val="NormalBold"/>
      </w:pPr>
      <w:r w:rsidRPr="00DD25FB">
        <w:rPr>
          <w:rStyle w:val="HideTWBExt"/>
        </w:rPr>
        <w:t>&lt;Article&gt;</w:t>
      </w:r>
      <w:r w:rsidRPr="00DD25FB">
        <w:t>Considérant 9</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A4C4F4D" w14:textId="77777777">
        <w:trPr>
          <w:trHeight w:hRule="exact" w:val="240"/>
          <w:jc w:val="center"/>
        </w:trPr>
        <w:tc>
          <w:tcPr>
            <w:tcW w:w="9752" w:type="dxa"/>
            <w:gridSpan w:val="2"/>
            <w:tcBorders>
              <w:top w:val="nil"/>
              <w:left w:val="nil"/>
              <w:bottom w:val="nil"/>
              <w:right w:val="nil"/>
            </w:tcBorders>
          </w:tcPr>
          <w:p w14:paraId="30EC0A1A" w14:textId="77777777" w:rsidR="00CF2942" w:rsidRPr="00DD25FB" w:rsidRDefault="00CF2942"/>
        </w:tc>
      </w:tr>
      <w:tr w:rsidR="00CF2942" w:rsidRPr="00DD25FB" w14:paraId="194BF95D" w14:textId="77777777">
        <w:trPr>
          <w:trHeight w:val="240"/>
          <w:jc w:val="center"/>
        </w:trPr>
        <w:tc>
          <w:tcPr>
            <w:tcW w:w="4876" w:type="dxa"/>
            <w:tcBorders>
              <w:top w:val="nil"/>
              <w:left w:val="nil"/>
              <w:bottom w:val="nil"/>
              <w:right w:val="nil"/>
            </w:tcBorders>
          </w:tcPr>
          <w:p w14:paraId="0C8B1E3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0138E6E" w14:textId="77777777" w:rsidR="00CF2942" w:rsidRPr="00DD25FB" w:rsidRDefault="00E533B2">
            <w:pPr>
              <w:pStyle w:val="AmColumnHeading"/>
            </w:pPr>
            <w:r w:rsidRPr="00DD25FB">
              <w:t>Amendement</w:t>
            </w:r>
          </w:p>
        </w:tc>
      </w:tr>
      <w:tr w:rsidR="00CF2942" w:rsidRPr="00DD25FB" w14:paraId="6FCCB34D" w14:textId="77777777">
        <w:trPr>
          <w:jc w:val="center"/>
        </w:trPr>
        <w:tc>
          <w:tcPr>
            <w:tcW w:w="4876" w:type="dxa"/>
            <w:tcBorders>
              <w:top w:val="nil"/>
              <w:left w:val="nil"/>
              <w:bottom w:val="nil"/>
              <w:right w:val="nil"/>
            </w:tcBorders>
          </w:tcPr>
          <w:p w14:paraId="12AA31BD" w14:textId="7B0FFB0F" w:rsidR="00CF2942" w:rsidRPr="00DD25FB" w:rsidRDefault="00E533B2">
            <w:pPr>
              <w:pStyle w:val="Normal6a"/>
            </w:pPr>
            <w:r w:rsidRPr="00DD25FB">
              <w:t>(9)</w:t>
            </w:r>
            <w:r w:rsidRPr="00DD25FB">
              <w:tab/>
              <w:t>La cohérence, la comparabilité et l’interopérabilité des données, ainsi que des formats de déclaration uniformes, sont essentiels à l’efficacité de la collecte des données et à la qualité des statistiques européennes de la pêche et de l’aquaculture.</w:t>
            </w:r>
          </w:p>
        </w:tc>
        <w:tc>
          <w:tcPr>
            <w:tcW w:w="4876" w:type="dxa"/>
            <w:tcBorders>
              <w:top w:val="nil"/>
              <w:left w:val="nil"/>
              <w:bottom w:val="nil"/>
              <w:right w:val="nil"/>
            </w:tcBorders>
          </w:tcPr>
          <w:p w14:paraId="2642E80B" w14:textId="406300DF" w:rsidR="00CF2942" w:rsidRPr="00DD25FB" w:rsidRDefault="00E533B2">
            <w:pPr>
              <w:pStyle w:val="Normal6a"/>
            </w:pPr>
            <w:r w:rsidRPr="00DD25FB">
              <w:t>(9)</w:t>
            </w:r>
            <w:r w:rsidRPr="00DD25FB">
              <w:tab/>
              <w:t xml:space="preserve">La cohérence, la comparabilité et l’interopérabilité des données, ainsi que des formats de déclaration uniformes, sont essentiels à l’efficacité de la collecte des données et à la qualité des statistiques européennes de la pêche et de l’aquaculture. </w:t>
            </w:r>
            <w:r w:rsidRPr="00DD25FB">
              <w:rPr>
                <w:b/>
                <w:i/>
              </w:rPr>
              <w:t>La poursuite des séries chronologiques de données existantes est essentielle pour assurer la comparabilité des données avant et après l’adoption de ce nouveau cadre.</w:t>
            </w:r>
          </w:p>
        </w:tc>
      </w:tr>
    </w:tbl>
    <w:p w14:paraId="1B0791DA"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C731BDC" w14:textId="77777777" w:rsidR="00CF2942" w:rsidRPr="00DD25FB" w:rsidRDefault="00E533B2">
      <w:r w:rsidRPr="00DD25FB">
        <w:rPr>
          <w:rStyle w:val="HideTWBExt"/>
        </w:rPr>
        <w:t>&lt;/Amend&gt;</w:t>
      </w:r>
    </w:p>
    <w:p w14:paraId="37007B3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61</w:t>
      </w:r>
      <w:r w:rsidRPr="00DD25FB">
        <w:rPr>
          <w:rStyle w:val="HideTWBExt"/>
        </w:rPr>
        <w:t>&lt;/NumAm&gt;</w:t>
      </w:r>
    </w:p>
    <w:p w14:paraId="28840B4E" w14:textId="77777777" w:rsidR="00CF2942" w:rsidRPr="00DD25FB" w:rsidRDefault="00E533B2">
      <w:pPr>
        <w:pStyle w:val="NormalBold"/>
      </w:pPr>
      <w:r w:rsidRPr="00DD25FB">
        <w:rPr>
          <w:rStyle w:val="HideTWBExt"/>
          <w:b w:val="0"/>
        </w:rPr>
        <w:t>&lt;RepeatBlock-By&gt;&lt;Members&gt;</w:t>
      </w:r>
      <w:r w:rsidRPr="00DD25FB">
        <w:t xml:space="preserve">Stephen Nikola </w:t>
      </w:r>
      <w:proofErr w:type="spellStart"/>
      <w:r w:rsidRPr="00DD25FB">
        <w:t>Bartulica</w:t>
      </w:r>
      <w:proofErr w:type="spellEnd"/>
      <w:r w:rsidRPr="00DD25FB">
        <w:rPr>
          <w:rStyle w:val="HideTWBExt"/>
          <w:b w:val="0"/>
        </w:rPr>
        <w:t>&lt;/Members&gt;</w:t>
      </w:r>
    </w:p>
    <w:p w14:paraId="6CB281C1" w14:textId="77777777" w:rsidR="00CF2942" w:rsidRPr="00DD25FB" w:rsidRDefault="00E533B2">
      <w:pPr>
        <w:pStyle w:val="NormalBold"/>
      </w:pPr>
      <w:r w:rsidRPr="00DD25FB">
        <w:rPr>
          <w:rStyle w:val="HideTWBExt"/>
          <w:b w:val="0"/>
        </w:rPr>
        <w:t>&lt;/RepeatBlock-By&gt;</w:t>
      </w:r>
    </w:p>
    <w:p w14:paraId="1728C1D3"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1A0871C" w14:textId="77777777" w:rsidR="00CF2942" w:rsidRPr="00DD25FB" w:rsidRDefault="00E533B2">
      <w:pPr>
        <w:pStyle w:val="NormalBold"/>
      </w:pPr>
      <w:r w:rsidRPr="00DD25FB">
        <w:rPr>
          <w:rStyle w:val="HideTWBExt"/>
        </w:rPr>
        <w:t>&lt;Article&gt;</w:t>
      </w:r>
      <w:r w:rsidRPr="00DD25FB">
        <w:t>Considérant 9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57A87CD" w14:textId="77777777">
        <w:trPr>
          <w:trHeight w:hRule="exact" w:val="240"/>
          <w:jc w:val="center"/>
        </w:trPr>
        <w:tc>
          <w:tcPr>
            <w:tcW w:w="9752" w:type="dxa"/>
            <w:gridSpan w:val="2"/>
            <w:tcBorders>
              <w:top w:val="nil"/>
              <w:left w:val="nil"/>
              <w:bottom w:val="nil"/>
              <w:right w:val="nil"/>
            </w:tcBorders>
          </w:tcPr>
          <w:p w14:paraId="566BED46" w14:textId="77777777" w:rsidR="00CF2942" w:rsidRPr="00DD25FB" w:rsidRDefault="00CF2942"/>
        </w:tc>
      </w:tr>
      <w:tr w:rsidR="00CF2942" w:rsidRPr="00DD25FB" w14:paraId="69C0B49D" w14:textId="77777777">
        <w:trPr>
          <w:trHeight w:val="240"/>
          <w:jc w:val="center"/>
        </w:trPr>
        <w:tc>
          <w:tcPr>
            <w:tcW w:w="4876" w:type="dxa"/>
            <w:tcBorders>
              <w:top w:val="nil"/>
              <w:left w:val="nil"/>
              <w:bottom w:val="nil"/>
              <w:right w:val="nil"/>
            </w:tcBorders>
          </w:tcPr>
          <w:p w14:paraId="48B87021" w14:textId="77777777" w:rsidR="00CF2942" w:rsidRPr="00DD25FB" w:rsidRDefault="00E533B2">
            <w:pPr>
              <w:pStyle w:val="AmColumnHeading"/>
            </w:pPr>
            <w:r w:rsidRPr="00DD25FB">
              <w:lastRenderedPageBreak/>
              <w:t>Texte proposé par la Commission</w:t>
            </w:r>
          </w:p>
        </w:tc>
        <w:tc>
          <w:tcPr>
            <w:tcW w:w="4876" w:type="dxa"/>
            <w:tcBorders>
              <w:top w:val="nil"/>
              <w:left w:val="nil"/>
              <w:bottom w:val="nil"/>
              <w:right w:val="nil"/>
            </w:tcBorders>
          </w:tcPr>
          <w:p w14:paraId="66B285B7" w14:textId="77777777" w:rsidR="00CF2942" w:rsidRPr="00DD25FB" w:rsidRDefault="00E533B2">
            <w:pPr>
              <w:pStyle w:val="AmColumnHeading"/>
            </w:pPr>
            <w:r w:rsidRPr="00DD25FB">
              <w:t>Amendement</w:t>
            </w:r>
          </w:p>
        </w:tc>
      </w:tr>
      <w:tr w:rsidR="00CF2942" w:rsidRPr="00DD25FB" w14:paraId="774CBF7B" w14:textId="77777777">
        <w:trPr>
          <w:jc w:val="center"/>
        </w:trPr>
        <w:tc>
          <w:tcPr>
            <w:tcW w:w="4876" w:type="dxa"/>
            <w:tcBorders>
              <w:top w:val="nil"/>
              <w:left w:val="nil"/>
              <w:bottom w:val="nil"/>
              <w:right w:val="nil"/>
            </w:tcBorders>
          </w:tcPr>
          <w:p w14:paraId="20DDE3E6" w14:textId="77777777" w:rsidR="00CF2942" w:rsidRPr="00DD25FB" w:rsidRDefault="00CF2942">
            <w:pPr>
              <w:pStyle w:val="Normal6a"/>
            </w:pPr>
          </w:p>
        </w:tc>
        <w:tc>
          <w:tcPr>
            <w:tcW w:w="4876" w:type="dxa"/>
            <w:tcBorders>
              <w:top w:val="nil"/>
              <w:left w:val="nil"/>
              <w:bottom w:val="nil"/>
              <w:right w:val="nil"/>
            </w:tcBorders>
          </w:tcPr>
          <w:p w14:paraId="7B7CA181" w14:textId="77777777" w:rsidR="00CF2942" w:rsidRPr="00DD25FB" w:rsidRDefault="00E533B2">
            <w:pPr>
              <w:pStyle w:val="Normal6a"/>
            </w:pPr>
            <w:r w:rsidRPr="00DD25FB">
              <w:rPr>
                <w:b/>
                <w:i/>
              </w:rPr>
              <w:t>(9 bis)</w:t>
            </w:r>
            <w:r w:rsidRPr="00DD25FB">
              <w:tab/>
            </w:r>
            <w:r w:rsidRPr="00DD25FB">
              <w:rPr>
                <w:b/>
                <w:i/>
              </w:rPr>
              <w:t>La proposition doit améliorer la collecte de données, réduire la charge administrative des États membres et améliorer la coordination entre les différentes sources administratives chargées des travaux statistiques.</w:t>
            </w:r>
          </w:p>
        </w:tc>
      </w:tr>
    </w:tbl>
    <w:p w14:paraId="565AC7F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{HR}</w:t>
      </w:r>
      <w:proofErr w:type="spellStart"/>
      <w:proofErr w:type="gramStart"/>
      <w:r w:rsidRPr="00DD25FB">
        <w:t>hr</w:t>
      </w:r>
      <w:proofErr w:type="spellEnd"/>
      <w:proofErr w:type="gramEnd"/>
      <w:r w:rsidRPr="00DD25FB">
        <w:rPr>
          <w:rStyle w:val="HideTWBExt"/>
        </w:rPr>
        <w:t>&lt;/Original&gt;</w:t>
      </w:r>
    </w:p>
    <w:p w14:paraId="73B75448" w14:textId="77777777" w:rsidR="00CF2942" w:rsidRPr="00DD25FB" w:rsidRDefault="00E533B2">
      <w:r w:rsidRPr="00DD25FB">
        <w:rPr>
          <w:rStyle w:val="HideTWBExt"/>
        </w:rPr>
        <w:t>&lt;/Amend&gt;</w:t>
      </w:r>
    </w:p>
    <w:p w14:paraId="5B29356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62</w:t>
      </w:r>
      <w:r w:rsidRPr="00DD25FB">
        <w:rPr>
          <w:rStyle w:val="HideTWBExt"/>
        </w:rPr>
        <w:t>&lt;/NumAm&gt;</w:t>
      </w:r>
    </w:p>
    <w:p w14:paraId="56F2BC4F" w14:textId="77777777" w:rsidR="00CF2942" w:rsidRPr="00DD25FB" w:rsidRDefault="00E533B2">
      <w:pPr>
        <w:pStyle w:val="NormalBold"/>
      </w:pPr>
      <w:r w:rsidRPr="00DD25FB">
        <w:rPr>
          <w:rStyle w:val="HideTWBExt"/>
          <w:b w:val="0"/>
        </w:rPr>
        <w:t>&lt;RepeatBlock-By&gt;&lt;Members&gt;</w:t>
      </w:r>
      <w:r w:rsidRPr="00DD25FB">
        <w:t xml:space="preserve">Stephen Nikola </w:t>
      </w:r>
      <w:proofErr w:type="spellStart"/>
      <w:r w:rsidRPr="00DD25FB">
        <w:t>Bartulica</w:t>
      </w:r>
      <w:proofErr w:type="spellEnd"/>
      <w:r w:rsidRPr="00DD25FB">
        <w:rPr>
          <w:rStyle w:val="HideTWBExt"/>
          <w:b w:val="0"/>
        </w:rPr>
        <w:t>&lt;/Members&gt;</w:t>
      </w:r>
    </w:p>
    <w:p w14:paraId="392F0142" w14:textId="77777777" w:rsidR="00CF2942" w:rsidRPr="00DD25FB" w:rsidRDefault="00E533B2">
      <w:pPr>
        <w:pStyle w:val="NormalBold"/>
      </w:pPr>
      <w:r w:rsidRPr="00DD25FB">
        <w:rPr>
          <w:rStyle w:val="HideTWBExt"/>
          <w:b w:val="0"/>
        </w:rPr>
        <w:t>&lt;/RepeatBlock-By&gt;</w:t>
      </w:r>
    </w:p>
    <w:p w14:paraId="5B5023A8"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C74C657" w14:textId="77777777" w:rsidR="00CF2942" w:rsidRPr="00DD25FB" w:rsidRDefault="00E533B2">
      <w:pPr>
        <w:pStyle w:val="NormalBold"/>
      </w:pPr>
      <w:r w:rsidRPr="00DD25FB">
        <w:rPr>
          <w:rStyle w:val="HideTWBExt"/>
        </w:rPr>
        <w:t>&lt;Article&gt;</w:t>
      </w:r>
      <w:r w:rsidRPr="00DD25FB">
        <w:t>Considérant 9 ter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F21019C" w14:textId="77777777">
        <w:trPr>
          <w:trHeight w:hRule="exact" w:val="240"/>
          <w:jc w:val="center"/>
        </w:trPr>
        <w:tc>
          <w:tcPr>
            <w:tcW w:w="9752" w:type="dxa"/>
            <w:gridSpan w:val="2"/>
            <w:tcBorders>
              <w:top w:val="nil"/>
              <w:left w:val="nil"/>
              <w:bottom w:val="nil"/>
              <w:right w:val="nil"/>
            </w:tcBorders>
          </w:tcPr>
          <w:p w14:paraId="16E9B713" w14:textId="77777777" w:rsidR="00CF2942" w:rsidRPr="00DD25FB" w:rsidRDefault="00CF2942"/>
        </w:tc>
      </w:tr>
      <w:tr w:rsidR="00CF2942" w:rsidRPr="00DD25FB" w14:paraId="629508E1" w14:textId="77777777">
        <w:trPr>
          <w:trHeight w:val="240"/>
          <w:jc w:val="center"/>
        </w:trPr>
        <w:tc>
          <w:tcPr>
            <w:tcW w:w="4876" w:type="dxa"/>
            <w:tcBorders>
              <w:top w:val="nil"/>
              <w:left w:val="nil"/>
              <w:bottom w:val="nil"/>
              <w:right w:val="nil"/>
            </w:tcBorders>
          </w:tcPr>
          <w:p w14:paraId="50478FDE"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4671B73" w14:textId="77777777" w:rsidR="00CF2942" w:rsidRPr="00DD25FB" w:rsidRDefault="00E533B2">
            <w:pPr>
              <w:pStyle w:val="AmColumnHeading"/>
            </w:pPr>
            <w:r w:rsidRPr="00DD25FB">
              <w:t>Amendement</w:t>
            </w:r>
          </w:p>
        </w:tc>
      </w:tr>
      <w:tr w:rsidR="00CF2942" w:rsidRPr="00DD25FB" w14:paraId="2832C4D4" w14:textId="77777777">
        <w:trPr>
          <w:jc w:val="center"/>
        </w:trPr>
        <w:tc>
          <w:tcPr>
            <w:tcW w:w="4876" w:type="dxa"/>
            <w:tcBorders>
              <w:top w:val="nil"/>
              <w:left w:val="nil"/>
              <w:bottom w:val="nil"/>
              <w:right w:val="nil"/>
            </w:tcBorders>
          </w:tcPr>
          <w:p w14:paraId="0A82947B" w14:textId="77777777" w:rsidR="00CF2942" w:rsidRPr="00DD25FB" w:rsidRDefault="00CF2942">
            <w:pPr>
              <w:pStyle w:val="Normal6a"/>
            </w:pPr>
          </w:p>
        </w:tc>
        <w:tc>
          <w:tcPr>
            <w:tcW w:w="4876" w:type="dxa"/>
            <w:tcBorders>
              <w:top w:val="nil"/>
              <w:left w:val="nil"/>
              <w:bottom w:val="nil"/>
              <w:right w:val="nil"/>
            </w:tcBorders>
          </w:tcPr>
          <w:p w14:paraId="4E86E602" w14:textId="3CF59BC2" w:rsidR="00CF2942" w:rsidRPr="00DD25FB" w:rsidRDefault="00E533B2">
            <w:pPr>
              <w:pStyle w:val="Normal6a"/>
            </w:pPr>
            <w:r w:rsidRPr="00DD25FB">
              <w:rPr>
                <w:b/>
                <w:i/>
              </w:rPr>
              <w:t>(9 ter)</w:t>
            </w:r>
            <w:r w:rsidRPr="00DD25FB">
              <w:tab/>
            </w:r>
            <w:r w:rsidRPr="00DD25FB">
              <w:rPr>
                <w:b/>
                <w:i/>
              </w:rPr>
              <w:t>Il est essentiel de garantir que les données nécessaires seront communiquées afin de permettre une véritable évaluation de la situation dans le secteur de la pêche et de l’aquaculture et afin d’éviter que le secteur ne soit confronté à de nouvelles charges et restrictions dues à l’absence de données appropriées.</w:t>
            </w:r>
          </w:p>
        </w:tc>
      </w:tr>
    </w:tbl>
    <w:p w14:paraId="3EB5B449"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{HR}</w:t>
      </w:r>
      <w:proofErr w:type="spellStart"/>
      <w:proofErr w:type="gramStart"/>
      <w:r w:rsidRPr="00DD25FB">
        <w:t>hr</w:t>
      </w:r>
      <w:proofErr w:type="spellEnd"/>
      <w:proofErr w:type="gramEnd"/>
      <w:r w:rsidRPr="00DD25FB">
        <w:rPr>
          <w:rStyle w:val="HideTWBExt"/>
        </w:rPr>
        <w:t>&lt;/Original&gt;</w:t>
      </w:r>
    </w:p>
    <w:p w14:paraId="5BD221FE" w14:textId="77777777" w:rsidR="00CF2942" w:rsidRPr="00DD25FB" w:rsidRDefault="00E533B2">
      <w:r w:rsidRPr="00DD25FB">
        <w:rPr>
          <w:rStyle w:val="HideTWBExt"/>
        </w:rPr>
        <w:t>&lt;/Amend&gt;</w:t>
      </w:r>
    </w:p>
    <w:p w14:paraId="276F066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63</w:t>
      </w:r>
      <w:r w:rsidRPr="00DD25FB">
        <w:rPr>
          <w:rStyle w:val="HideTWBExt"/>
        </w:rPr>
        <w:t>&lt;/NumAm&gt;</w:t>
      </w:r>
    </w:p>
    <w:p w14:paraId="69569F26"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3B2451F1" w14:textId="77777777" w:rsidR="00CF2942" w:rsidRPr="00DD25FB" w:rsidRDefault="00E533B2">
      <w:pPr>
        <w:pStyle w:val="NormalBold"/>
      </w:pPr>
      <w:r w:rsidRPr="00DD25FB">
        <w:rPr>
          <w:rStyle w:val="HideTWBExt"/>
          <w:b w:val="0"/>
        </w:rPr>
        <w:t>&lt;/RepeatBlock-By&gt;</w:t>
      </w:r>
    </w:p>
    <w:p w14:paraId="7B685BEB"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D9B509D" w14:textId="77777777" w:rsidR="00CF2942" w:rsidRPr="00DD25FB" w:rsidRDefault="00E533B2">
      <w:pPr>
        <w:pStyle w:val="NormalBold"/>
      </w:pPr>
      <w:r w:rsidRPr="00DD25FB">
        <w:rPr>
          <w:rStyle w:val="HideTWBExt"/>
        </w:rPr>
        <w:t>&lt;Article&gt;</w:t>
      </w:r>
      <w:r w:rsidRPr="00DD25FB">
        <w:t>Considérant 10</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764CA96" w14:textId="77777777">
        <w:trPr>
          <w:trHeight w:hRule="exact" w:val="240"/>
          <w:jc w:val="center"/>
        </w:trPr>
        <w:tc>
          <w:tcPr>
            <w:tcW w:w="9752" w:type="dxa"/>
            <w:gridSpan w:val="2"/>
            <w:tcBorders>
              <w:top w:val="nil"/>
              <w:left w:val="nil"/>
              <w:bottom w:val="nil"/>
              <w:right w:val="nil"/>
            </w:tcBorders>
          </w:tcPr>
          <w:p w14:paraId="7A7075D1" w14:textId="77777777" w:rsidR="00CF2942" w:rsidRPr="00DD25FB" w:rsidRDefault="00CF2942"/>
        </w:tc>
      </w:tr>
      <w:tr w:rsidR="00CF2942" w:rsidRPr="00DD25FB" w14:paraId="0694D606" w14:textId="77777777">
        <w:trPr>
          <w:trHeight w:val="240"/>
          <w:jc w:val="center"/>
        </w:trPr>
        <w:tc>
          <w:tcPr>
            <w:tcW w:w="4876" w:type="dxa"/>
            <w:tcBorders>
              <w:top w:val="nil"/>
              <w:left w:val="nil"/>
              <w:bottom w:val="nil"/>
              <w:right w:val="nil"/>
            </w:tcBorders>
          </w:tcPr>
          <w:p w14:paraId="00BCB97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324671E" w14:textId="77777777" w:rsidR="00CF2942" w:rsidRPr="00DD25FB" w:rsidRDefault="00E533B2">
            <w:pPr>
              <w:pStyle w:val="AmColumnHeading"/>
            </w:pPr>
            <w:r w:rsidRPr="00DD25FB">
              <w:t>Amendement</w:t>
            </w:r>
          </w:p>
        </w:tc>
      </w:tr>
      <w:tr w:rsidR="00CF2942" w:rsidRPr="00DD25FB" w14:paraId="6D997109" w14:textId="77777777">
        <w:trPr>
          <w:jc w:val="center"/>
        </w:trPr>
        <w:tc>
          <w:tcPr>
            <w:tcW w:w="4876" w:type="dxa"/>
            <w:tcBorders>
              <w:top w:val="nil"/>
              <w:left w:val="nil"/>
              <w:bottom w:val="nil"/>
              <w:right w:val="nil"/>
            </w:tcBorders>
          </w:tcPr>
          <w:p w14:paraId="16E3673E" w14:textId="2E7A847F" w:rsidR="00CF2942" w:rsidRPr="00DD25FB" w:rsidRDefault="00E533B2">
            <w:pPr>
              <w:pStyle w:val="Normal6a"/>
            </w:pPr>
            <w:r w:rsidRPr="00DD25FB">
              <w:t>(10)</w:t>
            </w:r>
            <w:r w:rsidRPr="00DD25FB">
              <w:tab/>
              <w:t xml:space="preserve">Le présent règlement devrait aligner ses demandes, ses définitions, ses méthodes et ses formats de déclaration en matière de données sur ceux de la FAO et de l’OCDE afin de renforcer la cohérence, la comparabilité et l’interopérabilité et de </w:t>
            </w:r>
            <w:r w:rsidRPr="00DD25FB">
              <w:lastRenderedPageBreak/>
              <w:t>réduire la charge administrative.</w:t>
            </w:r>
          </w:p>
        </w:tc>
        <w:tc>
          <w:tcPr>
            <w:tcW w:w="4876" w:type="dxa"/>
            <w:tcBorders>
              <w:top w:val="nil"/>
              <w:left w:val="nil"/>
              <w:bottom w:val="nil"/>
              <w:right w:val="nil"/>
            </w:tcBorders>
          </w:tcPr>
          <w:p w14:paraId="2CFC7ECE" w14:textId="2141F243" w:rsidR="00CF2942" w:rsidRPr="00DD25FB" w:rsidRDefault="00E533B2">
            <w:pPr>
              <w:pStyle w:val="Normal6a"/>
            </w:pPr>
            <w:r w:rsidRPr="00DD25FB">
              <w:lastRenderedPageBreak/>
              <w:t>(10)</w:t>
            </w:r>
            <w:r w:rsidRPr="00DD25FB">
              <w:tab/>
              <w:t xml:space="preserve">Le présent règlement devrait aligner ses demandes, ses définitions, ses méthodes et ses formats de déclaration en matière de données sur ceux de la FAO et de l’OCDE afin de renforcer la cohérence, la comparabilité et l’interopérabilité et de </w:t>
            </w:r>
            <w:r w:rsidRPr="00DD25FB">
              <w:lastRenderedPageBreak/>
              <w:t xml:space="preserve">réduire la charge administrative. </w:t>
            </w:r>
            <w:r w:rsidRPr="00DD25FB">
              <w:rPr>
                <w:b/>
                <w:i/>
              </w:rPr>
              <w:t>Un accès à ces données doit être garanti pour d’autres acteurs clés en particulier le CSTEP, les Groupes de coordination régionale (dans le cadre du Règlement (UE) 2017/1004) sur le cadre de collecte de données) ou d’autres organisations régionales telles que par exemple le CIEM ou la Commission Pêche de l’Atlantique Centre Ouest (COPACO).</w:t>
            </w:r>
          </w:p>
        </w:tc>
      </w:tr>
    </w:tbl>
    <w:p w14:paraId="32925C0F"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33E2739B" w14:textId="77777777" w:rsidR="00CF2942" w:rsidRPr="00DD25FB" w:rsidRDefault="00E533B2">
      <w:r w:rsidRPr="00DD25FB">
        <w:rPr>
          <w:rStyle w:val="HideTWBExt"/>
        </w:rPr>
        <w:t>&lt;/Amend&gt;</w:t>
      </w:r>
    </w:p>
    <w:p w14:paraId="1179D814"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64</w:t>
      </w:r>
      <w:r w:rsidRPr="00DD25FB">
        <w:rPr>
          <w:rStyle w:val="HideTWBExt"/>
        </w:rPr>
        <w:t>&lt;/NumAm&gt;</w:t>
      </w:r>
    </w:p>
    <w:p w14:paraId="0A6337C8" w14:textId="77777777" w:rsidR="00CF2942" w:rsidRPr="00DD25FB" w:rsidRDefault="00E533B2">
      <w:pPr>
        <w:pStyle w:val="NormalBold"/>
      </w:pPr>
      <w:r w:rsidRPr="00DD25FB">
        <w:rPr>
          <w:rStyle w:val="HideTWBExt"/>
          <w:b w:val="0"/>
        </w:rPr>
        <w:t>&lt;RepeatBlock-By&gt;&lt;Members&gt;</w:t>
      </w:r>
      <w:proofErr w:type="spellStart"/>
      <w:r w:rsidRPr="00DD25FB">
        <w:t>Kristoffer</w:t>
      </w:r>
      <w:proofErr w:type="spellEnd"/>
      <w:r w:rsidRPr="00DD25FB">
        <w:t xml:space="preserve"> Storm</w:t>
      </w:r>
      <w:r w:rsidRPr="00DD25FB">
        <w:rPr>
          <w:rStyle w:val="HideTWBExt"/>
          <w:b w:val="0"/>
        </w:rPr>
        <w:t>&lt;/Members&gt;</w:t>
      </w:r>
    </w:p>
    <w:p w14:paraId="1B5FB632" w14:textId="77777777" w:rsidR="00CF2942" w:rsidRPr="00DD25FB" w:rsidRDefault="00E533B2">
      <w:pPr>
        <w:pStyle w:val="NormalBold"/>
      </w:pPr>
      <w:r w:rsidRPr="00DD25FB">
        <w:rPr>
          <w:rStyle w:val="HideTWBExt"/>
          <w:b w:val="0"/>
        </w:rPr>
        <w:t>&lt;/RepeatBlock-By&gt;</w:t>
      </w:r>
    </w:p>
    <w:p w14:paraId="41DD5B0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3FA0497" w14:textId="77777777" w:rsidR="00CF2942" w:rsidRPr="00DD25FB" w:rsidRDefault="00E533B2">
      <w:pPr>
        <w:pStyle w:val="NormalBold"/>
      </w:pPr>
      <w:r w:rsidRPr="00DD25FB">
        <w:rPr>
          <w:rStyle w:val="HideTWBExt"/>
        </w:rPr>
        <w:t>&lt;Article&gt;</w:t>
      </w:r>
      <w:r w:rsidRPr="00DD25FB">
        <w:t>Considérant 10</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F3388A0" w14:textId="77777777">
        <w:trPr>
          <w:trHeight w:hRule="exact" w:val="240"/>
          <w:jc w:val="center"/>
        </w:trPr>
        <w:tc>
          <w:tcPr>
            <w:tcW w:w="9752" w:type="dxa"/>
            <w:gridSpan w:val="2"/>
            <w:tcBorders>
              <w:top w:val="nil"/>
              <w:left w:val="nil"/>
              <w:bottom w:val="nil"/>
              <w:right w:val="nil"/>
            </w:tcBorders>
          </w:tcPr>
          <w:p w14:paraId="098F0806" w14:textId="77777777" w:rsidR="00CF2942" w:rsidRPr="00DD25FB" w:rsidRDefault="00CF2942"/>
        </w:tc>
      </w:tr>
      <w:tr w:rsidR="00CF2942" w:rsidRPr="00DD25FB" w14:paraId="0FAB26BE" w14:textId="77777777">
        <w:trPr>
          <w:trHeight w:val="240"/>
          <w:jc w:val="center"/>
        </w:trPr>
        <w:tc>
          <w:tcPr>
            <w:tcW w:w="4876" w:type="dxa"/>
            <w:tcBorders>
              <w:top w:val="nil"/>
              <w:left w:val="nil"/>
              <w:bottom w:val="nil"/>
              <w:right w:val="nil"/>
            </w:tcBorders>
          </w:tcPr>
          <w:p w14:paraId="070D2FAE"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FEAD99D" w14:textId="77777777" w:rsidR="00CF2942" w:rsidRPr="00DD25FB" w:rsidRDefault="00E533B2">
            <w:pPr>
              <w:pStyle w:val="AmColumnHeading"/>
            </w:pPr>
            <w:r w:rsidRPr="00DD25FB">
              <w:t>Amendement</w:t>
            </w:r>
          </w:p>
        </w:tc>
      </w:tr>
      <w:tr w:rsidR="00CF2942" w:rsidRPr="00DD25FB" w14:paraId="34050004" w14:textId="77777777">
        <w:trPr>
          <w:jc w:val="center"/>
        </w:trPr>
        <w:tc>
          <w:tcPr>
            <w:tcW w:w="4876" w:type="dxa"/>
            <w:tcBorders>
              <w:top w:val="nil"/>
              <w:left w:val="nil"/>
              <w:bottom w:val="nil"/>
              <w:right w:val="nil"/>
            </w:tcBorders>
          </w:tcPr>
          <w:p w14:paraId="33F9FE2C" w14:textId="786D6C3A" w:rsidR="00CF2942" w:rsidRPr="00DD25FB" w:rsidRDefault="00E533B2">
            <w:pPr>
              <w:pStyle w:val="Normal6a"/>
            </w:pPr>
            <w:r w:rsidRPr="00DD25FB">
              <w:t>(10)</w:t>
            </w:r>
            <w:r w:rsidRPr="00DD25FB">
              <w:tab/>
              <w:t>Le présent règlement devrait aligner ses demandes, ses définitions, ses méthodes et ses formats de déclaration en matière de données sur ceux de la FAO et de l’OCDE afin de renforcer la cohérence, la comparabilité et l’interopérabilité et de réduire la charge administrative.</w:t>
            </w:r>
          </w:p>
        </w:tc>
        <w:tc>
          <w:tcPr>
            <w:tcW w:w="4876" w:type="dxa"/>
            <w:tcBorders>
              <w:top w:val="nil"/>
              <w:left w:val="nil"/>
              <w:bottom w:val="nil"/>
              <w:right w:val="nil"/>
            </w:tcBorders>
          </w:tcPr>
          <w:p w14:paraId="1898ABD6" w14:textId="36379B82" w:rsidR="00CF2942" w:rsidRPr="00DD25FB" w:rsidRDefault="00E533B2">
            <w:pPr>
              <w:pStyle w:val="Normal6a"/>
            </w:pPr>
            <w:r w:rsidRPr="00DD25FB">
              <w:t>(10)</w:t>
            </w:r>
            <w:r w:rsidRPr="00DD25FB">
              <w:tab/>
              <w:t>Le présent règlement devrait aligner ses demandes, ses définitions, ses méthodes et ses formats de déclaration en matière de données sur ceux de la FAO et de l’OCDE afin de renforcer la cohérence, la comparabilité et l’interopérabilité et de réduire la charge administrative</w:t>
            </w:r>
            <w:r w:rsidRPr="00DD25FB">
              <w:rPr>
                <w:b/>
                <w:i/>
              </w:rPr>
              <w:t>, ce qui fera également baisser la charge économique qui pèse que le secteur de la pêche et assurera sa viabilité</w:t>
            </w:r>
            <w:r w:rsidRPr="00DD25FB">
              <w:t>.</w:t>
            </w:r>
          </w:p>
        </w:tc>
      </w:tr>
    </w:tbl>
    <w:p w14:paraId="3EDE7A09"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7FC8A47" w14:textId="77777777" w:rsidR="00CF2942" w:rsidRPr="00DD25FB" w:rsidRDefault="00E533B2">
      <w:r w:rsidRPr="00DD25FB">
        <w:rPr>
          <w:rStyle w:val="HideTWBExt"/>
        </w:rPr>
        <w:t>&lt;/Amend&gt;</w:t>
      </w:r>
    </w:p>
    <w:p w14:paraId="2E51ABEC"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65</w:t>
      </w:r>
      <w:r w:rsidRPr="00DD25FB">
        <w:rPr>
          <w:rStyle w:val="HideTWBExt"/>
        </w:rPr>
        <w:t>&lt;/NumAm&gt;</w:t>
      </w:r>
    </w:p>
    <w:p w14:paraId="0E3D4664" w14:textId="77777777" w:rsidR="00CF2942" w:rsidRPr="00DD25FB" w:rsidRDefault="00E533B2">
      <w:pPr>
        <w:pStyle w:val="NormalBold"/>
      </w:pPr>
      <w:r w:rsidRPr="00DD25FB">
        <w:rPr>
          <w:rStyle w:val="HideTWBExt"/>
          <w:b w:val="0"/>
        </w:rPr>
        <w:t>&lt;RepeatBlock-By&gt;&lt;Members&gt;</w:t>
      </w:r>
      <w:r w:rsidRPr="00DD25FB">
        <w:t xml:space="preserve">Ana Miranda Paz, Maria </w:t>
      </w:r>
      <w:proofErr w:type="spellStart"/>
      <w:r w:rsidRPr="00DD25FB">
        <w:t>Zacharia</w:t>
      </w:r>
      <w:proofErr w:type="spellEnd"/>
      <w:r w:rsidRPr="00DD25FB">
        <w:rPr>
          <w:rStyle w:val="HideTWBExt"/>
          <w:b w:val="0"/>
        </w:rPr>
        <w:t>&lt;/Members&gt;</w:t>
      </w:r>
    </w:p>
    <w:p w14:paraId="5FC23302" w14:textId="77777777" w:rsidR="00CF2942" w:rsidRPr="00DD25FB" w:rsidRDefault="00E533B2">
      <w:pPr>
        <w:pStyle w:val="NormalBold"/>
      </w:pPr>
      <w:r w:rsidRPr="00DD25FB">
        <w:rPr>
          <w:rStyle w:val="HideTWBExt"/>
          <w:b w:val="0"/>
        </w:rPr>
        <w:t>&lt;/RepeatBlock-By&gt;</w:t>
      </w:r>
    </w:p>
    <w:p w14:paraId="382BB4E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FC818AC" w14:textId="77777777" w:rsidR="00CF2942" w:rsidRPr="00DD25FB" w:rsidRDefault="00E533B2">
      <w:pPr>
        <w:pStyle w:val="NormalBold"/>
      </w:pPr>
      <w:r w:rsidRPr="00DD25FB">
        <w:rPr>
          <w:rStyle w:val="HideTWBExt"/>
        </w:rPr>
        <w:t>&lt;Article&gt;</w:t>
      </w:r>
      <w:r w:rsidRPr="00DD25FB">
        <w:t>Considérant 11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C5A9B61" w14:textId="77777777">
        <w:trPr>
          <w:trHeight w:hRule="exact" w:val="240"/>
          <w:jc w:val="center"/>
        </w:trPr>
        <w:tc>
          <w:tcPr>
            <w:tcW w:w="9752" w:type="dxa"/>
            <w:gridSpan w:val="2"/>
            <w:tcBorders>
              <w:top w:val="nil"/>
              <w:left w:val="nil"/>
              <w:bottom w:val="nil"/>
              <w:right w:val="nil"/>
            </w:tcBorders>
          </w:tcPr>
          <w:p w14:paraId="3A676A02" w14:textId="77777777" w:rsidR="00CF2942" w:rsidRPr="00DD25FB" w:rsidRDefault="00CF2942"/>
        </w:tc>
      </w:tr>
      <w:tr w:rsidR="00CF2942" w:rsidRPr="00DD25FB" w14:paraId="7EAFAABE" w14:textId="77777777">
        <w:trPr>
          <w:trHeight w:val="240"/>
          <w:jc w:val="center"/>
        </w:trPr>
        <w:tc>
          <w:tcPr>
            <w:tcW w:w="4876" w:type="dxa"/>
            <w:tcBorders>
              <w:top w:val="nil"/>
              <w:left w:val="nil"/>
              <w:bottom w:val="nil"/>
              <w:right w:val="nil"/>
            </w:tcBorders>
          </w:tcPr>
          <w:p w14:paraId="2B07AB1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03C26F7" w14:textId="77777777" w:rsidR="00CF2942" w:rsidRPr="00DD25FB" w:rsidRDefault="00E533B2">
            <w:pPr>
              <w:pStyle w:val="AmColumnHeading"/>
            </w:pPr>
            <w:r w:rsidRPr="00DD25FB">
              <w:t>Amendement</w:t>
            </w:r>
          </w:p>
        </w:tc>
      </w:tr>
      <w:tr w:rsidR="00CF2942" w:rsidRPr="00DD25FB" w14:paraId="2AB71318" w14:textId="77777777">
        <w:trPr>
          <w:jc w:val="center"/>
        </w:trPr>
        <w:tc>
          <w:tcPr>
            <w:tcW w:w="4876" w:type="dxa"/>
            <w:tcBorders>
              <w:top w:val="nil"/>
              <w:left w:val="nil"/>
              <w:bottom w:val="nil"/>
              <w:right w:val="nil"/>
            </w:tcBorders>
          </w:tcPr>
          <w:p w14:paraId="34363322" w14:textId="1B56551E" w:rsidR="00CF2942" w:rsidRPr="00DD25FB" w:rsidRDefault="00E533B2">
            <w:pPr>
              <w:pStyle w:val="Normal6a"/>
            </w:pPr>
            <w:r w:rsidRPr="00DD25FB">
              <w:t>(11)</w:t>
            </w:r>
            <w:r w:rsidRPr="00DD25FB">
              <w:tab/>
              <w:t>Les statistiques européennes sur l’aquaculture devraient reposer sur une définition claire des</w:t>
            </w:r>
            <w:proofErr w:type="gramStart"/>
            <w:r w:rsidRPr="00DD25FB">
              <w:t xml:space="preserve"> «établissements</w:t>
            </w:r>
            <w:proofErr w:type="gramEnd"/>
            <w:r w:rsidRPr="00DD25FB">
              <w:t xml:space="preserve"> </w:t>
            </w:r>
            <w:r w:rsidRPr="00DD25FB">
              <w:lastRenderedPageBreak/>
              <w:t>aquacoles» qui: i) les distingue davantage des statistiques relevant de la législation de l’Union sur la santé animale</w:t>
            </w:r>
            <w:r w:rsidRPr="00DD25FB">
              <w:rPr>
                <w:vertAlign w:val="superscript"/>
              </w:rPr>
              <w:t>16</w:t>
            </w:r>
            <w:r w:rsidRPr="00DD25FB">
              <w:t xml:space="preserve">; </w:t>
            </w:r>
            <w:r w:rsidRPr="00DD25FB">
              <w:rPr>
                <w:b/>
                <w:i/>
              </w:rPr>
              <w:t>et</w:t>
            </w:r>
            <w:r w:rsidRPr="00DD25FB">
              <w:t xml:space="preserve"> ii) tient compte des caractéristiques uniques de l’aquaculture (y compris la production de plantes, d’algues et de cyanobactéries) et de la coexistence de différentes chaînes de production.</w:t>
            </w:r>
          </w:p>
        </w:tc>
        <w:tc>
          <w:tcPr>
            <w:tcW w:w="4876" w:type="dxa"/>
            <w:tcBorders>
              <w:top w:val="nil"/>
              <w:left w:val="nil"/>
              <w:bottom w:val="nil"/>
              <w:right w:val="nil"/>
            </w:tcBorders>
          </w:tcPr>
          <w:p w14:paraId="1E547FC9" w14:textId="0CF82DD5" w:rsidR="00CF2942" w:rsidRPr="00DD25FB" w:rsidRDefault="00E533B2">
            <w:pPr>
              <w:pStyle w:val="Normal6a"/>
            </w:pPr>
            <w:r w:rsidRPr="00DD25FB">
              <w:lastRenderedPageBreak/>
              <w:t>(11)</w:t>
            </w:r>
            <w:r w:rsidRPr="00DD25FB">
              <w:tab/>
              <w:t xml:space="preserve">Les statistiques européennes sur l’aquaculture devraient reposer sur une définition claire des «établissements </w:t>
            </w:r>
            <w:r w:rsidRPr="00DD25FB">
              <w:lastRenderedPageBreak/>
              <w:t>aquacoles» qui: i) les distingue davantage des statistiques relevant de la législation de l’Union sur la santé animale</w:t>
            </w:r>
            <w:r w:rsidRPr="00DD25FB">
              <w:rPr>
                <w:vertAlign w:val="superscript"/>
              </w:rPr>
              <w:t>16</w:t>
            </w:r>
            <w:r w:rsidRPr="00DD25FB">
              <w:t>; ii) tient compte des caractéristiques uniques de l’aquaculture (y compris la production de plantes, d’algues et de cyanobactéries) et de la coexistence de différentes chaînes de production</w:t>
            </w:r>
            <w:r w:rsidRPr="00DD25FB">
              <w:rPr>
                <w:b/>
                <w:i/>
              </w:rPr>
              <w:t>;</w:t>
            </w:r>
            <w:r w:rsidRPr="00DD25FB">
              <w:t xml:space="preserve"> </w:t>
            </w:r>
            <w:r w:rsidRPr="00DD25FB">
              <w:rPr>
                <w:b/>
                <w:i/>
              </w:rPr>
              <w:t>et iii) intègre les paramètres socio-économiques et environnementaux pertinents associés aux activités aquacoles, notamment la consommation d’énergie, les interactions avec les écosystèmes marins et les écosystèmes d’eau douce, les pressions sur les habitats et la biodiversité, les conditions de qualité de l’eau et la capacité de charge de l’environnement des zones de production, conformément à l’approche écosystémique de la gestion de l’aquaculture et à la législation environnementale de l’Union</w:t>
            </w:r>
            <w:r w:rsidRPr="00DD25FB">
              <w:t>.</w:t>
            </w:r>
          </w:p>
        </w:tc>
      </w:tr>
      <w:tr w:rsidR="00CF2942" w:rsidRPr="00DD25FB" w14:paraId="7DF7FF2B" w14:textId="77777777">
        <w:trPr>
          <w:jc w:val="center"/>
        </w:trPr>
        <w:tc>
          <w:tcPr>
            <w:tcW w:w="4876" w:type="dxa"/>
            <w:tcBorders>
              <w:top w:val="nil"/>
              <w:left w:val="nil"/>
              <w:bottom w:val="nil"/>
              <w:right w:val="nil"/>
            </w:tcBorders>
          </w:tcPr>
          <w:p w14:paraId="4C6447B9" w14:textId="77777777" w:rsidR="00CF2942" w:rsidRPr="00DD25FB" w:rsidRDefault="00E533B2">
            <w:pPr>
              <w:pStyle w:val="Normal6a"/>
            </w:pPr>
            <w:r w:rsidRPr="00DD25FB">
              <w:rPr>
                <w:b/>
                <w:i/>
              </w:rPr>
              <w:lastRenderedPageBreak/>
              <w:t>_________________</w:t>
            </w:r>
          </w:p>
        </w:tc>
        <w:tc>
          <w:tcPr>
            <w:tcW w:w="4876" w:type="dxa"/>
            <w:tcBorders>
              <w:top w:val="nil"/>
              <w:left w:val="nil"/>
              <w:bottom w:val="nil"/>
              <w:right w:val="nil"/>
            </w:tcBorders>
          </w:tcPr>
          <w:p w14:paraId="3E207367" w14:textId="77777777" w:rsidR="00CF2942" w:rsidRPr="00DD25FB" w:rsidRDefault="00E533B2">
            <w:pPr>
              <w:pStyle w:val="Normal6a"/>
            </w:pPr>
            <w:r w:rsidRPr="00DD25FB">
              <w:rPr>
                <w:b/>
                <w:i/>
              </w:rPr>
              <w:t>_________________</w:t>
            </w:r>
          </w:p>
        </w:tc>
      </w:tr>
      <w:tr w:rsidR="00CF2942" w:rsidRPr="00DD25FB" w14:paraId="272D6E67" w14:textId="77777777">
        <w:trPr>
          <w:jc w:val="center"/>
        </w:trPr>
        <w:tc>
          <w:tcPr>
            <w:tcW w:w="4876" w:type="dxa"/>
            <w:tcBorders>
              <w:top w:val="nil"/>
              <w:left w:val="nil"/>
              <w:bottom w:val="nil"/>
              <w:right w:val="nil"/>
            </w:tcBorders>
          </w:tcPr>
          <w:p w14:paraId="2E052323" w14:textId="77777777" w:rsidR="00CF2942" w:rsidRPr="00DD25FB" w:rsidRDefault="00E533B2">
            <w:pPr>
              <w:pStyle w:val="Normal6a"/>
            </w:pPr>
            <w:r w:rsidRPr="00DD25FB">
              <w:rPr>
                <w:vertAlign w:val="superscript"/>
              </w:rPr>
              <w:t>16</w:t>
            </w:r>
            <w:r w:rsidRPr="00DD25FB">
              <w:t xml:space="preserve"> Règlement (UE) 2016/429 du Parlement européen et du Conseil du 9 mars 2016 relatif aux maladies animales transmissibles et modifiant et abrogeant certains actes dans le domaine de la santé animale </w:t>
            </w:r>
            <w:proofErr w:type="gramStart"/>
            <w:r w:rsidRPr="00DD25FB">
              <w:t>(«législation</w:t>
            </w:r>
            <w:proofErr w:type="gramEnd"/>
            <w:r w:rsidRPr="00DD25FB">
              <w:t xml:space="preserve"> sur la santé animale») (JO L 84 du 31.3.2016, p. 1, ELI: http://data.europa.eu/eli/reg/2016/429/oj).</w:t>
            </w:r>
          </w:p>
        </w:tc>
        <w:tc>
          <w:tcPr>
            <w:tcW w:w="4876" w:type="dxa"/>
            <w:tcBorders>
              <w:top w:val="nil"/>
              <w:left w:val="nil"/>
              <w:bottom w:val="nil"/>
              <w:right w:val="nil"/>
            </w:tcBorders>
          </w:tcPr>
          <w:p w14:paraId="1621BBC7" w14:textId="77777777" w:rsidR="00CF2942" w:rsidRPr="00DD25FB" w:rsidRDefault="00E533B2">
            <w:pPr>
              <w:pStyle w:val="Normal6a"/>
            </w:pPr>
            <w:r w:rsidRPr="00DD25FB">
              <w:rPr>
                <w:vertAlign w:val="superscript"/>
              </w:rPr>
              <w:t>16</w:t>
            </w:r>
            <w:r w:rsidRPr="00DD25FB">
              <w:t xml:space="preserve"> Règlement (UE) 2016/429 du Parlement européen et du Conseil du 9 mars 2016 relatif aux maladies animales transmissibles et modifiant et abrogeant certains actes dans le domaine de la santé animale </w:t>
            </w:r>
            <w:proofErr w:type="gramStart"/>
            <w:r w:rsidRPr="00DD25FB">
              <w:t>(«législation</w:t>
            </w:r>
            <w:proofErr w:type="gramEnd"/>
            <w:r w:rsidRPr="00DD25FB">
              <w:t xml:space="preserve"> sur la santé animale») (JO L 84 du 31.3.2016, p. 1, ELI: http://data.europa.eu/eli/reg/2016/429/oj).</w:t>
            </w:r>
          </w:p>
        </w:tc>
      </w:tr>
    </w:tbl>
    <w:p w14:paraId="14F1263C"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25483D9" w14:textId="77777777" w:rsidR="00CF2942" w:rsidRPr="00DD25FB" w:rsidRDefault="00E533B2">
      <w:r w:rsidRPr="00DD25FB">
        <w:rPr>
          <w:rStyle w:val="HideTWBExt"/>
        </w:rPr>
        <w:t>&lt;/Amend&gt;</w:t>
      </w:r>
    </w:p>
    <w:p w14:paraId="7F52CA3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66</w:t>
      </w:r>
      <w:r w:rsidRPr="00DD25FB">
        <w:rPr>
          <w:rStyle w:val="HideTWBExt"/>
        </w:rPr>
        <w:t>&lt;/NumAm&gt;</w:t>
      </w:r>
    </w:p>
    <w:p w14:paraId="2624642B"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5D239B6A" w14:textId="77777777" w:rsidR="00CF2942" w:rsidRPr="00DD25FB" w:rsidRDefault="00E533B2">
      <w:pPr>
        <w:pStyle w:val="NormalBold"/>
      </w:pPr>
      <w:r w:rsidRPr="00DD25FB">
        <w:rPr>
          <w:rStyle w:val="HideTWBExt"/>
          <w:b w:val="0"/>
        </w:rPr>
        <w:t>&lt;/RepeatBlock-By&gt;</w:t>
      </w:r>
    </w:p>
    <w:p w14:paraId="3A0E0A8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7B6886D" w14:textId="77777777" w:rsidR="00CF2942" w:rsidRPr="00DD25FB" w:rsidRDefault="00E533B2">
      <w:pPr>
        <w:pStyle w:val="NormalBold"/>
      </w:pPr>
      <w:r w:rsidRPr="00DD25FB">
        <w:rPr>
          <w:rStyle w:val="HideTWBExt"/>
        </w:rPr>
        <w:t>&lt;Article&gt;</w:t>
      </w:r>
      <w:r w:rsidRPr="00DD25FB">
        <w:t>Considérant 11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3648A1B" w14:textId="77777777">
        <w:trPr>
          <w:trHeight w:hRule="exact" w:val="240"/>
          <w:jc w:val="center"/>
        </w:trPr>
        <w:tc>
          <w:tcPr>
            <w:tcW w:w="9752" w:type="dxa"/>
            <w:gridSpan w:val="2"/>
            <w:tcBorders>
              <w:top w:val="nil"/>
              <w:left w:val="nil"/>
              <w:bottom w:val="nil"/>
              <w:right w:val="nil"/>
            </w:tcBorders>
          </w:tcPr>
          <w:p w14:paraId="409C9DF5" w14:textId="77777777" w:rsidR="00CF2942" w:rsidRPr="00DD25FB" w:rsidRDefault="00CF2942"/>
        </w:tc>
      </w:tr>
      <w:tr w:rsidR="00CF2942" w:rsidRPr="00DD25FB" w14:paraId="47C3323D" w14:textId="77777777">
        <w:trPr>
          <w:trHeight w:val="240"/>
          <w:jc w:val="center"/>
        </w:trPr>
        <w:tc>
          <w:tcPr>
            <w:tcW w:w="4876" w:type="dxa"/>
            <w:tcBorders>
              <w:top w:val="nil"/>
              <w:left w:val="nil"/>
              <w:bottom w:val="nil"/>
              <w:right w:val="nil"/>
            </w:tcBorders>
          </w:tcPr>
          <w:p w14:paraId="5313204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FCAF26E" w14:textId="77777777" w:rsidR="00CF2942" w:rsidRPr="00DD25FB" w:rsidRDefault="00E533B2">
            <w:pPr>
              <w:pStyle w:val="AmColumnHeading"/>
            </w:pPr>
            <w:r w:rsidRPr="00DD25FB">
              <w:t>Amendement</w:t>
            </w:r>
          </w:p>
        </w:tc>
      </w:tr>
      <w:tr w:rsidR="00CF2942" w:rsidRPr="00DD25FB" w14:paraId="23D7EDE8" w14:textId="77777777">
        <w:trPr>
          <w:jc w:val="center"/>
        </w:trPr>
        <w:tc>
          <w:tcPr>
            <w:tcW w:w="4876" w:type="dxa"/>
            <w:tcBorders>
              <w:top w:val="nil"/>
              <w:left w:val="nil"/>
              <w:bottom w:val="nil"/>
              <w:right w:val="nil"/>
            </w:tcBorders>
          </w:tcPr>
          <w:p w14:paraId="266B248E" w14:textId="32BCFA41" w:rsidR="00CF2942" w:rsidRPr="00DD25FB" w:rsidRDefault="00E533B2">
            <w:pPr>
              <w:pStyle w:val="Normal6a"/>
            </w:pPr>
            <w:r w:rsidRPr="00DD25FB">
              <w:t>(11)</w:t>
            </w:r>
            <w:r w:rsidRPr="00DD25FB">
              <w:tab/>
              <w:t>Les statistiques européennes sur l’aquaculture devraient reposer sur une définition claire des</w:t>
            </w:r>
            <w:proofErr w:type="gramStart"/>
            <w:r w:rsidRPr="00DD25FB">
              <w:t xml:space="preserve"> «établissements</w:t>
            </w:r>
            <w:proofErr w:type="gramEnd"/>
            <w:r w:rsidRPr="00DD25FB">
              <w:t xml:space="preserve"> aquacoles» qui: i) les distingue davantage </w:t>
            </w:r>
            <w:r w:rsidRPr="00DD25FB">
              <w:lastRenderedPageBreak/>
              <w:t>des statistiques relevant de la législation de l’Union sur la santé animale</w:t>
            </w:r>
            <w:r w:rsidRPr="00DD25FB">
              <w:rPr>
                <w:vertAlign w:val="superscript"/>
              </w:rPr>
              <w:t>16</w:t>
            </w:r>
            <w:r w:rsidRPr="00DD25FB">
              <w:t>; et ii) tient compte des caractéristiques uniques de l’aquaculture (y compris la production de plantes</w:t>
            </w:r>
            <w:r w:rsidRPr="00DD25FB">
              <w:rPr>
                <w:b/>
                <w:i/>
              </w:rPr>
              <w:t>,</w:t>
            </w:r>
            <w:r w:rsidRPr="00DD25FB">
              <w:t xml:space="preserve"> d’algues </w:t>
            </w:r>
            <w:r w:rsidRPr="00DD25FB">
              <w:rPr>
                <w:b/>
                <w:i/>
              </w:rPr>
              <w:t>et</w:t>
            </w:r>
            <w:r w:rsidRPr="00DD25FB">
              <w:t xml:space="preserve"> de cyanobactéries) et de la coexistence de différentes chaînes de production.</w:t>
            </w:r>
          </w:p>
        </w:tc>
        <w:tc>
          <w:tcPr>
            <w:tcW w:w="4876" w:type="dxa"/>
            <w:tcBorders>
              <w:top w:val="nil"/>
              <w:left w:val="nil"/>
              <w:bottom w:val="nil"/>
              <w:right w:val="nil"/>
            </w:tcBorders>
          </w:tcPr>
          <w:p w14:paraId="77661F9E" w14:textId="5A8528AF" w:rsidR="00CF2942" w:rsidRPr="00DD25FB" w:rsidRDefault="00E533B2">
            <w:pPr>
              <w:pStyle w:val="Normal6a"/>
            </w:pPr>
            <w:r w:rsidRPr="00DD25FB">
              <w:lastRenderedPageBreak/>
              <w:t>(11)</w:t>
            </w:r>
            <w:r w:rsidRPr="00DD25FB">
              <w:tab/>
              <w:t>Les statistiques européennes sur l’aquaculture devraient reposer sur une définition claire des</w:t>
            </w:r>
            <w:proofErr w:type="gramStart"/>
            <w:r w:rsidRPr="00DD25FB">
              <w:t xml:space="preserve"> «établissements</w:t>
            </w:r>
            <w:proofErr w:type="gramEnd"/>
            <w:r w:rsidRPr="00DD25FB">
              <w:t xml:space="preserve"> aquacoles» qui: i) les distingue davantage </w:t>
            </w:r>
            <w:r w:rsidRPr="00DD25FB">
              <w:lastRenderedPageBreak/>
              <w:t>des statistiques relevant de la législation de l’Union sur la santé animale</w:t>
            </w:r>
            <w:r w:rsidRPr="00DD25FB">
              <w:rPr>
                <w:vertAlign w:val="superscript"/>
              </w:rPr>
              <w:t>16</w:t>
            </w:r>
            <w:r w:rsidRPr="00DD25FB">
              <w:t xml:space="preserve">; et ii) tient compte des caractéristiques uniques de l’aquaculture (y compris la production de plantes </w:t>
            </w:r>
            <w:r w:rsidRPr="00DD25FB">
              <w:rPr>
                <w:b/>
                <w:i/>
              </w:rPr>
              <w:t>et</w:t>
            </w:r>
            <w:r w:rsidRPr="00DD25FB">
              <w:t xml:space="preserve"> d’algues</w:t>
            </w:r>
            <w:r w:rsidRPr="00DD25FB">
              <w:rPr>
                <w:b/>
                <w:i/>
              </w:rPr>
              <w:t>, ainsi que</w:t>
            </w:r>
            <w:r w:rsidRPr="00DD25FB">
              <w:t xml:space="preserve"> de cyanobactéries) et de la coexistence de différentes chaînes de production. </w:t>
            </w:r>
            <w:r w:rsidRPr="00DD25FB">
              <w:rPr>
                <w:b/>
                <w:i/>
              </w:rPr>
              <w:t>La Commission compte proposer des objectifs volontaires pour la croissance de la production d’algues dans l’Union</w:t>
            </w:r>
            <w:r w:rsidRPr="00DD25FB">
              <w:rPr>
                <w:b/>
                <w:i/>
                <w:vertAlign w:val="superscript"/>
              </w:rPr>
              <w:t>1 bis</w:t>
            </w:r>
            <w:r w:rsidRPr="00DD25FB">
              <w:rPr>
                <w:b/>
                <w:i/>
              </w:rPr>
              <w:t>.</w:t>
            </w:r>
            <w:r w:rsidRPr="00DD25FB">
              <w:t xml:space="preserve"> </w:t>
            </w:r>
            <w:r w:rsidRPr="00DD25FB">
              <w:rPr>
                <w:b/>
                <w:i/>
              </w:rPr>
              <w:t>Des statistiques de base sur la production d’algues sont essentielles pour suivre la progression de la production et de la valorisation de la bioéconomie fondée sur les algues.</w:t>
            </w:r>
          </w:p>
        </w:tc>
      </w:tr>
      <w:tr w:rsidR="00CF2942" w:rsidRPr="00DD25FB" w14:paraId="3BD66133" w14:textId="77777777">
        <w:trPr>
          <w:jc w:val="center"/>
        </w:trPr>
        <w:tc>
          <w:tcPr>
            <w:tcW w:w="4876" w:type="dxa"/>
            <w:tcBorders>
              <w:top w:val="nil"/>
              <w:left w:val="nil"/>
              <w:bottom w:val="nil"/>
              <w:right w:val="nil"/>
            </w:tcBorders>
          </w:tcPr>
          <w:p w14:paraId="2DCE9A59" w14:textId="77777777" w:rsidR="00CF2942" w:rsidRPr="00DD25FB" w:rsidRDefault="00E533B2">
            <w:pPr>
              <w:pStyle w:val="Normal6a"/>
            </w:pPr>
            <w:r w:rsidRPr="00DD25FB">
              <w:rPr>
                <w:b/>
                <w:i/>
              </w:rPr>
              <w:lastRenderedPageBreak/>
              <w:t>_________________</w:t>
            </w:r>
          </w:p>
        </w:tc>
        <w:tc>
          <w:tcPr>
            <w:tcW w:w="4876" w:type="dxa"/>
            <w:tcBorders>
              <w:top w:val="nil"/>
              <w:left w:val="nil"/>
              <w:bottom w:val="nil"/>
              <w:right w:val="nil"/>
            </w:tcBorders>
          </w:tcPr>
          <w:p w14:paraId="6A042398" w14:textId="77777777" w:rsidR="00CF2942" w:rsidRPr="00DD25FB" w:rsidRDefault="00E533B2">
            <w:pPr>
              <w:pStyle w:val="Normal6a"/>
            </w:pPr>
            <w:r w:rsidRPr="00DD25FB">
              <w:rPr>
                <w:b/>
                <w:i/>
              </w:rPr>
              <w:t>_________________</w:t>
            </w:r>
          </w:p>
        </w:tc>
      </w:tr>
      <w:tr w:rsidR="00CF2942" w:rsidRPr="00DD25FB" w14:paraId="50E3E4A1" w14:textId="77777777">
        <w:trPr>
          <w:jc w:val="center"/>
        </w:trPr>
        <w:tc>
          <w:tcPr>
            <w:tcW w:w="4876" w:type="dxa"/>
            <w:tcBorders>
              <w:top w:val="nil"/>
              <w:left w:val="nil"/>
              <w:bottom w:val="nil"/>
              <w:right w:val="nil"/>
            </w:tcBorders>
          </w:tcPr>
          <w:p w14:paraId="2A5BB958" w14:textId="77777777" w:rsidR="00CF2942" w:rsidRPr="00DD25FB" w:rsidRDefault="00CF2942"/>
        </w:tc>
        <w:tc>
          <w:tcPr>
            <w:tcW w:w="4876" w:type="dxa"/>
            <w:tcBorders>
              <w:top w:val="nil"/>
              <w:left w:val="nil"/>
              <w:bottom w:val="nil"/>
              <w:right w:val="nil"/>
            </w:tcBorders>
          </w:tcPr>
          <w:p w14:paraId="1BE23A51" w14:textId="19BBC0A6" w:rsidR="00CF2942" w:rsidRPr="00DD25FB" w:rsidRDefault="00E533B2">
            <w:pPr>
              <w:pStyle w:val="Normal6a"/>
            </w:pPr>
            <w:r w:rsidRPr="00DD25FB">
              <w:rPr>
                <w:b/>
                <w:i/>
                <w:vertAlign w:val="superscript"/>
              </w:rPr>
              <w:t>1 bis</w:t>
            </w:r>
            <w:r w:rsidRPr="00DD25FB">
              <w:t xml:space="preserve"> </w:t>
            </w:r>
            <w:r w:rsidRPr="00DD25FB">
              <w:rPr>
                <w:b/>
                <w:i/>
              </w:rPr>
              <w:t>Citation tirée du pacte européen pour l’Océan (</w:t>
            </w:r>
            <w:proofErr w:type="gramStart"/>
            <w:r w:rsidRPr="00DD25FB">
              <w:rPr>
                <w:b/>
                <w:i/>
              </w:rPr>
              <w:t>COM(</w:t>
            </w:r>
            <w:proofErr w:type="gramEnd"/>
            <w:r w:rsidRPr="00DD25FB">
              <w:rPr>
                <w:b/>
                <w:i/>
              </w:rPr>
              <w:t>2025) 281 final): «La Commission proposera le lancement d’une initiative pour l’innovation dans la bioéconomie bleue d’ici à 2027 et la fixation d’objectifs pour la croissance de la production d’algues dans l’UE pour intensifier la production européenne d’algues, notamment grâce à la nouvelle stratégie pour la bioéconomie qui doit être adoptée d’ici fin 2025.»</w:t>
            </w:r>
          </w:p>
        </w:tc>
      </w:tr>
      <w:tr w:rsidR="00CF2942" w:rsidRPr="00DD25FB" w14:paraId="06FC648F" w14:textId="77777777">
        <w:trPr>
          <w:jc w:val="center"/>
        </w:trPr>
        <w:tc>
          <w:tcPr>
            <w:tcW w:w="4876" w:type="dxa"/>
            <w:tcBorders>
              <w:top w:val="nil"/>
              <w:left w:val="nil"/>
              <w:bottom w:val="nil"/>
              <w:right w:val="nil"/>
            </w:tcBorders>
          </w:tcPr>
          <w:p w14:paraId="51C6DEF6" w14:textId="77777777" w:rsidR="00CF2942" w:rsidRPr="00DD25FB" w:rsidRDefault="00E533B2">
            <w:pPr>
              <w:pStyle w:val="Normal6a"/>
            </w:pPr>
            <w:r w:rsidRPr="00DD25FB">
              <w:rPr>
                <w:vertAlign w:val="superscript"/>
              </w:rPr>
              <w:t>16</w:t>
            </w:r>
            <w:r w:rsidRPr="00DD25FB">
              <w:t xml:space="preserve"> Règlement (UE) 2016/429 du Parlement européen et du Conseil du 9 mars 2016 relatif aux maladies animales transmissibles et modifiant et abrogeant certains actes dans le domaine de la santé animale </w:t>
            </w:r>
            <w:proofErr w:type="gramStart"/>
            <w:r w:rsidRPr="00DD25FB">
              <w:t>(«législation</w:t>
            </w:r>
            <w:proofErr w:type="gramEnd"/>
            <w:r w:rsidRPr="00DD25FB">
              <w:t xml:space="preserve"> sur la santé animale») (JO L 84 du 31.3.2016, p. 1, ELI: http://data.europa.eu/eli/reg/2016/429/oj).</w:t>
            </w:r>
          </w:p>
        </w:tc>
        <w:tc>
          <w:tcPr>
            <w:tcW w:w="4876" w:type="dxa"/>
            <w:tcBorders>
              <w:top w:val="nil"/>
              <w:left w:val="nil"/>
              <w:bottom w:val="nil"/>
              <w:right w:val="nil"/>
            </w:tcBorders>
          </w:tcPr>
          <w:p w14:paraId="5564617A" w14:textId="77777777" w:rsidR="00CF2942" w:rsidRPr="00DD25FB" w:rsidRDefault="00E533B2">
            <w:pPr>
              <w:pStyle w:val="Normal6a"/>
            </w:pPr>
            <w:r w:rsidRPr="00DD25FB">
              <w:rPr>
                <w:vertAlign w:val="superscript"/>
              </w:rPr>
              <w:t>16</w:t>
            </w:r>
            <w:r w:rsidRPr="00DD25FB">
              <w:t xml:space="preserve"> Règlement (UE) 2016/429 du Parlement européen et du Conseil du 9 mars 2016 relatif aux maladies animales transmissibles et modifiant et abrogeant certains actes dans le domaine de la santé animale </w:t>
            </w:r>
            <w:proofErr w:type="gramStart"/>
            <w:r w:rsidRPr="00DD25FB">
              <w:t>(«législation</w:t>
            </w:r>
            <w:proofErr w:type="gramEnd"/>
            <w:r w:rsidRPr="00DD25FB">
              <w:t xml:space="preserve"> sur la santé animale») (JO L 84 du 31.3.2016, p. 1, ELI: http://data.europa.eu/eli/reg/2016/429/oj).</w:t>
            </w:r>
          </w:p>
        </w:tc>
      </w:tr>
    </w:tbl>
    <w:p w14:paraId="1BAA7042"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4A15131" w14:textId="77777777" w:rsidR="00CF2942" w:rsidRPr="00DD25FB" w:rsidRDefault="00E533B2">
      <w:r w:rsidRPr="00DD25FB">
        <w:rPr>
          <w:rStyle w:val="HideTWBExt"/>
        </w:rPr>
        <w:t>&lt;/Amend&gt;</w:t>
      </w:r>
    </w:p>
    <w:p w14:paraId="6BB4ADF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67</w:t>
      </w:r>
      <w:r w:rsidRPr="00DD25FB">
        <w:rPr>
          <w:rStyle w:val="HideTWBExt"/>
        </w:rPr>
        <w:t>&lt;/NumAm&gt;</w:t>
      </w:r>
    </w:p>
    <w:p w14:paraId="0D8410BE"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1E82FB4D" w14:textId="77777777" w:rsidR="00CF2942" w:rsidRPr="00DD25FB" w:rsidRDefault="00E533B2">
      <w:pPr>
        <w:pStyle w:val="NormalBold"/>
      </w:pPr>
      <w:r w:rsidRPr="00DD25FB">
        <w:rPr>
          <w:rStyle w:val="HideTWBExt"/>
          <w:b w:val="0"/>
        </w:rPr>
        <w:t>&lt;/RepeatBlock-By&gt;</w:t>
      </w:r>
    </w:p>
    <w:p w14:paraId="21EF8E3E"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E30AF1F" w14:textId="77777777" w:rsidR="00CF2942" w:rsidRPr="00DD25FB" w:rsidRDefault="00E533B2">
      <w:pPr>
        <w:pStyle w:val="NormalBold"/>
      </w:pPr>
      <w:r w:rsidRPr="00DD25FB">
        <w:rPr>
          <w:rStyle w:val="HideTWBExt"/>
        </w:rPr>
        <w:t>&lt;Article&gt;</w:t>
      </w:r>
      <w:r w:rsidRPr="00DD25FB">
        <w:t>Considérant 14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2CE7D4C" w14:textId="77777777">
        <w:trPr>
          <w:trHeight w:hRule="exact" w:val="240"/>
          <w:jc w:val="center"/>
        </w:trPr>
        <w:tc>
          <w:tcPr>
            <w:tcW w:w="9752" w:type="dxa"/>
            <w:gridSpan w:val="2"/>
            <w:tcBorders>
              <w:top w:val="nil"/>
              <w:left w:val="nil"/>
              <w:bottom w:val="nil"/>
              <w:right w:val="nil"/>
            </w:tcBorders>
          </w:tcPr>
          <w:p w14:paraId="2CBB26DB" w14:textId="77777777" w:rsidR="00CF2942" w:rsidRPr="00DD25FB" w:rsidRDefault="00CF2942"/>
        </w:tc>
      </w:tr>
      <w:tr w:rsidR="00CF2942" w:rsidRPr="00DD25FB" w14:paraId="559F9523" w14:textId="77777777">
        <w:trPr>
          <w:trHeight w:val="240"/>
          <w:jc w:val="center"/>
        </w:trPr>
        <w:tc>
          <w:tcPr>
            <w:tcW w:w="4876" w:type="dxa"/>
            <w:tcBorders>
              <w:top w:val="nil"/>
              <w:left w:val="nil"/>
              <w:bottom w:val="nil"/>
              <w:right w:val="nil"/>
            </w:tcBorders>
          </w:tcPr>
          <w:p w14:paraId="66A98900" w14:textId="77777777" w:rsidR="00CF2942" w:rsidRPr="00DD25FB" w:rsidRDefault="00E533B2">
            <w:pPr>
              <w:pStyle w:val="AmColumnHeading"/>
            </w:pPr>
            <w:r w:rsidRPr="00DD25FB">
              <w:lastRenderedPageBreak/>
              <w:t>Texte proposé par la Commission</w:t>
            </w:r>
          </w:p>
        </w:tc>
        <w:tc>
          <w:tcPr>
            <w:tcW w:w="4876" w:type="dxa"/>
            <w:tcBorders>
              <w:top w:val="nil"/>
              <w:left w:val="nil"/>
              <w:bottom w:val="nil"/>
              <w:right w:val="nil"/>
            </w:tcBorders>
          </w:tcPr>
          <w:p w14:paraId="10F9AE47" w14:textId="77777777" w:rsidR="00CF2942" w:rsidRPr="00DD25FB" w:rsidRDefault="00E533B2">
            <w:pPr>
              <w:pStyle w:val="AmColumnHeading"/>
            </w:pPr>
            <w:r w:rsidRPr="00DD25FB">
              <w:t>Amendement</w:t>
            </w:r>
          </w:p>
        </w:tc>
      </w:tr>
      <w:tr w:rsidR="00CF2942" w:rsidRPr="00DD25FB" w14:paraId="2ED4CB3D" w14:textId="77777777">
        <w:trPr>
          <w:jc w:val="center"/>
        </w:trPr>
        <w:tc>
          <w:tcPr>
            <w:tcW w:w="4876" w:type="dxa"/>
            <w:tcBorders>
              <w:top w:val="nil"/>
              <w:left w:val="nil"/>
              <w:bottom w:val="nil"/>
              <w:right w:val="nil"/>
            </w:tcBorders>
          </w:tcPr>
          <w:p w14:paraId="66293428" w14:textId="5C7BB46C" w:rsidR="00CF2942" w:rsidRPr="00DD25FB" w:rsidRDefault="00E533B2">
            <w:pPr>
              <w:pStyle w:val="Normal6a"/>
            </w:pPr>
            <w:r w:rsidRPr="00DD25FB">
              <w:t>(14)</w:t>
            </w:r>
            <w:r w:rsidRPr="00DD25FB">
              <w:tab/>
              <w:t xml:space="preserve">Pour répondre aux nouvelles demandes d’information, des données ad hoc sur la pêche et l’aquaculture peuvent être collectées. </w:t>
            </w:r>
            <w:r w:rsidRPr="00DD25FB">
              <w:rPr>
                <w:b/>
                <w:i/>
              </w:rPr>
              <w:t>Une telle</w:t>
            </w:r>
            <w:r w:rsidRPr="00DD25FB">
              <w:t xml:space="preserve"> demande de données supplémentaires devrait être dûment motivée et ne devrait pas imposer de charge disproportionnée aux répondants et aux autorités nationales.</w:t>
            </w:r>
          </w:p>
        </w:tc>
        <w:tc>
          <w:tcPr>
            <w:tcW w:w="4876" w:type="dxa"/>
            <w:tcBorders>
              <w:top w:val="nil"/>
              <w:left w:val="nil"/>
              <w:bottom w:val="nil"/>
              <w:right w:val="nil"/>
            </w:tcBorders>
          </w:tcPr>
          <w:p w14:paraId="55C2D791" w14:textId="6DA13A1A" w:rsidR="00CF2942" w:rsidRPr="00DD25FB" w:rsidRDefault="00E533B2">
            <w:pPr>
              <w:pStyle w:val="Normal6a"/>
            </w:pPr>
            <w:r w:rsidRPr="00DD25FB">
              <w:t>(14)</w:t>
            </w:r>
            <w:r w:rsidRPr="00DD25FB">
              <w:tab/>
              <w:t xml:space="preserve">Pour répondre aux nouvelles demandes d’information, des données ad hoc sur la pêche et l’aquaculture peuvent être collectées. </w:t>
            </w:r>
            <w:r w:rsidRPr="00DD25FB">
              <w:rPr>
                <w:b/>
                <w:i/>
              </w:rPr>
              <w:t>Toute</w:t>
            </w:r>
            <w:r w:rsidRPr="00DD25FB">
              <w:t xml:space="preserve"> demande de données supplémentaires </w:t>
            </w:r>
            <w:r w:rsidRPr="00DD25FB">
              <w:rPr>
                <w:b/>
                <w:i/>
              </w:rPr>
              <w:t>de ce type</w:t>
            </w:r>
            <w:r w:rsidRPr="00DD25FB">
              <w:t xml:space="preserve"> devrait être dûment motivée et ne devrait pas imposer de charge disproportionnée aux répondants et aux autorités nationales. </w:t>
            </w:r>
            <w:r w:rsidRPr="00DD25FB">
              <w:rPr>
                <w:b/>
                <w:i/>
              </w:rPr>
              <w:t>Elle devrait être précédée par la publication d’une analyse ex ante des impacts administratifs et financiers, notamment sur les petites et moyennes entreprises, et prévoir des exemptions lorsque des coûts disproportionnés sont démontrés.</w:t>
            </w:r>
          </w:p>
        </w:tc>
      </w:tr>
    </w:tbl>
    <w:p w14:paraId="3485BCC7"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9A7DB10" w14:textId="77777777" w:rsidR="00CF2942" w:rsidRPr="00DD25FB" w:rsidRDefault="00E533B2">
      <w:r w:rsidRPr="00DD25FB">
        <w:rPr>
          <w:rStyle w:val="HideTWBExt"/>
        </w:rPr>
        <w:t>&lt;/Amend&gt;</w:t>
      </w:r>
    </w:p>
    <w:p w14:paraId="078BB435"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68</w:t>
      </w:r>
      <w:r w:rsidRPr="00DD25FB">
        <w:rPr>
          <w:rStyle w:val="HideTWBExt"/>
        </w:rPr>
        <w:t>&lt;/NumAm&gt;</w:t>
      </w:r>
    </w:p>
    <w:p w14:paraId="158CFBFF" w14:textId="77777777" w:rsidR="00CF2942" w:rsidRPr="00DD25FB" w:rsidRDefault="00E533B2">
      <w:pPr>
        <w:pStyle w:val="NormalBold"/>
      </w:pPr>
      <w:r w:rsidRPr="00DD25FB">
        <w:rPr>
          <w:rStyle w:val="HideTWBExt"/>
          <w:b w:val="0"/>
        </w:rPr>
        <w:t>&lt;RepeatBlock-By&gt;&lt;Members&gt;</w:t>
      </w:r>
      <w:r w:rsidRPr="00DD25FB">
        <w:t xml:space="preserve">Paulo Do </w:t>
      </w:r>
      <w:proofErr w:type="spellStart"/>
      <w:r w:rsidRPr="00DD25FB">
        <w:t>Nascimento</w:t>
      </w:r>
      <w:proofErr w:type="spellEnd"/>
      <w:r w:rsidRPr="00DD25FB">
        <w:t xml:space="preserve"> Cabral, Isabelle Le </w:t>
      </w:r>
      <w:proofErr w:type="spellStart"/>
      <w:r w:rsidRPr="00DD25FB">
        <w:t>Callennec</w:t>
      </w:r>
      <w:proofErr w:type="spellEnd"/>
      <w:r w:rsidRPr="00DD25FB">
        <w:rPr>
          <w:rStyle w:val="HideTWBExt"/>
          <w:b w:val="0"/>
        </w:rPr>
        <w:t>&lt;/Members&gt;</w:t>
      </w:r>
    </w:p>
    <w:p w14:paraId="5CAC1597" w14:textId="77777777" w:rsidR="00CF2942" w:rsidRPr="00DD25FB" w:rsidRDefault="00E533B2">
      <w:pPr>
        <w:pStyle w:val="NormalBold"/>
      </w:pPr>
      <w:r w:rsidRPr="00DD25FB">
        <w:rPr>
          <w:rStyle w:val="HideTWBExt"/>
          <w:b w:val="0"/>
        </w:rPr>
        <w:t>&lt;/RepeatBlock-By&gt;</w:t>
      </w:r>
    </w:p>
    <w:p w14:paraId="50C5254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6343CC8" w14:textId="77777777" w:rsidR="00CF2942" w:rsidRPr="00DD25FB" w:rsidRDefault="00E533B2">
      <w:pPr>
        <w:pStyle w:val="NormalBold"/>
      </w:pPr>
      <w:r w:rsidRPr="00DD25FB">
        <w:rPr>
          <w:rStyle w:val="HideTWBExt"/>
        </w:rPr>
        <w:t>&lt;Article&gt;</w:t>
      </w:r>
      <w:r w:rsidRPr="00DD25FB">
        <w:t>Considérant 14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987F008" w14:textId="77777777">
        <w:trPr>
          <w:trHeight w:hRule="exact" w:val="240"/>
          <w:jc w:val="center"/>
        </w:trPr>
        <w:tc>
          <w:tcPr>
            <w:tcW w:w="9752" w:type="dxa"/>
            <w:gridSpan w:val="2"/>
            <w:tcBorders>
              <w:top w:val="nil"/>
              <w:left w:val="nil"/>
              <w:bottom w:val="nil"/>
              <w:right w:val="nil"/>
            </w:tcBorders>
          </w:tcPr>
          <w:p w14:paraId="0D0CA7A4" w14:textId="77777777" w:rsidR="00CF2942" w:rsidRPr="00DD25FB" w:rsidRDefault="00CF2942"/>
        </w:tc>
      </w:tr>
      <w:tr w:rsidR="00CF2942" w:rsidRPr="00DD25FB" w14:paraId="7B6D7065" w14:textId="77777777">
        <w:trPr>
          <w:trHeight w:val="240"/>
          <w:jc w:val="center"/>
        </w:trPr>
        <w:tc>
          <w:tcPr>
            <w:tcW w:w="4876" w:type="dxa"/>
            <w:tcBorders>
              <w:top w:val="nil"/>
              <w:left w:val="nil"/>
              <w:bottom w:val="nil"/>
              <w:right w:val="nil"/>
            </w:tcBorders>
          </w:tcPr>
          <w:p w14:paraId="2F103840"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C4AC4D2" w14:textId="77777777" w:rsidR="00CF2942" w:rsidRPr="00DD25FB" w:rsidRDefault="00E533B2">
            <w:pPr>
              <w:pStyle w:val="AmColumnHeading"/>
            </w:pPr>
            <w:r w:rsidRPr="00DD25FB">
              <w:t>Amendement</w:t>
            </w:r>
          </w:p>
        </w:tc>
      </w:tr>
      <w:tr w:rsidR="00CF2942" w:rsidRPr="00DD25FB" w14:paraId="2CDAC772" w14:textId="77777777">
        <w:trPr>
          <w:jc w:val="center"/>
        </w:trPr>
        <w:tc>
          <w:tcPr>
            <w:tcW w:w="4876" w:type="dxa"/>
            <w:tcBorders>
              <w:top w:val="nil"/>
              <w:left w:val="nil"/>
              <w:bottom w:val="nil"/>
              <w:right w:val="nil"/>
            </w:tcBorders>
          </w:tcPr>
          <w:p w14:paraId="307DD72A" w14:textId="01397161" w:rsidR="00CF2942" w:rsidRPr="00DD25FB" w:rsidRDefault="00E533B2">
            <w:pPr>
              <w:pStyle w:val="Normal6a"/>
            </w:pPr>
            <w:r w:rsidRPr="00DD25FB">
              <w:t>(14)</w:t>
            </w:r>
            <w:r w:rsidRPr="00DD25FB">
              <w:tab/>
              <w:t xml:space="preserve">Pour répondre aux nouvelles demandes d’information, des données ad hoc sur la pêche et l’aquaculture peuvent être collectées. Une telle demande de données supplémentaires devrait être dûment motivée et ne devrait pas imposer de charge disproportionnée aux répondants et aux autorités </w:t>
            </w:r>
            <w:r w:rsidRPr="00DD25FB">
              <w:rPr>
                <w:b/>
                <w:i/>
              </w:rPr>
              <w:t>nationales</w:t>
            </w:r>
            <w:r w:rsidRPr="00DD25FB">
              <w:t>.</w:t>
            </w:r>
          </w:p>
        </w:tc>
        <w:tc>
          <w:tcPr>
            <w:tcW w:w="4876" w:type="dxa"/>
            <w:tcBorders>
              <w:top w:val="nil"/>
              <w:left w:val="nil"/>
              <w:bottom w:val="nil"/>
              <w:right w:val="nil"/>
            </w:tcBorders>
          </w:tcPr>
          <w:p w14:paraId="66B4457D" w14:textId="365EE453" w:rsidR="00CF2942" w:rsidRPr="00DD25FB" w:rsidRDefault="00E533B2">
            <w:pPr>
              <w:pStyle w:val="Normal6a"/>
            </w:pPr>
            <w:r w:rsidRPr="00DD25FB">
              <w:t>(14)</w:t>
            </w:r>
            <w:r w:rsidRPr="00DD25FB">
              <w:tab/>
              <w:t>Pour répondre aux nouvelles demandes d’information, des données ad hoc sur la pêche et l’aquaculture peuvent être collectées. Une telle demande de données supplémentaires devrait être dûment motivée et ne devrait pas imposer de charge disproportionnée aux répondants</w:t>
            </w:r>
            <w:r w:rsidRPr="00DD25FB">
              <w:rPr>
                <w:b/>
                <w:i/>
              </w:rPr>
              <w:t>, aux autorités régionales et nationales</w:t>
            </w:r>
            <w:r w:rsidRPr="00DD25FB">
              <w:t xml:space="preserve"> et aux autorités </w:t>
            </w:r>
            <w:r w:rsidRPr="00DD25FB">
              <w:rPr>
                <w:b/>
                <w:i/>
              </w:rPr>
              <w:t>des régions ultrapériphériques</w:t>
            </w:r>
            <w:r w:rsidRPr="00DD25FB">
              <w:t>.</w:t>
            </w:r>
          </w:p>
        </w:tc>
      </w:tr>
    </w:tbl>
    <w:p w14:paraId="60221DA1"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7D792B1" w14:textId="77777777" w:rsidR="00CF2942" w:rsidRPr="00DD25FB" w:rsidRDefault="00E533B2">
      <w:r w:rsidRPr="00DD25FB">
        <w:rPr>
          <w:rStyle w:val="HideTWBExt"/>
        </w:rPr>
        <w:t>&lt;/Amend&gt;</w:t>
      </w:r>
    </w:p>
    <w:p w14:paraId="442344A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69</w:t>
      </w:r>
      <w:r w:rsidRPr="00DD25FB">
        <w:rPr>
          <w:rStyle w:val="HideTWBExt"/>
        </w:rPr>
        <w:t>&lt;/NumAm&gt;</w:t>
      </w:r>
    </w:p>
    <w:p w14:paraId="180E796A" w14:textId="77777777" w:rsidR="00CF2942" w:rsidRPr="00DD25FB" w:rsidRDefault="00E533B2">
      <w:pPr>
        <w:pStyle w:val="NormalBold"/>
      </w:pPr>
      <w:r w:rsidRPr="00DD25FB">
        <w:rPr>
          <w:rStyle w:val="HideTWBExt"/>
          <w:b w:val="0"/>
        </w:rPr>
        <w:t>&lt;RepeatBlock-By&gt;&lt;Members&gt;</w:t>
      </w:r>
      <w:proofErr w:type="spellStart"/>
      <w:r w:rsidRPr="00DD25FB">
        <w:t>Kristoffer</w:t>
      </w:r>
      <w:proofErr w:type="spellEnd"/>
      <w:r w:rsidRPr="00DD25FB">
        <w:t xml:space="preserve"> Storm</w:t>
      </w:r>
      <w:r w:rsidRPr="00DD25FB">
        <w:rPr>
          <w:rStyle w:val="HideTWBExt"/>
          <w:b w:val="0"/>
        </w:rPr>
        <w:t>&lt;/Members&gt;</w:t>
      </w:r>
    </w:p>
    <w:p w14:paraId="7E54A5CE" w14:textId="77777777" w:rsidR="00CF2942" w:rsidRPr="00DD25FB" w:rsidRDefault="00E533B2">
      <w:pPr>
        <w:pStyle w:val="NormalBold"/>
      </w:pPr>
      <w:r w:rsidRPr="00DD25FB">
        <w:rPr>
          <w:rStyle w:val="HideTWBExt"/>
          <w:b w:val="0"/>
        </w:rPr>
        <w:t>&lt;/RepeatBlock-By&gt;</w:t>
      </w:r>
    </w:p>
    <w:p w14:paraId="1069C8EC"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54DCD97" w14:textId="77777777" w:rsidR="00CF2942" w:rsidRPr="00DD25FB" w:rsidRDefault="00E533B2">
      <w:pPr>
        <w:pStyle w:val="NormalBold"/>
      </w:pPr>
      <w:r w:rsidRPr="00DD25FB">
        <w:rPr>
          <w:rStyle w:val="HideTWBExt"/>
        </w:rPr>
        <w:lastRenderedPageBreak/>
        <w:t>&lt;Article&gt;</w:t>
      </w:r>
      <w:r w:rsidRPr="00DD25FB">
        <w:t>Considérant 14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9B25889" w14:textId="77777777">
        <w:trPr>
          <w:trHeight w:hRule="exact" w:val="240"/>
          <w:jc w:val="center"/>
        </w:trPr>
        <w:tc>
          <w:tcPr>
            <w:tcW w:w="9752" w:type="dxa"/>
            <w:gridSpan w:val="2"/>
            <w:tcBorders>
              <w:top w:val="nil"/>
              <w:left w:val="nil"/>
              <w:bottom w:val="nil"/>
              <w:right w:val="nil"/>
            </w:tcBorders>
          </w:tcPr>
          <w:p w14:paraId="54D4FB1D" w14:textId="77777777" w:rsidR="00CF2942" w:rsidRPr="00DD25FB" w:rsidRDefault="00CF2942"/>
        </w:tc>
      </w:tr>
      <w:tr w:rsidR="00CF2942" w:rsidRPr="00DD25FB" w14:paraId="1FAF2A8D" w14:textId="77777777">
        <w:trPr>
          <w:trHeight w:val="240"/>
          <w:jc w:val="center"/>
        </w:trPr>
        <w:tc>
          <w:tcPr>
            <w:tcW w:w="4876" w:type="dxa"/>
            <w:tcBorders>
              <w:top w:val="nil"/>
              <w:left w:val="nil"/>
              <w:bottom w:val="nil"/>
              <w:right w:val="nil"/>
            </w:tcBorders>
          </w:tcPr>
          <w:p w14:paraId="19FB40CF"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6F21226" w14:textId="77777777" w:rsidR="00CF2942" w:rsidRPr="00DD25FB" w:rsidRDefault="00E533B2">
            <w:pPr>
              <w:pStyle w:val="AmColumnHeading"/>
            </w:pPr>
            <w:r w:rsidRPr="00DD25FB">
              <w:t>Amendement</w:t>
            </w:r>
          </w:p>
        </w:tc>
      </w:tr>
      <w:tr w:rsidR="00CF2942" w:rsidRPr="00DD25FB" w14:paraId="68ABF864" w14:textId="77777777">
        <w:trPr>
          <w:jc w:val="center"/>
        </w:trPr>
        <w:tc>
          <w:tcPr>
            <w:tcW w:w="4876" w:type="dxa"/>
            <w:tcBorders>
              <w:top w:val="nil"/>
              <w:left w:val="nil"/>
              <w:bottom w:val="nil"/>
              <w:right w:val="nil"/>
            </w:tcBorders>
          </w:tcPr>
          <w:p w14:paraId="1E002889" w14:textId="3CC5074C" w:rsidR="00CF2942" w:rsidRPr="00DD25FB" w:rsidRDefault="00E533B2">
            <w:pPr>
              <w:pStyle w:val="Normal6a"/>
            </w:pPr>
            <w:r w:rsidRPr="00DD25FB">
              <w:t>(14)</w:t>
            </w:r>
            <w:r w:rsidRPr="00DD25FB">
              <w:tab/>
              <w:t>Pour répondre aux nouvelles demandes d’information, des données ad hoc sur la pêche et l’aquaculture peuvent être collectées. Une telle demande de données supplémentaires devrait être dûment motivée et ne devrait pas imposer de charge disproportionnée aux répondants et aux autorités nationales.</w:t>
            </w:r>
          </w:p>
        </w:tc>
        <w:tc>
          <w:tcPr>
            <w:tcW w:w="4876" w:type="dxa"/>
            <w:tcBorders>
              <w:top w:val="nil"/>
              <w:left w:val="nil"/>
              <w:bottom w:val="nil"/>
              <w:right w:val="nil"/>
            </w:tcBorders>
          </w:tcPr>
          <w:p w14:paraId="071FC3EC" w14:textId="0E2C2CEE" w:rsidR="00CF2942" w:rsidRPr="00DD25FB" w:rsidRDefault="00E533B2">
            <w:pPr>
              <w:pStyle w:val="Normal6a"/>
            </w:pPr>
            <w:r w:rsidRPr="00DD25FB">
              <w:t>(14)</w:t>
            </w:r>
            <w:r w:rsidRPr="00DD25FB">
              <w:tab/>
              <w:t xml:space="preserve">Pour répondre aux nouvelles demandes d’information, des données ad hoc sur la pêche et l’aquaculture peuvent être collectées. Une telle demande de données supplémentaires devrait être dûment motivée et ne devrait pas imposer de charge </w:t>
            </w:r>
            <w:r w:rsidRPr="00DD25FB">
              <w:rPr>
                <w:b/>
                <w:i/>
              </w:rPr>
              <w:t>financière et administrative</w:t>
            </w:r>
            <w:r w:rsidRPr="00DD25FB">
              <w:t xml:space="preserve"> disproportionnée aux répondants et aux autorités nationales.</w:t>
            </w:r>
          </w:p>
        </w:tc>
      </w:tr>
    </w:tbl>
    <w:p w14:paraId="2865155B"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48F115A8" w14:textId="77777777" w:rsidR="00CF2942" w:rsidRPr="00DD25FB" w:rsidRDefault="00E533B2">
      <w:r w:rsidRPr="00DD25FB">
        <w:rPr>
          <w:rStyle w:val="HideTWBExt"/>
        </w:rPr>
        <w:t>&lt;/Amend&gt;</w:t>
      </w:r>
    </w:p>
    <w:p w14:paraId="63D8A073"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70</w:t>
      </w:r>
      <w:r w:rsidRPr="00DD25FB">
        <w:rPr>
          <w:rStyle w:val="HideTWBExt"/>
        </w:rPr>
        <w:t>&lt;/NumAm&gt;</w:t>
      </w:r>
    </w:p>
    <w:p w14:paraId="0890547E"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24060ACA" w14:textId="77777777" w:rsidR="00CF2942" w:rsidRPr="00DD25FB" w:rsidRDefault="00E533B2">
      <w:pPr>
        <w:pStyle w:val="NormalBold"/>
      </w:pPr>
      <w:r w:rsidRPr="00DD25FB">
        <w:rPr>
          <w:rStyle w:val="HideTWBExt"/>
          <w:b w:val="0"/>
        </w:rPr>
        <w:t>&lt;/RepeatBlock-By&gt;</w:t>
      </w:r>
    </w:p>
    <w:p w14:paraId="16D8B6E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2ECCB3B" w14:textId="77777777" w:rsidR="00CF2942" w:rsidRPr="00DD25FB" w:rsidRDefault="00E533B2">
      <w:pPr>
        <w:pStyle w:val="NormalBold"/>
      </w:pPr>
      <w:r w:rsidRPr="00DD25FB">
        <w:rPr>
          <w:rStyle w:val="HideTWBExt"/>
        </w:rPr>
        <w:t>&lt;Article&gt;</w:t>
      </w:r>
      <w:r w:rsidRPr="00DD25FB">
        <w:t>Considérant 16</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6354DBB" w14:textId="77777777">
        <w:trPr>
          <w:trHeight w:hRule="exact" w:val="240"/>
          <w:jc w:val="center"/>
        </w:trPr>
        <w:tc>
          <w:tcPr>
            <w:tcW w:w="9752" w:type="dxa"/>
            <w:gridSpan w:val="2"/>
            <w:tcBorders>
              <w:top w:val="nil"/>
              <w:left w:val="nil"/>
              <w:bottom w:val="nil"/>
              <w:right w:val="nil"/>
            </w:tcBorders>
          </w:tcPr>
          <w:p w14:paraId="213D42B8" w14:textId="77777777" w:rsidR="00CF2942" w:rsidRPr="00DD25FB" w:rsidRDefault="00CF2942"/>
        </w:tc>
      </w:tr>
      <w:tr w:rsidR="00CF2942" w:rsidRPr="00DD25FB" w14:paraId="7969A17E" w14:textId="77777777">
        <w:trPr>
          <w:trHeight w:val="240"/>
          <w:jc w:val="center"/>
        </w:trPr>
        <w:tc>
          <w:tcPr>
            <w:tcW w:w="4876" w:type="dxa"/>
            <w:tcBorders>
              <w:top w:val="nil"/>
              <w:left w:val="nil"/>
              <w:bottom w:val="nil"/>
              <w:right w:val="nil"/>
            </w:tcBorders>
          </w:tcPr>
          <w:p w14:paraId="05F3E451"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788AA1AF" w14:textId="77777777" w:rsidR="00CF2942" w:rsidRPr="00DD25FB" w:rsidRDefault="00E533B2">
            <w:pPr>
              <w:pStyle w:val="AmColumnHeading"/>
            </w:pPr>
            <w:r w:rsidRPr="00DD25FB">
              <w:t>Amendement</w:t>
            </w:r>
          </w:p>
        </w:tc>
      </w:tr>
      <w:tr w:rsidR="00CF2942" w:rsidRPr="00DD25FB" w14:paraId="0BAE95AB" w14:textId="77777777">
        <w:trPr>
          <w:jc w:val="center"/>
        </w:trPr>
        <w:tc>
          <w:tcPr>
            <w:tcW w:w="4876" w:type="dxa"/>
            <w:tcBorders>
              <w:top w:val="nil"/>
              <w:left w:val="nil"/>
              <w:bottom w:val="nil"/>
              <w:right w:val="nil"/>
            </w:tcBorders>
          </w:tcPr>
          <w:p w14:paraId="646566C4" w14:textId="77777777" w:rsidR="00CF2942" w:rsidRPr="00DD25FB" w:rsidRDefault="00E533B2">
            <w:pPr>
              <w:pStyle w:val="Normal6a"/>
            </w:pPr>
            <w:r w:rsidRPr="00DD25FB">
              <w:t>(16)</w:t>
            </w:r>
            <w:r w:rsidRPr="00DD25FB">
              <w:tab/>
              <w:t>Les méthodes de collecte des données devraient réduire au minimum les coûts et la charge administrative pesant sur les répondants, y compris les petites et moyennes entreprises et les États membres.</w:t>
            </w:r>
          </w:p>
        </w:tc>
        <w:tc>
          <w:tcPr>
            <w:tcW w:w="4876" w:type="dxa"/>
            <w:tcBorders>
              <w:top w:val="nil"/>
              <w:left w:val="nil"/>
              <w:bottom w:val="nil"/>
              <w:right w:val="nil"/>
            </w:tcBorders>
          </w:tcPr>
          <w:p w14:paraId="2124611F" w14:textId="505DEF84" w:rsidR="00CF2942" w:rsidRPr="00DD25FB" w:rsidRDefault="00E533B2">
            <w:pPr>
              <w:pStyle w:val="Normal6a"/>
            </w:pPr>
            <w:r w:rsidRPr="00DD25FB">
              <w:t>(16)</w:t>
            </w:r>
            <w:r w:rsidRPr="00DD25FB">
              <w:tab/>
              <w:t xml:space="preserve">Les méthodes de collecte des données devraient réduire au minimum les coûts et la charge administrative pesant sur les répondants </w:t>
            </w:r>
            <w:r w:rsidRPr="00DD25FB">
              <w:rPr>
                <w:b/>
                <w:i/>
              </w:rPr>
              <w:t>et les autorités compétentes</w:t>
            </w:r>
            <w:r w:rsidRPr="00DD25FB">
              <w:t xml:space="preserve">, y compris les petites et moyennes entreprises et les États membres. </w:t>
            </w:r>
            <w:r w:rsidRPr="00DD25FB">
              <w:rPr>
                <w:b/>
                <w:i/>
              </w:rPr>
              <w:t>Dans les cas où la conformité avec la législation entraînerait des coûts disproportionnés par rapport à la valeur statistique, les États membres devraient être en mesure de s’appuyer sur des données nationales équivalentes ou bénéficier d’exemptions ou de dérogations.</w:t>
            </w:r>
          </w:p>
        </w:tc>
      </w:tr>
    </w:tbl>
    <w:p w14:paraId="43B0657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1313D60" w14:textId="77777777" w:rsidR="00CF2942" w:rsidRPr="00DD25FB" w:rsidRDefault="00E533B2">
      <w:r w:rsidRPr="00DD25FB">
        <w:rPr>
          <w:rStyle w:val="HideTWBExt"/>
        </w:rPr>
        <w:t>&lt;/Amend&gt;</w:t>
      </w:r>
    </w:p>
    <w:p w14:paraId="390C8017"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71</w:t>
      </w:r>
      <w:r w:rsidRPr="00DD25FB">
        <w:rPr>
          <w:rStyle w:val="HideTWBExt"/>
        </w:rPr>
        <w:t>&lt;/NumAm&gt;</w:t>
      </w:r>
    </w:p>
    <w:p w14:paraId="2F9AC1A2"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F031E12" w14:textId="77777777" w:rsidR="00CF2942" w:rsidRPr="00DD25FB" w:rsidRDefault="00E533B2">
      <w:pPr>
        <w:pStyle w:val="NormalBold"/>
      </w:pPr>
      <w:r w:rsidRPr="00DD25FB">
        <w:rPr>
          <w:rStyle w:val="HideTWBExt"/>
          <w:b w:val="0"/>
        </w:rPr>
        <w:t>&lt;/RepeatBlock-By&gt;</w:t>
      </w:r>
    </w:p>
    <w:p w14:paraId="15A5778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7E81BFE" w14:textId="77777777" w:rsidR="00CF2942" w:rsidRPr="00DD25FB" w:rsidRDefault="00E533B2">
      <w:pPr>
        <w:pStyle w:val="NormalBold"/>
      </w:pPr>
      <w:r w:rsidRPr="00DD25FB">
        <w:rPr>
          <w:rStyle w:val="HideTWBExt"/>
        </w:rPr>
        <w:lastRenderedPageBreak/>
        <w:t>&lt;Article&gt;</w:t>
      </w:r>
      <w:r w:rsidRPr="00DD25FB">
        <w:t>Considérant 17</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948DD7C" w14:textId="77777777">
        <w:trPr>
          <w:trHeight w:hRule="exact" w:val="240"/>
          <w:jc w:val="center"/>
        </w:trPr>
        <w:tc>
          <w:tcPr>
            <w:tcW w:w="9752" w:type="dxa"/>
            <w:gridSpan w:val="2"/>
            <w:tcBorders>
              <w:top w:val="nil"/>
              <w:left w:val="nil"/>
              <w:bottom w:val="nil"/>
              <w:right w:val="nil"/>
            </w:tcBorders>
          </w:tcPr>
          <w:p w14:paraId="6E86827D" w14:textId="77777777" w:rsidR="00CF2942" w:rsidRPr="00DD25FB" w:rsidRDefault="00CF2942"/>
        </w:tc>
      </w:tr>
      <w:tr w:rsidR="00CF2942" w:rsidRPr="00DD25FB" w14:paraId="092D3845" w14:textId="77777777">
        <w:trPr>
          <w:trHeight w:val="240"/>
          <w:jc w:val="center"/>
        </w:trPr>
        <w:tc>
          <w:tcPr>
            <w:tcW w:w="4876" w:type="dxa"/>
            <w:tcBorders>
              <w:top w:val="nil"/>
              <w:left w:val="nil"/>
              <w:bottom w:val="nil"/>
              <w:right w:val="nil"/>
            </w:tcBorders>
          </w:tcPr>
          <w:p w14:paraId="3B65C36D"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A06FD38" w14:textId="77777777" w:rsidR="00CF2942" w:rsidRPr="00DD25FB" w:rsidRDefault="00E533B2">
            <w:pPr>
              <w:pStyle w:val="AmColumnHeading"/>
            </w:pPr>
            <w:r w:rsidRPr="00DD25FB">
              <w:t>Amendement</w:t>
            </w:r>
          </w:p>
        </w:tc>
      </w:tr>
      <w:tr w:rsidR="00CF2942" w:rsidRPr="00DD25FB" w14:paraId="3A6025C0" w14:textId="77777777">
        <w:trPr>
          <w:jc w:val="center"/>
        </w:trPr>
        <w:tc>
          <w:tcPr>
            <w:tcW w:w="4876" w:type="dxa"/>
            <w:tcBorders>
              <w:top w:val="nil"/>
              <w:left w:val="nil"/>
              <w:bottom w:val="nil"/>
              <w:right w:val="nil"/>
            </w:tcBorders>
          </w:tcPr>
          <w:p w14:paraId="26D46A43" w14:textId="455E8E74" w:rsidR="00CF2942" w:rsidRPr="00DD25FB" w:rsidRDefault="00E533B2">
            <w:pPr>
              <w:pStyle w:val="Normal6a"/>
            </w:pPr>
            <w:r w:rsidRPr="00DD25FB">
              <w:t>(17)</w:t>
            </w:r>
            <w:r w:rsidRPr="00DD25FB">
              <w:tab/>
              <w:t xml:space="preserve">Afin d’éviter les déclarations multiples des États membres, la Commission (Eurostat) </w:t>
            </w:r>
            <w:r w:rsidRPr="00DD25FB">
              <w:rPr>
                <w:b/>
                <w:i/>
              </w:rPr>
              <w:t>devrait</w:t>
            </w:r>
            <w:r w:rsidRPr="00DD25FB">
              <w:t xml:space="preserve"> produire des statistiques sur les captures et la flotte de </w:t>
            </w:r>
            <w:r w:rsidRPr="00DD25FB">
              <w:rPr>
                <w:b/>
                <w:i/>
              </w:rPr>
              <w:t>pêche</w:t>
            </w:r>
            <w:r w:rsidRPr="00DD25FB">
              <w:t xml:space="preserve"> de l’Union à partir des données administratives </w:t>
            </w:r>
            <w:r w:rsidRPr="00DD25FB">
              <w:rPr>
                <w:b/>
                <w:i/>
              </w:rPr>
              <w:t>collectées</w:t>
            </w:r>
            <w:r w:rsidRPr="00DD25FB">
              <w:t xml:space="preserve"> au niveau de </w:t>
            </w:r>
            <w:r w:rsidRPr="00DD25FB">
              <w:rPr>
                <w:b/>
                <w:i/>
              </w:rPr>
              <w:t>l’UE au titre du règlement (CE) nº 1224/2009 du Conseil</w:t>
            </w:r>
            <w:r w:rsidRPr="00DD25FB">
              <w:rPr>
                <w:b/>
                <w:i/>
                <w:vertAlign w:val="superscript"/>
              </w:rPr>
              <w:t>20</w:t>
            </w:r>
            <w:r w:rsidRPr="00DD25FB">
              <w:rPr>
                <w:b/>
                <w:i/>
              </w:rPr>
              <w:t>et du règlement d’exécution (UE) 2017/218 de la Commission</w:t>
            </w:r>
            <w:r w:rsidRPr="00DD25FB">
              <w:rPr>
                <w:b/>
                <w:i/>
                <w:vertAlign w:val="superscript"/>
              </w:rPr>
              <w:t>21</w:t>
            </w:r>
            <w:r w:rsidRPr="00DD25FB">
              <w:rPr>
                <w:b/>
                <w:i/>
              </w:rPr>
              <w:t>, dans la mesure du possible</w:t>
            </w:r>
            <w:r w:rsidRPr="00DD25FB">
              <w:t>.</w:t>
            </w:r>
          </w:p>
        </w:tc>
        <w:tc>
          <w:tcPr>
            <w:tcW w:w="4876" w:type="dxa"/>
            <w:tcBorders>
              <w:top w:val="nil"/>
              <w:left w:val="nil"/>
              <w:bottom w:val="nil"/>
              <w:right w:val="nil"/>
            </w:tcBorders>
          </w:tcPr>
          <w:p w14:paraId="3DFD52D9" w14:textId="15CBC0F6" w:rsidR="00CF2942" w:rsidRPr="00DD25FB" w:rsidRDefault="00E533B2">
            <w:pPr>
              <w:pStyle w:val="Normal6a"/>
            </w:pPr>
            <w:r w:rsidRPr="00DD25FB">
              <w:t>(17)</w:t>
            </w:r>
            <w:r w:rsidRPr="00DD25FB">
              <w:tab/>
              <w:t xml:space="preserve">Afin d’éviter les déclarations multiples des États membres, la Commission (Eurostat) </w:t>
            </w:r>
            <w:r w:rsidRPr="00DD25FB">
              <w:rPr>
                <w:b/>
                <w:i/>
              </w:rPr>
              <w:t>peut</w:t>
            </w:r>
            <w:r w:rsidRPr="00DD25FB">
              <w:t xml:space="preserve"> produire</w:t>
            </w:r>
            <w:r w:rsidRPr="00DD25FB">
              <w:rPr>
                <w:b/>
                <w:i/>
              </w:rPr>
              <w:t>, dans la mesure du possible,</w:t>
            </w:r>
            <w:r w:rsidRPr="00DD25FB">
              <w:t xml:space="preserve"> des statistiques sur les captures et la flotte de </w:t>
            </w:r>
            <w:r w:rsidRPr="00DD25FB">
              <w:rPr>
                <w:b/>
                <w:i/>
              </w:rPr>
              <w:t>navires de captures</w:t>
            </w:r>
            <w:r w:rsidRPr="00DD25FB">
              <w:t xml:space="preserve"> de l’Union à partir des données administratives au niveau de </w:t>
            </w:r>
            <w:r w:rsidRPr="00DD25FB">
              <w:rPr>
                <w:b/>
                <w:i/>
              </w:rPr>
              <w:t>l’Union, sans préjudice des responsabilités des États membres et sous réserve des modalités appropriées convenues avec l’État membre concerné lorsque des données de niveau national sont réutilisées</w:t>
            </w:r>
            <w:r w:rsidRPr="00DD25FB">
              <w:t>.</w:t>
            </w:r>
          </w:p>
        </w:tc>
      </w:tr>
      <w:tr w:rsidR="00CF2942" w:rsidRPr="00DD25FB" w14:paraId="2EF82F0E" w14:textId="77777777">
        <w:trPr>
          <w:jc w:val="center"/>
        </w:trPr>
        <w:tc>
          <w:tcPr>
            <w:tcW w:w="4876" w:type="dxa"/>
            <w:tcBorders>
              <w:top w:val="nil"/>
              <w:left w:val="nil"/>
              <w:bottom w:val="nil"/>
              <w:right w:val="nil"/>
            </w:tcBorders>
          </w:tcPr>
          <w:p w14:paraId="15950534"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10F55630" w14:textId="77777777" w:rsidR="00CF2942" w:rsidRPr="00DD25FB" w:rsidRDefault="00CF2942"/>
        </w:tc>
      </w:tr>
      <w:tr w:rsidR="00CF2942" w:rsidRPr="00DD25FB" w14:paraId="71757B05" w14:textId="77777777">
        <w:trPr>
          <w:jc w:val="center"/>
        </w:trPr>
        <w:tc>
          <w:tcPr>
            <w:tcW w:w="4876" w:type="dxa"/>
            <w:tcBorders>
              <w:top w:val="nil"/>
              <w:left w:val="nil"/>
              <w:bottom w:val="nil"/>
              <w:right w:val="nil"/>
            </w:tcBorders>
          </w:tcPr>
          <w:p w14:paraId="0231E7BC" w14:textId="20CCA5B4" w:rsidR="00CF2942" w:rsidRPr="00DD25FB" w:rsidRDefault="00E533B2">
            <w:pPr>
              <w:pStyle w:val="Normal6a"/>
            </w:pPr>
            <w:r w:rsidRPr="00DD25FB">
              <w:rPr>
                <w:b/>
                <w:i/>
                <w:vertAlign w:val="superscript"/>
              </w:rPr>
              <w:t>20</w:t>
            </w:r>
            <w:r w:rsidRPr="00DD25FB">
              <w:t xml:space="preserve"> </w:t>
            </w:r>
            <w:r w:rsidRPr="00DD25FB">
              <w:rPr>
                <w:b/>
                <w:i/>
              </w:rPr>
              <w:t>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w:t>
            </w:r>
            <w:r w:rsidRPr="00DD25FB">
              <w:t xml:space="preserve"> </w:t>
            </w:r>
            <w:r w:rsidRPr="00DD25FB">
              <w:rPr>
                <w:b/>
                <w:i/>
              </w:rPr>
              <w:t>1, ELI: http://data.europa.eu/eli/reg/2009/1224/oj).</w:t>
            </w:r>
          </w:p>
        </w:tc>
        <w:tc>
          <w:tcPr>
            <w:tcW w:w="4876" w:type="dxa"/>
            <w:tcBorders>
              <w:top w:val="nil"/>
              <w:left w:val="nil"/>
              <w:bottom w:val="nil"/>
              <w:right w:val="nil"/>
            </w:tcBorders>
          </w:tcPr>
          <w:p w14:paraId="4F93BAE3" w14:textId="77777777" w:rsidR="00CF2942" w:rsidRPr="00DD25FB" w:rsidRDefault="00CF2942"/>
        </w:tc>
      </w:tr>
      <w:tr w:rsidR="00CF2942" w:rsidRPr="00DD25FB" w14:paraId="1B91268E" w14:textId="77777777">
        <w:trPr>
          <w:jc w:val="center"/>
        </w:trPr>
        <w:tc>
          <w:tcPr>
            <w:tcW w:w="4876" w:type="dxa"/>
            <w:tcBorders>
              <w:top w:val="nil"/>
              <w:left w:val="nil"/>
              <w:bottom w:val="nil"/>
              <w:right w:val="nil"/>
            </w:tcBorders>
          </w:tcPr>
          <w:p w14:paraId="42FD5684" w14:textId="7F262FFE" w:rsidR="00CF2942" w:rsidRPr="00DD25FB" w:rsidRDefault="00E533B2">
            <w:pPr>
              <w:pStyle w:val="Normal6a"/>
            </w:pPr>
            <w:r w:rsidRPr="00DD25FB">
              <w:rPr>
                <w:b/>
                <w:i/>
                <w:vertAlign w:val="superscript"/>
              </w:rPr>
              <w:t>21</w:t>
            </w:r>
            <w:r w:rsidRPr="00DD25FB">
              <w:t xml:space="preserve"> </w:t>
            </w:r>
            <w:r w:rsidRPr="00DD25FB">
              <w:rPr>
                <w:b/>
                <w:i/>
              </w:rPr>
              <w:t>Règlement d’exécution (UE) 2017/218 de la Commission du 6 février 2017 relatif au fichier de la flotte de pêche de l’Union, C/2017/0504 (JO L 34 du 9.2.2017, p.</w:t>
            </w:r>
            <w:r w:rsidRPr="00DD25FB">
              <w:t xml:space="preserve"> </w:t>
            </w:r>
            <w:r w:rsidRPr="00DD25FB">
              <w:rPr>
                <w:b/>
                <w:i/>
              </w:rPr>
              <w:t xml:space="preserve">9, </w:t>
            </w:r>
            <w:proofErr w:type="gramStart"/>
            <w:r w:rsidRPr="00DD25FB">
              <w:rPr>
                <w:b/>
                <w:i/>
              </w:rPr>
              <w:t>ELI:</w:t>
            </w:r>
            <w:proofErr w:type="gramEnd"/>
            <w:r w:rsidRPr="00DD25FB">
              <w:rPr>
                <w:b/>
                <w:i/>
              </w:rPr>
              <w:t xml:space="preserve"> http://data.europa.eu/eli/reg_impl/2017/218/oj).</w:t>
            </w:r>
          </w:p>
        </w:tc>
        <w:tc>
          <w:tcPr>
            <w:tcW w:w="4876" w:type="dxa"/>
            <w:tcBorders>
              <w:top w:val="nil"/>
              <w:left w:val="nil"/>
              <w:bottom w:val="nil"/>
              <w:right w:val="nil"/>
            </w:tcBorders>
          </w:tcPr>
          <w:p w14:paraId="0BECEEC8" w14:textId="77777777" w:rsidR="00CF2942" w:rsidRPr="00DD25FB" w:rsidRDefault="00CF2942"/>
        </w:tc>
      </w:tr>
    </w:tbl>
    <w:p w14:paraId="2A80DC65"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C93DB1F" w14:textId="77777777" w:rsidR="00CF2942" w:rsidRPr="00DD25FB" w:rsidRDefault="00E533B2">
      <w:r w:rsidRPr="00DD25FB">
        <w:rPr>
          <w:rStyle w:val="HideTWBExt"/>
        </w:rPr>
        <w:t>&lt;/Amend&gt;</w:t>
      </w:r>
    </w:p>
    <w:p w14:paraId="3F49F23A"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72</w:t>
      </w:r>
      <w:r w:rsidRPr="00DD25FB">
        <w:rPr>
          <w:rStyle w:val="HideTWBExt"/>
        </w:rPr>
        <w:t>&lt;/NumAm&gt;</w:t>
      </w:r>
    </w:p>
    <w:p w14:paraId="12DE7D3B" w14:textId="77777777" w:rsidR="00CF2942" w:rsidRPr="00DD25FB" w:rsidRDefault="00E533B2">
      <w:pPr>
        <w:pStyle w:val="NormalBold"/>
      </w:pPr>
      <w:r w:rsidRPr="00DD25FB">
        <w:rPr>
          <w:rStyle w:val="HideTWBExt"/>
          <w:b w:val="0"/>
        </w:rPr>
        <w:lastRenderedPageBreak/>
        <w:t>&lt;RepeatBlock-By&gt;&lt;Members&gt;</w:t>
      </w:r>
      <w:r w:rsidRPr="00DD25FB">
        <w:t xml:space="preserve">Isabelle Le </w:t>
      </w:r>
      <w:proofErr w:type="spellStart"/>
      <w:r w:rsidRPr="00DD25FB">
        <w:t>Callennec</w:t>
      </w:r>
      <w:proofErr w:type="spellEnd"/>
      <w:r w:rsidRPr="00DD25FB">
        <w:rPr>
          <w:rStyle w:val="HideTWBExt"/>
          <w:b w:val="0"/>
        </w:rPr>
        <w:t>&lt;/Members&gt;</w:t>
      </w:r>
    </w:p>
    <w:p w14:paraId="7C76F1F5" w14:textId="77777777" w:rsidR="00CF2942" w:rsidRPr="00DD25FB" w:rsidRDefault="00E533B2">
      <w:pPr>
        <w:pStyle w:val="NormalBold"/>
      </w:pPr>
      <w:r w:rsidRPr="00DD25FB">
        <w:rPr>
          <w:rStyle w:val="HideTWBExt"/>
          <w:b w:val="0"/>
        </w:rPr>
        <w:t>&lt;/RepeatBlock-By&gt;</w:t>
      </w:r>
    </w:p>
    <w:p w14:paraId="7A2D46A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5FD52A9" w14:textId="77777777" w:rsidR="00CF2942" w:rsidRPr="00DD25FB" w:rsidRDefault="00E533B2">
      <w:pPr>
        <w:pStyle w:val="NormalBold"/>
      </w:pPr>
      <w:r w:rsidRPr="00DD25FB">
        <w:rPr>
          <w:rStyle w:val="HideTWBExt"/>
        </w:rPr>
        <w:t>&lt;Article&gt;</w:t>
      </w:r>
      <w:r w:rsidRPr="00DD25FB">
        <w:t>Considérant 21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6E12F33" w14:textId="77777777">
        <w:trPr>
          <w:trHeight w:hRule="exact" w:val="240"/>
          <w:jc w:val="center"/>
        </w:trPr>
        <w:tc>
          <w:tcPr>
            <w:tcW w:w="9752" w:type="dxa"/>
            <w:gridSpan w:val="2"/>
            <w:tcBorders>
              <w:top w:val="nil"/>
              <w:left w:val="nil"/>
              <w:bottom w:val="nil"/>
              <w:right w:val="nil"/>
            </w:tcBorders>
          </w:tcPr>
          <w:p w14:paraId="5258E1F4" w14:textId="77777777" w:rsidR="00CF2942" w:rsidRPr="00DD25FB" w:rsidRDefault="00CF2942"/>
        </w:tc>
      </w:tr>
      <w:tr w:rsidR="00CF2942" w:rsidRPr="00DD25FB" w14:paraId="71805DE2" w14:textId="77777777">
        <w:trPr>
          <w:trHeight w:val="240"/>
          <w:jc w:val="center"/>
        </w:trPr>
        <w:tc>
          <w:tcPr>
            <w:tcW w:w="4876" w:type="dxa"/>
            <w:tcBorders>
              <w:top w:val="nil"/>
              <w:left w:val="nil"/>
              <w:bottom w:val="nil"/>
              <w:right w:val="nil"/>
            </w:tcBorders>
          </w:tcPr>
          <w:p w14:paraId="77DC7E08"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0DBF62F" w14:textId="77777777" w:rsidR="00CF2942" w:rsidRPr="00DD25FB" w:rsidRDefault="00E533B2">
            <w:pPr>
              <w:pStyle w:val="AmColumnHeading"/>
            </w:pPr>
            <w:r w:rsidRPr="00DD25FB">
              <w:t>Amendement</w:t>
            </w:r>
          </w:p>
        </w:tc>
      </w:tr>
      <w:tr w:rsidR="00CF2942" w:rsidRPr="00DD25FB" w14:paraId="0429E2E9" w14:textId="77777777">
        <w:trPr>
          <w:jc w:val="center"/>
        </w:trPr>
        <w:tc>
          <w:tcPr>
            <w:tcW w:w="4876" w:type="dxa"/>
            <w:tcBorders>
              <w:top w:val="nil"/>
              <w:left w:val="nil"/>
              <w:bottom w:val="nil"/>
              <w:right w:val="nil"/>
            </w:tcBorders>
          </w:tcPr>
          <w:p w14:paraId="649EAE1F" w14:textId="77777777" w:rsidR="00CF2942" w:rsidRPr="00DD25FB" w:rsidRDefault="00E533B2">
            <w:pPr>
              <w:pStyle w:val="Normal6a"/>
            </w:pPr>
            <w:r w:rsidRPr="00DD25FB">
              <w:t>(21)</w:t>
            </w:r>
            <w:r w:rsidRPr="00DD25FB">
              <w:tab/>
              <w:t>Les statistiques et les rapports sur la qualité établis en vertu du présent règlement devraient être diffusés par la Commission (Eurostat) conformément au règlement (CE) nº 223/2009.</w:t>
            </w:r>
          </w:p>
        </w:tc>
        <w:tc>
          <w:tcPr>
            <w:tcW w:w="4876" w:type="dxa"/>
            <w:tcBorders>
              <w:top w:val="nil"/>
              <w:left w:val="nil"/>
              <w:bottom w:val="nil"/>
              <w:right w:val="nil"/>
            </w:tcBorders>
          </w:tcPr>
          <w:p w14:paraId="368AC164" w14:textId="7E138B52" w:rsidR="00CF2942" w:rsidRPr="00DD25FB" w:rsidRDefault="00E533B2">
            <w:pPr>
              <w:pStyle w:val="Normal6a"/>
            </w:pPr>
            <w:r w:rsidRPr="00DD25FB">
              <w:t>(21)</w:t>
            </w:r>
            <w:r w:rsidRPr="00DD25FB">
              <w:tab/>
              <w:t xml:space="preserve">Les statistiques et les rapports sur la qualité établis en vertu du présent règlement devraient être diffusés par la Commission (Eurostat) conformément au règlement (CE) nº 223/2009. </w:t>
            </w:r>
            <w:r w:rsidRPr="00DD25FB">
              <w:rPr>
                <w:b/>
                <w:i/>
              </w:rPr>
              <w:t>Ce faisant, la Commission devrait s’assurer de la cohérence et de l’homogénéité des statistiques publiées par les différents organismes européens.</w:t>
            </w:r>
            <w:r w:rsidRPr="00DD25FB">
              <w:t xml:space="preserve"> </w:t>
            </w:r>
            <w:r w:rsidRPr="00DD25FB">
              <w:rPr>
                <w:b/>
                <w:i/>
              </w:rPr>
              <w:t>En outre, la Commission doit également veiller à ce que les données soient publiées de manière qualitative.</w:t>
            </w:r>
            <w:r w:rsidRPr="00DD25FB">
              <w:t xml:space="preserve"> </w:t>
            </w:r>
            <w:r w:rsidRPr="00DD25FB">
              <w:rPr>
                <w:b/>
                <w:i/>
              </w:rPr>
              <w:t>S’agissant de données souvent complexes, elles devraient être accompagnées d’explications claires sur la représentativité de ces statistiques et rapports.</w:t>
            </w:r>
          </w:p>
        </w:tc>
      </w:tr>
    </w:tbl>
    <w:p w14:paraId="55F2C65B"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5DB0765C" w14:textId="77777777" w:rsidR="00CF2942" w:rsidRPr="00DD25FB" w:rsidRDefault="00E533B2">
      <w:r w:rsidRPr="00DD25FB">
        <w:rPr>
          <w:rStyle w:val="HideTWBExt"/>
        </w:rPr>
        <w:t>&lt;/Amend&gt;</w:t>
      </w:r>
    </w:p>
    <w:p w14:paraId="55B99770"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73</w:t>
      </w:r>
      <w:r w:rsidRPr="00DD25FB">
        <w:rPr>
          <w:rStyle w:val="HideTWBExt"/>
        </w:rPr>
        <w:t>&lt;/NumAm&gt;</w:t>
      </w:r>
    </w:p>
    <w:p w14:paraId="4BF392BB"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A50F11D" w14:textId="77777777" w:rsidR="00CF2942" w:rsidRPr="00DD25FB" w:rsidRDefault="00E533B2">
      <w:pPr>
        <w:pStyle w:val="NormalBold"/>
      </w:pPr>
      <w:r w:rsidRPr="00DD25FB">
        <w:rPr>
          <w:rStyle w:val="HideTWBExt"/>
          <w:b w:val="0"/>
        </w:rPr>
        <w:t>&lt;/RepeatBlock-By&gt;</w:t>
      </w:r>
    </w:p>
    <w:p w14:paraId="6E3ED5E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BA1D09E" w14:textId="77777777" w:rsidR="00CF2942" w:rsidRPr="00DD25FB" w:rsidRDefault="00E533B2">
      <w:pPr>
        <w:pStyle w:val="NormalBold"/>
      </w:pPr>
      <w:r w:rsidRPr="00DD25FB">
        <w:rPr>
          <w:rStyle w:val="HideTWBExt"/>
        </w:rPr>
        <w:t>&lt;Article&gt;</w:t>
      </w:r>
      <w:r w:rsidRPr="00DD25FB">
        <w:t>Considérant 26</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FC72575" w14:textId="77777777">
        <w:trPr>
          <w:trHeight w:hRule="exact" w:val="240"/>
          <w:jc w:val="center"/>
        </w:trPr>
        <w:tc>
          <w:tcPr>
            <w:tcW w:w="9752" w:type="dxa"/>
            <w:gridSpan w:val="2"/>
            <w:tcBorders>
              <w:top w:val="nil"/>
              <w:left w:val="nil"/>
              <w:bottom w:val="nil"/>
              <w:right w:val="nil"/>
            </w:tcBorders>
          </w:tcPr>
          <w:p w14:paraId="09CD306B" w14:textId="77777777" w:rsidR="00CF2942" w:rsidRPr="00DD25FB" w:rsidRDefault="00CF2942"/>
        </w:tc>
      </w:tr>
      <w:tr w:rsidR="00CF2942" w:rsidRPr="00DD25FB" w14:paraId="19A4CEB0" w14:textId="77777777">
        <w:trPr>
          <w:trHeight w:val="240"/>
          <w:jc w:val="center"/>
        </w:trPr>
        <w:tc>
          <w:tcPr>
            <w:tcW w:w="4876" w:type="dxa"/>
            <w:tcBorders>
              <w:top w:val="nil"/>
              <w:left w:val="nil"/>
              <w:bottom w:val="nil"/>
              <w:right w:val="nil"/>
            </w:tcBorders>
          </w:tcPr>
          <w:p w14:paraId="35F4AFE7"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70D05D1" w14:textId="77777777" w:rsidR="00CF2942" w:rsidRPr="00DD25FB" w:rsidRDefault="00E533B2">
            <w:pPr>
              <w:pStyle w:val="AmColumnHeading"/>
            </w:pPr>
            <w:r w:rsidRPr="00DD25FB">
              <w:t>Amendement</w:t>
            </w:r>
          </w:p>
        </w:tc>
      </w:tr>
      <w:tr w:rsidR="00CF2942" w:rsidRPr="00DD25FB" w14:paraId="55169EBA" w14:textId="77777777">
        <w:trPr>
          <w:jc w:val="center"/>
        </w:trPr>
        <w:tc>
          <w:tcPr>
            <w:tcW w:w="4876" w:type="dxa"/>
            <w:tcBorders>
              <w:top w:val="nil"/>
              <w:left w:val="nil"/>
              <w:bottom w:val="nil"/>
              <w:right w:val="nil"/>
            </w:tcBorders>
          </w:tcPr>
          <w:p w14:paraId="6299EC69" w14:textId="78A89224" w:rsidR="00CF2942" w:rsidRPr="00DD25FB" w:rsidRDefault="00E533B2">
            <w:pPr>
              <w:pStyle w:val="Normal6a"/>
            </w:pPr>
            <w:r w:rsidRPr="00DD25FB">
              <w:t>(26)</w:t>
            </w:r>
            <w:r w:rsidRPr="00DD25FB">
              <w:tab/>
              <w:t>Étant donné que l’objectif du présent règlement, à savoir l’établissement d’un cadre commun pour les statistiques européennes de la pêche et de l’aquaculture, ne peut pas être atteint de manière suffisante par les États membres</w:t>
            </w:r>
            <w:r w:rsidRPr="00DD25FB">
              <w:rPr>
                <w:b/>
                <w:i/>
              </w:rPr>
              <w:t>, une approche coordonnée et harmonisée est nécessaire.</w:t>
            </w:r>
            <w:r w:rsidRPr="00DD25FB">
              <w:t xml:space="preserve"> </w:t>
            </w:r>
            <w:r w:rsidRPr="00DD25FB">
              <w:rPr>
                <w:b/>
                <w:i/>
              </w:rPr>
              <w:t>Par conséquent</w:t>
            </w:r>
            <w:r w:rsidRPr="00DD25FB">
              <w:t xml:space="preserve">, </w:t>
            </w:r>
            <w:r w:rsidRPr="00DD25FB">
              <w:rPr>
                <w:b/>
                <w:i/>
              </w:rPr>
              <w:t>pour des raisons de cohérence et de comparabilité, l’objectif peut être mieux atteint au niveau de l’Union, où</w:t>
            </w:r>
            <w:r w:rsidRPr="00DD25FB">
              <w:t xml:space="preserve"> l’Union </w:t>
            </w:r>
            <w:r w:rsidRPr="00DD25FB">
              <w:rPr>
                <w:b/>
                <w:i/>
              </w:rPr>
              <w:t>devrait pouvoir</w:t>
            </w:r>
            <w:r w:rsidRPr="00DD25FB">
              <w:t xml:space="preserve"> adopter des mesures </w:t>
            </w:r>
            <w:r w:rsidRPr="00DD25FB">
              <w:lastRenderedPageBreak/>
              <w:t xml:space="preserve">conformément au principe de subsidiarité consacré à l’article 5 du </w:t>
            </w:r>
            <w:r w:rsidRPr="00DD25FB">
              <w:rPr>
                <w:b/>
                <w:i/>
              </w:rPr>
              <w:t>TFUE</w:t>
            </w:r>
            <w:r w:rsidRPr="00DD25FB">
              <w:t xml:space="preserve">. Conformément au principe de proportionnalité </w:t>
            </w:r>
            <w:r w:rsidRPr="00DD25FB">
              <w:rPr>
                <w:b/>
                <w:i/>
              </w:rPr>
              <w:t>tel qu’énoncé audit article</w:t>
            </w:r>
            <w:r w:rsidRPr="00DD25FB">
              <w:t xml:space="preserve">, le présent règlement ne devrait pas excéder ce qui est nécessaire pour atteindre </w:t>
            </w:r>
            <w:r w:rsidRPr="00DD25FB">
              <w:rPr>
                <w:b/>
                <w:i/>
              </w:rPr>
              <w:t>cet</w:t>
            </w:r>
            <w:r w:rsidRPr="00DD25FB">
              <w:t xml:space="preserve"> objectif.</w:t>
            </w:r>
          </w:p>
        </w:tc>
        <w:tc>
          <w:tcPr>
            <w:tcW w:w="4876" w:type="dxa"/>
            <w:tcBorders>
              <w:top w:val="nil"/>
              <w:left w:val="nil"/>
              <w:bottom w:val="nil"/>
              <w:right w:val="nil"/>
            </w:tcBorders>
          </w:tcPr>
          <w:p w14:paraId="460F5402" w14:textId="64217FE2" w:rsidR="00CF2942" w:rsidRPr="00DD25FB" w:rsidRDefault="00E533B2">
            <w:pPr>
              <w:pStyle w:val="Normal6a"/>
            </w:pPr>
            <w:r w:rsidRPr="00DD25FB">
              <w:lastRenderedPageBreak/>
              <w:t>(26)</w:t>
            </w:r>
            <w:r w:rsidRPr="00DD25FB">
              <w:tab/>
              <w:t xml:space="preserve">Étant donné que l’objectif du présent règlement, à savoir l’établissement d’un cadre commun pour les statistiques européennes de la pêche et de l’aquaculture, ne peut pas être atteint de manière suffisante par les États membres </w:t>
            </w:r>
            <w:r w:rsidRPr="00DD25FB">
              <w:rPr>
                <w:b/>
                <w:i/>
              </w:rPr>
              <w:t>agissant seuls</w:t>
            </w:r>
            <w:r w:rsidRPr="00DD25FB">
              <w:t xml:space="preserve">, l’Union </w:t>
            </w:r>
            <w:r w:rsidRPr="00DD25FB">
              <w:rPr>
                <w:b/>
                <w:i/>
              </w:rPr>
              <w:t>peut</w:t>
            </w:r>
            <w:r w:rsidRPr="00DD25FB">
              <w:t xml:space="preserve"> adopter des mesures conformément au principe de subsidiarité consacré à l’article 5 du </w:t>
            </w:r>
            <w:r w:rsidRPr="00DD25FB">
              <w:rPr>
                <w:b/>
                <w:i/>
              </w:rPr>
              <w:t>traité UE et dans le protocole nº 2</w:t>
            </w:r>
            <w:r w:rsidRPr="00DD25FB">
              <w:t xml:space="preserve">. Conformément au principe de proportionnalité, le présent règlement ne </w:t>
            </w:r>
            <w:r w:rsidRPr="00DD25FB">
              <w:lastRenderedPageBreak/>
              <w:t xml:space="preserve">devrait pas excéder ce qui est nécessaire pour atteindre </w:t>
            </w:r>
            <w:r w:rsidRPr="00DD25FB">
              <w:rPr>
                <w:b/>
                <w:i/>
              </w:rPr>
              <w:t>son</w:t>
            </w:r>
            <w:r w:rsidRPr="00DD25FB">
              <w:t xml:space="preserve"> objectif </w:t>
            </w:r>
            <w:r w:rsidRPr="00DD25FB">
              <w:rPr>
                <w:b/>
                <w:i/>
              </w:rPr>
              <w:t>et respecter l’organisation des systèmes statistiques nationaux, notamment le choix des sources de données et des méthodes, pour autant que les exigences de qualité convenues soient respectées</w:t>
            </w:r>
            <w:r w:rsidRPr="00DD25FB">
              <w:t>.</w:t>
            </w:r>
          </w:p>
        </w:tc>
      </w:tr>
    </w:tbl>
    <w:p w14:paraId="5FD422C8"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8472AFF" w14:textId="77777777" w:rsidR="00CF2942" w:rsidRPr="00DD25FB" w:rsidRDefault="00E533B2">
      <w:r w:rsidRPr="00DD25FB">
        <w:rPr>
          <w:rStyle w:val="HideTWBExt"/>
        </w:rPr>
        <w:t>&lt;/Amend&gt;</w:t>
      </w:r>
    </w:p>
    <w:p w14:paraId="0D49586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74</w:t>
      </w:r>
      <w:r w:rsidRPr="00DD25FB">
        <w:rPr>
          <w:rStyle w:val="HideTWBExt"/>
        </w:rPr>
        <w:t>&lt;/NumAm&gt;</w:t>
      </w:r>
    </w:p>
    <w:p w14:paraId="51D0F9C6"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90B0E06" w14:textId="77777777" w:rsidR="00CF2942" w:rsidRPr="00DD25FB" w:rsidRDefault="00E533B2">
      <w:pPr>
        <w:pStyle w:val="NormalBold"/>
      </w:pPr>
      <w:r w:rsidRPr="00DD25FB">
        <w:rPr>
          <w:rStyle w:val="HideTWBExt"/>
          <w:b w:val="0"/>
        </w:rPr>
        <w:t>&lt;/RepeatBlock-By&gt;</w:t>
      </w:r>
    </w:p>
    <w:p w14:paraId="1825E801"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1423074" w14:textId="77777777" w:rsidR="00CF2942" w:rsidRPr="00DD25FB" w:rsidRDefault="00E533B2">
      <w:pPr>
        <w:pStyle w:val="NormalBold"/>
      </w:pPr>
      <w:r w:rsidRPr="00DD25FB">
        <w:rPr>
          <w:rStyle w:val="HideTWBExt"/>
        </w:rPr>
        <w:t>&lt;Article&gt;</w:t>
      </w:r>
      <w:r w:rsidRPr="00DD25FB">
        <w:t>Considérant 26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7C8825E" w14:textId="77777777">
        <w:trPr>
          <w:trHeight w:hRule="exact" w:val="240"/>
          <w:jc w:val="center"/>
        </w:trPr>
        <w:tc>
          <w:tcPr>
            <w:tcW w:w="9752" w:type="dxa"/>
            <w:gridSpan w:val="2"/>
            <w:tcBorders>
              <w:top w:val="nil"/>
              <w:left w:val="nil"/>
              <w:bottom w:val="nil"/>
              <w:right w:val="nil"/>
            </w:tcBorders>
          </w:tcPr>
          <w:p w14:paraId="63498D8F" w14:textId="77777777" w:rsidR="00CF2942" w:rsidRPr="00DD25FB" w:rsidRDefault="00CF2942"/>
        </w:tc>
      </w:tr>
      <w:tr w:rsidR="00CF2942" w:rsidRPr="00DD25FB" w14:paraId="3D8B6D14" w14:textId="77777777">
        <w:trPr>
          <w:trHeight w:val="240"/>
          <w:jc w:val="center"/>
        </w:trPr>
        <w:tc>
          <w:tcPr>
            <w:tcW w:w="4876" w:type="dxa"/>
            <w:tcBorders>
              <w:top w:val="nil"/>
              <w:left w:val="nil"/>
              <w:bottom w:val="nil"/>
              <w:right w:val="nil"/>
            </w:tcBorders>
          </w:tcPr>
          <w:p w14:paraId="023DFFCF"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F8B4965" w14:textId="77777777" w:rsidR="00CF2942" w:rsidRPr="00DD25FB" w:rsidRDefault="00E533B2">
            <w:pPr>
              <w:pStyle w:val="AmColumnHeading"/>
            </w:pPr>
            <w:r w:rsidRPr="00DD25FB">
              <w:t>Amendement</w:t>
            </w:r>
          </w:p>
        </w:tc>
      </w:tr>
      <w:tr w:rsidR="00CF2942" w:rsidRPr="00DD25FB" w14:paraId="64407855" w14:textId="77777777">
        <w:trPr>
          <w:jc w:val="center"/>
        </w:trPr>
        <w:tc>
          <w:tcPr>
            <w:tcW w:w="4876" w:type="dxa"/>
            <w:tcBorders>
              <w:top w:val="nil"/>
              <w:left w:val="nil"/>
              <w:bottom w:val="nil"/>
              <w:right w:val="nil"/>
            </w:tcBorders>
          </w:tcPr>
          <w:p w14:paraId="28E46A64" w14:textId="77777777" w:rsidR="00CF2942" w:rsidRPr="00DD25FB" w:rsidRDefault="00CF2942">
            <w:pPr>
              <w:pStyle w:val="Normal6a"/>
            </w:pPr>
          </w:p>
        </w:tc>
        <w:tc>
          <w:tcPr>
            <w:tcW w:w="4876" w:type="dxa"/>
            <w:tcBorders>
              <w:top w:val="nil"/>
              <w:left w:val="nil"/>
              <w:bottom w:val="nil"/>
              <w:right w:val="nil"/>
            </w:tcBorders>
          </w:tcPr>
          <w:p w14:paraId="5DD234CD" w14:textId="2FF876B2" w:rsidR="00CF2942" w:rsidRPr="00DD25FB" w:rsidRDefault="00E533B2">
            <w:pPr>
              <w:pStyle w:val="Normal6a"/>
            </w:pPr>
            <w:r w:rsidRPr="00DD25FB">
              <w:rPr>
                <w:b/>
                <w:i/>
              </w:rPr>
              <w:t>(26 bis)</w:t>
            </w:r>
            <w:r w:rsidRPr="00DD25FB">
              <w:tab/>
            </w:r>
            <w:r w:rsidRPr="00DD25FB">
              <w:rPr>
                <w:b/>
                <w:i/>
              </w:rPr>
              <w:t>Il convient de répondre aux besoins statistiques de l’Union principalement en utilisant et en adaptant les flux de données nationaux existants.</w:t>
            </w:r>
            <w:r w:rsidRPr="00DD25FB">
              <w:t xml:space="preserve"> </w:t>
            </w:r>
            <w:r w:rsidRPr="00DD25FB">
              <w:rPr>
                <w:b/>
                <w:i/>
              </w:rPr>
              <w:t>Toute modalité opérationnelle dans le cadre de laquelle la Commission (Eurostat) réutilise des données de niveau national pour produire des statistiques européennes devrait être fondée sur l’accord préalable de l’État membre concerné et faire l’objet d’une analyse ex ante démontrant la valeur ajoutée de l’Union, la nécessité et la proportionnalité, et notamment les impacts administratifs et financiers.</w:t>
            </w:r>
          </w:p>
        </w:tc>
      </w:tr>
    </w:tbl>
    <w:p w14:paraId="1855493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AE7ACBD" w14:textId="77777777" w:rsidR="00CF2942" w:rsidRPr="00DD25FB" w:rsidRDefault="00E533B2">
      <w:r w:rsidRPr="00DD25FB">
        <w:rPr>
          <w:rStyle w:val="HideTWBExt"/>
        </w:rPr>
        <w:t>&lt;/Amend&gt;</w:t>
      </w:r>
    </w:p>
    <w:p w14:paraId="44DA80A3"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75</w:t>
      </w:r>
      <w:r w:rsidRPr="00DD25FB">
        <w:rPr>
          <w:rStyle w:val="HideTWBExt"/>
        </w:rPr>
        <w:t>&lt;/NumAm&gt;</w:t>
      </w:r>
    </w:p>
    <w:p w14:paraId="0D85CCFA"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61154B8A" w14:textId="77777777" w:rsidR="00CF2942" w:rsidRPr="00DD25FB" w:rsidRDefault="00E533B2">
      <w:pPr>
        <w:pStyle w:val="NormalBold"/>
      </w:pPr>
      <w:r w:rsidRPr="00DD25FB">
        <w:rPr>
          <w:rStyle w:val="HideTWBExt"/>
          <w:b w:val="0"/>
        </w:rPr>
        <w:t>&lt;/RepeatBlock-By&gt;</w:t>
      </w:r>
    </w:p>
    <w:p w14:paraId="08FFDA3B"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5A63CEE4" w14:textId="77777777" w:rsidR="00CF2942" w:rsidRPr="00DD25FB" w:rsidRDefault="00E533B2">
      <w:pPr>
        <w:pStyle w:val="NormalBold"/>
      </w:pPr>
      <w:r w:rsidRPr="00DD25FB">
        <w:rPr>
          <w:rStyle w:val="HideTWBExt"/>
        </w:rPr>
        <w:t>&lt;Article&gt;</w:t>
      </w:r>
      <w:r w:rsidRPr="00DD25FB">
        <w:t>Considérant 27</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1762A93" w14:textId="77777777">
        <w:trPr>
          <w:trHeight w:hRule="exact" w:val="240"/>
          <w:jc w:val="center"/>
        </w:trPr>
        <w:tc>
          <w:tcPr>
            <w:tcW w:w="9752" w:type="dxa"/>
            <w:gridSpan w:val="2"/>
            <w:tcBorders>
              <w:top w:val="nil"/>
              <w:left w:val="nil"/>
              <w:bottom w:val="nil"/>
              <w:right w:val="nil"/>
            </w:tcBorders>
          </w:tcPr>
          <w:p w14:paraId="4204E947" w14:textId="77777777" w:rsidR="00CF2942" w:rsidRPr="00DD25FB" w:rsidRDefault="00CF2942"/>
        </w:tc>
      </w:tr>
      <w:tr w:rsidR="00CF2942" w:rsidRPr="00DD25FB" w14:paraId="39A9AE42" w14:textId="77777777">
        <w:trPr>
          <w:trHeight w:val="240"/>
          <w:jc w:val="center"/>
        </w:trPr>
        <w:tc>
          <w:tcPr>
            <w:tcW w:w="4876" w:type="dxa"/>
            <w:tcBorders>
              <w:top w:val="nil"/>
              <w:left w:val="nil"/>
              <w:bottom w:val="nil"/>
              <w:right w:val="nil"/>
            </w:tcBorders>
          </w:tcPr>
          <w:p w14:paraId="3D4C24D1"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D2D307B" w14:textId="77777777" w:rsidR="00CF2942" w:rsidRPr="00DD25FB" w:rsidRDefault="00E533B2">
            <w:pPr>
              <w:pStyle w:val="AmColumnHeading"/>
            </w:pPr>
            <w:r w:rsidRPr="00DD25FB">
              <w:t>Amendement</w:t>
            </w:r>
          </w:p>
        </w:tc>
      </w:tr>
      <w:tr w:rsidR="00CF2942" w:rsidRPr="00DD25FB" w14:paraId="29419A71" w14:textId="77777777">
        <w:trPr>
          <w:jc w:val="center"/>
        </w:trPr>
        <w:tc>
          <w:tcPr>
            <w:tcW w:w="4876" w:type="dxa"/>
            <w:tcBorders>
              <w:top w:val="nil"/>
              <w:left w:val="nil"/>
              <w:bottom w:val="nil"/>
              <w:right w:val="nil"/>
            </w:tcBorders>
          </w:tcPr>
          <w:p w14:paraId="3D8EF012" w14:textId="1676C91B" w:rsidR="00CF2942" w:rsidRPr="00DD25FB" w:rsidRDefault="00E533B2">
            <w:pPr>
              <w:pStyle w:val="Normal6a"/>
            </w:pPr>
            <w:r w:rsidRPr="00DD25FB">
              <w:t>(27)</w:t>
            </w:r>
            <w:r w:rsidRPr="00DD25FB">
              <w:tab/>
              <w:t xml:space="preserve">Afin de répondre aux besoins </w:t>
            </w:r>
            <w:r w:rsidRPr="00DD25FB">
              <w:lastRenderedPageBreak/>
              <w:t xml:space="preserve">émergents en matière de données dans le secteur de la pêche et de l’aquaculture et de suivre l’évolution des priorités politiques, il convient de déléguer à la Commission le pouvoir d’adopter des actes conformément à l’article 290 du TFUE en ce qui concerne la modification des thèmes détaillés énumérés dans le présent règlement et la spécification des exigences en matière de données applicables aux collectes de données ad hoc. Lorsqu’elle adopte des actes délégués, la Commission </w:t>
            </w:r>
            <w:r w:rsidRPr="00DD25FB">
              <w:rPr>
                <w:b/>
                <w:i/>
              </w:rPr>
              <w:t>devrait tenir compte des</w:t>
            </w:r>
            <w:r w:rsidRPr="00DD25FB">
              <w:t xml:space="preserve"> coûts et des charges administratives.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D25FB">
              <w:t xml:space="preserve"> «Mieux</w:t>
            </w:r>
            <w:proofErr w:type="gramEnd"/>
            <w:r w:rsidRPr="00DD25FB">
              <w:t xml:space="preserve"> légiférer» du 13 avril 2016</w:t>
            </w:r>
            <w:r w:rsidRPr="00DD25FB">
              <w:rPr>
                <w:vertAlign w:val="superscript"/>
              </w:rPr>
              <w:t>26</w:t>
            </w:r>
            <w:r w:rsidRPr="00DD25FB">
              <w:t>. En particulier, pour assurer leur égale participation à la préparation des actes délégués, le Parlement européen et le Conseil devraient recevoir tous les documents en même temps que les experts des États membres, et leurs experts devraient systématiquement avoir accès aux réunions des groupes d’experts de la Commission traitant de la préparation des actes délégués.</w:t>
            </w:r>
          </w:p>
        </w:tc>
        <w:tc>
          <w:tcPr>
            <w:tcW w:w="4876" w:type="dxa"/>
            <w:tcBorders>
              <w:top w:val="nil"/>
              <w:left w:val="nil"/>
              <w:bottom w:val="nil"/>
              <w:right w:val="nil"/>
            </w:tcBorders>
          </w:tcPr>
          <w:p w14:paraId="2F9CB111" w14:textId="3946F528" w:rsidR="00CF2942" w:rsidRPr="00DD25FB" w:rsidRDefault="00E533B2">
            <w:pPr>
              <w:pStyle w:val="Normal6a"/>
            </w:pPr>
            <w:r w:rsidRPr="00DD25FB">
              <w:lastRenderedPageBreak/>
              <w:t>(27)</w:t>
            </w:r>
            <w:r w:rsidRPr="00DD25FB">
              <w:tab/>
              <w:t xml:space="preserve">Afin de répondre aux besoins </w:t>
            </w:r>
            <w:r w:rsidRPr="00DD25FB">
              <w:lastRenderedPageBreak/>
              <w:t xml:space="preserve">émergents en matière de données dans le secteur de la pêche et de l’aquaculture et de suivre l’évolution des priorités politiques, il convient de déléguer à la Commission le pouvoir d’adopter des actes conformément à l’article 290 du TFUE en ce qui concerne la modification des thèmes détaillés énumérés dans le présent règlement et la spécification des exigences en matière de données applicables aux collectes de données ad hoc. Lorsqu’elle adopte des actes délégués, la Commission </w:t>
            </w:r>
            <w:r w:rsidRPr="00DD25FB">
              <w:rPr>
                <w:b/>
                <w:i/>
              </w:rPr>
              <w:t>veille à limiter les</w:t>
            </w:r>
            <w:r w:rsidRPr="00DD25FB">
              <w:t xml:space="preserve"> coûts et des charges administratives.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D25FB">
              <w:t xml:space="preserve"> «Mieux</w:t>
            </w:r>
            <w:proofErr w:type="gramEnd"/>
            <w:r w:rsidRPr="00DD25FB">
              <w:t xml:space="preserve"> légiférer» du 13 avril 2016</w:t>
            </w:r>
            <w:r w:rsidRPr="00DD25FB">
              <w:rPr>
                <w:vertAlign w:val="superscript"/>
              </w:rPr>
              <w:t>26</w:t>
            </w:r>
            <w:r w:rsidRPr="00DD25FB">
              <w:t>. En particulier, pour assurer leur égale participation à la préparation des actes délégués, le Parlement européen et le Conseil devraient recevoir tous les documents en même temps que les experts des États membres, et leurs experts devraient systématiquement avoir accès aux réunions des groupes d’experts de la Commission traitant de la préparation des actes délégués.</w:t>
            </w:r>
          </w:p>
        </w:tc>
      </w:tr>
      <w:tr w:rsidR="00CF2942" w:rsidRPr="00DD25FB" w14:paraId="7AD6182B" w14:textId="77777777">
        <w:trPr>
          <w:jc w:val="center"/>
        </w:trPr>
        <w:tc>
          <w:tcPr>
            <w:tcW w:w="4876" w:type="dxa"/>
            <w:tcBorders>
              <w:top w:val="nil"/>
              <w:left w:val="nil"/>
              <w:bottom w:val="nil"/>
              <w:right w:val="nil"/>
            </w:tcBorders>
          </w:tcPr>
          <w:p w14:paraId="54CE9C8B" w14:textId="77777777" w:rsidR="00CF2942" w:rsidRPr="00DD25FB" w:rsidRDefault="00E533B2">
            <w:pPr>
              <w:pStyle w:val="Normal6a"/>
            </w:pPr>
            <w:r w:rsidRPr="00DD25FB">
              <w:rPr>
                <w:b/>
                <w:i/>
              </w:rPr>
              <w:lastRenderedPageBreak/>
              <w:t>_________________</w:t>
            </w:r>
          </w:p>
        </w:tc>
        <w:tc>
          <w:tcPr>
            <w:tcW w:w="4876" w:type="dxa"/>
            <w:tcBorders>
              <w:top w:val="nil"/>
              <w:left w:val="nil"/>
              <w:bottom w:val="nil"/>
              <w:right w:val="nil"/>
            </w:tcBorders>
          </w:tcPr>
          <w:p w14:paraId="155862E1" w14:textId="77777777" w:rsidR="00CF2942" w:rsidRPr="00DD25FB" w:rsidRDefault="00E533B2">
            <w:pPr>
              <w:pStyle w:val="Normal6a"/>
            </w:pPr>
            <w:r w:rsidRPr="00DD25FB">
              <w:rPr>
                <w:b/>
                <w:i/>
              </w:rPr>
              <w:t>_________________</w:t>
            </w:r>
          </w:p>
        </w:tc>
      </w:tr>
      <w:tr w:rsidR="00CF2942" w:rsidRPr="00DD25FB" w14:paraId="133170DA" w14:textId="77777777">
        <w:trPr>
          <w:jc w:val="center"/>
        </w:trPr>
        <w:tc>
          <w:tcPr>
            <w:tcW w:w="4876" w:type="dxa"/>
            <w:tcBorders>
              <w:top w:val="nil"/>
              <w:left w:val="nil"/>
              <w:bottom w:val="nil"/>
              <w:right w:val="nil"/>
            </w:tcBorders>
          </w:tcPr>
          <w:p w14:paraId="026A1FF0" w14:textId="23125BE7" w:rsidR="00CF2942" w:rsidRPr="00DD25FB" w:rsidRDefault="00E533B2">
            <w:pPr>
              <w:pStyle w:val="Normal6a"/>
            </w:pPr>
            <w:r w:rsidRPr="00DD25FB">
              <w:rPr>
                <w:vertAlign w:val="superscript"/>
              </w:rPr>
              <w:t>26</w:t>
            </w:r>
            <w:r w:rsidRPr="00DD25FB">
              <w:t xml:space="preserve"> Accord interinstitutionnel entre le Parlement européen, le Conseil de l’Union européenne et la Commission européenne</w:t>
            </w:r>
            <w:proofErr w:type="gramStart"/>
            <w:r w:rsidRPr="00DD25FB">
              <w:t xml:space="preserve"> «Mieux</w:t>
            </w:r>
            <w:proofErr w:type="gramEnd"/>
            <w:r w:rsidRPr="00DD25FB">
              <w:t xml:space="preserve"> légiférer» (JO L 123 du 12.5.2016, p. 1, ELI: http://data.europa.eu/eli/agree_interinstit/2016/512/oj).</w:t>
            </w:r>
          </w:p>
        </w:tc>
        <w:tc>
          <w:tcPr>
            <w:tcW w:w="4876" w:type="dxa"/>
            <w:tcBorders>
              <w:top w:val="nil"/>
              <w:left w:val="nil"/>
              <w:bottom w:val="nil"/>
              <w:right w:val="nil"/>
            </w:tcBorders>
          </w:tcPr>
          <w:p w14:paraId="3C57E678" w14:textId="0234B774" w:rsidR="00CF2942" w:rsidRPr="00DD25FB" w:rsidRDefault="00E533B2">
            <w:pPr>
              <w:pStyle w:val="Normal6a"/>
            </w:pPr>
            <w:r w:rsidRPr="00DD25FB">
              <w:rPr>
                <w:vertAlign w:val="superscript"/>
              </w:rPr>
              <w:t>26</w:t>
            </w:r>
            <w:r w:rsidRPr="00DD25FB">
              <w:t xml:space="preserve"> Accord interinstitutionnel entre le Parlement européen, le Conseil de l’Union européenne et la Commission européenne</w:t>
            </w:r>
            <w:proofErr w:type="gramStart"/>
            <w:r w:rsidRPr="00DD25FB">
              <w:t xml:space="preserve"> «Mieux</w:t>
            </w:r>
            <w:proofErr w:type="gramEnd"/>
            <w:r w:rsidRPr="00DD25FB">
              <w:t xml:space="preserve"> légiférer» (JO L 123 du 12.5.2016, p. 1, ELI: http://data.europa.eu/eli/agree_interinstit/2016/512/oj).</w:t>
            </w:r>
          </w:p>
        </w:tc>
      </w:tr>
    </w:tbl>
    <w:p w14:paraId="6AC30AD9"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578414C0" w14:textId="77777777" w:rsidR="00CF2942" w:rsidRPr="00DD25FB" w:rsidRDefault="00E533B2">
      <w:r w:rsidRPr="00DD25FB">
        <w:rPr>
          <w:rStyle w:val="HideTWBExt"/>
        </w:rPr>
        <w:t>&lt;/Amend&gt;</w:t>
      </w:r>
    </w:p>
    <w:p w14:paraId="011CF580"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76</w:t>
      </w:r>
      <w:r w:rsidRPr="00DD25FB">
        <w:rPr>
          <w:rStyle w:val="HideTWBExt"/>
        </w:rPr>
        <w:t>&lt;/NumAm&gt;</w:t>
      </w:r>
    </w:p>
    <w:p w14:paraId="4F02EA9E"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3DEF954D" w14:textId="77777777" w:rsidR="00CF2942" w:rsidRPr="00DD25FB" w:rsidRDefault="00E533B2">
      <w:pPr>
        <w:pStyle w:val="NormalBold"/>
      </w:pPr>
      <w:r w:rsidRPr="00DD25FB">
        <w:rPr>
          <w:rStyle w:val="HideTWBExt"/>
          <w:b w:val="0"/>
        </w:rPr>
        <w:t>&lt;/RepeatBlock-By&gt;</w:t>
      </w:r>
    </w:p>
    <w:p w14:paraId="2B3F917A" w14:textId="77777777" w:rsidR="00CF2942" w:rsidRPr="00DD25FB" w:rsidRDefault="00E533B2">
      <w:pPr>
        <w:pStyle w:val="NormalBold"/>
      </w:pPr>
      <w:r w:rsidRPr="00DD25FB">
        <w:rPr>
          <w:rStyle w:val="HideTWBExt"/>
        </w:rPr>
        <w:lastRenderedPageBreak/>
        <w:t>&lt;DocAmend&gt;</w:t>
      </w:r>
      <w:r w:rsidRPr="00DD25FB">
        <w:t>Proposition de règlement</w:t>
      </w:r>
      <w:r w:rsidRPr="00DD25FB">
        <w:rPr>
          <w:rStyle w:val="HideTWBExt"/>
        </w:rPr>
        <w:t>&lt;/DocAmend&gt;</w:t>
      </w:r>
    </w:p>
    <w:p w14:paraId="40BCBB61" w14:textId="77777777" w:rsidR="00CF2942" w:rsidRPr="00DD25FB" w:rsidRDefault="00E533B2">
      <w:pPr>
        <w:pStyle w:val="NormalBold"/>
      </w:pPr>
      <w:r w:rsidRPr="00DD25FB">
        <w:rPr>
          <w:rStyle w:val="HideTWBExt"/>
        </w:rPr>
        <w:t>&lt;Article&gt;</w:t>
      </w:r>
      <w:r w:rsidRPr="00DD25FB">
        <w:t>Considérant 27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2FE45EE" w14:textId="77777777">
        <w:trPr>
          <w:trHeight w:hRule="exact" w:val="240"/>
          <w:jc w:val="center"/>
        </w:trPr>
        <w:tc>
          <w:tcPr>
            <w:tcW w:w="9752" w:type="dxa"/>
            <w:gridSpan w:val="2"/>
            <w:tcBorders>
              <w:top w:val="nil"/>
              <w:left w:val="nil"/>
              <w:bottom w:val="nil"/>
              <w:right w:val="nil"/>
            </w:tcBorders>
          </w:tcPr>
          <w:p w14:paraId="236D4BB6" w14:textId="77777777" w:rsidR="00CF2942" w:rsidRPr="00DD25FB" w:rsidRDefault="00CF2942"/>
        </w:tc>
      </w:tr>
      <w:tr w:rsidR="00CF2942" w:rsidRPr="00DD25FB" w14:paraId="01B2DAAA" w14:textId="77777777">
        <w:trPr>
          <w:trHeight w:val="240"/>
          <w:jc w:val="center"/>
        </w:trPr>
        <w:tc>
          <w:tcPr>
            <w:tcW w:w="4876" w:type="dxa"/>
            <w:tcBorders>
              <w:top w:val="nil"/>
              <w:left w:val="nil"/>
              <w:bottom w:val="nil"/>
              <w:right w:val="nil"/>
            </w:tcBorders>
          </w:tcPr>
          <w:p w14:paraId="5FCD99DE"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D94D4C1" w14:textId="77777777" w:rsidR="00CF2942" w:rsidRPr="00DD25FB" w:rsidRDefault="00E533B2">
            <w:pPr>
              <w:pStyle w:val="AmColumnHeading"/>
            </w:pPr>
            <w:r w:rsidRPr="00DD25FB">
              <w:t>Amendement</w:t>
            </w:r>
          </w:p>
        </w:tc>
      </w:tr>
      <w:tr w:rsidR="00CF2942" w:rsidRPr="00DD25FB" w14:paraId="2C94955E" w14:textId="77777777">
        <w:trPr>
          <w:jc w:val="center"/>
        </w:trPr>
        <w:tc>
          <w:tcPr>
            <w:tcW w:w="4876" w:type="dxa"/>
            <w:tcBorders>
              <w:top w:val="nil"/>
              <w:left w:val="nil"/>
              <w:bottom w:val="nil"/>
              <w:right w:val="nil"/>
            </w:tcBorders>
          </w:tcPr>
          <w:p w14:paraId="457B6A9F" w14:textId="77777777" w:rsidR="00CF2942" w:rsidRPr="00DD25FB" w:rsidRDefault="00CF2942">
            <w:pPr>
              <w:pStyle w:val="Normal6a"/>
            </w:pPr>
          </w:p>
        </w:tc>
        <w:tc>
          <w:tcPr>
            <w:tcW w:w="4876" w:type="dxa"/>
            <w:tcBorders>
              <w:top w:val="nil"/>
              <w:left w:val="nil"/>
              <w:bottom w:val="nil"/>
              <w:right w:val="nil"/>
            </w:tcBorders>
          </w:tcPr>
          <w:p w14:paraId="2AB63ED1" w14:textId="14E8EFBE" w:rsidR="00CF2942" w:rsidRPr="00DD25FB" w:rsidRDefault="00E533B2">
            <w:pPr>
              <w:pStyle w:val="Normal6a"/>
            </w:pPr>
            <w:r w:rsidRPr="00DD25FB">
              <w:rPr>
                <w:b/>
                <w:i/>
              </w:rPr>
              <w:t>(27 bis)</w:t>
            </w:r>
            <w:r w:rsidRPr="00DD25FB">
              <w:tab/>
            </w:r>
            <w:r w:rsidRPr="00DD25FB">
              <w:rPr>
                <w:b/>
                <w:i/>
              </w:rPr>
              <w:t>Conformément à la directive (UE) 2024/1203, les États membres devraient transmettre à la Commission des données statistiques pertinentes relatives aux infractions environnementales énumérées à l’article 3 de ladite directive.</w:t>
            </w:r>
            <w:r w:rsidRPr="00DD25FB">
              <w:t xml:space="preserve"> </w:t>
            </w:r>
            <w:r w:rsidRPr="00DD25FB">
              <w:rPr>
                <w:b/>
                <w:i/>
              </w:rPr>
              <w:t>Les infractions graves aux règlements (CE) nº 1224/2009</w:t>
            </w:r>
            <w:r w:rsidRPr="00DD25FB">
              <w:rPr>
                <w:b/>
                <w:i/>
                <w:vertAlign w:val="superscript"/>
              </w:rPr>
              <w:t>1 bis</w:t>
            </w:r>
            <w:r w:rsidRPr="00DD25FB">
              <w:t xml:space="preserve"> </w:t>
            </w:r>
            <w:r w:rsidRPr="00DD25FB">
              <w:rPr>
                <w:b/>
                <w:i/>
              </w:rPr>
              <w:t>et (CE) nº 1005/2008</w:t>
            </w:r>
            <w:r w:rsidRPr="00DD25FB">
              <w:rPr>
                <w:b/>
                <w:i/>
                <w:vertAlign w:val="superscript"/>
              </w:rPr>
              <w:t>2 bis</w:t>
            </w:r>
            <w:r w:rsidRPr="00DD25FB">
              <w:t xml:space="preserve"> </w:t>
            </w:r>
            <w:r w:rsidRPr="00DD25FB">
              <w:rPr>
                <w:b/>
                <w:i/>
              </w:rPr>
              <w:t>du Conseil ne sont cependant pas reprises dans l’article concerné.</w:t>
            </w:r>
            <w:r w:rsidRPr="00DD25FB">
              <w:t xml:space="preserve"> </w:t>
            </w:r>
            <w:r w:rsidRPr="00DD25FB">
              <w:rPr>
                <w:b/>
                <w:i/>
              </w:rPr>
              <w:t>Une disposition est dès lors introduite dans le présent règlement en vue de la collecte de données relatives aux infractions pénales dans le domaine de la politique de la pêche, notamment les infractions qui causent des dommages au milieu marin, afin de refléter la disposition figurant dans la directive (UE) 2024/1203.</w:t>
            </w:r>
          </w:p>
        </w:tc>
      </w:tr>
      <w:tr w:rsidR="00CF2942" w:rsidRPr="00DD25FB" w14:paraId="32871795" w14:textId="77777777">
        <w:trPr>
          <w:jc w:val="center"/>
        </w:trPr>
        <w:tc>
          <w:tcPr>
            <w:tcW w:w="4876" w:type="dxa"/>
            <w:tcBorders>
              <w:top w:val="nil"/>
              <w:left w:val="nil"/>
              <w:bottom w:val="nil"/>
              <w:right w:val="nil"/>
            </w:tcBorders>
          </w:tcPr>
          <w:p w14:paraId="5B330EE3" w14:textId="77777777" w:rsidR="00CF2942" w:rsidRPr="00DD25FB" w:rsidRDefault="00CF2942"/>
        </w:tc>
        <w:tc>
          <w:tcPr>
            <w:tcW w:w="4876" w:type="dxa"/>
            <w:tcBorders>
              <w:top w:val="nil"/>
              <w:left w:val="nil"/>
              <w:bottom w:val="nil"/>
              <w:right w:val="nil"/>
            </w:tcBorders>
          </w:tcPr>
          <w:p w14:paraId="50CF0F34" w14:textId="77777777" w:rsidR="00CF2942" w:rsidRPr="00DD25FB" w:rsidRDefault="00E533B2">
            <w:pPr>
              <w:pStyle w:val="Normal6a"/>
            </w:pPr>
            <w:r w:rsidRPr="00DD25FB">
              <w:rPr>
                <w:b/>
                <w:i/>
              </w:rPr>
              <w:t>_________________</w:t>
            </w:r>
          </w:p>
        </w:tc>
      </w:tr>
      <w:tr w:rsidR="00CF2942" w:rsidRPr="00DD25FB" w14:paraId="29E329D9" w14:textId="77777777">
        <w:trPr>
          <w:jc w:val="center"/>
        </w:trPr>
        <w:tc>
          <w:tcPr>
            <w:tcW w:w="4876" w:type="dxa"/>
            <w:tcBorders>
              <w:top w:val="nil"/>
              <w:left w:val="nil"/>
              <w:bottom w:val="nil"/>
              <w:right w:val="nil"/>
            </w:tcBorders>
          </w:tcPr>
          <w:p w14:paraId="03A072DE" w14:textId="77777777" w:rsidR="00CF2942" w:rsidRPr="00DD25FB" w:rsidRDefault="00CF2942"/>
        </w:tc>
        <w:tc>
          <w:tcPr>
            <w:tcW w:w="4876" w:type="dxa"/>
            <w:tcBorders>
              <w:top w:val="nil"/>
              <w:left w:val="nil"/>
              <w:bottom w:val="nil"/>
              <w:right w:val="nil"/>
            </w:tcBorders>
          </w:tcPr>
          <w:p w14:paraId="3D6369EB" w14:textId="4B1E95B9" w:rsidR="00CF2942" w:rsidRPr="00DD25FB" w:rsidRDefault="00E533B2">
            <w:pPr>
              <w:pStyle w:val="Normal6a"/>
            </w:pPr>
            <w:r w:rsidRPr="00DD25FB">
              <w:rPr>
                <w:b/>
                <w:i/>
                <w:vertAlign w:val="superscript"/>
              </w:rPr>
              <w:t>1 bis</w:t>
            </w:r>
            <w:r w:rsidRPr="00DD25FB">
              <w:t xml:space="preserve"> </w:t>
            </w:r>
            <w:r w:rsidRPr="00DD25FB">
              <w:rPr>
                <w:b/>
                <w:i/>
              </w:rPr>
              <w:t>Règlement (CE) nº 1224/2009 du Conseil instituant un régime communautaire de contrôle afin d’assurer le respect des règles de la politique commune de la pêche</w:t>
            </w:r>
          </w:p>
        </w:tc>
      </w:tr>
      <w:tr w:rsidR="00CF2942" w:rsidRPr="00DD25FB" w14:paraId="4049C933" w14:textId="77777777">
        <w:trPr>
          <w:jc w:val="center"/>
        </w:trPr>
        <w:tc>
          <w:tcPr>
            <w:tcW w:w="4876" w:type="dxa"/>
            <w:tcBorders>
              <w:top w:val="nil"/>
              <w:left w:val="nil"/>
              <w:bottom w:val="nil"/>
              <w:right w:val="nil"/>
            </w:tcBorders>
          </w:tcPr>
          <w:p w14:paraId="0AC93CA2" w14:textId="77777777" w:rsidR="00CF2942" w:rsidRPr="00DD25FB" w:rsidRDefault="00CF2942"/>
        </w:tc>
        <w:tc>
          <w:tcPr>
            <w:tcW w:w="4876" w:type="dxa"/>
            <w:tcBorders>
              <w:top w:val="nil"/>
              <w:left w:val="nil"/>
              <w:bottom w:val="nil"/>
              <w:right w:val="nil"/>
            </w:tcBorders>
          </w:tcPr>
          <w:p w14:paraId="6527BB50" w14:textId="77777777" w:rsidR="00CF2942" w:rsidRPr="00DD25FB" w:rsidRDefault="00E533B2">
            <w:pPr>
              <w:pStyle w:val="Normal6a"/>
            </w:pPr>
            <w:r w:rsidRPr="00DD25FB">
              <w:rPr>
                <w:b/>
                <w:i/>
                <w:vertAlign w:val="superscript"/>
              </w:rPr>
              <w:t>2 bis</w:t>
            </w:r>
            <w:r w:rsidRPr="00DD25FB">
              <w:t xml:space="preserve"> </w:t>
            </w:r>
            <w:r w:rsidRPr="00DD25FB">
              <w:rPr>
                <w:b/>
                <w:i/>
              </w:rPr>
              <w:t>Règlement (CE) nº 1005/2008 du Conseil du 29 septembre 2008 établissant un système communautaire destiné à prévenir, à décourager et à éradiquer la pêche illicite, non déclarée et non réglementée</w:t>
            </w:r>
          </w:p>
        </w:tc>
      </w:tr>
    </w:tbl>
    <w:p w14:paraId="69B87AE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54FAD6F" w14:textId="77777777" w:rsidR="00CF2942" w:rsidRPr="00DD25FB" w:rsidRDefault="00E533B2">
      <w:r w:rsidRPr="00DD25FB">
        <w:rPr>
          <w:rStyle w:val="HideTWBExt"/>
        </w:rPr>
        <w:t>&lt;/Amend&gt;</w:t>
      </w:r>
    </w:p>
    <w:p w14:paraId="3CBD5A0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77</w:t>
      </w:r>
      <w:r w:rsidRPr="00DD25FB">
        <w:rPr>
          <w:rStyle w:val="HideTWBExt"/>
        </w:rPr>
        <w:t>&lt;/NumAm&gt;</w:t>
      </w:r>
    </w:p>
    <w:p w14:paraId="4733D586" w14:textId="77777777" w:rsidR="00CF2942" w:rsidRPr="00DD25FB" w:rsidRDefault="00E533B2">
      <w:pPr>
        <w:pStyle w:val="NormalBold"/>
      </w:pPr>
      <w:r w:rsidRPr="00DD25FB">
        <w:rPr>
          <w:rStyle w:val="HideTWBExt"/>
          <w:b w:val="0"/>
        </w:rPr>
        <w:t>&lt;RepeatBlock-By&gt;&lt;Members&gt;</w:t>
      </w:r>
      <w:r w:rsidRPr="00DD25FB">
        <w:t xml:space="preserve">Paulo Do </w:t>
      </w:r>
      <w:proofErr w:type="spellStart"/>
      <w:r w:rsidRPr="00DD25FB">
        <w:t>Nascimento</w:t>
      </w:r>
      <w:proofErr w:type="spellEnd"/>
      <w:r w:rsidRPr="00DD25FB">
        <w:t xml:space="preserve"> Cabral, Isabelle Le </w:t>
      </w:r>
      <w:proofErr w:type="spellStart"/>
      <w:r w:rsidRPr="00DD25FB">
        <w:t>Callennec</w:t>
      </w:r>
      <w:proofErr w:type="spellEnd"/>
      <w:r w:rsidRPr="00DD25FB">
        <w:rPr>
          <w:rStyle w:val="HideTWBExt"/>
          <w:b w:val="0"/>
        </w:rPr>
        <w:t>&lt;/Members&gt;</w:t>
      </w:r>
    </w:p>
    <w:p w14:paraId="2A934FBF" w14:textId="77777777" w:rsidR="00CF2942" w:rsidRPr="00DD25FB" w:rsidRDefault="00E533B2">
      <w:pPr>
        <w:pStyle w:val="NormalBold"/>
      </w:pPr>
      <w:r w:rsidRPr="00DD25FB">
        <w:rPr>
          <w:rStyle w:val="HideTWBExt"/>
          <w:b w:val="0"/>
        </w:rPr>
        <w:t>&lt;/RepeatBlock-By&gt;</w:t>
      </w:r>
    </w:p>
    <w:p w14:paraId="7067129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D416AF9" w14:textId="77777777" w:rsidR="00CF2942" w:rsidRPr="00DD25FB" w:rsidRDefault="00E533B2">
      <w:pPr>
        <w:pStyle w:val="NormalBold"/>
      </w:pPr>
      <w:r w:rsidRPr="00DD25FB">
        <w:rPr>
          <w:rStyle w:val="HideTWBExt"/>
        </w:rPr>
        <w:t>&lt;Article&gt;</w:t>
      </w:r>
      <w:r w:rsidRPr="00DD25FB">
        <w:t>Considérant 30</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6994363" w14:textId="77777777">
        <w:trPr>
          <w:trHeight w:hRule="exact" w:val="240"/>
          <w:jc w:val="center"/>
        </w:trPr>
        <w:tc>
          <w:tcPr>
            <w:tcW w:w="9752" w:type="dxa"/>
            <w:gridSpan w:val="2"/>
            <w:tcBorders>
              <w:top w:val="nil"/>
              <w:left w:val="nil"/>
              <w:bottom w:val="nil"/>
              <w:right w:val="nil"/>
            </w:tcBorders>
          </w:tcPr>
          <w:p w14:paraId="11B1A1CF" w14:textId="77777777" w:rsidR="00CF2942" w:rsidRPr="00DD25FB" w:rsidRDefault="00CF2942"/>
        </w:tc>
      </w:tr>
      <w:tr w:rsidR="00CF2942" w:rsidRPr="00DD25FB" w14:paraId="3E3EC516" w14:textId="77777777">
        <w:trPr>
          <w:trHeight w:val="240"/>
          <w:jc w:val="center"/>
        </w:trPr>
        <w:tc>
          <w:tcPr>
            <w:tcW w:w="4876" w:type="dxa"/>
            <w:tcBorders>
              <w:top w:val="nil"/>
              <w:left w:val="nil"/>
              <w:bottom w:val="nil"/>
              <w:right w:val="nil"/>
            </w:tcBorders>
          </w:tcPr>
          <w:p w14:paraId="20BB07D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2291CB3" w14:textId="77777777" w:rsidR="00CF2942" w:rsidRPr="00DD25FB" w:rsidRDefault="00E533B2">
            <w:pPr>
              <w:pStyle w:val="AmColumnHeading"/>
            </w:pPr>
            <w:r w:rsidRPr="00DD25FB">
              <w:t>Amendement</w:t>
            </w:r>
          </w:p>
        </w:tc>
      </w:tr>
      <w:tr w:rsidR="00CF2942" w:rsidRPr="00DD25FB" w14:paraId="671C3267" w14:textId="77777777">
        <w:trPr>
          <w:jc w:val="center"/>
        </w:trPr>
        <w:tc>
          <w:tcPr>
            <w:tcW w:w="4876" w:type="dxa"/>
            <w:tcBorders>
              <w:top w:val="nil"/>
              <w:left w:val="nil"/>
              <w:bottom w:val="nil"/>
              <w:right w:val="nil"/>
            </w:tcBorders>
          </w:tcPr>
          <w:p w14:paraId="091BB077" w14:textId="5FA2ACC6" w:rsidR="00CF2942" w:rsidRPr="00DD25FB" w:rsidRDefault="00E533B2">
            <w:pPr>
              <w:pStyle w:val="Normal6a"/>
            </w:pPr>
            <w:r w:rsidRPr="00DD25FB">
              <w:t>(30)</w:t>
            </w:r>
            <w:r w:rsidRPr="00DD25FB">
              <w:tab/>
              <w:t xml:space="preserve">Afin de soutenir la mise en œuvre du présent règlement, </w:t>
            </w:r>
            <w:r w:rsidRPr="00DD25FB">
              <w:rPr>
                <w:b/>
                <w:i/>
              </w:rPr>
              <w:t>tant les États membres que</w:t>
            </w:r>
            <w:r w:rsidRPr="00DD25FB">
              <w:t xml:space="preserve"> l’Union </w:t>
            </w:r>
            <w:proofErr w:type="gramStart"/>
            <w:r w:rsidRPr="00DD25FB">
              <w:rPr>
                <w:b/>
                <w:i/>
              </w:rPr>
              <w:t>devraient</w:t>
            </w:r>
            <w:proofErr w:type="gramEnd"/>
            <w:r w:rsidRPr="00DD25FB">
              <w:rPr>
                <w:b/>
                <w:i/>
              </w:rPr>
              <w:t xml:space="preserve"> être tenus</w:t>
            </w:r>
            <w:r w:rsidRPr="00DD25FB">
              <w:t xml:space="preserve"> de fournir un financement. Il convient dès lors de prévoir une contribution financière de l’Union sous la forme de subventions.</w:t>
            </w:r>
          </w:p>
        </w:tc>
        <w:tc>
          <w:tcPr>
            <w:tcW w:w="4876" w:type="dxa"/>
            <w:tcBorders>
              <w:top w:val="nil"/>
              <w:left w:val="nil"/>
              <w:bottom w:val="nil"/>
              <w:right w:val="nil"/>
            </w:tcBorders>
          </w:tcPr>
          <w:p w14:paraId="064D860C" w14:textId="730649D8" w:rsidR="00CF2942" w:rsidRPr="00DD25FB" w:rsidRDefault="00E533B2">
            <w:pPr>
              <w:pStyle w:val="Normal6a"/>
            </w:pPr>
            <w:r w:rsidRPr="00DD25FB">
              <w:t>(30)</w:t>
            </w:r>
            <w:r w:rsidRPr="00DD25FB">
              <w:tab/>
              <w:t xml:space="preserve">Afin de soutenir la mise en œuvre du présent règlement, l’Union </w:t>
            </w:r>
            <w:r w:rsidRPr="00DD25FB">
              <w:rPr>
                <w:b/>
                <w:i/>
              </w:rPr>
              <w:t>devrait être tenue</w:t>
            </w:r>
            <w:r w:rsidRPr="00DD25FB">
              <w:t xml:space="preserve"> de fournir un financement. Il convient dès lors de prévoir une contribution financière de l’Union</w:t>
            </w:r>
            <w:r w:rsidRPr="00DD25FB">
              <w:rPr>
                <w:b/>
                <w:i/>
              </w:rPr>
              <w:t>, en particulier</w:t>
            </w:r>
            <w:r w:rsidRPr="00DD25FB">
              <w:t xml:space="preserve"> sous la forme de subventions</w:t>
            </w:r>
            <w:r w:rsidRPr="00DD25FB">
              <w:rPr>
                <w:b/>
                <w:i/>
              </w:rPr>
              <w:t>, afin d’aider les États membres et les régions ultrapériphériques à satisfaire aux obligations qui leur incombent en matière de collecte de données et de déclaration</w:t>
            </w:r>
            <w:r w:rsidRPr="00DD25FB">
              <w:t>.</w:t>
            </w:r>
          </w:p>
        </w:tc>
      </w:tr>
    </w:tbl>
    <w:p w14:paraId="3FC69487"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403CC33A" w14:textId="77777777" w:rsidR="00CF2942" w:rsidRPr="00DD25FB" w:rsidRDefault="00E533B2">
      <w:r w:rsidRPr="00DD25FB">
        <w:rPr>
          <w:rStyle w:val="HideTWBExt"/>
        </w:rPr>
        <w:t>&lt;/Amend&gt;</w:t>
      </w:r>
    </w:p>
    <w:p w14:paraId="761A6D25"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78</w:t>
      </w:r>
      <w:r w:rsidRPr="00DD25FB">
        <w:rPr>
          <w:rStyle w:val="HideTWBExt"/>
        </w:rPr>
        <w:t>&lt;/NumAm&gt;</w:t>
      </w:r>
    </w:p>
    <w:p w14:paraId="6EDA25EA"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41ED7D6A" w14:textId="77777777" w:rsidR="00CF2942" w:rsidRPr="00DD25FB" w:rsidRDefault="00E533B2">
      <w:pPr>
        <w:pStyle w:val="NormalBold"/>
      </w:pPr>
      <w:r w:rsidRPr="00DD25FB">
        <w:rPr>
          <w:rStyle w:val="HideTWBExt"/>
          <w:b w:val="0"/>
        </w:rPr>
        <w:t>&lt;/RepeatBlock-By&gt;</w:t>
      </w:r>
    </w:p>
    <w:p w14:paraId="4EF12BA4"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5240E25" w14:textId="77777777" w:rsidR="00CF2942" w:rsidRPr="00DD25FB" w:rsidRDefault="00E533B2">
      <w:pPr>
        <w:pStyle w:val="NormalBold"/>
      </w:pPr>
      <w:r w:rsidRPr="00DD25FB">
        <w:rPr>
          <w:rStyle w:val="HideTWBExt"/>
        </w:rPr>
        <w:t>&lt;Article&gt;</w:t>
      </w:r>
      <w:r w:rsidRPr="00DD25FB">
        <w:t>Article 1 – paragraphe 2 – point 1 – sous-point c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F75CF5F" w14:textId="77777777">
        <w:trPr>
          <w:trHeight w:hRule="exact" w:val="240"/>
          <w:jc w:val="center"/>
        </w:trPr>
        <w:tc>
          <w:tcPr>
            <w:tcW w:w="9752" w:type="dxa"/>
            <w:gridSpan w:val="2"/>
            <w:tcBorders>
              <w:top w:val="nil"/>
              <w:left w:val="nil"/>
              <w:bottom w:val="nil"/>
              <w:right w:val="nil"/>
            </w:tcBorders>
          </w:tcPr>
          <w:p w14:paraId="233F5392" w14:textId="77777777" w:rsidR="00CF2942" w:rsidRPr="00DD25FB" w:rsidRDefault="00CF2942"/>
        </w:tc>
      </w:tr>
      <w:tr w:rsidR="00CF2942" w:rsidRPr="00DD25FB" w14:paraId="05C40B11" w14:textId="77777777">
        <w:trPr>
          <w:trHeight w:val="240"/>
          <w:jc w:val="center"/>
        </w:trPr>
        <w:tc>
          <w:tcPr>
            <w:tcW w:w="4876" w:type="dxa"/>
            <w:tcBorders>
              <w:top w:val="nil"/>
              <w:left w:val="nil"/>
              <w:bottom w:val="nil"/>
              <w:right w:val="nil"/>
            </w:tcBorders>
          </w:tcPr>
          <w:p w14:paraId="75A1465A"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714D88A" w14:textId="77777777" w:rsidR="00CF2942" w:rsidRPr="00DD25FB" w:rsidRDefault="00E533B2">
            <w:pPr>
              <w:pStyle w:val="AmColumnHeading"/>
            </w:pPr>
            <w:r w:rsidRPr="00DD25FB">
              <w:t>Amendement</w:t>
            </w:r>
          </w:p>
        </w:tc>
      </w:tr>
      <w:tr w:rsidR="00CF2942" w:rsidRPr="00DD25FB" w14:paraId="2155217A" w14:textId="77777777">
        <w:trPr>
          <w:jc w:val="center"/>
        </w:trPr>
        <w:tc>
          <w:tcPr>
            <w:tcW w:w="4876" w:type="dxa"/>
            <w:tcBorders>
              <w:top w:val="nil"/>
              <w:left w:val="nil"/>
              <w:bottom w:val="nil"/>
              <w:right w:val="nil"/>
            </w:tcBorders>
          </w:tcPr>
          <w:p w14:paraId="4CE931FD" w14:textId="77777777" w:rsidR="00CF2942" w:rsidRPr="00DD25FB" w:rsidRDefault="00CF2942">
            <w:pPr>
              <w:pStyle w:val="Normal6a"/>
            </w:pPr>
          </w:p>
        </w:tc>
        <w:tc>
          <w:tcPr>
            <w:tcW w:w="4876" w:type="dxa"/>
            <w:tcBorders>
              <w:top w:val="nil"/>
              <w:left w:val="nil"/>
              <w:bottom w:val="nil"/>
              <w:right w:val="nil"/>
            </w:tcBorders>
          </w:tcPr>
          <w:p w14:paraId="292F9433" w14:textId="47BFA8AC" w:rsidR="00CF2942" w:rsidRPr="00DD25FB" w:rsidRDefault="00927F77">
            <w:pPr>
              <w:pStyle w:val="Normal6a"/>
            </w:pPr>
            <w:r w:rsidRPr="00DD25FB">
              <w:rPr>
                <w:b/>
                <w:i/>
              </w:rPr>
              <w:t>(</w:t>
            </w:r>
            <w:proofErr w:type="gramStart"/>
            <w:r w:rsidR="00E533B2" w:rsidRPr="00DD25FB">
              <w:rPr>
                <w:b/>
                <w:i/>
              </w:rPr>
              <w:t>c</w:t>
            </w:r>
            <w:proofErr w:type="gramEnd"/>
            <w:r w:rsidR="00E533B2" w:rsidRPr="00DD25FB">
              <w:rPr>
                <w:b/>
                <w:i/>
              </w:rPr>
              <w:t> bis)</w:t>
            </w:r>
            <w:r w:rsidR="00E533B2" w:rsidRPr="00DD25FB">
              <w:tab/>
            </w:r>
            <w:r w:rsidR="00E533B2" w:rsidRPr="00DD25FB">
              <w:rPr>
                <w:b/>
                <w:i/>
              </w:rPr>
              <w:t>données statistiques anonymisées sur les phases relatives à la déclaration, à l’instruction et à la procédure judiciaire concernant les infractions pénales liées au comportement illégal couvert par les règlements (CE) nº 1224/2009 et (CE) nº 1005/2008;</w:t>
            </w:r>
          </w:p>
        </w:tc>
      </w:tr>
    </w:tbl>
    <w:p w14:paraId="59F1FA98"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32778AE" w14:textId="77777777" w:rsidR="00CF2942" w:rsidRPr="00DD25FB" w:rsidRDefault="00E533B2">
      <w:r w:rsidRPr="00DD25FB">
        <w:rPr>
          <w:rStyle w:val="HideTWBExt"/>
        </w:rPr>
        <w:t>&lt;/Amend&gt;</w:t>
      </w:r>
    </w:p>
    <w:p w14:paraId="0C4D6E6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79</w:t>
      </w:r>
      <w:r w:rsidRPr="00DD25FB">
        <w:rPr>
          <w:rStyle w:val="HideTWBExt"/>
        </w:rPr>
        <w:t>&lt;/NumAm&gt;</w:t>
      </w:r>
    </w:p>
    <w:p w14:paraId="1191FC74"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288EB21A" w14:textId="77777777" w:rsidR="00CF2942" w:rsidRPr="00DD25FB" w:rsidRDefault="00E533B2">
      <w:pPr>
        <w:pStyle w:val="NormalBold"/>
      </w:pPr>
      <w:r w:rsidRPr="00DD25FB">
        <w:rPr>
          <w:rStyle w:val="HideTWBExt"/>
          <w:b w:val="0"/>
        </w:rPr>
        <w:t>&lt;/RepeatBlock-By&gt;</w:t>
      </w:r>
    </w:p>
    <w:p w14:paraId="05535F9F"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A8817DF" w14:textId="77777777" w:rsidR="00CF2942" w:rsidRPr="00DD25FB" w:rsidRDefault="00E533B2">
      <w:pPr>
        <w:pStyle w:val="NormalBold"/>
      </w:pPr>
      <w:r w:rsidRPr="00DD25FB">
        <w:rPr>
          <w:rStyle w:val="HideTWBExt"/>
        </w:rPr>
        <w:t>&lt;Article&gt;</w:t>
      </w:r>
      <w:r w:rsidRPr="00DD25FB">
        <w:t>Article 1 – paragraphe 2 – point 2 – sous-point b</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4C5E7DF" w14:textId="77777777">
        <w:trPr>
          <w:trHeight w:hRule="exact" w:val="240"/>
          <w:jc w:val="center"/>
        </w:trPr>
        <w:tc>
          <w:tcPr>
            <w:tcW w:w="9752" w:type="dxa"/>
            <w:gridSpan w:val="2"/>
            <w:tcBorders>
              <w:top w:val="nil"/>
              <w:left w:val="nil"/>
              <w:bottom w:val="nil"/>
              <w:right w:val="nil"/>
            </w:tcBorders>
          </w:tcPr>
          <w:p w14:paraId="0208C04C" w14:textId="77777777" w:rsidR="00CF2942" w:rsidRPr="00DD25FB" w:rsidRDefault="00CF2942"/>
        </w:tc>
      </w:tr>
      <w:tr w:rsidR="00CF2942" w:rsidRPr="00DD25FB" w14:paraId="536E44BF" w14:textId="77777777">
        <w:trPr>
          <w:trHeight w:val="240"/>
          <w:jc w:val="center"/>
        </w:trPr>
        <w:tc>
          <w:tcPr>
            <w:tcW w:w="4876" w:type="dxa"/>
            <w:tcBorders>
              <w:top w:val="nil"/>
              <w:left w:val="nil"/>
              <w:bottom w:val="nil"/>
              <w:right w:val="nil"/>
            </w:tcBorders>
          </w:tcPr>
          <w:p w14:paraId="575D1BB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9FC69A9" w14:textId="77777777" w:rsidR="00CF2942" w:rsidRPr="00DD25FB" w:rsidRDefault="00E533B2">
            <w:pPr>
              <w:pStyle w:val="AmColumnHeading"/>
            </w:pPr>
            <w:r w:rsidRPr="00DD25FB">
              <w:t>Amendement</w:t>
            </w:r>
          </w:p>
        </w:tc>
      </w:tr>
      <w:tr w:rsidR="00CF2942" w:rsidRPr="00DD25FB" w14:paraId="6D5F5246" w14:textId="77777777">
        <w:trPr>
          <w:jc w:val="center"/>
        </w:trPr>
        <w:tc>
          <w:tcPr>
            <w:tcW w:w="4876" w:type="dxa"/>
            <w:tcBorders>
              <w:top w:val="nil"/>
              <w:left w:val="nil"/>
              <w:bottom w:val="nil"/>
              <w:right w:val="nil"/>
            </w:tcBorders>
          </w:tcPr>
          <w:p w14:paraId="485030BF" w14:textId="1EB6A93A" w:rsidR="00CF2942" w:rsidRPr="00DD25FB" w:rsidRDefault="00927F77">
            <w:pPr>
              <w:pStyle w:val="Normal6a"/>
            </w:pPr>
            <w:r w:rsidRPr="00DD25FB">
              <w:t>(</w:t>
            </w:r>
            <w:r w:rsidR="00E533B2" w:rsidRPr="00DD25FB">
              <w:t>b)</w:t>
            </w:r>
            <w:r w:rsidR="00E533B2" w:rsidRPr="00DD25FB">
              <w:tab/>
              <w:t xml:space="preserve">flux dans </w:t>
            </w:r>
            <w:proofErr w:type="gramStart"/>
            <w:r w:rsidR="00E533B2" w:rsidRPr="00DD25FB">
              <w:t>l’aquaculture;</w:t>
            </w:r>
            <w:proofErr w:type="gramEnd"/>
          </w:p>
        </w:tc>
        <w:tc>
          <w:tcPr>
            <w:tcW w:w="4876" w:type="dxa"/>
            <w:tcBorders>
              <w:top w:val="nil"/>
              <w:left w:val="nil"/>
              <w:bottom w:val="nil"/>
              <w:right w:val="nil"/>
            </w:tcBorders>
          </w:tcPr>
          <w:p w14:paraId="476AF5AA" w14:textId="6086C845" w:rsidR="00CF2942" w:rsidRPr="00DD25FB" w:rsidRDefault="00927F77">
            <w:pPr>
              <w:pStyle w:val="Normal6a"/>
            </w:pPr>
            <w:r w:rsidRPr="00DD25FB">
              <w:t>(</w:t>
            </w:r>
            <w:r w:rsidR="00E533B2" w:rsidRPr="00DD25FB">
              <w:t>b)</w:t>
            </w:r>
            <w:r w:rsidR="00E533B2" w:rsidRPr="00DD25FB">
              <w:tab/>
              <w:t>flux dans l’aquaculture</w:t>
            </w:r>
            <w:r w:rsidR="00E533B2" w:rsidRPr="00DD25FB">
              <w:rPr>
                <w:b/>
                <w:i/>
              </w:rPr>
              <w:t xml:space="preserve">, notamment données liées aux écloseries et </w:t>
            </w:r>
            <w:proofErr w:type="gramStart"/>
            <w:r w:rsidR="00E533B2" w:rsidRPr="00DD25FB">
              <w:rPr>
                <w:b/>
                <w:i/>
              </w:rPr>
              <w:t>nurseries</w:t>
            </w:r>
            <w:r w:rsidR="00E533B2" w:rsidRPr="00DD25FB">
              <w:t>;</w:t>
            </w:r>
            <w:proofErr w:type="gramEnd"/>
          </w:p>
        </w:tc>
      </w:tr>
    </w:tbl>
    <w:p w14:paraId="7CE42742"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57C31B77" w14:textId="77777777" w:rsidR="00CF2942" w:rsidRPr="00DD25FB" w:rsidRDefault="00E533B2">
      <w:r w:rsidRPr="00DD25FB">
        <w:rPr>
          <w:rStyle w:val="HideTWBExt"/>
        </w:rPr>
        <w:t>&lt;/Amend&gt;</w:t>
      </w:r>
    </w:p>
    <w:p w14:paraId="7301943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80</w:t>
      </w:r>
      <w:r w:rsidRPr="00DD25FB">
        <w:rPr>
          <w:rStyle w:val="HideTWBExt"/>
        </w:rPr>
        <w:t>&lt;/NumAm&gt;</w:t>
      </w:r>
    </w:p>
    <w:p w14:paraId="1EA123EF" w14:textId="77777777" w:rsidR="00CF2942" w:rsidRPr="00DD25FB" w:rsidRDefault="00E533B2">
      <w:pPr>
        <w:pStyle w:val="NormalBold"/>
      </w:pPr>
      <w:r w:rsidRPr="00DD25FB">
        <w:rPr>
          <w:rStyle w:val="HideTWBExt"/>
          <w:b w:val="0"/>
        </w:rPr>
        <w:t>&lt;RepeatBlock-By&gt;&lt;Members&gt;</w:t>
      </w:r>
      <w:r w:rsidRPr="00DD25FB">
        <w:t>Ana Miranda Paz</w:t>
      </w:r>
      <w:r w:rsidRPr="00DD25FB">
        <w:rPr>
          <w:rStyle w:val="HideTWBExt"/>
          <w:b w:val="0"/>
        </w:rPr>
        <w:t>&lt;/Members&gt;</w:t>
      </w:r>
    </w:p>
    <w:p w14:paraId="26EC42CB" w14:textId="77777777" w:rsidR="00CF2942" w:rsidRPr="00DD25FB" w:rsidRDefault="00E533B2">
      <w:r w:rsidRPr="00DD25FB">
        <w:rPr>
          <w:rStyle w:val="HideTWBExt"/>
        </w:rPr>
        <w:t>&lt;AuNomDe&gt;</w:t>
      </w:r>
      <w:r w:rsidRPr="00DD25FB">
        <w:rPr>
          <w:rStyle w:val="HideTWBInt"/>
        </w:rPr>
        <w:t>{Verts/ALE}</w:t>
      </w:r>
      <w:proofErr w:type="gramStart"/>
      <w:r w:rsidRPr="00DD25FB">
        <w:t>au</w:t>
      </w:r>
      <w:proofErr w:type="gramEnd"/>
      <w:r w:rsidRPr="00DD25FB">
        <w:t xml:space="preserve"> nom du groupe Verts/ALE</w:t>
      </w:r>
      <w:r w:rsidRPr="00DD25FB">
        <w:rPr>
          <w:rStyle w:val="HideTWBExt"/>
        </w:rPr>
        <w:t>&lt;/AuNomDe&gt;</w:t>
      </w:r>
    </w:p>
    <w:p w14:paraId="50CB3DB6" w14:textId="77777777" w:rsidR="00CF2942" w:rsidRPr="00DD25FB" w:rsidRDefault="00E533B2">
      <w:pPr>
        <w:pStyle w:val="NormalBold"/>
      </w:pPr>
      <w:r w:rsidRPr="00DD25FB">
        <w:rPr>
          <w:rStyle w:val="HideTWBExt"/>
          <w:b w:val="0"/>
        </w:rPr>
        <w:t>&lt;/RepeatBlock-By&gt;</w:t>
      </w:r>
    </w:p>
    <w:p w14:paraId="200B526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D64E061" w14:textId="77777777" w:rsidR="00CF2942" w:rsidRPr="00DD25FB" w:rsidRDefault="00E533B2">
      <w:pPr>
        <w:pStyle w:val="NormalBold"/>
      </w:pPr>
      <w:r w:rsidRPr="00DD25FB">
        <w:rPr>
          <w:rStyle w:val="HideTWBExt"/>
        </w:rPr>
        <w:t>&lt;Article&gt;</w:t>
      </w:r>
      <w:r w:rsidRPr="00DD25FB">
        <w:t>Article 1 – paragraphe 2 – point 2 – sous-point c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4E38A03" w14:textId="77777777">
        <w:trPr>
          <w:trHeight w:hRule="exact" w:val="240"/>
          <w:jc w:val="center"/>
        </w:trPr>
        <w:tc>
          <w:tcPr>
            <w:tcW w:w="9752" w:type="dxa"/>
            <w:gridSpan w:val="2"/>
            <w:tcBorders>
              <w:top w:val="nil"/>
              <w:left w:val="nil"/>
              <w:bottom w:val="nil"/>
              <w:right w:val="nil"/>
            </w:tcBorders>
          </w:tcPr>
          <w:p w14:paraId="5200D476" w14:textId="77777777" w:rsidR="00CF2942" w:rsidRPr="00DD25FB" w:rsidRDefault="00CF2942"/>
        </w:tc>
      </w:tr>
      <w:tr w:rsidR="00CF2942" w:rsidRPr="00DD25FB" w14:paraId="33001BD6" w14:textId="77777777">
        <w:trPr>
          <w:trHeight w:val="240"/>
          <w:jc w:val="center"/>
        </w:trPr>
        <w:tc>
          <w:tcPr>
            <w:tcW w:w="4876" w:type="dxa"/>
            <w:tcBorders>
              <w:top w:val="nil"/>
              <w:left w:val="nil"/>
              <w:bottom w:val="nil"/>
              <w:right w:val="nil"/>
            </w:tcBorders>
          </w:tcPr>
          <w:p w14:paraId="2832521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D83C3ED" w14:textId="77777777" w:rsidR="00CF2942" w:rsidRPr="00DD25FB" w:rsidRDefault="00E533B2">
            <w:pPr>
              <w:pStyle w:val="AmColumnHeading"/>
            </w:pPr>
            <w:r w:rsidRPr="00DD25FB">
              <w:t>Amendement</w:t>
            </w:r>
          </w:p>
        </w:tc>
      </w:tr>
      <w:tr w:rsidR="00CF2942" w:rsidRPr="00DD25FB" w14:paraId="0F7CD05D" w14:textId="77777777">
        <w:trPr>
          <w:jc w:val="center"/>
        </w:trPr>
        <w:tc>
          <w:tcPr>
            <w:tcW w:w="4876" w:type="dxa"/>
            <w:tcBorders>
              <w:top w:val="nil"/>
              <w:left w:val="nil"/>
              <w:bottom w:val="nil"/>
              <w:right w:val="nil"/>
            </w:tcBorders>
          </w:tcPr>
          <w:p w14:paraId="2638B82F" w14:textId="77777777" w:rsidR="00CF2942" w:rsidRPr="00DD25FB" w:rsidRDefault="00CF2942">
            <w:pPr>
              <w:pStyle w:val="Normal6a"/>
            </w:pPr>
          </w:p>
        </w:tc>
        <w:tc>
          <w:tcPr>
            <w:tcW w:w="4876" w:type="dxa"/>
            <w:tcBorders>
              <w:top w:val="nil"/>
              <w:left w:val="nil"/>
              <w:bottom w:val="nil"/>
              <w:right w:val="nil"/>
            </w:tcBorders>
          </w:tcPr>
          <w:p w14:paraId="68FEBBF0" w14:textId="2DBDF3BB" w:rsidR="00CF2942" w:rsidRPr="00DD25FB" w:rsidRDefault="00927F77">
            <w:pPr>
              <w:pStyle w:val="Normal6a"/>
            </w:pPr>
            <w:r w:rsidRPr="00DD25FB">
              <w:rPr>
                <w:b/>
                <w:i/>
              </w:rPr>
              <w:t>(</w:t>
            </w:r>
            <w:proofErr w:type="gramStart"/>
            <w:r w:rsidR="00E533B2" w:rsidRPr="00DD25FB">
              <w:rPr>
                <w:b/>
                <w:i/>
              </w:rPr>
              <w:t>c</w:t>
            </w:r>
            <w:proofErr w:type="gramEnd"/>
            <w:r w:rsidR="00E533B2" w:rsidRPr="00DD25FB">
              <w:rPr>
                <w:b/>
                <w:i/>
              </w:rPr>
              <w:t> bis)</w:t>
            </w:r>
            <w:r w:rsidR="00E533B2" w:rsidRPr="00DD25FB">
              <w:tab/>
            </w:r>
            <w:r w:rsidR="00E533B2" w:rsidRPr="00DD25FB">
              <w:rPr>
                <w:b/>
                <w:i/>
              </w:rPr>
              <w:t>consommation d’énergie dans les établissements aquacoles;</w:t>
            </w:r>
          </w:p>
        </w:tc>
      </w:tr>
    </w:tbl>
    <w:p w14:paraId="4252420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8BBA988" w14:textId="77777777" w:rsidR="00CF2942" w:rsidRPr="00DD25FB" w:rsidRDefault="00E533B2">
      <w:r w:rsidRPr="00DD25FB">
        <w:rPr>
          <w:rStyle w:val="HideTWBExt"/>
        </w:rPr>
        <w:t>&lt;/Amend&gt;</w:t>
      </w:r>
    </w:p>
    <w:p w14:paraId="0263BFF2"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81</w:t>
      </w:r>
      <w:r w:rsidRPr="00DD25FB">
        <w:rPr>
          <w:rStyle w:val="HideTWBExt"/>
        </w:rPr>
        <w:t>&lt;/NumAm&gt;</w:t>
      </w:r>
    </w:p>
    <w:p w14:paraId="47C74BDB" w14:textId="77777777" w:rsidR="00CF2942" w:rsidRPr="00DD25FB" w:rsidRDefault="00E533B2">
      <w:pPr>
        <w:pStyle w:val="NormalBold"/>
      </w:pPr>
      <w:r w:rsidRPr="00DD25FB">
        <w:rPr>
          <w:rStyle w:val="HideTWBExt"/>
          <w:b w:val="0"/>
        </w:rPr>
        <w:t>&lt;RepeatBlock-By&gt;&lt;Members&gt;</w:t>
      </w:r>
      <w:r w:rsidRPr="00DD25FB">
        <w:t xml:space="preserve">Ana Miranda Paz, Maria </w:t>
      </w:r>
      <w:proofErr w:type="spellStart"/>
      <w:r w:rsidRPr="00DD25FB">
        <w:t>Zacharia</w:t>
      </w:r>
      <w:proofErr w:type="spellEnd"/>
      <w:r w:rsidRPr="00DD25FB">
        <w:rPr>
          <w:rStyle w:val="HideTWBExt"/>
          <w:b w:val="0"/>
        </w:rPr>
        <w:t>&lt;/Members&gt;</w:t>
      </w:r>
    </w:p>
    <w:p w14:paraId="43B5D917" w14:textId="77777777" w:rsidR="00CF2942" w:rsidRPr="00DD25FB" w:rsidRDefault="00E533B2">
      <w:pPr>
        <w:pStyle w:val="NormalBold"/>
      </w:pPr>
      <w:r w:rsidRPr="00DD25FB">
        <w:rPr>
          <w:rStyle w:val="HideTWBExt"/>
          <w:b w:val="0"/>
        </w:rPr>
        <w:t>&lt;/RepeatBlock-By&gt;</w:t>
      </w:r>
    </w:p>
    <w:p w14:paraId="3256319B"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FB9D084" w14:textId="77777777" w:rsidR="00CF2942" w:rsidRPr="00DD25FB" w:rsidRDefault="00E533B2">
      <w:pPr>
        <w:pStyle w:val="NormalBold"/>
      </w:pPr>
      <w:r w:rsidRPr="00DD25FB">
        <w:rPr>
          <w:rStyle w:val="HideTWBExt"/>
        </w:rPr>
        <w:t>&lt;Article&gt;</w:t>
      </w:r>
      <w:r w:rsidRPr="00DD25FB">
        <w:t>Article 1 – paragraphe 2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2498DFC" w14:textId="77777777">
        <w:trPr>
          <w:trHeight w:hRule="exact" w:val="240"/>
          <w:jc w:val="center"/>
        </w:trPr>
        <w:tc>
          <w:tcPr>
            <w:tcW w:w="9752" w:type="dxa"/>
            <w:gridSpan w:val="2"/>
            <w:tcBorders>
              <w:top w:val="nil"/>
              <w:left w:val="nil"/>
              <w:bottom w:val="nil"/>
              <w:right w:val="nil"/>
            </w:tcBorders>
          </w:tcPr>
          <w:p w14:paraId="06811D31" w14:textId="77777777" w:rsidR="00CF2942" w:rsidRPr="00DD25FB" w:rsidRDefault="00CF2942"/>
        </w:tc>
      </w:tr>
      <w:tr w:rsidR="00CF2942" w:rsidRPr="00DD25FB" w14:paraId="72EF4807" w14:textId="77777777">
        <w:trPr>
          <w:trHeight w:val="240"/>
          <w:jc w:val="center"/>
        </w:trPr>
        <w:tc>
          <w:tcPr>
            <w:tcW w:w="4876" w:type="dxa"/>
            <w:tcBorders>
              <w:top w:val="nil"/>
              <w:left w:val="nil"/>
              <w:bottom w:val="nil"/>
              <w:right w:val="nil"/>
            </w:tcBorders>
          </w:tcPr>
          <w:p w14:paraId="7AD8C45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8F0A4CD" w14:textId="77777777" w:rsidR="00CF2942" w:rsidRPr="00DD25FB" w:rsidRDefault="00E533B2">
            <w:pPr>
              <w:pStyle w:val="AmColumnHeading"/>
            </w:pPr>
            <w:r w:rsidRPr="00DD25FB">
              <w:t>Amendement</w:t>
            </w:r>
          </w:p>
        </w:tc>
      </w:tr>
      <w:tr w:rsidR="00CF2942" w:rsidRPr="00DD25FB" w14:paraId="0ADC7669" w14:textId="77777777">
        <w:trPr>
          <w:jc w:val="center"/>
        </w:trPr>
        <w:tc>
          <w:tcPr>
            <w:tcW w:w="4876" w:type="dxa"/>
            <w:tcBorders>
              <w:top w:val="nil"/>
              <w:left w:val="nil"/>
              <w:bottom w:val="nil"/>
              <w:right w:val="nil"/>
            </w:tcBorders>
          </w:tcPr>
          <w:p w14:paraId="60AB2289" w14:textId="77777777" w:rsidR="00CF2942" w:rsidRPr="00DD25FB" w:rsidRDefault="00CF2942">
            <w:pPr>
              <w:pStyle w:val="Normal6a"/>
            </w:pPr>
          </w:p>
        </w:tc>
        <w:tc>
          <w:tcPr>
            <w:tcW w:w="4876" w:type="dxa"/>
            <w:tcBorders>
              <w:top w:val="nil"/>
              <w:left w:val="nil"/>
              <w:bottom w:val="nil"/>
              <w:right w:val="nil"/>
            </w:tcBorders>
          </w:tcPr>
          <w:p w14:paraId="2058D47D" w14:textId="0CF3F3E5" w:rsidR="00CF2942" w:rsidRPr="00DD25FB" w:rsidRDefault="00E533B2">
            <w:pPr>
              <w:pStyle w:val="Normal6a"/>
            </w:pPr>
            <w:r w:rsidRPr="00DD25FB">
              <w:rPr>
                <w:b/>
                <w:i/>
              </w:rPr>
              <w:t>2 bis.</w:t>
            </w:r>
            <w:r w:rsidRPr="00DD25FB">
              <w:tab/>
            </w:r>
            <w:r w:rsidRPr="00DD25FB">
              <w:rPr>
                <w:b/>
                <w:i/>
              </w:rPr>
              <w:t>Les statistiques visées au paragraphe 2 comprennent des données socio-économiques telles que le sexe, l’âge, l’éducation et le revenu, entre autres, ainsi que des paramètres environnementaux permettant d’analyser les interactions entre les activités de pêche et d’aquaculture et les écosystèmes marins, notamment les effets sur les habitats marins, la biodiversité et la qualité de l’eau.</w:t>
            </w:r>
            <w:r w:rsidRPr="00DD25FB">
              <w:t xml:space="preserve"> </w:t>
            </w:r>
            <w:r w:rsidRPr="00DD25FB">
              <w:rPr>
                <w:b/>
                <w:i/>
              </w:rPr>
              <w:t>La collecte de ces informations se fonde, si possible, sur les systèmes de surveillance, les sources de données administratives ou les cadres de communication d’informations relatives à l’environnement existants établis au titre du droit de l’Union et, parallèlement, elle évite, dans toute la mesure du possible, d’augmenter la charge administrative qui pèse sur les pêcheurs et les exploitants.</w:t>
            </w:r>
          </w:p>
        </w:tc>
      </w:tr>
    </w:tbl>
    <w:p w14:paraId="46B75A0F"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306C8F8" w14:textId="77777777" w:rsidR="00CF2942" w:rsidRPr="00DD25FB" w:rsidRDefault="00E533B2">
      <w:r w:rsidRPr="00DD25FB">
        <w:rPr>
          <w:rStyle w:val="HideTWBExt"/>
        </w:rPr>
        <w:t>&lt;/Amend&gt;</w:t>
      </w:r>
    </w:p>
    <w:p w14:paraId="36588B91"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82</w:t>
      </w:r>
      <w:r w:rsidRPr="00DD25FB">
        <w:rPr>
          <w:rStyle w:val="HideTWBExt"/>
        </w:rPr>
        <w:t>&lt;/NumAm&gt;</w:t>
      </w:r>
    </w:p>
    <w:p w14:paraId="7DEEF95D"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53E164C3" w14:textId="77777777" w:rsidR="00CF2942" w:rsidRPr="00DD25FB" w:rsidRDefault="00E533B2">
      <w:pPr>
        <w:pStyle w:val="NormalBold"/>
      </w:pPr>
      <w:r w:rsidRPr="00DD25FB">
        <w:rPr>
          <w:rStyle w:val="HideTWBExt"/>
          <w:b w:val="0"/>
        </w:rPr>
        <w:t>&lt;/RepeatBlock-By&gt;</w:t>
      </w:r>
    </w:p>
    <w:p w14:paraId="08E36FF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84B62D9" w14:textId="77777777" w:rsidR="00CF2942" w:rsidRPr="00DD25FB" w:rsidRDefault="00E533B2">
      <w:pPr>
        <w:pStyle w:val="NormalBold"/>
      </w:pPr>
      <w:r w:rsidRPr="00DD25FB">
        <w:rPr>
          <w:rStyle w:val="HideTWBExt"/>
        </w:rPr>
        <w:t>&lt;Article&gt;</w:t>
      </w:r>
      <w:r w:rsidRPr="00DD25FB">
        <w:t>Article 2 – alinéa 1 – point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D370625" w14:textId="77777777">
        <w:trPr>
          <w:trHeight w:hRule="exact" w:val="240"/>
          <w:jc w:val="center"/>
        </w:trPr>
        <w:tc>
          <w:tcPr>
            <w:tcW w:w="9752" w:type="dxa"/>
            <w:gridSpan w:val="2"/>
            <w:tcBorders>
              <w:top w:val="nil"/>
              <w:left w:val="nil"/>
              <w:bottom w:val="nil"/>
              <w:right w:val="nil"/>
            </w:tcBorders>
          </w:tcPr>
          <w:p w14:paraId="1F1BEBF0" w14:textId="77777777" w:rsidR="00CF2942" w:rsidRPr="00DD25FB" w:rsidRDefault="00CF2942"/>
        </w:tc>
      </w:tr>
      <w:tr w:rsidR="00CF2942" w:rsidRPr="00DD25FB" w14:paraId="6BE88263" w14:textId="77777777">
        <w:trPr>
          <w:trHeight w:val="240"/>
          <w:jc w:val="center"/>
        </w:trPr>
        <w:tc>
          <w:tcPr>
            <w:tcW w:w="4876" w:type="dxa"/>
            <w:tcBorders>
              <w:top w:val="nil"/>
              <w:left w:val="nil"/>
              <w:bottom w:val="nil"/>
              <w:right w:val="nil"/>
            </w:tcBorders>
          </w:tcPr>
          <w:p w14:paraId="12F3768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116347E" w14:textId="77777777" w:rsidR="00CF2942" w:rsidRPr="00DD25FB" w:rsidRDefault="00E533B2">
            <w:pPr>
              <w:pStyle w:val="AmColumnHeading"/>
            </w:pPr>
            <w:r w:rsidRPr="00DD25FB">
              <w:t>Amendement</w:t>
            </w:r>
          </w:p>
        </w:tc>
      </w:tr>
      <w:tr w:rsidR="00CF2942" w:rsidRPr="00DD25FB" w14:paraId="128FD297" w14:textId="77777777">
        <w:trPr>
          <w:jc w:val="center"/>
        </w:trPr>
        <w:tc>
          <w:tcPr>
            <w:tcW w:w="4876" w:type="dxa"/>
            <w:tcBorders>
              <w:top w:val="nil"/>
              <w:left w:val="nil"/>
              <w:bottom w:val="nil"/>
              <w:right w:val="nil"/>
            </w:tcBorders>
          </w:tcPr>
          <w:p w14:paraId="51DF0E25" w14:textId="7C9737E2" w:rsidR="00CF2942" w:rsidRPr="00DD25FB" w:rsidRDefault="00927F77">
            <w:pPr>
              <w:pStyle w:val="Normal6a"/>
            </w:pPr>
            <w:r w:rsidRPr="00DD25FB">
              <w:t>(</w:t>
            </w:r>
            <w:r w:rsidR="00E533B2" w:rsidRPr="00DD25FB">
              <w:t>1)</w:t>
            </w:r>
            <w:proofErr w:type="gramStart"/>
            <w:r w:rsidR="00E533B2" w:rsidRPr="00DD25FB">
              <w:tab/>
              <w:t>«eaux</w:t>
            </w:r>
            <w:proofErr w:type="gramEnd"/>
            <w:r w:rsidR="00E533B2" w:rsidRPr="00DD25FB">
              <w:t xml:space="preserve"> de l’Union», «ressources biologiques marines», «navire de pêche», «navire de pêche de l’Union», «rejets</w:t>
            </w:r>
            <w:r w:rsidR="00E533B2" w:rsidRPr="00DD25FB">
              <w:rPr>
                <w:b/>
                <w:i/>
              </w:rPr>
              <w:t>», «aquaculture</w:t>
            </w:r>
            <w:r w:rsidR="00E533B2" w:rsidRPr="00DD25FB">
              <w:t>», «activité de pêche», «produits de la pêche» et «produits de l’aquaculture», les définitions données respectivement à l’article 4, paragraphe 1, points</w:t>
            </w:r>
            <w:r w:rsidR="00E533B2" w:rsidRPr="00DD25FB">
              <w:rPr>
                <w:b/>
                <w:i/>
              </w:rPr>
              <w:t xml:space="preserve"> 1)</w:t>
            </w:r>
            <w:r w:rsidR="00E533B2" w:rsidRPr="00DD25FB">
              <w:t>, 2), 4), 5), 10), 25), 28), 29) et 34), du règlement (UE) nº 1380/2013 du Parlement européen et du Conseil</w:t>
            </w:r>
            <w:r w:rsidR="00E533B2" w:rsidRPr="00DD25FB">
              <w:rPr>
                <w:vertAlign w:val="superscript"/>
              </w:rPr>
              <w:t>33</w:t>
            </w:r>
            <w:r w:rsidR="00E533B2" w:rsidRPr="00DD25FB">
              <w:t>;</w:t>
            </w:r>
          </w:p>
        </w:tc>
        <w:tc>
          <w:tcPr>
            <w:tcW w:w="4876" w:type="dxa"/>
            <w:tcBorders>
              <w:top w:val="nil"/>
              <w:left w:val="nil"/>
              <w:bottom w:val="nil"/>
              <w:right w:val="nil"/>
            </w:tcBorders>
          </w:tcPr>
          <w:p w14:paraId="752E76C8" w14:textId="6B3C1FA7" w:rsidR="00CF2942" w:rsidRPr="00DD25FB" w:rsidRDefault="00927F77">
            <w:pPr>
              <w:pStyle w:val="Normal6a"/>
            </w:pPr>
            <w:r w:rsidRPr="00DD25FB">
              <w:t>(</w:t>
            </w:r>
            <w:r w:rsidR="00E533B2" w:rsidRPr="00DD25FB">
              <w:t>1)</w:t>
            </w:r>
            <w:proofErr w:type="gramStart"/>
            <w:r w:rsidR="00E533B2" w:rsidRPr="00DD25FB">
              <w:tab/>
              <w:t>«eaux</w:t>
            </w:r>
            <w:proofErr w:type="gramEnd"/>
            <w:r w:rsidR="00E533B2" w:rsidRPr="00DD25FB">
              <w:t xml:space="preserve"> de l’Union», «ressources biologiques marines», «navire de pêche», «navire de pêche de l’Union», «rejets», «activité de pêche», «produits de la pêche» et «produits de l’aquaculture», les définitions données respectivement à l’article 4, paragraphe 1, points</w:t>
            </w:r>
            <w:r w:rsidR="00E533B2" w:rsidRPr="00DD25FB">
              <w:rPr>
                <w:b/>
                <w:i/>
              </w:rPr>
              <w:t> 1)</w:t>
            </w:r>
            <w:r w:rsidR="00E533B2" w:rsidRPr="00DD25FB">
              <w:t>, 2), 4), 5), 10), 25), 28), 29) et 34), du règlement (UE) nº 1380/2013 du Parlement européen et du Conseil</w:t>
            </w:r>
            <w:r w:rsidR="00E533B2" w:rsidRPr="00DD25FB">
              <w:rPr>
                <w:vertAlign w:val="superscript"/>
              </w:rPr>
              <w:t>33</w:t>
            </w:r>
            <w:r w:rsidR="00E533B2" w:rsidRPr="00DD25FB">
              <w:t>;</w:t>
            </w:r>
          </w:p>
        </w:tc>
      </w:tr>
      <w:tr w:rsidR="00CF2942" w:rsidRPr="00DD25FB" w14:paraId="1ABB4620" w14:textId="77777777">
        <w:trPr>
          <w:jc w:val="center"/>
        </w:trPr>
        <w:tc>
          <w:tcPr>
            <w:tcW w:w="4876" w:type="dxa"/>
            <w:tcBorders>
              <w:top w:val="nil"/>
              <w:left w:val="nil"/>
              <w:bottom w:val="nil"/>
              <w:right w:val="nil"/>
            </w:tcBorders>
          </w:tcPr>
          <w:p w14:paraId="328EAF1E" w14:textId="77777777" w:rsidR="00CF2942" w:rsidRPr="00DD25FB" w:rsidRDefault="00E533B2">
            <w:pPr>
              <w:pStyle w:val="Normal6a"/>
            </w:pPr>
            <w:r w:rsidRPr="00DD25FB">
              <w:rPr>
                <w:b/>
                <w:i/>
              </w:rPr>
              <w:t>_________________</w:t>
            </w:r>
          </w:p>
        </w:tc>
        <w:tc>
          <w:tcPr>
            <w:tcW w:w="4876" w:type="dxa"/>
            <w:tcBorders>
              <w:top w:val="nil"/>
              <w:left w:val="nil"/>
              <w:bottom w:val="nil"/>
              <w:right w:val="nil"/>
            </w:tcBorders>
          </w:tcPr>
          <w:p w14:paraId="26E0D795" w14:textId="77777777" w:rsidR="00CF2942" w:rsidRPr="00DD25FB" w:rsidRDefault="00E533B2">
            <w:pPr>
              <w:pStyle w:val="Normal6a"/>
            </w:pPr>
            <w:r w:rsidRPr="00DD25FB">
              <w:rPr>
                <w:b/>
                <w:i/>
              </w:rPr>
              <w:t>_________________</w:t>
            </w:r>
          </w:p>
        </w:tc>
      </w:tr>
      <w:tr w:rsidR="00CF2942" w:rsidRPr="00DD25FB" w14:paraId="73EB80BC" w14:textId="77777777">
        <w:trPr>
          <w:jc w:val="center"/>
        </w:trPr>
        <w:tc>
          <w:tcPr>
            <w:tcW w:w="4876" w:type="dxa"/>
            <w:tcBorders>
              <w:top w:val="nil"/>
              <w:left w:val="nil"/>
              <w:bottom w:val="nil"/>
              <w:right w:val="nil"/>
            </w:tcBorders>
          </w:tcPr>
          <w:p w14:paraId="1D7DE8AF" w14:textId="77777777" w:rsidR="00CF2942" w:rsidRPr="00DD25FB" w:rsidRDefault="00E533B2">
            <w:pPr>
              <w:pStyle w:val="Normal6a"/>
            </w:pPr>
            <w:r w:rsidRPr="00DD25FB">
              <w:rPr>
                <w:vertAlign w:val="superscript"/>
              </w:rPr>
              <w:t>33</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c>
          <w:tcPr>
            <w:tcW w:w="4876" w:type="dxa"/>
            <w:tcBorders>
              <w:top w:val="nil"/>
              <w:left w:val="nil"/>
              <w:bottom w:val="nil"/>
              <w:right w:val="nil"/>
            </w:tcBorders>
          </w:tcPr>
          <w:p w14:paraId="025437C0" w14:textId="77777777" w:rsidR="00CF2942" w:rsidRPr="00DD25FB" w:rsidRDefault="00E533B2">
            <w:pPr>
              <w:pStyle w:val="Normal6a"/>
            </w:pPr>
            <w:r w:rsidRPr="00DD25FB">
              <w:rPr>
                <w:vertAlign w:val="superscript"/>
              </w:rPr>
              <w:t>33</w:t>
            </w:r>
            <w:r w:rsidRPr="00DD25FB">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w:t>
            </w:r>
            <w:proofErr w:type="gramStart"/>
            <w:r w:rsidRPr="00DD25FB">
              <w:t>ELI:</w:t>
            </w:r>
            <w:proofErr w:type="gramEnd"/>
            <w:r w:rsidRPr="00DD25FB">
              <w:t xml:space="preserve"> http://data.europa.eu/eli/reg/2013/1380/oj).</w:t>
            </w:r>
          </w:p>
        </w:tc>
      </w:tr>
    </w:tbl>
    <w:p w14:paraId="2CB6B12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7B6CB27" w14:textId="77777777" w:rsidR="00CF2942" w:rsidRPr="00DD25FB" w:rsidRDefault="00E533B2">
      <w:r w:rsidRPr="00DD25FB">
        <w:rPr>
          <w:rStyle w:val="HideTWBExt"/>
        </w:rPr>
        <w:t>&lt;/Amend&gt;</w:t>
      </w:r>
    </w:p>
    <w:p w14:paraId="3A9C9AE4"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83</w:t>
      </w:r>
      <w:r w:rsidRPr="00DD25FB">
        <w:rPr>
          <w:rStyle w:val="HideTWBExt"/>
        </w:rPr>
        <w:t>&lt;/NumAm&gt;</w:t>
      </w:r>
    </w:p>
    <w:p w14:paraId="24EF0342"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005CBA12" w14:textId="77777777" w:rsidR="00CF2942" w:rsidRPr="00DD25FB" w:rsidRDefault="00E533B2">
      <w:pPr>
        <w:pStyle w:val="NormalBold"/>
      </w:pPr>
      <w:r w:rsidRPr="00DD25FB">
        <w:rPr>
          <w:rStyle w:val="HideTWBExt"/>
          <w:b w:val="0"/>
        </w:rPr>
        <w:t>&lt;/RepeatBlock-By&gt;</w:t>
      </w:r>
    </w:p>
    <w:p w14:paraId="005AF5C5"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C934702" w14:textId="77777777" w:rsidR="00CF2942" w:rsidRPr="00DD25FB" w:rsidRDefault="00E533B2">
      <w:pPr>
        <w:pStyle w:val="NormalBold"/>
      </w:pPr>
      <w:r w:rsidRPr="00DD25FB">
        <w:rPr>
          <w:rStyle w:val="HideTWBExt"/>
        </w:rPr>
        <w:t>&lt;Article&gt;</w:t>
      </w:r>
      <w:r w:rsidRPr="00DD25FB">
        <w:t>Article 2 – alinéa 1 – point 1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4393C0F" w14:textId="77777777">
        <w:trPr>
          <w:trHeight w:hRule="exact" w:val="240"/>
          <w:jc w:val="center"/>
        </w:trPr>
        <w:tc>
          <w:tcPr>
            <w:tcW w:w="9752" w:type="dxa"/>
            <w:gridSpan w:val="2"/>
            <w:tcBorders>
              <w:top w:val="nil"/>
              <w:left w:val="nil"/>
              <w:bottom w:val="nil"/>
              <w:right w:val="nil"/>
            </w:tcBorders>
          </w:tcPr>
          <w:p w14:paraId="7917E1AA" w14:textId="77777777" w:rsidR="00CF2942" w:rsidRPr="00DD25FB" w:rsidRDefault="00CF2942"/>
        </w:tc>
      </w:tr>
      <w:tr w:rsidR="00CF2942" w:rsidRPr="00DD25FB" w14:paraId="61893615" w14:textId="77777777">
        <w:trPr>
          <w:trHeight w:val="240"/>
          <w:jc w:val="center"/>
        </w:trPr>
        <w:tc>
          <w:tcPr>
            <w:tcW w:w="4876" w:type="dxa"/>
            <w:tcBorders>
              <w:top w:val="nil"/>
              <w:left w:val="nil"/>
              <w:bottom w:val="nil"/>
              <w:right w:val="nil"/>
            </w:tcBorders>
          </w:tcPr>
          <w:p w14:paraId="42C1C45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E955276" w14:textId="77777777" w:rsidR="00CF2942" w:rsidRPr="00DD25FB" w:rsidRDefault="00E533B2">
            <w:pPr>
              <w:pStyle w:val="AmColumnHeading"/>
            </w:pPr>
            <w:r w:rsidRPr="00DD25FB">
              <w:t>Amendement</w:t>
            </w:r>
          </w:p>
        </w:tc>
      </w:tr>
      <w:tr w:rsidR="00CF2942" w:rsidRPr="00DD25FB" w14:paraId="41C893AE" w14:textId="77777777">
        <w:trPr>
          <w:jc w:val="center"/>
        </w:trPr>
        <w:tc>
          <w:tcPr>
            <w:tcW w:w="4876" w:type="dxa"/>
            <w:tcBorders>
              <w:top w:val="nil"/>
              <w:left w:val="nil"/>
              <w:bottom w:val="nil"/>
              <w:right w:val="nil"/>
            </w:tcBorders>
          </w:tcPr>
          <w:p w14:paraId="67ECACD3" w14:textId="77777777" w:rsidR="00CF2942" w:rsidRPr="00DD25FB" w:rsidRDefault="00CF2942">
            <w:pPr>
              <w:pStyle w:val="Normal6a"/>
            </w:pPr>
          </w:p>
        </w:tc>
        <w:tc>
          <w:tcPr>
            <w:tcW w:w="4876" w:type="dxa"/>
            <w:tcBorders>
              <w:top w:val="nil"/>
              <w:left w:val="nil"/>
              <w:bottom w:val="nil"/>
              <w:right w:val="nil"/>
            </w:tcBorders>
          </w:tcPr>
          <w:p w14:paraId="7DAF1BC0" w14:textId="5047E0CC" w:rsidR="00CF2942" w:rsidRPr="00DD25FB" w:rsidRDefault="00927F77">
            <w:pPr>
              <w:pStyle w:val="Normal6a"/>
            </w:pPr>
            <w:r w:rsidRPr="00DD25FB">
              <w:rPr>
                <w:b/>
                <w:i/>
              </w:rPr>
              <w:t>(</w:t>
            </w:r>
            <w:r w:rsidR="00E533B2" w:rsidRPr="00DD25FB">
              <w:rPr>
                <w:b/>
                <w:i/>
              </w:rPr>
              <w:t>1 bis)</w:t>
            </w:r>
            <w:proofErr w:type="gramStart"/>
            <w:r w:rsidR="00E533B2" w:rsidRPr="00DD25FB">
              <w:tab/>
            </w:r>
            <w:r w:rsidR="00E533B2" w:rsidRPr="00DD25FB">
              <w:rPr>
                <w:b/>
                <w:i/>
              </w:rPr>
              <w:t>«aquaculture</w:t>
            </w:r>
            <w:proofErr w:type="gramEnd"/>
            <w:r w:rsidR="00E533B2" w:rsidRPr="00DD25FB">
              <w:rPr>
                <w:b/>
                <w:i/>
              </w:rPr>
              <w:t xml:space="preserve">», l’élevage </w:t>
            </w:r>
            <w:r w:rsidR="00E533B2" w:rsidRPr="00DD25FB">
              <w:rPr>
                <w:b/>
                <w:i/>
              </w:rPr>
              <w:lastRenderedPageBreak/>
              <w:t>d’organismes aquatiques, notamment poissons, mollusques, crustacés et plantes aquatiques, qui peut ou non prendre la forme d’une production desdits organismes allant au-delà des capacités naturelles du milieu.</w:t>
            </w:r>
            <w:r w:rsidR="00E533B2" w:rsidRPr="00DD25FB">
              <w:t xml:space="preserve"> </w:t>
            </w:r>
            <w:r w:rsidR="00E533B2" w:rsidRPr="00DD25FB">
              <w:rPr>
                <w:b/>
                <w:i/>
              </w:rPr>
              <w:t>L’élevage implique une quelconque forme d’intervention dans le processus d’élevage en vue d’augmenter la production, telle que l’empoissonnement régulier, l’apport de nourriture, la protection contre les prédateurs, etc. L’élevage implique également la propriété individuelle ou collective du stock en élevage.</w:t>
            </w:r>
          </w:p>
        </w:tc>
      </w:tr>
    </w:tbl>
    <w:p w14:paraId="46D648A9"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5AE5C0E"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2D0E44B4" w14:textId="3119F1FD" w:rsidR="00CF2942" w:rsidRPr="00DD25FB" w:rsidRDefault="00E533B2">
      <w:pPr>
        <w:pStyle w:val="AmJustText"/>
      </w:pPr>
      <w:r w:rsidRPr="00DD25FB">
        <w:t>La définition de la FAO constitue la base et la définition dispose également que, contrairement à la définition de l’Union qui existe de longue date, l’aquaculture ne prend pas nécessairement la forme d’une production nécessitant un apport de nourriture (selon la définition de l’Union, elle sert par définition</w:t>
      </w:r>
      <w:proofErr w:type="gramStart"/>
      <w:r w:rsidRPr="00DD25FB">
        <w:t xml:space="preserve"> «à</w:t>
      </w:r>
      <w:proofErr w:type="gramEnd"/>
      <w:r w:rsidRPr="00DD25FB">
        <w:t xml:space="preserve"> augmenter, au-delà des capacités naturelles du milieu, la production des organismes en question», mais il peut s’agir d’une production respectueuse des capacités naturelles du milieu.</w:t>
      </w:r>
    </w:p>
    <w:p w14:paraId="176E6909" w14:textId="77777777" w:rsidR="00CF2942" w:rsidRPr="00DD25FB" w:rsidRDefault="00E533B2">
      <w:r w:rsidRPr="00DD25FB">
        <w:rPr>
          <w:rStyle w:val="HideTWBExt"/>
        </w:rPr>
        <w:t>&lt;/Amend&gt;</w:t>
      </w:r>
    </w:p>
    <w:p w14:paraId="01C0483A"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84</w:t>
      </w:r>
      <w:r w:rsidRPr="00DD25FB">
        <w:rPr>
          <w:rStyle w:val="HideTWBExt"/>
        </w:rPr>
        <w:t>&lt;/NumAm&gt;</w:t>
      </w:r>
    </w:p>
    <w:p w14:paraId="489F9743"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2D7AB60B" w14:textId="77777777" w:rsidR="00CF2942" w:rsidRPr="00DD25FB" w:rsidRDefault="00E533B2">
      <w:pPr>
        <w:pStyle w:val="NormalBold"/>
      </w:pPr>
      <w:r w:rsidRPr="00DD25FB">
        <w:rPr>
          <w:rStyle w:val="HideTWBExt"/>
          <w:b w:val="0"/>
        </w:rPr>
        <w:t>&lt;/RepeatBlock-By&gt;</w:t>
      </w:r>
    </w:p>
    <w:p w14:paraId="57A6802A"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98F9FA1" w14:textId="77777777" w:rsidR="00CF2942" w:rsidRPr="00DD25FB" w:rsidRDefault="00E533B2">
      <w:pPr>
        <w:pStyle w:val="NormalBold"/>
      </w:pPr>
      <w:r w:rsidRPr="00DD25FB">
        <w:rPr>
          <w:rStyle w:val="HideTWBExt"/>
        </w:rPr>
        <w:t>&lt;Article&gt;</w:t>
      </w:r>
      <w:r w:rsidRPr="00DD25FB">
        <w:t>Article 2 – alinéa 1 – point 3</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D13707C" w14:textId="77777777">
        <w:trPr>
          <w:trHeight w:hRule="exact" w:val="240"/>
          <w:jc w:val="center"/>
        </w:trPr>
        <w:tc>
          <w:tcPr>
            <w:tcW w:w="9752" w:type="dxa"/>
            <w:gridSpan w:val="2"/>
            <w:tcBorders>
              <w:top w:val="nil"/>
              <w:left w:val="nil"/>
              <w:bottom w:val="nil"/>
              <w:right w:val="nil"/>
            </w:tcBorders>
          </w:tcPr>
          <w:p w14:paraId="05EBAB33" w14:textId="77777777" w:rsidR="00CF2942" w:rsidRPr="00DD25FB" w:rsidRDefault="00CF2942"/>
        </w:tc>
      </w:tr>
      <w:tr w:rsidR="00CF2942" w:rsidRPr="00DD25FB" w14:paraId="3F6B14FB" w14:textId="77777777">
        <w:trPr>
          <w:trHeight w:val="240"/>
          <w:jc w:val="center"/>
        </w:trPr>
        <w:tc>
          <w:tcPr>
            <w:tcW w:w="4876" w:type="dxa"/>
            <w:tcBorders>
              <w:top w:val="nil"/>
              <w:left w:val="nil"/>
              <w:bottom w:val="nil"/>
              <w:right w:val="nil"/>
            </w:tcBorders>
          </w:tcPr>
          <w:p w14:paraId="2DCF1E4A"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7DC9BD2B" w14:textId="77777777" w:rsidR="00CF2942" w:rsidRPr="00DD25FB" w:rsidRDefault="00E533B2">
            <w:pPr>
              <w:pStyle w:val="AmColumnHeading"/>
            </w:pPr>
            <w:r w:rsidRPr="00DD25FB">
              <w:t>Amendement</w:t>
            </w:r>
          </w:p>
        </w:tc>
      </w:tr>
      <w:tr w:rsidR="00CF2942" w:rsidRPr="00DD25FB" w14:paraId="2D2893CC" w14:textId="77777777">
        <w:trPr>
          <w:jc w:val="center"/>
        </w:trPr>
        <w:tc>
          <w:tcPr>
            <w:tcW w:w="4876" w:type="dxa"/>
            <w:tcBorders>
              <w:top w:val="nil"/>
              <w:left w:val="nil"/>
              <w:bottom w:val="nil"/>
              <w:right w:val="nil"/>
            </w:tcBorders>
          </w:tcPr>
          <w:p w14:paraId="0A10AC7D" w14:textId="7087CA26" w:rsidR="00CF2942" w:rsidRPr="00DD25FB" w:rsidRDefault="00927F77">
            <w:pPr>
              <w:pStyle w:val="Normal6a"/>
            </w:pPr>
            <w:r w:rsidRPr="00DD25FB">
              <w:t>(</w:t>
            </w:r>
            <w:r w:rsidR="00E533B2" w:rsidRPr="00DD25FB">
              <w:t>3)</w:t>
            </w:r>
            <w:proofErr w:type="gramStart"/>
            <w:r w:rsidR="00E533B2" w:rsidRPr="00DD25FB">
              <w:tab/>
              <w:t>«espèce</w:t>
            </w:r>
            <w:proofErr w:type="gramEnd"/>
            <w:r w:rsidR="00E533B2" w:rsidRPr="00DD25FB">
              <w:t xml:space="preserve"> sensible», </w:t>
            </w:r>
            <w:r w:rsidR="00E533B2" w:rsidRPr="00DD25FB">
              <w:rPr>
                <w:b/>
                <w:i/>
              </w:rPr>
              <w:t>la définition donnée à l’article 6, point 8)</w:t>
            </w:r>
            <w:r w:rsidR="00E533B2" w:rsidRPr="00DD25FB">
              <w:t xml:space="preserve">, du règlement (UE) </w:t>
            </w:r>
            <w:r w:rsidR="00E533B2" w:rsidRPr="00DD25FB">
              <w:rPr>
                <w:b/>
                <w:i/>
              </w:rPr>
              <w:t>2019/1241</w:t>
            </w:r>
            <w:r w:rsidR="00E533B2" w:rsidRPr="00DD25FB">
              <w:rPr>
                <w:b/>
                <w:i/>
                <w:vertAlign w:val="superscript"/>
              </w:rPr>
              <w:t>34</w:t>
            </w:r>
            <w:r w:rsidR="00E533B2" w:rsidRPr="00DD25FB">
              <w:t>;</w:t>
            </w:r>
          </w:p>
        </w:tc>
        <w:tc>
          <w:tcPr>
            <w:tcW w:w="4876" w:type="dxa"/>
            <w:tcBorders>
              <w:top w:val="nil"/>
              <w:left w:val="nil"/>
              <w:bottom w:val="nil"/>
              <w:right w:val="nil"/>
            </w:tcBorders>
          </w:tcPr>
          <w:p w14:paraId="3CB5FFF1" w14:textId="68D834FF" w:rsidR="00CF2942" w:rsidRPr="00DD25FB" w:rsidRDefault="00927F77">
            <w:pPr>
              <w:pStyle w:val="Normal6a"/>
            </w:pPr>
            <w:r w:rsidRPr="00DD25FB">
              <w:t>(</w:t>
            </w:r>
            <w:r w:rsidR="00E533B2" w:rsidRPr="00DD25FB">
              <w:t>3)</w:t>
            </w:r>
            <w:proofErr w:type="gramStart"/>
            <w:r w:rsidR="00E533B2" w:rsidRPr="00DD25FB">
              <w:tab/>
              <w:t>«espèce</w:t>
            </w:r>
            <w:proofErr w:type="gramEnd"/>
            <w:r w:rsidR="00E533B2" w:rsidRPr="00DD25FB">
              <w:t xml:space="preserve"> sensible», </w:t>
            </w:r>
            <w:r w:rsidR="00E533B2" w:rsidRPr="00DD25FB">
              <w:rPr>
                <w:b/>
                <w:i/>
              </w:rPr>
              <w:t>une espèce dont l’état de conservation, notamment l’habitat, la distribution, la taille de la population ou l’état de la population</w:t>
            </w:r>
            <w:r w:rsidR="00E533B2" w:rsidRPr="00DD25FB">
              <w:t xml:space="preserve">, </w:t>
            </w:r>
            <w:r w:rsidR="00E533B2" w:rsidRPr="00DD25FB">
              <w:rPr>
                <w:b/>
                <w:i/>
              </w:rPr>
              <w:t>pâtit des pressions exercées par les activités humaines, dont les activités de pêche.</w:t>
            </w:r>
            <w:r w:rsidR="00E533B2" w:rsidRPr="00DD25FB">
              <w:t xml:space="preserve"> </w:t>
            </w:r>
            <w:r w:rsidR="00E533B2" w:rsidRPr="00DD25FB">
              <w:rPr>
                <w:b/>
                <w:i/>
              </w:rPr>
              <w:t>Les espèces sensibles incluent, en particulier, les espèces énumérées aux annexes II et IV de la directive 92/43/CEE, les espèces énumérées aux annexes A, B et C</w:t>
            </w:r>
            <w:r w:rsidR="00E533B2" w:rsidRPr="00DD25FB">
              <w:t xml:space="preserve"> du règlement (UE) </w:t>
            </w:r>
            <w:r w:rsidR="00E533B2" w:rsidRPr="00DD25FB">
              <w:rPr>
                <w:b/>
                <w:i/>
              </w:rPr>
              <w:t>2023/966 de la Commission du 15 mai 2023 modifiant le règlement (CE) nº 338/97 du Conseil</w:t>
            </w:r>
            <w:r w:rsidR="00E533B2" w:rsidRPr="00DD25FB">
              <w:rPr>
                <w:b/>
                <w:i/>
                <w:vertAlign w:val="superscript"/>
              </w:rPr>
              <w:t>1 bis</w:t>
            </w:r>
            <w:r w:rsidR="00E533B2" w:rsidRPr="00DD25FB">
              <w:rPr>
                <w:b/>
                <w:i/>
              </w:rPr>
              <w:t xml:space="preserve">, </w:t>
            </w:r>
            <w:r w:rsidR="00E533B2" w:rsidRPr="00DD25FB">
              <w:rPr>
                <w:b/>
                <w:i/>
              </w:rPr>
              <w:lastRenderedPageBreak/>
              <w:t>les espèces couvertes par la directive 2009/147/CE et les espèces qu’il est nécessaire de protéger afin de parvenir à un bon état écologique en vertu de la directive 2008/56/</w:t>
            </w:r>
            <w:proofErr w:type="gramStart"/>
            <w:r w:rsidR="00E533B2" w:rsidRPr="00DD25FB">
              <w:rPr>
                <w:b/>
                <w:i/>
              </w:rPr>
              <w:t>CE</w:t>
            </w:r>
            <w:r w:rsidR="00E533B2" w:rsidRPr="00DD25FB">
              <w:t>;</w:t>
            </w:r>
            <w:proofErr w:type="gramEnd"/>
          </w:p>
        </w:tc>
      </w:tr>
      <w:tr w:rsidR="00CF2942" w:rsidRPr="00DD25FB" w14:paraId="3EC6CDB6" w14:textId="77777777">
        <w:trPr>
          <w:jc w:val="center"/>
        </w:trPr>
        <w:tc>
          <w:tcPr>
            <w:tcW w:w="4876" w:type="dxa"/>
            <w:tcBorders>
              <w:top w:val="nil"/>
              <w:left w:val="nil"/>
              <w:bottom w:val="nil"/>
              <w:right w:val="nil"/>
            </w:tcBorders>
          </w:tcPr>
          <w:p w14:paraId="08BACB62" w14:textId="77777777" w:rsidR="00CF2942" w:rsidRPr="00DD25FB" w:rsidRDefault="00E533B2">
            <w:pPr>
              <w:pStyle w:val="Normal6a"/>
            </w:pPr>
            <w:r w:rsidRPr="00DD25FB">
              <w:rPr>
                <w:b/>
                <w:i/>
              </w:rPr>
              <w:lastRenderedPageBreak/>
              <w:t>_________________</w:t>
            </w:r>
          </w:p>
        </w:tc>
        <w:tc>
          <w:tcPr>
            <w:tcW w:w="4876" w:type="dxa"/>
            <w:tcBorders>
              <w:top w:val="nil"/>
              <w:left w:val="nil"/>
              <w:bottom w:val="nil"/>
              <w:right w:val="nil"/>
            </w:tcBorders>
          </w:tcPr>
          <w:p w14:paraId="01193304" w14:textId="77777777" w:rsidR="00CF2942" w:rsidRPr="00DD25FB" w:rsidRDefault="00E533B2">
            <w:pPr>
              <w:pStyle w:val="Normal6a"/>
            </w:pPr>
            <w:r w:rsidRPr="00DD25FB">
              <w:rPr>
                <w:b/>
                <w:i/>
              </w:rPr>
              <w:t>_________________</w:t>
            </w:r>
          </w:p>
        </w:tc>
      </w:tr>
      <w:tr w:rsidR="00CF2942" w:rsidRPr="00DD25FB" w14:paraId="2AC51AB5" w14:textId="77777777">
        <w:trPr>
          <w:jc w:val="center"/>
        </w:trPr>
        <w:tc>
          <w:tcPr>
            <w:tcW w:w="4876" w:type="dxa"/>
            <w:tcBorders>
              <w:top w:val="nil"/>
              <w:left w:val="nil"/>
              <w:bottom w:val="nil"/>
              <w:right w:val="nil"/>
            </w:tcBorders>
          </w:tcPr>
          <w:p w14:paraId="6BCE8DDE" w14:textId="77777777" w:rsidR="00CF2942" w:rsidRPr="00DD25FB" w:rsidRDefault="00CF2942"/>
        </w:tc>
        <w:tc>
          <w:tcPr>
            <w:tcW w:w="4876" w:type="dxa"/>
            <w:tcBorders>
              <w:top w:val="nil"/>
              <w:left w:val="nil"/>
              <w:bottom w:val="nil"/>
              <w:right w:val="nil"/>
            </w:tcBorders>
          </w:tcPr>
          <w:p w14:paraId="6E255F47" w14:textId="287BF459" w:rsidR="00CF2942" w:rsidRPr="00DD25FB" w:rsidRDefault="00E533B2">
            <w:pPr>
              <w:pStyle w:val="Normal6a"/>
            </w:pPr>
            <w:r w:rsidRPr="00DD25FB">
              <w:rPr>
                <w:b/>
                <w:i/>
                <w:vertAlign w:val="superscript"/>
              </w:rPr>
              <w:t>1 bis</w:t>
            </w:r>
            <w:r w:rsidRPr="00DD25FB">
              <w:t xml:space="preserve"> Règlement (UE) </w:t>
            </w:r>
            <w:r w:rsidRPr="00DD25FB">
              <w:rPr>
                <w:b/>
                <w:i/>
              </w:rPr>
              <w:t>2023/966 du 15 mai 2023 de la Commission modifiant le règlement (CE) nº 338/97</w:t>
            </w:r>
            <w:r w:rsidRPr="00DD25FB">
              <w:t xml:space="preserve"> du Conseil </w:t>
            </w:r>
            <w:r w:rsidRPr="00DD25FB">
              <w:rPr>
                <w:b/>
                <w:i/>
              </w:rPr>
              <w:t>afin de tenir compte des modifications adoptées lors de la 19e réunion de la conférence des parties à la Convention sur le commerce international des espèces de faune et de flore sauvages menacées d’extinction</w:t>
            </w:r>
          </w:p>
        </w:tc>
      </w:tr>
      <w:tr w:rsidR="00CF2942" w:rsidRPr="00DD25FB" w14:paraId="1C0E3F38" w14:textId="77777777">
        <w:trPr>
          <w:jc w:val="center"/>
        </w:trPr>
        <w:tc>
          <w:tcPr>
            <w:tcW w:w="4876" w:type="dxa"/>
            <w:tcBorders>
              <w:top w:val="nil"/>
              <w:left w:val="nil"/>
              <w:bottom w:val="nil"/>
              <w:right w:val="nil"/>
            </w:tcBorders>
          </w:tcPr>
          <w:p w14:paraId="669E6B97" w14:textId="13D2E0B0" w:rsidR="00CF2942" w:rsidRPr="00DD25FB" w:rsidRDefault="00E533B2">
            <w:pPr>
              <w:pStyle w:val="Normal6a"/>
            </w:pPr>
            <w:r w:rsidRPr="00DD25FB">
              <w:rPr>
                <w:b/>
                <w:i/>
                <w:vertAlign w:val="superscript"/>
              </w:rPr>
              <w:t>34</w:t>
            </w:r>
            <w:r w:rsidRPr="00DD25FB">
              <w:t xml:space="preserve"> Règlement (UE) </w:t>
            </w:r>
            <w:r w:rsidRPr="00DD25FB">
              <w:rPr>
                <w:b/>
                <w:i/>
              </w:rPr>
              <w:t>2019/1241 du Parlement européen et</w:t>
            </w:r>
            <w:r w:rsidRPr="00DD25FB">
              <w:t xml:space="preserve"> du Conseil </w:t>
            </w:r>
            <w:r w:rsidRPr="00DD25FB">
              <w:rPr>
                <w:b/>
                <w:i/>
              </w:rPr>
              <w:t>du 20</w:t>
            </w:r>
            <w:r w:rsidR="00927F77" w:rsidRPr="00DD25FB">
              <w:rPr>
                <w:b/>
                <w:i/>
              </w:rPr>
              <w:t> </w:t>
            </w:r>
            <w:r w:rsidRPr="00DD25FB">
              <w:rPr>
                <w:b/>
                <w:i/>
              </w:rPr>
              <w:t>juin</w:t>
            </w:r>
            <w:r w:rsidR="00927F77" w:rsidRPr="00DD25FB">
              <w:rPr>
                <w:b/>
                <w:i/>
              </w:rPr>
              <w:t> </w:t>
            </w:r>
            <w:r w:rsidRPr="00DD25FB">
              <w:rPr>
                <w:b/>
                <w:i/>
              </w:rPr>
              <w:t>2019 relatif à la conservation des ressources halieutiques et à la protection des écosystèmes marins par des mesures techniques, modifiant les règlements (CE) nº 1967/2006 et (CE) nº 1224/2009 du Conseil et les règlements (UE) nº</w:t>
            </w:r>
            <w:r w:rsidR="00927F77" w:rsidRPr="00DD25FB">
              <w:rPr>
                <w:b/>
                <w:i/>
              </w:rPr>
              <w:t> </w:t>
            </w:r>
            <w:r w:rsidRPr="00DD25FB">
              <w:rPr>
                <w:b/>
                <w:i/>
              </w:rPr>
              <w:t>1380/2013, (UE) 2016/1139, (UE) 2018/973, (UE) 2019/472 et (UE) 2019/1022 du Parlement européen et du Conseil, et abrogeant les règlements (CE) nº 894/97, (CE) nº 850/98, (CE) nº</w:t>
            </w:r>
            <w:r w:rsidR="00927F77" w:rsidRPr="00DD25FB">
              <w:rPr>
                <w:b/>
                <w:i/>
              </w:rPr>
              <w:t> </w:t>
            </w:r>
            <w:r w:rsidRPr="00DD25FB">
              <w:rPr>
                <w:b/>
                <w:i/>
              </w:rPr>
              <w:t>2549/2000, (CE) nº 254/2002, (CE) nº</w:t>
            </w:r>
            <w:r w:rsidR="00927F77" w:rsidRPr="00DD25FB">
              <w:rPr>
                <w:b/>
                <w:i/>
              </w:rPr>
              <w:t> </w:t>
            </w:r>
            <w:r w:rsidRPr="00DD25FB">
              <w:rPr>
                <w:b/>
                <w:i/>
              </w:rPr>
              <w:t>812/2004 et (CE) nº 2187/2005 du Conseil (JO L 198 du 25.7.2019, p.</w:t>
            </w:r>
            <w:r w:rsidR="00927F77" w:rsidRPr="00DD25FB">
              <w:t> </w:t>
            </w:r>
            <w:r w:rsidRPr="00DD25FB">
              <w:rPr>
                <w:b/>
                <w:i/>
              </w:rPr>
              <w:t>105, ELI: http://data.europa.eu/eli/reg/2019/1241/oj).</w:t>
            </w:r>
          </w:p>
        </w:tc>
        <w:tc>
          <w:tcPr>
            <w:tcW w:w="4876" w:type="dxa"/>
            <w:tcBorders>
              <w:top w:val="nil"/>
              <w:left w:val="nil"/>
              <w:bottom w:val="nil"/>
              <w:right w:val="nil"/>
            </w:tcBorders>
          </w:tcPr>
          <w:p w14:paraId="669277E3" w14:textId="77777777" w:rsidR="00CF2942" w:rsidRPr="00DD25FB" w:rsidRDefault="00CF2942"/>
        </w:tc>
      </w:tr>
    </w:tbl>
    <w:p w14:paraId="699C1591"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3F44DCB" w14:textId="77777777" w:rsidR="00CF2942" w:rsidRPr="00DD25FB" w:rsidRDefault="00E533B2">
      <w:r w:rsidRPr="00DD25FB">
        <w:rPr>
          <w:rStyle w:val="HideTWBExt"/>
        </w:rPr>
        <w:t>&lt;/Amend&gt;</w:t>
      </w:r>
    </w:p>
    <w:p w14:paraId="6E5930B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85</w:t>
      </w:r>
      <w:r w:rsidRPr="00DD25FB">
        <w:rPr>
          <w:rStyle w:val="HideTWBExt"/>
        </w:rPr>
        <w:t>&lt;/NumAm&gt;</w:t>
      </w:r>
    </w:p>
    <w:p w14:paraId="6EAF0A16"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4C22E8F3" w14:textId="77777777" w:rsidR="00CF2942" w:rsidRPr="00DD25FB" w:rsidRDefault="00E533B2">
      <w:pPr>
        <w:pStyle w:val="NormalBold"/>
      </w:pPr>
      <w:r w:rsidRPr="00DD25FB">
        <w:rPr>
          <w:rStyle w:val="HideTWBExt"/>
          <w:b w:val="0"/>
        </w:rPr>
        <w:t>&lt;/RepeatBlock-By&gt;</w:t>
      </w:r>
    </w:p>
    <w:p w14:paraId="724F8EF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12C67A7" w14:textId="77777777" w:rsidR="00CF2942" w:rsidRPr="00DD25FB" w:rsidRDefault="00E533B2">
      <w:pPr>
        <w:pStyle w:val="NormalBold"/>
      </w:pPr>
      <w:r w:rsidRPr="00DD25FB">
        <w:rPr>
          <w:rStyle w:val="HideTWBExt"/>
        </w:rPr>
        <w:t>&lt;Article&gt;</w:t>
      </w:r>
      <w:r w:rsidRPr="00DD25FB">
        <w:t>Article 2 – alinéa 1 – point 14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9404FF8" w14:textId="77777777">
        <w:trPr>
          <w:trHeight w:hRule="exact" w:val="240"/>
          <w:jc w:val="center"/>
        </w:trPr>
        <w:tc>
          <w:tcPr>
            <w:tcW w:w="9752" w:type="dxa"/>
            <w:gridSpan w:val="2"/>
            <w:tcBorders>
              <w:top w:val="nil"/>
              <w:left w:val="nil"/>
              <w:bottom w:val="nil"/>
              <w:right w:val="nil"/>
            </w:tcBorders>
          </w:tcPr>
          <w:p w14:paraId="4F916E46" w14:textId="77777777" w:rsidR="00CF2942" w:rsidRPr="00DD25FB" w:rsidRDefault="00CF2942"/>
        </w:tc>
      </w:tr>
      <w:tr w:rsidR="00CF2942" w:rsidRPr="00DD25FB" w14:paraId="7366ED3F" w14:textId="77777777">
        <w:trPr>
          <w:trHeight w:val="240"/>
          <w:jc w:val="center"/>
        </w:trPr>
        <w:tc>
          <w:tcPr>
            <w:tcW w:w="4876" w:type="dxa"/>
            <w:tcBorders>
              <w:top w:val="nil"/>
              <w:left w:val="nil"/>
              <w:bottom w:val="nil"/>
              <w:right w:val="nil"/>
            </w:tcBorders>
          </w:tcPr>
          <w:p w14:paraId="53489D1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3BF0D1E" w14:textId="77777777" w:rsidR="00CF2942" w:rsidRPr="00DD25FB" w:rsidRDefault="00E533B2">
            <w:pPr>
              <w:pStyle w:val="AmColumnHeading"/>
            </w:pPr>
            <w:r w:rsidRPr="00DD25FB">
              <w:t>Amendement</w:t>
            </w:r>
          </w:p>
        </w:tc>
      </w:tr>
      <w:tr w:rsidR="00CF2942" w:rsidRPr="00DD25FB" w14:paraId="51A9896A" w14:textId="77777777">
        <w:trPr>
          <w:jc w:val="center"/>
        </w:trPr>
        <w:tc>
          <w:tcPr>
            <w:tcW w:w="4876" w:type="dxa"/>
            <w:tcBorders>
              <w:top w:val="nil"/>
              <w:left w:val="nil"/>
              <w:bottom w:val="nil"/>
              <w:right w:val="nil"/>
            </w:tcBorders>
          </w:tcPr>
          <w:p w14:paraId="4EA87050" w14:textId="1C028C97" w:rsidR="00CF2942" w:rsidRPr="00DD25FB" w:rsidRDefault="00927F77">
            <w:pPr>
              <w:pStyle w:val="Normal6a"/>
            </w:pPr>
            <w:r w:rsidRPr="00DD25FB">
              <w:lastRenderedPageBreak/>
              <w:t>(</w:t>
            </w:r>
            <w:r w:rsidR="00E533B2" w:rsidRPr="00DD25FB">
              <w:t>14)</w:t>
            </w:r>
            <w:proofErr w:type="gramStart"/>
            <w:r w:rsidR="00E533B2" w:rsidRPr="00DD25FB">
              <w:tab/>
              <w:t>«établissement</w:t>
            </w:r>
            <w:proofErr w:type="gramEnd"/>
            <w:r w:rsidR="00E533B2" w:rsidRPr="00DD25FB">
              <w:t xml:space="preserve"> aquacole», toute installation délimitée ou identifiée sur le plan administratif où l’aquaculture a lieu, à l’exception des aquariums et de la production d’espèces ornementales</w:t>
            </w:r>
            <w:r w:rsidR="00E533B2" w:rsidRPr="00DD25FB">
              <w:rPr>
                <w:b/>
                <w:i/>
              </w:rPr>
              <w:t>.</w:t>
            </w:r>
            <w:r w:rsidR="00E533B2" w:rsidRPr="00DD25FB">
              <w:t xml:space="preserve"> </w:t>
            </w:r>
            <w:r w:rsidR="00E533B2" w:rsidRPr="00DD25FB">
              <w:rPr>
                <w:b/>
                <w:i/>
              </w:rPr>
              <w:t xml:space="preserve">Un même établissement aquacole peut avoir plusieurs chaînes de </w:t>
            </w:r>
            <w:proofErr w:type="gramStart"/>
            <w:r w:rsidR="00E533B2" w:rsidRPr="00DD25FB">
              <w:rPr>
                <w:b/>
                <w:i/>
              </w:rPr>
              <w:t>production</w:t>
            </w:r>
            <w:r w:rsidR="00E533B2" w:rsidRPr="00DD25FB">
              <w:t>;</w:t>
            </w:r>
            <w:proofErr w:type="gramEnd"/>
          </w:p>
        </w:tc>
        <w:tc>
          <w:tcPr>
            <w:tcW w:w="4876" w:type="dxa"/>
            <w:tcBorders>
              <w:top w:val="nil"/>
              <w:left w:val="nil"/>
              <w:bottom w:val="nil"/>
              <w:right w:val="nil"/>
            </w:tcBorders>
          </w:tcPr>
          <w:p w14:paraId="2EE99297" w14:textId="28D84FBA" w:rsidR="00CF2942" w:rsidRPr="00DD25FB" w:rsidRDefault="00927F77">
            <w:pPr>
              <w:pStyle w:val="Normal6a"/>
            </w:pPr>
            <w:r w:rsidRPr="00DD25FB">
              <w:t>(</w:t>
            </w:r>
            <w:r w:rsidR="00E533B2" w:rsidRPr="00DD25FB">
              <w:t>14)</w:t>
            </w:r>
            <w:proofErr w:type="gramStart"/>
            <w:r w:rsidR="00E533B2" w:rsidRPr="00DD25FB">
              <w:tab/>
              <w:t>«établissement</w:t>
            </w:r>
            <w:proofErr w:type="gramEnd"/>
            <w:r w:rsidR="00E533B2" w:rsidRPr="00DD25FB">
              <w:t xml:space="preserve"> aquacole», toute installation délimitée ou identifiée sur le plan administratif</w:t>
            </w:r>
            <w:r w:rsidR="00E533B2" w:rsidRPr="00DD25FB">
              <w:rPr>
                <w:b/>
                <w:i/>
              </w:rPr>
              <w:t>, ou toute zone clairement délimitée,</w:t>
            </w:r>
            <w:r w:rsidR="00E533B2" w:rsidRPr="00DD25FB">
              <w:t xml:space="preserve"> où l’aquaculture a lieu, à l’exception des aquariums et de la production d’espèces ornementales;</w:t>
            </w:r>
          </w:p>
        </w:tc>
      </w:tr>
    </w:tbl>
    <w:p w14:paraId="70098A30"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90735BF"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64A59FD9" w14:textId="379F9F30" w:rsidR="00CF2942" w:rsidRPr="00DD25FB" w:rsidRDefault="00E533B2">
      <w:pPr>
        <w:pStyle w:val="AmJustText"/>
      </w:pPr>
      <w:r w:rsidRPr="00DD25FB">
        <w:t xml:space="preserve">Si la zone de </w:t>
      </w:r>
      <w:proofErr w:type="spellStart"/>
      <w:r w:rsidRPr="00DD25FB">
        <w:t>reparcage</w:t>
      </w:r>
      <w:proofErr w:type="spellEnd"/>
      <w:r w:rsidRPr="00DD25FB">
        <w:t>, par exemple, n’est très probablement pas délimitée sur le plan administratif et ne s’apparente pas forcément à une</w:t>
      </w:r>
      <w:proofErr w:type="gramStart"/>
      <w:r w:rsidRPr="00DD25FB">
        <w:t xml:space="preserve"> «installation</w:t>
      </w:r>
      <w:proofErr w:type="gramEnd"/>
      <w:r w:rsidRPr="00DD25FB">
        <w:t>», elle constitue néanmoins une part importante de l’aquaculture des bivalves, notamment pour des raisons de sécurité alimentaire.</w:t>
      </w:r>
    </w:p>
    <w:p w14:paraId="40F24244" w14:textId="77777777" w:rsidR="00CF2942" w:rsidRPr="00DD25FB" w:rsidRDefault="00E533B2">
      <w:r w:rsidRPr="00DD25FB">
        <w:rPr>
          <w:rStyle w:val="HideTWBExt"/>
        </w:rPr>
        <w:t>&lt;/Amend&gt;</w:t>
      </w:r>
    </w:p>
    <w:p w14:paraId="28E4FCE7"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86</w:t>
      </w:r>
      <w:r w:rsidRPr="00DD25FB">
        <w:rPr>
          <w:rStyle w:val="HideTWBExt"/>
        </w:rPr>
        <w:t>&lt;/NumAm&gt;</w:t>
      </w:r>
    </w:p>
    <w:p w14:paraId="73C6E75B"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30A68C2A" w14:textId="77777777" w:rsidR="00CF2942" w:rsidRPr="00DD25FB" w:rsidRDefault="00E533B2">
      <w:pPr>
        <w:pStyle w:val="NormalBold"/>
      </w:pPr>
      <w:r w:rsidRPr="00DD25FB">
        <w:rPr>
          <w:rStyle w:val="HideTWBExt"/>
          <w:b w:val="0"/>
        </w:rPr>
        <w:t>&lt;/RepeatBlock-By&gt;</w:t>
      </w:r>
    </w:p>
    <w:p w14:paraId="005BF5B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2EE0169" w14:textId="77777777" w:rsidR="00CF2942" w:rsidRPr="00DD25FB" w:rsidRDefault="00E533B2">
      <w:pPr>
        <w:pStyle w:val="NormalBold"/>
      </w:pPr>
      <w:r w:rsidRPr="00DD25FB">
        <w:rPr>
          <w:rStyle w:val="HideTWBExt"/>
        </w:rPr>
        <w:t>&lt;Article&gt;</w:t>
      </w:r>
      <w:r w:rsidRPr="00DD25FB">
        <w:t>Article 2 – alinéa 1 – point 14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72038A7" w14:textId="77777777">
        <w:trPr>
          <w:trHeight w:hRule="exact" w:val="240"/>
          <w:jc w:val="center"/>
        </w:trPr>
        <w:tc>
          <w:tcPr>
            <w:tcW w:w="9752" w:type="dxa"/>
            <w:gridSpan w:val="2"/>
            <w:tcBorders>
              <w:top w:val="nil"/>
              <w:left w:val="nil"/>
              <w:bottom w:val="nil"/>
              <w:right w:val="nil"/>
            </w:tcBorders>
          </w:tcPr>
          <w:p w14:paraId="5FB8FF1F" w14:textId="77777777" w:rsidR="00CF2942" w:rsidRPr="00DD25FB" w:rsidRDefault="00CF2942"/>
        </w:tc>
      </w:tr>
      <w:tr w:rsidR="00CF2942" w:rsidRPr="00DD25FB" w14:paraId="589A8324" w14:textId="77777777">
        <w:trPr>
          <w:trHeight w:val="240"/>
          <w:jc w:val="center"/>
        </w:trPr>
        <w:tc>
          <w:tcPr>
            <w:tcW w:w="4876" w:type="dxa"/>
            <w:tcBorders>
              <w:top w:val="nil"/>
              <w:left w:val="nil"/>
              <w:bottom w:val="nil"/>
              <w:right w:val="nil"/>
            </w:tcBorders>
          </w:tcPr>
          <w:p w14:paraId="0A2A4A3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36D0661" w14:textId="77777777" w:rsidR="00CF2942" w:rsidRPr="00DD25FB" w:rsidRDefault="00E533B2">
            <w:pPr>
              <w:pStyle w:val="AmColumnHeading"/>
            </w:pPr>
            <w:r w:rsidRPr="00DD25FB">
              <w:t>Amendement</w:t>
            </w:r>
          </w:p>
        </w:tc>
      </w:tr>
      <w:tr w:rsidR="00CF2942" w:rsidRPr="00DD25FB" w14:paraId="70936B46" w14:textId="77777777">
        <w:trPr>
          <w:jc w:val="center"/>
        </w:trPr>
        <w:tc>
          <w:tcPr>
            <w:tcW w:w="4876" w:type="dxa"/>
            <w:tcBorders>
              <w:top w:val="nil"/>
              <w:left w:val="nil"/>
              <w:bottom w:val="nil"/>
              <w:right w:val="nil"/>
            </w:tcBorders>
          </w:tcPr>
          <w:p w14:paraId="3AA5D5FE" w14:textId="77777777" w:rsidR="00CF2942" w:rsidRPr="00DD25FB" w:rsidRDefault="00CF2942">
            <w:pPr>
              <w:pStyle w:val="Normal6a"/>
            </w:pPr>
          </w:p>
        </w:tc>
        <w:tc>
          <w:tcPr>
            <w:tcW w:w="4876" w:type="dxa"/>
            <w:tcBorders>
              <w:top w:val="nil"/>
              <w:left w:val="nil"/>
              <w:bottom w:val="nil"/>
              <w:right w:val="nil"/>
            </w:tcBorders>
          </w:tcPr>
          <w:p w14:paraId="070F49EB" w14:textId="0D77685E" w:rsidR="00CF2942" w:rsidRPr="00DD25FB" w:rsidRDefault="00927F77">
            <w:pPr>
              <w:pStyle w:val="Normal6a"/>
            </w:pPr>
            <w:r w:rsidRPr="00DD25FB">
              <w:rPr>
                <w:b/>
                <w:i/>
              </w:rPr>
              <w:t>(</w:t>
            </w:r>
            <w:r w:rsidR="00E533B2" w:rsidRPr="00DD25FB">
              <w:rPr>
                <w:b/>
                <w:i/>
              </w:rPr>
              <w:t>14 bis)</w:t>
            </w:r>
            <w:proofErr w:type="gramStart"/>
            <w:r w:rsidR="00E533B2" w:rsidRPr="00DD25FB">
              <w:tab/>
            </w:r>
            <w:r w:rsidR="00E533B2" w:rsidRPr="00DD25FB">
              <w:rPr>
                <w:b/>
                <w:i/>
              </w:rPr>
              <w:t>«zone</w:t>
            </w:r>
            <w:proofErr w:type="gramEnd"/>
            <w:r w:rsidR="00E533B2" w:rsidRPr="00DD25FB">
              <w:rPr>
                <w:b/>
                <w:i/>
              </w:rPr>
              <w:t xml:space="preserve"> de </w:t>
            </w:r>
            <w:proofErr w:type="spellStart"/>
            <w:r w:rsidR="00E533B2" w:rsidRPr="00DD25FB">
              <w:rPr>
                <w:b/>
                <w:i/>
              </w:rPr>
              <w:t>reparcage</w:t>
            </w:r>
            <w:proofErr w:type="spellEnd"/>
            <w:r w:rsidR="00E533B2" w:rsidRPr="00DD25FB">
              <w:rPr>
                <w:b/>
                <w:i/>
              </w:rPr>
              <w:t>», toute zone maritime, estuarienne ou lagunaire, clairement délimitée et signalisée par des bouées, des piquets ou tout autre dispositif fixe et consacrée exclusivement à la purification naturelle des mollusques bivalves vivants;</w:t>
            </w:r>
          </w:p>
        </w:tc>
      </w:tr>
    </w:tbl>
    <w:p w14:paraId="62875164"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C4A57FE" w14:textId="77777777" w:rsidR="00CF2942" w:rsidRPr="00DD25FB" w:rsidRDefault="00E533B2">
      <w:r w:rsidRPr="00DD25FB">
        <w:rPr>
          <w:rStyle w:val="HideTWBExt"/>
        </w:rPr>
        <w:t>&lt;/Amend&gt;</w:t>
      </w:r>
    </w:p>
    <w:p w14:paraId="4B1EB657"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87</w:t>
      </w:r>
      <w:r w:rsidRPr="00DD25FB">
        <w:rPr>
          <w:rStyle w:val="HideTWBExt"/>
        </w:rPr>
        <w:t>&lt;/NumAm&gt;</w:t>
      </w:r>
    </w:p>
    <w:p w14:paraId="7446063D"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3D6A3BCF" w14:textId="77777777" w:rsidR="00CF2942" w:rsidRPr="00DD25FB" w:rsidRDefault="00E533B2">
      <w:pPr>
        <w:pStyle w:val="NormalBold"/>
      </w:pPr>
      <w:r w:rsidRPr="00DD25FB">
        <w:rPr>
          <w:rStyle w:val="HideTWBExt"/>
          <w:b w:val="0"/>
        </w:rPr>
        <w:t>&lt;/RepeatBlock-By&gt;</w:t>
      </w:r>
    </w:p>
    <w:p w14:paraId="2F85528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8BC1F8C" w14:textId="77777777" w:rsidR="00CF2942" w:rsidRPr="00DD25FB" w:rsidRDefault="00E533B2">
      <w:pPr>
        <w:pStyle w:val="NormalBold"/>
      </w:pPr>
      <w:r w:rsidRPr="00DD25FB">
        <w:rPr>
          <w:rStyle w:val="HideTWBExt"/>
        </w:rPr>
        <w:t>&lt;Article&gt;</w:t>
      </w:r>
      <w:r w:rsidRPr="00DD25FB">
        <w:t>Article 2 – alinéa 1 – point 17</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8E05DF5" w14:textId="77777777">
        <w:trPr>
          <w:trHeight w:hRule="exact" w:val="240"/>
          <w:jc w:val="center"/>
        </w:trPr>
        <w:tc>
          <w:tcPr>
            <w:tcW w:w="9752" w:type="dxa"/>
            <w:gridSpan w:val="2"/>
            <w:tcBorders>
              <w:top w:val="nil"/>
              <w:left w:val="nil"/>
              <w:bottom w:val="nil"/>
              <w:right w:val="nil"/>
            </w:tcBorders>
          </w:tcPr>
          <w:p w14:paraId="5413062A" w14:textId="77777777" w:rsidR="00CF2942" w:rsidRPr="00DD25FB" w:rsidRDefault="00CF2942"/>
        </w:tc>
      </w:tr>
      <w:tr w:rsidR="00CF2942" w:rsidRPr="00DD25FB" w14:paraId="7B51B05B" w14:textId="77777777">
        <w:trPr>
          <w:trHeight w:val="240"/>
          <w:jc w:val="center"/>
        </w:trPr>
        <w:tc>
          <w:tcPr>
            <w:tcW w:w="4876" w:type="dxa"/>
            <w:tcBorders>
              <w:top w:val="nil"/>
              <w:left w:val="nil"/>
              <w:bottom w:val="nil"/>
              <w:right w:val="nil"/>
            </w:tcBorders>
          </w:tcPr>
          <w:p w14:paraId="52818500"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DD83AB9" w14:textId="77777777" w:rsidR="00CF2942" w:rsidRPr="00DD25FB" w:rsidRDefault="00E533B2">
            <w:pPr>
              <w:pStyle w:val="AmColumnHeading"/>
            </w:pPr>
            <w:r w:rsidRPr="00DD25FB">
              <w:t>Amendement</w:t>
            </w:r>
          </w:p>
        </w:tc>
      </w:tr>
      <w:tr w:rsidR="00CF2942" w:rsidRPr="00DD25FB" w14:paraId="12A10353" w14:textId="77777777">
        <w:trPr>
          <w:jc w:val="center"/>
        </w:trPr>
        <w:tc>
          <w:tcPr>
            <w:tcW w:w="4876" w:type="dxa"/>
            <w:tcBorders>
              <w:top w:val="nil"/>
              <w:left w:val="nil"/>
              <w:bottom w:val="nil"/>
              <w:right w:val="nil"/>
            </w:tcBorders>
          </w:tcPr>
          <w:p w14:paraId="07E79B82" w14:textId="38EB90CD" w:rsidR="00CF2942" w:rsidRPr="00DD25FB" w:rsidRDefault="00927F77">
            <w:pPr>
              <w:pStyle w:val="Normal6a"/>
            </w:pPr>
            <w:r w:rsidRPr="00DD25FB">
              <w:t>(</w:t>
            </w:r>
            <w:r w:rsidR="00E533B2" w:rsidRPr="00DD25FB">
              <w:t>17)</w:t>
            </w:r>
            <w:proofErr w:type="gramStart"/>
            <w:r w:rsidR="00E533B2" w:rsidRPr="00DD25FB">
              <w:tab/>
              <w:t>«écloseries</w:t>
            </w:r>
            <w:proofErr w:type="gramEnd"/>
            <w:r w:rsidR="00E533B2" w:rsidRPr="00DD25FB">
              <w:t xml:space="preserve"> et nurseries», les lieux de reproduction artificielle, d’incubation et </w:t>
            </w:r>
            <w:r w:rsidR="00E533B2" w:rsidRPr="00DD25FB">
              <w:lastRenderedPageBreak/>
              <w:t xml:space="preserve">d’élevage au cours des premiers stades de vie des organismes aquatiques. À des fins statistiques, les écloseries sont limitées à la production d’œufs. Les juvéniles des animaux aquatiques dans leur stade </w:t>
            </w:r>
            <w:r w:rsidR="00E533B2" w:rsidRPr="00DD25FB">
              <w:rPr>
                <w:b/>
                <w:i/>
              </w:rPr>
              <w:t>précoce</w:t>
            </w:r>
            <w:r w:rsidR="00E533B2" w:rsidRPr="00DD25FB">
              <w:t xml:space="preserve"> sont produits dans les </w:t>
            </w:r>
            <w:proofErr w:type="gramStart"/>
            <w:r w:rsidR="00E533B2" w:rsidRPr="00DD25FB">
              <w:t>nurseries;</w:t>
            </w:r>
            <w:proofErr w:type="gramEnd"/>
          </w:p>
        </w:tc>
        <w:tc>
          <w:tcPr>
            <w:tcW w:w="4876" w:type="dxa"/>
            <w:tcBorders>
              <w:top w:val="nil"/>
              <w:left w:val="nil"/>
              <w:bottom w:val="nil"/>
              <w:right w:val="nil"/>
            </w:tcBorders>
          </w:tcPr>
          <w:p w14:paraId="5B4574DC" w14:textId="401EDA38" w:rsidR="00CF2942" w:rsidRPr="00DD25FB" w:rsidRDefault="00927F77">
            <w:pPr>
              <w:pStyle w:val="Normal6a"/>
            </w:pPr>
            <w:r w:rsidRPr="00DD25FB">
              <w:lastRenderedPageBreak/>
              <w:t>(</w:t>
            </w:r>
            <w:r w:rsidR="00E533B2" w:rsidRPr="00DD25FB">
              <w:t>17)</w:t>
            </w:r>
            <w:proofErr w:type="gramStart"/>
            <w:r w:rsidR="00E533B2" w:rsidRPr="00DD25FB">
              <w:tab/>
              <w:t>«écloseries</w:t>
            </w:r>
            <w:proofErr w:type="gramEnd"/>
            <w:r w:rsidR="00E533B2" w:rsidRPr="00DD25FB">
              <w:t xml:space="preserve"> et nurseries», les lieux de reproduction artificielle, d’incubation et </w:t>
            </w:r>
            <w:r w:rsidR="00E533B2" w:rsidRPr="00DD25FB">
              <w:lastRenderedPageBreak/>
              <w:t xml:space="preserve">d’élevage au cours des premiers stades de vie des organismes aquatiques. À des fins statistiques, les écloseries sont limitées à la production d’œufs </w:t>
            </w:r>
            <w:r w:rsidR="00E533B2" w:rsidRPr="00DD25FB">
              <w:rPr>
                <w:b/>
                <w:i/>
              </w:rPr>
              <w:t>fertilisés et de larves</w:t>
            </w:r>
            <w:r w:rsidR="00E533B2" w:rsidRPr="00DD25FB">
              <w:t xml:space="preserve">. Les juvéniles des animaux aquatiques dans leur stade </w:t>
            </w:r>
            <w:r w:rsidR="00E533B2" w:rsidRPr="00DD25FB">
              <w:rPr>
                <w:b/>
                <w:i/>
              </w:rPr>
              <w:t>suivant</w:t>
            </w:r>
            <w:r w:rsidR="00E533B2" w:rsidRPr="00DD25FB">
              <w:t xml:space="preserve"> sont produits dans les </w:t>
            </w:r>
            <w:proofErr w:type="gramStart"/>
            <w:r w:rsidR="00E533B2" w:rsidRPr="00DD25FB">
              <w:t>nurseries;</w:t>
            </w:r>
            <w:proofErr w:type="gramEnd"/>
          </w:p>
        </w:tc>
      </w:tr>
    </w:tbl>
    <w:p w14:paraId="4609541B"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EEC5830" w14:textId="77777777" w:rsidR="00CF2942" w:rsidRPr="00DD25FB" w:rsidRDefault="00E533B2">
      <w:r w:rsidRPr="00DD25FB">
        <w:rPr>
          <w:rStyle w:val="HideTWBExt"/>
        </w:rPr>
        <w:t>&lt;/Amend&gt;</w:t>
      </w:r>
    </w:p>
    <w:p w14:paraId="7C00151B"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88</w:t>
      </w:r>
      <w:r w:rsidRPr="00DD25FB">
        <w:rPr>
          <w:rStyle w:val="HideTWBExt"/>
        </w:rPr>
        <w:t>&lt;/NumAm&gt;</w:t>
      </w:r>
    </w:p>
    <w:p w14:paraId="2A36ADC3"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0EB4DC8C" w14:textId="77777777" w:rsidR="00CF2942" w:rsidRPr="00DD25FB" w:rsidRDefault="00E533B2">
      <w:pPr>
        <w:pStyle w:val="NormalBold"/>
      </w:pPr>
      <w:r w:rsidRPr="00DD25FB">
        <w:rPr>
          <w:rStyle w:val="HideTWBExt"/>
          <w:b w:val="0"/>
        </w:rPr>
        <w:t>&lt;/RepeatBlock-By&gt;</w:t>
      </w:r>
    </w:p>
    <w:p w14:paraId="4B7D9E0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D238094" w14:textId="77777777" w:rsidR="00CF2942" w:rsidRPr="00DD25FB" w:rsidRDefault="00E533B2">
      <w:pPr>
        <w:pStyle w:val="NormalBold"/>
      </w:pPr>
      <w:r w:rsidRPr="00DD25FB">
        <w:rPr>
          <w:rStyle w:val="HideTWBExt"/>
        </w:rPr>
        <w:t>&lt;Article&gt;</w:t>
      </w:r>
      <w:r w:rsidRPr="00DD25FB">
        <w:t>Article 2 – alinéa 1 – point 19</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EB1C937" w14:textId="77777777">
        <w:trPr>
          <w:trHeight w:hRule="exact" w:val="240"/>
          <w:jc w:val="center"/>
        </w:trPr>
        <w:tc>
          <w:tcPr>
            <w:tcW w:w="9752" w:type="dxa"/>
            <w:gridSpan w:val="2"/>
            <w:tcBorders>
              <w:top w:val="nil"/>
              <w:left w:val="nil"/>
              <w:bottom w:val="nil"/>
              <w:right w:val="nil"/>
            </w:tcBorders>
          </w:tcPr>
          <w:p w14:paraId="46087D0A" w14:textId="77777777" w:rsidR="00CF2942" w:rsidRPr="00DD25FB" w:rsidRDefault="00CF2942"/>
        </w:tc>
      </w:tr>
      <w:tr w:rsidR="00CF2942" w:rsidRPr="00DD25FB" w14:paraId="5E23C236" w14:textId="77777777">
        <w:trPr>
          <w:trHeight w:val="240"/>
          <w:jc w:val="center"/>
        </w:trPr>
        <w:tc>
          <w:tcPr>
            <w:tcW w:w="4876" w:type="dxa"/>
            <w:tcBorders>
              <w:top w:val="nil"/>
              <w:left w:val="nil"/>
              <w:bottom w:val="nil"/>
              <w:right w:val="nil"/>
            </w:tcBorders>
          </w:tcPr>
          <w:p w14:paraId="158121FE"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601CD0A" w14:textId="77777777" w:rsidR="00CF2942" w:rsidRPr="00DD25FB" w:rsidRDefault="00E533B2">
            <w:pPr>
              <w:pStyle w:val="AmColumnHeading"/>
            </w:pPr>
            <w:r w:rsidRPr="00DD25FB">
              <w:t>Amendement</w:t>
            </w:r>
          </w:p>
        </w:tc>
      </w:tr>
      <w:tr w:rsidR="00CF2942" w:rsidRPr="00DD25FB" w14:paraId="0359E3F8" w14:textId="77777777">
        <w:trPr>
          <w:jc w:val="center"/>
        </w:trPr>
        <w:tc>
          <w:tcPr>
            <w:tcW w:w="4876" w:type="dxa"/>
            <w:tcBorders>
              <w:top w:val="nil"/>
              <w:left w:val="nil"/>
              <w:bottom w:val="nil"/>
              <w:right w:val="nil"/>
            </w:tcBorders>
          </w:tcPr>
          <w:p w14:paraId="1CDE79B2" w14:textId="7AA676B3" w:rsidR="00CF2942" w:rsidRPr="00DD25FB" w:rsidRDefault="00927F77">
            <w:pPr>
              <w:pStyle w:val="Normal6a"/>
            </w:pPr>
            <w:r w:rsidRPr="00DD25FB">
              <w:t>(</w:t>
            </w:r>
            <w:r w:rsidR="00E533B2" w:rsidRPr="00DD25FB">
              <w:t>19)</w:t>
            </w:r>
            <w:proofErr w:type="gramStart"/>
            <w:r w:rsidR="00E533B2" w:rsidRPr="00DD25FB">
              <w:tab/>
              <w:t>«libération</w:t>
            </w:r>
            <w:proofErr w:type="gramEnd"/>
            <w:r w:rsidR="00E533B2" w:rsidRPr="00DD25FB">
              <w:t xml:space="preserve"> en milieu naturel», le rejet intentionnel d’organismes aquatiques en vue du repeuplement, à des fins autres que l’aquaculture, de rivières, de lacs et d’autres eaux;</w:t>
            </w:r>
          </w:p>
        </w:tc>
        <w:tc>
          <w:tcPr>
            <w:tcW w:w="4876" w:type="dxa"/>
            <w:tcBorders>
              <w:top w:val="nil"/>
              <w:left w:val="nil"/>
              <w:bottom w:val="nil"/>
              <w:right w:val="nil"/>
            </w:tcBorders>
          </w:tcPr>
          <w:p w14:paraId="1DEF609B" w14:textId="5F24A17E" w:rsidR="00CF2942" w:rsidRPr="00DD25FB" w:rsidRDefault="00927F77">
            <w:pPr>
              <w:pStyle w:val="Normal6a"/>
            </w:pPr>
            <w:r w:rsidRPr="00DD25FB">
              <w:t>(</w:t>
            </w:r>
            <w:r w:rsidR="00E533B2" w:rsidRPr="00DD25FB">
              <w:t>19)</w:t>
            </w:r>
            <w:proofErr w:type="gramStart"/>
            <w:r w:rsidR="00E533B2" w:rsidRPr="00DD25FB">
              <w:tab/>
              <w:t>«libération</w:t>
            </w:r>
            <w:proofErr w:type="gramEnd"/>
            <w:r w:rsidR="00E533B2" w:rsidRPr="00DD25FB">
              <w:t xml:space="preserve"> en milieu naturel», le rejet intentionnel d’organismes aquatiques en vue du repeuplement, à des fins autres que l’aquaculture, de rivières, de lacs et d’autres eaux</w:t>
            </w:r>
            <w:r w:rsidR="00E533B2" w:rsidRPr="00DD25FB">
              <w:rPr>
                <w:b/>
                <w:i/>
              </w:rPr>
              <w:t>, notamment l’introduction intentionnelle de juvéniles pour rétablir ou améliorer l’état des populations d’espèces indigènes caractéristiques</w:t>
            </w:r>
            <w:r w:rsidR="00E533B2" w:rsidRPr="00DD25FB">
              <w:t>;</w:t>
            </w:r>
          </w:p>
        </w:tc>
      </w:tr>
    </w:tbl>
    <w:p w14:paraId="2A8B436A"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BA5F454"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689B048B" w14:textId="02C94870" w:rsidR="00CF2942" w:rsidRPr="00DD25FB" w:rsidRDefault="00E533B2">
      <w:pPr>
        <w:pStyle w:val="AmJustText"/>
      </w:pPr>
      <w:r w:rsidRPr="00DD25FB">
        <w:t xml:space="preserve">Annexe VII du règlement relatif à la restauration de la nature - exemple de mesure de restauration de la </w:t>
      </w:r>
      <w:proofErr w:type="gramStart"/>
      <w:r w:rsidRPr="00DD25FB">
        <w:t>nature:</w:t>
      </w:r>
      <w:proofErr w:type="gramEnd"/>
      <w:r w:rsidRPr="00DD25FB">
        <w:t xml:space="preserve"> «29) Rétablir ou améliorer l’état des populations d’espèces indigènes caractéristiques essentielles pour l’écologie des habitats marins en mettant en œuvre des mesures de restauration passive ou active, par exemple l’introduction de juvéniles.»</w:t>
      </w:r>
    </w:p>
    <w:p w14:paraId="1E0A3405" w14:textId="77777777" w:rsidR="00CF2942" w:rsidRPr="00DD25FB" w:rsidRDefault="00E533B2">
      <w:r w:rsidRPr="00DD25FB">
        <w:rPr>
          <w:rStyle w:val="HideTWBExt"/>
        </w:rPr>
        <w:t>&lt;/Amend&gt;</w:t>
      </w:r>
    </w:p>
    <w:p w14:paraId="087A706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89</w:t>
      </w:r>
      <w:r w:rsidRPr="00DD25FB">
        <w:rPr>
          <w:rStyle w:val="HideTWBExt"/>
        </w:rPr>
        <w:t>&lt;/NumAm&gt;</w:t>
      </w:r>
    </w:p>
    <w:p w14:paraId="5C369E98"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366F0722" w14:textId="77777777" w:rsidR="00CF2942" w:rsidRPr="00DD25FB" w:rsidRDefault="00E533B2">
      <w:pPr>
        <w:pStyle w:val="NormalBold"/>
      </w:pPr>
      <w:r w:rsidRPr="00DD25FB">
        <w:rPr>
          <w:rStyle w:val="HideTWBExt"/>
          <w:b w:val="0"/>
        </w:rPr>
        <w:t>&lt;/RepeatBlock-By&gt;</w:t>
      </w:r>
    </w:p>
    <w:p w14:paraId="5C717BFE"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8AE948C" w14:textId="77777777" w:rsidR="00CF2942" w:rsidRPr="00DD25FB" w:rsidRDefault="00E533B2">
      <w:pPr>
        <w:pStyle w:val="NormalBold"/>
      </w:pPr>
      <w:r w:rsidRPr="00DD25FB">
        <w:rPr>
          <w:rStyle w:val="HideTWBExt"/>
        </w:rPr>
        <w:t>&lt;Article&gt;</w:t>
      </w:r>
      <w:r w:rsidRPr="00DD25FB">
        <w:t>Article 4 – paragraphe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4D0F251" w14:textId="77777777">
        <w:trPr>
          <w:trHeight w:hRule="exact" w:val="240"/>
          <w:jc w:val="center"/>
        </w:trPr>
        <w:tc>
          <w:tcPr>
            <w:tcW w:w="9752" w:type="dxa"/>
            <w:gridSpan w:val="2"/>
            <w:tcBorders>
              <w:top w:val="nil"/>
              <w:left w:val="nil"/>
              <w:bottom w:val="nil"/>
              <w:right w:val="nil"/>
            </w:tcBorders>
          </w:tcPr>
          <w:p w14:paraId="2C856719" w14:textId="77777777" w:rsidR="00CF2942" w:rsidRPr="00DD25FB" w:rsidRDefault="00CF2942"/>
        </w:tc>
      </w:tr>
      <w:tr w:rsidR="00CF2942" w:rsidRPr="00DD25FB" w14:paraId="4DC90F8F" w14:textId="77777777">
        <w:trPr>
          <w:trHeight w:val="240"/>
          <w:jc w:val="center"/>
        </w:trPr>
        <w:tc>
          <w:tcPr>
            <w:tcW w:w="4876" w:type="dxa"/>
            <w:tcBorders>
              <w:top w:val="nil"/>
              <w:left w:val="nil"/>
              <w:bottom w:val="nil"/>
              <w:right w:val="nil"/>
            </w:tcBorders>
          </w:tcPr>
          <w:p w14:paraId="2EECC4CD"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C46A8DD" w14:textId="77777777" w:rsidR="00CF2942" w:rsidRPr="00DD25FB" w:rsidRDefault="00E533B2">
            <w:pPr>
              <w:pStyle w:val="AmColumnHeading"/>
            </w:pPr>
            <w:r w:rsidRPr="00DD25FB">
              <w:t>Amendement</w:t>
            </w:r>
          </w:p>
        </w:tc>
      </w:tr>
      <w:tr w:rsidR="00CF2942" w:rsidRPr="00DD25FB" w14:paraId="24FBC5FF" w14:textId="77777777">
        <w:trPr>
          <w:jc w:val="center"/>
        </w:trPr>
        <w:tc>
          <w:tcPr>
            <w:tcW w:w="4876" w:type="dxa"/>
            <w:tcBorders>
              <w:top w:val="nil"/>
              <w:left w:val="nil"/>
              <w:bottom w:val="nil"/>
              <w:right w:val="nil"/>
            </w:tcBorders>
          </w:tcPr>
          <w:p w14:paraId="3566C2A8" w14:textId="7708D7D0" w:rsidR="00CF2942" w:rsidRPr="00DD25FB" w:rsidRDefault="00E533B2">
            <w:pPr>
              <w:pStyle w:val="Normal6a"/>
            </w:pPr>
            <w:r w:rsidRPr="00DD25FB">
              <w:lastRenderedPageBreak/>
              <w:t>1.</w:t>
            </w:r>
            <w:r w:rsidRPr="00DD25FB">
              <w:tab/>
              <w:t>Les thèmes détaillés, les fréquences de transmission, les périodes de référence et les dimensions relatives aux espèces sensibles, à la production biologique et à la ventilation régionale des statistiques de la pêche et de l’aquaculture visés à l’article 1 sont définis en annexe.</w:t>
            </w:r>
          </w:p>
        </w:tc>
        <w:tc>
          <w:tcPr>
            <w:tcW w:w="4876" w:type="dxa"/>
            <w:tcBorders>
              <w:top w:val="nil"/>
              <w:left w:val="nil"/>
              <w:bottom w:val="nil"/>
              <w:right w:val="nil"/>
            </w:tcBorders>
          </w:tcPr>
          <w:p w14:paraId="42467B7A" w14:textId="49BF8A15" w:rsidR="00CF2942" w:rsidRPr="00DD25FB" w:rsidRDefault="00E533B2">
            <w:pPr>
              <w:pStyle w:val="Normal6a"/>
            </w:pPr>
            <w:r w:rsidRPr="00DD25FB">
              <w:t>1.</w:t>
            </w:r>
            <w:r w:rsidRPr="00DD25FB">
              <w:tab/>
              <w:t xml:space="preserve">Les thèmes détaillés, les fréquences de transmission, les périodes de référence et les dimensions relatives aux espèces sensibles, </w:t>
            </w:r>
            <w:r w:rsidRPr="00DD25FB">
              <w:rPr>
                <w:b/>
                <w:i/>
              </w:rPr>
              <w:t>aux espèces énumérées dans le règlement (UE) 2023/966 de la Commission,</w:t>
            </w:r>
            <w:r w:rsidRPr="00DD25FB">
              <w:t xml:space="preserve"> à la production biologique</w:t>
            </w:r>
            <w:r w:rsidRPr="00DD25FB">
              <w:rPr>
                <w:b/>
                <w:i/>
              </w:rPr>
              <w:t>, à la production sans apport de nourriture</w:t>
            </w:r>
            <w:r w:rsidRPr="00DD25FB">
              <w:t xml:space="preserve"> et à la ventilation régionale des statistiques de la pêche et de l’aquaculture visés à l’article 1 sont définis en annexe.</w:t>
            </w:r>
          </w:p>
        </w:tc>
      </w:tr>
    </w:tbl>
    <w:p w14:paraId="69E796D5"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492695B"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2FE0AB31" w14:textId="77777777" w:rsidR="00CF2942" w:rsidRPr="00DD25FB" w:rsidRDefault="00E533B2">
      <w:pPr>
        <w:pStyle w:val="AmJustText"/>
      </w:pPr>
      <w:r w:rsidRPr="00DD25FB">
        <w:t xml:space="preserve">In accordance </w:t>
      </w:r>
      <w:proofErr w:type="spellStart"/>
      <w:r w:rsidRPr="00DD25FB">
        <w:t>with</w:t>
      </w:r>
      <w:proofErr w:type="spellEnd"/>
      <w:r w:rsidRPr="00DD25FB">
        <w:t xml:space="preserve"> CITES </w:t>
      </w:r>
      <w:proofErr w:type="spellStart"/>
      <w:r w:rsidRPr="00DD25FB">
        <w:t>Regulation</w:t>
      </w:r>
      <w:proofErr w:type="spellEnd"/>
      <w:r w:rsidRPr="00DD25FB">
        <w:t xml:space="preserve"> (Reg (EU 2025/130), the information on </w:t>
      </w:r>
      <w:proofErr w:type="spellStart"/>
      <w:r w:rsidRPr="00DD25FB">
        <w:t>operations</w:t>
      </w:r>
      <w:proofErr w:type="spellEnd"/>
      <w:r w:rsidRPr="00DD25FB">
        <w:t xml:space="preserve"> </w:t>
      </w:r>
      <w:proofErr w:type="spellStart"/>
      <w:r w:rsidRPr="00DD25FB">
        <w:t>that</w:t>
      </w:r>
      <w:proofErr w:type="spellEnd"/>
      <w:r w:rsidRPr="00DD25FB">
        <w:t xml:space="preserve"> </w:t>
      </w:r>
      <w:proofErr w:type="spellStart"/>
      <w:r w:rsidRPr="00DD25FB">
        <w:t>breed</w:t>
      </w:r>
      <w:proofErr w:type="spellEnd"/>
      <w:r w:rsidRPr="00DD25FB">
        <w:t xml:space="preserve"> </w:t>
      </w:r>
      <w:proofErr w:type="spellStart"/>
      <w:r w:rsidRPr="00DD25FB">
        <w:t>species</w:t>
      </w:r>
      <w:proofErr w:type="spellEnd"/>
      <w:r w:rsidRPr="00DD25FB">
        <w:t xml:space="preserve"> </w:t>
      </w:r>
      <w:proofErr w:type="spellStart"/>
      <w:r w:rsidRPr="00DD25FB">
        <w:t>listed</w:t>
      </w:r>
      <w:proofErr w:type="spellEnd"/>
      <w:r w:rsidRPr="00DD25FB">
        <w:t xml:space="preserve"> in Appendix I in </w:t>
      </w:r>
      <w:proofErr w:type="spellStart"/>
      <w:r w:rsidRPr="00DD25FB">
        <w:t>captivity</w:t>
      </w:r>
      <w:proofErr w:type="spellEnd"/>
      <w:r w:rsidRPr="00DD25FB">
        <w:t xml:space="preserve"> for commercial </w:t>
      </w:r>
      <w:proofErr w:type="spellStart"/>
      <w:r w:rsidRPr="00DD25FB">
        <w:t>purposes</w:t>
      </w:r>
      <w:proofErr w:type="spellEnd"/>
      <w:r w:rsidRPr="00DD25FB">
        <w:t xml:space="preserve">, </w:t>
      </w:r>
      <w:proofErr w:type="spellStart"/>
      <w:r w:rsidRPr="00DD25FB">
        <w:t>will</w:t>
      </w:r>
      <w:proofErr w:type="spellEnd"/>
      <w:r w:rsidRPr="00DD25FB">
        <w:t xml:space="preserve"> </w:t>
      </w:r>
      <w:proofErr w:type="spellStart"/>
      <w:r w:rsidRPr="00DD25FB">
        <w:t>be</w:t>
      </w:r>
      <w:proofErr w:type="spellEnd"/>
      <w:r w:rsidRPr="00DD25FB">
        <w:t xml:space="preserve"> </w:t>
      </w:r>
      <w:proofErr w:type="spellStart"/>
      <w:r w:rsidRPr="00DD25FB">
        <w:t>collected</w:t>
      </w:r>
      <w:proofErr w:type="spellEnd"/>
      <w:r w:rsidRPr="00DD25FB">
        <w:t xml:space="preserve"> in the scope of </w:t>
      </w:r>
      <w:proofErr w:type="spellStart"/>
      <w:r w:rsidRPr="00DD25FB">
        <w:t>that</w:t>
      </w:r>
      <w:proofErr w:type="spellEnd"/>
      <w:r w:rsidRPr="00DD25FB">
        <w:t xml:space="preserve"> </w:t>
      </w:r>
      <w:proofErr w:type="spellStart"/>
      <w:r w:rsidRPr="00DD25FB">
        <w:t>Regulation</w:t>
      </w:r>
      <w:proofErr w:type="spellEnd"/>
      <w:r w:rsidRPr="00DD25FB">
        <w:t xml:space="preserve">. For </w:t>
      </w:r>
      <w:proofErr w:type="spellStart"/>
      <w:r w:rsidRPr="00DD25FB">
        <w:t>species</w:t>
      </w:r>
      <w:proofErr w:type="spellEnd"/>
      <w:r w:rsidRPr="00DD25FB">
        <w:t xml:space="preserve"> of </w:t>
      </w:r>
      <w:proofErr w:type="spellStart"/>
      <w:r w:rsidRPr="00DD25FB">
        <w:t>other</w:t>
      </w:r>
      <w:proofErr w:type="spellEnd"/>
      <w:r w:rsidRPr="00DD25FB">
        <w:t xml:space="preserve"> Appendices, </w:t>
      </w:r>
      <w:proofErr w:type="spellStart"/>
      <w:r w:rsidRPr="00DD25FB">
        <w:t>however</w:t>
      </w:r>
      <w:proofErr w:type="spellEnd"/>
      <w:r w:rsidRPr="00DD25FB">
        <w:t xml:space="preserve">, like </w:t>
      </w:r>
      <w:proofErr w:type="spellStart"/>
      <w:r w:rsidRPr="00DD25FB">
        <w:t>European</w:t>
      </w:r>
      <w:proofErr w:type="spellEnd"/>
      <w:r w:rsidRPr="00DD25FB">
        <w:t xml:space="preserve"> </w:t>
      </w:r>
      <w:proofErr w:type="spellStart"/>
      <w:r w:rsidRPr="00DD25FB">
        <w:t>eel</w:t>
      </w:r>
      <w:proofErr w:type="spellEnd"/>
      <w:r w:rsidRPr="00DD25FB">
        <w:t xml:space="preserve"> for </w:t>
      </w:r>
      <w:proofErr w:type="spellStart"/>
      <w:r w:rsidRPr="00DD25FB">
        <w:t>example</w:t>
      </w:r>
      <w:proofErr w:type="spellEnd"/>
      <w:r w:rsidRPr="00DD25FB">
        <w:t xml:space="preserve">, </w:t>
      </w:r>
      <w:proofErr w:type="spellStart"/>
      <w:r w:rsidRPr="00DD25FB">
        <w:t>there</w:t>
      </w:r>
      <w:proofErr w:type="spellEnd"/>
      <w:r w:rsidRPr="00DD25FB">
        <w:t xml:space="preserve"> </w:t>
      </w:r>
      <w:proofErr w:type="spellStart"/>
      <w:r w:rsidRPr="00DD25FB">
        <w:t>is</w:t>
      </w:r>
      <w:proofErr w:type="spellEnd"/>
      <w:r w:rsidRPr="00DD25FB">
        <w:t xml:space="preserve"> no </w:t>
      </w:r>
      <w:proofErr w:type="spellStart"/>
      <w:r w:rsidRPr="00DD25FB">
        <w:t>such</w:t>
      </w:r>
      <w:proofErr w:type="spellEnd"/>
      <w:r w:rsidRPr="00DD25FB">
        <w:t xml:space="preserve"> provision for data collection. The </w:t>
      </w:r>
      <w:proofErr w:type="spellStart"/>
      <w:r w:rsidRPr="00DD25FB">
        <w:t>species</w:t>
      </w:r>
      <w:proofErr w:type="spellEnd"/>
      <w:r w:rsidRPr="00DD25FB">
        <w:t xml:space="preserve"> </w:t>
      </w:r>
      <w:proofErr w:type="spellStart"/>
      <w:r w:rsidRPr="00DD25FB">
        <w:t>is</w:t>
      </w:r>
      <w:proofErr w:type="spellEnd"/>
      <w:r w:rsidRPr="00DD25FB">
        <w:t xml:space="preserve"> </w:t>
      </w:r>
      <w:proofErr w:type="spellStart"/>
      <w:r w:rsidRPr="00DD25FB">
        <w:t>critically</w:t>
      </w:r>
      <w:proofErr w:type="spellEnd"/>
      <w:r w:rsidRPr="00DD25FB">
        <w:t xml:space="preserve"> </w:t>
      </w:r>
      <w:proofErr w:type="spellStart"/>
      <w:r w:rsidRPr="00DD25FB">
        <w:t>endangered</w:t>
      </w:r>
      <w:proofErr w:type="spellEnd"/>
      <w:r w:rsidRPr="00DD25FB">
        <w:t xml:space="preserve">, an in line </w:t>
      </w:r>
      <w:proofErr w:type="spellStart"/>
      <w:r w:rsidRPr="00DD25FB">
        <w:t>with</w:t>
      </w:r>
      <w:proofErr w:type="spellEnd"/>
      <w:r w:rsidRPr="00DD25FB">
        <w:t xml:space="preserve"> the </w:t>
      </w:r>
      <w:proofErr w:type="spellStart"/>
      <w:r w:rsidRPr="00DD25FB">
        <w:t>resolution</w:t>
      </w:r>
      <w:proofErr w:type="spellEnd"/>
      <w:r w:rsidRPr="00DD25FB">
        <w:t xml:space="preserve"> </w:t>
      </w:r>
      <w:proofErr w:type="spellStart"/>
      <w:r w:rsidRPr="00DD25FB">
        <w:t>adopted</w:t>
      </w:r>
      <w:proofErr w:type="spellEnd"/>
      <w:r w:rsidRPr="00DD25FB">
        <w:t xml:space="preserve"> at COP20, </w:t>
      </w:r>
      <w:proofErr w:type="spellStart"/>
      <w:r w:rsidRPr="00DD25FB">
        <w:t>it</w:t>
      </w:r>
      <w:proofErr w:type="spellEnd"/>
      <w:r w:rsidRPr="00DD25FB">
        <w:t xml:space="preserve"> </w:t>
      </w:r>
      <w:proofErr w:type="spellStart"/>
      <w:r w:rsidRPr="00DD25FB">
        <w:t>would</w:t>
      </w:r>
      <w:proofErr w:type="spellEnd"/>
      <w:r w:rsidRPr="00DD25FB">
        <w:t xml:space="preserve"> </w:t>
      </w:r>
      <w:proofErr w:type="spellStart"/>
      <w:r w:rsidRPr="00DD25FB">
        <w:t>be</w:t>
      </w:r>
      <w:proofErr w:type="spellEnd"/>
      <w:r w:rsidRPr="00DD25FB">
        <w:t xml:space="preserve"> </w:t>
      </w:r>
      <w:proofErr w:type="spellStart"/>
      <w:r w:rsidRPr="00DD25FB">
        <w:t>desirable</w:t>
      </w:r>
      <w:proofErr w:type="spellEnd"/>
      <w:r w:rsidRPr="00DD25FB">
        <w:t xml:space="preserve"> to </w:t>
      </w:r>
      <w:proofErr w:type="spellStart"/>
      <w:r w:rsidRPr="00DD25FB">
        <w:t>get</w:t>
      </w:r>
      <w:proofErr w:type="spellEnd"/>
      <w:r w:rsidRPr="00DD25FB">
        <w:t xml:space="preserve"> as </w:t>
      </w:r>
      <w:proofErr w:type="spellStart"/>
      <w:r w:rsidRPr="00DD25FB">
        <w:t>much</w:t>
      </w:r>
      <w:proofErr w:type="spellEnd"/>
      <w:r w:rsidRPr="00DD25FB">
        <w:t xml:space="preserve"> data on the </w:t>
      </w:r>
      <w:proofErr w:type="spellStart"/>
      <w:r w:rsidRPr="00DD25FB">
        <w:t>species</w:t>
      </w:r>
      <w:proofErr w:type="spellEnd"/>
      <w:r w:rsidRPr="00DD25FB">
        <w:t xml:space="preserve"> (e.g. in the scope of </w:t>
      </w:r>
      <w:proofErr w:type="spellStart"/>
      <w:r w:rsidRPr="00DD25FB">
        <w:t>this</w:t>
      </w:r>
      <w:proofErr w:type="spellEnd"/>
      <w:r w:rsidRPr="00DD25FB">
        <w:t xml:space="preserve"> Reg </w:t>
      </w:r>
      <w:proofErr w:type="spellStart"/>
      <w:r w:rsidRPr="00DD25FB">
        <w:t>adding</w:t>
      </w:r>
      <w:proofErr w:type="spellEnd"/>
      <w:r w:rsidRPr="00DD25FB">
        <w:t xml:space="preserve"> CITES </w:t>
      </w:r>
      <w:proofErr w:type="spellStart"/>
      <w:r w:rsidRPr="00DD25FB">
        <w:t>species</w:t>
      </w:r>
      <w:proofErr w:type="spellEnd"/>
      <w:r w:rsidRPr="00DD25FB">
        <w:t xml:space="preserve"> to sensitive </w:t>
      </w:r>
      <w:proofErr w:type="spellStart"/>
      <w:r w:rsidRPr="00DD25FB">
        <w:t>species</w:t>
      </w:r>
      <w:proofErr w:type="spellEnd"/>
      <w:r w:rsidRPr="00DD25FB">
        <w:t xml:space="preserve">, or </w:t>
      </w:r>
      <w:proofErr w:type="spellStart"/>
      <w:r w:rsidRPr="00DD25FB">
        <w:t>under</w:t>
      </w:r>
      <w:proofErr w:type="spellEnd"/>
      <w:r w:rsidRPr="00DD25FB">
        <w:t xml:space="preserve"> capture-</w:t>
      </w:r>
      <w:proofErr w:type="spellStart"/>
      <w:r w:rsidRPr="00DD25FB">
        <w:t>based</w:t>
      </w:r>
      <w:proofErr w:type="spellEnd"/>
      <w:r w:rsidRPr="00DD25FB">
        <w:t xml:space="preserve"> aquaculture). In </w:t>
      </w:r>
      <w:proofErr w:type="spellStart"/>
      <w:r w:rsidRPr="00DD25FB">
        <w:t>general</w:t>
      </w:r>
      <w:proofErr w:type="spellEnd"/>
      <w:r w:rsidRPr="00DD25FB">
        <w:t xml:space="preserve"> more data on the flow in aquaculture of all CITES </w:t>
      </w:r>
      <w:proofErr w:type="spellStart"/>
      <w:r w:rsidRPr="00DD25FB">
        <w:t>species</w:t>
      </w:r>
      <w:proofErr w:type="spellEnd"/>
      <w:r w:rsidRPr="00DD25FB">
        <w:t xml:space="preserve">, as relevant, </w:t>
      </w:r>
      <w:proofErr w:type="spellStart"/>
      <w:r w:rsidRPr="00DD25FB">
        <w:t>including</w:t>
      </w:r>
      <w:proofErr w:type="spellEnd"/>
      <w:r w:rsidRPr="00DD25FB">
        <w:t xml:space="preserve"> </w:t>
      </w:r>
      <w:proofErr w:type="spellStart"/>
      <w:r w:rsidRPr="00DD25FB">
        <w:t>sturgeons</w:t>
      </w:r>
      <w:proofErr w:type="spellEnd"/>
      <w:r w:rsidRPr="00DD25FB">
        <w:t xml:space="preserve">, </w:t>
      </w:r>
      <w:proofErr w:type="spellStart"/>
      <w:r w:rsidRPr="00DD25FB">
        <w:t>thanks</w:t>
      </w:r>
      <w:proofErr w:type="spellEnd"/>
      <w:r w:rsidRPr="00DD25FB">
        <w:t xml:space="preserve"> to </w:t>
      </w:r>
      <w:proofErr w:type="spellStart"/>
      <w:r w:rsidRPr="00DD25FB">
        <w:t>this</w:t>
      </w:r>
      <w:proofErr w:type="spellEnd"/>
      <w:r w:rsidRPr="00DD25FB">
        <w:t xml:space="preserve"> </w:t>
      </w:r>
      <w:proofErr w:type="spellStart"/>
      <w:r w:rsidRPr="00DD25FB">
        <w:t>Regulation</w:t>
      </w:r>
      <w:proofErr w:type="spellEnd"/>
      <w:r w:rsidRPr="00DD25FB">
        <w:t xml:space="preserve">, </w:t>
      </w:r>
      <w:proofErr w:type="spellStart"/>
      <w:r w:rsidRPr="00DD25FB">
        <w:t>could</w:t>
      </w:r>
      <w:proofErr w:type="spellEnd"/>
      <w:r w:rsidRPr="00DD25FB">
        <w:t xml:space="preserve"> help </w:t>
      </w:r>
      <w:proofErr w:type="spellStart"/>
      <w:r w:rsidRPr="00DD25FB">
        <w:t>fill</w:t>
      </w:r>
      <w:proofErr w:type="spellEnd"/>
      <w:r w:rsidRPr="00DD25FB">
        <w:t xml:space="preserve"> the data gaps.</w:t>
      </w:r>
    </w:p>
    <w:p w14:paraId="59143644" w14:textId="77777777" w:rsidR="00CF2942" w:rsidRPr="00DD25FB" w:rsidRDefault="00E533B2">
      <w:r w:rsidRPr="00DD25FB">
        <w:rPr>
          <w:rStyle w:val="HideTWBExt"/>
        </w:rPr>
        <w:t>&lt;/Amend&gt;</w:t>
      </w:r>
    </w:p>
    <w:p w14:paraId="7772A2C5"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90</w:t>
      </w:r>
      <w:r w:rsidRPr="00DD25FB">
        <w:rPr>
          <w:rStyle w:val="HideTWBExt"/>
        </w:rPr>
        <w:t>&lt;/NumAm&gt;</w:t>
      </w:r>
    </w:p>
    <w:p w14:paraId="03DB5821"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10D0A782" w14:textId="77777777" w:rsidR="00CF2942" w:rsidRPr="00DD25FB" w:rsidRDefault="00E533B2">
      <w:pPr>
        <w:pStyle w:val="NormalBold"/>
      </w:pPr>
      <w:r w:rsidRPr="00DD25FB">
        <w:rPr>
          <w:rStyle w:val="HideTWBExt"/>
          <w:b w:val="0"/>
        </w:rPr>
        <w:t>&lt;/RepeatBlock-By&gt;</w:t>
      </w:r>
    </w:p>
    <w:p w14:paraId="2FB6DE93"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58577A9" w14:textId="77777777" w:rsidR="00CF2942" w:rsidRPr="00DD25FB" w:rsidRDefault="00E533B2">
      <w:pPr>
        <w:pStyle w:val="NormalBold"/>
      </w:pPr>
      <w:r w:rsidRPr="00DD25FB">
        <w:rPr>
          <w:rStyle w:val="HideTWBExt"/>
        </w:rPr>
        <w:t>&lt;Article&gt;</w:t>
      </w:r>
      <w:r w:rsidRPr="00DD25FB">
        <w:t>Article 4 – paragraphe 3 – partie introductive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490794B" w14:textId="77777777">
        <w:trPr>
          <w:trHeight w:hRule="exact" w:val="240"/>
          <w:jc w:val="center"/>
        </w:trPr>
        <w:tc>
          <w:tcPr>
            <w:tcW w:w="9752" w:type="dxa"/>
            <w:gridSpan w:val="2"/>
            <w:tcBorders>
              <w:top w:val="nil"/>
              <w:left w:val="nil"/>
              <w:bottom w:val="nil"/>
              <w:right w:val="nil"/>
            </w:tcBorders>
          </w:tcPr>
          <w:p w14:paraId="3C4C4218" w14:textId="77777777" w:rsidR="00CF2942" w:rsidRPr="00DD25FB" w:rsidRDefault="00CF2942"/>
        </w:tc>
      </w:tr>
      <w:tr w:rsidR="00CF2942" w:rsidRPr="00DD25FB" w14:paraId="305954DD" w14:textId="77777777">
        <w:trPr>
          <w:trHeight w:val="240"/>
          <w:jc w:val="center"/>
        </w:trPr>
        <w:tc>
          <w:tcPr>
            <w:tcW w:w="4876" w:type="dxa"/>
            <w:tcBorders>
              <w:top w:val="nil"/>
              <w:left w:val="nil"/>
              <w:bottom w:val="nil"/>
              <w:right w:val="nil"/>
            </w:tcBorders>
          </w:tcPr>
          <w:p w14:paraId="458A25A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FD2AD90" w14:textId="77777777" w:rsidR="00CF2942" w:rsidRPr="00DD25FB" w:rsidRDefault="00E533B2">
            <w:pPr>
              <w:pStyle w:val="AmColumnHeading"/>
            </w:pPr>
            <w:r w:rsidRPr="00DD25FB">
              <w:t>Amendement</w:t>
            </w:r>
          </w:p>
        </w:tc>
      </w:tr>
      <w:tr w:rsidR="00CF2942" w:rsidRPr="00DD25FB" w14:paraId="5C346C77" w14:textId="77777777">
        <w:trPr>
          <w:jc w:val="center"/>
        </w:trPr>
        <w:tc>
          <w:tcPr>
            <w:tcW w:w="4876" w:type="dxa"/>
            <w:tcBorders>
              <w:top w:val="nil"/>
              <w:left w:val="nil"/>
              <w:bottom w:val="nil"/>
              <w:right w:val="nil"/>
            </w:tcBorders>
          </w:tcPr>
          <w:p w14:paraId="6E197D2C" w14:textId="77777777" w:rsidR="00CF2942" w:rsidRPr="00DD25FB" w:rsidRDefault="00E533B2">
            <w:pPr>
              <w:pStyle w:val="Normal6a"/>
            </w:pPr>
            <w:r w:rsidRPr="00DD25FB">
              <w:t>3.</w:t>
            </w:r>
            <w:r w:rsidRPr="00DD25FB">
              <w:tab/>
            </w:r>
            <w:r w:rsidRPr="00DD25FB">
              <w:rPr>
                <w:b/>
                <w:i/>
              </w:rPr>
              <w:t>Afin de limiter la charge administrative et financière, un</w:t>
            </w:r>
            <w:r w:rsidRPr="00DD25FB">
              <w:t xml:space="preserve"> État membre </w:t>
            </w:r>
            <w:r w:rsidRPr="00DD25FB">
              <w:rPr>
                <w:b/>
                <w:i/>
              </w:rPr>
              <w:t>peut être dispensé</w:t>
            </w:r>
            <w:r w:rsidRPr="00DD25FB">
              <w:t xml:space="preserve"> de soumettre des données relatives à une variable donnée à la Commission (Eurostat) </w:t>
            </w:r>
            <w:proofErr w:type="gramStart"/>
            <w:r w:rsidRPr="00DD25FB">
              <w:t>si:</w:t>
            </w:r>
            <w:proofErr w:type="gramEnd"/>
          </w:p>
        </w:tc>
        <w:tc>
          <w:tcPr>
            <w:tcW w:w="4876" w:type="dxa"/>
            <w:tcBorders>
              <w:top w:val="nil"/>
              <w:left w:val="nil"/>
              <w:bottom w:val="nil"/>
              <w:right w:val="nil"/>
            </w:tcBorders>
          </w:tcPr>
          <w:p w14:paraId="62E3E77C" w14:textId="7B9F38DC" w:rsidR="00CF2942" w:rsidRPr="00DD25FB" w:rsidRDefault="00E533B2">
            <w:pPr>
              <w:pStyle w:val="Normal6a"/>
            </w:pPr>
            <w:r w:rsidRPr="00DD25FB">
              <w:t>3.</w:t>
            </w:r>
            <w:r w:rsidRPr="00DD25FB">
              <w:tab/>
            </w:r>
            <w:r w:rsidRPr="00DD25FB">
              <w:rPr>
                <w:b/>
                <w:i/>
              </w:rPr>
              <w:t>La Commission peut, sur demande motivée de l’État membre concerné et en tenant dûment compte des seuils pour l’identification des variables exemptées, dispenser cet</w:t>
            </w:r>
            <w:r w:rsidRPr="00DD25FB">
              <w:t xml:space="preserve"> État membre de soumettre des données relatives à une variable donnée à la Commission (Eurostat) </w:t>
            </w:r>
            <w:proofErr w:type="gramStart"/>
            <w:r w:rsidRPr="00DD25FB">
              <w:t>si:</w:t>
            </w:r>
            <w:proofErr w:type="gramEnd"/>
          </w:p>
        </w:tc>
      </w:tr>
    </w:tbl>
    <w:p w14:paraId="62320B10"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4DF4BFD" w14:textId="77777777" w:rsidR="00CF2942" w:rsidRPr="00DD25FB" w:rsidRDefault="00E533B2">
      <w:r w:rsidRPr="00DD25FB">
        <w:rPr>
          <w:rStyle w:val="HideTWBExt"/>
        </w:rPr>
        <w:t>&lt;/Amend&gt;</w:t>
      </w:r>
    </w:p>
    <w:p w14:paraId="75730751"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91</w:t>
      </w:r>
      <w:r w:rsidRPr="00DD25FB">
        <w:rPr>
          <w:rStyle w:val="HideTWBExt"/>
        </w:rPr>
        <w:t>&lt;/NumAm&gt;</w:t>
      </w:r>
    </w:p>
    <w:p w14:paraId="58ECA988"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0A30B108" w14:textId="77777777" w:rsidR="00CF2942" w:rsidRPr="00DD25FB" w:rsidRDefault="00E533B2">
      <w:pPr>
        <w:pStyle w:val="NormalBold"/>
      </w:pPr>
      <w:r w:rsidRPr="00DD25FB">
        <w:rPr>
          <w:rStyle w:val="HideTWBExt"/>
          <w:b w:val="0"/>
        </w:rPr>
        <w:lastRenderedPageBreak/>
        <w:t>&lt;/RepeatBlock-By&gt;</w:t>
      </w:r>
    </w:p>
    <w:p w14:paraId="09044598"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3EE88DA" w14:textId="77777777" w:rsidR="00CF2942" w:rsidRPr="00DD25FB" w:rsidRDefault="00E533B2">
      <w:pPr>
        <w:pStyle w:val="NormalBold"/>
      </w:pPr>
      <w:r w:rsidRPr="00DD25FB">
        <w:rPr>
          <w:rStyle w:val="HideTWBExt"/>
        </w:rPr>
        <w:t>&lt;Article&gt;</w:t>
      </w:r>
      <w:r w:rsidRPr="00DD25FB">
        <w:t>Article 4 – paragraphe 3 – point b</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E9CEDC9" w14:textId="77777777">
        <w:trPr>
          <w:trHeight w:hRule="exact" w:val="240"/>
          <w:jc w:val="center"/>
        </w:trPr>
        <w:tc>
          <w:tcPr>
            <w:tcW w:w="9752" w:type="dxa"/>
            <w:gridSpan w:val="2"/>
            <w:tcBorders>
              <w:top w:val="nil"/>
              <w:left w:val="nil"/>
              <w:bottom w:val="nil"/>
              <w:right w:val="nil"/>
            </w:tcBorders>
          </w:tcPr>
          <w:p w14:paraId="7104C23F" w14:textId="77777777" w:rsidR="00CF2942" w:rsidRPr="00DD25FB" w:rsidRDefault="00CF2942"/>
        </w:tc>
      </w:tr>
      <w:tr w:rsidR="00CF2942" w:rsidRPr="00DD25FB" w14:paraId="03DE7C3E" w14:textId="77777777">
        <w:trPr>
          <w:trHeight w:val="240"/>
          <w:jc w:val="center"/>
        </w:trPr>
        <w:tc>
          <w:tcPr>
            <w:tcW w:w="4876" w:type="dxa"/>
            <w:tcBorders>
              <w:top w:val="nil"/>
              <w:left w:val="nil"/>
              <w:bottom w:val="nil"/>
              <w:right w:val="nil"/>
            </w:tcBorders>
          </w:tcPr>
          <w:p w14:paraId="455B1E7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3ABE0DE" w14:textId="77777777" w:rsidR="00CF2942" w:rsidRPr="00DD25FB" w:rsidRDefault="00E533B2">
            <w:pPr>
              <w:pStyle w:val="AmColumnHeading"/>
            </w:pPr>
            <w:r w:rsidRPr="00DD25FB">
              <w:t>Amendement</w:t>
            </w:r>
          </w:p>
        </w:tc>
      </w:tr>
      <w:tr w:rsidR="00CF2942" w:rsidRPr="00DD25FB" w14:paraId="766CF5F5" w14:textId="77777777">
        <w:trPr>
          <w:jc w:val="center"/>
        </w:trPr>
        <w:tc>
          <w:tcPr>
            <w:tcW w:w="4876" w:type="dxa"/>
            <w:tcBorders>
              <w:top w:val="nil"/>
              <w:left w:val="nil"/>
              <w:bottom w:val="nil"/>
              <w:right w:val="nil"/>
            </w:tcBorders>
          </w:tcPr>
          <w:p w14:paraId="095116F7" w14:textId="1B545157" w:rsidR="00CF2942" w:rsidRPr="00DD25FB" w:rsidRDefault="00927F77">
            <w:pPr>
              <w:pStyle w:val="Normal6a"/>
            </w:pPr>
            <w:r w:rsidRPr="00DD25FB">
              <w:t>(</w:t>
            </w:r>
            <w:r w:rsidR="00E533B2" w:rsidRPr="00DD25FB">
              <w:t>b)</w:t>
            </w:r>
            <w:r w:rsidR="00E533B2" w:rsidRPr="00DD25FB">
              <w:tab/>
              <w:t>la variable représente une faible part de la production aquacole au niveau national ou régional (la zone FAO ou le niveau NUTS 2).</w:t>
            </w:r>
          </w:p>
        </w:tc>
        <w:tc>
          <w:tcPr>
            <w:tcW w:w="4876" w:type="dxa"/>
            <w:tcBorders>
              <w:top w:val="nil"/>
              <w:left w:val="nil"/>
              <w:bottom w:val="nil"/>
              <w:right w:val="nil"/>
            </w:tcBorders>
          </w:tcPr>
          <w:p w14:paraId="06EABD4D" w14:textId="0CC14608" w:rsidR="00CF2942" w:rsidRPr="00DD25FB" w:rsidRDefault="00927F77">
            <w:pPr>
              <w:pStyle w:val="Normal6a"/>
            </w:pPr>
            <w:r w:rsidRPr="00DD25FB">
              <w:t>(</w:t>
            </w:r>
            <w:r w:rsidR="00E533B2" w:rsidRPr="00DD25FB">
              <w:t>b)</w:t>
            </w:r>
            <w:r w:rsidR="00E533B2" w:rsidRPr="00DD25FB">
              <w:tab/>
              <w:t xml:space="preserve">la variable représente une faible part de la production aquacole au niveau </w:t>
            </w:r>
            <w:r w:rsidR="00E533B2" w:rsidRPr="00DD25FB">
              <w:rPr>
                <w:b/>
                <w:i/>
              </w:rPr>
              <w:t>européen,</w:t>
            </w:r>
            <w:r w:rsidR="00E533B2" w:rsidRPr="00DD25FB">
              <w:t xml:space="preserve"> national ou régional (la zone FAO ou le niveau NUTS 2)</w:t>
            </w:r>
            <w:r w:rsidR="00E533B2" w:rsidRPr="00DD25FB">
              <w:rPr>
                <w:b/>
                <w:i/>
              </w:rPr>
              <w:t>, les seuils étant fixés par acte d’exécution</w:t>
            </w:r>
            <w:r w:rsidR="00E533B2" w:rsidRPr="00DD25FB">
              <w:t>.</w:t>
            </w:r>
          </w:p>
        </w:tc>
      </w:tr>
    </w:tbl>
    <w:p w14:paraId="4D24A0AE"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1135039D" w14:textId="77777777" w:rsidR="00CF2942" w:rsidRPr="00DD25FB" w:rsidRDefault="00E533B2">
      <w:r w:rsidRPr="00DD25FB">
        <w:rPr>
          <w:rStyle w:val="HideTWBExt"/>
        </w:rPr>
        <w:t>&lt;/Amend&gt;</w:t>
      </w:r>
    </w:p>
    <w:p w14:paraId="39D84DB1"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92</w:t>
      </w:r>
      <w:r w:rsidRPr="00DD25FB">
        <w:rPr>
          <w:rStyle w:val="HideTWBExt"/>
        </w:rPr>
        <w:t>&lt;/NumAm&gt;</w:t>
      </w:r>
    </w:p>
    <w:p w14:paraId="3A2946DC"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C902B4E" w14:textId="77777777" w:rsidR="00CF2942" w:rsidRPr="00DD25FB" w:rsidRDefault="00E533B2">
      <w:pPr>
        <w:pStyle w:val="NormalBold"/>
      </w:pPr>
      <w:r w:rsidRPr="00DD25FB">
        <w:rPr>
          <w:rStyle w:val="HideTWBExt"/>
          <w:b w:val="0"/>
        </w:rPr>
        <w:t>&lt;/RepeatBlock-By&gt;</w:t>
      </w:r>
    </w:p>
    <w:p w14:paraId="21DA30D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A8FA7D4" w14:textId="77777777" w:rsidR="00CF2942" w:rsidRPr="00DD25FB" w:rsidRDefault="00E533B2">
      <w:pPr>
        <w:pStyle w:val="NormalBold"/>
      </w:pPr>
      <w:r w:rsidRPr="00DD25FB">
        <w:rPr>
          <w:rStyle w:val="HideTWBExt"/>
        </w:rPr>
        <w:t>&lt;Article&gt;</w:t>
      </w:r>
      <w:r w:rsidRPr="00DD25FB">
        <w:t>Article 4 – paragraphe 3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C1A2629" w14:textId="77777777">
        <w:trPr>
          <w:trHeight w:hRule="exact" w:val="240"/>
          <w:jc w:val="center"/>
        </w:trPr>
        <w:tc>
          <w:tcPr>
            <w:tcW w:w="9752" w:type="dxa"/>
            <w:gridSpan w:val="2"/>
            <w:tcBorders>
              <w:top w:val="nil"/>
              <w:left w:val="nil"/>
              <w:bottom w:val="nil"/>
              <w:right w:val="nil"/>
            </w:tcBorders>
          </w:tcPr>
          <w:p w14:paraId="04264B0F" w14:textId="77777777" w:rsidR="00CF2942" w:rsidRPr="00DD25FB" w:rsidRDefault="00CF2942"/>
        </w:tc>
      </w:tr>
      <w:tr w:rsidR="00CF2942" w:rsidRPr="00DD25FB" w14:paraId="063B2D66" w14:textId="77777777">
        <w:trPr>
          <w:trHeight w:val="240"/>
          <w:jc w:val="center"/>
        </w:trPr>
        <w:tc>
          <w:tcPr>
            <w:tcW w:w="4876" w:type="dxa"/>
            <w:tcBorders>
              <w:top w:val="nil"/>
              <w:left w:val="nil"/>
              <w:bottom w:val="nil"/>
              <w:right w:val="nil"/>
            </w:tcBorders>
          </w:tcPr>
          <w:p w14:paraId="2236D71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CE5C820" w14:textId="77777777" w:rsidR="00CF2942" w:rsidRPr="00DD25FB" w:rsidRDefault="00E533B2">
            <w:pPr>
              <w:pStyle w:val="AmColumnHeading"/>
            </w:pPr>
            <w:r w:rsidRPr="00DD25FB">
              <w:t>Amendement</w:t>
            </w:r>
          </w:p>
        </w:tc>
      </w:tr>
      <w:tr w:rsidR="00CF2942" w:rsidRPr="00DD25FB" w14:paraId="3359A024" w14:textId="77777777">
        <w:trPr>
          <w:jc w:val="center"/>
        </w:trPr>
        <w:tc>
          <w:tcPr>
            <w:tcW w:w="4876" w:type="dxa"/>
            <w:tcBorders>
              <w:top w:val="nil"/>
              <w:left w:val="nil"/>
              <w:bottom w:val="nil"/>
              <w:right w:val="nil"/>
            </w:tcBorders>
          </w:tcPr>
          <w:p w14:paraId="27495741" w14:textId="77777777" w:rsidR="00CF2942" w:rsidRPr="00DD25FB" w:rsidRDefault="00CF2942">
            <w:pPr>
              <w:pStyle w:val="Normal6a"/>
            </w:pPr>
          </w:p>
        </w:tc>
        <w:tc>
          <w:tcPr>
            <w:tcW w:w="4876" w:type="dxa"/>
            <w:tcBorders>
              <w:top w:val="nil"/>
              <w:left w:val="nil"/>
              <w:bottom w:val="nil"/>
              <w:right w:val="nil"/>
            </w:tcBorders>
          </w:tcPr>
          <w:p w14:paraId="43A5311B" w14:textId="77777777" w:rsidR="00CF2942" w:rsidRPr="00DD25FB" w:rsidRDefault="00E533B2">
            <w:pPr>
              <w:pStyle w:val="Normal6a"/>
            </w:pPr>
            <w:r w:rsidRPr="00DD25FB">
              <w:rPr>
                <w:b/>
                <w:i/>
              </w:rPr>
              <w:t>3 bis.</w:t>
            </w:r>
            <w:r w:rsidRPr="00DD25FB">
              <w:tab/>
            </w:r>
            <w:proofErr w:type="gramStart"/>
            <w:r w:rsidRPr="00DD25FB">
              <w:rPr>
                <w:b/>
                <w:i/>
              </w:rPr>
              <w:t>la</w:t>
            </w:r>
            <w:proofErr w:type="gramEnd"/>
            <w:r w:rsidRPr="00DD25FB">
              <w:rPr>
                <w:b/>
                <w:i/>
              </w:rPr>
              <w:t xml:space="preserve"> collecte, le traitement ou la transmission de la variable entraînerait des coûts administratifs ou financiers disproportionnés par rapport à sa valeur statistique, compte tenu de la disponibilité de sources de données et de méthodes nationales équivalentes.</w:t>
            </w:r>
          </w:p>
        </w:tc>
      </w:tr>
    </w:tbl>
    <w:p w14:paraId="10615BEC"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2103438" w14:textId="77777777" w:rsidR="00CF2942" w:rsidRPr="00DD25FB" w:rsidRDefault="00E533B2">
      <w:r w:rsidRPr="00DD25FB">
        <w:rPr>
          <w:rStyle w:val="HideTWBExt"/>
        </w:rPr>
        <w:t>&lt;/Amend&gt;</w:t>
      </w:r>
    </w:p>
    <w:p w14:paraId="42B006C2"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93</w:t>
      </w:r>
      <w:r w:rsidRPr="00DD25FB">
        <w:rPr>
          <w:rStyle w:val="HideTWBExt"/>
        </w:rPr>
        <w:t>&lt;/NumAm&gt;</w:t>
      </w:r>
    </w:p>
    <w:p w14:paraId="76002614"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7EC1C9CB" w14:textId="77777777" w:rsidR="00CF2942" w:rsidRPr="00DD25FB" w:rsidRDefault="00E533B2">
      <w:pPr>
        <w:pStyle w:val="NormalBold"/>
      </w:pPr>
      <w:r w:rsidRPr="00DD25FB">
        <w:rPr>
          <w:rStyle w:val="HideTWBExt"/>
          <w:b w:val="0"/>
        </w:rPr>
        <w:t>&lt;/RepeatBlock-By&gt;</w:t>
      </w:r>
    </w:p>
    <w:p w14:paraId="6B676CC0"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9C3F343" w14:textId="77777777" w:rsidR="00CF2942" w:rsidRPr="00DD25FB" w:rsidRDefault="00E533B2">
      <w:pPr>
        <w:pStyle w:val="NormalBold"/>
      </w:pPr>
      <w:r w:rsidRPr="00DD25FB">
        <w:rPr>
          <w:rStyle w:val="HideTWBExt"/>
        </w:rPr>
        <w:t>&lt;Article&gt;</w:t>
      </w:r>
      <w:r w:rsidRPr="00DD25FB">
        <w:t>Article 4 – paragraphe 4</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15106D3" w14:textId="77777777">
        <w:trPr>
          <w:trHeight w:hRule="exact" w:val="240"/>
          <w:jc w:val="center"/>
        </w:trPr>
        <w:tc>
          <w:tcPr>
            <w:tcW w:w="9752" w:type="dxa"/>
            <w:gridSpan w:val="2"/>
            <w:tcBorders>
              <w:top w:val="nil"/>
              <w:left w:val="nil"/>
              <w:bottom w:val="nil"/>
              <w:right w:val="nil"/>
            </w:tcBorders>
          </w:tcPr>
          <w:p w14:paraId="6D5858BC" w14:textId="77777777" w:rsidR="00CF2942" w:rsidRPr="00DD25FB" w:rsidRDefault="00CF2942"/>
        </w:tc>
      </w:tr>
      <w:tr w:rsidR="00CF2942" w:rsidRPr="00DD25FB" w14:paraId="5B042B91" w14:textId="77777777">
        <w:trPr>
          <w:trHeight w:val="240"/>
          <w:jc w:val="center"/>
        </w:trPr>
        <w:tc>
          <w:tcPr>
            <w:tcW w:w="4876" w:type="dxa"/>
            <w:tcBorders>
              <w:top w:val="nil"/>
              <w:left w:val="nil"/>
              <w:bottom w:val="nil"/>
              <w:right w:val="nil"/>
            </w:tcBorders>
          </w:tcPr>
          <w:p w14:paraId="4C7FC776"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D13C89E" w14:textId="77777777" w:rsidR="00CF2942" w:rsidRPr="00DD25FB" w:rsidRDefault="00E533B2">
            <w:pPr>
              <w:pStyle w:val="AmColumnHeading"/>
            </w:pPr>
            <w:r w:rsidRPr="00DD25FB">
              <w:t>Amendement</w:t>
            </w:r>
          </w:p>
        </w:tc>
      </w:tr>
      <w:tr w:rsidR="00CF2942" w:rsidRPr="00DD25FB" w14:paraId="0BD575DC" w14:textId="77777777">
        <w:trPr>
          <w:jc w:val="center"/>
        </w:trPr>
        <w:tc>
          <w:tcPr>
            <w:tcW w:w="4876" w:type="dxa"/>
            <w:tcBorders>
              <w:top w:val="nil"/>
              <w:left w:val="nil"/>
              <w:bottom w:val="nil"/>
              <w:right w:val="nil"/>
            </w:tcBorders>
          </w:tcPr>
          <w:p w14:paraId="4A082F2B" w14:textId="6F22F7E8" w:rsidR="00CF2942" w:rsidRPr="00DD25FB" w:rsidRDefault="00E533B2">
            <w:pPr>
              <w:pStyle w:val="Normal6a"/>
            </w:pPr>
            <w:r w:rsidRPr="00DD25FB">
              <w:t>4.</w:t>
            </w:r>
            <w:r w:rsidRPr="00DD25FB">
              <w:tab/>
              <w:t xml:space="preserve">La Commission est habilitée à adopter des actes délégués conformément à l’article 15 afin de modifier l’annexe, en ajoutant, en supprimant ou en modifiant des thèmes détaillés, y compris leurs </w:t>
            </w:r>
            <w:r w:rsidRPr="00DD25FB">
              <w:lastRenderedPageBreak/>
              <w:t>descriptions, et en modifiant les fréquences de transmission, les périodes de référence et les dimensions applicables des thèmes détaillés figurant en annexe.</w:t>
            </w:r>
          </w:p>
        </w:tc>
        <w:tc>
          <w:tcPr>
            <w:tcW w:w="4876" w:type="dxa"/>
            <w:tcBorders>
              <w:top w:val="nil"/>
              <w:left w:val="nil"/>
              <w:bottom w:val="nil"/>
              <w:right w:val="nil"/>
            </w:tcBorders>
          </w:tcPr>
          <w:p w14:paraId="37066820" w14:textId="069B060B" w:rsidR="00CF2942" w:rsidRPr="00DD25FB" w:rsidRDefault="00E533B2">
            <w:pPr>
              <w:pStyle w:val="Normal6a"/>
            </w:pPr>
            <w:r w:rsidRPr="00DD25FB">
              <w:lastRenderedPageBreak/>
              <w:t>4.</w:t>
            </w:r>
            <w:r w:rsidRPr="00DD25FB">
              <w:tab/>
              <w:t xml:space="preserve">La Commission est habilitée à adopter des actes délégués conformément à l’article 15 afin de modifier l’annexe, en ajoutant, en supprimant ou en modifiant des thèmes détaillés, y compris leurs </w:t>
            </w:r>
            <w:r w:rsidRPr="00DD25FB">
              <w:lastRenderedPageBreak/>
              <w:t xml:space="preserve">descriptions, et en modifiant les fréquences de transmission, les périodes de référence et les dimensions applicables des thèmes détaillés figurant en annexe. </w:t>
            </w:r>
            <w:r w:rsidRPr="00DD25FB">
              <w:rPr>
                <w:b/>
                <w:i/>
              </w:rPr>
              <w:t xml:space="preserve">Ce faisant, la Commission doit prendre en compte la charge administrative et le coût induits pour les répondants et les </w:t>
            </w:r>
            <w:proofErr w:type="spellStart"/>
            <w:r w:rsidRPr="00DD25FB">
              <w:rPr>
                <w:b/>
                <w:i/>
              </w:rPr>
              <w:t>Etats</w:t>
            </w:r>
            <w:proofErr w:type="spellEnd"/>
            <w:r w:rsidRPr="00DD25FB">
              <w:rPr>
                <w:b/>
                <w:i/>
              </w:rPr>
              <w:t xml:space="preserve"> membres.</w:t>
            </w:r>
          </w:p>
        </w:tc>
      </w:tr>
    </w:tbl>
    <w:p w14:paraId="1717316C"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6FCFAE0F" w14:textId="77777777" w:rsidR="00CF2942" w:rsidRPr="00DD25FB" w:rsidRDefault="00E533B2">
      <w:r w:rsidRPr="00DD25FB">
        <w:rPr>
          <w:rStyle w:val="HideTWBExt"/>
        </w:rPr>
        <w:t>&lt;/Amend&gt;</w:t>
      </w:r>
    </w:p>
    <w:p w14:paraId="0D556DA3"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94</w:t>
      </w:r>
      <w:r w:rsidRPr="00DD25FB">
        <w:rPr>
          <w:rStyle w:val="HideTWBExt"/>
        </w:rPr>
        <w:t>&lt;/NumAm&gt;</w:t>
      </w:r>
    </w:p>
    <w:p w14:paraId="215BC72E"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8F4F5B1" w14:textId="77777777" w:rsidR="00CF2942" w:rsidRPr="00DD25FB" w:rsidRDefault="00E533B2">
      <w:pPr>
        <w:pStyle w:val="NormalBold"/>
      </w:pPr>
      <w:r w:rsidRPr="00DD25FB">
        <w:rPr>
          <w:rStyle w:val="HideTWBExt"/>
          <w:b w:val="0"/>
        </w:rPr>
        <w:t>&lt;/RepeatBlock-By&gt;</w:t>
      </w:r>
    </w:p>
    <w:p w14:paraId="48827A2A"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5095888E" w14:textId="77777777" w:rsidR="00CF2942" w:rsidRPr="00DD25FB" w:rsidRDefault="00E533B2">
      <w:pPr>
        <w:pStyle w:val="NormalBold"/>
      </w:pPr>
      <w:r w:rsidRPr="00DD25FB">
        <w:rPr>
          <w:rStyle w:val="HideTWBExt"/>
        </w:rPr>
        <w:t>&lt;Article&gt;</w:t>
      </w:r>
      <w:r w:rsidRPr="00DD25FB">
        <w:t>Article 4 – paragraphe 4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AD9E507" w14:textId="77777777">
        <w:trPr>
          <w:trHeight w:hRule="exact" w:val="240"/>
          <w:jc w:val="center"/>
        </w:trPr>
        <w:tc>
          <w:tcPr>
            <w:tcW w:w="9752" w:type="dxa"/>
            <w:gridSpan w:val="2"/>
            <w:tcBorders>
              <w:top w:val="nil"/>
              <w:left w:val="nil"/>
              <w:bottom w:val="nil"/>
              <w:right w:val="nil"/>
            </w:tcBorders>
          </w:tcPr>
          <w:p w14:paraId="13A48DA0" w14:textId="77777777" w:rsidR="00CF2942" w:rsidRPr="00DD25FB" w:rsidRDefault="00CF2942"/>
        </w:tc>
      </w:tr>
      <w:tr w:rsidR="00CF2942" w:rsidRPr="00DD25FB" w14:paraId="6C427859" w14:textId="77777777">
        <w:trPr>
          <w:trHeight w:val="240"/>
          <w:jc w:val="center"/>
        </w:trPr>
        <w:tc>
          <w:tcPr>
            <w:tcW w:w="4876" w:type="dxa"/>
            <w:tcBorders>
              <w:top w:val="nil"/>
              <w:left w:val="nil"/>
              <w:bottom w:val="nil"/>
              <w:right w:val="nil"/>
            </w:tcBorders>
          </w:tcPr>
          <w:p w14:paraId="04341656"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D499E15" w14:textId="77777777" w:rsidR="00CF2942" w:rsidRPr="00DD25FB" w:rsidRDefault="00E533B2">
            <w:pPr>
              <w:pStyle w:val="AmColumnHeading"/>
            </w:pPr>
            <w:r w:rsidRPr="00DD25FB">
              <w:t>Amendement</w:t>
            </w:r>
          </w:p>
        </w:tc>
      </w:tr>
      <w:tr w:rsidR="00CF2942" w:rsidRPr="00DD25FB" w14:paraId="53CBA9C8" w14:textId="77777777">
        <w:trPr>
          <w:jc w:val="center"/>
        </w:trPr>
        <w:tc>
          <w:tcPr>
            <w:tcW w:w="4876" w:type="dxa"/>
            <w:tcBorders>
              <w:top w:val="nil"/>
              <w:left w:val="nil"/>
              <w:bottom w:val="nil"/>
              <w:right w:val="nil"/>
            </w:tcBorders>
          </w:tcPr>
          <w:p w14:paraId="4D0FDDAD" w14:textId="77777777" w:rsidR="00CF2942" w:rsidRPr="00DD25FB" w:rsidRDefault="00CF2942">
            <w:pPr>
              <w:pStyle w:val="Normal6a"/>
            </w:pPr>
          </w:p>
        </w:tc>
        <w:tc>
          <w:tcPr>
            <w:tcW w:w="4876" w:type="dxa"/>
            <w:tcBorders>
              <w:top w:val="nil"/>
              <w:left w:val="nil"/>
              <w:bottom w:val="nil"/>
              <w:right w:val="nil"/>
            </w:tcBorders>
          </w:tcPr>
          <w:p w14:paraId="74B80CB0" w14:textId="7C193E67" w:rsidR="00CF2942" w:rsidRPr="00DD25FB" w:rsidRDefault="00E533B2">
            <w:pPr>
              <w:pStyle w:val="Normal6a"/>
            </w:pPr>
            <w:r w:rsidRPr="00DD25FB">
              <w:rPr>
                <w:b/>
                <w:i/>
              </w:rPr>
              <w:t>4 bis.</w:t>
            </w:r>
            <w:r w:rsidRPr="00DD25FB">
              <w:tab/>
            </w:r>
            <w:r w:rsidRPr="00DD25FB">
              <w:rPr>
                <w:b/>
                <w:i/>
              </w:rPr>
              <w:t xml:space="preserve">Lorsqu’elle adopte des actes délégués conformément au présent paragraphe, la Commission i) réalise et publie une analyse ex ante des impacts administratifs et financiers par État </w:t>
            </w:r>
            <w:proofErr w:type="gramStart"/>
            <w:r w:rsidRPr="00DD25FB">
              <w:rPr>
                <w:b/>
                <w:i/>
              </w:rPr>
              <w:t>membre;</w:t>
            </w:r>
            <w:proofErr w:type="gramEnd"/>
            <w:r w:rsidRPr="00DD25FB">
              <w:rPr>
                <w:b/>
                <w:i/>
              </w:rPr>
              <w:t xml:space="preserve"> ii) démontre que les modifications sont nécessaires et proportionnées;</w:t>
            </w:r>
            <w:r w:rsidRPr="00DD25FB">
              <w:t xml:space="preserve"> </w:t>
            </w:r>
            <w:r w:rsidRPr="00DD25FB">
              <w:rPr>
                <w:b/>
                <w:i/>
              </w:rPr>
              <w:t>et iii) veille à ce que les modifications n’exigent pas des États membres qu’ils mettent en place de nouveaux systèmes de collecte de données primaires lorsque des données nationales équivalentes peuvent satisfaire aux exigences de qualité.</w:t>
            </w:r>
          </w:p>
        </w:tc>
      </w:tr>
    </w:tbl>
    <w:p w14:paraId="473D429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43041AC" w14:textId="77777777" w:rsidR="00CF2942" w:rsidRPr="00DD25FB" w:rsidRDefault="00E533B2">
      <w:r w:rsidRPr="00DD25FB">
        <w:rPr>
          <w:rStyle w:val="HideTWBExt"/>
        </w:rPr>
        <w:t>&lt;/Amend&gt;</w:t>
      </w:r>
    </w:p>
    <w:p w14:paraId="1A541A6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95</w:t>
      </w:r>
      <w:r w:rsidRPr="00DD25FB">
        <w:rPr>
          <w:rStyle w:val="HideTWBExt"/>
        </w:rPr>
        <w:t>&lt;/NumAm&gt;</w:t>
      </w:r>
    </w:p>
    <w:p w14:paraId="2785E718"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56FF38FE" w14:textId="77777777" w:rsidR="00CF2942" w:rsidRPr="00DD25FB" w:rsidRDefault="00E533B2">
      <w:pPr>
        <w:pStyle w:val="NormalBold"/>
      </w:pPr>
      <w:r w:rsidRPr="00DD25FB">
        <w:rPr>
          <w:rStyle w:val="HideTWBExt"/>
          <w:b w:val="0"/>
        </w:rPr>
        <w:t>&lt;/RepeatBlock-By&gt;</w:t>
      </w:r>
    </w:p>
    <w:p w14:paraId="183A47BC"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EDEBA83" w14:textId="77777777" w:rsidR="00CF2942" w:rsidRPr="00DD25FB" w:rsidRDefault="00E533B2">
      <w:pPr>
        <w:pStyle w:val="NormalBold"/>
      </w:pPr>
      <w:r w:rsidRPr="00DD25FB">
        <w:rPr>
          <w:rStyle w:val="HideTWBExt"/>
        </w:rPr>
        <w:t>&lt;Article&gt;</w:t>
      </w:r>
      <w:r w:rsidRPr="00DD25FB">
        <w:t>Article 4 – paragraphe 4 ter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439AD60" w14:textId="77777777">
        <w:trPr>
          <w:trHeight w:hRule="exact" w:val="240"/>
          <w:jc w:val="center"/>
        </w:trPr>
        <w:tc>
          <w:tcPr>
            <w:tcW w:w="9752" w:type="dxa"/>
            <w:gridSpan w:val="2"/>
            <w:tcBorders>
              <w:top w:val="nil"/>
              <w:left w:val="nil"/>
              <w:bottom w:val="nil"/>
              <w:right w:val="nil"/>
            </w:tcBorders>
          </w:tcPr>
          <w:p w14:paraId="11A5E472" w14:textId="77777777" w:rsidR="00CF2942" w:rsidRPr="00DD25FB" w:rsidRDefault="00CF2942"/>
        </w:tc>
      </w:tr>
      <w:tr w:rsidR="00CF2942" w:rsidRPr="00DD25FB" w14:paraId="636058A9" w14:textId="77777777">
        <w:trPr>
          <w:trHeight w:val="240"/>
          <w:jc w:val="center"/>
        </w:trPr>
        <w:tc>
          <w:tcPr>
            <w:tcW w:w="4876" w:type="dxa"/>
            <w:tcBorders>
              <w:top w:val="nil"/>
              <w:left w:val="nil"/>
              <w:bottom w:val="nil"/>
              <w:right w:val="nil"/>
            </w:tcBorders>
          </w:tcPr>
          <w:p w14:paraId="53BD0C0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6840FD7" w14:textId="77777777" w:rsidR="00CF2942" w:rsidRPr="00DD25FB" w:rsidRDefault="00E533B2">
            <w:pPr>
              <w:pStyle w:val="AmColumnHeading"/>
            </w:pPr>
            <w:r w:rsidRPr="00DD25FB">
              <w:t>Amendement</w:t>
            </w:r>
          </w:p>
        </w:tc>
      </w:tr>
      <w:tr w:rsidR="00CF2942" w:rsidRPr="00DD25FB" w14:paraId="7D35BC7E" w14:textId="77777777">
        <w:trPr>
          <w:jc w:val="center"/>
        </w:trPr>
        <w:tc>
          <w:tcPr>
            <w:tcW w:w="4876" w:type="dxa"/>
            <w:tcBorders>
              <w:top w:val="nil"/>
              <w:left w:val="nil"/>
              <w:bottom w:val="nil"/>
              <w:right w:val="nil"/>
            </w:tcBorders>
          </w:tcPr>
          <w:p w14:paraId="02363606" w14:textId="77777777" w:rsidR="00CF2942" w:rsidRPr="00DD25FB" w:rsidRDefault="00CF2942">
            <w:pPr>
              <w:pStyle w:val="Normal6a"/>
            </w:pPr>
          </w:p>
        </w:tc>
        <w:tc>
          <w:tcPr>
            <w:tcW w:w="4876" w:type="dxa"/>
            <w:tcBorders>
              <w:top w:val="nil"/>
              <w:left w:val="nil"/>
              <w:bottom w:val="nil"/>
              <w:right w:val="nil"/>
            </w:tcBorders>
          </w:tcPr>
          <w:p w14:paraId="74C3237F" w14:textId="2F75A94C" w:rsidR="00CF2942" w:rsidRPr="00DD25FB" w:rsidRDefault="00E533B2">
            <w:pPr>
              <w:pStyle w:val="Normal6a"/>
            </w:pPr>
            <w:r w:rsidRPr="00DD25FB">
              <w:rPr>
                <w:b/>
                <w:i/>
              </w:rPr>
              <w:t>4 ter.</w:t>
            </w:r>
            <w:r w:rsidRPr="00DD25FB">
              <w:tab/>
            </w:r>
            <w:r w:rsidRPr="00DD25FB">
              <w:rPr>
                <w:b/>
                <w:i/>
              </w:rPr>
              <w:t xml:space="preserve">Avant d’adopter les actes d’exécution conformément au </w:t>
            </w:r>
            <w:r w:rsidRPr="00DD25FB">
              <w:rPr>
                <w:b/>
                <w:i/>
              </w:rPr>
              <w:lastRenderedPageBreak/>
              <w:t>paragraphe</w:t>
            </w:r>
            <w:r w:rsidR="00927F77" w:rsidRPr="00DD25FB">
              <w:rPr>
                <w:b/>
                <w:i/>
              </w:rPr>
              <w:t> </w:t>
            </w:r>
            <w:r w:rsidRPr="00DD25FB">
              <w:rPr>
                <w:b/>
                <w:i/>
              </w:rPr>
              <w:t>5, la Commission publie une analyse ex ante des impacts administratifs et financiers, notamment sur les petites et moyennes entreprises et sur les autorités nationales compétentes.</w:t>
            </w:r>
            <w:r w:rsidRPr="00DD25FB">
              <w:t xml:space="preserve"> </w:t>
            </w:r>
            <w:r w:rsidRPr="00DD25FB">
              <w:rPr>
                <w:b/>
                <w:i/>
              </w:rPr>
              <w:t>Ces actes d’exécution donnent de la flexibilité aux États membres et reconnaissent les sources et les méthodes nationales équivalentes, pour autant que les exigences de qualité visées à l’article</w:t>
            </w:r>
            <w:r w:rsidR="00927F77" w:rsidRPr="00DD25FB">
              <w:rPr>
                <w:b/>
                <w:i/>
              </w:rPr>
              <w:t> </w:t>
            </w:r>
            <w:r w:rsidRPr="00DD25FB">
              <w:rPr>
                <w:b/>
                <w:i/>
              </w:rPr>
              <w:t>11 soient satisfaites.</w:t>
            </w:r>
          </w:p>
        </w:tc>
      </w:tr>
    </w:tbl>
    <w:p w14:paraId="118D1A33"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D32C3B5" w14:textId="77777777" w:rsidR="00CF2942" w:rsidRPr="00DD25FB" w:rsidRDefault="00E533B2">
      <w:r w:rsidRPr="00DD25FB">
        <w:rPr>
          <w:rStyle w:val="HideTWBExt"/>
        </w:rPr>
        <w:t>&lt;/Amend&gt;</w:t>
      </w:r>
    </w:p>
    <w:p w14:paraId="4F8AE4E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96</w:t>
      </w:r>
      <w:r w:rsidRPr="00DD25FB">
        <w:rPr>
          <w:rStyle w:val="HideTWBExt"/>
        </w:rPr>
        <w:t>&lt;/NumAm&gt;</w:t>
      </w:r>
    </w:p>
    <w:p w14:paraId="1E7C25FF"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1BCA6455" w14:textId="77777777" w:rsidR="00CF2942" w:rsidRPr="00DD25FB" w:rsidRDefault="00E533B2">
      <w:pPr>
        <w:pStyle w:val="NormalBold"/>
      </w:pPr>
      <w:r w:rsidRPr="00DD25FB">
        <w:rPr>
          <w:rStyle w:val="HideTWBExt"/>
          <w:b w:val="0"/>
        </w:rPr>
        <w:t>&lt;/RepeatBlock-By&gt;</w:t>
      </w:r>
    </w:p>
    <w:p w14:paraId="3E77C94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4726033" w14:textId="77777777" w:rsidR="00CF2942" w:rsidRPr="00DD25FB" w:rsidRDefault="00E533B2">
      <w:pPr>
        <w:pStyle w:val="NormalBold"/>
      </w:pPr>
      <w:r w:rsidRPr="00DD25FB">
        <w:rPr>
          <w:rStyle w:val="HideTWBExt"/>
        </w:rPr>
        <w:t>&lt;Article&gt;</w:t>
      </w:r>
      <w:r w:rsidRPr="00DD25FB">
        <w:t>Article 4 – paragraphe 5 – alinéa 1 – partie introductive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498D6C3" w14:textId="77777777">
        <w:trPr>
          <w:trHeight w:hRule="exact" w:val="240"/>
          <w:jc w:val="center"/>
        </w:trPr>
        <w:tc>
          <w:tcPr>
            <w:tcW w:w="9752" w:type="dxa"/>
            <w:gridSpan w:val="2"/>
            <w:tcBorders>
              <w:top w:val="nil"/>
              <w:left w:val="nil"/>
              <w:bottom w:val="nil"/>
              <w:right w:val="nil"/>
            </w:tcBorders>
          </w:tcPr>
          <w:p w14:paraId="02E1341C" w14:textId="77777777" w:rsidR="00CF2942" w:rsidRPr="00DD25FB" w:rsidRDefault="00CF2942"/>
        </w:tc>
      </w:tr>
      <w:tr w:rsidR="00CF2942" w:rsidRPr="00DD25FB" w14:paraId="5B22279F" w14:textId="77777777">
        <w:trPr>
          <w:trHeight w:val="240"/>
          <w:jc w:val="center"/>
        </w:trPr>
        <w:tc>
          <w:tcPr>
            <w:tcW w:w="4876" w:type="dxa"/>
            <w:tcBorders>
              <w:top w:val="nil"/>
              <w:left w:val="nil"/>
              <w:bottom w:val="nil"/>
              <w:right w:val="nil"/>
            </w:tcBorders>
          </w:tcPr>
          <w:p w14:paraId="4673C059"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1A6E814" w14:textId="77777777" w:rsidR="00CF2942" w:rsidRPr="00DD25FB" w:rsidRDefault="00E533B2">
            <w:pPr>
              <w:pStyle w:val="AmColumnHeading"/>
            </w:pPr>
            <w:r w:rsidRPr="00DD25FB">
              <w:t>Amendement</w:t>
            </w:r>
          </w:p>
        </w:tc>
      </w:tr>
      <w:tr w:rsidR="00CF2942" w:rsidRPr="00DD25FB" w14:paraId="73E53AC4" w14:textId="77777777">
        <w:trPr>
          <w:jc w:val="center"/>
        </w:trPr>
        <w:tc>
          <w:tcPr>
            <w:tcW w:w="4876" w:type="dxa"/>
            <w:tcBorders>
              <w:top w:val="nil"/>
              <w:left w:val="nil"/>
              <w:bottom w:val="nil"/>
              <w:right w:val="nil"/>
            </w:tcBorders>
          </w:tcPr>
          <w:p w14:paraId="4856EF3B" w14:textId="53938DDB" w:rsidR="00CF2942" w:rsidRPr="00DD25FB" w:rsidRDefault="00E533B2">
            <w:pPr>
              <w:pStyle w:val="Normal6a"/>
            </w:pPr>
            <w:r w:rsidRPr="00DD25FB">
              <w:t>La Commission adopte des actes d’exécution pour préciser les éléments techniques suivants et, le cas échéant, ceux des ensembles de données individuels à transmettre à la Commission (Eurostat</w:t>
            </w:r>
            <w:proofErr w:type="gramStart"/>
            <w:r w:rsidRPr="00DD25FB">
              <w:t>):</w:t>
            </w:r>
            <w:proofErr w:type="gramEnd"/>
          </w:p>
        </w:tc>
        <w:tc>
          <w:tcPr>
            <w:tcW w:w="4876" w:type="dxa"/>
            <w:tcBorders>
              <w:top w:val="nil"/>
              <w:left w:val="nil"/>
              <w:bottom w:val="nil"/>
              <w:right w:val="nil"/>
            </w:tcBorders>
          </w:tcPr>
          <w:p w14:paraId="4A24768F" w14:textId="020AFA1C" w:rsidR="00CF2942" w:rsidRPr="00DD25FB" w:rsidRDefault="00E533B2">
            <w:pPr>
              <w:pStyle w:val="Normal6a"/>
            </w:pPr>
            <w:r w:rsidRPr="00DD25FB">
              <w:rPr>
                <w:b/>
                <w:i/>
              </w:rPr>
              <w:t xml:space="preserve">En réduisant au minimum la charge administrative et le coût induits pour les répondants et les </w:t>
            </w:r>
            <w:proofErr w:type="spellStart"/>
            <w:r w:rsidRPr="00DD25FB">
              <w:rPr>
                <w:b/>
                <w:i/>
              </w:rPr>
              <w:t>Etats</w:t>
            </w:r>
            <w:proofErr w:type="spellEnd"/>
            <w:r w:rsidRPr="00DD25FB">
              <w:rPr>
                <w:b/>
                <w:i/>
              </w:rPr>
              <w:t xml:space="preserve"> membres,</w:t>
            </w:r>
            <w:r w:rsidRPr="00DD25FB">
              <w:t xml:space="preserve"> la Commission adopte des actes d’exécution pour préciser les éléments techniques suivants et, le cas échéant, ceux des ensembles de données individuels à transmettre à la Commission (Eurostat</w:t>
            </w:r>
            <w:proofErr w:type="gramStart"/>
            <w:r w:rsidRPr="00DD25FB">
              <w:t>):</w:t>
            </w:r>
            <w:proofErr w:type="gramEnd"/>
          </w:p>
        </w:tc>
      </w:tr>
    </w:tbl>
    <w:p w14:paraId="3C0C63D8"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425F2C03" w14:textId="77777777" w:rsidR="00CF2942" w:rsidRPr="00DD25FB" w:rsidRDefault="00E533B2">
      <w:r w:rsidRPr="00DD25FB">
        <w:rPr>
          <w:rStyle w:val="HideTWBExt"/>
        </w:rPr>
        <w:t>&lt;/Amend&gt;</w:t>
      </w:r>
    </w:p>
    <w:p w14:paraId="5828410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97</w:t>
      </w:r>
      <w:r w:rsidRPr="00DD25FB">
        <w:rPr>
          <w:rStyle w:val="HideTWBExt"/>
        </w:rPr>
        <w:t>&lt;/NumAm&gt;</w:t>
      </w:r>
    </w:p>
    <w:p w14:paraId="1B54D1B7" w14:textId="77777777" w:rsidR="00CF2942" w:rsidRPr="00DD25FB" w:rsidRDefault="00E533B2">
      <w:pPr>
        <w:pStyle w:val="NormalBold"/>
      </w:pPr>
      <w:r w:rsidRPr="00DD25FB">
        <w:rPr>
          <w:rStyle w:val="HideTWBExt"/>
          <w:b w:val="0"/>
        </w:rPr>
        <w:t>&lt;RepeatBlock-By&gt;&lt;Members&gt;</w:t>
      </w:r>
      <w:r w:rsidRPr="00DD25FB">
        <w:t xml:space="preserve">Ana Miranda Paz, Maria </w:t>
      </w:r>
      <w:proofErr w:type="spellStart"/>
      <w:r w:rsidRPr="00DD25FB">
        <w:t>Zacharia</w:t>
      </w:r>
      <w:proofErr w:type="spellEnd"/>
      <w:r w:rsidRPr="00DD25FB">
        <w:rPr>
          <w:rStyle w:val="HideTWBExt"/>
          <w:b w:val="0"/>
        </w:rPr>
        <w:t>&lt;/Members&gt;</w:t>
      </w:r>
    </w:p>
    <w:p w14:paraId="1FFE1739" w14:textId="77777777" w:rsidR="00CF2942" w:rsidRPr="00DD25FB" w:rsidRDefault="00E533B2">
      <w:pPr>
        <w:pStyle w:val="NormalBold"/>
      </w:pPr>
      <w:r w:rsidRPr="00DD25FB">
        <w:rPr>
          <w:rStyle w:val="HideTWBExt"/>
          <w:b w:val="0"/>
        </w:rPr>
        <w:t>&lt;/RepeatBlock-By&gt;</w:t>
      </w:r>
    </w:p>
    <w:p w14:paraId="71CDB2F5"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7B574541" w14:textId="77777777" w:rsidR="00CF2942" w:rsidRPr="00DD25FB" w:rsidRDefault="00E533B2">
      <w:pPr>
        <w:pStyle w:val="NormalBold"/>
      </w:pPr>
      <w:r w:rsidRPr="00DD25FB">
        <w:rPr>
          <w:rStyle w:val="HideTWBExt"/>
        </w:rPr>
        <w:t>&lt;Article&gt;</w:t>
      </w:r>
      <w:r w:rsidRPr="00DD25FB">
        <w:t>Article 4 – paragraphe 5 – alinéa 1 – point f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32C7717" w14:textId="77777777">
        <w:trPr>
          <w:trHeight w:hRule="exact" w:val="240"/>
          <w:jc w:val="center"/>
        </w:trPr>
        <w:tc>
          <w:tcPr>
            <w:tcW w:w="9752" w:type="dxa"/>
            <w:gridSpan w:val="2"/>
            <w:tcBorders>
              <w:top w:val="nil"/>
              <w:left w:val="nil"/>
              <w:bottom w:val="nil"/>
              <w:right w:val="nil"/>
            </w:tcBorders>
          </w:tcPr>
          <w:p w14:paraId="5E08D050" w14:textId="77777777" w:rsidR="00CF2942" w:rsidRPr="00DD25FB" w:rsidRDefault="00CF2942"/>
        </w:tc>
      </w:tr>
      <w:tr w:rsidR="00CF2942" w:rsidRPr="00DD25FB" w14:paraId="533861E9" w14:textId="77777777">
        <w:trPr>
          <w:trHeight w:val="240"/>
          <w:jc w:val="center"/>
        </w:trPr>
        <w:tc>
          <w:tcPr>
            <w:tcW w:w="4876" w:type="dxa"/>
            <w:tcBorders>
              <w:top w:val="nil"/>
              <w:left w:val="nil"/>
              <w:bottom w:val="nil"/>
              <w:right w:val="nil"/>
            </w:tcBorders>
          </w:tcPr>
          <w:p w14:paraId="2BE161A8"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06C3BA2" w14:textId="77777777" w:rsidR="00CF2942" w:rsidRPr="00DD25FB" w:rsidRDefault="00E533B2">
            <w:pPr>
              <w:pStyle w:val="AmColumnHeading"/>
            </w:pPr>
            <w:r w:rsidRPr="00DD25FB">
              <w:t>Amendement</w:t>
            </w:r>
          </w:p>
        </w:tc>
      </w:tr>
      <w:tr w:rsidR="00CF2942" w:rsidRPr="00DD25FB" w14:paraId="0401B262" w14:textId="77777777">
        <w:trPr>
          <w:jc w:val="center"/>
        </w:trPr>
        <w:tc>
          <w:tcPr>
            <w:tcW w:w="4876" w:type="dxa"/>
            <w:tcBorders>
              <w:top w:val="nil"/>
              <w:left w:val="nil"/>
              <w:bottom w:val="nil"/>
              <w:right w:val="nil"/>
            </w:tcBorders>
          </w:tcPr>
          <w:p w14:paraId="3510F9FE" w14:textId="77777777" w:rsidR="00CF2942" w:rsidRPr="00DD25FB" w:rsidRDefault="00CF2942">
            <w:pPr>
              <w:pStyle w:val="Normal6a"/>
            </w:pPr>
          </w:p>
        </w:tc>
        <w:tc>
          <w:tcPr>
            <w:tcW w:w="4876" w:type="dxa"/>
            <w:tcBorders>
              <w:top w:val="nil"/>
              <w:left w:val="nil"/>
              <w:bottom w:val="nil"/>
              <w:right w:val="nil"/>
            </w:tcBorders>
          </w:tcPr>
          <w:p w14:paraId="67535C1D" w14:textId="53F502C0" w:rsidR="00CF2942" w:rsidRPr="00DD25FB" w:rsidRDefault="00B10131">
            <w:pPr>
              <w:pStyle w:val="Normal6a"/>
            </w:pPr>
            <w:r w:rsidRPr="00DD25FB">
              <w:rPr>
                <w:b/>
                <w:i/>
              </w:rPr>
              <w:t>(</w:t>
            </w:r>
            <w:proofErr w:type="gramStart"/>
            <w:r w:rsidR="00E533B2" w:rsidRPr="00DD25FB">
              <w:rPr>
                <w:b/>
                <w:i/>
              </w:rPr>
              <w:t>f</w:t>
            </w:r>
            <w:proofErr w:type="gramEnd"/>
            <w:r w:rsidR="00E533B2" w:rsidRPr="00DD25FB">
              <w:rPr>
                <w:b/>
                <w:i/>
              </w:rPr>
              <w:t> bis)</w:t>
            </w:r>
            <w:r w:rsidR="00E533B2" w:rsidRPr="00DD25FB">
              <w:tab/>
            </w:r>
            <w:r w:rsidR="00E533B2" w:rsidRPr="00DD25FB">
              <w:rPr>
                <w:b/>
                <w:i/>
              </w:rPr>
              <w:t>les variables liées aux paramètres environnementaux;</w:t>
            </w:r>
          </w:p>
        </w:tc>
      </w:tr>
    </w:tbl>
    <w:p w14:paraId="50251804"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A17370E" w14:textId="77777777" w:rsidR="00CF2942" w:rsidRPr="00DD25FB" w:rsidRDefault="00E533B2">
      <w:r w:rsidRPr="00DD25FB">
        <w:rPr>
          <w:rStyle w:val="HideTWBExt"/>
        </w:rPr>
        <w:lastRenderedPageBreak/>
        <w:t>&lt;/Amend&gt;</w:t>
      </w:r>
    </w:p>
    <w:p w14:paraId="27A7F99E"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98</w:t>
      </w:r>
      <w:r w:rsidRPr="00DD25FB">
        <w:rPr>
          <w:rStyle w:val="HideTWBExt"/>
        </w:rPr>
        <w:t>&lt;/NumAm&gt;</w:t>
      </w:r>
    </w:p>
    <w:p w14:paraId="721FDA98" w14:textId="77777777" w:rsidR="00CF2942" w:rsidRPr="00DD25FB" w:rsidRDefault="00E533B2">
      <w:pPr>
        <w:pStyle w:val="NormalBold"/>
      </w:pPr>
      <w:r w:rsidRPr="00DD25FB">
        <w:rPr>
          <w:rStyle w:val="HideTWBExt"/>
          <w:b w:val="0"/>
        </w:rPr>
        <w:t>&lt;RepeatBlock-By&gt;&lt;Members&gt;</w:t>
      </w:r>
      <w:r w:rsidRPr="00DD25FB">
        <w:t>Ana Miranda Paz</w:t>
      </w:r>
      <w:r w:rsidRPr="00DD25FB">
        <w:rPr>
          <w:rStyle w:val="HideTWBExt"/>
          <w:b w:val="0"/>
        </w:rPr>
        <w:t>&lt;/Members&gt;</w:t>
      </w:r>
    </w:p>
    <w:p w14:paraId="4B11DBE6" w14:textId="77777777" w:rsidR="00CF2942" w:rsidRPr="00DD25FB" w:rsidRDefault="00E533B2">
      <w:r w:rsidRPr="00DD25FB">
        <w:rPr>
          <w:rStyle w:val="HideTWBExt"/>
        </w:rPr>
        <w:t>&lt;AuNomDe&gt;</w:t>
      </w:r>
      <w:r w:rsidRPr="00DD25FB">
        <w:rPr>
          <w:rStyle w:val="HideTWBInt"/>
        </w:rPr>
        <w:t>{Verts/ALE}</w:t>
      </w:r>
      <w:proofErr w:type="gramStart"/>
      <w:r w:rsidRPr="00DD25FB">
        <w:t>au</w:t>
      </w:r>
      <w:proofErr w:type="gramEnd"/>
      <w:r w:rsidRPr="00DD25FB">
        <w:t xml:space="preserve"> nom du groupe Verts/ALE</w:t>
      </w:r>
      <w:r w:rsidRPr="00DD25FB">
        <w:rPr>
          <w:rStyle w:val="HideTWBExt"/>
        </w:rPr>
        <w:t>&lt;/AuNomDe&gt;</w:t>
      </w:r>
    </w:p>
    <w:p w14:paraId="072DE8F0" w14:textId="77777777" w:rsidR="00CF2942" w:rsidRPr="00DD25FB" w:rsidRDefault="00E533B2">
      <w:pPr>
        <w:pStyle w:val="NormalBold"/>
      </w:pPr>
      <w:r w:rsidRPr="00DD25FB">
        <w:rPr>
          <w:rStyle w:val="HideTWBExt"/>
          <w:b w:val="0"/>
        </w:rPr>
        <w:t>&lt;/RepeatBlock-By&gt;</w:t>
      </w:r>
    </w:p>
    <w:p w14:paraId="074E05A0"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573A74B6" w14:textId="77777777" w:rsidR="00CF2942" w:rsidRPr="00DD25FB" w:rsidRDefault="00E533B2">
      <w:pPr>
        <w:pStyle w:val="NormalBold"/>
      </w:pPr>
      <w:r w:rsidRPr="00DD25FB">
        <w:rPr>
          <w:rStyle w:val="HideTWBExt"/>
        </w:rPr>
        <w:t>&lt;Article&gt;</w:t>
      </w:r>
      <w:r w:rsidRPr="00DD25FB">
        <w:t>Article 4 – paragraphe 5 – alinéa 1 – point j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CD10C39" w14:textId="77777777">
        <w:trPr>
          <w:trHeight w:hRule="exact" w:val="240"/>
          <w:jc w:val="center"/>
        </w:trPr>
        <w:tc>
          <w:tcPr>
            <w:tcW w:w="9752" w:type="dxa"/>
            <w:gridSpan w:val="2"/>
            <w:tcBorders>
              <w:top w:val="nil"/>
              <w:left w:val="nil"/>
              <w:bottom w:val="nil"/>
              <w:right w:val="nil"/>
            </w:tcBorders>
          </w:tcPr>
          <w:p w14:paraId="789C3CAF" w14:textId="77777777" w:rsidR="00CF2942" w:rsidRPr="00DD25FB" w:rsidRDefault="00CF2942"/>
        </w:tc>
      </w:tr>
      <w:tr w:rsidR="00CF2942" w:rsidRPr="00DD25FB" w14:paraId="53B42BD1" w14:textId="77777777">
        <w:trPr>
          <w:trHeight w:val="240"/>
          <w:jc w:val="center"/>
        </w:trPr>
        <w:tc>
          <w:tcPr>
            <w:tcW w:w="4876" w:type="dxa"/>
            <w:tcBorders>
              <w:top w:val="nil"/>
              <w:left w:val="nil"/>
              <w:bottom w:val="nil"/>
              <w:right w:val="nil"/>
            </w:tcBorders>
          </w:tcPr>
          <w:p w14:paraId="1ACEA9E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5597397" w14:textId="77777777" w:rsidR="00CF2942" w:rsidRPr="00DD25FB" w:rsidRDefault="00E533B2">
            <w:pPr>
              <w:pStyle w:val="AmColumnHeading"/>
            </w:pPr>
            <w:r w:rsidRPr="00DD25FB">
              <w:t>Amendement</w:t>
            </w:r>
          </w:p>
        </w:tc>
      </w:tr>
      <w:tr w:rsidR="00CF2942" w:rsidRPr="00DD25FB" w14:paraId="06B018DF" w14:textId="77777777">
        <w:trPr>
          <w:jc w:val="center"/>
        </w:trPr>
        <w:tc>
          <w:tcPr>
            <w:tcW w:w="4876" w:type="dxa"/>
            <w:tcBorders>
              <w:top w:val="nil"/>
              <w:left w:val="nil"/>
              <w:bottom w:val="nil"/>
              <w:right w:val="nil"/>
            </w:tcBorders>
          </w:tcPr>
          <w:p w14:paraId="4201C119" w14:textId="77777777" w:rsidR="00CF2942" w:rsidRPr="00DD25FB" w:rsidRDefault="00CF2942">
            <w:pPr>
              <w:pStyle w:val="Normal6a"/>
            </w:pPr>
          </w:p>
        </w:tc>
        <w:tc>
          <w:tcPr>
            <w:tcW w:w="4876" w:type="dxa"/>
            <w:tcBorders>
              <w:top w:val="nil"/>
              <w:left w:val="nil"/>
              <w:bottom w:val="nil"/>
              <w:right w:val="nil"/>
            </w:tcBorders>
          </w:tcPr>
          <w:p w14:paraId="5859C38F" w14:textId="797772C3" w:rsidR="00CF2942" w:rsidRPr="00DD25FB" w:rsidRDefault="00B10131">
            <w:pPr>
              <w:pStyle w:val="Normal6a"/>
            </w:pPr>
            <w:r w:rsidRPr="00DD25FB">
              <w:rPr>
                <w:b/>
                <w:i/>
              </w:rPr>
              <w:t>(</w:t>
            </w:r>
            <w:proofErr w:type="gramStart"/>
            <w:r w:rsidR="00E533B2" w:rsidRPr="00DD25FB">
              <w:rPr>
                <w:b/>
                <w:i/>
              </w:rPr>
              <w:t>j</w:t>
            </w:r>
            <w:proofErr w:type="gramEnd"/>
            <w:r w:rsidR="00E533B2" w:rsidRPr="00DD25FB">
              <w:rPr>
                <w:b/>
                <w:i/>
              </w:rPr>
              <w:t> bis)</w:t>
            </w:r>
            <w:r w:rsidR="00E533B2" w:rsidRPr="00DD25FB">
              <w:tab/>
            </w:r>
            <w:r w:rsidR="00E533B2" w:rsidRPr="00DD25FB">
              <w:rPr>
                <w:b/>
                <w:i/>
              </w:rPr>
              <w:t>les variables socio-économiques.</w:t>
            </w:r>
          </w:p>
        </w:tc>
      </w:tr>
    </w:tbl>
    <w:p w14:paraId="2CB6E746"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7FD32E1C" w14:textId="77777777" w:rsidR="00CF2942" w:rsidRPr="00DD25FB" w:rsidRDefault="00E533B2">
      <w:r w:rsidRPr="00DD25FB">
        <w:rPr>
          <w:rStyle w:val="HideTWBExt"/>
        </w:rPr>
        <w:t>&lt;/Amend&gt;</w:t>
      </w:r>
    </w:p>
    <w:p w14:paraId="639CE58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99</w:t>
      </w:r>
      <w:r w:rsidRPr="00DD25FB">
        <w:rPr>
          <w:rStyle w:val="HideTWBExt"/>
        </w:rPr>
        <w:t>&lt;/NumAm&gt;</w:t>
      </w:r>
    </w:p>
    <w:p w14:paraId="151E418A"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44C50846" w14:textId="77777777" w:rsidR="00CF2942" w:rsidRPr="00DD25FB" w:rsidRDefault="00E533B2">
      <w:pPr>
        <w:pStyle w:val="NormalBold"/>
      </w:pPr>
      <w:r w:rsidRPr="00DD25FB">
        <w:rPr>
          <w:rStyle w:val="HideTWBExt"/>
          <w:b w:val="0"/>
        </w:rPr>
        <w:t>&lt;/RepeatBlock-By&gt;</w:t>
      </w:r>
    </w:p>
    <w:p w14:paraId="55DB47A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5858FD41" w14:textId="77777777" w:rsidR="00CF2942" w:rsidRPr="00DD25FB" w:rsidRDefault="00E533B2">
      <w:pPr>
        <w:pStyle w:val="NormalBold"/>
      </w:pPr>
      <w:r w:rsidRPr="00DD25FB">
        <w:rPr>
          <w:rStyle w:val="HideTWBExt"/>
        </w:rPr>
        <w:t>&lt;Article&gt;</w:t>
      </w:r>
      <w:r w:rsidRPr="00DD25FB">
        <w:t>Article 4 – paragraphe 5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02576A9" w14:textId="77777777">
        <w:trPr>
          <w:trHeight w:hRule="exact" w:val="240"/>
          <w:jc w:val="center"/>
        </w:trPr>
        <w:tc>
          <w:tcPr>
            <w:tcW w:w="9752" w:type="dxa"/>
            <w:gridSpan w:val="2"/>
            <w:tcBorders>
              <w:top w:val="nil"/>
              <w:left w:val="nil"/>
              <w:bottom w:val="nil"/>
              <w:right w:val="nil"/>
            </w:tcBorders>
          </w:tcPr>
          <w:p w14:paraId="68F87ECD" w14:textId="77777777" w:rsidR="00CF2942" w:rsidRPr="00DD25FB" w:rsidRDefault="00CF2942"/>
        </w:tc>
      </w:tr>
      <w:tr w:rsidR="00CF2942" w:rsidRPr="00DD25FB" w14:paraId="65915748" w14:textId="77777777">
        <w:trPr>
          <w:trHeight w:val="240"/>
          <w:jc w:val="center"/>
        </w:trPr>
        <w:tc>
          <w:tcPr>
            <w:tcW w:w="4876" w:type="dxa"/>
            <w:tcBorders>
              <w:top w:val="nil"/>
              <w:left w:val="nil"/>
              <w:bottom w:val="nil"/>
              <w:right w:val="nil"/>
            </w:tcBorders>
          </w:tcPr>
          <w:p w14:paraId="5845F25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E6F7969" w14:textId="77777777" w:rsidR="00CF2942" w:rsidRPr="00DD25FB" w:rsidRDefault="00E533B2">
            <w:pPr>
              <w:pStyle w:val="AmColumnHeading"/>
            </w:pPr>
            <w:r w:rsidRPr="00DD25FB">
              <w:t>Amendement</w:t>
            </w:r>
          </w:p>
        </w:tc>
      </w:tr>
      <w:tr w:rsidR="00CF2942" w:rsidRPr="00DD25FB" w14:paraId="009DA69E" w14:textId="77777777">
        <w:trPr>
          <w:jc w:val="center"/>
        </w:trPr>
        <w:tc>
          <w:tcPr>
            <w:tcW w:w="4876" w:type="dxa"/>
            <w:tcBorders>
              <w:top w:val="nil"/>
              <w:left w:val="nil"/>
              <w:bottom w:val="nil"/>
              <w:right w:val="nil"/>
            </w:tcBorders>
          </w:tcPr>
          <w:p w14:paraId="13CE5075" w14:textId="77777777" w:rsidR="00CF2942" w:rsidRPr="00DD25FB" w:rsidRDefault="00CF2942">
            <w:pPr>
              <w:pStyle w:val="Normal6a"/>
            </w:pPr>
          </w:p>
        </w:tc>
        <w:tc>
          <w:tcPr>
            <w:tcW w:w="4876" w:type="dxa"/>
            <w:tcBorders>
              <w:top w:val="nil"/>
              <w:left w:val="nil"/>
              <w:bottom w:val="nil"/>
              <w:right w:val="nil"/>
            </w:tcBorders>
          </w:tcPr>
          <w:p w14:paraId="6CF1502C" w14:textId="73C470FD" w:rsidR="00CF2942" w:rsidRPr="00DD25FB" w:rsidRDefault="00E533B2">
            <w:pPr>
              <w:pStyle w:val="Normal6a"/>
            </w:pPr>
            <w:r w:rsidRPr="00DD25FB">
              <w:rPr>
                <w:b/>
                <w:i/>
              </w:rPr>
              <w:t>5 bis.</w:t>
            </w:r>
            <w:r w:rsidRPr="00DD25FB">
              <w:tab/>
            </w:r>
            <w:r w:rsidRPr="00DD25FB">
              <w:rPr>
                <w:b/>
                <w:i/>
              </w:rPr>
              <w:t>Un État membre peut être dispensé de transmettre des variables ad hoc spécifiques s’il démontre que la conformité entraînerait des coûts disproportionnés ou des adaptations majeures de son système statistique.</w:t>
            </w:r>
            <w:r w:rsidRPr="00DD25FB">
              <w:t xml:space="preserve"> </w:t>
            </w:r>
            <w:r w:rsidRPr="00DD25FB">
              <w:rPr>
                <w:b/>
                <w:i/>
              </w:rPr>
              <w:t>En pareils cas, l’État membre transmet, lorsque cela est possible, une alternative agrégée qui répond à l’objectif statistique sous-jacent.</w:t>
            </w:r>
          </w:p>
        </w:tc>
      </w:tr>
    </w:tbl>
    <w:p w14:paraId="3B0DADFA"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6D81A9A" w14:textId="77777777" w:rsidR="00CF2942" w:rsidRPr="00DD25FB" w:rsidRDefault="00E533B2">
      <w:r w:rsidRPr="00DD25FB">
        <w:rPr>
          <w:rStyle w:val="HideTWBExt"/>
        </w:rPr>
        <w:t>&lt;/Amend&gt;</w:t>
      </w:r>
    </w:p>
    <w:p w14:paraId="7B814F86"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100</w:t>
      </w:r>
      <w:r w:rsidRPr="00DD25FB">
        <w:rPr>
          <w:rStyle w:val="HideTWBExt"/>
        </w:rPr>
        <w:t>&lt;/NumAm&gt;</w:t>
      </w:r>
    </w:p>
    <w:p w14:paraId="2AD4AFC2"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3C67647E" w14:textId="77777777" w:rsidR="00CF2942" w:rsidRPr="00DD25FB" w:rsidRDefault="00E533B2">
      <w:pPr>
        <w:pStyle w:val="NormalBold"/>
      </w:pPr>
      <w:r w:rsidRPr="00DD25FB">
        <w:rPr>
          <w:rStyle w:val="HideTWBExt"/>
          <w:b w:val="0"/>
        </w:rPr>
        <w:t>&lt;/RepeatBlock-By&gt;</w:t>
      </w:r>
    </w:p>
    <w:p w14:paraId="65870665"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80D3B9E" w14:textId="77777777" w:rsidR="00CF2942" w:rsidRPr="00DD25FB" w:rsidRDefault="00E533B2">
      <w:pPr>
        <w:pStyle w:val="NormalBold"/>
      </w:pPr>
      <w:r w:rsidRPr="00DD25FB">
        <w:rPr>
          <w:rStyle w:val="HideTWBExt"/>
        </w:rPr>
        <w:t>&lt;Article&gt;</w:t>
      </w:r>
      <w:r w:rsidRPr="00DD25FB">
        <w:t>Article 5 – paragraphe 1 – partie introductive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ABFA8B9" w14:textId="77777777">
        <w:trPr>
          <w:trHeight w:hRule="exact" w:val="240"/>
          <w:jc w:val="center"/>
        </w:trPr>
        <w:tc>
          <w:tcPr>
            <w:tcW w:w="9752" w:type="dxa"/>
            <w:gridSpan w:val="2"/>
            <w:tcBorders>
              <w:top w:val="nil"/>
              <w:left w:val="nil"/>
              <w:bottom w:val="nil"/>
              <w:right w:val="nil"/>
            </w:tcBorders>
          </w:tcPr>
          <w:p w14:paraId="7EB4D797" w14:textId="77777777" w:rsidR="00CF2942" w:rsidRPr="00DD25FB" w:rsidRDefault="00CF2942"/>
        </w:tc>
      </w:tr>
      <w:tr w:rsidR="00CF2942" w:rsidRPr="00DD25FB" w14:paraId="56951557" w14:textId="77777777">
        <w:trPr>
          <w:trHeight w:val="240"/>
          <w:jc w:val="center"/>
        </w:trPr>
        <w:tc>
          <w:tcPr>
            <w:tcW w:w="4876" w:type="dxa"/>
            <w:tcBorders>
              <w:top w:val="nil"/>
              <w:left w:val="nil"/>
              <w:bottom w:val="nil"/>
              <w:right w:val="nil"/>
            </w:tcBorders>
          </w:tcPr>
          <w:p w14:paraId="25B8BE90"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B736FCE" w14:textId="77777777" w:rsidR="00CF2942" w:rsidRPr="00DD25FB" w:rsidRDefault="00E533B2">
            <w:pPr>
              <w:pStyle w:val="AmColumnHeading"/>
            </w:pPr>
            <w:r w:rsidRPr="00DD25FB">
              <w:t>Amendement</w:t>
            </w:r>
          </w:p>
        </w:tc>
      </w:tr>
      <w:tr w:rsidR="00CF2942" w:rsidRPr="00DD25FB" w14:paraId="5D410822" w14:textId="77777777">
        <w:trPr>
          <w:jc w:val="center"/>
        </w:trPr>
        <w:tc>
          <w:tcPr>
            <w:tcW w:w="4876" w:type="dxa"/>
            <w:tcBorders>
              <w:top w:val="nil"/>
              <w:left w:val="nil"/>
              <w:bottom w:val="nil"/>
              <w:right w:val="nil"/>
            </w:tcBorders>
          </w:tcPr>
          <w:p w14:paraId="30608CD6" w14:textId="06E79FE8" w:rsidR="00CF2942" w:rsidRPr="00DD25FB" w:rsidRDefault="00E533B2">
            <w:pPr>
              <w:pStyle w:val="Normal6a"/>
            </w:pPr>
            <w:r w:rsidRPr="00DD25FB">
              <w:t>1.</w:t>
            </w:r>
            <w:r w:rsidRPr="00DD25FB">
              <w:tab/>
              <w:t xml:space="preserve">La Commission est habilitée à adopter des actes délégués conformément à </w:t>
            </w:r>
            <w:r w:rsidRPr="00DD25FB">
              <w:lastRenderedPageBreak/>
              <w:t xml:space="preserve">l’article 15, afin de compléter le présent règlement en précisant les données à transmettre sur une base ad hoc par les États membres, lorsque, au regard du présent règlement, il est jugé nécessaire de collecter de nouvelles informations pour répondre à des besoins statistiques supplémentaires. Ces actes délégués </w:t>
            </w:r>
            <w:proofErr w:type="gramStart"/>
            <w:r w:rsidRPr="00DD25FB">
              <w:t>précisent:</w:t>
            </w:r>
            <w:proofErr w:type="gramEnd"/>
          </w:p>
        </w:tc>
        <w:tc>
          <w:tcPr>
            <w:tcW w:w="4876" w:type="dxa"/>
            <w:tcBorders>
              <w:top w:val="nil"/>
              <w:left w:val="nil"/>
              <w:bottom w:val="nil"/>
              <w:right w:val="nil"/>
            </w:tcBorders>
          </w:tcPr>
          <w:p w14:paraId="0307CC9B" w14:textId="15568A62" w:rsidR="00CF2942" w:rsidRPr="00DD25FB" w:rsidRDefault="00E533B2">
            <w:pPr>
              <w:pStyle w:val="Normal6a"/>
            </w:pPr>
            <w:r w:rsidRPr="00DD25FB">
              <w:lastRenderedPageBreak/>
              <w:t>1.</w:t>
            </w:r>
            <w:r w:rsidRPr="00DD25FB">
              <w:tab/>
            </w:r>
            <w:r w:rsidRPr="00DD25FB">
              <w:rPr>
                <w:b/>
                <w:i/>
              </w:rPr>
              <w:t xml:space="preserve">Sans augmenter la charge administrative et le coût pour les </w:t>
            </w:r>
            <w:r w:rsidRPr="00DD25FB">
              <w:rPr>
                <w:b/>
                <w:i/>
              </w:rPr>
              <w:lastRenderedPageBreak/>
              <w:t xml:space="preserve">répondants et les </w:t>
            </w:r>
            <w:proofErr w:type="spellStart"/>
            <w:r w:rsidRPr="00DD25FB">
              <w:rPr>
                <w:b/>
                <w:i/>
              </w:rPr>
              <w:t>Etats</w:t>
            </w:r>
            <w:proofErr w:type="spellEnd"/>
            <w:r w:rsidRPr="00DD25FB">
              <w:rPr>
                <w:b/>
                <w:i/>
              </w:rPr>
              <w:t xml:space="preserve"> membres,</w:t>
            </w:r>
            <w:r w:rsidRPr="00DD25FB">
              <w:t xml:space="preserve"> la Commission est habilitée à adopter des actes délégués conformément à l’article 15, afin de compléter le présent règlement en précisant les données à transmettre sur une base ad hoc par les États membres, lorsque, au regard du présent règlement, il est jugé nécessaire de collecter de nouvelles informations pour répondre à des besoins statistiques supplémentaires. Ces actes délégués </w:t>
            </w:r>
            <w:proofErr w:type="gramStart"/>
            <w:r w:rsidRPr="00DD25FB">
              <w:t>précisent:</w:t>
            </w:r>
            <w:proofErr w:type="gramEnd"/>
          </w:p>
        </w:tc>
      </w:tr>
    </w:tbl>
    <w:p w14:paraId="22E1F88A"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52089E19" w14:textId="77777777" w:rsidR="00CF2942" w:rsidRPr="00DD25FB" w:rsidRDefault="00E533B2">
      <w:r w:rsidRPr="00DD25FB">
        <w:rPr>
          <w:rStyle w:val="HideTWBExt"/>
        </w:rPr>
        <w:t>&lt;/Amend&gt;</w:t>
      </w:r>
    </w:p>
    <w:p w14:paraId="2FA6085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101</w:t>
      </w:r>
      <w:r w:rsidRPr="00DD25FB">
        <w:rPr>
          <w:rStyle w:val="HideTWBExt"/>
        </w:rPr>
        <w:t>&lt;/NumAm&gt;</w:t>
      </w:r>
    </w:p>
    <w:p w14:paraId="0F9BA51D"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611A0E64" w14:textId="77777777" w:rsidR="00CF2942" w:rsidRPr="00DD25FB" w:rsidRDefault="00E533B2">
      <w:pPr>
        <w:pStyle w:val="NormalBold"/>
      </w:pPr>
      <w:r w:rsidRPr="00DD25FB">
        <w:rPr>
          <w:rStyle w:val="HideTWBExt"/>
          <w:b w:val="0"/>
        </w:rPr>
        <w:t>&lt;/RepeatBlock-By&gt;</w:t>
      </w:r>
    </w:p>
    <w:p w14:paraId="3FA70FC2"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071461DE" w14:textId="77777777" w:rsidR="00CF2942" w:rsidRPr="00DD25FB" w:rsidRDefault="00E533B2">
      <w:pPr>
        <w:pStyle w:val="NormalBold"/>
      </w:pPr>
      <w:r w:rsidRPr="00DD25FB">
        <w:rPr>
          <w:rStyle w:val="HideTWBExt"/>
        </w:rPr>
        <w:t>&lt;Article&gt;</w:t>
      </w:r>
      <w:r w:rsidRPr="00DD25FB">
        <w:t>Article 5 – paragraphe 1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6FB40C1" w14:textId="77777777">
        <w:trPr>
          <w:trHeight w:hRule="exact" w:val="240"/>
          <w:jc w:val="center"/>
        </w:trPr>
        <w:tc>
          <w:tcPr>
            <w:tcW w:w="9752" w:type="dxa"/>
            <w:gridSpan w:val="2"/>
            <w:tcBorders>
              <w:top w:val="nil"/>
              <w:left w:val="nil"/>
              <w:bottom w:val="nil"/>
              <w:right w:val="nil"/>
            </w:tcBorders>
          </w:tcPr>
          <w:p w14:paraId="33FB33B4" w14:textId="77777777" w:rsidR="00CF2942" w:rsidRPr="00DD25FB" w:rsidRDefault="00CF2942"/>
        </w:tc>
      </w:tr>
      <w:tr w:rsidR="00CF2942" w:rsidRPr="00DD25FB" w14:paraId="58DA91D0" w14:textId="77777777">
        <w:trPr>
          <w:trHeight w:val="240"/>
          <w:jc w:val="center"/>
        </w:trPr>
        <w:tc>
          <w:tcPr>
            <w:tcW w:w="4876" w:type="dxa"/>
            <w:tcBorders>
              <w:top w:val="nil"/>
              <w:left w:val="nil"/>
              <w:bottom w:val="nil"/>
              <w:right w:val="nil"/>
            </w:tcBorders>
          </w:tcPr>
          <w:p w14:paraId="2FF00714"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64C5160" w14:textId="77777777" w:rsidR="00CF2942" w:rsidRPr="00DD25FB" w:rsidRDefault="00E533B2">
            <w:pPr>
              <w:pStyle w:val="AmColumnHeading"/>
            </w:pPr>
            <w:r w:rsidRPr="00DD25FB">
              <w:t>Amendement</w:t>
            </w:r>
          </w:p>
        </w:tc>
      </w:tr>
      <w:tr w:rsidR="00CF2942" w:rsidRPr="00DD25FB" w14:paraId="40C6937E" w14:textId="77777777">
        <w:trPr>
          <w:jc w:val="center"/>
        </w:trPr>
        <w:tc>
          <w:tcPr>
            <w:tcW w:w="4876" w:type="dxa"/>
            <w:tcBorders>
              <w:top w:val="nil"/>
              <w:left w:val="nil"/>
              <w:bottom w:val="nil"/>
              <w:right w:val="nil"/>
            </w:tcBorders>
          </w:tcPr>
          <w:p w14:paraId="5418AC68" w14:textId="77777777" w:rsidR="00CF2942" w:rsidRPr="00DD25FB" w:rsidRDefault="00CF2942">
            <w:pPr>
              <w:pStyle w:val="Normal6a"/>
            </w:pPr>
          </w:p>
        </w:tc>
        <w:tc>
          <w:tcPr>
            <w:tcW w:w="4876" w:type="dxa"/>
            <w:tcBorders>
              <w:top w:val="nil"/>
              <w:left w:val="nil"/>
              <w:bottom w:val="nil"/>
              <w:right w:val="nil"/>
            </w:tcBorders>
          </w:tcPr>
          <w:p w14:paraId="519AF56F" w14:textId="4490EB4C" w:rsidR="00CF2942" w:rsidRPr="00DD25FB" w:rsidRDefault="00E533B2">
            <w:pPr>
              <w:pStyle w:val="Normal6a"/>
            </w:pPr>
            <w:r w:rsidRPr="00DD25FB">
              <w:rPr>
                <w:b/>
                <w:i/>
              </w:rPr>
              <w:t>1 bis.</w:t>
            </w:r>
            <w:r w:rsidRPr="00DD25FB">
              <w:tab/>
            </w:r>
            <w:r w:rsidRPr="00DD25FB">
              <w:rPr>
                <w:b/>
                <w:i/>
              </w:rPr>
              <w:t>Les actes délégués adoptés conformément au paragraphe 1 sont précédés par la publication d’une analyse ex ante des impacts administratifs et financiers par État membre et démontrent que les collectes de données existantes, effectuées par l’Union ou au niveau national, ne permettent pas de satisfaire aux besoins statistiques supplémentaires.</w:t>
            </w:r>
          </w:p>
        </w:tc>
      </w:tr>
    </w:tbl>
    <w:p w14:paraId="1D151F65"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4E621844" w14:textId="77777777" w:rsidR="00CF2942" w:rsidRPr="00DD25FB" w:rsidRDefault="00E533B2">
      <w:r w:rsidRPr="00DD25FB">
        <w:rPr>
          <w:rStyle w:val="HideTWBExt"/>
        </w:rPr>
        <w:t>&lt;/Amend&gt;</w:t>
      </w:r>
    </w:p>
    <w:p w14:paraId="2449D9D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102</w:t>
      </w:r>
      <w:r w:rsidRPr="00DD25FB">
        <w:rPr>
          <w:rStyle w:val="HideTWBExt"/>
        </w:rPr>
        <w:t>&lt;/NumAm&gt;</w:t>
      </w:r>
    </w:p>
    <w:p w14:paraId="403717F3"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1C9E8F02" w14:textId="77777777" w:rsidR="00CF2942" w:rsidRPr="00DD25FB" w:rsidRDefault="00E533B2">
      <w:pPr>
        <w:pStyle w:val="NormalBold"/>
      </w:pPr>
      <w:r w:rsidRPr="00DD25FB">
        <w:rPr>
          <w:rStyle w:val="HideTWBExt"/>
          <w:b w:val="0"/>
        </w:rPr>
        <w:t>&lt;/RepeatBlock-By&gt;</w:t>
      </w:r>
    </w:p>
    <w:p w14:paraId="09E10F61"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A17B2F0" w14:textId="77777777" w:rsidR="00CF2942" w:rsidRPr="00DD25FB" w:rsidRDefault="00E533B2">
      <w:pPr>
        <w:pStyle w:val="NormalBold"/>
      </w:pPr>
      <w:r w:rsidRPr="00DD25FB">
        <w:rPr>
          <w:rStyle w:val="HideTWBExt"/>
        </w:rPr>
        <w:t>&lt;Article&gt;</w:t>
      </w:r>
      <w:r w:rsidRPr="00DD25FB">
        <w:t>Article 5 – paragraphe 1 ter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18467DC" w14:textId="77777777">
        <w:trPr>
          <w:trHeight w:hRule="exact" w:val="240"/>
          <w:jc w:val="center"/>
        </w:trPr>
        <w:tc>
          <w:tcPr>
            <w:tcW w:w="9752" w:type="dxa"/>
            <w:gridSpan w:val="2"/>
            <w:tcBorders>
              <w:top w:val="nil"/>
              <w:left w:val="nil"/>
              <w:bottom w:val="nil"/>
              <w:right w:val="nil"/>
            </w:tcBorders>
          </w:tcPr>
          <w:p w14:paraId="1A386B98" w14:textId="77777777" w:rsidR="00CF2942" w:rsidRPr="00DD25FB" w:rsidRDefault="00CF2942"/>
        </w:tc>
      </w:tr>
      <w:tr w:rsidR="00CF2942" w:rsidRPr="00DD25FB" w14:paraId="78E34DDC" w14:textId="77777777">
        <w:trPr>
          <w:trHeight w:val="240"/>
          <w:jc w:val="center"/>
        </w:trPr>
        <w:tc>
          <w:tcPr>
            <w:tcW w:w="4876" w:type="dxa"/>
            <w:tcBorders>
              <w:top w:val="nil"/>
              <w:left w:val="nil"/>
              <w:bottom w:val="nil"/>
              <w:right w:val="nil"/>
            </w:tcBorders>
          </w:tcPr>
          <w:p w14:paraId="4F911AE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CC190F9" w14:textId="77777777" w:rsidR="00CF2942" w:rsidRPr="00DD25FB" w:rsidRDefault="00E533B2">
            <w:pPr>
              <w:pStyle w:val="AmColumnHeading"/>
            </w:pPr>
            <w:r w:rsidRPr="00DD25FB">
              <w:t>Amendement</w:t>
            </w:r>
          </w:p>
        </w:tc>
      </w:tr>
      <w:tr w:rsidR="00CF2942" w:rsidRPr="00DD25FB" w14:paraId="230B16B7" w14:textId="77777777">
        <w:trPr>
          <w:jc w:val="center"/>
        </w:trPr>
        <w:tc>
          <w:tcPr>
            <w:tcW w:w="4876" w:type="dxa"/>
            <w:tcBorders>
              <w:top w:val="nil"/>
              <w:left w:val="nil"/>
              <w:bottom w:val="nil"/>
              <w:right w:val="nil"/>
            </w:tcBorders>
          </w:tcPr>
          <w:p w14:paraId="432EF3F9" w14:textId="77777777" w:rsidR="00CF2942" w:rsidRPr="00DD25FB" w:rsidRDefault="00CF2942">
            <w:pPr>
              <w:pStyle w:val="Normal6a"/>
            </w:pPr>
          </w:p>
        </w:tc>
        <w:tc>
          <w:tcPr>
            <w:tcW w:w="4876" w:type="dxa"/>
            <w:tcBorders>
              <w:top w:val="nil"/>
              <w:left w:val="nil"/>
              <w:bottom w:val="nil"/>
              <w:right w:val="nil"/>
            </w:tcBorders>
          </w:tcPr>
          <w:p w14:paraId="7B526574" w14:textId="701C0BCF" w:rsidR="00CF2942" w:rsidRPr="00DD25FB" w:rsidRDefault="00E533B2">
            <w:pPr>
              <w:pStyle w:val="Normal6a"/>
            </w:pPr>
            <w:r w:rsidRPr="00DD25FB">
              <w:rPr>
                <w:b/>
                <w:i/>
              </w:rPr>
              <w:t>1 ter.</w:t>
            </w:r>
            <w:r w:rsidRPr="00DD25FB">
              <w:tab/>
            </w:r>
            <w:r w:rsidRPr="00DD25FB">
              <w:rPr>
                <w:b/>
                <w:i/>
              </w:rPr>
              <w:t xml:space="preserve">Un État membre peut être dispensé de transmettre des variables ad hoc spécifiques s’il démontre que la </w:t>
            </w:r>
            <w:r w:rsidRPr="00DD25FB">
              <w:rPr>
                <w:b/>
                <w:i/>
              </w:rPr>
              <w:lastRenderedPageBreak/>
              <w:t>conformité entraînerait des coûts administratifs ou financiers disproportionnés ou des adaptations majeures de son système statistique.</w:t>
            </w:r>
            <w:r w:rsidRPr="00DD25FB">
              <w:t xml:space="preserve"> </w:t>
            </w:r>
            <w:r w:rsidRPr="00DD25FB">
              <w:rPr>
                <w:b/>
                <w:i/>
              </w:rPr>
              <w:t>En pareils cas, l’État membre transmet, lorsque cela est possible, une alternative agrégée qui répond à l’objectif statistique sous-jacent.</w:t>
            </w:r>
          </w:p>
        </w:tc>
      </w:tr>
    </w:tbl>
    <w:p w14:paraId="7B7342D1"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FD7520D" w14:textId="77777777" w:rsidR="00CF2942" w:rsidRPr="00DD25FB" w:rsidRDefault="00E533B2">
      <w:r w:rsidRPr="00DD25FB">
        <w:rPr>
          <w:rStyle w:val="HideTWBExt"/>
        </w:rPr>
        <w:t>&lt;/Amend&gt;</w:t>
      </w:r>
    </w:p>
    <w:p w14:paraId="5273759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103</w:t>
      </w:r>
      <w:r w:rsidRPr="00DD25FB">
        <w:rPr>
          <w:rStyle w:val="HideTWBExt"/>
        </w:rPr>
        <w:t>&lt;/NumAm&gt;</w:t>
      </w:r>
    </w:p>
    <w:p w14:paraId="32731CE4"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0528140C" w14:textId="77777777" w:rsidR="00CF2942" w:rsidRPr="00DD25FB" w:rsidRDefault="00E533B2">
      <w:pPr>
        <w:pStyle w:val="NormalBold"/>
      </w:pPr>
      <w:r w:rsidRPr="00DD25FB">
        <w:rPr>
          <w:rStyle w:val="HideTWBExt"/>
          <w:b w:val="0"/>
        </w:rPr>
        <w:t>&lt;/RepeatBlock-By&gt;</w:t>
      </w:r>
    </w:p>
    <w:p w14:paraId="6D95D331"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7D3FFE7" w14:textId="77777777" w:rsidR="00CF2942" w:rsidRPr="00DD25FB" w:rsidRDefault="00E533B2">
      <w:pPr>
        <w:pStyle w:val="NormalBold"/>
      </w:pPr>
      <w:r w:rsidRPr="00DD25FB">
        <w:rPr>
          <w:rStyle w:val="HideTWBExt"/>
        </w:rPr>
        <w:t>&lt;Article&gt;</w:t>
      </w:r>
      <w:r w:rsidRPr="00DD25FB">
        <w:t>Article 6 – paragraphe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09A5839" w14:textId="77777777">
        <w:trPr>
          <w:trHeight w:hRule="exact" w:val="240"/>
          <w:jc w:val="center"/>
        </w:trPr>
        <w:tc>
          <w:tcPr>
            <w:tcW w:w="9752" w:type="dxa"/>
            <w:gridSpan w:val="2"/>
            <w:tcBorders>
              <w:top w:val="nil"/>
              <w:left w:val="nil"/>
              <w:bottom w:val="nil"/>
              <w:right w:val="nil"/>
            </w:tcBorders>
          </w:tcPr>
          <w:p w14:paraId="0B0D1990" w14:textId="77777777" w:rsidR="00CF2942" w:rsidRPr="00DD25FB" w:rsidRDefault="00CF2942"/>
        </w:tc>
      </w:tr>
      <w:tr w:rsidR="00CF2942" w:rsidRPr="00DD25FB" w14:paraId="6AFDBF2D" w14:textId="77777777">
        <w:trPr>
          <w:trHeight w:val="240"/>
          <w:jc w:val="center"/>
        </w:trPr>
        <w:tc>
          <w:tcPr>
            <w:tcW w:w="4876" w:type="dxa"/>
            <w:tcBorders>
              <w:top w:val="nil"/>
              <w:left w:val="nil"/>
              <w:bottom w:val="nil"/>
              <w:right w:val="nil"/>
            </w:tcBorders>
          </w:tcPr>
          <w:p w14:paraId="0C372AF2"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B774E25" w14:textId="77777777" w:rsidR="00CF2942" w:rsidRPr="00DD25FB" w:rsidRDefault="00E533B2">
            <w:pPr>
              <w:pStyle w:val="AmColumnHeading"/>
            </w:pPr>
            <w:r w:rsidRPr="00DD25FB">
              <w:t>Amendement</w:t>
            </w:r>
          </w:p>
        </w:tc>
      </w:tr>
      <w:tr w:rsidR="00CF2942" w:rsidRPr="00DD25FB" w14:paraId="0F502E4B" w14:textId="77777777">
        <w:trPr>
          <w:jc w:val="center"/>
        </w:trPr>
        <w:tc>
          <w:tcPr>
            <w:tcW w:w="4876" w:type="dxa"/>
            <w:tcBorders>
              <w:top w:val="nil"/>
              <w:left w:val="nil"/>
              <w:bottom w:val="nil"/>
              <w:right w:val="nil"/>
            </w:tcBorders>
          </w:tcPr>
          <w:p w14:paraId="239C041B" w14:textId="70832607" w:rsidR="00CF2942" w:rsidRPr="00DD25FB" w:rsidRDefault="00E533B2">
            <w:pPr>
              <w:pStyle w:val="Normal6a"/>
            </w:pPr>
            <w:r w:rsidRPr="00DD25FB">
              <w:t>1.</w:t>
            </w:r>
            <w:r w:rsidRPr="00DD25FB">
              <w:tab/>
              <w:t>Les statistiques sont représentatives de la population statistique qu’elles décrivent.</w:t>
            </w:r>
          </w:p>
        </w:tc>
        <w:tc>
          <w:tcPr>
            <w:tcW w:w="4876" w:type="dxa"/>
            <w:tcBorders>
              <w:top w:val="nil"/>
              <w:left w:val="nil"/>
              <w:bottom w:val="nil"/>
              <w:right w:val="nil"/>
            </w:tcBorders>
          </w:tcPr>
          <w:p w14:paraId="335642DF" w14:textId="04050996" w:rsidR="00CF2942" w:rsidRPr="00DD25FB" w:rsidRDefault="00E533B2">
            <w:pPr>
              <w:pStyle w:val="Normal6a"/>
            </w:pPr>
            <w:r w:rsidRPr="00DD25FB">
              <w:t>1.</w:t>
            </w:r>
            <w:r w:rsidRPr="00DD25FB">
              <w:tab/>
              <w:t xml:space="preserve">Les statistiques sont représentatives de la population statistique qu’elles décrivent. </w:t>
            </w:r>
            <w:r w:rsidRPr="00DD25FB">
              <w:rPr>
                <w:b/>
                <w:i/>
              </w:rPr>
              <w:t>La Commission veille au respect du cadre d’assurance qualité permettant de garantir la couverture et la complétude des données.</w:t>
            </w:r>
            <w:r w:rsidRPr="00DD25FB">
              <w:t xml:space="preserve"> </w:t>
            </w:r>
            <w:r w:rsidRPr="00DD25FB">
              <w:rPr>
                <w:b/>
                <w:i/>
              </w:rPr>
              <w:t>Lorsque certaines pêcheries ne sont pas couvertes, la Commission le mentionne explicitement.</w:t>
            </w:r>
          </w:p>
        </w:tc>
      </w:tr>
    </w:tbl>
    <w:p w14:paraId="120CBF74"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0E196E34" w14:textId="77777777" w:rsidR="00CF2942" w:rsidRPr="00DD25FB" w:rsidRDefault="00E533B2">
      <w:r w:rsidRPr="00DD25FB">
        <w:rPr>
          <w:rStyle w:val="HideTWBExt"/>
        </w:rPr>
        <w:t>&lt;/Amend&gt;</w:t>
      </w:r>
    </w:p>
    <w:p w14:paraId="00A5890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104</w:t>
      </w:r>
      <w:r w:rsidRPr="00DD25FB">
        <w:rPr>
          <w:rStyle w:val="HideTWBExt"/>
        </w:rPr>
        <w:t>&lt;/NumAm&gt;</w:t>
      </w:r>
    </w:p>
    <w:p w14:paraId="69876820"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0AB27A82" w14:textId="77777777" w:rsidR="00CF2942" w:rsidRPr="00DD25FB" w:rsidRDefault="00E533B2">
      <w:pPr>
        <w:pStyle w:val="NormalBold"/>
      </w:pPr>
      <w:r w:rsidRPr="00DD25FB">
        <w:rPr>
          <w:rStyle w:val="HideTWBExt"/>
          <w:b w:val="0"/>
        </w:rPr>
        <w:t>&lt;/RepeatBlock-By&gt;</w:t>
      </w:r>
    </w:p>
    <w:p w14:paraId="7C1274DC"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B1A1F7E" w14:textId="77777777" w:rsidR="00CF2942" w:rsidRPr="00DD25FB" w:rsidRDefault="00E533B2">
      <w:pPr>
        <w:pStyle w:val="NormalBold"/>
      </w:pPr>
      <w:r w:rsidRPr="00DD25FB">
        <w:rPr>
          <w:rStyle w:val="HideTWBExt"/>
        </w:rPr>
        <w:t>&lt;Article&gt;</w:t>
      </w:r>
      <w:r w:rsidRPr="00DD25FB">
        <w:t>Article 6 – paragraphe 2 – alinéa 2</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258DF28" w14:textId="77777777">
        <w:trPr>
          <w:trHeight w:hRule="exact" w:val="240"/>
          <w:jc w:val="center"/>
        </w:trPr>
        <w:tc>
          <w:tcPr>
            <w:tcW w:w="9752" w:type="dxa"/>
            <w:gridSpan w:val="2"/>
            <w:tcBorders>
              <w:top w:val="nil"/>
              <w:left w:val="nil"/>
              <w:bottom w:val="nil"/>
              <w:right w:val="nil"/>
            </w:tcBorders>
          </w:tcPr>
          <w:p w14:paraId="6437237A" w14:textId="77777777" w:rsidR="00CF2942" w:rsidRPr="00DD25FB" w:rsidRDefault="00CF2942"/>
        </w:tc>
      </w:tr>
      <w:tr w:rsidR="00CF2942" w:rsidRPr="00DD25FB" w14:paraId="2C3591A0" w14:textId="77777777">
        <w:trPr>
          <w:trHeight w:val="240"/>
          <w:jc w:val="center"/>
        </w:trPr>
        <w:tc>
          <w:tcPr>
            <w:tcW w:w="4876" w:type="dxa"/>
            <w:tcBorders>
              <w:top w:val="nil"/>
              <w:left w:val="nil"/>
              <w:bottom w:val="nil"/>
              <w:right w:val="nil"/>
            </w:tcBorders>
          </w:tcPr>
          <w:p w14:paraId="1675C139"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E826A52" w14:textId="77777777" w:rsidR="00CF2942" w:rsidRPr="00DD25FB" w:rsidRDefault="00E533B2">
            <w:pPr>
              <w:pStyle w:val="AmColumnHeading"/>
            </w:pPr>
            <w:r w:rsidRPr="00DD25FB">
              <w:t>Amendement</w:t>
            </w:r>
          </w:p>
        </w:tc>
      </w:tr>
      <w:tr w:rsidR="00CF2942" w:rsidRPr="00DD25FB" w14:paraId="3BBA999B" w14:textId="77777777">
        <w:trPr>
          <w:jc w:val="center"/>
        </w:trPr>
        <w:tc>
          <w:tcPr>
            <w:tcW w:w="4876" w:type="dxa"/>
            <w:tcBorders>
              <w:top w:val="nil"/>
              <w:left w:val="nil"/>
              <w:bottom w:val="nil"/>
              <w:right w:val="nil"/>
            </w:tcBorders>
          </w:tcPr>
          <w:p w14:paraId="1E2065B1" w14:textId="43F60026" w:rsidR="00CF2942" w:rsidRPr="00DD25FB" w:rsidRDefault="00E533B2">
            <w:pPr>
              <w:pStyle w:val="Normal6a"/>
            </w:pPr>
            <w:r w:rsidRPr="00DD25FB">
              <w:rPr>
                <w:b/>
                <w:i/>
              </w:rPr>
              <w:t>90</w:t>
            </w:r>
            <w:r w:rsidRPr="00DD25FB">
              <w:t xml:space="preserve"> % de la flotte de navires de capture de l’Union, pour le poids des </w:t>
            </w:r>
            <w:proofErr w:type="gramStart"/>
            <w:r w:rsidRPr="00DD25FB">
              <w:t>rejets;</w:t>
            </w:r>
            <w:proofErr w:type="gramEnd"/>
          </w:p>
        </w:tc>
        <w:tc>
          <w:tcPr>
            <w:tcW w:w="4876" w:type="dxa"/>
            <w:tcBorders>
              <w:top w:val="nil"/>
              <w:left w:val="nil"/>
              <w:bottom w:val="nil"/>
              <w:right w:val="nil"/>
            </w:tcBorders>
          </w:tcPr>
          <w:p w14:paraId="5BEA047A" w14:textId="2B1A5115" w:rsidR="00CF2942" w:rsidRPr="00DD25FB" w:rsidRDefault="00E533B2">
            <w:pPr>
              <w:pStyle w:val="Normal6a"/>
            </w:pPr>
            <w:r w:rsidRPr="00DD25FB">
              <w:rPr>
                <w:b/>
                <w:i/>
              </w:rPr>
              <w:t>95</w:t>
            </w:r>
            <w:r w:rsidRPr="00DD25FB">
              <w:t xml:space="preserve"> % de la flotte de navires de capture de l’Union, pour le poids des </w:t>
            </w:r>
            <w:proofErr w:type="gramStart"/>
            <w:r w:rsidRPr="00DD25FB">
              <w:t>rejets;</w:t>
            </w:r>
            <w:proofErr w:type="gramEnd"/>
          </w:p>
        </w:tc>
      </w:tr>
    </w:tbl>
    <w:p w14:paraId="00A3AE9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26EBF0A" w14:textId="77777777" w:rsidR="00CF2942" w:rsidRPr="00DD25FB" w:rsidRDefault="00E533B2">
      <w:r w:rsidRPr="00DD25FB">
        <w:rPr>
          <w:rStyle w:val="HideTWBExt"/>
        </w:rPr>
        <w:t>&lt;/Amend&gt;</w:t>
      </w:r>
    </w:p>
    <w:p w14:paraId="0DA39BBC" w14:textId="77777777" w:rsidR="00CF2942" w:rsidRPr="00DD25FB" w:rsidRDefault="00E533B2">
      <w:pPr>
        <w:pStyle w:val="AmNumberTabs"/>
      </w:pPr>
      <w:r w:rsidRPr="00DD25FB">
        <w:rPr>
          <w:rStyle w:val="HideTWBExt"/>
        </w:rPr>
        <w:lastRenderedPageBreak/>
        <w:t>&lt;Amend&gt;</w:t>
      </w:r>
      <w:r w:rsidRPr="00DD25FB">
        <w:t>Amendement</w:t>
      </w:r>
      <w:r w:rsidRPr="00DD25FB">
        <w:tab/>
      </w:r>
      <w:r w:rsidRPr="00DD25FB">
        <w:tab/>
      </w:r>
      <w:r w:rsidRPr="00DD25FB">
        <w:rPr>
          <w:rStyle w:val="HideTWBExt"/>
        </w:rPr>
        <w:t>&lt;NumAm&gt;</w:t>
      </w:r>
      <w:r w:rsidRPr="00DD25FB">
        <w:t>105</w:t>
      </w:r>
      <w:r w:rsidRPr="00DD25FB">
        <w:rPr>
          <w:rStyle w:val="HideTWBExt"/>
        </w:rPr>
        <w:t>&lt;/NumAm&gt;</w:t>
      </w:r>
    </w:p>
    <w:p w14:paraId="589A23A5"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2C5656CF" w14:textId="77777777" w:rsidR="00CF2942" w:rsidRPr="00DD25FB" w:rsidRDefault="00E533B2">
      <w:pPr>
        <w:pStyle w:val="NormalBold"/>
      </w:pPr>
      <w:r w:rsidRPr="00DD25FB">
        <w:rPr>
          <w:rStyle w:val="HideTWBExt"/>
          <w:b w:val="0"/>
        </w:rPr>
        <w:t>&lt;/RepeatBlock-By&gt;</w:t>
      </w:r>
    </w:p>
    <w:p w14:paraId="074D078A"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126DF6C" w14:textId="77777777" w:rsidR="00CF2942" w:rsidRPr="00DD25FB" w:rsidRDefault="00E533B2">
      <w:pPr>
        <w:pStyle w:val="NormalBold"/>
      </w:pPr>
      <w:r w:rsidRPr="00DD25FB">
        <w:rPr>
          <w:rStyle w:val="HideTWBExt"/>
        </w:rPr>
        <w:t>&lt;Article&gt;</w:t>
      </w:r>
      <w:r w:rsidRPr="00DD25FB">
        <w:t>Article 6 – paragraphe 2 – alinéa 3</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E0EB299" w14:textId="77777777">
        <w:trPr>
          <w:trHeight w:hRule="exact" w:val="240"/>
          <w:jc w:val="center"/>
        </w:trPr>
        <w:tc>
          <w:tcPr>
            <w:tcW w:w="9752" w:type="dxa"/>
            <w:gridSpan w:val="2"/>
            <w:tcBorders>
              <w:top w:val="nil"/>
              <w:left w:val="nil"/>
              <w:bottom w:val="nil"/>
              <w:right w:val="nil"/>
            </w:tcBorders>
          </w:tcPr>
          <w:p w14:paraId="3B56051B" w14:textId="77777777" w:rsidR="00CF2942" w:rsidRPr="00DD25FB" w:rsidRDefault="00CF2942"/>
        </w:tc>
      </w:tr>
      <w:tr w:rsidR="00CF2942" w:rsidRPr="00DD25FB" w14:paraId="1BE191E5" w14:textId="77777777">
        <w:trPr>
          <w:trHeight w:val="240"/>
          <w:jc w:val="center"/>
        </w:trPr>
        <w:tc>
          <w:tcPr>
            <w:tcW w:w="4876" w:type="dxa"/>
            <w:tcBorders>
              <w:top w:val="nil"/>
              <w:left w:val="nil"/>
              <w:bottom w:val="nil"/>
              <w:right w:val="nil"/>
            </w:tcBorders>
          </w:tcPr>
          <w:p w14:paraId="44E696F6"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D3A2D1D" w14:textId="77777777" w:rsidR="00CF2942" w:rsidRPr="00DD25FB" w:rsidRDefault="00E533B2">
            <w:pPr>
              <w:pStyle w:val="AmColumnHeading"/>
            </w:pPr>
            <w:r w:rsidRPr="00DD25FB">
              <w:t>Amendement</w:t>
            </w:r>
          </w:p>
        </w:tc>
      </w:tr>
      <w:tr w:rsidR="00CF2942" w:rsidRPr="00DD25FB" w14:paraId="1587361E" w14:textId="77777777">
        <w:trPr>
          <w:jc w:val="center"/>
        </w:trPr>
        <w:tc>
          <w:tcPr>
            <w:tcW w:w="4876" w:type="dxa"/>
            <w:tcBorders>
              <w:top w:val="nil"/>
              <w:left w:val="nil"/>
              <w:bottom w:val="nil"/>
              <w:right w:val="nil"/>
            </w:tcBorders>
          </w:tcPr>
          <w:p w14:paraId="37A6C84C" w14:textId="77777777" w:rsidR="00CF2942" w:rsidRPr="00DD25FB" w:rsidRDefault="00E533B2">
            <w:pPr>
              <w:pStyle w:val="Normal6a"/>
            </w:pPr>
            <w:r w:rsidRPr="00DD25FB">
              <w:rPr>
                <w:b/>
                <w:i/>
              </w:rPr>
              <w:t>90</w:t>
            </w:r>
            <w:r w:rsidRPr="00DD25FB">
              <w:t xml:space="preserve"> % des personnes physiques pratiquant la pêche </w:t>
            </w:r>
            <w:proofErr w:type="gramStart"/>
            <w:r w:rsidRPr="00DD25FB">
              <w:t>récréative;</w:t>
            </w:r>
            <w:proofErr w:type="gramEnd"/>
          </w:p>
        </w:tc>
        <w:tc>
          <w:tcPr>
            <w:tcW w:w="4876" w:type="dxa"/>
            <w:tcBorders>
              <w:top w:val="nil"/>
              <w:left w:val="nil"/>
              <w:bottom w:val="nil"/>
              <w:right w:val="nil"/>
            </w:tcBorders>
          </w:tcPr>
          <w:p w14:paraId="145ED7BD" w14:textId="77777777" w:rsidR="00CF2942" w:rsidRPr="00DD25FB" w:rsidRDefault="00E533B2">
            <w:pPr>
              <w:pStyle w:val="Normal6a"/>
            </w:pPr>
            <w:r w:rsidRPr="00DD25FB">
              <w:rPr>
                <w:b/>
                <w:i/>
              </w:rPr>
              <w:t>95</w:t>
            </w:r>
            <w:r w:rsidRPr="00DD25FB">
              <w:t xml:space="preserve"> % des personnes physiques pratiquant la pêche </w:t>
            </w:r>
            <w:proofErr w:type="gramStart"/>
            <w:r w:rsidRPr="00DD25FB">
              <w:t>récréative;</w:t>
            </w:r>
            <w:proofErr w:type="gramEnd"/>
          </w:p>
        </w:tc>
      </w:tr>
    </w:tbl>
    <w:p w14:paraId="7F33E92C"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58539BE" w14:textId="77777777" w:rsidR="00CF2942" w:rsidRPr="00DD25FB" w:rsidRDefault="00E533B2">
      <w:r w:rsidRPr="00DD25FB">
        <w:rPr>
          <w:rStyle w:val="HideTWBExt"/>
        </w:rPr>
        <w:t>&lt;/Amend&gt;</w:t>
      </w:r>
    </w:p>
    <w:p w14:paraId="6304F222"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106</w:t>
      </w:r>
      <w:r w:rsidRPr="00DD25FB">
        <w:rPr>
          <w:rStyle w:val="HideTWBExt"/>
        </w:rPr>
        <w:t>&lt;/NumAm&gt;</w:t>
      </w:r>
    </w:p>
    <w:p w14:paraId="4FC9E076" w14:textId="77777777" w:rsidR="00CF2942" w:rsidRPr="00DD25FB" w:rsidRDefault="00E533B2">
      <w:pPr>
        <w:pStyle w:val="NormalBold"/>
      </w:pPr>
      <w:r w:rsidRPr="00DD25FB">
        <w:rPr>
          <w:rStyle w:val="HideTWBExt"/>
          <w:b w:val="0"/>
        </w:rPr>
        <w:t>&lt;RepeatBlock-By&gt;&lt;Members&gt;</w:t>
      </w:r>
      <w:r w:rsidRPr="00DD25FB">
        <w:t xml:space="preserve">Michal </w:t>
      </w:r>
      <w:proofErr w:type="spellStart"/>
      <w:r w:rsidRPr="00DD25FB">
        <w:t>Wiezik</w:t>
      </w:r>
      <w:proofErr w:type="spellEnd"/>
      <w:r w:rsidRPr="00DD25FB">
        <w:rPr>
          <w:rStyle w:val="HideTWBExt"/>
          <w:b w:val="0"/>
        </w:rPr>
        <w:t>&lt;/Members&gt;</w:t>
      </w:r>
    </w:p>
    <w:p w14:paraId="0EB4EE1B" w14:textId="77777777" w:rsidR="00CF2942" w:rsidRPr="00DD25FB" w:rsidRDefault="00E533B2">
      <w:pPr>
        <w:pStyle w:val="NormalBold"/>
      </w:pPr>
      <w:r w:rsidRPr="00DD25FB">
        <w:rPr>
          <w:rStyle w:val="HideTWBExt"/>
          <w:b w:val="0"/>
        </w:rPr>
        <w:t>&lt;/RepeatBlock-By&gt;</w:t>
      </w:r>
    </w:p>
    <w:p w14:paraId="4E1F301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D85AC1E" w14:textId="77777777" w:rsidR="00CF2942" w:rsidRPr="00DD25FB" w:rsidRDefault="00E533B2">
      <w:pPr>
        <w:pStyle w:val="NormalBold"/>
      </w:pPr>
      <w:r w:rsidRPr="00DD25FB">
        <w:rPr>
          <w:rStyle w:val="HideTWBExt"/>
        </w:rPr>
        <w:t>&lt;Article&gt;</w:t>
      </w:r>
      <w:r w:rsidRPr="00DD25FB">
        <w:t>Article 6 – paragraphe 2 – alinéa 6</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203B009" w14:textId="77777777">
        <w:trPr>
          <w:trHeight w:hRule="exact" w:val="240"/>
          <w:jc w:val="center"/>
        </w:trPr>
        <w:tc>
          <w:tcPr>
            <w:tcW w:w="9752" w:type="dxa"/>
            <w:gridSpan w:val="2"/>
            <w:tcBorders>
              <w:top w:val="nil"/>
              <w:left w:val="nil"/>
              <w:bottom w:val="nil"/>
              <w:right w:val="nil"/>
            </w:tcBorders>
          </w:tcPr>
          <w:p w14:paraId="2C28BDBC" w14:textId="77777777" w:rsidR="00CF2942" w:rsidRPr="00DD25FB" w:rsidRDefault="00CF2942"/>
        </w:tc>
      </w:tr>
      <w:tr w:rsidR="00CF2942" w:rsidRPr="00DD25FB" w14:paraId="567FC1B7" w14:textId="77777777">
        <w:trPr>
          <w:trHeight w:val="240"/>
          <w:jc w:val="center"/>
        </w:trPr>
        <w:tc>
          <w:tcPr>
            <w:tcW w:w="4876" w:type="dxa"/>
            <w:tcBorders>
              <w:top w:val="nil"/>
              <w:left w:val="nil"/>
              <w:bottom w:val="nil"/>
              <w:right w:val="nil"/>
            </w:tcBorders>
          </w:tcPr>
          <w:p w14:paraId="528521D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586FDD0B" w14:textId="77777777" w:rsidR="00CF2942" w:rsidRPr="00DD25FB" w:rsidRDefault="00E533B2">
            <w:pPr>
              <w:pStyle w:val="AmColumnHeading"/>
            </w:pPr>
            <w:r w:rsidRPr="00DD25FB">
              <w:t>Amendement</w:t>
            </w:r>
          </w:p>
        </w:tc>
      </w:tr>
      <w:tr w:rsidR="00CF2942" w:rsidRPr="00DD25FB" w14:paraId="32A394AB" w14:textId="77777777">
        <w:trPr>
          <w:jc w:val="center"/>
        </w:trPr>
        <w:tc>
          <w:tcPr>
            <w:tcW w:w="4876" w:type="dxa"/>
            <w:tcBorders>
              <w:top w:val="nil"/>
              <w:left w:val="nil"/>
              <w:bottom w:val="nil"/>
              <w:right w:val="nil"/>
            </w:tcBorders>
          </w:tcPr>
          <w:p w14:paraId="7E3777B2" w14:textId="77777777" w:rsidR="00CF2942" w:rsidRPr="00DD25FB" w:rsidRDefault="00E533B2">
            <w:pPr>
              <w:pStyle w:val="Normal6a"/>
            </w:pPr>
            <w:r w:rsidRPr="00DD25FB">
              <w:t>95 % de la production aquacole.</w:t>
            </w:r>
          </w:p>
        </w:tc>
        <w:tc>
          <w:tcPr>
            <w:tcW w:w="4876" w:type="dxa"/>
            <w:tcBorders>
              <w:top w:val="nil"/>
              <w:left w:val="nil"/>
              <w:bottom w:val="nil"/>
              <w:right w:val="nil"/>
            </w:tcBorders>
          </w:tcPr>
          <w:p w14:paraId="30F7EF49" w14:textId="103018BF" w:rsidR="00CF2942" w:rsidRPr="00DD25FB" w:rsidRDefault="00E533B2">
            <w:pPr>
              <w:pStyle w:val="Normal6a"/>
            </w:pPr>
            <w:r w:rsidRPr="00DD25FB">
              <w:t>95 % de la production aquacole</w:t>
            </w:r>
            <w:r w:rsidRPr="00DD25FB">
              <w:rPr>
                <w:b/>
                <w:i/>
              </w:rPr>
              <w:t>, avec 100</w:t>
            </w:r>
            <w:r w:rsidR="00B10131" w:rsidRPr="00DD25FB">
              <w:rPr>
                <w:b/>
                <w:i/>
              </w:rPr>
              <w:t> </w:t>
            </w:r>
            <w:r w:rsidRPr="00DD25FB">
              <w:rPr>
                <w:b/>
                <w:i/>
              </w:rPr>
              <w:t>% de la production, dont les écloseries et les nurseries et l’aquaculture fondée sur les captures, des espèces énumérées dans le règlement (UE)</w:t>
            </w:r>
            <w:r w:rsidR="00B10131" w:rsidRPr="00DD25FB">
              <w:rPr>
                <w:b/>
                <w:i/>
              </w:rPr>
              <w:t> </w:t>
            </w:r>
            <w:r w:rsidRPr="00DD25FB">
              <w:rPr>
                <w:b/>
                <w:i/>
              </w:rPr>
              <w:t>2023/966 de la Commission</w:t>
            </w:r>
            <w:r w:rsidRPr="00DD25FB">
              <w:t>.</w:t>
            </w:r>
          </w:p>
        </w:tc>
      </w:tr>
    </w:tbl>
    <w:p w14:paraId="488B3318"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1F340ACB" w14:textId="77777777" w:rsidR="00CF2942" w:rsidRPr="00DD25FB" w:rsidRDefault="00E533B2">
      <w:r w:rsidRPr="00DD25FB">
        <w:rPr>
          <w:rStyle w:val="HideTWBExt"/>
        </w:rPr>
        <w:t>&lt;/Amend&gt;</w:t>
      </w:r>
    </w:p>
    <w:p w14:paraId="2A8ED6E1"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107</w:t>
      </w:r>
      <w:r w:rsidRPr="00DD25FB">
        <w:rPr>
          <w:rStyle w:val="HideTWBExt"/>
        </w:rPr>
        <w:t>&lt;/NumAm&gt;</w:t>
      </w:r>
    </w:p>
    <w:p w14:paraId="44D63401"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6895E207" w14:textId="77777777" w:rsidR="00CF2942" w:rsidRPr="00DD25FB" w:rsidRDefault="00E533B2">
      <w:pPr>
        <w:pStyle w:val="NormalBold"/>
      </w:pPr>
      <w:r w:rsidRPr="00DD25FB">
        <w:rPr>
          <w:rStyle w:val="HideTWBExt"/>
          <w:b w:val="0"/>
        </w:rPr>
        <w:t>&lt;/RepeatBlock-By&gt;</w:t>
      </w:r>
    </w:p>
    <w:p w14:paraId="590D1450"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5D11EDF" w14:textId="77777777" w:rsidR="00CF2942" w:rsidRPr="00DD25FB" w:rsidRDefault="00E533B2">
      <w:pPr>
        <w:pStyle w:val="NormalBold"/>
      </w:pPr>
      <w:r w:rsidRPr="00DD25FB">
        <w:rPr>
          <w:rStyle w:val="HideTWBExt"/>
        </w:rPr>
        <w:t>&lt;Article&gt;</w:t>
      </w:r>
      <w:r w:rsidRPr="00DD25FB">
        <w:t>Article 7 – paragraphe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11CC2374" w14:textId="77777777">
        <w:trPr>
          <w:trHeight w:hRule="exact" w:val="240"/>
          <w:jc w:val="center"/>
        </w:trPr>
        <w:tc>
          <w:tcPr>
            <w:tcW w:w="9752" w:type="dxa"/>
            <w:gridSpan w:val="2"/>
            <w:tcBorders>
              <w:top w:val="nil"/>
              <w:left w:val="nil"/>
              <w:bottom w:val="nil"/>
              <w:right w:val="nil"/>
            </w:tcBorders>
          </w:tcPr>
          <w:p w14:paraId="229A3ABD" w14:textId="77777777" w:rsidR="00CF2942" w:rsidRPr="00DD25FB" w:rsidRDefault="00CF2942"/>
        </w:tc>
      </w:tr>
      <w:tr w:rsidR="00CF2942" w:rsidRPr="00DD25FB" w14:paraId="1CE15AE7" w14:textId="77777777">
        <w:trPr>
          <w:trHeight w:val="240"/>
          <w:jc w:val="center"/>
        </w:trPr>
        <w:tc>
          <w:tcPr>
            <w:tcW w:w="4876" w:type="dxa"/>
            <w:tcBorders>
              <w:top w:val="nil"/>
              <w:left w:val="nil"/>
              <w:bottom w:val="nil"/>
              <w:right w:val="nil"/>
            </w:tcBorders>
          </w:tcPr>
          <w:p w14:paraId="5F78D4D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98ACCD8" w14:textId="77777777" w:rsidR="00CF2942" w:rsidRPr="00DD25FB" w:rsidRDefault="00E533B2">
            <w:pPr>
              <w:pStyle w:val="AmColumnHeading"/>
            </w:pPr>
            <w:r w:rsidRPr="00DD25FB">
              <w:t>Amendement</w:t>
            </w:r>
          </w:p>
        </w:tc>
      </w:tr>
      <w:tr w:rsidR="00CF2942" w:rsidRPr="00DD25FB" w14:paraId="43CA2AFD" w14:textId="77777777">
        <w:trPr>
          <w:jc w:val="center"/>
        </w:trPr>
        <w:tc>
          <w:tcPr>
            <w:tcW w:w="4876" w:type="dxa"/>
            <w:tcBorders>
              <w:top w:val="nil"/>
              <w:left w:val="nil"/>
              <w:bottom w:val="nil"/>
              <w:right w:val="nil"/>
            </w:tcBorders>
          </w:tcPr>
          <w:p w14:paraId="0C6920FE" w14:textId="32609FE2" w:rsidR="00CF2942" w:rsidRPr="00DD25FB" w:rsidRDefault="00E533B2">
            <w:pPr>
              <w:pStyle w:val="Normal6a"/>
            </w:pPr>
            <w:r w:rsidRPr="00DD25FB">
              <w:t>1.</w:t>
            </w:r>
            <w:r w:rsidRPr="00DD25FB">
              <w:tab/>
              <w:t xml:space="preserve">Pour la production de statistiques européennes sur les captures et la flotte de navires de capture de l’Union, la Commission (Eurostat) </w:t>
            </w:r>
            <w:r w:rsidRPr="00DD25FB">
              <w:rPr>
                <w:b/>
                <w:i/>
              </w:rPr>
              <w:t>réutilise</w:t>
            </w:r>
            <w:r w:rsidRPr="00DD25FB">
              <w:t xml:space="preserve"> les données pertinentes provenant des bases de données ou des registres établis par le droit de l’Union, visés à l’article 8, paragraphe </w:t>
            </w:r>
            <w:r w:rsidRPr="00DD25FB">
              <w:lastRenderedPageBreak/>
              <w:t xml:space="preserve">2, qui sont soit gérés par la Commission, soit mis en place au niveau national et auxquels la Commission a accès. Avant de diffuser ces statistiques, la Commission (Eurostat) consulte les autorités statistiques nationales compétentes afin de s’assurer que les exigences en matière de confidentialité statistique sont respectées. </w:t>
            </w:r>
            <w:r w:rsidRPr="00DD25FB">
              <w:rPr>
                <w:b/>
                <w:i/>
              </w:rPr>
              <w:t>Si un État</w:t>
            </w:r>
            <w:r w:rsidRPr="00DD25FB">
              <w:t xml:space="preserve"> membre </w:t>
            </w:r>
            <w:r w:rsidRPr="00DD25FB">
              <w:rPr>
                <w:b/>
                <w:i/>
              </w:rPr>
              <w:t>s’oppose à la réutilisation de ses données nationales par la Commission (Eurostat), il</w:t>
            </w:r>
            <w:r w:rsidRPr="00DD25FB">
              <w:t xml:space="preserve"> transmet à la Commission (Eurostat) des données sur les captures et la flotte de navires de capture sous la forme d’ensembles de données </w:t>
            </w:r>
            <w:r w:rsidRPr="00DD25FB">
              <w:rPr>
                <w:b/>
                <w:i/>
              </w:rPr>
              <w:t>agrégées</w:t>
            </w:r>
            <w:r w:rsidRPr="00DD25FB">
              <w:t xml:space="preserve">. </w:t>
            </w:r>
            <w:r w:rsidRPr="00DD25FB">
              <w:rPr>
                <w:b/>
                <w:i/>
              </w:rPr>
              <w:t>Une telle opposition est dûment motivée et notifiée par l’État membre concerné à la Commission (Eurostat) au plus tard douze mois avant le début de l’année de référence.</w:t>
            </w:r>
          </w:p>
        </w:tc>
        <w:tc>
          <w:tcPr>
            <w:tcW w:w="4876" w:type="dxa"/>
            <w:tcBorders>
              <w:top w:val="nil"/>
              <w:left w:val="nil"/>
              <w:bottom w:val="nil"/>
              <w:right w:val="nil"/>
            </w:tcBorders>
          </w:tcPr>
          <w:p w14:paraId="38237848" w14:textId="3966B426" w:rsidR="00CF2942" w:rsidRPr="00DD25FB" w:rsidRDefault="00E533B2">
            <w:pPr>
              <w:pStyle w:val="Normal6a"/>
            </w:pPr>
            <w:r w:rsidRPr="00DD25FB">
              <w:lastRenderedPageBreak/>
              <w:t>1.</w:t>
            </w:r>
            <w:r w:rsidRPr="00DD25FB">
              <w:tab/>
              <w:t xml:space="preserve">Pour la production de statistiques européennes sur les captures et la flotte de navires de capture de l’Union, la Commission (Eurostat) </w:t>
            </w:r>
            <w:r w:rsidRPr="00DD25FB">
              <w:rPr>
                <w:b/>
                <w:i/>
              </w:rPr>
              <w:t>peut réutiliser</w:t>
            </w:r>
            <w:r w:rsidRPr="00DD25FB">
              <w:t xml:space="preserve"> les données pertinentes provenant des bases de données ou des registres établis par le droit de l’Union, visés à l’article 8, </w:t>
            </w:r>
            <w:r w:rsidRPr="00DD25FB">
              <w:lastRenderedPageBreak/>
              <w:t>paragraphe 2, qui sont soit gérés par la Commission, soit mis en place au niveau national et auxquels la Commission a accès</w:t>
            </w:r>
            <w:r w:rsidRPr="00DD25FB">
              <w:rPr>
                <w:b/>
                <w:i/>
              </w:rPr>
              <w:t>, uniquement avec l’accord écrit préalable de l’État membre concerné et de l’autorité statistique nationale concernée</w:t>
            </w:r>
            <w:r w:rsidRPr="00DD25FB">
              <w:t xml:space="preserve">. Avant de diffuser ces statistiques, la Commission (Eurostat) consulte les autorités statistiques nationales compétentes afin de s’assurer que les exigences en matière de confidentialité statistique sont respectées. </w:t>
            </w:r>
            <w:r w:rsidRPr="00DD25FB">
              <w:rPr>
                <w:b/>
                <w:i/>
              </w:rPr>
              <w:t>En l’absence d’un tel accord, l’État</w:t>
            </w:r>
            <w:r w:rsidRPr="00DD25FB">
              <w:t xml:space="preserve"> membre transmet à la Commission (Eurostat) des données sur les captures et la flotte de navires de capture sous la forme d’ensembles de données </w:t>
            </w:r>
            <w:r w:rsidRPr="00DD25FB">
              <w:rPr>
                <w:b/>
                <w:i/>
              </w:rPr>
              <w:t>agrégés</w:t>
            </w:r>
            <w:r w:rsidRPr="00DD25FB">
              <w:t>.</w:t>
            </w:r>
          </w:p>
        </w:tc>
      </w:tr>
    </w:tbl>
    <w:p w14:paraId="3DDFF4AA"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53BA05E8" w14:textId="77777777" w:rsidR="00CF2942" w:rsidRPr="00DD25FB" w:rsidRDefault="00E533B2">
      <w:r w:rsidRPr="00DD25FB">
        <w:rPr>
          <w:rStyle w:val="HideTWBExt"/>
        </w:rPr>
        <w:t>&lt;/Amend&gt;</w:t>
      </w:r>
    </w:p>
    <w:p w14:paraId="2281818E"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108</w:t>
      </w:r>
      <w:r w:rsidRPr="00DD25FB">
        <w:rPr>
          <w:rStyle w:val="HideTWBExt"/>
        </w:rPr>
        <w:t>&lt;/NumAm&gt;</w:t>
      </w:r>
    </w:p>
    <w:p w14:paraId="5D53EA1E"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77497050" w14:textId="77777777" w:rsidR="00CF2942" w:rsidRPr="00DD25FB" w:rsidRDefault="00E533B2">
      <w:pPr>
        <w:pStyle w:val="NormalBold"/>
      </w:pPr>
      <w:r w:rsidRPr="00DD25FB">
        <w:rPr>
          <w:rStyle w:val="HideTWBExt"/>
          <w:b w:val="0"/>
        </w:rPr>
        <w:t>&lt;/RepeatBlock-By&gt;</w:t>
      </w:r>
    </w:p>
    <w:p w14:paraId="5766B11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9A474EF" w14:textId="77777777" w:rsidR="00CF2942" w:rsidRPr="00DD25FB" w:rsidRDefault="00E533B2">
      <w:pPr>
        <w:pStyle w:val="NormalBold"/>
      </w:pPr>
      <w:r w:rsidRPr="00DD25FB">
        <w:rPr>
          <w:rStyle w:val="HideTWBExt"/>
        </w:rPr>
        <w:t>&lt;Article&gt;</w:t>
      </w:r>
      <w:r w:rsidRPr="00DD25FB">
        <w:t>Article 7 – paragraphe 3</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6588C0D" w14:textId="77777777">
        <w:trPr>
          <w:trHeight w:hRule="exact" w:val="240"/>
          <w:jc w:val="center"/>
        </w:trPr>
        <w:tc>
          <w:tcPr>
            <w:tcW w:w="9752" w:type="dxa"/>
            <w:gridSpan w:val="2"/>
            <w:tcBorders>
              <w:top w:val="nil"/>
              <w:left w:val="nil"/>
              <w:bottom w:val="nil"/>
              <w:right w:val="nil"/>
            </w:tcBorders>
          </w:tcPr>
          <w:p w14:paraId="5526A36E" w14:textId="77777777" w:rsidR="00CF2942" w:rsidRPr="00DD25FB" w:rsidRDefault="00CF2942"/>
        </w:tc>
      </w:tr>
      <w:tr w:rsidR="00CF2942" w:rsidRPr="00DD25FB" w14:paraId="6BE40193" w14:textId="77777777">
        <w:trPr>
          <w:trHeight w:val="240"/>
          <w:jc w:val="center"/>
        </w:trPr>
        <w:tc>
          <w:tcPr>
            <w:tcW w:w="4876" w:type="dxa"/>
            <w:tcBorders>
              <w:top w:val="nil"/>
              <w:left w:val="nil"/>
              <w:bottom w:val="nil"/>
              <w:right w:val="nil"/>
            </w:tcBorders>
          </w:tcPr>
          <w:p w14:paraId="4E01A770"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0814FED" w14:textId="77777777" w:rsidR="00CF2942" w:rsidRPr="00DD25FB" w:rsidRDefault="00E533B2">
            <w:pPr>
              <w:pStyle w:val="AmColumnHeading"/>
            </w:pPr>
            <w:r w:rsidRPr="00DD25FB">
              <w:t>Amendement</w:t>
            </w:r>
          </w:p>
        </w:tc>
      </w:tr>
      <w:tr w:rsidR="00CF2942" w:rsidRPr="00DD25FB" w14:paraId="3093B698" w14:textId="77777777">
        <w:trPr>
          <w:jc w:val="center"/>
        </w:trPr>
        <w:tc>
          <w:tcPr>
            <w:tcW w:w="4876" w:type="dxa"/>
            <w:tcBorders>
              <w:top w:val="nil"/>
              <w:left w:val="nil"/>
              <w:bottom w:val="nil"/>
              <w:right w:val="nil"/>
            </w:tcBorders>
          </w:tcPr>
          <w:p w14:paraId="251D5360" w14:textId="5F85357F" w:rsidR="00CF2942" w:rsidRPr="00DD25FB" w:rsidRDefault="00E533B2">
            <w:pPr>
              <w:pStyle w:val="Normal6a"/>
            </w:pPr>
            <w:r w:rsidRPr="00DD25FB">
              <w:t>3.</w:t>
            </w:r>
            <w:r w:rsidRPr="00DD25FB">
              <w:tab/>
              <w:t xml:space="preserve">Si des données pertinentes sur les débarquements ou sur l’aquaculture provenant d’autres bases de données ou registres établis par le droit de l’Union deviennent disponibles, la Commission (Eurostat) </w:t>
            </w:r>
            <w:r w:rsidRPr="00DD25FB">
              <w:rPr>
                <w:b/>
                <w:i/>
              </w:rPr>
              <w:t>réutilise</w:t>
            </w:r>
            <w:r w:rsidRPr="00DD25FB">
              <w:t xml:space="preserve"> ces données pour produire des statistiques </w:t>
            </w:r>
            <w:r w:rsidRPr="00DD25FB">
              <w:rPr>
                <w:b/>
                <w:i/>
              </w:rPr>
              <w:t>selon les mêmes procédures que celles prévues</w:t>
            </w:r>
            <w:r w:rsidRPr="00DD25FB">
              <w:t xml:space="preserve"> au paragraphe 1, pour autant que ces données répondent aux exigences de qualité énoncées à l’article 11.</w:t>
            </w:r>
          </w:p>
        </w:tc>
        <w:tc>
          <w:tcPr>
            <w:tcW w:w="4876" w:type="dxa"/>
            <w:tcBorders>
              <w:top w:val="nil"/>
              <w:left w:val="nil"/>
              <w:bottom w:val="nil"/>
              <w:right w:val="nil"/>
            </w:tcBorders>
          </w:tcPr>
          <w:p w14:paraId="71143DCC" w14:textId="5062E2CE" w:rsidR="00CF2942" w:rsidRPr="00DD25FB" w:rsidRDefault="00E533B2">
            <w:pPr>
              <w:pStyle w:val="Normal6a"/>
            </w:pPr>
            <w:r w:rsidRPr="00DD25FB">
              <w:t>3.</w:t>
            </w:r>
            <w:r w:rsidRPr="00DD25FB">
              <w:tab/>
              <w:t xml:space="preserve">Si des données pertinentes sur les débarquements ou sur l’aquaculture provenant d’autres bases de données ou registres établis par le droit de l’Union deviennent disponibles, la Commission (Eurostat) </w:t>
            </w:r>
            <w:r w:rsidRPr="00DD25FB">
              <w:rPr>
                <w:b/>
                <w:i/>
              </w:rPr>
              <w:t>peut réutiliser</w:t>
            </w:r>
            <w:r w:rsidRPr="00DD25FB">
              <w:t xml:space="preserve"> ces données pour produire des statistiques </w:t>
            </w:r>
            <w:r w:rsidRPr="00DD25FB">
              <w:rPr>
                <w:b/>
                <w:i/>
              </w:rPr>
              <w:t>conformément</w:t>
            </w:r>
            <w:r w:rsidRPr="00DD25FB">
              <w:t xml:space="preserve"> au paragraphe 1, pour autant que ces données répondent aux exigences de qualité énoncées à l’article 11.</w:t>
            </w:r>
          </w:p>
        </w:tc>
      </w:tr>
    </w:tbl>
    <w:p w14:paraId="2DD0A5E2"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8789F93" w14:textId="77777777" w:rsidR="00CF2942" w:rsidRPr="00DD25FB" w:rsidRDefault="00E533B2">
      <w:r w:rsidRPr="00DD25FB">
        <w:rPr>
          <w:rStyle w:val="HideTWBExt"/>
        </w:rPr>
        <w:t>&lt;/Amend&gt;</w:t>
      </w:r>
    </w:p>
    <w:p w14:paraId="068EA764" w14:textId="77777777" w:rsidR="00CF2942" w:rsidRPr="00DD25FB" w:rsidRDefault="00E533B2">
      <w:pPr>
        <w:pStyle w:val="AmNumberTabs"/>
      </w:pPr>
      <w:r w:rsidRPr="00DD25FB">
        <w:rPr>
          <w:rStyle w:val="HideTWBExt"/>
        </w:rPr>
        <w:lastRenderedPageBreak/>
        <w:t>&lt;Amend&gt;</w:t>
      </w:r>
      <w:r w:rsidRPr="00DD25FB">
        <w:t>Amendement</w:t>
      </w:r>
      <w:r w:rsidRPr="00DD25FB">
        <w:tab/>
      </w:r>
      <w:r w:rsidRPr="00DD25FB">
        <w:tab/>
      </w:r>
      <w:r w:rsidRPr="00DD25FB">
        <w:rPr>
          <w:rStyle w:val="HideTWBExt"/>
        </w:rPr>
        <w:t>&lt;NumAm&gt;</w:t>
      </w:r>
      <w:r w:rsidRPr="00DD25FB">
        <w:t>109</w:t>
      </w:r>
      <w:r w:rsidRPr="00DD25FB">
        <w:rPr>
          <w:rStyle w:val="HideTWBExt"/>
        </w:rPr>
        <w:t>&lt;/NumAm&gt;</w:t>
      </w:r>
    </w:p>
    <w:p w14:paraId="29B86AC4"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22E4A6F7" w14:textId="77777777" w:rsidR="00CF2942" w:rsidRPr="00DD25FB" w:rsidRDefault="00E533B2">
      <w:pPr>
        <w:pStyle w:val="NormalBold"/>
      </w:pPr>
      <w:r w:rsidRPr="00DD25FB">
        <w:rPr>
          <w:rStyle w:val="HideTWBExt"/>
          <w:b w:val="0"/>
        </w:rPr>
        <w:t>&lt;/RepeatBlock-By&gt;</w:t>
      </w:r>
    </w:p>
    <w:p w14:paraId="38E60954"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C00ACCF" w14:textId="77777777" w:rsidR="00CF2942" w:rsidRPr="00DD25FB" w:rsidRDefault="00E533B2">
      <w:pPr>
        <w:pStyle w:val="NormalBold"/>
      </w:pPr>
      <w:r w:rsidRPr="00DD25FB">
        <w:rPr>
          <w:rStyle w:val="HideTWBExt"/>
        </w:rPr>
        <w:t>&lt;Article&gt;</w:t>
      </w:r>
      <w:r w:rsidRPr="00DD25FB">
        <w:t>Article 7 – paragraphe 3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2D0F8CA" w14:textId="77777777">
        <w:trPr>
          <w:trHeight w:hRule="exact" w:val="240"/>
          <w:jc w:val="center"/>
        </w:trPr>
        <w:tc>
          <w:tcPr>
            <w:tcW w:w="9752" w:type="dxa"/>
            <w:gridSpan w:val="2"/>
            <w:tcBorders>
              <w:top w:val="nil"/>
              <w:left w:val="nil"/>
              <w:bottom w:val="nil"/>
              <w:right w:val="nil"/>
            </w:tcBorders>
          </w:tcPr>
          <w:p w14:paraId="70F28479" w14:textId="77777777" w:rsidR="00CF2942" w:rsidRPr="00DD25FB" w:rsidRDefault="00CF2942"/>
        </w:tc>
      </w:tr>
      <w:tr w:rsidR="00CF2942" w:rsidRPr="00DD25FB" w14:paraId="6EC94CCE" w14:textId="77777777">
        <w:trPr>
          <w:trHeight w:val="240"/>
          <w:jc w:val="center"/>
        </w:trPr>
        <w:tc>
          <w:tcPr>
            <w:tcW w:w="4876" w:type="dxa"/>
            <w:tcBorders>
              <w:top w:val="nil"/>
              <w:left w:val="nil"/>
              <w:bottom w:val="nil"/>
              <w:right w:val="nil"/>
            </w:tcBorders>
          </w:tcPr>
          <w:p w14:paraId="45E52756"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322F2CD" w14:textId="77777777" w:rsidR="00CF2942" w:rsidRPr="00DD25FB" w:rsidRDefault="00E533B2">
            <w:pPr>
              <w:pStyle w:val="AmColumnHeading"/>
            </w:pPr>
            <w:r w:rsidRPr="00DD25FB">
              <w:t>Amendement</w:t>
            </w:r>
          </w:p>
        </w:tc>
      </w:tr>
      <w:tr w:rsidR="00CF2942" w:rsidRPr="00DD25FB" w14:paraId="77A1E0C6" w14:textId="77777777">
        <w:trPr>
          <w:jc w:val="center"/>
        </w:trPr>
        <w:tc>
          <w:tcPr>
            <w:tcW w:w="4876" w:type="dxa"/>
            <w:tcBorders>
              <w:top w:val="nil"/>
              <w:left w:val="nil"/>
              <w:bottom w:val="nil"/>
              <w:right w:val="nil"/>
            </w:tcBorders>
          </w:tcPr>
          <w:p w14:paraId="3B946CBB" w14:textId="77777777" w:rsidR="00CF2942" w:rsidRPr="00DD25FB" w:rsidRDefault="00CF2942">
            <w:pPr>
              <w:pStyle w:val="Normal6a"/>
            </w:pPr>
          </w:p>
        </w:tc>
        <w:tc>
          <w:tcPr>
            <w:tcW w:w="4876" w:type="dxa"/>
            <w:tcBorders>
              <w:top w:val="nil"/>
              <w:left w:val="nil"/>
              <w:bottom w:val="nil"/>
              <w:right w:val="nil"/>
            </w:tcBorders>
          </w:tcPr>
          <w:p w14:paraId="481C1015" w14:textId="27EE0A3C" w:rsidR="00CF2942" w:rsidRPr="00DD25FB" w:rsidRDefault="00E533B2">
            <w:pPr>
              <w:pStyle w:val="Normal6a"/>
            </w:pPr>
            <w:r w:rsidRPr="00DD25FB">
              <w:rPr>
                <w:b/>
                <w:i/>
              </w:rPr>
              <w:t>3 bis.</w:t>
            </w:r>
            <w:r w:rsidRPr="00DD25FB">
              <w:tab/>
            </w:r>
            <w:r w:rsidRPr="00DD25FB">
              <w:rPr>
                <w:b/>
                <w:i/>
              </w:rPr>
              <w:t xml:space="preserve">La Commission veille à la cohérence, à la comparabilité et à l’interopérabilité des données et des méthodes de calcul entre </w:t>
            </w:r>
            <w:proofErr w:type="spellStart"/>
            <w:r w:rsidRPr="00DD25FB">
              <w:rPr>
                <w:b/>
                <w:i/>
              </w:rPr>
              <w:t>Etats</w:t>
            </w:r>
            <w:proofErr w:type="spellEnd"/>
            <w:r w:rsidRPr="00DD25FB">
              <w:rPr>
                <w:b/>
                <w:i/>
              </w:rPr>
              <w:t xml:space="preserve"> membres.</w:t>
            </w:r>
            <w:r w:rsidRPr="00DD25FB">
              <w:t xml:space="preserve"> </w:t>
            </w:r>
            <w:r w:rsidRPr="00DD25FB">
              <w:rPr>
                <w:b/>
                <w:i/>
              </w:rPr>
              <w:t xml:space="preserve">Pour cela, elle s’appuie sur les cadres méthodologiques, scientifiques et </w:t>
            </w:r>
            <w:proofErr w:type="gramStart"/>
            <w:r w:rsidRPr="00DD25FB">
              <w:rPr>
                <w:b/>
                <w:i/>
              </w:rPr>
              <w:t>techniques existants</w:t>
            </w:r>
            <w:proofErr w:type="gramEnd"/>
            <w:r w:rsidRPr="00DD25FB">
              <w:rPr>
                <w:b/>
                <w:i/>
              </w:rPr>
              <w:t>, et en harmonise, le cas échéant, les méthodes de validation des différentes sources de données disponibles.</w:t>
            </w:r>
          </w:p>
        </w:tc>
      </w:tr>
    </w:tbl>
    <w:p w14:paraId="18390265"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5E1D96E9" w14:textId="77777777" w:rsidR="00CF2942" w:rsidRPr="00DD25FB" w:rsidRDefault="00E533B2">
      <w:r w:rsidRPr="00DD25FB">
        <w:rPr>
          <w:rStyle w:val="HideTWBExt"/>
        </w:rPr>
        <w:t>&lt;/Amend&gt;</w:t>
      </w:r>
    </w:p>
    <w:p w14:paraId="303347A8"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110</w:t>
      </w:r>
      <w:r w:rsidRPr="00DD25FB">
        <w:rPr>
          <w:rStyle w:val="HideTWBExt"/>
        </w:rPr>
        <w:t>&lt;/NumAm&gt;</w:t>
      </w:r>
    </w:p>
    <w:p w14:paraId="3A50B7CC"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45A7D6B0" w14:textId="77777777" w:rsidR="00CF2942" w:rsidRPr="00DD25FB" w:rsidRDefault="00E533B2">
      <w:pPr>
        <w:pStyle w:val="NormalBold"/>
      </w:pPr>
      <w:r w:rsidRPr="00DD25FB">
        <w:rPr>
          <w:rStyle w:val="HideTWBExt"/>
          <w:b w:val="0"/>
        </w:rPr>
        <w:t>&lt;/RepeatBlock-By&gt;</w:t>
      </w:r>
    </w:p>
    <w:p w14:paraId="52E40603"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10C78665" w14:textId="77777777" w:rsidR="00CF2942" w:rsidRPr="00DD25FB" w:rsidRDefault="00E533B2">
      <w:pPr>
        <w:pStyle w:val="NormalBold"/>
      </w:pPr>
      <w:r w:rsidRPr="00DD25FB">
        <w:rPr>
          <w:rStyle w:val="HideTWBExt"/>
        </w:rPr>
        <w:t>&lt;Article&gt;</w:t>
      </w:r>
      <w:r w:rsidRPr="00DD25FB">
        <w:t>Article 7 – paragraphe 3 ter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DDD1104" w14:textId="77777777">
        <w:trPr>
          <w:trHeight w:hRule="exact" w:val="240"/>
          <w:jc w:val="center"/>
        </w:trPr>
        <w:tc>
          <w:tcPr>
            <w:tcW w:w="9752" w:type="dxa"/>
            <w:gridSpan w:val="2"/>
            <w:tcBorders>
              <w:top w:val="nil"/>
              <w:left w:val="nil"/>
              <w:bottom w:val="nil"/>
              <w:right w:val="nil"/>
            </w:tcBorders>
          </w:tcPr>
          <w:p w14:paraId="517B9A58" w14:textId="77777777" w:rsidR="00CF2942" w:rsidRPr="00DD25FB" w:rsidRDefault="00CF2942"/>
        </w:tc>
      </w:tr>
      <w:tr w:rsidR="00CF2942" w:rsidRPr="00DD25FB" w14:paraId="25318807" w14:textId="77777777">
        <w:trPr>
          <w:trHeight w:val="240"/>
          <w:jc w:val="center"/>
        </w:trPr>
        <w:tc>
          <w:tcPr>
            <w:tcW w:w="4876" w:type="dxa"/>
            <w:tcBorders>
              <w:top w:val="nil"/>
              <w:left w:val="nil"/>
              <w:bottom w:val="nil"/>
              <w:right w:val="nil"/>
            </w:tcBorders>
          </w:tcPr>
          <w:p w14:paraId="74E2814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30862476" w14:textId="77777777" w:rsidR="00CF2942" w:rsidRPr="00DD25FB" w:rsidRDefault="00E533B2">
            <w:pPr>
              <w:pStyle w:val="AmColumnHeading"/>
            </w:pPr>
            <w:r w:rsidRPr="00DD25FB">
              <w:t>Amendement</w:t>
            </w:r>
          </w:p>
        </w:tc>
      </w:tr>
      <w:tr w:rsidR="00CF2942" w:rsidRPr="00DD25FB" w14:paraId="697B3B3F" w14:textId="77777777">
        <w:trPr>
          <w:jc w:val="center"/>
        </w:trPr>
        <w:tc>
          <w:tcPr>
            <w:tcW w:w="4876" w:type="dxa"/>
            <w:tcBorders>
              <w:top w:val="nil"/>
              <w:left w:val="nil"/>
              <w:bottom w:val="nil"/>
              <w:right w:val="nil"/>
            </w:tcBorders>
          </w:tcPr>
          <w:p w14:paraId="783C411E" w14:textId="77777777" w:rsidR="00CF2942" w:rsidRPr="00DD25FB" w:rsidRDefault="00CF2942">
            <w:pPr>
              <w:pStyle w:val="Normal6a"/>
            </w:pPr>
          </w:p>
        </w:tc>
        <w:tc>
          <w:tcPr>
            <w:tcW w:w="4876" w:type="dxa"/>
            <w:tcBorders>
              <w:top w:val="nil"/>
              <w:left w:val="nil"/>
              <w:bottom w:val="nil"/>
              <w:right w:val="nil"/>
            </w:tcBorders>
          </w:tcPr>
          <w:p w14:paraId="3A9B0E2A" w14:textId="6FA4047B" w:rsidR="00CF2942" w:rsidRPr="00DD25FB" w:rsidRDefault="00E533B2">
            <w:pPr>
              <w:pStyle w:val="Normal6a"/>
            </w:pPr>
            <w:r w:rsidRPr="00DD25FB">
              <w:rPr>
                <w:b/>
                <w:i/>
              </w:rPr>
              <w:t>3 ter.</w:t>
            </w:r>
            <w:r w:rsidRPr="00DD25FB">
              <w:tab/>
            </w:r>
            <w:r w:rsidRPr="00DD25FB">
              <w:rPr>
                <w:b/>
                <w:i/>
              </w:rPr>
              <w:t>La Commission s’assure que les statistiques européennes sur la pêche et l’aquaculture sont diffusées de manière claire, homogène, cohérente et suffisamment qualitative pour les rendre accessibles au public.</w:t>
            </w:r>
            <w:r w:rsidRPr="00DD25FB">
              <w:t xml:space="preserve"> </w:t>
            </w:r>
            <w:r w:rsidRPr="00DD25FB">
              <w:rPr>
                <w:b/>
                <w:i/>
              </w:rPr>
              <w:t>Elle précise notamment la représentativité des statistiques publiées.</w:t>
            </w:r>
          </w:p>
        </w:tc>
      </w:tr>
    </w:tbl>
    <w:p w14:paraId="379CBF7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136B3C49" w14:textId="77777777" w:rsidR="00CF2942" w:rsidRPr="00DD25FB" w:rsidRDefault="00E533B2">
      <w:r w:rsidRPr="00DD25FB">
        <w:rPr>
          <w:rStyle w:val="HideTWBExt"/>
        </w:rPr>
        <w:t>&lt;/Amend&gt;</w:t>
      </w:r>
    </w:p>
    <w:p w14:paraId="13F48B7F"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111</w:t>
      </w:r>
      <w:r w:rsidRPr="00DD25FB">
        <w:rPr>
          <w:rStyle w:val="HideTWBExt"/>
        </w:rPr>
        <w:t>&lt;/NumAm&gt;</w:t>
      </w:r>
    </w:p>
    <w:p w14:paraId="27984BD9"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18A28CF7" w14:textId="77777777" w:rsidR="00CF2942" w:rsidRPr="00DD25FB" w:rsidRDefault="00E533B2">
      <w:pPr>
        <w:pStyle w:val="NormalBold"/>
      </w:pPr>
      <w:r w:rsidRPr="00DD25FB">
        <w:rPr>
          <w:rStyle w:val="HideTWBExt"/>
          <w:b w:val="0"/>
        </w:rPr>
        <w:t>&lt;/RepeatBlock-By&gt;</w:t>
      </w:r>
    </w:p>
    <w:p w14:paraId="2F069DFF"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BE8174E" w14:textId="77777777" w:rsidR="00CF2942" w:rsidRPr="00DD25FB" w:rsidRDefault="00E533B2">
      <w:pPr>
        <w:pStyle w:val="NormalBold"/>
      </w:pPr>
      <w:r w:rsidRPr="00DD25FB">
        <w:rPr>
          <w:rStyle w:val="HideTWBExt"/>
        </w:rPr>
        <w:t>&lt;Article&gt;</w:t>
      </w:r>
      <w:r w:rsidRPr="00DD25FB">
        <w:t>Article 8 – paragraphe 1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0FEBA0D6" w14:textId="77777777">
        <w:trPr>
          <w:trHeight w:hRule="exact" w:val="240"/>
          <w:jc w:val="center"/>
        </w:trPr>
        <w:tc>
          <w:tcPr>
            <w:tcW w:w="9752" w:type="dxa"/>
            <w:gridSpan w:val="2"/>
            <w:tcBorders>
              <w:top w:val="nil"/>
              <w:left w:val="nil"/>
              <w:bottom w:val="nil"/>
              <w:right w:val="nil"/>
            </w:tcBorders>
          </w:tcPr>
          <w:p w14:paraId="01D2D2BF" w14:textId="77777777" w:rsidR="00CF2942" w:rsidRPr="00DD25FB" w:rsidRDefault="00CF2942"/>
        </w:tc>
      </w:tr>
      <w:tr w:rsidR="00CF2942" w:rsidRPr="00DD25FB" w14:paraId="10BA06F7" w14:textId="77777777">
        <w:trPr>
          <w:trHeight w:val="240"/>
          <w:jc w:val="center"/>
        </w:trPr>
        <w:tc>
          <w:tcPr>
            <w:tcW w:w="4876" w:type="dxa"/>
            <w:tcBorders>
              <w:top w:val="nil"/>
              <w:left w:val="nil"/>
              <w:bottom w:val="nil"/>
              <w:right w:val="nil"/>
            </w:tcBorders>
          </w:tcPr>
          <w:p w14:paraId="5D85F51B"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7718E299" w14:textId="77777777" w:rsidR="00CF2942" w:rsidRPr="00DD25FB" w:rsidRDefault="00E533B2">
            <w:pPr>
              <w:pStyle w:val="AmColumnHeading"/>
            </w:pPr>
            <w:r w:rsidRPr="00DD25FB">
              <w:t>Amendement</w:t>
            </w:r>
          </w:p>
        </w:tc>
      </w:tr>
      <w:tr w:rsidR="00CF2942" w:rsidRPr="00DD25FB" w14:paraId="3247F84C" w14:textId="77777777">
        <w:trPr>
          <w:jc w:val="center"/>
        </w:trPr>
        <w:tc>
          <w:tcPr>
            <w:tcW w:w="4876" w:type="dxa"/>
            <w:tcBorders>
              <w:top w:val="nil"/>
              <w:left w:val="nil"/>
              <w:bottom w:val="nil"/>
              <w:right w:val="nil"/>
            </w:tcBorders>
          </w:tcPr>
          <w:p w14:paraId="4BA9DD1D" w14:textId="77777777" w:rsidR="00CF2942" w:rsidRPr="00DD25FB" w:rsidRDefault="00CF2942">
            <w:pPr>
              <w:pStyle w:val="Normal6a"/>
            </w:pPr>
          </w:p>
        </w:tc>
        <w:tc>
          <w:tcPr>
            <w:tcW w:w="4876" w:type="dxa"/>
            <w:tcBorders>
              <w:top w:val="nil"/>
              <w:left w:val="nil"/>
              <w:bottom w:val="nil"/>
              <w:right w:val="nil"/>
            </w:tcBorders>
          </w:tcPr>
          <w:p w14:paraId="4E9481E4" w14:textId="3AFFD026" w:rsidR="00CF2942" w:rsidRPr="00DD25FB" w:rsidRDefault="00E533B2">
            <w:pPr>
              <w:pStyle w:val="Normal6a"/>
            </w:pPr>
            <w:r w:rsidRPr="00DD25FB">
              <w:rPr>
                <w:b/>
                <w:i/>
              </w:rPr>
              <w:t>1 bis.</w:t>
            </w:r>
            <w:r w:rsidRPr="00DD25FB">
              <w:tab/>
            </w:r>
            <w:r w:rsidRPr="00DD25FB">
              <w:rPr>
                <w:b/>
                <w:i/>
              </w:rPr>
              <w:t>Les États membres peuvent utiliser des sources de données et des méthodes nationales équivalentes, notamment des sources administratives fondées sur le droit national et des méthodes d’imputation, d’estimation et de modélisation, pour autant qu’elles permettent de produire des statistiques répondant aux exigences de qualité énoncées à l’article</w:t>
            </w:r>
            <w:r w:rsidR="00B10131" w:rsidRPr="00DD25FB">
              <w:rPr>
                <w:b/>
                <w:i/>
              </w:rPr>
              <w:t> </w:t>
            </w:r>
            <w:r w:rsidRPr="00DD25FB">
              <w:rPr>
                <w:b/>
                <w:i/>
              </w:rPr>
              <w:t>11.</w:t>
            </w:r>
          </w:p>
        </w:tc>
      </w:tr>
    </w:tbl>
    <w:p w14:paraId="0E0D47BD"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E85E61E" w14:textId="77777777" w:rsidR="00CF2942" w:rsidRPr="00DD25FB" w:rsidRDefault="00E533B2">
      <w:r w:rsidRPr="00DD25FB">
        <w:rPr>
          <w:rStyle w:val="HideTWBExt"/>
        </w:rPr>
        <w:t>&lt;/Amend&gt;</w:t>
      </w:r>
    </w:p>
    <w:p w14:paraId="61D9D92C"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112</w:t>
      </w:r>
      <w:r w:rsidRPr="00DD25FB">
        <w:rPr>
          <w:rStyle w:val="HideTWBExt"/>
        </w:rPr>
        <w:t>&lt;/NumAm&gt;</w:t>
      </w:r>
    </w:p>
    <w:p w14:paraId="7D6D69BD"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697E620E" w14:textId="77777777" w:rsidR="00CF2942" w:rsidRPr="00DD25FB" w:rsidRDefault="00E533B2">
      <w:pPr>
        <w:pStyle w:val="NormalBold"/>
      </w:pPr>
      <w:r w:rsidRPr="00DD25FB">
        <w:rPr>
          <w:rStyle w:val="HideTWBExt"/>
          <w:b w:val="0"/>
        </w:rPr>
        <w:t>&lt;/RepeatBlock-By&gt;</w:t>
      </w:r>
    </w:p>
    <w:p w14:paraId="3084B098"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D777435" w14:textId="77777777" w:rsidR="00CF2942" w:rsidRPr="00DD25FB" w:rsidRDefault="00E533B2">
      <w:pPr>
        <w:pStyle w:val="NormalBold"/>
      </w:pPr>
      <w:r w:rsidRPr="00DD25FB">
        <w:rPr>
          <w:rStyle w:val="HideTWBExt"/>
        </w:rPr>
        <w:t>&lt;Article&gt;</w:t>
      </w:r>
      <w:r w:rsidRPr="00DD25FB">
        <w:t>Article 8 – paragraphe 1 ter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C1944D2" w14:textId="77777777">
        <w:trPr>
          <w:trHeight w:hRule="exact" w:val="240"/>
          <w:jc w:val="center"/>
        </w:trPr>
        <w:tc>
          <w:tcPr>
            <w:tcW w:w="9752" w:type="dxa"/>
            <w:gridSpan w:val="2"/>
            <w:tcBorders>
              <w:top w:val="nil"/>
              <w:left w:val="nil"/>
              <w:bottom w:val="nil"/>
              <w:right w:val="nil"/>
            </w:tcBorders>
          </w:tcPr>
          <w:p w14:paraId="1AB20FEA" w14:textId="77777777" w:rsidR="00CF2942" w:rsidRPr="00DD25FB" w:rsidRDefault="00CF2942"/>
        </w:tc>
      </w:tr>
      <w:tr w:rsidR="00CF2942" w:rsidRPr="00DD25FB" w14:paraId="0C47F51E" w14:textId="77777777">
        <w:trPr>
          <w:trHeight w:val="240"/>
          <w:jc w:val="center"/>
        </w:trPr>
        <w:tc>
          <w:tcPr>
            <w:tcW w:w="4876" w:type="dxa"/>
            <w:tcBorders>
              <w:top w:val="nil"/>
              <w:left w:val="nil"/>
              <w:bottom w:val="nil"/>
              <w:right w:val="nil"/>
            </w:tcBorders>
          </w:tcPr>
          <w:p w14:paraId="30720AB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21149C6" w14:textId="77777777" w:rsidR="00CF2942" w:rsidRPr="00DD25FB" w:rsidRDefault="00E533B2">
            <w:pPr>
              <w:pStyle w:val="AmColumnHeading"/>
            </w:pPr>
            <w:r w:rsidRPr="00DD25FB">
              <w:t>Amendement</w:t>
            </w:r>
          </w:p>
        </w:tc>
      </w:tr>
      <w:tr w:rsidR="00CF2942" w:rsidRPr="00DD25FB" w14:paraId="3F37CED9" w14:textId="77777777">
        <w:trPr>
          <w:jc w:val="center"/>
        </w:trPr>
        <w:tc>
          <w:tcPr>
            <w:tcW w:w="4876" w:type="dxa"/>
            <w:tcBorders>
              <w:top w:val="nil"/>
              <w:left w:val="nil"/>
              <w:bottom w:val="nil"/>
              <w:right w:val="nil"/>
            </w:tcBorders>
          </w:tcPr>
          <w:p w14:paraId="3F933E9D" w14:textId="77777777" w:rsidR="00CF2942" w:rsidRPr="00DD25FB" w:rsidRDefault="00CF2942">
            <w:pPr>
              <w:pStyle w:val="Normal6a"/>
            </w:pPr>
          </w:p>
        </w:tc>
        <w:tc>
          <w:tcPr>
            <w:tcW w:w="4876" w:type="dxa"/>
            <w:tcBorders>
              <w:top w:val="nil"/>
              <w:left w:val="nil"/>
              <w:bottom w:val="nil"/>
              <w:right w:val="nil"/>
            </w:tcBorders>
          </w:tcPr>
          <w:p w14:paraId="0ED5E827" w14:textId="0DF77CC2" w:rsidR="00CF2942" w:rsidRPr="00DD25FB" w:rsidRDefault="00E533B2">
            <w:pPr>
              <w:pStyle w:val="Normal6a"/>
            </w:pPr>
            <w:r w:rsidRPr="00DD25FB">
              <w:rPr>
                <w:b/>
                <w:i/>
              </w:rPr>
              <w:t>1 ter.</w:t>
            </w:r>
            <w:r w:rsidRPr="00DD25FB">
              <w:tab/>
            </w:r>
            <w:r w:rsidRPr="00DD25FB">
              <w:rPr>
                <w:b/>
                <w:i/>
              </w:rPr>
              <w:t>Le présent règlement n’est pas interprété comme obligeant les États membres à instaurer de nouvelles bases de données, de nouveaux registres ou de nouveaux systèmes d’enquête lorsque les modalités nationales existantes respectant l’article</w:t>
            </w:r>
            <w:r w:rsidR="00B10131" w:rsidRPr="00DD25FB">
              <w:rPr>
                <w:b/>
                <w:i/>
              </w:rPr>
              <w:t> </w:t>
            </w:r>
            <w:r w:rsidRPr="00DD25FB">
              <w:rPr>
                <w:b/>
                <w:i/>
              </w:rPr>
              <w:t>11 permettent de répondre aux objectifs statistiques.</w:t>
            </w:r>
          </w:p>
        </w:tc>
      </w:tr>
    </w:tbl>
    <w:p w14:paraId="5B073AE4"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3F6B116C" w14:textId="77777777" w:rsidR="00CF2942" w:rsidRPr="00DD25FB" w:rsidRDefault="00E533B2">
      <w:r w:rsidRPr="00DD25FB">
        <w:rPr>
          <w:rStyle w:val="HideTWBExt"/>
        </w:rPr>
        <w:t>&lt;/Amend&gt;</w:t>
      </w:r>
    </w:p>
    <w:p w14:paraId="098838D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113</w:t>
      </w:r>
      <w:r w:rsidRPr="00DD25FB">
        <w:rPr>
          <w:rStyle w:val="HideTWBExt"/>
        </w:rPr>
        <w:t>&lt;/NumAm&gt;</w:t>
      </w:r>
    </w:p>
    <w:p w14:paraId="49F9A3CA"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090D56C0" w14:textId="77777777" w:rsidR="00CF2942" w:rsidRPr="00DD25FB" w:rsidRDefault="00E533B2">
      <w:pPr>
        <w:pStyle w:val="NormalBold"/>
      </w:pPr>
      <w:r w:rsidRPr="00DD25FB">
        <w:rPr>
          <w:rStyle w:val="HideTWBExt"/>
          <w:b w:val="0"/>
        </w:rPr>
        <w:t>&lt;/RepeatBlock-By&gt;</w:t>
      </w:r>
    </w:p>
    <w:p w14:paraId="5FC5B97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F6939DD" w14:textId="77777777" w:rsidR="00CF2942" w:rsidRPr="00DD25FB" w:rsidRDefault="00E533B2">
      <w:pPr>
        <w:pStyle w:val="NormalBold"/>
      </w:pPr>
      <w:r w:rsidRPr="00DD25FB">
        <w:rPr>
          <w:rStyle w:val="HideTWBExt"/>
        </w:rPr>
        <w:t>&lt;Article&gt;</w:t>
      </w:r>
      <w:r w:rsidRPr="00DD25FB">
        <w:t>Article 9 – alinéa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BEE85D1" w14:textId="77777777">
        <w:trPr>
          <w:trHeight w:hRule="exact" w:val="240"/>
          <w:jc w:val="center"/>
        </w:trPr>
        <w:tc>
          <w:tcPr>
            <w:tcW w:w="9752" w:type="dxa"/>
            <w:gridSpan w:val="2"/>
            <w:tcBorders>
              <w:top w:val="nil"/>
              <w:left w:val="nil"/>
              <w:bottom w:val="nil"/>
              <w:right w:val="nil"/>
            </w:tcBorders>
          </w:tcPr>
          <w:p w14:paraId="42DDA422" w14:textId="77777777" w:rsidR="00CF2942" w:rsidRPr="00DD25FB" w:rsidRDefault="00CF2942"/>
        </w:tc>
      </w:tr>
      <w:tr w:rsidR="00CF2942" w:rsidRPr="00DD25FB" w14:paraId="0091918C" w14:textId="77777777">
        <w:trPr>
          <w:trHeight w:val="240"/>
          <w:jc w:val="center"/>
        </w:trPr>
        <w:tc>
          <w:tcPr>
            <w:tcW w:w="4876" w:type="dxa"/>
            <w:tcBorders>
              <w:top w:val="nil"/>
              <w:left w:val="nil"/>
              <w:bottom w:val="nil"/>
              <w:right w:val="nil"/>
            </w:tcBorders>
          </w:tcPr>
          <w:p w14:paraId="1890781F"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795D04E4" w14:textId="77777777" w:rsidR="00CF2942" w:rsidRPr="00DD25FB" w:rsidRDefault="00E533B2">
            <w:pPr>
              <w:pStyle w:val="AmColumnHeading"/>
            </w:pPr>
            <w:r w:rsidRPr="00DD25FB">
              <w:t>Amendement</w:t>
            </w:r>
          </w:p>
        </w:tc>
      </w:tr>
      <w:tr w:rsidR="00CF2942" w:rsidRPr="00DD25FB" w14:paraId="2D79A7B1" w14:textId="77777777">
        <w:trPr>
          <w:jc w:val="center"/>
        </w:trPr>
        <w:tc>
          <w:tcPr>
            <w:tcW w:w="4876" w:type="dxa"/>
            <w:tcBorders>
              <w:top w:val="nil"/>
              <w:left w:val="nil"/>
              <w:bottom w:val="nil"/>
              <w:right w:val="nil"/>
            </w:tcBorders>
          </w:tcPr>
          <w:p w14:paraId="6B895EEE" w14:textId="5023B615" w:rsidR="00CF2942" w:rsidRPr="00DD25FB" w:rsidRDefault="00E533B2">
            <w:pPr>
              <w:pStyle w:val="Normal6a"/>
            </w:pPr>
            <w:r w:rsidRPr="00DD25FB">
              <w:t xml:space="preserve">La Commission (Eurostat) peut transmettre les données agrégées couvertes par le </w:t>
            </w:r>
            <w:r w:rsidRPr="00DD25FB">
              <w:lastRenderedPageBreak/>
              <w:t xml:space="preserve">présent règlement aux organisations internationales, intergouvernementales et régionales de gestion des pêches, sous réserve de l’établissement d’un accord entre la Commission (Eurostat) et l’organisation concernée afin de garantir que les données sont utilisées strictement à des fins statistiques ou scientifiques. Cet accord met également en œuvre des mesures </w:t>
            </w:r>
            <w:proofErr w:type="gramStart"/>
            <w:r w:rsidRPr="00DD25FB">
              <w:t>appropriées:</w:t>
            </w:r>
            <w:proofErr w:type="gramEnd"/>
            <w:r w:rsidRPr="00DD25FB">
              <w:t xml:space="preserve"> i) pour protéger les données, en particulier pour assurer la protection physique et logique des données confidentielles; et ii) pour surveiller et prévenir le risque de divulgation illicite ou de toute utilisation allant au-delà des finalités pour lesquelles les données ont été transmises. La transmission de données </w:t>
            </w:r>
            <w:r w:rsidRPr="00DD25FB">
              <w:rPr>
                <w:b/>
                <w:i/>
              </w:rPr>
              <w:t>confidentielles</w:t>
            </w:r>
            <w:r w:rsidRPr="00DD25FB">
              <w:t xml:space="preserve"> dans ce contexte est </w:t>
            </w:r>
            <w:r w:rsidRPr="00DD25FB">
              <w:rPr>
                <w:b/>
                <w:i/>
              </w:rPr>
              <w:t>effectuée en accord avec</w:t>
            </w:r>
            <w:r w:rsidRPr="00DD25FB">
              <w:t xml:space="preserve"> l’État membre concerné.</w:t>
            </w:r>
          </w:p>
        </w:tc>
        <w:tc>
          <w:tcPr>
            <w:tcW w:w="4876" w:type="dxa"/>
            <w:tcBorders>
              <w:top w:val="nil"/>
              <w:left w:val="nil"/>
              <w:bottom w:val="nil"/>
              <w:right w:val="nil"/>
            </w:tcBorders>
          </w:tcPr>
          <w:p w14:paraId="100BBDB6" w14:textId="49A9D550" w:rsidR="00CF2942" w:rsidRPr="00DD25FB" w:rsidRDefault="00E533B2">
            <w:pPr>
              <w:pStyle w:val="Normal6a"/>
            </w:pPr>
            <w:r w:rsidRPr="00DD25FB">
              <w:lastRenderedPageBreak/>
              <w:t xml:space="preserve">La Commission (Eurostat) peut transmettre les données agrégées couvertes par le </w:t>
            </w:r>
            <w:r w:rsidRPr="00DD25FB">
              <w:lastRenderedPageBreak/>
              <w:t xml:space="preserve">présent règlement aux organisations internationales, intergouvernementales et régionales de gestion des pêches, sous réserve de l’établissement d’un accord entre la Commission (Eurostat) et l’organisation concernée afin de garantir que les données sont utilisées strictement à des fins statistiques ou scientifiques. Cet accord met également en œuvre des mesures </w:t>
            </w:r>
            <w:proofErr w:type="gramStart"/>
            <w:r w:rsidRPr="00DD25FB">
              <w:t>appropriées:</w:t>
            </w:r>
            <w:proofErr w:type="gramEnd"/>
            <w:r w:rsidRPr="00DD25FB">
              <w:t xml:space="preserve"> i) pour protéger les données, en particulier pour assurer la protection physique et logique des données confidentielles; et ii) pour surveiller et prévenir le risque de divulgation illicite ou de toute utilisation allant au-delà des finalités pour lesquelles les données ont été transmises. La transmission de données dans ce contexte est </w:t>
            </w:r>
            <w:r w:rsidRPr="00DD25FB">
              <w:rPr>
                <w:b/>
                <w:i/>
              </w:rPr>
              <w:t>soumise à l’accord préalable de</w:t>
            </w:r>
            <w:r w:rsidRPr="00DD25FB">
              <w:t xml:space="preserve"> l’État membre concerné.</w:t>
            </w:r>
          </w:p>
        </w:tc>
      </w:tr>
    </w:tbl>
    <w:p w14:paraId="2F22EA19"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97B8EC8" w14:textId="77777777" w:rsidR="00CF2942" w:rsidRPr="00DD25FB" w:rsidRDefault="00E533B2">
      <w:r w:rsidRPr="00DD25FB">
        <w:rPr>
          <w:rStyle w:val="HideTWBExt"/>
        </w:rPr>
        <w:t>&lt;/Amend&gt;</w:t>
      </w:r>
    </w:p>
    <w:p w14:paraId="4421765B"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114</w:t>
      </w:r>
      <w:r w:rsidRPr="00DD25FB">
        <w:rPr>
          <w:rStyle w:val="HideTWBExt"/>
        </w:rPr>
        <w:t>&lt;/NumAm&gt;</w:t>
      </w:r>
    </w:p>
    <w:p w14:paraId="52C669E2"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20D8E15D" w14:textId="77777777" w:rsidR="00CF2942" w:rsidRPr="00DD25FB" w:rsidRDefault="00E533B2">
      <w:pPr>
        <w:pStyle w:val="NormalBold"/>
      </w:pPr>
      <w:r w:rsidRPr="00DD25FB">
        <w:rPr>
          <w:rStyle w:val="HideTWBExt"/>
          <w:b w:val="0"/>
        </w:rPr>
        <w:t>&lt;/RepeatBlock-By&gt;</w:t>
      </w:r>
    </w:p>
    <w:p w14:paraId="3B4A7398"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32415AA6" w14:textId="77777777" w:rsidR="00CF2942" w:rsidRPr="00DD25FB" w:rsidRDefault="00E533B2">
      <w:pPr>
        <w:pStyle w:val="NormalBold"/>
      </w:pPr>
      <w:r w:rsidRPr="00DD25FB">
        <w:rPr>
          <w:rStyle w:val="HideTWBExt"/>
        </w:rPr>
        <w:t>&lt;Article&gt;</w:t>
      </w:r>
      <w:r w:rsidRPr="00DD25FB">
        <w:t>Article 12 – titre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67F74938" w14:textId="77777777">
        <w:trPr>
          <w:trHeight w:hRule="exact" w:val="240"/>
          <w:jc w:val="center"/>
        </w:trPr>
        <w:tc>
          <w:tcPr>
            <w:tcW w:w="9752" w:type="dxa"/>
            <w:gridSpan w:val="2"/>
            <w:tcBorders>
              <w:top w:val="nil"/>
              <w:left w:val="nil"/>
              <w:bottom w:val="nil"/>
              <w:right w:val="nil"/>
            </w:tcBorders>
          </w:tcPr>
          <w:p w14:paraId="103F5046" w14:textId="77777777" w:rsidR="00CF2942" w:rsidRPr="00DD25FB" w:rsidRDefault="00CF2942"/>
        </w:tc>
      </w:tr>
      <w:tr w:rsidR="00CF2942" w:rsidRPr="00DD25FB" w14:paraId="560586A3" w14:textId="77777777">
        <w:trPr>
          <w:trHeight w:val="240"/>
          <w:jc w:val="center"/>
        </w:trPr>
        <w:tc>
          <w:tcPr>
            <w:tcW w:w="4876" w:type="dxa"/>
            <w:tcBorders>
              <w:top w:val="nil"/>
              <w:left w:val="nil"/>
              <w:bottom w:val="nil"/>
              <w:right w:val="nil"/>
            </w:tcBorders>
          </w:tcPr>
          <w:p w14:paraId="14C0E79A"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4781B4E5" w14:textId="77777777" w:rsidR="00CF2942" w:rsidRPr="00DD25FB" w:rsidRDefault="00E533B2">
            <w:pPr>
              <w:pStyle w:val="AmColumnHeading"/>
            </w:pPr>
            <w:r w:rsidRPr="00DD25FB">
              <w:t>Amendement</w:t>
            </w:r>
          </w:p>
        </w:tc>
      </w:tr>
      <w:tr w:rsidR="00CF2942" w:rsidRPr="00DD25FB" w14:paraId="2E3C300C" w14:textId="77777777">
        <w:trPr>
          <w:jc w:val="center"/>
        </w:trPr>
        <w:tc>
          <w:tcPr>
            <w:tcW w:w="4876" w:type="dxa"/>
            <w:tcBorders>
              <w:top w:val="nil"/>
              <w:left w:val="nil"/>
              <w:bottom w:val="nil"/>
              <w:right w:val="nil"/>
            </w:tcBorders>
          </w:tcPr>
          <w:p w14:paraId="2D0B0610" w14:textId="44286665" w:rsidR="00CF2942" w:rsidRPr="00DD25FB" w:rsidRDefault="00E533B2">
            <w:pPr>
              <w:pStyle w:val="Normal6a"/>
            </w:pPr>
            <w:r w:rsidRPr="00DD25FB">
              <w:t>Régime transitoire pour les données relatives aux captures d’espèces sensibles et de la pêche récréative</w:t>
            </w:r>
          </w:p>
        </w:tc>
        <w:tc>
          <w:tcPr>
            <w:tcW w:w="4876" w:type="dxa"/>
            <w:tcBorders>
              <w:top w:val="nil"/>
              <w:left w:val="nil"/>
              <w:bottom w:val="nil"/>
              <w:right w:val="nil"/>
            </w:tcBorders>
          </w:tcPr>
          <w:p w14:paraId="1AF46E67" w14:textId="72F228F9" w:rsidR="00CF2942" w:rsidRPr="00DD25FB" w:rsidRDefault="00E533B2">
            <w:pPr>
              <w:pStyle w:val="Normal6a"/>
            </w:pPr>
            <w:r w:rsidRPr="00DD25FB">
              <w:t>Régime transitoire pour les données relatives aux captures d’espèces sensibles</w:t>
            </w:r>
            <w:r w:rsidRPr="00DD25FB">
              <w:rPr>
                <w:b/>
                <w:i/>
              </w:rPr>
              <w:t>, d’espèces invasives</w:t>
            </w:r>
            <w:r w:rsidRPr="00DD25FB">
              <w:t xml:space="preserve"> et de la pêche récréative</w:t>
            </w:r>
          </w:p>
        </w:tc>
      </w:tr>
    </w:tbl>
    <w:p w14:paraId="560C12E7"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283DF9E4" w14:textId="77777777" w:rsidR="00CF2942" w:rsidRPr="00DD25FB" w:rsidRDefault="00E533B2">
      <w:r w:rsidRPr="00DD25FB">
        <w:rPr>
          <w:rStyle w:val="HideTWBExt"/>
        </w:rPr>
        <w:t>&lt;/Amend&gt;</w:t>
      </w:r>
    </w:p>
    <w:p w14:paraId="6CA86EBA"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115</w:t>
      </w:r>
      <w:r w:rsidRPr="00DD25FB">
        <w:rPr>
          <w:rStyle w:val="HideTWBExt"/>
        </w:rPr>
        <w:t>&lt;/NumAm&gt;</w:t>
      </w:r>
    </w:p>
    <w:p w14:paraId="14ACB9AD"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415BEF19" w14:textId="77777777" w:rsidR="00CF2942" w:rsidRPr="00DD25FB" w:rsidRDefault="00E533B2">
      <w:pPr>
        <w:pStyle w:val="NormalBold"/>
      </w:pPr>
      <w:r w:rsidRPr="00DD25FB">
        <w:rPr>
          <w:rStyle w:val="HideTWBExt"/>
          <w:b w:val="0"/>
        </w:rPr>
        <w:t>&lt;/RepeatBlock-By&gt;</w:t>
      </w:r>
    </w:p>
    <w:p w14:paraId="7EF07655"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69F89C6D" w14:textId="77777777" w:rsidR="00CF2942" w:rsidRPr="00DD25FB" w:rsidRDefault="00E533B2">
      <w:pPr>
        <w:pStyle w:val="NormalBold"/>
      </w:pPr>
      <w:r w:rsidRPr="00DD25FB">
        <w:rPr>
          <w:rStyle w:val="HideTWBExt"/>
        </w:rPr>
        <w:t>&lt;Article&gt;</w:t>
      </w:r>
      <w:r w:rsidRPr="00DD25FB">
        <w:t>Article 12 – alinéa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3262343" w14:textId="77777777">
        <w:trPr>
          <w:trHeight w:hRule="exact" w:val="240"/>
          <w:jc w:val="center"/>
        </w:trPr>
        <w:tc>
          <w:tcPr>
            <w:tcW w:w="9752" w:type="dxa"/>
            <w:gridSpan w:val="2"/>
            <w:tcBorders>
              <w:top w:val="nil"/>
              <w:left w:val="nil"/>
              <w:bottom w:val="nil"/>
              <w:right w:val="nil"/>
            </w:tcBorders>
          </w:tcPr>
          <w:p w14:paraId="0196040D" w14:textId="77777777" w:rsidR="00CF2942" w:rsidRPr="00DD25FB" w:rsidRDefault="00CF2942"/>
        </w:tc>
      </w:tr>
      <w:tr w:rsidR="00CF2942" w:rsidRPr="00DD25FB" w14:paraId="673C0B15" w14:textId="77777777">
        <w:trPr>
          <w:trHeight w:val="240"/>
          <w:jc w:val="center"/>
        </w:trPr>
        <w:tc>
          <w:tcPr>
            <w:tcW w:w="4876" w:type="dxa"/>
            <w:tcBorders>
              <w:top w:val="nil"/>
              <w:left w:val="nil"/>
              <w:bottom w:val="nil"/>
              <w:right w:val="nil"/>
            </w:tcBorders>
          </w:tcPr>
          <w:p w14:paraId="1923B88E" w14:textId="77777777" w:rsidR="00CF2942" w:rsidRPr="00DD25FB" w:rsidRDefault="00E533B2">
            <w:pPr>
              <w:pStyle w:val="AmColumnHeading"/>
            </w:pPr>
            <w:r w:rsidRPr="00DD25FB">
              <w:lastRenderedPageBreak/>
              <w:t>Texte proposé par la Commission</w:t>
            </w:r>
          </w:p>
        </w:tc>
        <w:tc>
          <w:tcPr>
            <w:tcW w:w="4876" w:type="dxa"/>
            <w:tcBorders>
              <w:top w:val="nil"/>
              <w:left w:val="nil"/>
              <w:bottom w:val="nil"/>
              <w:right w:val="nil"/>
            </w:tcBorders>
          </w:tcPr>
          <w:p w14:paraId="0A6BDE4E" w14:textId="77777777" w:rsidR="00CF2942" w:rsidRPr="00DD25FB" w:rsidRDefault="00E533B2">
            <w:pPr>
              <w:pStyle w:val="AmColumnHeading"/>
            </w:pPr>
            <w:r w:rsidRPr="00DD25FB">
              <w:t>Amendement</w:t>
            </w:r>
          </w:p>
        </w:tc>
      </w:tr>
      <w:tr w:rsidR="00CF2942" w:rsidRPr="00DD25FB" w14:paraId="5085401C" w14:textId="77777777">
        <w:trPr>
          <w:jc w:val="center"/>
        </w:trPr>
        <w:tc>
          <w:tcPr>
            <w:tcW w:w="4876" w:type="dxa"/>
            <w:tcBorders>
              <w:top w:val="nil"/>
              <w:left w:val="nil"/>
              <w:bottom w:val="nil"/>
              <w:right w:val="nil"/>
            </w:tcBorders>
          </w:tcPr>
          <w:p w14:paraId="0582200A" w14:textId="01224044" w:rsidR="00CF2942" w:rsidRPr="00DD25FB" w:rsidRDefault="00E533B2">
            <w:pPr>
              <w:pStyle w:val="Normal6a"/>
            </w:pPr>
            <w:r w:rsidRPr="00DD25FB">
              <w:t>Par dérogation à l’article 7, les États membres sont dispensés de transmettre des données relatives aux captures d’espèces sensibles et aux captures de la pêche récréative jusqu’à ce que les données soient disponibles conformément aux articles 14 et 55 du règlement (CE) nº 1224/2009 du Conseil.</w:t>
            </w:r>
          </w:p>
        </w:tc>
        <w:tc>
          <w:tcPr>
            <w:tcW w:w="4876" w:type="dxa"/>
            <w:tcBorders>
              <w:top w:val="nil"/>
              <w:left w:val="nil"/>
              <w:bottom w:val="nil"/>
              <w:right w:val="nil"/>
            </w:tcBorders>
          </w:tcPr>
          <w:p w14:paraId="6C13D953" w14:textId="178CD2DF" w:rsidR="00CF2942" w:rsidRPr="00DD25FB" w:rsidRDefault="00E533B2">
            <w:pPr>
              <w:pStyle w:val="Normal6a"/>
            </w:pPr>
            <w:r w:rsidRPr="00DD25FB">
              <w:t>Par dérogation à l’article 7, les États membres sont dispensés de transmettre des données relatives aux captures d’espèces sensibles</w:t>
            </w:r>
            <w:r w:rsidRPr="00DD25FB">
              <w:rPr>
                <w:b/>
                <w:i/>
              </w:rPr>
              <w:t>, d’espèces invasives</w:t>
            </w:r>
            <w:r w:rsidRPr="00DD25FB">
              <w:t xml:space="preserve"> et aux captures de la pêche récréative jusqu’à ce que les données soient disponibles conformément aux articles 14 et 55 du règlement (CE) nº 1224/2009 du Conseil.</w:t>
            </w:r>
          </w:p>
        </w:tc>
      </w:tr>
    </w:tbl>
    <w:p w14:paraId="22F94EDC"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51531BD9" w14:textId="77777777" w:rsidR="00CF2942" w:rsidRPr="00DD25FB" w:rsidRDefault="00E533B2">
      <w:r w:rsidRPr="00DD25FB">
        <w:rPr>
          <w:rStyle w:val="HideTWBExt"/>
        </w:rPr>
        <w:t>&lt;/Amend&gt;</w:t>
      </w:r>
    </w:p>
    <w:p w14:paraId="7C602A12"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116</w:t>
      </w:r>
      <w:r w:rsidRPr="00DD25FB">
        <w:rPr>
          <w:rStyle w:val="HideTWBExt"/>
        </w:rPr>
        <w:t>&lt;/NumAm&gt;</w:t>
      </w:r>
    </w:p>
    <w:p w14:paraId="103AF75E"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41308A52" w14:textId="77777777" w:rsidR="00CF2942" w:rsidRPr="00DD25FB" w:rsidRDefault="00E533B2">
      <w:pPr>
        <w:pStyle w:val="NormalBold"/>
      </w:pPr>
      <w:r w:rsidRPr="00DD25FB">
        <w:rPr>
          <w:rStyle w:val="HideTWBExt"/>
          <w:b w:val="0"/>
        </w:rPr>
        <w:t>&lt;/RepeatBlock-By&gt;</w:t>
      </w:r>
    </w:p>
    <w:p w14:paraId="7E3735F7"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71E3E31" w14:textId="77777777" w:rsidR="00CF2942" w:rsidRPr="00DD25FB" w:rsidRDefault="00E533B2">
      <w:pPr>
        <w:pStyle w:val="NormalBold"/>
      </w:pPr>
      <w:r w:rsidRPr="00DD25FB">
        <w:rPr>
          <w:rStyle w:val="HideTWBExt"/>
        </w:rPr>
        <w:t>&lt;Article&gt;</w:t>
      </w:r>
      <w:r w:rsidRPr="00DD25FB">
        <w:t>Article 13 – paragraphe 1 – partie introductive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3A0FC53D" w14:textId="77777777">
        <w:trPr>
          <w:trHeight w:hRule="exact" w:val="240"/>
          <w:jc w:val="center"/>
        </w:trPr>
        <w:tc>
          <w:tcPr>
            <w:tcW w:w="9752" w:type="dxa"/>
            <w:gridSpan w:val="2"/>
            <w:tcBorders>
              <w:top w:val="nil"/>
              <w:left w:val="nil"/>
              <w:bottom w:val="nil"/>
              <w:right w:val="nil"/>
            </w:tcBorders>
          </w:tcPr>
          <w:p w14:paraId="4E44A236" w14:textId="77777777" w:rsidR="00CF2942" w:rsidRPr="00DD25FB" w:rsidRDefault="00CF2942"/>
        </w:tc>
      </w:tr>
      <w:tr w:rsidR="00CF2942" w:rsidRPr="00DD25FB" w14:paraId="6B209C0E" w14:textId="77777777">
        <w:trPr>
          <w:trHeight w:val="240"/>
          <w:jc w:val="center"/>
        </w:trPr>
        <w:tc>
          <w:tcPr>
            <w:tcW w:w="4876" w:type="dxa"/>
            <w:tcBorders>
              <w:top w:val="nil"/>
              <w:left w:val="nil"/>
              <w:bottom w:val="nil"/>
              <w:right w:val="nil"/>
            </w:tcBorders>
          </w:tcPr>
          <w:p w14:paraId="0A0E83EA"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9E757CF" w14:textId="77777777" w:rsidR="00CF2942" w:rsidRPr="00DD25FB" w:rsidRDefault="00E533B2">
            <w:pPr>
              <w:pStyle w:val="AmColumnHeading"/>
            </w:pPr>
            <w:r w:rsidRPr="00DD25FB">
              <w:t>Amendement</w:t>
            </w:r>
          </w:p>
        </w:tc>
      </w:tr>
      <w:tr w:rsidR="00CF2942" w:rsidRPr="00DD25FB" w14:paraId="34BBA9DA" w14:textId="77777777">
        <w:trPr>
          <w:jc w:val="center"/>
        </w:trPr>
        <w:tc>
          <w:tcPr>
            <w:tcW w:w="4876" w:type="dxa"/>
            <w:tcBorders>
              <w:top w:val="nil"/>
              <w:left w:val="nil"/>
              <w:bottom w:val="nil"/>
              <w:right w:val="nil"/>
            </w:tcBorders>
          </w:tcPr>
          <w:p w14:paraId="5D0FA897" w14:textId="1D185772" w:rsidR="00CF2942" w:rsidRPr="00DD25FB" w:rsidRDefault="00E533B2">
            <w:pPr>
              <w:pStyle w:val="Normal6a"/>
            </w:pPr>
            <w:r w:rsidRPr="00DD25FB">
              <w:t>1.</w:t>
            </w:r>
            <w:r w:rsidRPr="00DD25FB">
              <w:tab/>
              <w:t xml:space="preserve">Aux fins de la mise en œuvre du présent règlement, une contribution financière provenant du budget général de l’Union </w:t>
            </w:r>
            <w:r w:rsidRPr="00DD25FB">
              <w:rPr>
                <w:b/>
                <w:i/>
              </w:rPr>
              <w:t>peut être</w:t>
            </w:r>
            <w:r w:rsidRPr="00DD25FB">
              <w:t xml:space="preserve"> fournie aux instituts nationaux de statistique et aux autres autorités nationales incluses dans la liste visée à l’article 5, paragraphe 2, du règlement (CE) nº 223/2009, afin de couvrir les coûts des activités </w:t>
            </w:r>
            <w:proofErr w:type="gramStart"/>
            <w:r w:rsidRPr="00DD25FB">
              <w:t>suivantes:</w:t>
            </w:r>
            <w:proofErr w:type="gramEnd"/>
          </w:p>
        </w:tc>
        <w:tc>
          <w:tcPr>
            <w:tcW w:w="4876" w:type="dxa"/>
            <w:tcBorders>
              <w:top w:val="nil"/>
              <w:left w:val="nil"/>
              <w:bottom w:val="nil"/>
              <w:right w:val="nil"/>
            </w:tcBorders>
          </w:tcPr>
          <w:p w14:paraId="3CC38B16" w14:textId="39D33C7E" w:rsidR="00CF2942" w:rsidRPr="00DD25FB" w:rsidRDefault="00E533B2">
            <w:pPr>
              <w:pStyle w:val="Normal6a"/>
            </w:pPr>
            <w:r w:rsidRPr="00DD25FB">
              <w:t>1.</w:t>
            </w:r>
            <w:r w:rsidRPr="00DD25FB">
              <w:tab/>
              <w:t xml:space="preserve">Aux fins de la mise en œuvre du présent règlement, une contribution financière provenant du budget général de l’Union </w:t>
            </w:r>
            <w:r w:rsidRPr="00DD25FB">
              <w:rPr>
                <w:b/>
                <w:i/>
              </w:rPr>
              <w:t>est</w:t>
            </w:r>
            <w:r w:rsidRPr="00DD25FB">
              <w:t xml:space="preserve"> fournie aux instituts nationaux de statistique et aux autres autorités nationales incluses dans la liste visée à l’article 5, paragraphe 2, du règlement (CE) nº 223/2009, afin de couvrir les coûts des activités </w:t>
            </w:r>
            <w:proofErr w:type="gramStart"/>
            <w:r w:rsidRPr="00DD25FB">
              <w:t>suivantes:</w:t>
            </w:r>
            <w:proofErr w:type="gramEnd"/>
          </w:p>
        </w:tc>
      </w:tr>
    </w:tbl>
    <w:p w14:paraId="1E6FE863"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4632EFC9" w14:textId="77777777" w:rsidR="00CF2942" w:rsidRPr="00DD25FB" w:rsidRDefault="00E533B2">
      <w:r w:rsidRPr="00DD25FB">
        <w:rPr>
          <w:rStyle w:val="HideTWBExt"/>
        </w:rPr>
        <w:t>&lt;/Amend&gt;</w:t>
      </w:r>
    </w:p>
    <w:p w14:paraId="2B25D959"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117</w:t>
      </w:r>
      <w:r w:rsidRPr="00DD25FB">
        <w:rPr>
          <w:rStyle w:val="HideTWBExt"/>
        </w:rPr>
        <w:t>&lt;/NumAm&gt;</w:t>
      </w:r>
    </w:p>
    <w:p w14:paraId="660FF150"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0CA97CEE" w14:textId="77777777" w:rsidR="00CF2942" w:rsidRPr="00DD25FB" w:rsidRDefault="00E533B2">
      <w:pPr>
        <w:pStyle w:val="NormalBold"/>
      </w:pPr>
      <w:r w:rsidRPr="00DD25FB">
        <w:rPr>
          <w:rStyle w:val="HideTWBExt"/>
          <w:b w:val="0"/>
        </w:rPr>
        <w:t>&lt;/RepeatBlock-By&gt;</w:t>
      </w:r>
    </w:p>
    <w:p w14:paraId="5D2A7B65"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1CCAFBA" w14:textId="77777777" w:rsidR="00CF2942" w:rsidRPr="00DD25FB" w:rsidRDefault="00E533B2">
      <w:pPr>
        <w:pStyle w:val="NormalBold"/>
      </w:pPr>
      <w:r w:rsidRPr="00DD25FB">
        <w:rPr>
          <w:rStyle w:val="HideTWBExt"/>
        </w:rPr>
        <w:t>&lt;Article&gt;</w:t>
      </w:r>
      <w:r w:rsidRPr="00DD25FB">
        <w:t>Article 14 – paragraphe 1 – alinéa 1</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C09CC88" w14:textId="77777777">
        <w:trPr>
          <w:trHeight w:hRule="exact" w:val="240"/>
          <w:jc w:val="center"/>
        </w:trPr>
        <w:tc>
          <w:tcPr>
            <w:tcW w:w="9752" w:type="dxa"/>
            <w:gridSpan w:val="2"/>
            <w:tcBorders>
              <w:top w:val="nil"/>
              <w:left w:val="nil"/>
              <w:bottom w:val="nil"/>
              <w:right w:val="nil"/>
            </w:tcBorders>
          </w:tcPr>
          <w:p w14:paraId="647E4AD5" w14:textId="77777777" w:rsidR="00CF2942" w:rsidRPr="00DD25FB" w:rsidRDefault="00CF2942"/>
        </w:tc>
      </w:tr>
      <w:tr w:rsidR="00CF2942" w:rsidRPr="00DD25FB" w14:paraId="0A9D44C0" w14:textId="77777777">
        <w:trPr>
          <w:trHeight w:val="240"/>
          <w:jc w:val="center"/>
        </w:trPr>
        <w:tc>
          <w:tcPr>
            <w:tcW w:w="4876" w:type="dxa"/>
            <w:tcBorders>
              <w:top w:val="nil"/>
              <w:left w:val="nil"/>
              <w:bottom w:val="nil"/>
              <w:right w:val="nil"/>
            </w:tcBorders>
          </w:tcPr>
          <w:p w14:paraId="7EF8609C"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99F2D65" w14:textId="77777777" w:rsidR="00CF2942" w:rsidRPr="00DD25FB" w:rsidRDefault="00E533B2">
            <w:pPr>
              <w:pStyle w:val="AmColumnHeading"/>
            </w:pPr>
            <w:r w:rsidRPr="00DD25FB">
              <w:t>Amendement</w:t>
            </w:r>
          </w:p>
        </w:tc>
      </w:tr>
      <w:tr w:rsidR="00CF2942" w:rsidRPr="00DD25FB" w14:paraId="7263F9D5" w14:textId="77777777">
        <w:trPr>
          <w:jc w:val="center"/>
        </w:trPr>
        <w:tc>
          <w:tcPr>
            <w:tcW w:w="4876" w:type="dxa"/>
            <w:tcBorders>
              <w:top w:val="nil"/>
              <w:left w:val="nil"/>
              <w:bottom w:val="nil"/>
              <w:right w:val="nil"/>
            </w:tcBorders>
          </w:tcPr>
          <w:p w14:paraId="4E63310C" w14:textId="3FA1F0F9" w:rsidR="00CF2942" w:rsidRPr="00DD25FB" w:rsidRDefault="00E533B2">
            <w:pPr>
              <w:pStyle w:val="Normal6a"/>
            </w:pPr>
            <w:r w:rsidRPr="00DD25FB">
              <w:t xml:space="preserve">Lorsque l’application du présent règlement ou des actes d’exécution et délégués adoptés en vertu de celui-ci nécessite des adaptations majeures dans le système </w:t>
            </w:r>
            <w:r w:rsidRPr="00DD25FB">
              <w:lastRenderedPageBreak/>
              <w:t xml:space="preserve">statistique d’un État membre, la Commission </w:t>
            </w:r>
            <w:r w:rsidRPr="00DD25FB">
              <w:rPr>
                <w:b/>
                <w:i/>
              </w:rPr>
              <w:t>peut adopter</w:t>
            </w:r>
            <w:r w:rsidRPr="00DD25FB">
              <w:t xml:space="preserve"> des actes d’exécution accordant des dérogations audit État membre pour une durée maximale de </w:t>
            </w:r>
            <w:r w:rsidRPr="00DD25FB">
              <w:rPr>
                <w:b/>
                <w:i/>
              </w:rPr>
              <w:t xml:space="preserve">deux </w:t>
            </w:r>
            <w:r w:rsidRPr="00DD25FB">
              <w:rPr>
                <w:bCs/>
                <w:iCs/>
              </w:rPr>
              <w:t>ans</w:t>
            </w:r>
            <w:r w:rsidRPr="00DD25FB">
              <w:t xml:space="preserve">. L’État membre concerné présente à la Commission une demande dûment motivée pour une telle dérogation dans les </w:t>
            </w:r>
            <w:r w:rsidRPr="00DD25FB">
              <w:rPr>
                <w:b/>
                <w:i/>
              </w:rPr>
              <w:t>trois</w:t>
            </w:r>
            <w:r w:rsidRPr="00DD25FB">
              <w:t xml:space="preserve"> mois à compter de la date d’entrée en vigueur de l’acte concerné.</w:t>
            </w:r>
          </w:p>
        </w:tc>
        <w:tc>
          <w:tcPr>
            <w:tcW w:w="4876" w:type="dxa"/>
            <w:tcBorders>
              <w:top w:val="nil"/>
              <w:left w:val="nil"/>
              <w:bottom w:val="nil"/>
              <w:right w:val="nil"/>
            </w:tcBorders>
          </w:tcPr>
          <w:p w14:paraId="4E5D7525" w14:textId="60089920" w:rsidR="00CF2942" w:rsidRPr="00DD25FB" w:rsidRDefault="00E533B2">
            <w:pPr>
              <w:pStyle w:val="Normal6a"/>
            </w:pPr>
            <w:r w:rsidRPr="00DD25FB">
              <w:lastRenderedPageBreak/>
              <w:t xml:space="preserve">Lorsque l’application du présent règlement ou des actes d’exécution et délégués adoptés en vertu de celui-ci nécessite des adaptations majeures dans le système </w:t>
            </w:r>
            <w:r w:rsidRPr="00DD25FB">
              <w:lastRenderedPageBreak/>
              <w:t xml:space="preserve">statistique d’un État membre </w:t>
            </w:r>
            <w:r w:rsidRPr="00DD25FB">
              <w:rPr>
                <w:b/>
                <w:i/>
              </w:rPr>
              <w:t>ou entraîne des coûts administratifs ou financiers disproportionnés</w:t>
            </w:r>
            <w:r w:rsidRPr="00DD25FB">
              <w:t xml:space="preserve">, la Commission </w:t>
            </w:r>
            <w:r w:rsidRPr="00DD25FB">
              <w:rPr>
                <w:b/>
                <w:i/>
              </w:rPr>
              <w:t>adopte</w:t>
            </w:r>
            <w:r w:rsidRPr="00DD25FB">
              <w:t xml:space="preserve"> des actes d’exécution accordant des dérogations audit État membre pour une durée maximale de </w:t>
            </w:r>
            <w:r w:rsidRPr="00DD25FB">
              <w:rPr>
                <w:b/>
                <w:i/>
              </w:rPr>
              <w:t>quatre </w:t>
            </w:r>
            <w:r w:rsidRPr="00DD25FB">
              <w:rPr>
                <w:bCs/>
                <w:iCs/>
              </w:rPr>
              <w:t>ans</w:t>
            </w:r>
            <w:r w:rsidRPr="00DD25FB">
              <w:rPr>
                <w:b/>
                <w:i/>
              </w:rPr>
              <w:t>, renouvelable lorsque les conditions sous-jacentes persistent</w:t>
            </w:r>
            <w:r w:rsidRPr="00DD25FB">
              <w:t xml:space="preserve">. L’État membre concerné présente à la Commission une demande dûment motivée pour une telle dérogation dans les </w:t>
            </w:r>
            <w:r w:rsidRPr="00DD25FB">
              <w:rPr>
                <w:b/>
                <w:i/>
              </w:rPr>
              <w:t>six</w:t>
            </w:r>
            <w:r w:rsidRPr="00DD25FB">
              <w:t> mois à compter de la date d’entrée en vigueur de l’acte concerné.</w:t>
            </w:r>
          </w:p>
        </w:tc>
      </w:tr>
    </w:tbl>
    <w:p w14:paraId="00746814"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0CC978F2" w14:textId="77777777" w:rsidR="00CF2942" w:rsidRPr="00DD25FB" w:rsidRDefault="00E533B2">
      <w:r w:rsidRPr="00DD25FB">
        <w:rPr>
          <w:rStyle w:val="HideTWBExt"/>
        </w:rPr>
        <w:t>&lt;/Amend&gt;</w:t>
      </w:r>
    </w:p>
    <w:p w14:paraId="28319FCD"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118</w:t>
      </w:r>
      <w:r w:rsidRPr="00DD25FB">
        <w:rPr>
          <w:rStyle w:val="HideTWBExt"/>
        </w:rPr>
        <w:t>&lt;/NumAm&gt;</w:t>
      </w:r>
    </w:p>
    <w:p w14:paraId="12CC502F"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432CC898" w14:textId="77777777" w:rsidR="00CF2942" w:rsidRPr="00DD25FB" w:rsidRDefault="00E533B2">
      <w:pPr>
        <w:pStyle w:val="NormalBold"/>
      </w:pPr>
      <w:r w:rsidRPr="00DD25FB">
        <w:rPr>
          <w:rStyle w:val="HideTWBExt"/>
          <w:b w:val="0"/>
        </w:rPr>
        <w:t>&lt;/RepeatBlock-By&gt;</w:t>
      </w:r>
    </w:p>
    <w:p w14:paraId="2818432D"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5D5F050" w14:textId="77777777" w:rsidR="00CF2942" w:rsidRPr="00DD25FB" w:rsidRDefault="00E533B2">
      <w:pPr>
        <w:pStyle w:val="NormalBold"/>
      </w:pPr>
      <w:r w:rsidRPr="00DD25FB">
        <w:rPr>
          <w:rStyle w:val="HideTWBExt"/>
        </w:rPr>
        <w:t>&lt;Article&gt;</w:t>
      </w:r>
      <w:r w:rsidRPr="00DD25FB">
        <w:t>Article 15 – paragraphe 2</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7753FDEB" w14:textId="77777777">
        <w:trPr>
          <w:trHeight w:hRule="exact" w:val="240"/>
          <w:jc w:val="center"/>
        </w:trPr>
        <w:tc>
          <w:tcPr>
            <w:tcW w:w="9752" w:type="dxa"/>
            <w:gridSpan w:val="2"/>
            <w:tcBorders>
              <w:top w:val="nil"/>
              <w:left w:val="nil"/>
              <w:bottom w:val="nil"/>
              <w:right w:val="nil"/>
            </w:tcBorders>
          </w:tcPr>
          <w:p w14:paraId="3B70F42C" w14:textId="77777777" w:rsidR="00CF2942" w:rsidRPr="00DD25FB" w:rsidRDefault="00CF2942"/>
        </w:tc>
      </w:tr>
      <w:tr w:rsidR="00CF2942" w:rsidRPr="00DD25FB" w14:paraId="20B26FFD" w14:textId="77777777">
        <w:trPr>
          <w:trHeight w:val="240"/>
          <w:jc w:val="center"/>
        </w:trPr>
        <w:tc>
          <w:tcPr>
            <w:tcW w:w="4876" w:type="dxa"/>
            <w:tcBorders>
              <w:top w:val="nil"/>
              <w:left w:val="nil"/>
              <w:bottom w:val="nil"/>
              <w:right w:val="nil"/>
            </w:tcBorders>
          </w:tcPr>
          <w:p w14:paraId="6C411A94"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18A5837F" w14:textId="77777777" w:rsidR="00CF2942" w:rsidRPr="00DD25FB" w:rsidRDefault="00E533B2">
            <w:pPr>
              <w:pStyle w:val="AmColumnHeading"/>
            </w:pPr>
            <w:r w:rsidRPr="00DD25FB">
              <w:t>Amendement</w:t>
            </w:r>
          </w:p>
        </w:tc>
      </w:tr>
      <w:tr w:rsidR="00CF2942" w:rsidRPr="00DD25FB" w14:paraId="4A75503A" w14:textId="77777777">
        <w:trPr>
          <w:jc w:val="center"/>
        </w:trPr>
        <w:tc>
          <w:tcPr>
            <w:tcW w:w="4876" w:type="dxa"/>
            <w:tcBorders>
              <w:top w:val="nil"/>
              <w:left w:val="nil"/>
              <w:bottom w:val="nil"/>
              <w:right w:val="nil"/>
            </w:tcBorders>
          </w:tcPr>
          <w:p w14:paraId="787EF002" w14:textId="05FE0B2D" w:rsidR="00CF2942" w:rsidRPr="00DD25FB" w:rsidRDefault="00E533B2">
            <w:pPr>
              <w:pStyle w:val="Normal6a"/>
            </w:pPr>
            <w:r w:rsidRPr="00DD25FB">
              <w:t>2.</w:t>
            </w:r>
            <w:r w:rsidRPr="00DD25FB">
              <w:tab/>
              <w:t xml:space="preserve">Le pouvoir d’adopter des actes délégués visé à l’article 4, paragraphe 4, est conféré à la Commission pour une durée </w:t>
            </w:r>
            <w:r w:rsidRPr="00DD25FB">
              <w:rPr>
                <w:b/>
                <w:i/>
              </w:rPr>
              <w:t>indéterminée</w:t>
            </w:r>
            <w:r w:rsidRPr="00DD25FB">
              <w:t xml:space="preserve"> à compter de la date d’entrée en vigueur du présent règlement.</w:t>
            </w:r>
          </w:p>
        </w:tc>
        <w:tc>
          <w:tcPr>
            <w:tcW w:w="4876" w:type="dxa"/>
            <w:tcBorders>
              <w:top w:val="nil"/>
              <w:left w:val="nil"/>
              <w:bottom w:val="nil"/>
              <w:right w:val="nil"/>
            </w:tcBorders>
          </w:tcPr>
          <w:p w14:paraId="38CA7849" w14:textId="3983B5CB" w:rsidR="00CF2942" w:rsidRPr="00DD25FB" w:rsidRDefault="00E533B2">
            <w:pPr>
              <w:pStyle w:val="Normal6a"/>
            </w:pPr>
            <w:r w:rsidRPr="00DD25FB">
              <w:t>2.</w:t>
            </w:r>
            <w:r w:rsidRPr="00DD25FB">
              <w:tab/>
              <w:t xml:space="preserve">Le pouvoir d’adopter des actes délégués visé à l’article 4, paragraphe 4, est conféré à la Commission pour une durée </w:t>
            </w:r>
            <w:r w:rsidRPr="00DD25FB">
              <w:rPr>
                <w:b/>
                <w:i/>
              </w:rPr>
              <w:t>de cinq ans</w:t>
            </w:r>
            <w:r w:rsidRPr="00DD25FB">
              <w:t xml:space="preserve"> à compter de la date d’entrée en vigueur du présent règlement. </w:t>
            </w:r>
            <w:r w:rsidRPr="00DD25FB">
              <w:rPr>
                <w:b/>
                <w:i/>
              </w:rPr>
              <w:t>La Commission élabore un rapport relatif à la délégation de pouvoir au plus tard neuf mois avant la fin de la période de cinq ans.</w:t>
            </w:r>
          </w:p>
        </w:tc>
      </w:tr>
    </w:tbl>
    <w:p w14:paraId="11939465"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65B09991" w14:textId="77777777" w:rsidR="00CF2942" w:rsidRPr="00DD25FB" w:rsidRDefault="00E533B2">
      <w:r w:rsidRPr="00DD25FB">
        <w:rPr>
          <w:rStyle w:val="HideTWBExt"/>
        </w:rPr>
        <w:t>&lt;/Amend&gt;</w:t>
      </w:r>
    </w:p>
    <w:p w14:paraId="43003654"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119</w:t>
      </w:r>
      <w:r w:rsidRPr="00DD25FB">
        <w:rPr>
          <w:rStyle w:val="HideTWBExt"/>
        </w:rPr>
        <w:t>&lt;/NumAm&gt;</w:t>
      </w:r>
    </w:p>
    <w:p w14:paraId="7A310882" w14:textId="77777777" w:rsidR="00CF2942" w:rsidRPr="00DD25FB" w:rsidRDefault="00E533B2">
      <w:pPr>
        <w:pStyle w:val="NormalBold"/>
      </w:pPr>
      <w:r w:rsidRPr="00DD25FB">
        <w:rPr>
          <w:rStyle w:val="HideTWBExt"/>
          <w:b w:val="0"/>
        </w:rPr>
        <w:t>&lt;RepeatBlock-By&gt;&lt;Members&gt;</w:t>
      </w:r>
      <w:r w:rsidRPr="00DD25FB">
        <w:t xml:space="preserve">António </w:t>
      </w:r>
      <w:proofErr w:type="spellStart"/>
      <w:r w:rsidRPr="00DD25FB">
        <w:t>Tânger</w:t>
      </w:r>
      <w:proofErr w:type="spellEnd"/>
      <w:r w:rsidRPr="00DD25FB">
        <w:t xml:space="preserve"> </w:t>
      </w:r>
      <w:proofErr w:type="spellStart"/>
      <w:r w:rsidRPr="00DD25FB">
        <w:t>Corrêa</w:t>
      </w:r>
      <w:proofErr w:type="spellEnd"/>
      <w:r w:rsidRPr="00DD25FB">
        <w:t>, Séverine Werbrouck</w:t>
      </w:r>
      <w:r w:rsidRPr="00DD25FB">
        <w:rPr>
          <w:rStyle w:val="HideTWBExt"/>
          <w:b w:val="0"/>
        </w:rPr>
        <w:t>&lt;/Members&gt;</w:t>
      </w:r>
    </w:p>
    <w:p w14:paraId="462054D1" w14:textId="77777777" w:rsidR="00CF2942" w:rsidRPr="00DD25FB" w:rsidRDefault="00E533B2">
      <w:pPr>
        <w:pStyle w:val="NormalBold"/>
      </w:pPr>
      <w:r w:rsidRPr="00DD25FB">
        <w:rPr>
          <w:rStyle w:val="HideTWBExt"/>
          <w:b w:val="0"/>
        </w:rPr>
        <w:t>&lt;/RepeatBlock-By&gt;</w:t>
      </w:r>
    </w:p>
    <w:p w14:paraId="6162BDD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241A2B90" w14:textId="77777777" w:rsidR="00CF2942" w:rsidRPr="00DD25FB" w:rsidRDefault="00E533B2">
      <w:pPr>
        <w:pStyle w:val="NormalBold"/>
      </w:pPr>
      <w:r w:rsidRPr="00DD25FB">
        <w:rPr>
          <w:rStyle w:val="HideTWBExt"/>
        </w:rPr>
        <w:t>&lt;Article&gt;</w:t>
      </w:r>
      <w:r w:rsidRPr="00DD25FB">
        <w:t>Article 15 – paragraphe 3</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5102B08C" w14:textId="77777777">
        <w:trPr>
          <w:trHeight w:hRule="exact" w:val="240"/>
          <w:jc w:val="center"/>
        </w:trPr>
        <w:tc>
          <w:tcPr>
            <w:tcW w:w="9752" w:type="dxa"/>
            <w:gridSpan w:val="2"/>
            <w:tcBorders>
              <w:top w:val="nil"/>
              <w:left w:val="nil"/>
              <w:bottom w:val="nil"/>
              <w:right w:val="nil"/>
            </w:tcBorders>
          </w:tcPr>
          <w:p w14:paraId="1B060536" w14:textId="77777777" w:rsidR="00CF2942" w:rsidRPr="00DD25FB" w:rsidRDefault="00CF2942"/>
        </w:tc>
      </w:tr>
      <w:tr w:rsidR="00CF2942" w:rsidRPr="00DD25FB" w14:paraId="41568F93" w14:textId="77777777">
        <w:trPr>
          <w:trHeight w:val="240"/>
          <w:jc w:val="center"/>
        </w:trPr>
        <w:tc>
          <w:tcPr>
            <w:tcW w:w="4876" w:type="dxa"/>
            <w:tcBorders>
              <w:top w:val="nil"/>
              <w:left w:val="nil"/>
              <w:bottom w:val="nil"/>
              <w:right w:val="nil"/>
            </w:tcBorders>
          </w:tcPr>
          <w:p w14:paraId="6F3BD315"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651DBFDE" w14:textId="77777777" w:rsidR="00CF2942" w:rsidRPr="00DD25FB" w:rsidRDefault="00E533B2">
            <w:pPr>
              <w:pStyle w:val="AmColumnHeading"/>
            </w:pPr>
            <w:r w:rsidRPr="00DD25FB">
              <w:t>Amendement</w:t>
            </w:r>
          </w:p>
        </w:tc>
      </w:tr>
      <w:tr w:rsidR="00CF2942" w:rsidRPr="00DD25FB" w14:paraId="3419512A" w14:textId="77777777">
        <w:trPr>
          <w:jc w:val="center"/>
        </w:trPr>
        <w:tc>
          <w:tcPr>
            <w:tcW w:w="4876" w:type="dxa"/>
            <w:tcBorders>
              <w:top w:val="nil"/>
              <w:left w:val="nil"/>
              <w:bottom w:val="nil"/>
              <w:right w:val="nil"/>
            </w:tcBorders>
          </w:tcPr>
          <w:p w14:paraId="30CED1C5" w14:textId="1F84B675" w:rsidR="00CF2942" w:rsidRPr="00DD25FB" w:rsidRDefault="00E533B2">
            <w:pPr>
              <w:pStyle w:val="Normal6a"/>
            </w:pPr>
            <w:r w:rsidRPr="00DD25FB">
              <w:t>3.</w:t>
            </w:r>
            <w:r w:rsidRPr="00DD25FB">
              <w:tab/>
              <w:t xml:space="preserve">Le pouvoir d’adopter des actes </w:t>
            </w:r>
            <w:r w:rsidRPr="00DD25FB">
              <w:lastRenderedPageBreak/>
              <w:t xml:space="preserve">délégués visé à l’article 5, paragraphe 1, est conféré à la Commission pour une durée </w:t>
            </w:r>
            <w:r w:rsidRPr="00DD25FB">
              <w:rPr>
                <w:b/>
                <w:i/>
              </w:rPr>
              <w:t>indéterminée</w:t>
            </w:r>
            <w:r w:rsidRPr="00DD25FB">
              <w:t xml:space="preserve"> à compter de [deux ans après la date d’entrée en vigueur du présent règlement].</w:t>
            </w:r>
          </w:p>
        </w:tc>
        <w:tc>
          <w:tcPr>
            <w:tcW w:w="4876" w:type="dxa"/>
            <w:tcBorders>
              <w:top w:val="nil"/>
              <w:left w:val="nil"/>
              <w:bottom w:val="nil"/>
              <w:right w:val="nil"/>
            </w:tcBorders>
          </w:tcPr>
          <w:p w14:paraId="09524477" w14:textId="7A631145" w:rsidR="00CF2942" w:rsidRPr="00DD25FB" w:rsidRDefault="00E533B2">
            <w:pPr>
              <w:pStyle w:val="Normal6a"/>
            </w:pPr>
            <w:r w:rsidRPr="00DD25FB">
              <w:lastRenderedPageBreak/>
              <w:t>3.</w:t>
            </w:r>
            <w:r w:rsidRPr="00DD25FB">
              <w:tab/>
              <w:t xml:space="preserve">Le pouvoir d’adopter des actes </w:t>
            </w:r>
            <w:r w:rsidRPr="00DD25FB">
              <w:lastRenderedPageBreak/>
              <w:t xml:space="preserve">délégués visé à l’article 5, paragraphe 1, est conféré à la Commission pour une durée </w:t>
            </w:r>
            <w:r w:rsidRPr="00DD25FB">
              <w:rPr>
                <w:b/>
                <w:i/>
              </w:rPr>
              <w:t>de cinq ans</w:t>
            </w:r>
            <w:r w:rsidRPr="00DD25FB">
              <w:t xml:space="preserve"> à compter de [deux ans après la date d’entrée en vigueur du présent règlement]. </w:t>
            </w:r>
            <w:r w:rsidRPr="00DD25FB">
              <w:rPr>
                <w:b/>
                <w:i/>
              </w:rPr>
              <w:t>La Commission élabore un rapport relatif à la délégation de pouvoir au plus tard neuf mois avant la fin de la période de cinq ans.</w:t>
            </w:r>
          </w:p>
        </w:tc>
      </w:tr>
    </w:tbl>
    <w:p w14:paraId="4A4B7A1F" w14:textId="77777777" w:rsidR="00CF2942" w:rsidRPr="00DD25FB" w:rsidRDefault="00E533B2">
      <w:pPr>
        <w:pStyle w:val="AmOrLang"/>
      </w:pPr>
      <w:r w:rsidRPr="00DD25FB">
        <w:lastRenderedPageBreak/>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4C98C423" w14:textId="77777777" w:rsidR="00CF2942" w:rsidRPr="00DD25FB" w:rsidRDefault="00E533B2">
      <w:r w:rsidRPr="00DD25FB">
        <w:rPr>
          <w:rStyle w:val="HideTWBExt"/>
        </w:rPr>
        <w:t>&lt;/Amend&gt;</w:t>
      </w:r>
    </w:p>
    <w:p w14:paraId="1BA95A7E"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120</w:t>
      </w:r>
      <w:r w:rsidRPr="00DD25FB">
        <w:rPr>
          <w:rStyle w:val="HideTWBExt"/>
        </w:rPr>
        <w:t>&lt;/NumAm&gt;</w:t>
      </w:r>
    </w:p>
    <w:p w14:paraId="4B015D34" w14:textId="77777777" w:rsidR="00CF2942" w:rsidRPr="00DD25FB" w:rsidRDefault="00E533B2">
      <w:pPr>
        <w:pStyle w:val="NormalBold"/>
      </w:pPr>
      <w:r w:rsidRPr="00DD25FB">
        <w:rPr>
          <w:rStyle w:val="HideTWBExt"/>
          <w:b w:val="0"/>
        </w:rPr>
        <w:t>&lt;RepeatBlock-By&gt;&lt;Members&gt;</w:t>
      </w:r>
      <w:r w:rsidRPr="00DD25FB">
        <w:t xml:space="preserve">Isabelle Le </w:t>
      </w:r>
      <w:proofErr w:type="spellStart"/>
      <w:r w:rsidRPr="00DD25FB">
        <w:t>Callennec</w:t>
      </w:r>
      <w:proofErr w:type="spellEnd"/>
      <w:r w:rsidRPr="00DD25FB">
        <w:rPr>
          <w:rStyle w:val="HideTWBExt"/>
          <w:b w:val="0"/>
        </w:rPr>
        <w:t>&lt;/Members&gt;</w:t>
      </w:r>
    </w:p>
    <w:p w14:paraId="0E616E08" w14:textId="77777777" w:rsidR="00CF2942" w:rsidRPr="00DD25FB" w:rsidRDefault="00E533B2">
      <w:pPr>
        <w:pStyle w:val="NormalBold"/>
      </w:pPr>
      <w:r w:rsidRPr="00DD25FB">
        <w:rPr>
          <w:rStyle w:val="HideTWBExt"/>
          <w:b w:val="0"/>
        </w:rPr>
        <w:t>&lt;/RepeatBlock-By&gt;</w:t>
      </w:r>
    </w:p>
    <w:p w14:paraId="4AC6F016"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CF56B43" w14:textId="77777777" w:rsidR="00CF2942" w:rsidRPr="00DD25FB" w:rsidRDefault="00E533B2">
      <w:pPr>
        <w:pStyle w:val="NormalBold"/>
      </w:pPr>
      <w:r w:rsidRPr="00DD25FB">
        <w:rPr>
          <w:rStyle w:val="HideTWBExt"/>
        </w:rPr>
        <w:t>&lt;Article&gt;</w:t>
      </w:r>
      <w:r w:rsidRPr="00DD25FB">
        <w:t>Annexe I – titre</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48687ED7" w14:textId="77777777">
        <w:trPr>
          <w:trHeight w:hRule="exact" w:val="240"/>
          <w:jc w:val="center"/>
        </w:trPr>
        <w:tc>
          <w:tcPr>
            <w:tcW w:w="9752" w:type="dxa"/>
            <w:gridSpan w:val="2"/>
            <w:tcBorders>
              <w:top w:val="nil"/>
              <w:left w:val="nil"/>
              <w:bottom w:val="nil"/>
              <w:right w:val="nil"/>
            </w:tcBorders>
          </w:tcPr>
          <w:p w14:paraId="7E20B90F" w14:textId="77777777" w:rsidR="00CF2942" w:rsidRPr="00DD25FB" w:rsidRDefault="00CF2942"/>
        </w:tc>
      </w:tr>
      <w:tr w:rsidR="00CF2942" w:rsidRPr="00DD25FB" w14:paraId="03D0007C" w14:textId="77777777">
        <w:trPr>
          <w:trHeight w:val="240"/>
          <w:jc w:val="center"/>
        </w:trPr>
        <w:tc>
          <w:tcPr>
            <w:tcW w:w="4876" w:type="dxa"/>
            <w:tcBorders>
              <w:top w:val="nil"/>
              <w:left w:val="nil"/>
              <w:bottom w:val="nil"/>
              <w:right w:val="nil"/>
            </w:tcBorders>
          </w:tcPr>
          <w:p w14:paraId="6BD6EAD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2EFB8FFF" w14:textId="77777777" w:rsidR="00CF2942" w:rsidRPr="00DD25FB" w:rsidRDefault="00E533B2">
            <w:pPr>
              <w:pStyle w:val="AmColumnHeading"/>
            </w:pPr>
            <w:r w:rsidRPr="00DD25FB">
              <w:t>Amendement</w:t>
            </w:r>
          </w:p>
        </w:tc>
      </w:tr>
      <w:tr w:rsidR="00CF2942" w:rsidRPr="00DD25FB" w14:paraId="7D9614DE" w14:textId="77777777">
        <w:trPr>
          <w:jc w:val="center"/>
        </w:trPr>
        <w:tc>
          <w:tcPr>
            <w:tcW w:w="4876" w:type="dxa"/>
            <w:tcBorders>
              <w:top w:val="nil"/>
              <w:left w:val="nil"/>
              <w:bottom w:val="nil"/>
              <w:right w:val="nil"/>
            </w:tcBorders>
          </w:tcPr>
          <w:p w14:paraId="5DAF362A" w14:textId="77777777" w:rsidR="00CF2942" w:rsidRPr="00DD25FB" w:rsidRDefault="00CF2942">
            <w:pPr>
              <w:pStyle w:val="Normal6a"/>
            </w:pPr>
          </w:p>
        </w:tc>
        <w:tc>
          <w:tcPr>
            <w:tcW w:w="4876" w:type="dxa"/>
            <w:tcBorders>
              <w:top w:val="nil"/>
              <w:left w:val="nil"/>
              <w:bottom w:val="nil"/>
              <w:right w:val="nil"/>
            </w:tcBorders>
          </w:tcPr>
          <w:p w14:paraId="25BDCE0A" w14:textId="77777777" w:rsidR="00CF2942" w:rsidRPr="00DD25FB" w:rsidRDefault="00E533B2">
            <w:pPr>
              <w:pStyle w:val="Normal6a"/>
            </w:pPr>
            <w:proofErr w:type="gramStart"/>
            <w:r w:rsidRPr="00DD25FB">
              <w:rPr>
                <w:b/>
                <w:i/>
              </w:rPr>
              <w:t>ajouter</w:t>
            </w:r>
            <w:proofErr w:type="gramEnd"/>
            <w:r w:rsidRPr="00DD25FB">
              <w:rPr>
                <w:b/>
                <w:i/>
              </w:rPr>
              <w:t xml:space="preserve"> une colonne "espèces invasives" dans le tableau</w:t>
            </w:r>
          </w:p>
        </w:tc>
      </w:tr>
    </w:tbl>
    <w:p w14:paraId="01AB948B"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{FR}</w:t>
      </w:r>
      <w:proofErr w:type="spellStart"/>
      <w:proofErr w:type="gramStart"/>
      <w:r w:rsidRPr="00DD25FB">
        <w:t>fr</w:t>
      </w:r>
      <w:proofErr w:type="spellEnd"/>
      <w:proofErr w:type="gramEnd"/>
      <w:r w:rsidRPr="00DD25FB">
        <w:rPr>
          <w:rStyle w:val="HideTWBExt"/>
        </w:rPr>
        <w:t>&lt;/Original&gt;</w:t>
      </w:r>
    </w:p>
    <w:p w14:paraId="2E6E50C5" w14:textId="77777777" w:rsidR="00CF2942" w:rsidRPr="00DD25FB" w:rsidRDefault="00E533B2">
      <w:r w:rsidRPr="00DD25FB">
        <w:rPr>
          <w:rStyle w:val="HideTWBExt"/>
        </w:rPr>
        <w:t>&lt;/Amend&gt;</w:t>
      </w:r>
    </w:p>
    <w:p w14:paraId="591D58DA" w14:textId="77777777" w:rsidR="00CF2942" w:rsidRPr="00DD25FB" w:rsidRDefault="00E533B2">
      <w:pPr>
        <w:pStyle w:val="AmNumberTabs"/>
      </w:pPr>
      <w:r w:rsidRPr="00DD25FB">
        <w:rPr>
          <w:rStyle w:val="HideTWBExt"/>
        </w:rPr>
        <w:t>&lt;Amend&gt;</w:t>
      </w:r>
      <w:r w:rsidRPr="00DD25FB">
        <w:t>Amendement</w:t>
      </w:r>
      <w:r w:rsidRPr="00DD25FB">
        <w:tab/>
      </w:r>
      <w:r w:rsidRPr="00DD25FB">
        <w:tab/>
      </w:r>
      <w:r w:rsidRPr="00DD25FB">
        <w:rPr>
          <w:rStyle w:val="HideTWBExt"/>
        </w:rPr>
        <w:t>&lt;NumAm&gt;</w:t>
      </w:r>
      <w:r w:rsidRPr="00DD25FB">
        <w:t>121</w:t>
      </w:r>
      <w:r w:rsidRPr="00DD25FB">
        <w:rPr>
          <w:rStyle w:val="HideTWBExt"/>
        </w:rPr>
        <w:t>&lt;/NumAm&gt;</w:t>
      </w:r>
    </w:p>
    <w:p w14:paraId="55E69862" w14:textId="77777777" w:rsidR="00CF2942" w:rsidRPr="00DD25FB" w:rsidRDefault="00E533B2">
      <w:pPr>
        <w:pStyle w:val="NormalBold"/>
      </w:pPr>
      <w:r w:rsidRPr="00DD25FB">
        <w:rPr>
          <w:rStyle w:val="HideTWBExt"/>
          <w:b w:val="0"/>
        </w:rPr>
        <w:t>&lt;RepeatBlock-By&gt;&lt;Members&gt;</w:t>
      </w:r>
      <w:r w:rsidRPr="00DD25FB">
        <w:t xml:space="preserve">Paulo Do </w:t>
      </w:r>
      <w:proofErr w:type="spellStart"/>
      <w:r w:rsidRPr="00DD25FB">
        <w:t>Nascimento</w:t>
      </w:r>
      <w:proofErr w:type="spellEnd"/>
      <w:r w:rsidRPr="00DD25FB">
        <w:t xml:space="preserve"> Cabral, Isabelle Le </w:t>
      </w:r>
      <w:proofErr w:type="spellStart"/>
      <w:r w:rsidRPr="00DD25FB">
        <w:t>Callennec</w:t>
      </w:r>
      <w:proofErr w:type="spellEnd"/>
      <w:r w:rsidRPr="00DD25FB">
        <w:rPr>
          <w:rStyle w:val="HideTWBExt"/>
          <w:b w:val="0"/>
        </w:rPr>
        <w:t>&lt;/Members&gt;</w:t>
      </w:r>
    </w:p>
    <w:p w14:paraId="0A70C4BE" w14:textId="77777777" w:rsidR="00CF2942" w:rsidRPr="00DD25FB" w:rsidRDefault="00E533B2">
      <w:pPr>
        <w:pStyle w:val="NormalBold"/>
      </w:pPr>
      <w:r w:rsidRPr="00DD25FB">
        <w:rPr>
          <w:rStyle w:val="HideTWBExt"/>
          <w:b w:val="0"/>
        </w:rPr>
        <w:t>&lt;/RepeatBlock-By&gt;</w:t>
      </w:r>
    </w:p>
    <w:p w14:paraId="23385809" w14:textId="77777777" w:rsidR="00CF2942" w:rsidRPr="00DD25FB" w:rsidRDefault="00E533B2">
      <w:pPr>
        <w:pStyle w:val="NormalBold"/>
      </w:pPr>
      <w:r w:rsidRPr="00DD25FB">
        <w:rPr>
          <w:rStyle w:val="HideTWBExt"/>
        </w:rPr>
        <w:t>&lt;DocAmend&gt;</w:t>
      </w:r>
      <w:r w:rsidRPr="00DD25FB">
        <w:t>Proposition de règlement</w:t>
      </w:r>
      <w:r w:rsidRPr="00DD25FB">
        <w:rPr>
          <w:rStyle w:val="HideTWBExt"/>
        </w:rPr>
        <w:t>&lt;/DocAmend&gt;</w:t>
      </w:r>
    </w:p>
    <w:p w14:paraId="43960EC9" w14:textId="77777777" w:rsidR="00CF2942" w:rsidRPr="00DD25FB" w:rsidRDefault="00E533B2">
      <w:pPr>
        <w:pStyle w:val="NormalBold"/>
      </w:pPr>
      <w:r w:rsidRPr="00DD25FB">
        <w:rPr>
          <w:rStyle w:val="HideTWBExt"/>
        </w:rPr>
        <w:t>&lt;Article&gt;</w:t>
      </w:r>
      <w:r w:rsidRPr="00DD25FB">
        <w:t>Annexe I – point b bis (nouveau)</w:t>
      </w:r>
      <w:r w:rsidRPr="00DD25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942" w:rsidRPr="00DD25FB" w14:paraId="267BB730" w14:textId="77777777">
        <w:trPr>
          <w:trHeight w:hRule="exact" w:val="240"/>
          <w:jc w:val="center"/>
        </w:trPr>
        <w:tc>
          <w:tcPr>
            <w:tcW w:w="9752" w:type="dxa"/>
            <w:gridSpan w:val="2"/>
            <w:tcBorders>
              <w:top w:val="nil"/>
              <w:left w:val="nil"/>
              <w:bottom w:val="nil"/>
              <w:right w:val="nil"/>
            </w:tcBorders>
          </w:tcPr>
          <w:p w14:paraId="6EC213BA" w14:textId="77777777" w:rsidR="00CF2942" w:rsidRPr="00DD25FB" w:rsidRDefault="00CF2942"/>
        </w:tc>
      </w:tr>
      <w:tr w:rsidR="00CF2942" w:rsidRPr="00DD25FB" w14:paraId="275A0D56" w14:textId="77777777">
        <w:trPr>
          <w:trHeight w:val="240"/>
          <w:jc w:val="center"/>
        </w:trPr>
        <w:tc>
          <w:tcPr>
            <w:tcW w:w="4876" w:type="dxa"/>
            <w:tcBorders>
              <w:top w:val="nil"/>
              <w:left w:val="nil"/>
              <w:bottom w:val="nil"/>
              <w:right w:val="nil"/>
            </w:tcBorders>
          </w:tcPr>
          <w:p w14:paraId="732F8693" w14:textId="77777777" w:rsidR="00CF2942" w:rsidRPr="00DD25FB" w:rsidRDefault="00E533B2">
            <w:pPr>
              <w:pStyle w:val="AmColumnHeading"/>
            </w:pPr>
            <w:r w:rsidRPr="00DD25FB">
              <w:t>Texte proposé par la Commission</w:t>
            </w:r>
          </w:p>
        </w:tc>
        <w:tc>
          <w:tcPr>
            <w:tcW w:w="4876" w:type="dxa"/>
            <w:tcBorders>
              <w:top w:val="nil"/>
              <w:left w:val="nil"/>
              <w:bottom w:val="nil"/>
              <w:right w:val="nil"/>
            </w:tcBorders>
          </w:tcPr>
          <w:p w14:paraId="014AA2F4" w14:textId="77777777" w:rsidR="00CF2942" w:rsidRPr="00DD25FB" w:rsidRDefault="00E533B2">
            <w:pPr>
              <w:pStyle w:val="AmColumnHeading"/>
            </w:pPr>
            <w:r w:rsidRPr="00DD25FB">
              <w:t>Amendement</w:t>
            </w:r>
          </w:p>
        </w:tc>
      </w:tr>
      <w:tr w:rsidR="00CF2942" w:rsidRPr="00DD25FB" w14:paraId="5C2450F3" w14:textId="77777777">
        <w:trPr>
          <w:jc w:val="center"/>
        </w:trPr>
        <w:tc>
          <w:tcPr>
            <w:tcW w:w="4876" w:type="dxa"/>
            <w:tcBorders>
              <w:top w:val="nil"/>
              <w:left w:val="nil"/>
              <w:bottom w:val="nil"/>
              <w:right w:val="nil"/>
            </w:tcBorders>
          </w:tcPr>
          <w:p w14:paraId="44BE538A" w14:textId="77777777" w:rsidR="00CF2942" w:rsidRPr="00DD25FB" w:rsidRDefault="00CF2942">
            <w:pPr>
              <w:pStyle w:val="Normal6a"/>
            </w:pPr>
          </w:p>
        </w:tc>
        <w:tc>
          <w:tcPr>
            <w:tcW w:w="4876" w:type="dxa"/>
            <w:tcBorders>
              <w:top w:val="nil"/>
              <w:left w:val="nil"/>
              <w:bottom w:val="nil"/>
              <w:right w:val="nil"/>
            </w:tcBorders>
          </w:tcPr>
          <w:p w14:paraId="5497BC6C" w14:textId="6A79DF4A" w:rsidR="00CF2942" w:rsidRPr="00DD25FB" w:rsidRDefault="00B10131">
            <w:pPr>
              <w:pStyle w:val="Normal6a"/>
            </w:pPr>
            <w:r w:rsidRPr="00DD25FB">
              <w:rPr>
                <w:b/>
                <w:i/>
              </w:rPr>
              <w:t>(</w:t>
            </w:r>
            <w:proofErr w:type="gramStart"/>
            <w:r w:rsidR="00E533B2" w:rsidRPr="00DD25FB">
              <w:rPr>
                <w:b/>
                <w:i/>
              </w:rPr>
              <w:t>b</w:t>
            </w:r>
            <w:proofErr w:type="gramEnd"/>
            <w:r w:rsidR="00E533B2" w:rsidRPr="00DD25FB">
              <w:rPr>
                <w:b/>
                <w:i/>
              </w:rPr>
              <w:t xml:space="preserve"> bis)</w:t>
            </w:r>
            <w:r w:rsidR="00E533B2" w:rsidRPr="00DD25FB">
              <w:tab/>
            </w:r>
            <w:r w:rsidR="00E533B2" w:rsidRPr="00DD25FB">
              <w:rPr>
                <w:b/>
                <w:i/>
              </w:rPr>
              <w:t>Données relatives à la nourriture pour poissons utilisée dans l’aquaculture, ainsi que, si elles sont disponibles, informations sur les volumes de matières premières et sur leur composition</w:t>
            </w:r>
          </w:p>
        </w:tc>
      </w:tr>
    </w:tbl>
    <w:p w14:paraId="784272AF" w14:textId="77777777" w:rsidR="00CF2942" w:rsidRPr="00DD25FB" w:rsidRDefault="00E533B2">
      <w:pPr>
        <w:pStyle w:val="AmOrLang"/>
      </w:pPr>
      <w:r w:rsidRPr="00DD25FB">
        <w:t xml:space="preserve">Or. </w:t>
      </w:r>
      <w:r w:rsidRPr="00DD25FB">
        <w:rPr>
          <w:rStyle w:val="HideTWBExt"/>
        </w:rPr>
        <w:t>&lt;Original&gt;</w:t>
      </w:r>
      <w:r w:rsidRPr="00DD25FB">
        <w:rPr>
          <w:rStyle w:val="HideTWBInt"/>
        </w:rPr>
        <w:t>{EN}</w:t>
      </w:r>
      <w:proofErr w:type="gramStart"/>
      <w:r w:rsidRPr="00DD25FB">
        <w:t>en</w:t>
      </w:r>
      <w:proofErr w:type="gramEnd"/>
      <w:r w:rsidRPr="00DD25FB">
        <w:rPr>
          <w:rStyle w:val="HideTWBExt"/>
        </w:rPr>
        <w:t>&lt;/Original&gt;</w:t>
      </w:r>
    </w:p>
    <w:p w14:paraId="28369FCF" w14:textId="77777777" w:rsidR="00CF2942" w:rsidRPr="00DD25FB" w:rsidRDefault="00E533B2">
      <w:pPr>
        <w:pStyle w:val="AmJustTitle"/>
      </w:pPr>
      <w:r w:rsidRPr="00DD25FB">
        <w:rPr>
          <w:rStyle w:val="HideTWBExt"/>
        </w:rPr>
        <w:t>&lt;TitreJust&gt;</w:t>
      </w:r>
      <w:r w:rsidRPr="00DD25FB">
        <w:t>Justification</w:t>
      </w:r>
      <w:r w:rsidRPr="00DD25FB">
        <w:rPr>
          <w:rStyle w:val="HideTWBExt"/>
        </w:rPr>
        <w:t>&lt;/TitreJust&gt;</w:t>
      </w:r>
    </w:p>
    <w:p w14:paraId="529D81F8" w14:textId="00EF041E" w:rsidR="00CF2942" w:rsidRPr="00DD25FB" w:rsidRDefault="00E533B2">
      <w:pPr>
        <w:pStyle w:val="AmJustText"/>
      </w:pPr>
      <w:r w:rsidRPr="00DD25FB">
        <w:t xml:space="preserve">La nourriture pour poissons représente un élément essentiel de la production aquacole et a des implications importantes pour l’environnement, l’économie et les chaînes </w:t>
      </w:r>
      <w:r w:rsidRPr="00DD25FB">
        <w:lastRenderedPageBreak/>
        <w:t>d’approvisionnement. L’inclusion de données relatives à la nourriture pour poissons améliorera la transparence, étayera les analyses de durabilité et renforcera l’élaboration des politiques fondée sur des données probantes dans des domaines tels que la sécurité alimentaire, l’économie circulaire et la gestion des ressources marines.</w:t>
      </w:r>
    </w:p>
    <w:p w14:paraId="7F8FE2A7" w14:textId="77777777" w:rsidR="00CF2942" w:rsidRPr="00DD25FB" w:rsidRDefault="00E533B2">
      <w:r w:rsidRPr="00DD25FB">
        <w:rPr>
          <w:rStyle w:val="HideTWBExt"/>
        </w:rPr>
        <w:t>&lt;/Amend&gt;</w:t>
      </w:r>
    </w:p>
    <w:p w14:paraId="4DF71F85" w14:textId="77777777" w:rsidR="00CF2942" w:rsidRPr="00DD25FB" w:rsidRDefault="00E533B2">
      <w:r w:rsidRPr="00DD25FB">
        <w:rPr>
          <w:rStyle w:val="HideTWBExt"/>
        </w:rPr>
        <w:t>&lt;/RepeatBlock-Amend&gt;</w:t>
      </w:r>
    </w:p>
    <w:sectPr w:rsidR="00CF2942" w:rsidRPr="00DD25FB" w:rsidSect="00DD25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5483C" w14:textId="77777777" w:rsidR="00E533B2" w:rsidRPr="00DD25FB" w:rsidRDefault="00E533B2">
      <w:r w:rsidRPr="00DD25FB">
        <w:separator/>
      </w:r>
    </w:p>
  </w:endnote>
  <w:endnote w:type="continuationSeparator" w:id="0">
    <w:p w14:paraId="460E2EAC" w14:textId="77777777" w:rsidR="00E533B2" w:rsidRPr="00DD25FB" w:rsidRDefault="00E533B2">
      <w:r w:rsidRPr="00DD2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2516" w14:textId="77777777" w:rsidR="00DD25FB" w:rsidRPr="00DD25FB" w:rsidRDefault="00DD25FB" w:rsidP="00DD25FB">
    <w:pPr>
      <w:pStyle w:val="EPFooter"/>
    </w:pPr>
    <w:r w:rsidRPr="00DD25FB">
      <w:t>PE</w:t>
    </w:r>
    <w:r w:rsidRPr="00DD25FB">
      <w:rPr>
        <w:rStyle w:val="HideTWBExt"/>
      </w:rPr>
      <w:t>&lt;NoPE&gt;</w:t>
    </w:r>
    <w:r w:rsidRPr="00DD25FB">
      <w:t>784.255</w:t>
    </w:r>
    <w:r w:rsidRPr="00DD25FB">
      <w:rPr>
        <w:rStyle w:val="HideTWBExt"/>
      </w:rPr>
      <w:t>&lt;/NoPE&gt;&lt;Version&gt;</w:t>
    </w:r>
    <w:r w:rsidRPr="00DD25FB">
      <w:t>v02-00</w:t>
    </w:r>
    <w:r w:rsidRPr="00DD25FB">
      <w:rPr>
        <w:rStyle w:val="HideTWBExt"/>
      </w:rPr>
      <w:t>&lt;/Version&gt;</w:t>
    </w:r>
    <w:r w:rsidRPr="00DD25FB">
      <w:tab/>
    </w:r>
    <w:r w:rsidRPr="00DD25FB">
      <w:fldChar w:fldCharType="begin"/>
    </w:r>
    <w:r w:rsidRPr="00DD25FB">
      <w:instrText xml:space="preserve"> PAGE  \* MERGEFORMAT </w:instrText>
    </w:r>
    <w:r w:rsidRPr="00DD25FB">
      <w:fldChar w:fldCharType="separate"/>
    </w:r>
    <w:r w:rsidRPr="00DD25FB">
      <w:rPr>
        <w:noProof/>
      </w:rPr>
      <w:t>2</w:t>
    </w:r>
    <w:r w:rsidRPr="00DD25FB">
      <w:fldChar w:fldCharType="end"/>
    </w:r>
    <w:r w:rsidRPr="00DD25FB">
      <w:t>/</w:t>
    </w:r>
    <w:fldSimple w:instr=" NUMPAGES  \* MERGEFORMAT ">
      <w:r w:rsidRPr="00DD25FB">
        <w:rPr>
          <w:noProof/>
        </w:rPr>
        <w:t>45</w:t>
      </w:r>
    </w:fldSimple>
    <w:r w:rsidRPr="00DD25FB">
      <w:tab/>
    </w:r>
    <w:r w:rsidRPr="00DD25FB">
      <w:rPr>
        <w:rStyle w:val="HideTWBExt"/>
      </w:rPr>
      <w:t>&lt;PathFdR&gt;</w:t>
    </w:r>
    <w:r w:rsidRPr="00DD25FB">
      <w:t>AM\1339448FR.docx</w:t>
    </w:r>
    <w:r w:rsidRPr="00DD25FB">
      <w:rPr>
        <w:rStyle w:val="HideTWBExt"/>
      </w:rPr>
      <w:t>&lt;/PathFdR&gt;</w:t>
    </w:r>
  </w:p>
  <w:p w14:paraId="347991AD" w14:textId="7ACF38B7" w:rsidR="00CF2942" w:rsidRPr="00DD25FB" w:rsidRDefault="00DD25FB" w:rsidP="00DD25FB">
    <w:pPr>
      <w:pStyle w:val="EPFooter2"/>
    </w:pPr>
    <w:r w:rsidRPr="00DD25F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6845" w14:textId="77777777" w:rsidR="00DD25FB" w:rsidRPr="00DD25FB" w:rsidRDefault="00DD25FB" w:rsidP="00DD25FB">
    <w:pPr>
      <w:pStyle w:val="EPFooter"/>
    </w:pPr>
    <w:r w:rsidRPr="00DD25FB">
      <w:rPr>
        <w:rStyle w:val="HideTWBExt"/>
      </w:rPr>
      <w:t>&lt;PathFdR&gt;</w:t>
    </w:r>
    <w:r w:rsidRPr="00DD25FB">
      <w:t>AM\1339448FR.docx</w:t>
    </w:r>
    <w:r w:rsidRPr="00DD25FB">
      <w:rPr>
        <w:rStyle w:val="HideTWBExt"/>
      </w:rPr>
      <w:t>&lt;/PathFdR&gt;</w:t>
    </w:r>
    <w:r w:rsidRPr="00DD25FB">
      <w:tab/>
    </w:r>
    <w:r w:rsidRPr="00DD25FB">
      <w:fldChar w:fldCharType="begin"/>
    </w:r>
    <w:r w:rsidRPr="00DD25FB">
      <w:instrText xml:space="preserve"> PAGE  \* MERGEFORMAT </w:instrText>
    </w:r>
    <w:r w:rsidRPr="00DD25FB">
      <w:fldChar w:fldCharType="separate"/>
    </w:r>
    <w:r w:rsidRPr="00DD25FB">
      <w:rPr>
        <w:noProof/>
      </w:rPr>
      <w:t>3</w:t>
    </w:r>
    <w:r w:rsidRPr="00DD25FB">
      <w:fldChar w:fldCharType="end"/>
    </w:r>
    <w:r w:rsidRPr="00DD25FB">
      <w:t>/</w:t>
    </w:r>
    <w:fldSimple w:instr=" NUMPAGES  \* MERGEFORMAT ">
      <w:r w:rsidRPr="00DD25FB">
        <w:rPr>
          <w:noProof/>
        </w:rPr>
        <w:t>45</w:t>
      </w:r>
    </w:fldSimple>
    <w:r w:rsidRPr="00DD25FB">
      <w:tab/>
      <w:t>PE</w:t>
    </w:r>
    <w:r w:rsidRPr="00DD25FB">
      <w:rPr>
        <w:rStyle w:val="HideTWBExt"/>
      </w:rPr>
      <w:t>&lt;NoPE&gt;</w:t>
    </w:r>
    <w:r w:rsidRPr="00DD25FB">
      <w:t>784.255</w:t>
    </w:r>
    <w:r w:rsidRPr="00DD25FB">
      <w:rPr>
        <w:rStyle w:val="HideTWBExt"/>
      </w:rPr>
      <w:t>&lt;/NoPE&gt;&lt;Version&gt;</w:t>
    </w:r>
    <w:r w:rsidRPr="00DD25FB">
      <w:t>v02-00</w:t>
    </w:r>
    <w:r w:rsidRPr="00DD25FB">
      <w:rPr>
        <w:rStyle w:val="HideTWBExt"/>
      </w:rPr>
      <w:t>&lt;/Version&gt;</w:t>
    </w:r>
  </w:p>
  <w:p w14:paraId="4A6DB253" w14:textId="44DE181C" w:rsidR="00CF2942" w:rsidRPr="00DD25FB" w:rsidRDefault="00DD25FB" w:rsidP="00DD25FB">
    <w:pPr>
      <w:pStyle w:val="EPFooter2"/>
    </w:pPr>
    <w:r w:rsidRPr="00DD25FB">
      <w:tab/>
    </w:r>
    <w:r w:rsidRPr="00DD25F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E8DD2" w14:textId="77777777" w:rsidR="00DD25FB" w:rsidRPr="00DD25FB" w:rsidRDefault="00DD25FB" w:rsidP="00DD25FB">
    <w:pPr>
      <w:pStyle w:val="EPFooter"/>
    </w:pPr>
    <w:r w:rsidRPr="00DD25FB">
      <w:rPr>
        <w:rStyle w:val="HideTWBExt"/>
      </w:rPr>
      <w:t>&lt;PathFdR&gt;</w:t>
    </w:r>
    <w:r w:rsidRPr="00DD25FB">
      <w:t>AM\1339448FR.docx</w:t>
    </w:r>
    <w:r w:rsidRPr="00DD25FB">
      <w:rPr>
        <w:rStyle w:val="HideTWBExt"/>
      </w:rPr>
      <w:t>&lt;/PathFdR&gt;</w:t>
    </w:r>
    <w:r w:rsidRPr="00DD25FB">
      <w:tab/>
    </w:r>
    <w:r w:rsidRPr="00DD25FB">
      <w:tab/>
      <w:t>PE</w:t>
    </w:r>
    <w:r w:rsidRPr="00DD25FB">
      <w:rPr>
        <w:rStyle w:val="HideTWBExt"/>
      </w:rPr>
      <w:t>&lt;NoPE&gt;</w:t>
    </w:r>
    <w:r w:rsidRPr="00DD25FB">
      <w:t>784.255</w:t>
    </w:r>
    <w:r w:rsidRPr="00DD25FB">
      <w:rPr>
        <w:rStyle w:val="HideTWBExt"/>
      </w:rPr>
      <w:t>&lt;/NoPE&gt;&lt;Version&gt;</w:t>
    </w:r>
    <w:r w:rsidRPr="00DD25FB">
      <w:t>v02-00</w:t>
    </w:r>
    <w:r w:rsidRPr="00DD25FB">
      <w:rPr>
        <w:rStyle w:val="HideTWBExt"/>
      </w:rPr>
      <w:t>&lt;/Version&gt;</w:t>
    </w:r>
  </w:p>
  <w:p w14:paraId="4BFAA2F6" w14:textId="399AB5A9" w:rsidR="00CF2942" w:rsidRPr="00DD25FB" w:rsidRDefault="00DD25FB" w:rsidP="00DD25FB">
    <w:pPr>
      <w:pStyle w:val="EPFooter2"/>
    </w:pPr>
    <w:r w:rsidRPr="00DD25FB">
      <w:t>FR</w:t>
    </w:r>
    <w:r w:rsidRPr="00DD25FB">
      <w:tab/>
    </w:r>
    <w:r w:rsidRPr="00DD25FB">
      <w:rPr>
        <w:b w:val="0"/>
        <w:i/>
        <w:color w:val="C0C0C0"/>
        <w:sz w:val="22"/>
      </w:rPr>
      <w:t>Unie dans la diversité</w:t>
    </w:r>
    <w:r w:rsidRPr="00DD25F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4DE33" w14:textId="77777777" w:rsidR="00E533B2" w:rsidRPr="00DD25FB" w:rsidRDefault="00E533B2">
      <w:r w:rsidRPr="00DD25FB">
        <w:separator/>
      </w:r>
    </w:p>
  </w:footnote>
  <w:footnote w:type="continuationSeparator" w:id="0">
    <w:p w14:paraId="6D4B4A81" w14:textId="77777777" w:rsidR="00E533B2" w:rsidRPr="00DD25FB" w:rsidRDefault="00E533B2">
      <w:r w:rsidRPr="00DD25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6E76" w14:textId="77777777" w:rsidR="00A67E27" w:rsidRDefault="00A67E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575B" w14:textId="77777777" w:rsidR="00A67E27" w:rsidRDefault="00A67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97C0" w14:textId="77777777" w:rsidR="00A67E27" w:rsidRDefault="00A67E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FR"/>
    <w:docVar w:name="TXTLANGUEMIN" w:val="fr"/>
    <w:docVar w:name="TXTNRPE" w:val="784.255"/>
    <w:docVar w:name="TXTPEorAP" w:val="PE"/>
    <w:docVar w:name="TXTROUTE" w:val="AM\1339448FR.docx"/>
    <w:docVar w:name="TXTVERSION" w:val="02-00"/>
  </w:docVars>
  <w:rsids>
    <w:rsidRoot w:val="00A77B3E"/>
    <w:rsid w:val="00022CD6"/>
    <w:rsid w:val="001B5829"/>
    <w:rsid w:val="00473F1F"/>
    <w:rsid w:val="006E3208"/>
    <w:rsid w:val="007B4255"/>
    <w:rsid w:val="00927F77"/>
    <w:rsid w:val="00A656F5"/>
    <w:rsid w:val="00A67E27"/>
    <w:rsid w:val="00A77B3E"/>
    <w:rsid w:val="00B10131"/>
    <w:rsid w:val="00CA2A55"/>
    <w:rsid w:val="00CF2942"/>
    <w:rsid w:val="00D064EF"/>
    <w:rsid w:val="00DD25FB"/>
    <w:rsid w:val="00E035D6"/>
    <w:rsid w:val="00E533B2"/>
    <w:rsid w:val="00E61CE6"/>
    <w:rsid w:val="00F20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14D154A"/>
  <w15:docId w15:val="{B2E60847-455E-4DCA-9D68-B0CED19A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2025E"/>
    <w:pPr>
      <w:tabs>
        <w:tab w:val="center" w:pos="4513"/>
        <w:tab w:val="right" w:pos="9026"/>
      </w:tabs>
    </w:pPr>
  </w:style>
  <w:style w:type="character" w:customStyle="1" w:styleId="HeaderChar">
    <w:name w:val="Header Char"/>
    <w:basedOn w:val="DefaultParagraphFont"/>
    <w:link w:val="Header"/>
    <w:rsid w:val="00F2025E"/>
    <w:rPr>
      <w:sz w:val="24"/>
      <w:szCs w:val="24"/>
    </w:rPr>
  </w:style>
  <w:style w:type="paragraph" w:styleId="Footer">
    <w:name w:val="footer"/>
    <w:basedOn w:val="Normal"/>
    <w:link w:val="FooterChar"/>
    <w:rsid w:val="00A656F5"/>
    <w:pPr>
      <w:tabs>
        <w:tab w:val="center" w:pos="4513"/>
        <w:tab w:val="right" w:pos="9026"/>
      </w:tabs>
    </w:pPr>
  </w:style>
  <w:style w:type="character" w:customStyle="1" w:styleId="FooterChar">
    <w:name w:val="Footer Char"/>
    <w:basedOn w:val="DefaultParagraphFont"/>
    <w:link w:val="Footer"/>
    <w:rsid w:val="00A656F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11137</Words>
  <Characters>64275</Characters>
  <Application>Microsoft Office Word</Application>
  <DocSecurity>0</DocSecurity>
  <Lines>2491</Lines>
  <Paragraphs>732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2026-03-19T08:42:00Z</dcterms:created>
  <dcterms:modified xsi:type="dcterms:W3CDTF">2026-03-19T08:42:00Z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416139</vt:lpwstr>
  </property>
  <property fmtid="{D5CDD505-2E9C-101B-9397-08002B2CF9AE}" pid="7" name="dmxml.render.traceId">
    <vt:lpwstr>69b262f2d165d1e022f22e291aff4943</vt:lpwstr>
  </property>
  <property fmtid="{D5CDD505-2E9C-101B-9397-08002B2CF9AE}" pid="8" name="FooterPath">
    <vt:lpwstr>AM\1339448FR.docx</vt:lpwstr>
  </property>
  <property fmtid="{D5CDD505-2E9C-101B-9397-08002B2CF9AE}" pid="9" name="PE Number">
    <vt:lpwstr>784.255</vt:lpwstr>
  </property>
  <property fmtid="{D5CDD505-2E9C-101B-9397-08002B2CF9AE}" pid="10" name="UID">
    <vt:lpwstr>eu.europa.europarl-DIN1-2026-0000053259_02.00-fr-01.00_text-xml</vt:lpwstr>
  </property>
  <property fmtid="{D5CDD505-2E9C-101B-9397-08002B2CF9AE}" pid="11" name="LastEdited with">
    <vt:lpwstr>10.2.1 Build [20260301]</vt:lpwstr>
  </property>
  <property fmtid="{D5CDD505-2E9C-101B-9397-08002B2CF9AE}" pid="12" name="Bookout">
    <vt:lpwstr>OK - 2026/03/19 09:42</vt:lpwstr>
  </property>
</Properties>
</file>