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218E2" w:rsidRPr="003C5790" w14:paraId="4EA68A0A" w14:textId="77777777">
        <w:trPr>
          <w:trHeight w:hRule="exact" w:val="1417"/>
          <w:jc w:val="center"/>
        </w:trPr>
        <w:tc>
          <w:tcPr>
            <w:tcW w:w="6804" w:type="dxa"/>
            <w:tcBorders>
              <w:top w:val="nil"/>
              <w:left w:val="nil"/>
              <w:bottom w:val="nil"/>
              <w:right w:val="nil"/>
            </w:tcBorders>
            <w:vAlign w:val="center"/>
          </w:tcPr>
          <w:p w14:paraId="62965D3D" w14:textId="77777777" w:rsidR="00CA64B7" w:rsidRPr="003C5790" w:rsidRDefault="00245F6B">
            <w:pPr>
              <w:pStyle w:val="EPName"/>
            </w:pPr>
            <w:r w:rsidRPr="003C5790">
              <w:t>Parlamento Europeu</w:t>
            </w:r>
          </w:p>
          <w:p w14:paraId="3D83E113" w14:textId="39D38C13" w:rsidR="00CA64B7" w:rsidRPr="003C5790" w:rsidRDefault="00245F6B">
            <w:pPr>
              <w:pStyle w:val="EPTerm"/>
            </w:pPr>
            <w:r w:rsidRPr="003C5790">
              <w:t>2024</w:t>
            </w:r>
            <w:r w:rsidR="00CA1651" w:rsidRPr="003C5790">
              <w:noBreakHyphen/>
            </w:r>
            <w:r w:rsidRPr="003C5790">
              <w:t>2029</w:t>
            </w:r>
          </w:p>
        </w:tc>
        <w:tc>
          <w:tcPr>
            <w:tcW w:w="2268" w:type="dxa"/>
            <w:tcBorders>
              <w:top w:val="nil"/>
              <w:left w:val="nil"/>
              <w:bottom w:val="nil"/>
              <w:right w:val="nil"/>
            </w:tcBorders>
          </w:tcPr>
          <w:p w14:paraId="075E7B22" w14:textId="77777777" w:rsidR="00CA64B7" w:rsidRPr="003C5790" w:rsidRDefault="00AF00C2">
            <w:pPr>
              <w:pStyle w:val="EPLogo"/>
            </w:pPr>
            <w:r w:rsidRPr="003C5790">
              <w:pict w14:anchorId="5DBAC2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60A6E6F" w14:textId="77777777" w:rsidR="00CA64B7" w:rsidRPr="003C5790" w:rsidRDefault="00245F6B">
      <w:pPr>
        <w:pStyle w:val="LineTop"/>
      </w:pPr>
      <w:r w:rsidRPr="003C5790">
        <w:t xml:space="preserve"> </w:t>
      </w:r>
    </w:p>
    <w:p w14:paraId="393B7922" w14:textId="77777777" w:rsidR="00CA64B7" w:rsidRPr="003C5790" w:rsidRDefault="00245F6B">
      <w:pPr>
        <w:pStyle w:val="EPBody"/>
      </w:pPr>
      <w:r w:rsidRPr="003C5790">
        <w:rPr>
          <w:rStyle w:val="HideTWBExt"/>
        </w:rPr>
        <w:t>&lt;Commission&gt;</w:t>
      </w:r>
      <w:r w:rsidRPr="003C5790">
        <w:rPr>
          <w:rStyle w:val="HideTWBInt"/>
          <w:color w:val="auto"/>
        </w:rPr>
        <w:t>{PECH}</w:t>
      </w:r>
      <w:r w:rsidRPr="003C5790">
        <w:t>Comissão das Pescas</w:t>
      </w:r>
      <w:r w:rsidRPr="003C5790">
        <w:rPr>
          <w:rStyle w:val="HideTWBExt"/>
        </w:rPr>
        <w:t>&lt;/Commission&gt;</w:t>
      </w:r>
    </w:p>
    <w:p w14:paraId="39A2DAE7" w14:textId="77777777" w:rsidR="00CA64B7" w:rsidRPr="003C5790" w:rsidRDefault="00245F6B">
      <w:pPr>
        <w:pStyle w:val="LineBottom"/>
      </w:pPr>
      <w:r w:rsidRPr="003C5790">
        <w:t xml:space="preserve"> </w:t>
      </w:r>
    </w:p>
    <w:p w14:paraId="37B4A9AF" w14:textId="77777777" w:rsidR="00CA64B7" w:rsidRPr="003C5790" w:rsidRDefault="00245F6B">
      <w:pPr>
        <w:pStyle w:val="CoverReference"/>
      </w:pPr>
      <w:r w:rsidRPr="003C5790">
        <w:rPr>
          <w:rStyle w:val="HideTWBExt"/>
        </w:rPr>
        <w:t>&lt;RefProc&gt;</w:t>
      </w:r>
      <w:r w:rsidRPr="003C5790">
        <w:t>2025/0246</w:t>
      </w:r>
      <w:r w:rsidRPr="003C5790">
        <w:rPr>
          <w:rStyle w:val="HideTWBExt"/>
        </w:rPr>
        <w:t>&lt;/RefProc&gt;&lt;RefTypeProc&gt;</w:t>
      </w:r>
      <w:r w:rsidRPr="003C5790">
        <w:t>(COD)</w:t>
      </w:r>
      <w:r w:rsidRPr="003C5790">
        <w:rPr>
          <w:rStyle w:val="HideTWBExt"/>
        </w:rPr>
        <w:t>&lt;/RefTypeProc&gt;</w:t>
      </w:r>
    </w:p>
    <w:p w14:paraId="28DE6948" w14:textId="77777777" w:rsidR="00CA64B7" w:rsidRPr="003C5790" w:rsidRDefault="00245F6B">
      <w:pPr>
        <w:pStyle w:val="CoverDate"/>
      </w:pPr>
      <w:r w:rsidRPr="003C5790">
        <w:rPr>
          <w:rStyle w:val="HideTWBExt"/>
        </w:rPr>
        <w:t>&lt;Date&gt;</w:t>
      </w:r>
      <w:r w:rsidRPr="003C5790">
        <w:rPr>
          <w:rStyle w:val="HideTWBInt"/>
          <w:color w:val="auto"/>
        </w:rPr>
        <w:t>{05/03/2026}</w:t>
      </w:r>
      <w:r w:rsidRPr="003C5790">
        <w:t>5.3.2026</w:t>
      </w:r>
      <w:r w:rsidRPr="003C5790">
        <w:rPr>
          <w:rStyle w:val="HideTWBExt"/>
        </w:rPr>
        <w:t>&lt;/Date&gt;</w:t>
      </w:r>
    </w:p>
    <w:p w14:paraId="7779A64D" w14:textId="77777777" w:rsidR="00CA64B7" w:rsidRPr="003C5790" w:rsidRDefault="00245F6B">
      <w:pPr>
        <w:pStyle w:val="CoverDocType"/>
      </w:pPr>
      <w:r w:rsidRPr="003C5790">
        <w:rPr>
          <w:rStyle w:val="HideTWBExt"/>
        </w:rPr>
        <w:t>&lt;TypeAM&gt;</w:t>
      </w:r>
      <w:r w:rsidRPr="003C5790">
        <w:t>ALTERAÇÕES</w:t>
      </w:r>
      <w:r w:rsidRPr="003C5790">
        <w:rPr>
          <w:rStyle w:val="HideTWBExt"/>
        </w:rPr>
        <w:t>&lt;/TypeAM&gt;</w:t>
      </w:r>
    </w:p>
    <w:p w14:paraId="10EDCC31" w14:textId="7FE29DF2" w:rsidR="00CA64B7" w:rsidRPr="003C5790" w:rsidRDefault="00245F6B">
      <w:pPr>
        <w:pStyle w:val="CoverDocType24a"/>
      </w:pPr>
      <w:r w:rsidRPr="003C5790">
        <w:rPr>
          <w:rStyle w:val="HideTWBExt"/>
        </w:rPr>
        <w:t>&lt;RangeAM&gt;</w:t>
      </w:r>
      <w:r w:rsidR="003C5790" w:rsidRPr="003C5790">
        <w:t>49 - 121</w:t>
      </w:r>
      <w:r w:rsidRPr="003C5790">
        <w:rPr>
          <w:rStyle w:val="HideTWBExt"/>
        </w:rPr>
        <w:t>&lt;/RangeAM&gt;</w:t>
      </w:r>
    </w:p>
    <w:p w14:paraId="0DBF1CCA" w14:textId="77777777" w:rsidR="00CA64B7" w:rsidRPr="003C5790" w:rsidRDefault="00245F6B">
      <w:pPr>
        <w:pStyle w:val="CoverBold"/>
      </w:pPr>
      <w:r w:rsidRPr="003C5790">
        <w:rPr>
          <w:rStyle w:val="HideTWBExt"/>
        </w:rPr>
        <w:t>&lt;TitreType&gt;</w:t>
      </w:r>
      <w:r w:rsidRPr="003C5790">
        <w:t>Projeto de relatório</w:t>
      </w:r>
      <w:r w:rsidRPr="003C5790">
        <w:rPr>
          <w:rStyle w:val="HideTWBExt"/>
        </w:rPr>
        <w:t>&lt;/TitreType&gt;</w:t>
      </w:r>
    </w:p>
    <w:p w14:paraId="77C03291" w14:textId="77777777" w:rsidR="00CA64B7" w:rsidRPr="003C5790" w:rsidRDefault="00245F6B">
      <w:pPr>
        <w:pStyle w:val="CoverBold"/>
      </w:pPr>
      <w:r w:rsidRPr="003C5790">
        <w:rPr>
          <w:rStyle w:val="HideTWBExt"/>
        </w:rPr>
        <w:t>&lt;Rapporteur&gt;</w:t>
      </w:r>
      <w:r w:rsidRPr="003C5790">
        <w:t>Sakis Arnaoutoglou</w:t>
      </w:r>
      <w:r w:rsidRPr="003C5790">
        <w:rPr>
          <w:rStyle w:val="HideTWBExt"/>
        </w:rPr>
        <w:t>&lt;/Rapporteur&gt;</w:t>
      </w:r>
    </w:p>
    <w:p w14:paraId="2360E5EE" w14:textId="07CFEACA" w:rsidR="00CA64B7" w:rsidRPr="003C5790" w:rsidRDefault="00245F6B">
      <w:pPr>
        <w:pStyle w:val="CoverNormal24a"/>
      </w:pPr>
      <w:r w:rsidRPr="003C5790">
        <w:rPr>
          <w:rStyle w:val="HideTWBExt"/>
        </w:rPr>
        <w:t>&lt;DocRefPE&gt;</w:t>
      </w:r>
      <w:r w:rsidRPr="003C5790">
        <w:t>(PE781.323v01</w:t>
      </w:r>
      <w:r w:rsidR="00CA1651" w:rsidRPr="003C5790">
        <w:noBreakHyphen/>
      </w:r>
      <w:r w:rsidRPr="003C5790">
        <w:t>00)</w:t>
      </w:r>
      <w:r w:rsidRPr="003C5790">
        <w:rPr>
          <w:rStyle w:val="HideTWBExt"/>
        </w:rPr>
        <w:t>&lt;/DocRefPE&gt;</w:t>
      </w:r>
    </w:p>
    <w:p w14:paraId="57619BAC" w14:textId="77777777" w:rsidR="00CA64B7" w:rsidRPr="003C5790" w:rsidRDefault="00245F6B">
      <w:pPr>
        <w:pStyle w:val="CoverNormal24a"/>
      </w:pPr>
      <w:r w:rsidRPr="003C5790">
        <w:rPr>
          <w:rStyle w:val="HideTWBExt"/>
        </w:rPr>
        <w:t>&lt;Titre&gt;</w:t>
      </w:r>
      <w:r w:rsidRPr="003C5790">
        <w:t xml:space="preserve">Estatísticas europeias das pescas e da aquicultura e revogação dos Regulamentos (CE) n.º 1921/2006, (CE) n.º </w:t>
      </w:r>
      <w:r w:rsidRPr="003C5790">
        <w:t>762/2008, (CE) n.º 216/2009, (CE) n.º 217/2009 e (CE) n.º 218/2009</w:t>
      </w:r>
      <w:r w:rsidRPr="003C5790">
        <w:rPr>
          <w:rStyle w:val="HideTWBExt"/>
        </w:rPr>
        <w:t>&lt;/Titre&gt;</w:t>
      </w:r>
    </w:p>
    <w:p w14:paraId="569E08DF" w14:textId="77777777" w:rsidR="00CA64B7" w:rsidRPr="003C5790" w:rsidRDefault="00245F6B">
      <w:pPr>
        <w:pStyle w:val="CoverNormal"/>
      </w:pPr>
      <w:r w:rsidRPr="003C5790">
        <w:rPr>
          <w:rStyle w:val="HideTWBExt"/>
        </w:rPr>
        <w:t>&lt;DocAmend&gt;</w:t>
      </w:r>
      <w:r w:rsidRPr="003C5790">
        <w:t>Proposta de regulamento</w:t>
      </w:r>
      <w:r w:rsidRPr="003C5790">
        <w:rPr>
          <w:rStyle w:val="HideTWBExt"/>
        </w:rPr>
        <w:t>&lt;/DocAmend&gt;</w:t>
      </w:r>
    </w:p>
    <w:p w14:paraId="07C748BA" w14:textId="77777777" w:rsidR="00CA64B7" w:rsidRPr="003C5790" w:rsidRDefault="00245F6B">
      <w:pPr>
        <w:pStyle w:val="CoverNormal24a"/>
      </w:pPr>
      <w:r w:rsidRPr="003C5790">
        <w:rPr>
          <w:rStyle w:val="HideTWBExt"/>
        </w:rPr>
        <w:t>&lt;DocRef&gt;</w:t>
      </w:r>
      <w:r w:rsidRPr="003C5790">
        <w:t>(COM(2025)0435 – 2025/0246(COD))</w:t>
      </w:r>
      <w:r w:rsidRPr="003C5790">
        <w:rPr>
          <w:rStyle w:val="HideTWBExt"/>
        </w:rPr>
        <w:t>&lt;/DocRef&gt;</w:t>
      </w:r>
    </w:p>
    <w:p w14:paraId="033DC8C3" w14:textId="77777777" w:rsidR="00CA64B7" w:rsidRPr="003C5790" w:rsidRDefault="00245F6B">
      <w:r w:rsidRPr="003C5790">
        <w:br w:type="page"/>
      </w:r>
      <w:r w:rsidRPr="003C5790">
        <w:lastRenderedPageBreak/>
        <w:t>AM_Com_LegReport</w:t>
      </w:r>
    </w:p>
    <w:p w14:paraId="744B955D" w14:textId="77777777" w:rsidR="00CA64B7" w:rsidRPr="003C5790" w:rsidRDefault="00245F6B">
      <w:pPr>
        <w:pStyle w:val="AmNumberTabs"/>
      </w:pPr>
      <w:r w:rsidRPr="003C5790">
        <w:br w:type="page"/>
      </w:r>
      <w:r w:rsidRPr="003C5790">
        <w:rPr>
          <w:rStyle w:val="HideTWBExt"/>
        </w:rPr>
        <w:lastRenderedPageBreak/>
        <w:t>&lt;RepeatBlock-Amend&gt;&lt;Amend&gt;</w:t>
      </w:r>
      <w:r w:rsidRPr="003C5790">
        <w:t>Alteração</w:t>
      </w:r>
      <w:r w:rsidRPr="003C5790">
        <w:tab/>
      </w:r>
      <w:r w:rsidRPr="003C5790">
        <w:tab/>
      </w:r>
      <w:r w:rsidRPr="003C5790">
        <w:rPr>
          <w:rStyle w:val="HideTWBExt"/>
        </w:rPr>
        <w:t>&lt;NumAm&gt;</w:t>
      </w:r>
      <w:r w:rsidRPr="003C5790">
        <w:t>49</w:t>
      </w:r>
      <w:r w:rsidRPr="003C5790">
        <w:rPr>
          <w:rStyle w:val="HideTWBExt"/>
        </w:rPr>
        <w:t>&lt;/NumAm&gt;</w:t>
      </w:r>
    </w:p>
    <w:p w14:paraId="12ADF74B"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36F4AF05" w14:textId="77777777" w:rsidR="00CA64B7" w:rsidRPr="003C5790" w:rsidRDefault="00245F6B">
      <w:pPr>
        <w:pStyle w:val="NormalBold"/>
      </w:pPr>
      <w:r w:rsidRPr="003C5790">
        <w:rPr>
          <w:rStyle w:val="HideTWBExt"/>
          <w:b w:val="0"/>
        </w:rPr>
        <w:t>&lt;/RepeatBlock-By&gt;</w:t>
      </w:r>
    </w:p>
    <w:p w14:paraId="63EB2430"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4ED82951" w14:textId="77777777" w:rsidR="00CA64B7" w:rsidRPr="003C5790" w:rsidRDefault="00245F6B">
      <w:pPr>
        <w:pStyle w:val="NormalBold"/>
      </w:pPr>
      <w:r w:rsidRPr="003C5790">
        <w:rPr>
          <w:rStyle w:val="HideTWBExt"/>
        </w:rPr>
        <w:t>&lt;Article&gt;</w:t>
      </w:r>
      <w:r w:rsidRPr="003C5790">
        <w:t>Considerando 1</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3E70F3F8" w14:textId="77777777">
        <w:trPr>
          <w:trHeight w:hRule="exact" w:val="240"/>
          <w:jc w:val="center"/>
        </w:trPr>
        <w:tc>
          <w:tcPr>
            <w:tcW w:w="9752" w:type="dxa"/>
            <w:gridSpan w:val="2"/>
            <w:tcBorders>
              <w:top w:val="nil"/>
              <w:left w:val="nil"/>
              <w:bottom w:val="nil"/>
              <w:right w:val="nil"/>
            </w:tcBorders>
          </w:tcPr>
          <w:p w14:paraId="55B5E722" w14:textId="77777777" w:rsidR="00CA64B7" w:rsidRPr="003C5790" w:rsidRDefault="00CA64B7"/>
        </w:tc>
      </w:tr>
      <w:tr w:rsidR="00C218E2" w:rsidRPr="003C5790" w14:paraId="41321333" w14:textId="77777777">
        <w:trPr>
          <w:trHeight w:val="240"/>
          <w:jc w:val="center"/>
        </w:trPr>
        <w:tc>
          <w:tcPr>
            <w:tcW w:w="4876" w:type="dxa"/>
            <w:tcBorders>
              <w:top w:val="nil"/>
              <w:left w:val="nil"/>
              <w:bottom w:val="nil"/>
              <w:right w:val="nil"/>
            </w:tcBorders>
          </w:tcPr>
          <w:p w14:paraId="0E4C4B29"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1FEC241C" w14:textId="77777777" w:rsidR="00CA64B7" w:rsidRPr="003C5790" w:rsidRDefault="00245F6B">
            <w:pPr>
              <w:pStyle w:val="AmColumnHeading"/>
            </w:pPr>
            <w:r w:rsidRPr="003C5790">
              <w:t>Alteração</w:t>
            </w:r>
          </w:p>
        </w:tc>
      </w:tr>
      <w:tr w:rsidR="00C218E2" w:rsidRPr="003C5790" w14:paraId="17A9A0FD" w14:textId="77777777">
        <w:trPr>
          <w:jc w:val="center"/>
        </w:trPr>
        <w:tc>
          <w:tcPr>
            <w:tcW w:w="4876" w:type="dxa"/>
            <w:tcBorders>
              <w:top w:val="nil"/>
              <w:left w:val="nil"/>
              <w:bottom w:val="nil"/>
              <w:right w:val="nil"/>
            </w:tcBorders>
          </w:tcPr>
          <w:p w14:paraId="39175AE1" w14:textId="77777777" w:rsidR="00CA64B7" w:rsidRPr="003C5790" w:rsidRDefault="00245F6B">
            <w:pPr>
              <w:pStyle w:val="Normal6a"/>
            </w:pPr>
            <w:r w:rsidRPr="003C5790">
              <w:t>(1)</w:t>
            </w:r>
            <w:r w:rsidRPr="003C5790">
              <w:tab/>
              <w:t xml:space="preserve">São essenciais estatísticas europeias fiáveis, abrangentes e </w:t>
            </w:r>
            <w:r w:rsidRPr="003C5790">
              <w:t>disponibilizadas em tempo útil para a conceção, a execução, o acompanhamento e a avaliação das políticas e da legislação da União relacionadas com as pescas e a aquicultura, em especial no âmbito da política comum das pescas («PCP»)</w:t>
            </w:r>
            <w:r w:rsidRPr="003C5790">
              <w:rPr>
                <w:vertAlign w:val="superscript"/>
              </w:rPr>
              <w:t>1</w:t>
            </w:r>
            <w:r w:rsidRPr="003C5790">
              <w:t xml:space="preserve">. Essas estatísticas contribuem igualmente para avaliar o impacto das pescas e da aquicultura </w:t>
            </w:r>
            <w:r w:rsidRPr="003C5790">
              <w:rPr>
                <w:b/>
                <w:i/>
              </w:rPr>
              <w:t>no</w:t>
            </w:r>
            <w:r w:rsidRPr="003C5790">
              <w:t xml:space="preserve"> desenvolvimento das empresas, </w:t>
            </w:r>
            <w:r w:rsidRPr="003C5790">
              <w:rPr>
                <w:b/>
                <w:i/>
              </w:rPr>
              <w:t>na</w:t>
            </w:r>
            <w:r w:rsidRPr="003C5790">
              <w:t xml:space="preserve"> segurança alimentar, </w:t>
            </w:r>
            <w:r w:rsidRPr="003C5790">
              <w:rPr>
                <w:b/>
                <w:i/>
              </w:rPr>
              <w:t>na</w:t>
            </w:r>
            <w:r w:rsidRPr="003C5790">
              <w:t xml:space="preserve"> qualidade da água, </w:t>
            </w:r>
            <w:r w:rsidRPr="003C5790">
              <w:rPr>
                <w:b/>
                <w:i/>
              </w:rPr>
              <w:t>nas</w:t>
            </w:r>
            <w:r w:rsidRPr="003C5790">
              <w:t xml:space="preserve"> espécies sensíveis, </w:t>
            </w:r>
            <w:r w:rsidRPr="003C5790">
              <w:rPr>
                <w:b/>
                <w:i/>
              </w:rPr>
              <w:t>nos</w:t>
            </w:r>
            <w:r w:rsidRPr="003C5790">
              <w:t xml:space="preserve"> habitats, </w:t>
            </w:r>
            <w:r w:rsidRPr="003C5790">
              <w:rPr>
                <w:b/>
                <w:i/>
              </w:rPr>
              <w:t>nas</w:t>
            </w:r>
            <w:r w:rsidRPr="003C5790">
              <w:t xml:space="preserve"> alterações climáticas e </w:t>
            </w:r>
            <w:r w:rsidRPr="003C5790">
              <w:rPr>
                <w:b/>
                <w:i/>
              </w:rPr>
              <w:t>na</w:t>
            </w:r>
            <w:r w:rsidRPr="003C5790">
              <w:t xml:space="preserve"> saúde pública, bem como para avaliar </w:t>
            </w:r>
            <w:r w:rsidRPr="003C5790">
              <w:t>o funcionamento do mercado e a consecução dos Objetivos de Desenvolvimento Sustentável da Agenda 2030 das Nações Unidas.</w:t>
            </w:r>
          </w:p>
        </w:tc>
        <w:tc>
          <w:tcPr>
            <w:tcW w:w="4876" w:type="dxa"/>
            <w:tcBorders>
              <w:top w:val="nil"/>
              <w:left w:val="nil"/>
              <w:bottom w:val="nil"/>
              <w:right w:val="nil"/>
            </w:tcBorders>
          </w:tcPr>
          <w:p w14:paraId="50062AED" w14:textId="77777777" w:rsidR="00CA64B7" w:rsidRPr="003C5790" w:rsidRDefault="00245F6B">
            <w:pPr>
              <w:pStyle w:val="Normal6a"/>
            </w:pPr>
            <w:r w:rsidRPr="003C5790">
              <w:t>(1)</w:t>
            </w:r>
            <w:r w:rsidRPr="003C5790">
              <w:tab/>
              <w:t>São essenciais estatísticas europeias fiáveis, abrangentes e disponibilizadas em tempo útil para a conceção, a execução, o acompanhamento e a avaliação das políticas e da legislação da União relacionadas com as pescas e a aquicultura, em especial no âmbito da política comum das pescas («PCP»)</w:t>
            </w:r>
            <w:r w:rsidRPr="003C5790">
              <w:rPr>
                <w:vertAlign w:val="superscript"/>
              </w:rPr>
              <w:t>1</w:t>
            </w:r>
            <w:r w:rsidRPr="003C5790">
              <w:t xml:space="preserve">. Essas estatísticas contribuem igualmente para avaliar o impacto </w:t>
            </w:r>
            <w:r w:rsidRPr="003C5790">
              <w:rPr>
                <w:b/>
                <w:i/>
              </w:rPr>
              <w:t>e um eventual contributo</w:t>
            </w:r>
            <w:r w:rsidRPr="003C5790">
              <w:t xml:space="preserve"> das pescas e da aquicultura </w:t>
            </w:r>
            <w:r w:rsidRPr="003C5790">
              <w:rPr>
                <w:b/>
                <w:i/>
              </w:rPr>
              <w:t>para o</w:t>
            </w:r>
            <w:r w:rsidRPr="003C5790">
              <w:t xml:space="preserve"> desenvolvimento das empresas, </w:t>
            </w:r>
            <w:r w:rsidRPr="003C5790">
              <w:rPr>
                <w:b/>
                <w:i/>
              </w:rPr>
              <w:t>a</w:t>
            </w:r>
            <w:r w:rsidRPr="003C5790">
              <w:t xml:space="preserve"> segurança alimentar, </w:t>
            </w:r>
            <w:r w:rsidRPr="003C5790">
              <w:rPr>
                <w:b/>
                <w:i/>
              </w:rPr>
              <w:t>a</w:t>
            </w:r>
            <w:r w:rsidRPr="003C5790">
              <w:t xml:space="preserve"> qualidade da água, </w:t>
            </w:r>
            <w:r w:rsidRPr="003C5790">
              <w:rPr>
                <w:b/>
                <w:i/>
              </w:rPr>
              <w:t>as</w:t>
            </w:r>
            <w:r w:rsidRPr="003C5790">
              <w:t xml:space="preserve"> espécies sensí</w:t>
            </w:r>
            <w:r w:rsidRPr="003C5790">
              <w:t xml:space="preserve">veis, </w:t>
            </w:r>
            <w:r w:rsidRPr="003C5790">
              <w:rPr>
                <w:b/>
                <w:i/>
              </w:rPr>
              <w:t>os</w:t>
            </w:r>
            <w:r w:rsidRPr="003C5790">
              <w:t xml:space="preserve"> habitats </w:t>
            </w:r>
            <w:r w:rsidRPr="003C5790">
              <w:rPr>
                <w:b/>
                <w:i/>
              </w:rPr>
              <w:t>e a recuperação das espécies</w:t>
            </w:r>
            <w:r w:rsidRPr="003C5790">
              <w:t xml:space="preserve">, </w:t>
            </w:r>
            <w:r w:rsidRPr="003C5790">
              <w:rPr>
                <w:b/>
                <w:i/>
              </w:rPr>
              <w:t>as</w:t>
            </w:r>
            <w:r w:rsidRPr="003C5790">
              <w:t xml:space="preserve"> alterações climáticas</w:t>
            </w:r>
            <w:r w:rsidRPr="003C5790">
              <w:rPr>
                <w:b/>
                <w:i/>
              </w:rPr>
              <w:t>, a bioeconomia</w:t>
            </w:r>
            <w:r w:rsidRPr="003C5790">
              <w:t xml:space="preserve"> e </w:t>
            </w:r>
            <w:r w:rsidRPr="003C5790">
              <w:rPr>
                <w:b/>
                <w:i/>
              </w:rPr>
              <w:t>a</w:t>
            </w:r>
            <w:r w:rsidRPr="003C5790">
              <w:t xml:space="preserve"> saúde pública, bem como para avaliar o funcionamento do mercado e a consecução dos Objetivos de Desenvolvimento Sustentável da Agenda 2030 das Nações Unidas.</w:t>
            </w:r>
          </w:p>
        </w:tc>
      </w:tr>
      <w:tr w:rsidR="00C218E2" w:rsidRPr="003C5790" w14:paraId="126D3E21" w14:textId="77777777">
        <w:trPr>
          <w:jc w:val="center"/>
        </w:trPr>
        <w:tc>
          <w:tcPr>
            <w:tcW w:w="4876" w:type="dxa"/>
            <w:tcBorders>
              <w:top w:val="nil"/>
              <w:left w:val="nil"/>
              <w:bottom w:val="nil"/>
              <w:right w:val="nil"/>
            </w:tcBorders>
          </w:tcPr>
          <w:p w14:paraId="6191CA0C" w14:textId="77777777" w:rsidR="00CA64B7" w:rsidRPr="003C5790" w:rsidRDefault="00245F6B">
            <w:pPr>
              <w:pStyle w:val="Normal6a"/>
            </w:pPr>
            <w:r w:rsidRPr="003C5790">
              <w:rPr>
                <w:b/>
                <w:i/>
              </w:rPr>
              <w:t>_________________</w:t>
            </w:r>
          </w:p>
        </w:tc>
        <w:tc>
          <w:tcPr>
            <w:tcW w:w="4876" w:type="dxa"/>
            <w:tcBorders>
              <w:top w:val="nil"/>
              <w:left w:val="nil"/>
              <w:bottom w:val="nil"/>
              <w:right w:val="nil"/>
            </w:tcBorders>
          </w:tcPr>
          <w:p w14:paraId="31011AC8" w14:textId="77777777" w:rsidR="00CA64B7" w:rsidRPr="003C5790" w:rsidRDefault="00245F6B">
            <w:pPr>
              <w:pStyle w:val="Normal6a"/>
            </w:pPr>
            <w:r w:rsidRPr="003C5790">
              <w:rPr>
                <w:b/>
                <w:i/>
              </w:rPr>
              <w:t>_________________</w:t>
            </w:r>
          </w:p>
        </w:tc>
      </w:tr>
      <w:tr w:rsidR="00C218E2" w:rsidRPr="003C5790" w14:paraId="602928D8" w14:textId="77777777">
        <w:trPr>
          <w:jc w:val="center"/>
        </w:trPr>
        <w:tc>
          <w:tcPr>
            <w:tcW w:w="4876" w:type="dxa"/>
            <w:tcBorders>
              <w:top w:val="nil"/>
              <w:left w:val="nil"/>
              <w:bottom w:val="nil"/>
              <w:right w:val="nil"/>
            </w:tcBorders>
          </w:tcPr>
          <w:p w14:paraId="03F538CE" w14:textId="77777777" w:rsidR="00CA64B7" w:rsidRPr="003C5790" w:rsidRDefault="00245F6B">
            <w:pPr>
              <w:pStyle w:val="Normal6a"/>
            </w:pPr>
            <w:r w:rsidRPr="003C5790">
              <w:rPr>
                <w:vertAlign w:val="superscript"/>
              </w:rPr>
              <w:t>1</w:t>
            </w:r>
            <w:r w:rsidRPr="003C5790">
              <w:t xml:space="preserve"> Regulamento (UE) n.º 1380/2013 do Parlamento Europeu e do Conselho, de 11 de dezembro de 2013, relativo à política comum das pescas, que altera os Regulamentos (CE) n.º 1954/2003 e (CE) n.º 1224/2009 do Conselho e revoga os Regulamentos (CE) n.º 2371/2002 e (CE) n.º 639/2004 do Conselho e a Decisão 2004/585/CE do Conselho, JO L 354 de 28.12.2013, p. 22, ELI: http://data.europa.eu/eli/reg/2013/1380/oj.</w:t>
            </w:r>
          </w:p>
        </w:tc>
        <w:tc>
          <w:tcPr>
            <w:tcW w:w="4876" w:type="dxa"/>
            <w:tcBorders>
              <w:top w:val="nil"/>
              <w:left w:val="nil"/>
              <w:bottom w:val="nil"/>
              <w:right w:val="nil"/>
            </w:tcBorders>
          </w:tcPr>
          <w:p w14:paraId="7190EEE1" w14:textId="77777777" w:rsidR="00CA64B7" w:rsidRPr="003C5790" w:rsidRDefault="00245F6B">
            <w:pPr>
              <w:pStyle w:val="Normal6a"/>
            </w:pPr>
            <w:r w:rsidRPr="003C5790">
              <w:rPr>
                <w:vertAlign w:val="superscript"/>
              </w:rPr>
              <w:t>1</w:t>
            </w:r>
            <w:r w:rsidRPr="003C5790">
              <w:t xml:space="preserve"> Regulamento (UE) n.º 1380/2013 do Parlamento Europeu e do Conselho, de 11 de dezembro de 2013, relativo à política comum das pescas, que altera os Regulamentos (CE) n.º 1954/2003 e (CE) n.º 1224/2009 do Conselho e revoga os Regulamentos (CE) n.º 2371/2002 e (CE) n.º 639/2004 do Conselho e a Decisão 2004/585/CE do Conselho, JO L 354 de 28.12.2013, p. 22, ELI: http://data.europa.eu/eli/reg/2013/1380/oj.</w:t>
            </w:r>
          </w:p>
        </w:tc>
      </w:tr>
    </w:tbl>
    <w:p w14:paraId="2610D118"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6E324B66" w14:textId="77777777" w:rsidR="00CA64B7" w:rsidRPr="003C5790" w:rsidRDefault="00245F6B">
      <w:r w:rsidRPr="003C5790">
        <w:rPr>
          <w:rStyle w:val="HideTWBExt"/>
        </w:rPr>
        <w:t>&lt;/Amend&gt;</w:t>
      </w:r>
    </w:p>
    <w:p w14:paraId="1A83856A"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50</w:t>
      </w:r>
      <w:r w:rsidRPr="003C5790">
        <w:rPr>
          <w:rStyle w:val="HideTWBExt"/>
        </w:rPr>
        <w:t>&lt;/NumAm&gt;</w:t>
      </w:r>
    </w:p>
    <w:p w14:paraId="42A1E2A3" w14:textId="77777777" w:rsidR="00CA64B7" w:rsidRPr="003C5790" w:rsidRDefault="00245F6B">
      <w:pPr>
        <w:pStyle w:val="NormalBold"/>
      </w:pPr>
      <w:r w:rsidRPr="003C5790">
        <w:rPr>
          <w:rStyle w:val="HideTWBExt"/>
          <w:b w:val="0"/>
        </w:rPr>
        <w:lastRenderedPageBreak/>
        <w:t>&lt;RepeatBlock-By&gt;&lt;Members&gt;</w:t>
      </w:r>
      <w:r w:rsidRPr="003C5790">
        <w:t>Kristoffer Storm</w:t>
      </w:r>
      <w:r w:rsidRPr="003C5790">
        <w:rPr>
          <w:rStyle w:val="HideTWBExt"/>
          <w:b w:val="0"/>
        </w:rPr>
        <w:t>&lt;/Members&gt;</w:t>
      </w:r>
    </w:p>
    <w:p w14:paraId="57806AB8" w14:textId="77777777" w:rsidR="00CA64B7" w:rsidRPr="003C5790" w:rsidRDefault="00245F6B">
      <w:pPr>
        <w:pStyle w:val="NormalBold"/>
      </w:pPr>
      <w:r w:rsidRPr="003C5790">
        <w:rPr>
          <w:rStyle w:val="HideTWBExt"/>
          <w:b w:val="0"/>
        </w:rPr>
        <w:t>&lt;/RepeatBlock-By&gt;</w:t>
      </w:r>
    </w:p>
    <w:p w14:paraId="748AF712"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123572C4" w14:textId="77777777" w:rsidR="00CA64B7" w:rsidRPr="003C5790" w:rsidRDefault="00245F6B">
      <w:pPr>
        <w:pStyle w:val="NormalBold"/>
      </w:pPr>
      <w:r w:rsidRPr="003C5790">
        <w:rPr>
          <w:rStyle w:val="HideTWBExt"/>
        </w:rPr>
        <w:t>&lt;Article&gt;</w:t>
      </w:r>
      <w:r w:rsidRPr="003C5790">
        <w:t>Considerando 1</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07027379" w14:textId="77777777">
        <w:trPr>
          <w:trHeight w:hRule="exact" w:val="240"/>
          <w:jc w:val="center"/>
        </w:trPr>
        <w:tc>
          <w:tcPr>
            <w:tcW w:w="9752" w:type="dxa"/>
            <w:gridSpan w:val="2"/>
            <w:tcBorders>
              <w:top w:val="nil"/>
              <w:left w:val="nil"/>
              <w:bottom w:val="nil"/>
              <w:right w:val="nil"/>
            </w:tcBorders>
          </w:tcPr>
          <w:p w14:paraId="27807B2F" w14:textId="77777777" w:rsidR="00CA64B7" w:rsidRPr="003C5790" w:rsidRDefault="00CA64B7"/>
        </w:tc>
      </w:tr>
      <w:tr w:rsidR="00C218E2" w:rsidRPr="003C5790" w14:paraId="4A93475F" w14:textId="77777777">
        <w:trPr>
          <w:trHeight w:val="240"/>
          <w:jc w:val="center"/>
        </w:trPr>
        <w:tc>
          <w:tcPr>
            <w:tcW w:w="4876" w:type="dxa"/>
            <w:tcBorders>
              <w:top w:val="nil"/>
              <w:left w:val="nil"/>
              <w:bottom w:val="nil"/>
              <w:right w:val="nil"/>
            </w:tcBorders>
          </w:tcPr>
          <w:p w14:paraId="0414A1AF"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268B56F2" w14:textId="77777777" w:rsidR="00CA64B7" w:rsidRPr="003C5790" w:rsidRDefault="00245F6B">
            <w:pPr>
              <w:pStyle w:val="AmColumnHeading"/>
            </w:pPr>
            <w:r w:rsidRPr="003C5790">
              <w:t>Alteração</w:t>
            </w:r>
          </w:p>
        </w:tc>
      </w:tr>
      <w:tr w:rsidR="00C218E2" w:rsidRPr="003C5790" w14:paraId="15BA9738" w14:textId="77777777">
        <w:trPr>
          <w:jc w:val="center"/>
        </w:trPr>
        <w:tc>
          <w:tcPr>
            <w:tcW w:w="4876" w:type="dxa"/>
            <w:tcBorders>
              <w:top w:val="nil"/>
              <w:left w:val="nil"/>
              <w:bottom w:val="nil"/>
              <w:right w:val="nil"/>
            </w:tcBorders>
          </w:tcPr>
          <w:p w14:paraId="0F25EFF7" w14:textId="77777777" w:rsidR="00CA64B7" w:rsidRPr="003C5790" w:rsidRDefault="00245F6B">
            <w:pPr>
              <w:pStyle w:val="Normal6a"/>
            </w:pPr>
            <w:r w:rsidRPr="003C5790">
              <w:t>(1)</w:t>
            </w:r>
            <w:r w:rsidRPr="003C5790">
              <w:tab/>
              <w:t xml:space="preserve">São essenciais </w:t>
            </w:r>
            <w:r w:rsidRPr="003C5790">
              <w:t>estatísticas europeias fiáveis, abrangentes e disponibilizadas em tempo útil para a conceção, a execução, o acompanhamento e a avaliação das políticas e da legislação da União relacionadas com as pescas e a aquicultura, em especial no âmbito da política comum das pescas («PCP»)</w:t>
            </w:r>
            <w:r w:rsidRPr="003C5790">
              <w:rPr>
                <w:vertAlign w:val="superscript"/>
              </w:rPr>
              <w:t>1</w:t>
            </w:r>
            <w:r w:rsidRPr="003C5790">
              <w:t>. Essas estatísticas contribuem igualmente para avaliar o impacto das pescas e da aquicultura no desenvolvimento das empresas, na segurança alimentar, na qualidade da água, nas espécies sensíveis, nos habitats, nas alterações climáti</w:t>
            </w:r>
            <w:r w:rsidRPr="003C5790">
              <w:t xml:space="preserve">cas e na saúde pública, bem como para avaliar o funcionamento do mercado </w:t>
            </w:r>
            <w:r w:rsidRPr="003C5790">
              <w:rPr>
                <w:b/>
                <w:i/>
              </w:rPr>
              <w:t>e a consecução dos Objetivos de Desenvolvimento Sustentável da Agenda 2030 das Nações Unidas</w:t>
            </w:r>
            <w:r w:rsidRPr="003C5790">
              <w:t>.</w:t>
            </w:r>
          </w:p>
        </w:tc>
        <w:tc>
          <w:tcPr>
            <w:tcW w:w="4876" w:type="dxa"/>
            <w:tcBorders>
              <w:top w:val="nil"/>
              <w:left w:val="nil"/>
              <w:bottom w:val="nil"/>
              <w:right w:val="nil"/>
            </w:tcBorders>
          </w:tcPr>
          <w:p w14:paraId="3D739226" w14:textId="77777777" w:rsidR="00CA64B7" w:rsidRPr="003C5790" w:rsidRDefault="00245F6B">
            <w:pPr>
              <w:pStyle w:val="Normal6a"/>
            </w:pPr>
            <w:r w:rsidRPr="003C5790">
              <w:t>(1)</w:t>
            </w:r>
            <w:r w:rsidRPr="003C5790">
              <w:tab/>
            </w:r>
            <w:r w:rsidRPr="003C5790">
              <w:rPr>
                <w:b/>
                <w:i/>
              </w:rPr>
              <w:t>A fim de salvaguardar a indústria europeia das pescas,</w:t>
            </w:r>
            <w:r w:rsidRPr="003C5790">
              <w:t xml:space="preserve"> são essenciais estatísticas europeias fiáveis, abrangentes e disponibilizadas em tempo útil para a conceção, a execução, o acompanhamento e a avaliação das políticas e da legislação da União relacionadas com as pescas e a aquicultura, em especial no âmbito da política comum das pescas («PCP»)</w:t>
            </w:r>
            <w:r w:rsidRPr="003C5790">
              <w:rPr>
                <w:vertAlign w:val="superscript"/>
              </w:rPr>
              <w:t>1</w:t>
            </w:r>
            <w:r w:rsidRPr="003C5790">
              <w:t>. Essas estatísticas contribuem igualmente para avaliar o impacto das pescas e da aquicultura no desenvolvimento das empresas, na segurança alimentar, na qualidad</w:t>
            </w:r>
            <w:r w:rsidRPr="003C5790">
              <w:t>e da água, nas espécies sensíveis, nos habitats, nas alterações climáticas e na saúde pública, bem como para avaliar o funcionamento do mercado.</w:t>
            </w:r>
          </w:p>
        </w:tc>
      </w:tr>
      <w:tr w:rsidR="00C218E2" w:rsidRPr="003C5790" w14:paraId="5FFCA414" w14:textId="77777777">
        <w:trPr>
          <w:jc w:val="center"/>
        </w:trPr>
        <w:tc>
          <w:tcPr>
            <w:tcW w:w="4876" w:type="dxa"/>
            <w:tcBorders>
              <w:top w:val="nil"/>
              <w:left w:val="nil"/>
              <w:bottom w:val="nil"/>
              <w:right w:val="nil"/>
            </w:tcBorders>
          </w:tcPr>
          <w:p w14:paraId="324809E6" w14:textId="77777777" w:rsidR="00CA64B7" w:rsidRPr="003C5790" w:rsidRDefault="00245F6B">
            <w:pPr>
              <w:pStyle w:val="Normal6a"/>
            </w:pPr>
            <w:r w:rsidRPr="003C5790">
              <w:rPr>
                <w:b/>
                <w:i/>
              </w:rPr>
              <w:t>_________________</w:t>
            </w:r>
          </w:p>
        </w:tc>
        <w:tc>
          <w:tcPr>
            <w:tcW w:w="4876" w:type="dxa"/>
            <w:tcBorders>
              <w:top w:val="nil"/>
              <w:left w:val="nil"/>
              <w:bottom w:val="nil"/>
              <w:right w:val="nil"/>
            </w:tcBorders>
          </w:tcPr>
          <w:p w14:paraId="10B08C22" w14:textId="77777777" w:rsidR="00CA64B7" w:rsidRPr="003C5790" w:rsidRDefault="00245F6B">
            <w:pPr>
              <w:pStyle w:val="Normal6a"/>
            </w:pPr>
            <w:r w:rsidRPr="003C5790">
              <w:rPr>
                <w:b/>
                <w:i/>
              </w:rPr>
              <w:t>_________________</w:t>
            </w:r>
          </w:p>
        </w:tc>
      </w:tr>
      <w:tr w:rsidR="00C218E2" w:rsidRPr="003C5790" w14:paraId="380E78AE" w14:textId="77777777">
        <w:trPr>
          <w:jc w:val="center"/>
        </w:trPr>
        <w:tc>
          <w:tcPr>
            <w:tcW w:w="4876" w:type="dxa"/>
            <w:tcBorders>
              <w:top w:val="nil"/>
              <w:left w:val="nil"/>
              <w:bottom w:val="nil"/>
              <w:right w:val="nil"/>
            </w:tcBorders>
          </w:tcPr>
          <w:p w14:paraId="7A2F8827" w14:textId="77777777" w:rsidR="00CA64B7" w:rsidRPr="003C5790" w:rsidRDefault="00245F6B">
            <w:pPr>
              <w:pStyle w:val="Normal6a"/>
            </w:pPr>
            <w:r w:rsidRPr="003C5790">
              <w:rPr>
                <w:vertAlign w:val="superscript"/>
              </w:rPr>
              <w:t>1</w:t>
            </w:r>
            <w:r w:rsidRPr="003C5790">
              <w:t xml:space="preserve"> Regulamento (UE) n.º 1380/2013 do Parlamento Europeu e do Conselho, de 11 de dezembro de 2013, relativo à política comum das pescas, que altera os Regulamentos (CE) n.º 1954/2003 e (CE) n.º 1224/2009 do Conselho e revoga os Regulamentos (CE) n.º 2371/2002 e (CE) n.º 639/2004 do Conselho e a Decisão 2004/585/CE do Conselho, JO L 354 de 28.12.2013, p. 22, ELI: http://data.europa.eu/eli/reg/2013/1380/oj.</w:t>
            </w:r>
          </w:p>
        </w:tc>
        <w:tc>
          <w:tcPr>
            <w:tcW w:w="4876" w:type="dxa"/>
            <w:tcBorders>
              <w:top w:val="nil"/>
              <w:left w:val="nil"/>
              <w:bottom w:val="nil"/>
              <w:right w:val="nil"/>
            </w:tcBorders>
          </w:tcPr>
          <w:p w14:paraId="0C8727CC" w14:textId="77777777" w:rsidR="00CA64B7" w:rsidRPr="003C5790" w:rsidRDefault="00245F6B">
            <w:pPr>
              <w:pStyle w:val="Normal6a"/>
            </w:pPr>
            <w:r w:rsidRPr="003C5790">
              <w:rPr>
                <w:vertAlign w:val="superscript"/>
              </w:rPr>
              <w:t>1</w:t>
            </w:r>
            <w:r w:rsidRPr="003C5790">
              <w:t xml:space="preserve"> Regulamento (UE) n.º 1380/2013 do Parlamento Europeu e do Conselho, de 11 de dezembro de 2013, relativo à política comum das pescas, que altera os Regulamentos (CE) n.º 1954/2003 e (CE) n.º 1224/2009 do Conselho e revoga os Regulamentos (CE) n.º 2371/2002 e (CE) n.º 639/2004 do Conselho e a Decisão 2004/585/CE do Conselho, JO L 354 de 28.12.2013, p. 22, ELI: http://data.europa.eu/eli/reg/2013/1380/oj.</w:t>
            </w:r>
          </w:p>
        </w:tc>
      </w:tr>
    </w:tbl>
    <w:p w14:paraId="1E386E33"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75E85CD6" w14:textId="77777777" w:rsidR="00CA64B7" w:rsidRPr="003C5790" w:rsidRDefault="00245F6B">
      <w:r w:rsidRPr="003C5790">
        <w:rPr>
          <w:rStyle w:val="HideTWBExt"/>
        </w:rPr>
        <w:t>&lt;/Amend&gt;</w:t>
      </w:r>
    </w:p>
    <w:p w14:paraId="6E3E746D"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51</w:t>
      </w:r>
      <w:r w:rsidRPr="003C5790">
        <w:rPr>
          <w:rStyle w:val="HideTWBExt"/>
        </w:rPr>
        <w:t>&lt;/NumAm&gt;</w:t>
      </w:r>
    </w:p>
    <w:p w14:paraId="6D056F02" w14:textId="77777777" w:rsidR="00CA64B7" w:rsidRPr="003C5790" w:rsidRDefault="00245F6B">
      <w:pPr>
        <w:pStyle w:val="NormalBold"/>
      </w:pPr>
      <w:r w:rsidRPr="003C5790">
        <w:rPr>
          <w:rStyle w:val="HideTWBExt"/>
          <w:b w:val="0"/>
        </w:rPr>
        <w:t>&lt;RepeatBlock-By&gt;&lt;Members&gt;</w:t>
      </w:r>
      <w:r w:rsidRPr="003C5790">
        <w:t>Kristoffer Storm</w:t>
      </w:r>
      <w:r w:rsidRPr="003C5790">
        <w:rPr>
          <w:rStyle w:val="HideTWBExt"/>
          <w:b w:val="0"/>
        </w:rPr>
        <w:t>&lt;/Members&gt;</w:t>
      </w:r>
    </w:p>
    <w:p w14:paraId="048091D9" w14:textId="77777777" w:rsidR="00CA64B7" w:rsidRPr="003C5790" w:rsidRDefault="00245F6B">
      <w:pPr>
        <w:pStyle w:val="NormalBold"/>
      </w:pPr>
      <w:r w:rsidRPr="003C5790">
        <w:rPr>
          <w:rStyle w:val="HideTWBExt"/>
          <w:b w:val="0"/>
        </w:rPr>
        <w:t>&lt;/RepeatBlock-By&gt;</w:t>
      </w:r>
    </w:p>
    <w:p w14:paraId="5367D785"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51C3F12B" w14:textId="77777777" w:rsidR="00CA64B7" w:rsidRPr="003C5790" w:rsidRDefault="00245F6B">
      <w:pPr>
        <w:pStyle w:val="NormalBold"/>
      </w:pPr>
      <w:r w:rsidRPr="003C5790">
        <w:rPr>
          <w:rStyle w:val="HideTWBExt"/>
        </w:rPr>
        <w:t>&lt;Article&gt;</w:t>
      </w:r>
      <w:r w:rsidRPr="003C5790">
        <w:t>Considerando 2</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779DC8D5" w14:textId="77777777">
        <w:trPr>
          <w:trHeight w:hRule="exact" w:val="240"/>
          <w:jc w:val="center"/>
        </w:trPr>
        <w:tc>
          <w:tcPr>
            <w:tcW w:w="9752" w:type="dxa"/>
            <w:gridSpan w:val="2"/>
            <w:tcBorders>
              <w:top w:val="nil"/>
              <w:left w:val="nil"/>
              <w:bottom w:val="nil"/>
              <w:right w:val="nil"/>
            </w:tcBorders>
          </w:tcPr>
          <w:p w14:paraId="6507CF04" w14:textId="77777777" w:rsidR="00CA64B7" w:rsidRPr="003C5790" w:rsidRDefault="00CA64B7"/>
        </w:tc>
      </w:tr>
      <w:tr w:rsidR="00C218E2" w:rsidRPr="003C5790" w14:paraId="5A6C607C" w14:textId="77777777">
        <w:trPr>
          <w:trHeight w:val="240"/>
          <w:jc w:val="center"/>
        </w:trPr>
        <w:tc>
          <w:tcPr>
            <w:tcW w:w="4876" w:type="dxa"/>
            <w:tcBorders>
              <w:top w:val="nil"/>
              <w:left w:val="nil"/>
              <w:bottom w:val="nil"/>
              <w:right w:val="nil"/>
            </w:tcBorders>
          </w:tcPr>
          <w:p w14:paraId="7B2E814C" w14:textId="77777777" w:rsidR="00CA64B7" w:rsidRPr="003C5790" w:rsidRDefault="00245F6B">
            <w:pPr>
              <w:pStyle w:val="AmColumnHeading"/>
            </w:pPr>
            <w:r w:rsidRPr="003C5790">
              <w:lastRenderedPageBreak/>
              <w:t>Texto da Comissão</w:t>
            </w:r>
          </w:p>
        </w:tc>
        <w:tc>
          <w:tcPr>
            <w:tcW w:w="4876" w:type="dxa"/>
            <w:tcBorders>
              <w:top w:val="nil"/>
              <w:left w:val="nil"/>
              <w:bottom w:val="nil"/>
              <w:right w:val="nil"/>
            </w:tcBorders>
          </w:tcPr>
          <w:p w14:paraId="42232C6E" w14:textId="77777777" w:rsidR="00CA64B7" w:rsidRPr="003C5790" w:rsidRDefault="00245F6B">
            <w:pPr>
              <w:pStyle w:val="AmColumnHeading"/>
            </w:pPr>
            <w:r w:rsidRPr="003C5790">
              <w:t>Alteração</w:t>
            </w:r>
          </w:p>
        </w:tc>
      </w:tr>
      <w:tr w:rsidR="00C218E2" w:rsidRPr="003C5790" w14:paraId="48976459" w14:textId="77777777">
        <w:trPr>
          <w:jc w:val="center"/>
        </w:trPr>
        <w:tc>
          <w:tcPr>
            <w:tcW w:w="4876" w:type="dxa"/>
            <w:tcBorders>
              <w:top w:val="nil"/>
              <w:left w:val="nil"/>
              <w:bottom w:val="nil"/>
              <w:right w:val="nil"/>
            </w:tcBorders>
          </w:tcPr>
          <w:p w14:paraId="0ABE5DCD" w14:textId="77777777" w:rsidR="00CA64B7" w:rsidRPr="003C5790" w:rsidRDefault="00245F6B">
            <w:pPr>
              <w:pStyle w:val="Normal6a"/>
            </w:pPr>
            <w:r w:rsidRPr="003C5790">
              <w:t>(2)</w:t>
            </w:r>
            <w:r w:rsidRPr="003C5790">
              <w:tab/>
            </w:r>
            <w:r w:rsidRPr="003C5790">
              <w:t xml:space="preserve">As estatísticas europeias das pescas e da aquicultura devem ser concebidas de modo a favorecer uma tomada de decisões baseadas em dados concretos </w:t>
            </w:r>
            <w:r w:rsidRPr="003C5790">
              <w:rPr>
                <w:b/>
                <w:i/>
              </w:rPr>
              <w:t>e</w:t>
            </w:r>
            <w:r w:rsidRPr="003C5790">
              <w:t xml:space="preserve"> a </w:t>
            </w:r>
            <w:r w:rsidRPr="003C5790">
              <w:rPr>
                <w:b/>
                <w:i/>
              </w:rPr>
              <w:t>acompanhar os progressos na consecução dos objetivos estratégicos da União</w:t>
            </w:r>
            <w:r w:rsidRPr="003C5790">
              <w:t xml:space="preserve">, </w:t>
            </w:r>
            <w:r w:rsidRPr="003C5790">
              <w:rPr>
                <w:b/>
                <w:i/>
              </w:rPr>
              <w:t>como o Pacto Ecológico Europeu</w:t>
            </w:r>
            <w:r w:rsidRPr="003C5790">
              <w:rPr>
                <w:b/>
                <w:i/>
                <w:vertAlign w:val="superscript"/>
              </w:rPr>
              <w:t>2</w:t>
            </w:r>
            <w:r w:rsidRPr="003C5790">
              <w:rPr>
                <w:b/>
                <w:i/>
              </w:rPr>
              <w:t>.</w:t>
            </w:r>
          </w:p>
        </w:tc>
        <w:tc>
          <w:tcPr>
            <w:tcW w:w="4876" w:type="dxa"/>
            <w:tcBorders>
              <w:top w:val="nil"/>
              <w:left w:val="nil"/>
              <w:bottom w:val="nil"/>
              <w:right w:val="nil"/>
            </w:tcBorders>
          </w:tcPr>
          <w:p w14:paraId="44213267" w14:textId="77777777" w:rsidR="00CA64B7" w:rsidRPr="003C5790" w:rsidRDefault="00245F6B">
            <w:pPr>
              <w:pStyle w:val="Normal6a"/>
            </w:pPr>
            <w:r w:rsidRPr="003C5790">
              <w:t>(2)</w:t>
            </w:r>
            <w:r w:rsidRPr="003C5790">
              <w:tab/>
              <w:t>As estatísticas europeias das pescas e da aquicultura devem ser concebidas de modo a favorecer uma tomada de decisões baseadas em dados concretos</w:t>
            </w:r>
            <w:r w:rsidRPr="003C5790">
              <w:rPr>
                <w:b/>
                <w:i/>
              </w:rPr>
              <w:t>, salvaguardando</w:t>
            </w:r>
            <w:r w:rsidRPr="003C5790">
              <w:t xml:space="preserve"> a </w:t>
            </w:r>
            <w:r w:rsidRPr="003C5790">
              <w:rPr>
                <w:b/>
                <w:i/>
              </w:rPr>
              <w:t>viabilidade económica</w:t>
            </w:r>
            <w:r w:rsidRPr="003C5790">
              <w:t xml:space="preserve">, </w:t>
            </w:r>
            <w:r w:rsidRPr="003C5790">
              <w:rPr>
                <w:b/>
                <w:i/>
              </w:rPr>
              <w:t>os meios de subsistência e a competitividade dos pescadores e das comunidades costeiras europeias</w:t>
            </w:r>
            <w:r w:rsidRPr="003C5790">
              <w:t xml:space="preserve"> e </w:t>
            </w:r>
            <w:r w:rsidRPr="003C5790">
              <w:rPr>
                <w:b/>
                <w:i/>
              </w:rPr>
              <w:t>tendo devidamente em conta as especificidades sociais</w:t>
            </w:r>
            <w:r w:rsidRPr="003C5790">
              <w:t xml:space="preserve">, </w:t>
            </w:r>
            <w:r w:rsidRPr="003C5790">
              <w:rPr>
                <w:b/>
                <w:i/>
              </w:rPr>
              <w:t>regionais e das bacias marítimas</w:t>
            </w:r>
            <w:r w:rsidRPr="003C5790">
              <w:t>.</w:t>
            </w:r>
          </w:p>
        </w:tc>
      </w:tr>
      <w:tr w:rsidR="00C218E2" w:rsidRPr="003C5790" w14:paraId="1A41B3B1" w14:textId="77777777">
        <w:trPr>
          <w:jc w:val="center"/>
        </w:trPr>
        <w:tc>
          <w:tcPr>
            <w:tcW w:w="4876" w:type="dxa"/>
            <w:tcBorders>
              <w:top w:val="nil"/>
              <w:left w:val="nil"/>
              <w:bottom w:val="nil"/>
              <w:right w:val="nil"/>
            </w:tcBorders>
          </w:tcPr>
          <w:p w14:paraId="72F17662" w14:textId="77777777" w:rsidR="00CA64B7" w:rsidRPr="003C5790" w:rsidRDefault="00245F6B">
            <w:pPr>
              <w:pStyle w:val="Normal6a"/>
            </w:pPr>
            <w:r w:rsidRPr="003C5790">
              <w:rPr>
                <w:b/>
                <w:i/>
              </w:rPr>
              <w:t>_________________</w:t>
            </w:r>
          </w:p>
        </w:tc>
        <w:tc>
          <w:tcPr>
            <w:tcW w:w="4876" w:type="dxa"/>
            <w:tcBorders>
              <w:top w:val="nil"/>
              <w:left w:val="nil"/>
              <w:bottom w:val="nil"/>
              <w:right w:val="nil"/>
            </w:tcBorders>
          </w:tcPr>
          <w:p w14:paraId="34577574" w14:textId="77777777" w:rsidR="00CA64B7" w:rsidRPr="003C5790" w:rsidRDefault="00CA64B7"/>
        </w:tc>
      </w:tr>
      <w:tr w:rsidR="00C218E2" w:rsidRPr="003C5790" w14:paraId="23042B5D" w14:textId="77777777">
        <w:trPr>
          <w:jc w:val="center"/>
        </w:trPr>
        <w:tc>
          <w:tcPr>
            <w:tcW w:w="4876" w:type="dxa"/>
            <w:tcBorders>
              <w:top w:val="nil"/>
              <w:left w:val="nil"/>
              <w:bottom w:val="nil"/>
              <w:right w:val="nil"/>
            </w:tcBorders>
          </w:tcPr>
          <w:p w14:paraId="65974AE4" w14:textId="77777777" w:rsidR="00CA64B7" w:rsidRPr="003C5790" w:rsidRDefault="00245F6B">
            <w:pPr>
              <w:pStyle w:val="Normal6a"/>
            </w:pPr>
            <w:r w:rsidRPr="003C5790">
              <w:rPr>
                <w:b/>
                <w:i/>
                <w:vertAlign w:val="superscript"/>
              </w:rPr>
              <w:t>2</w:t>
            </w:r>
            <w:r w:rsidRPr="003C5790">
              <w:rPr>
                <w:b/>
                <w:i/>
              </w:rPr>
              <w:t xml:space="preserve"> Comunicação da Comissão ao Parlamento Europeu, ao Conselho Europeu, ao Conselho, ao Comité Económico</w:t>
            </w:r>
            <w:r w:rsidRPr="003C5790">
              <w:t xml:space="preserve"> e </w:t>
            </w:r>
            <w:r w:rsidRPr="003C5790">
              <w:rPr>
                <w:b/>
                <w:i/>
              </w:rPr>
              <w:t>Social Europeu e ao Comité das Regiões</w:t>
            </w:r>
            <w:r w:rsidRPr="003C5790">
              <w:t xml:space="preserve">, </w:t>
            </w:r>
            <w:r w:rsidRPr="003C5790">
              <w:rPr>
                <w:b/>
                <w:i/>
              </w:rPr>
              <w:t>«Pacto Ecológico Europeu», COM(2019) 640 final</w:t>
            </w:r>
            <w:r w:rsidRPr="003C5790">
              <w:t>.</w:t>
            </w:r>
          </w:p>
        </w:tc>
        <w:tc>
          <w:tcPr>
            <w:tcW w:w="4876" w:type="dxa"/>
            <w:tcBorders>
              <w:top w:val="nil"/>
              <w:left w:val="nil"/>
              <w:bottom w:val="nil"/>
              <w:right w:val="nil"/>
            </w:tcBorders>
          </w:tcPr>
          <w:p w14:paraId="7820F281" w14:textId="77777777" w:rsidR="00CA64B7" w:rsidRPr="003C5790" w:rsidRDefault="00CA64B7"/>
        </w:tc>
      </w:tr>
    </w:tbl>
    <w:p w14:paraId="720042DC"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0F11D4FB" w14:textId="77777777" w:rsidR="00CA64B7" w:rsidRPr="003C5790" w:rsidRDefault="00245F6B">
      <w:r w:rsidRPr="003C5790">
        <w:rPr>
          <w:rStyle w:val="HideTWBExt"/>
        </w:rPr>
        <w:t>&lt;/Amend&gt;</w:t>
      </w:r>
    </w:p>
    <w:p w14:paraId="3A2459C1"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52</w:t>
      </w:r>
      <w:r w:rsidRPr="003C5790">
        <w:rPr>
          <w:rStyle w:val="HideTWBExt"/>
        </w:rPr>
        <w:t>&lt;/NumAm&gt;</w:t>
      </w:r>
    </w:p>
    <w:p w14:paraId="1F942046" w14:textId="77777777" w:rsidR="00CA64B7" w:rsidRPr="003C5790" w:rsidRDefault="00245F6B">
      <w:pPr>
        <w:pStyle w:val="NormalBold"/>
      </w:pPr>
      <w:r w:rsidRPr="003C5790">
        <w:rPr>
          <w:rStyle w:val="HideTWBExt"/>
          <w:b w:val="0"/>
        </w:rPr>
        <w:t>&lt;RepeatBlock-By&gt;&lt;Members&gt;</w:t>
      </w:r>
      <w:r w:rsidRPr="003C5790">
        <w:t>Stephen Nikola Bartulica</w:t>
      </w:r>
      <w:r w:rsidRPr="003C5790">
        <w:rPr>
          <w:rStyle w:val="HideTWBExt"/>
          <w:b w:val="0"/>
        </w:rPr>
        <w:t>&lt;/Members&gt;</w:t>
      </w:r>
    </w:p>
    <w:p w14:paraId="10A6EB22" w14:textId="77777777" w:rsidR="00CA64B7" w:rsidRPr="003C5790" w:rsidRDefault="00245F6B">
      <w:pPr>
        <w:pStyle w:val="NormalBold"/>
      </w:pPr>
      <w:r w:rsidRPr="003C5790">
        <w:rPr>
          <w:rStyle w:val="HideTWBExt"/>
          <w:b w:val="0"/>
        </w:rPr>
        <w:t>&lt;/RepeatBlock-By&gt;</w:t>
      </w:r>
    </w:p>
    <w:p w14:paraId="6E9738B0"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3A66A0C3" w14:textId="77777777" w:rsidR="00CA64B7" w:rsidRPr="003C5790" w:rsidRDefault="00245F6B">
      <w:pPr>
        <w:pStyle w:val="NormalBold"/>
      </w:pPr>
      <w:r w:rsidRPr="003C5790">
        <w:rPr>
          <w:rStyle w:val="HideTWBExt"/>
        </w:rPr>
        <w:t>&lt;Article&gt;</w:t>
      </w:r>
      <w:r w:rsidRPr="003C5790">
        <w:t>Considerando 2</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377B8720" w14:textId="77777777">
        <w:trPr>
          <w:trHeight w:hRule="exact" w:val="240"/>
          <w:jc w:val="center"/>
        </w:trPr>
        <w:tc>
          <w:tcPr>
            <w:tcW w:w="9752" w:type="dxa"/>
            <w:gridSpan w:val="2"/>
            <w:tcBorders>
              <w:top w:val="nil"/>
              <w:left w:val="nil"/>
              <w:bottom w:val="nil"/>
              <w:right w:val="nil"/>
            </w:tcBorders>
          </w:tcPr>
          <w:p w14:paraId="0E32372E" w14:textId="77777777" w:rsidR="00CA64B7" w:rsidRPr="003C5790" w:rsidRDefault="00CA64B7"/>
        </w:tc>
      </w:tr>
      <w:tr w:rsidR="00C218E2" w:rsidRPr="003C5790" w14:paraId="74262AE4" w14:textId="77777777">
        <w:trPr>
          <w:trHeight w:val="240"/>
          <w:jc w:val="center"/>
        </w:trPr>
        <w:tc>
          <w:tcPr>
            <w:tcW w:w="4876" w:type="dxa"/>
            <w:tcBorders>
              <w:top w:val="nil"/>
              <w:left w:val="nil"/>
              <w:bottom w:val="nil"/>
              <w:right w:val="nil"/>
            </w:tcBorders>
          </w:tcPr>
          <w:p w14:paraId="18FB9EEF"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080CF52B" w14:textId="77777777" w:rsidR="00CA64B7" w:rsidRPr="003C5790" w:rsidRDefault="00245F6B">
            <w:pPr>
              <w:pStyle w:val="AmColumnHeading"/>
            </w:pPr>
            <w:r w:rsidRPr="003C5790">
              <w:t>Alteração</w:t>
            </w:r>
          </w:p>
        </w:tc>
      </w:tr>
      <w:tr w:rsidR="00C218E2" w:rsidRPr="003C5790" w14:paraId="4E644EE2" w14:textId="77777777">
        <w:trPr>
          <w:jc w:val="center"/>
        </w:trPr>
        <w:tc>
          <w:tcPr>
            <w:tcW w:w="4876" w:type="dxa"/>
            <w:tcBorders>
              <w:top w:val="nil"/>
              <w:left w:val="nil"/>
              <w:bottom w:val="nil"/>
              <w:right w:val="nil"/>
            </w:tcBorders>
          </w:tcPr>
          <w:p w14:paraId="77485679" w14:textId="77777777" w:rsidR="00CA64B7" w:rsidRPr="003C5790" w:rsidRDefault="00245F6B">
            <w:pPr>
              <w:pStyle w:val="Normal6a"/>
            </w:pPr>
            <w:r w:rsidRPr="003C5790">
              <w:t>(2)</w:t>
            </w:r>
            <w:r w:rsidRPr="003C5790">
              <w:tab/>
            </w:r>
            <w:r w:rsidRPr="003C5790">
              <w:t xml:space="preserve">As estatísticas europeias das pescas e da aquicultura devem ser concebidas de modo a favorecer uma tomada de decisões baseadas em dados concretos e a acompanhar os progressos na consecução dos objetivos estratégicos da União, como o </w:t>
            </w:r>
            <w:r w:rsidRPr="003C5790">
              <w:rPr>
                <w:b/>
                <w:i/>
              </w:rPr>
              <w:t>Pacto Ecológico Europeu</w:t>
            </w:r>
            <w:r w:rsidRPr="003C5790">
              <w:rPr>
                <w:b/>
                <w:i/>
                <w:vertAlign w:val="superscript"/>
              </w:rPr>
              <w:t>2</w:t>
            </w:r>
            <w:r w:rsidRPr="003C5790">
              <w:t>.</w:t>
            </w:r>
          </w:p>
        </w:tc>
        <w:tc>
          <w:tcPr>
            <w:tcW w:w="4876" w:type="dxa"/>
            <w:tcBorders>
              <w:top w:val="nil"/>
              <w:left w:val="nil"/>
              <w:bottom w:val="nil"/>
              <w:right w:val="nil"/>
            </w:tcBorders>
          </w:tcPr>
          <w:p w14:paraId="2D2A64A8" w14:textId="77777777" w:rsidR="00CA64B7" w:rsidRPr="003C5790" w:rsidRDefault="00245F6B">
            <w:pPr>
              <w:pStyle w:val="Normal6a"/>
            </w:pPr>
            <w:r w:rsidRPr="003C5790">
              <w:t>(2)</w:t>
            </w:r>
            <w:r w:rsidRPr="003C5790">
              <w:tab/>
              <w:t xml:space="preserve">As estatísticas europeias das pescas e da aquicultura devem ser concebidas de modo a favorecer uma tomada de decisões baseadas em dados concretos e a acompanhar os progressos na consecução dos objetivos estratégicos da União, como </w:t>
            </w:r>
            <w:r w:rsidRPr="003C5790">
              <w:rPr>
                <w:b/>
                <w:i/>
              </w:rPr>
              <w:t>a segurança alimentar, a estabilidade e a previsibilidade para</w:t>
            </w:r>
            <w:r w:rsidRPr="003C5790">
              <w:t xml:space="preserve"> o </w:t>
            </w:r>
            <w:r w:rsidRPr="003C5790">
              <w:rPr>
                <w:b/>
                <w:i/>
              </w:rPr>
              <w:t>setor das pescas e da aquicultura</w:t>
            </w:r>
            <w:r w:rsidRPr="003C5790">
              <w:rPr>
                <w:b/>
                <w:i/>
                <w:vertAlign w:val="superscript"/>
              </w:rPr>
              <w:t>2</w:t>
            </w:r>
            <w:r w:rsidRPr="003C5790">
              <w:t>.</w:t>
            </w:r>
          </w:p>
        </w:tc>
      </w:tr>
      <w:tr w:rsidR="00C218E2" w:rsidRPr="003C5790" w14:paraId="0F3C1997" w14:textId="77777777">
        <w:trPr>
          <w:jc w:val="center"/>
        </w:trPr>
        <w:tc>
          <w:tcPr>
            <w:tcW w:w="4876" w:type="dxa"/>
            <w:tcBorders>
              <w:top w:val="nil"/>
              <w:left w:val="nil"/>
              <w:bottom w:val="nil"/>
              <w:right w:val="nil"/>
            </w:tcBorders>
          </w:tcPr>
          <w:p w14:paraId="7933035F" w14:textId="77777777" w:rsidR="00CA64B7" w:rsidRPr="003C5790" w:rsidRDefault="00245F6B">
            <w:pPr>
              <w:pStyle w:val="Normal6a"/>
            </w:pPr>
            <w:r w:rsidRPr="003C5790">
              <w:rPr>
                <w:b/>
                <w:i/>
              </w:rPr>
              <w:t>_________________</w:t>
            </w:r>
          </w:p>
        </w:tc>
        <w:tc>
          <w:tcPr>
            <w:tcW w:w="4876" w:type="dxa"/>
            <w:tcBorders>
              <w:top w:val="nil"/>
              <w:left w:val="nil"/>
              <w:bottom w:val="nil"/>
              <w:right w:val="nil"/>
            </w:tcBorders>
          </w:tcPr>
          <w:p w14:paraId="35155A75" w14:textId="77777777" w:rsidR="00CA64B7" w:rsidRPr="003C5790" w:rsidRDefault="00245F6B">
            <w:pPr>
              <w:pStyle w:val="Normal6a"/>
            </w:pPr>
            <w:r w:rsidRPr="003C5790">
              <w:rPr>
                <w:b/>
                <w:i/>
              </w:rPr>
              <w:t>_________________</w:t>
            </w:r>
          </w:p>
        </w:tc>
      </w:tr>
      <w:tr w:rsidR="00C218E2" w:rsidRPr="003C5790" w14:paraId="5DA44F83" w14:textId="77777777">
        <w:trPr>
          <w:jc w:val="center"/>
        </w:trPr>
        <w:tc>
          <w:tcPr>
            <w:tcW w:w="4876" w:type="dxa"/>
            <w:tcBorders>
              <w:top w:val="nil"/>
              <w:left w:val="nil"/>
              <w:bottom w:val="nil"/>
              <w:right w:val="nil"/>
            </w:tcBorders>
          </w:tcPr>
          <w:p w14:paraId="0FAE7C97" w14:textId="77777777" w:rsidR="00CA64B7" w:rsidRPr="003C5790" w:rsidRDefault="00245F6B">
            <w:pPr>
              <w:pStyle w:val="Normal6a"/>
            </w:pPr>
            <w:r w:rsidRPr="003C5790">
              <w:rPr>
                <w:vertAlign w:val="superscript"/>
              </w:rPr>
              <w:t>2</w:t>
            </w:r>
            <w:r w:rsidRPr="003C5790">
              <w:t xml:space="preserve"> Comunicação da Comissão ao Parlamento Europeu, ao Conselho Europeu, ao Conselho, ao Comité Económico e Social Europeu e ao Comité das Regiões, «Pacto Ecológico Europeu», COM(2019) 640 </w:t>
            </w:r>
            <w:r w:rsidRPr="003C5790">
              <w:lastRenderedPageBreak/>
              <w:t>final.</w:t>
            </w:r>
          </w:p>
        </w:tc>
        <w:tc>
          <w:tcPr>
            <w:tcW w:w="4876" w:type="dxa"/>
            <w:tcBorders>
              <w:top w:val="nil"/>
              <w:left w:val="nil"/>
              <w:bottom w:val="nil"/>
              <w:right w:val="nil"/>
            </w:tcBorders>
          </w:tcPr>
          <w:p w14:paraId="33EE7251" w14:textId="77777777" w:rsidR="00CA64B7" w:rsidRPr="003C5790" w:rsidRDefault="00245F6B">
            <w:pPr>
              <w:pStyle w:val="Normal6a"/>
            </w:pPr>
            <w:r w:rsidRPr="003C5790">
              <w:rPr>
                <w:vertAlign w:val="superscript"/>
              </w:rPr>
              <w:lastRenderedPageBreak/>
              <w:t>2</w:t>
            </w:r>
            <w:r w:rsidRPr="003C5790">
              <w:t xml:space="preserve"> Comunicação da Comissão ao Parlamento Europeu, ao Conselho Europeu, ao Conselho, ao Comité Económico e Social Europeu e ao Comité das Regiões, «Pacto Ecológico Europeu», COM(2019) 640 </w:t>
            </w:r>
            <w:r w:rsidRPr="003C5790">
              <w:lastRenderedPageBreak/>
              <w:t>final.</w:t>
            </w:r>
          </w:p>
        </w:tc>
      </w:tr>
    </w:tbl>
    <w:p w14:paraId="038B3660"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{HR}</w:t>
      </w:r>
      <w:r w:rsidRPr="003C5790">
        <w:t>hr</w:t>
      </w:r>
      <w:r w:rsidRPr="003C5790">
        <w:rPr>
          <w:rStyle w:val="HideTWBExt"/>
        </w:rPr>
        <w:t>&lt;/Original&gt;</w:t>
      </w:r>
    </w:p>
    <w:p w14:paraId="0EB1B5ED" w14:textId="77777777" w:rsidR="00CA64B7" w:rsidRPr="003C5790" w:rsidRDefault="00245F6B">
      <w:r w:rsidRPr="003C5790">
        <w:rPr>
          <w:rStyle w:val="HideTWBExt"/>
        </w:rPr>
        <w:t>&lt;/Amend&gt;</w:t>
      </w:r>
    </w:p>
    <w:p w14:paraId="529D0FA7"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53</w:t>
      </w:r>
      <w:r w:rsidRPr="003C5790">
        <w:rPr>
          <w:rStyle w:val="HideTWBExt"/>
        </w:rPr>
        <w:t>&lt;/NumAm&gt;</w:t>
      </w:r>
    </w:p>
    <w:p w14:paraId="6E6E493D"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17FCA59E" w14:textId="77777777" w:rsidR="00CA64B7" w:rsidRPr="003C5790" w:rsidRDefault="00245F6B">
      <w:pPr>
        <w:pStyle w:val="NormalBold"/>
      </w:pPr>
      <w:r w:rsidRPr="003C5790">
        <w:rPr>
          <w:rStyle w:val="HideTWBExt"/>
          <w:b w:val="0"/>
        </w:rPr>
        <w:t>&lt;/RepeatBlock-By&gt;</w:t>
      </w:r>
    </w:p>
    <w:p w14:paraId="526A6CFF"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57E4613B" w14:textId="77777777" w:rsidR="00CA64B7" w:rsidRPr="003C5790" w:rsidRDefault="00245F6B">
      <w:pPr>
        <w:pStyle w:val="NormalBold"/>
      </w:pPr>
      <w:r w:rsidRPr="003C5790">
        <w:rPr>
          <w:rStyle w:val="HideTWBExt"/>
        </w:rPr>
        <w:t>&lt;Article&gt;</w:t>
      </w:r>
      <w:r w:rsidRPr="003C5790">
        <w:t>Considerando 2</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27C13E61" w14:textId="77777777">
        <w:trPr>
          <w:trHeight w:hRule="exact" w:val="240"/>
          <w:jc w:val="center"/>
        </w:trPr>
        <w:tc>
          <w:tcPr>
            <w:tcW w:w="9752" w:type="dxa"/>
            <w:gridSpan w:val="2"/>
            <w:tcBorders>
              <w:top w:val="nil"/>
              <w:left w:val="nil"/>
              <w:bottom w:val="nil"/>
              <w:right w:val="nil"/>
            </w:tcBorders>
          </w:tcPr>
          <w:p w14:paraId="6F72F22B" w14:textId="77777777" w:rsidR="00CA64B7" w:rsidRPr="003C5790" w:rsidRDefault="00CA64B7"/>
        </w:tc>
      </w:tr>
      <w:tr w:rsidR="00C218E2" w:rsidRPr="003C5790" w14:paraId="0BFF92D2" w14:textId="77777777">
        <w:trPr>
          <w:trHeight w:val="240"/>
          <w:jc w:val="center"/>
        </w:trPr>
        <w:tc>
          <w:tcPr>
            <w:tcW w:w="4876" w:type="dxa"/>
            <w:tcBorders>
              <w:top w:val="nil"/>
              <w:left w:val="nil"/>
              <w:bottom w:val="nil"/>
              <w:right w:val="nil"/>
            </w:tcBorders>
          </w:tcPr>
          <w:p w14:paraId="3B82D24D"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24CA9D41" w14:textId="77777777" w:rsidR="00CA64B7" w:rsidRPr="003C5790" w:rsidRDefault="00245F6B">
            <w:pPr>
              <w:pStyle w:val="AmColumnHeading"/>
            </w:pPr>
            <w:r w:rsidRPr="003C5790">
              <w:t>Alteração</w:t>
            </w:r>
          </w:p>
        </w:tc>
      </w:tr>
      <w:tr w:rsidR="00C218E2" w:rsidRPr="003C5790" w14:paraId="1EE0F8F7" w14:textId="77777777">
        <w:trPr>
          <w:jc w:val="center"/>
        </w:trPr>
        <w:tc>
          <w:tcPr>
            <w:tcW w:w="4876" w:type="dxa"/>
            <w:tcBorders>
              <w:top w:val="nil"/>
              <w:left w:val="nil"/>
              <w:bottom w:val="nil"/>
              <w:right w:val="nil"/>
            </w:tcBorders>
          </w:tcPr>
          <w:p w14:paraId="66B02B59" w14:textId="77777777" w:rsidR="00CA64B7" w:rsidRPr="003C5790" w:rsidRDefault="00245F6B">
            <w:pPr>
              <w:pStyle w:val="Normal6a"/>
            </w:pPr>
            <w:r w:rsidRPr="003C5790">
              <w:t>(2)</w:t>
            </w:r>
            <w:r w:rsidRPr="003C5790">
              <w:tab/>
              <w:t xml:space="preserve">As estatísticas europeias das pescas e da aquicultura devem ser concebidas de modo a favorecer uma tomada de </w:t>
            </w:r>
            <w:r w:rsidRPr="003C5790">
              <w:t>decisões baseadas em dados concretos e a acompanhar os progressos na consecução dos objetivos estratégicos da União, como o Pacto Ecológico Europeu</w:t>
            </w:r>
            <w:r w:rsidRPr="003C5790">
              <w:rPr>
                <w:vertAlign w:val="superscript"/>
              </w:rPr>
              <w:t>2</w:t>
            </w:r>
            <w:r w:rsidRPr="003C5790">
              <w:t>.</w:t>
            </w:r>
          </w:p>
        </w:tc>
        <w:tc>
          <w:tcPr>
            <w:tcW w:w="4876" w:type="dxa"/>
            <w:tcBorders>
              <w:top w:val="nil"/>
              <w:left w:val="nil"/>
              <w:bottom w:val="nil"/>
              <w:right w:val="nil"/>
            </w:tcBorders>
          </w:tcPr>
          <w:p w14:paraId="0F7BE3DB" w14:textId="137DB161" w:rsidR="00CA64B7" w:rsidRPr="003C5790" w:rsidRDefault="00245F6B">
            <w:pPr>
              <w:pStyle w:val="Normal6a"/>
            </w:pPr>
            <w:r w:rsidRPr="003C5790">
              <w:t>(2)</w:t>
            </w:r>
            <w:r w:rsidRPr="003C5790">
              <w:tab/>
              <w:t xml:space="preserve">As estatísticas europeias das pescas e da aquicultura devem ser concebidas de modo a </w:t>
            </w:r>
            <w:r w:rsidRPr="003C5790">
              <w:t>favorecer uma tomada de decisões baseadas em dados concretos e a acompanhar os progressos na consecução dos objetivos estratégicos da União, como o Pacto Ecológico Europeu</w:t>
            </w:r>
            <w:r w:rsidRPr="003C5790">
              <w:rPr>
                <w:vertAlign w:val="superscript"/>
              </w:rPr>
              <w:t xml:space="preserve">2 </w:t>
            </w:r>
            <w:r w:rsidRPr="003C5790">
              <w:rPr>
                <w:b/>
                <w:i/>
              </w:rPr>
              <w:t>e o Pacto Europeu dos Oceanos</w:t>
            </w:r>
            <w:r w:rsidRPr="003C5790">
              <w:rPr>
                <w:b/>
                <w:i/>
                <w:vertAlign w:val="superscript"/>
              </w:rPr>
              <w:t>1</w:t>
            </w:r>
            <w:r w:rsidR="00CA1651" w:rsidRPr="003C5790">
              <w:rPr>
                <w:b/>
                <w:i/>
                <w:vertAlign w:val="superscript"/>
              </w:rPr>
              <w:noBreakHyphen/>
            </w:r>
            <w:r w:rsidRPr="003C5790">
              <w:rPr>
                <w:b/>
                <w:i/>
                <w:vertAlign w:val="superscript"/>
              </w:rPr>
              <w:t>A</w:t>
            </w:r>
            <w:r w:rsidRPr="003C5790">
              <w:t>.</w:t>
            </w:r>
          </w:p>
        </w:tc>
      </w:tr>
      <w:tr w:rsidR="00C218E2" w:rsidRPr="003C5790" w14:paraId="55AB5776" w14:textId="77777777">
        <w:trPr>
          <w:jc w:val="center"/>
        </w:trPr>
        <w:tc>
          <w:tcPr>
            <w:tcW w:w="4876" w:type="dxa"/>
            <w:tcBorders>
              <w:top w:val="nil"/>
              <w:left w:val="nil"/>
              <w:bottom w:val="nil"/>
              <w:right w:val="nil"/>
            </w:tcBorders>
          </w:tcPr>
          <w:p w14:paraId="37BBDC3F" w14:textId="77777777" w:rsidR="00CA64B7" w:rsidRPr="003C5790" w:rsidRDefault="00245F6B">
            <w:pPr>
              <w:pStyle w:val="Normal6a"/>
            </w:pPr>
            <w:r w:rsidRPr="003C5790">
              <w:rPr>
                <w:b/>
                <w:i/>
              </w:rPr>
              <w:t>_________________</w:t>
            </w:r>
          </w:p>
        </w:tc>
        <w:tc>
          <w:tcPr>
            <w:tcW w:w="4876" w:type="dxa"/>
            <w:tcBorders>
              <w:top w:val="nil"/>
              <w:left w:val="nil"/>
              <w:bottom w:val="nil"/>
              <w:right w:val="nil"/>
            </w:tcBorders>
          </w:tcPr>
          <w:p w14:paraId="3CFD1F6C" w14:textId="77777777" w:rsidR="00CA64B7" w:rsidRPr="003C5790" w:rsidRDefault="00245F6B">
            <w:pPr>
              <w:pStyle w:val="Normal6a"/>
            </w:pPr>
            <w:r w:rsidRPr="003C5790">
              <w:rPr>
                <w:b/>
                <w:i/>
              </w:rPr>
              <w:t>_________________</w:t>
            </w:r>
          </w:p>
        </w:tc>
      </w:tr>
      <w:tr w:rsidR="00C218E2" w:rsidRPr="003C5790" w14:paraId="62ED2ECA" w14:textId="77777777">
        <w:trPr>
          <w:jc w:val="center"/>
        </w:trPr>
        <w:tc>
          <w:tcPr>
            <w:tcW w:w="4876" w:type="dxa"/>
            <w:tcBorders>
              <w:top w:val="nil"/>
              <w:left w:val="nil"/>
              <w:bottom w:val="nil"/>
              <w:right w:val="nil"/>
            </w:tcBorders>
          </w:tcPr>
          <w:p w14:paraId="294732EB" w14:textId="77777777" w:rsidR="00CA64B7" w:rsidRPr="003C5790" w:rsidRDefault="00CA64B7"/>
        </w:tc>
        <w:tc>
          <w:tcPr>
            <w:tcW w:w="4876" w:type="dxa"/>
            <w:tcBorders>
              <w:top w:val="nil"/>
              <w:left w:val="nil"/>
              <w:bottom w:val="nil"/>
              <w:right w:val="nil"/>
            </w:tcBorders>
          </w:tcPr>
          <w:p w14:paraId="2B792E2D" w14:textId="2A34C1EB" w:rsidR="00CA64B7" w:rsidRPr="003C5790" w:rsidRDefault="00245F6B">
            <w:pPr>
              <w:pStyle w:val="Normal6a"/>
            </w:pPr>
            <w:r w:rsidRPr="003C5790">
              <w:rPr>
                <w:b/>
                <w:i/>
                <w:vertAlign w:val="superscript"/>
              </w:rPr>
              <w:t>1</w:t>
            </w:r>
            <w:r w:rsidR="00CA1651" w:rsidRPr="003C5790">
              <w:rPr>
                <w:b/>
                <w:i/>
                <w:vertAlign w:val="superscript"/>
              </w:rPr>
              <w:noBreakHyphen/>
            </w:r>
            <w:r w:rsidRPr="003C5790">
              <w:rPr>
                <w:b/>
                <w:i/>
                <w:vertAlign w:val="superscript"/>
              </w:rPr>
              <w:t>A</w:t>
            </w:r>
            <w:r w:rsidRPr="003C5790">
              <w:rPr>
                <w:b/>
                <w:i/>
              </w:rPr>
              <w:t xml:space="preserve"> Comunicação da Comissão ao Parlamento Europeu, ao Conselho Europeu, ao Conselho, ao Comité Económico e Social Europeu e ao Comité das Regiões, «Pacto Europeu dos Oceanos», COM/2025/281 final.</w:t>
            </w:r>
          </w:p>
        </w:tc>
      </w:tr>
      <w:tr w:rsidR="00C218E2" w:rsidRPr="003C5790" w14:paraId="758DFD93" w14:textId="77777777">
        <w:trPr>
          <w:jc w:val="center"/>
        </w:trPr>
        <w:tc>
          <w:tcPr>
            <w:tcW w:w="4876" w:type="dxa"/>
            <w:tcBorders>
              <w:top w:val="nil"/>
              <w:left w:val="nil"/>
              <w:bottom w:val="nil"/>
              <w:right w:val="nil"/>
            </w:tcBorders>
          </w:tcPr>
          <w:p w14:paraId="4028EF4C" w14:textId="77777777" w:rsidR="00CA64B7" w:rsidRPr="003C5790" w:rsidRDefault="00245F6B">
            <w:pPr>
              <w:pStyle w:val="Normal6a"/>
            </w:pPr>
            <w:r w:rsidRPr="003C5790">
              <w:rPr>
                <w:vertAlign w:val="superscript"/>
              </w:rPr>
              <w:t>2</w:t>
            </w:r>
            <w:r w:rsidRPr="003C5790">
              <w:t xml:space="preserve"> Comunicação da Comissão ao Parlamento Europeu, ao Conselho Europeu, ao Conselho, ao Comité Económico e Social Europeu e ao Comité das Regiões, «Pacto Ecológico Europeu», COM(2019) 640 final.</w:t>
            </w:r>
          </w:p>
        </w:tc>
        <w:tc>
          <w:tcPr>
            <w:tcW w:w="4876" w:type="dxa"/>
            <w:tcBorders>
              <w:top w:val="nil"/>
              <w:left w:val="nil"/>
              <w:bottom w:val="nil"/>
              <w:right w:val="nil"/>
            </w:tcBorders>
          </w:tcPr>
          <w:p w14:paraId="7D71105F" w14:textId="77777777" w:rsidR="00CA64B7" w:rsidRPr="003C5790" w:rsidRDefault="00245F6B">
            <w:pPr>
              <w:pStyle w:val="Normal6a"/>
            </w:pPr>
            <w:r w:rsidRPr="003C5790">
              <w:rPr>
                <w:vertAlign w:val="superscript"/>
              </w:rPr>
              <w:t>2</w:t>
            </w:r>
            <w:r w:rsidRPr="003C5790">
              <w:t xml:space="preserve"> Comunicação da Comissão ao Parlamento Europeu, ao Conselho Europeu, ao Conselho, ao Comité Económico e Social Europeu e ao Comité das Regiões, «Pacto Ecológico Europeu», COM(2019) 640 final.</w:t>
            </w:r>
          </w:p>
        </w:tc>
      </w:tr>
    </w:tbl>
    <w:p w14:paraId="6345F459"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0DBBF598" w14:textId="77777777" w:rsidR="00CA64B7" w:rsidRPr="003C5790" w:rsidRDefault="00245F6B">
      <w:r w:rsidRPr="003C5790">
        <w:rPr>
          <w:rStyle w:val="HideTWBExt"/>
        </w:rPr>
        <w:t>&lt;/Amend&gt;</w:t>
      </w:r>
    </w:p>
    <w:p w14:paraId="7EC973F9"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54</w:t>
      </w:r>
      <w:r w:rsidRPr="003C5790">
        <w:rPr>
          <w:rStyle w:val="HideTWBExt"/>
        </w:rPr>
        <w:t>&lt;/NumAm&gt;</w:t>
      </w:r>
    </w:p>
    <w:p w14:paraId="11731AA9" w14:textId="77777777" w:rsidR="00CA64B7" w:rsidRPr="003C5790" w:rsidRDefault="00245F6B">
      <w:pPr>
        <w:pStyle w:val="NormalBold"/>
      </w:pPr>
      <w:r w:rsidRPr="003C5790">
        <w:rPr>
          <w:rStyle w:val="HideTWBExt"/>
          <w:b w:val="0"/>
        </w:rPr>
        <w:t>&lt;RepeatBlock-By&gt;&lt;Members&gt;</w:t>
      </w:r>
      <w:r w:rsidRPr="003C5790">
        <w:t>Stephen Nikola Bartulica</w:t>
      </w:r>
      <w:r w:rsidRPr="003C5790">
        <w:rPr>
          <w:rStyle w:val="HideTWBExt"/>
          <w:b w:val="0"/>
        </w:rPr>
        <w:t>&lt;/Members&gt;</w:t>
      </w:r>
    </w:p>
    <w:p w14:paraId="07D27AF9" w14:textId="77777777" w:rsidR="00CA64B7" w:rsidRPr="003C5790" w:rsidRDefault="00245F6B">
      <w:pPr>
        <w:pStyle w:val="NormalBold"/>
      </w:pPr>
      <w:r w:rsidRPr="003C5790">
        <w:rPr>
          <w:rStyle w:val="HideTWBExt"/>
          <w:b w:val="0"/>
        </w:rPr>
        <w:t>&lt;/RepeatBlock-By&gt;</w:t>
      </w:r>
    </w:p>
    <w:p w14:paraId="30C45110"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7666ABE6" w14:textId="77777777" w:rsidR="00CA64B7" w:rsidRPr="003C5790" w:rsidRDefault="00245F6B">
      <w:pPr>
        <w:pStyle w:val="NormalBold"/>
      </w:pPr>
      <w:r w:rsidRPr="003C5790">
        <w:rPr>
          <w:rStyle w:val="HideTWBExt"/>
        </w:rPr>
        <w:t>&lt;Article&gt;</w:t>
      </w:r>
      <w:r w:rsidRPr="003C5790">
        <w:t>Considerando 3</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5EC24416" w14:textId="77777777">
        <w:trPr>
          <w:trHeight w:hRule="exact" w:val="240"/>
          <w:jc w:val="center"/>
        </w:trPr>
        <w:tc>
          <w:tcPr>
            <w:tcW w:w="9752" w:type="dxa"/>
            <w:gridSpan w:val="2"/>
            <w:tcBorders>
              <w:top w:val="nil"/>
              <w:left w:val="nil"/>
              <w:bottom w:val="nil"/>
              <w:right w:val="nil"/>
            </w:tcBorders>
          </w:tcPr>
          <w:p w14:paraId="5BDD95A2" w14:textId="77777777" w:rsidR="00CA64B7" w:rsidRPr="003C5790" w:rsidRDefault="00CA64B7"/>
        </w:tc>
      </w:tr>
      <w:tr w:rsidR="00C218E2" w:rsidRPr="003C5790" w14:paraId="4DB7D28C" w14:textId="77777777">
        <w:trPr>
          <w:trHeight w:val="240"/>
          <w:jc w:val="center"/>
        </w:trPr>
        <w:tc>
          <w:tcPr>
            <w:tcW w:w="4876" w:type="dxa"/>
            <w:tcBorders>
              <w:top w:val="nil"/>
              <w:left w:val="nil"/>
              <w:bottom w:val="nil"/>
              <w:right w:val="nil"/>
            </w:tcBorders>
          </w:tcPr>
          <w:p w14:paraId="5DBAF0D5"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67B60A58" w14:textId="77777777" w:rsidR="00CA64B7" w:rsidRPr="003C5790" w:rsidRDefault="00245F6B">
            <w:pPr>
              <w:pStyle w:val="AmColumnHeading"/>
            </w:pPr>
            <w:r w:rsidRPr="003C5790">
              <w:t>Alteração</w:t>
            </w:r>
          </w:p>
        </w:tc>
      </w:tr>
      <w:tr w:rsidR="00C218E2" w:rsidRPr="003C5790" w14:paraId="51B84779" w14:textId="77777777">
        <w:trPr>
          <w:jc w:val="center"/>
        </w:trPr>
        <w:tc>
          <w:tcPr>
            <w:tcW w:w="4876" w:type="dxa"/>
            <w:tcBorders>
              <w:top w:val="nil"/>
              <w:left w:val="nil"/>
              <w:bottom w:val="nil"/>
              <w:right w:val="nil"/>
            </w:tcBorders>
          </w:tcPr>
          <w:p w14:paraId="20151303" w14:textId="77777777" w:rsidR="00CA64B7" w:rsidRPr="003C5790" w:rsidRDefault="00245F6B">
            <w:pPr>
              <w:pStyle w:val="Normal6a"/>
            </w:pPr>
            <w:r w:rsidRPr="003C5790">
              <w:lastRenderedPageBreak/>
              <w:t>(3)</w:t>
            </w:r>
            <w:r w:rsidRPr="003C5790">
              <w:tab/>
              <w:t xml:space="preserve">As estatísticas europeias das pescas e da aquicultura são atualmente recolhidas com base em cinco atos jurídicos que não proporcionam total </w:t>
            </w:r>
            <w:r w:rsidRPr="003C5790">
              <w:t>coerência entre os domínios estatísticos. É necessário um quadro jurídico comum para assegurar a coerência, racionalizar os processos estatísticos e permitir uma abordagem mais holística.</w:t>
            </w:r>
          </w:p>
        </w:tc>
        <w:tc>
          <w:tcPr>
            <w:tcW w:w="4876" w:type="dxa"/>
            <w:tcBorders>
              <w:top w:val="nil"/>
              <w:left w:val="nil"/>
              <w:bottom w:val="nil"/>
              <w:right w:val="nil"/>
            </w:tcBorders>
          </w:tcPr>
          <w:p w14:paraId="63871EDF" w14:textId="2F6A6849" w:rsidR="00CA64B7" w:rsidRPr="003C5790" w:rsidRDefault="00245F6B">
            <w:pPr>
              <w:pStyle w:val="Normal6a"/>
            </w:pPr>
            <w:r w:rsidRPr="003C5790">
              <w:t>(3)</w:t>
            </w:r>
            <w:r w:rsidRPr="003C5790">
              <w:tab/>
              <w:t xml:space="preserve">As estatísticas europeias das pescas e da aquicultura são </w:t>
            </w:r>
            <w:r w:rsidRPr="003C5790">
              <w:t>atualmente recolhidas com base em cinco atos jurídicos que não proporcionam total coerência entre os domínios estatísticos. É necessário um quadro jurídico comum para assegurar a coerência, racionalizar os processos estatísticos e permitir uma abordagem mais holística</w:t>
            </w:r>
            <w:r w:rsidRPr="003C5790">
              <w:rPr>
                <w:b/>
                <w:i/>
              </w:rPr>
              <w:t>, a fim de reduzir os encargos administrativos, melhorar a segurança jurídica e conseguir poupanças financeiras nos Estados</w:t>
            </w:r>
            <w:r w:rsidR="00CA1651" w:rsidRPr="003C5790">
              <w:rPr>
                <w:b/>
                <w:i/>
              </w:rPr>
              <w:noBreakHyphen/>
            </w:r>
            <w:r w:rsidRPr="003C5790">
              <w:rPr>
                <w:b/>
                <w:i/>
              </w:rPr>
              <w:t>Membros</w:t>
            </w:r>
            <w:r w:rsidRPr="003C5790">
              <w:t>.</w:t>
            </w:r>
          </w:p>
        </w:tc>
      </w:tr>
    </w:tbl>
    <w:p w14:paraId="259ACD77"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{HR}</w:t>
      </w:r>
      <w:r w:rsidRPr="003C5790">
        <w:t>hr</w:t>
      </w:r>
      <w:r w:rsidRPr="003C5790">
        <w:rPr>
          <w:rStyle w:val="HideTWBExt"/>
        </w:rPr>
        <w:t>&lt;/Original&gt;</w:t>
      </w:r>
    </w:p>
    <w:p w14:paraId="3EC92646" w14:textId="77777777" w:rsidR="00CA64B7" w:rsidRPr="003C5790" w:rsidRDefault="00245F6B">
      <w:r w:rsidRPr="003C5790">
        <w:rPr>
          <w:rStyle w:val="HideTWBExt"/>
        </w:rPr>
        <w:t>&lt;/Amend&gt;</w:t>
      </w:r>
    </w:p>
    <w:p w14:paraId="45CE0F51"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55</w:t>
      </w:r>
      <w:r w:rsidRPr="003C5790">
        <w:rPr>
          <w:rStyle w:val="HideTWBExt"/>
        </w:rPr>
        <w:t>&lt;/NumAm&gt;</w:t>
      </w:r>
    </w:p>
    <w:p w14:paraId="0D2E5FA2" w14:textId="77777777" w:rsidR="00CA64B7" w:rsidRPr="003C5790" w:rsidRDefault="00245F6B">
      <w:pPr>
        <w:pStyle w:val="NormalBold"/>
      </w:pPr>
      <w:r w:rsidRPr="003C5790">
        <w:rPr>
          <w:rStyle w:val="HideTWBExt"/>
          <w:b w:val="0"/>
        </w:rPr>
        <w:t>&lt;RepeatBlock-By&gt;&lt;Members&gt;</w:t>
      </w:r>
      <w:r w:rsidRPr="003C5790">
        <w:t>Paulo Do Nascimento Cabral, Isabelle Le Callennec</w:t>
      </w:r>
      <w:r w:rsidRPr="003C5790">
        <w:rPr>
          <w:rStyle w:val="HideTWBExt"/>
          <w:b w:val="0"/>
        </w:rPr>
        <w:t>&lt;/Members&gt;</w:t>
      </w:r>
    </w:p>
    <w:p w14:paraId="47178F16" w14:textId="77777777" w:rsidR="00CA64B7" w:rsidRPr="003C5790" w:rsidRDefault="00245F6B">
      <w:pPr>
        <w:pStyle w:val="NormalBold"/>
      </w:pPr>
      <w:r w:rsidRPr="003C5790">
        <w:rPr>
          <w:rStyle w:val="HideTWBExt"/>
          <w:b w:val="0"/>
        </w:rPr>
        <w:t>&lt;/RepeatBlock-By&gt;</w:t>
      </w:r>
    </w:p>
    <w:p w14:paraId="6DD91289"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3BA8FFEA" w14:textId="77777777" w:rsidR="00CA64B7" w:rsidRPr="003C5790" w:rsidRDefault="00245F6B">
      <w:pPr>
        <w:pStyle w:val="NormalBold"/>
      </w:pPr>
      <w:r w:rsidRPr="003C5790">
        <w:rPr>
          <w:rStyle w:val="HideTWBExt"/>
        </w:rPr>
        <w:t>&lt;Article&gt;</w:t>
      </w:r>
      <w:r w:rsidRPr="003C5790">
        <w:t>Considerando 4</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755B8E77" w14:textId="77777777">
        <w:trPr>
          <w:trHeight w:hRule="exact" w:val="240"/>
          <w:jc w:val="center"/>
        </w:trPr>
        <w:tc>
          <w:tcPr>
            <w:tcW w:w="9752" w:type="dxa"/>
            <w:gridSpan w:val="2"/>
            <w:tcBorders>
              <w:top w:val="nil"/>
              <w:left w:val="nil"/>
              <w:bottom w:val="nil"/>
              <w:right w:val="nil"/>
            </w:tcBorders>
          </w:tcPr>
          <w:p w14:paraId="5D6E8E72" w14:textId="77777777" w:rsidR="00CA64B7" w:rsidRPr="003C5790" w:rsidRDefault="00CA64B7"/>
        </w:tc>
      </w:tr>
      <w:tr w:rsidR="00C218E2" w:rsidRPr="003C5790" w14:paraId="175206AF" w14:textId="77777777">
        <w:trPr>
          <w:trHeight w:val="240"/>
          <w:jc w:val="center"/>
        </w:trPr>
        <w:tc>
          <w:tcPr>
            <w:tcW w:w="4876" w:type="dxa"/>
            <w:tcBorders>
              <w:top w:val="nil"/>
              <w:left w:val="nil"/>
              <w:bottom w:val="nil"/>
              <w:right w:val="nil"/>
            </w:tcBorders>
          </w:tcPr>
          <w:p w14:paraId="54757061"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38650A89" w14:textId="77777777" w:rsidR="00CA64B7" w:rsidRPr="003C5790" w:rsidRDefault="00245F6B">
            <w:pPr>
              <w:pStyle w:val="AmColumnHeading"/>
            </w:pPr>
            <w:r w:rsidRPr="003C5790">
              <w:t>Alteração</w:t>
            </w:r>
          </w:p>
        </w:tc>
      </w:tr>
      <w:tr w:rsidR="00C218E2" w:rsidRPr="003C5790" w14:paraId="2E6605F6" w14:textId="77777777">
        <w:trPr>
          <w:jc w:val="center"/>
        </w:trPr>
        <w:tc>
          <w:tcPr>
            <w:tcW w:w="4876" w:type="dxa"/>
            <w:tcBorders>
              <w:top w:val="nil"/>
              <w:left w:val="nil"/>
              <w:bottom w:val="nil"/>
              <w:right w:val="nil"/>
            </w:tcBorders>
          </w:tcPr>
          <w:p w14:paraId="40D7240B" w14:textId="77777777" w:rsidR="00CA64B7" w:rsidRPr="003C5790" w:rsidRDefault="00245F6B">
            <w:pPr>
              <w:pStyle w:val="Normal6a"/>
            </w:pPr>
            <w:r w:rsidRPr="003C5790">
              <w:t>(4)</w:t>
            </w:r>
            <w:r w:rsidRPr="003C5790">
              <w:tab/>
              <w:t xml:space="preserve">Existe uma necessidade </w:t>
            </w:r>
            <w:r w:rsidRPr="003C5790">
              <w:t>crescente de estatísticas europeias mais pormenorizadas e disponibilizadas em tempo útil para favorecer a aplicação das políticas e da legislação da UE</w:t>
            </w:r>
            <w:r w:rsidRPr="003C5790">
              <w:rPr>
                <w:vertAlign w:val="superscript"/>
              </w:rPr>
              <w:t>3</w:t>
            </w:r>
            <w:r w:rsidRPr="003C5790">
              <w:t>, bem como de várias iniciativas da Comissão, incluindo os planos de ação para a produção biológica</w:t>
            </w:r>
            <w:r w:rsidRPr="003C5790">
              <w:rPr>
                <w:vertAlign w:val="superscript"/>
              </w:rPr>
              <w:t>4</w:t>
            </w:r>
            <w:r w:rsidRPr="003C5790">
              <w:t>, a aquicultura sustentável</w:t>
            </w:r>
            <w:r w:rsidRPr="003C5790">
              <w:rPr>
                <w:vertAlign w:val="superscript"/>
              </w:rPr>
              <w:t>5,6</w:t>
            </w:r>
            <w:r w:rsidRPr="003C5790">
              <w:t>, uma economia azul sustentável</w:t>
            </w:r>
            <w:r w:rsidRPr="003C5790">
              <w:rPr>
                <w:vertAlign w:val="superscript"/>
              </w:rPr>
              <w:t>7</w:t>
            </w:r>
            <w:r w:rsidRPr="003C5790">
              <w:t>, o desenvolvimento do setor das algas</w:t>
            </w:r>
            <w:r w:rsidRPr="003C5790">
              <w:rPr>
                <w:vertAlign w:val="superscript"/>
              </w:rPr>
              <w:t>8</w:t>
            </w:r>
            <w:r w:rsidRPr="003C5790">
              <w:t>, a transição energética nas pescas e na aquicultura</w:t>
            </w:r>
            <w:r w:rsidRPr="003C5790">
              <w:rPr>
                <w:vertAlign w:val="superscript"/>
              </w:rPr>
              <w:t>9</w:t>
            </w:r>
            <w:r w:rsidRPr="003C5790">
              <w:t xml:space="preserve"> e a proteção dos ecossistemas marinhos</w:t>
            </w:r>
            <w:r w:rsidRPr="003C5790">
              <w:rPr>
                <w:vertAlign w:val="superscript"/>
              </w:rPr>
              <w:t>10</w:t>
            </w:r>
            <w:r w:rsidRPr="003C5790">
              <w:t>.</w:t>
            </w:r>
          </w:p>
        </w:tc>
        <w:tc>
          <w:tcPr>
            <w:tcW w:w="4876" w:type="dxa"/>
            <w:tcBorders>
              <w:top w:val="nil"/>
              <w:left w:val="nil"/>
              <w:bottom w:val="nil"/>
              <w:right w:val="nil"/>
            </w:tcBorders>
          </w:tcPr>
          <w:p w14:paraId="188E83E1" w14:textId="77777777" w:rsidR="00CA64B7" w:rsidRPr="003C5790" w:rsidRDefault="00245F6B">
            <w:pPr>
              <w:pStyle w:val="Normal6a"/>
            </w:pPr>
            <w:r w:rsidRPr="003C5790">
              <w:t>(4)</w:t>
            </w:r>
            <w:r w:rsidRPr="003C5790">
              <w:tab/>
              <w:t>Existe uma necessidade crescente de estatísticas europeias mais pormenorizadas e disponibilizadas em tempo útil para favorecer a aplicação das políticas e da legislação da UE</w:t>
            </w:r>
            <w:r w:rsidRPr="003C5790">
              <w:rPr>
                <w:vertAlign w:val="superscript"/>
              </w:rPr>
              <w:t>3</w:t>
            </w:r>
            <w:r w:rsidRPr="003C5790">
              <w:t>, bem como de várias iniciativas da Comissão, incluindo os planos de ação para a produção biológica</w:t>
            </w:r>
            <w:r w:rsidRPr="003C5790">
              <w:rPr>
                <w:vertAlign w:val="superscript"/>
              </w:rPr>
              <w:t>4</w:t>
            </w:r>
            <w:r w:rsidRPr="003C5790">
              <w:t>, a aquicultura sustentável</w:t>
            </w:r>
            <w:r w:rsidRPr="003C5790">
              <w:rPr>
                <w:vertAlign w:val="superscript"/>
              </w:rPr>
              <w:t>5,6</w:t>
            </w:r>
            <w:r w:rsidRPr="003C5790">
              <w:t>, uma economia azul sustentável</w:t>
            </w:r>
            <w:r w:rsidRPr="003C5790">
              <w:rPr>
                <w:vertAlign w:val="superscript"/>
              </w:rPr>
              <w:t>7</w:t>
            </w:r>
            <w:r w:rsidRPr="003C5790">
              <w:t>, o desenvolvimento do setor das algas</w:t>
            </w:r>
            <w:r w:rsidRPr="003C5790">
              <w:rPr>
                <w:vertAlign w:val="superscript"/>
              </w:rPr>
              <w:t>8</w:t>
            </w:r>
            <w:r w:rsidRPr="003C5790">
              <w:t>, a transição energética nas pescas e na aquicultura</w:t>
            </w:r>
            <w:r w:rsidRPr="003C5790">
              <w:rPr>
                <w:vertAlign w:val="superscript"/>
              </w:rPr>
              <w:t>9</w:t>
            </w:r>
            <w:r w:rsidRPr="003C5790">
              <w:t xml:space="preserve"> e a proteção dos ecossistemas marinhos</w:t>
            </w:r>
            <w:r w:rsidRPr="003C5790">
              <w:rPr>
                <w:vertAlign w:val="superscript"/>
              </w:rPr>
              <w:t>10</w:t>
            </w:r>
            <w:r w:rsidRPr="003C5790">
              <w:t xml:space="preserve">. </w:t>
            </w:r>
            <w:r w:rsidRPr="003C5790">
              <w:rPr>
                <w:b/>
                <w:i/>
              </w:rPr>
              <w:t>No entanto, quaisquer obrigações adicio</w:t>
            </w:r>
            <w:r w:rsidRPr="003C5790">
              <w:rPr>
                <w:b/>
                <w:i/>
              </w:rPr>
              <w:t xml:space="preserve">nais de recolha de dados introduzidas ao abrigo do presente regulamento devem ser estritamente necessárias e proporcionadas em relação aos objetivos que se pretende alcançar e não devem impor encargos administrativos indevidos ou custos financeiros indiretos, em especial aos pequenos pescadores, aos operadores </w:t>
            </w:r>
            <w:r w:rsidRPr="003C5790">
              <w:rPr>
                <w:b/>
                <w:i/>
              </w:rPr>
              <w:lastRenderedPageBreak/>
              <w:t>aquícolas e demais operadores, especialmente nas regiões ultraperiféricas.</w:t>
            </w:r>
          </w:p>
        </w:tc>
      </w:tr>
      <w:tr w:rsidR="00C218E2" w:rsidRPr="003C5790" w14:paraId="7C22E8CF" w14:textId="77777777">
        <w:trPr>
          <w:jc w:val="center"/>
        </w:trPr>
        <w:tc>
          <w:tcPr>
            <w:tcW w:w="4876" w:type="dxa"/>
            <w:tcBorders>
              <w:top w:val="nil"/>
              <w:left w:val="nil"/>
              <w:bottom w:val="nil"/>
              <w:right w:val="nil"/>
            </w:tcBorders>
          </w:tcPr>
          <w:p w14:paraId="1AFF8330" w14:textId="77777777" w:rsidR="00CA64B7" w:rsidRPr="003C5790" w:rsidRDefault="00245F6B">
            <w:pPr>
              <w:pStyle w:val="Normal6a"/>
            </w:pPr>
            <w:r w:rsidRPr="003C5790">
              <w:rPr>
                <w:b/>
                <w:i/>
              </w:rPr>
              <w:lastRenderedPageBreak/>
              <w:t>_________________</w:t>
            </w:r>
          </w:p>
        </w:tc>
        <w:tc>
          <w:tcPr>
            <w:tcW w:w="4876" w:type="dxa"/>
            <w:tcBorders>
              <w:top w:val="nil"/>
              <w:left w:val="nil"/>
              <w:bottom w:val="nil"/>
              <w:right w:val="nil"/>
            </w:tcBorders>
          </w:tcPr>
          <w:p w14:paraId="57589397" w14:textId="77777777" w:rsidR="00CA64B7" w:rsidRPr="003C5790" w:rsidRDefault="00245F6B">
            <w:pPr>
              <w:pStyle w:val="Normal6a"/>
            </w:pPr>
            <w:r w:rsidRPr="003C5790">
              <w:rPr>
                <w:b/>
                <w:i/>
              </w:rPr>
              <w:t>_________________</w:t>
            </w:r>
          </w:p>
        </w:tc>
      </w:tr>
      <w:tr w:rsidR="00C218E2" w:rsidRPr="003C5790" w14:paraId="1A395736" w14:textId="77777777">
        <w:trPr>
          <w:jc w:val="center"/>
        </w:trPr>
        <w:tc>
          <w:tcPr>
            <w:tcW w:w="4876" w:type="dxa"/>
            <w:tcBorders>
              <w:top w:val="nil"/>
              <w:left w:val="nil"/>
              <w:bottom w:val="nil"/>
              <w:right w:val="nil"/>
            </w:tcBorders>
          </w:tcPr>
          <w:p w14:paraId="624A4F0C" w14:textId="58898BA7" w:rsidR="00CA64B7" w:rsidRPr="003C5790" w:rsidRDefault="00245F6B">
            <w:pPr>
              <w:pStyle w:val="Normal6a"/>
            </w:pPr>
            <w:r w:rsidRPr="003C5790">
              <w:rPr>
                <w:vertAlign w:val="superscript"/>
              </w:rPr>
              <w:t>3</w:t>
            </w:r>
            <w:r w:rsidRPr="003C5790">
              <w:t xml:space="preserve"> Diretiva 2008/56/CE do Parlamento Europeu e do Conselho, de 17 de junho de 2008, que estabelece um quadro de ação comunitária no domínio da política para o meio marinho (Diretiva</w:t>
            </w:r>
            <w:r w:rsidR="00CA1651" w:rsidRPr="003C5790">
              <w:noBreakHyphen/>
            </w:r>
            <w:r w:rsidRPr="003C5790">
              <w:t>Quadro Estratégia Marinha), JO L 164 de 25.6.2008, p. 19, ELI: https://eur</w:t>
            </w:r>
            <w:r w:rsidR="00CA1651" w:rsidRPr="003C5790">
              <w:noBreakHyphen/>
            </w:r>
            <w:r w:rsidRPr="003C5790">
              <w:t>lex.europa.eu/eli/dir/2008/56/oj/eng); Diretiva 2009/147/CE do Parlamento Europeu e do Conselho, de 30 de novembro de 2009, relativa à conservação das aves selvagens, JO L 20 de 26.1.2010, p. 7, ELI: http://data.europa.eu/eli/dir/2009/147/oj); e Diretiva 92/43/CEE do Conselho, de 21 de maio de 1992, relativa à preservação dos habitats naturais e da fauna e da flora selvagens, JO L 206 de 22.7.1992, p. 7, ELI: http://data.europa.eu/eli/dir/1992/43/oj).</w:t>
            </w:r>
          </w:p>
        </w:tc>
        <w:tc>
          <w:tcPr>
            <w:tcW w:w="4876" w:type="dxa"/>
            <w:tcBorders>
              <w:top w:val="nil"/>
              <w:left w:val="nil"/>
              <w:bottom w:val="nil"/>
              <w:right w:val="nil"/>
            </w:tcBorders>
          </w:tcPr>
          <w:p w14:paraId="57C77752" w14:textId="3E4AC257" w:rsidR="00CA64B7" w:rsidRPr="003C5790" w:rsidRDefault="00245F6B">
            <w:pPr>
              <w:pStyle w:val="Normal6a"/>
            </w:pPr>
            <w:r w:rsidRPr="003C5790">
              <w:rPr>
                <w:vertAlign w:val="superscript"/>
              </w:rPr>
              <w:t>3</w:t>
            </w:r>
            <w:r w:rsidRPr="003C5790">
              <w:t xml:space="preserve"> Diretiva 2008/56/CE do Parlamento Europeu e do Conselho, de 17 de junho de 2008, que estabelece um quadro de ação comunitária no domínio da política para o meio marinho (Diretiva</w:t>
            </w:r>
            <w:r w:rsidR="00CA1651" w:rsidRPr="003C5790">
              <w:noBreakHyphen/>
            </w:r>
            <w:r w:rsidRPr="003C5790">
              <w:t>Quadro Estratégia Marinha), JO L 164 de 25.6.2008, p. 19, ELI: https://eur</w:t>
            </w:r>
            <w:r w:rsidR="00CA1651" w:rsidRPr="003C5790">
              <w:noBreakHyphen/>
            </w:r>
            <w:r w:rsidRPr="003C5790">
              <w:t>lex.europa.eu/eli/dir/2008/56/oj/eng); Diretiva 2009/147/CE do Parlamento Europeu e do Conselho, de 30 de novembro de 2009, relativa à conservação das aves selvagens, JO L 20 de 26.1.2010, p. 7, ELI: http://data.europa.eu/eli/dir/2009/147/oj); e Diretiva 92/43/CEE do Conselho, de 21 de maio de 1992, relativa à preservação dos habitats naturais e da fauna e da flora selvagens, JO L 206 de 22.7.1992, p. 7, ELI: http://data.europa.eu/eli/dir/1992/43/oj).</w:t>
            </w:r>
          </w:p>
        </w:tc>
      </w:tr>
      <w:tr w:rsidR="00C218E2" w:rsidRPr="003C5790" w14:paraId="6F69D8AB" w14:textId="77777777">
        <w:trPr>
          <w:jc w:val="center"/>
        </w:trPr>
        <w:tc>
          <w:tcPr>
            <w:tcW w:w="4876" w:type="dxa"/>
            <w:tcBorders>
              <w:top w:val="nil"/>
              <w:left w:val="nil"/>
              <w:bottom w:val="nil"/>
              <w:right w:val="nil"/>
            </w:tcBorders>
          </w:tcPr>
          <w:p w14:paraId="24D384F7" w14:textId="77777777" w:rsidR="00CA64B7" w:rsidRPr="003C5790" w:rsidRDefault="00245F6B">
            <w:pPr>
              <w:pStyle w:val="Normal6a"/>
            </w:pPr>
            <w:r w:rsidRPr="003C5790">
              <w:rPr>
                <w:vertAlign w:val="superscript"/>
              </w:rPr>
              <w:t>4</w:t>
            </w:r>
            <w:r w:rsidRPr="003C5790">
              <w:t xml:space="preserve"> Comunicação da Comissão ao Parlamento Europeu, ao Conselho, ao Comité Económico e Social Europeu e ao Comité das Regiões sobre um plano de ação para o desenvolvimento da produção biológica, COM(2021) 141 final.</w:t>
            </w:r>
          </w:p>
        </w:tc>
        <w:tc>
          <w:tcPr>
            <w:tcW w:w="4876" w:type="dxa"/>
            <w:tcBorders>
              <w:top w:val="nil"/>
              <w:left w:val="nil"/>
              <w:bottom w:val="nil"/>
              <w:right w:val="nil"/>
            </w:tcBorders>
          </w:tcPr>
          <w:p w14:paraId="61A0C31B" w14:textId="77777777" w:rsidR="00CA64B7" w:rsidRPr="003C5790" w:rsidRDefault="00245F6B">
            <w:pPr>
              <w:pStyle w:val="Normal6a"/>
            </w:pPr>
            <w:r w:rsidRPr="003C5790">
              <w:rPr>
                <w:vertAlign w:val="superscript"/>
              </w:rPr>
              <w:t>4</w:t>
            </w:r>
            <w:r w:rsidRPr="003C5790">
              <w:t xml:space="preserve"> Comunicação da Comissão ao Parlamento Europeu, ao Conselho, ao Comité Económico e Social Europeu e ao Comité das Regiões sobre um plano de ação para o desenvolvimento da produção biológica, COM(2021) 141 final.</w:t>
            </w:r>
          </w:p>
        </w:tc>
      </w:tr>
      <w:tr w:rsidR="00C218E2" w:rsidRPr="003C5790" w14:paraId="34EEC6AE" w14:textId="77777777">
        <w:trPr>
          <w:jc w:val="center"/>
        </w:trPr>
        <w:tc>
          <w:tcPr>
            <w:tcW w:w="4876" w:type="dxa"/>
            <w:tcBorders>
              <w:top w:val="nil"/>
              <w:left w:val="nil"/>
              <w:bottom w:val="nil"/>
              <w:right w:val="nil"/>
            </w:tcBorders>
          </w:tcPr>
          <w:p w14:paraId="4AAA0D9C" w14:textId="77777777" w:rsidR="00CA64B7" w:rsidRPr="003C5790" w:rsidRDefault="00245F6B">
            <w:pPr>
              <w:pStyle w:val="Normal6a"/>
            </w:pPr>
            <w:r w:rsidRPr="003C5790">
              <w:rPr>
                <w:vertAlign w:val="superscript"/>
              </w:rPr>
              <w:t>5</w:t>
            </w:r>
            <w:r w:rsidRPr="003C5790">
              <w:t xml:space="preserve"> Comunicação da Comissão ao Parlamento Europeu, ao Conselho, ao Comité Económico e Social Europeu e ao Comité das Regiões «Orientações estratégicas para uma aquicultura na UE mais sustentável e competitiva para o período de 2021 a 2030», COM(2021) 236 final.</w:t>
            </w:r>
          </w:p>
        </w:tc>
        <w:tc>
          <w:tcPr>
            <w:tcW w:w="4876" w:type="dxa"/>
            <w:tcBorders>
              <w:top w:val="nil"/>
              <w:left w:val="nil"/>
              <w:bottom w:val="nil"/>
              <w:right w:val="nil"/>
            </w:tcBorders>
          </w:tcPr>
          <w:p w14:paraId="78D8EC51" w14:textId="77777777" w:rsidR="00CA64B7" w:rsidRPr="003C5790" w:rsidRDefault="00245F6B">
            <w:pPr>
              <w:pStyle w:val="Normal6a"/>
            </w:pPr>
            <w:r w:rsidRPr="003C5790">
              <w:rPr>
                <w:vertAlign w:val="superscript"/>
              </w:rPr>
              <w:t>5</w:t>
            </w:r>
            <w:r w:rsidRPr="003C5790">
              <w:t xml:space="preserve"> Comunicação da Comissão ao Parlamento Europeu, ao Conselho, ao Comité Económico e Social Europeu e ao Comité das Regiões «Orientações estratégicas para uma aquicultura na UE mais sustentável e competitiva para o período de 2021 a 2030», COM(2021) 236 final.</w:t>
            </w:r>
          </w:p>
        </w:tc>
      </w:tr>
      <w:tr w:rsidR="00C218E2" w:rsidRPr="003C5790" w14:paraId="6D88E201" w14:textId="77777777">
        <w:trPr>
          <w:jc w:val="center"/>
        </w:trPr>
        <w:tc>
          <w:tcPr>
            <w:tcW w:w="4876" w:type="dxa"/>
            <w:tcBorders>
              <w:top w:val="nil"/>
              <w:left w:val="nil"/>
              <w:bottom w:val="nil"/>
              <w:right w:val="nil"/>
            </w:tcBorders>
          </w:tcPr>
          <w:p w14:paraId="4748C060" w14:textId="203B3195" w:rsidR="00CA64B7" w:rsidRPr="003C5790" w:rsidRDefault="00245F6B">
            <w:pPr>
              <w:pStyle w:val="Normal6a"/>
            </w:pPr>
            <w:r w:rsidRPr="003C5790">
              <w:rPr>
                <w:vertAlign w:val="superscript"/>
              </w:rPr>
              <w:t>6</w:t>
            </w:r>
            <w:r w:rsidRPr="003C5790">
              <w:t xml:space="preserve"> Relatório da Comissão ao Parlamento Europeu e ao Conselho sobre a aplicação do Regulamento (CE) n.º 762/2008 do Parlamento Europeu e do Conselho, de 9 de julho de 2008, relativo à comunicação pelos Estados</w:t>
            </w:r>
            <w:r w:rsidR="00CA1651" w:rsidRPr="003C5790">
              <w:noBreakHyphen/>
            </w:r>
            <w:r w:rsidRPr="003C5790">
              <w:t xml:space="preserve">Membros de estatísticas sobre a produção aquícola, e que revoga o Regulamento (CE) n.º 788/96 do Conselho, </w:t>
            </w:r>
            <w:r w:rsidRPr="003C5790">
              <w:lastRenderedPageBreak/>
              <w:t>COM(2023) 597 final.</w:t>
            </w:r>
          </w:p>
        </w:tc>
        <w:tc>
          <w:tcPr>
            <w:tcW w:w="4876" w:type="dxa"/>
            <w:tcBorders>
              <w:top w:val="nil"/>
              <w:left w:val="nil"/>
              <w:bottom w:val="nil"/>
              <w:right w:val="nil"/>
            </w:tcBorders>
          </w:tcPr>
          <w:p w14:paraId="4D09016F" w14:textId="3F36FA50" w:rsidR="00CA64B7" w:rsidRPr="003C5790" w:rsidRDefault="00245F6B">
            <w:pPr>
              <w:pStyle w:val="Normal6a"/>
            </w:pPr>
            <w:r w:rsidRPr="003C5790">
              <w:rPr>
                <w:vertAlign w:val="superscript"/>
              </w:rPr>
              <w:lastRenderedPageBreak/>
              <w:t>6</w:t>
            </w:r>
            <w:r w:rsidRPr="003C5790">
              <w:t xml:space="preserve"> Relatório da Comissão ao Parlamento Europeu e ao Conselho sobre a aplicação do Regulamento (CE) n.º 762/2008 do Parlamento Europeu e do Conselho, de 9 de julho de 2008, relativo à comunicação pelos Estados</w:t>
            </w:r>
            <w:r w:rsidR="00CA1651" w:rsidRPr="003C5790">
              <w:noBreakHyphen/>
            </w:r>
            <w:r w:rsidRPr="003C5790">
              <w:t xml:space="preserve">Membros de estatísticas sobre a produção aquícola, e que revoga o Regulamento (CE) n.º 788/96 do Conselho, </w:t>
            </w:r>
            <w:r w:rsidRPr="003C5790">
              <w:lastRenderedPageBreak/>
              <w:t>COM(2023) 597 final.</w:t>
            </w:r>
          </w:p>
        </w:tc>
      </w:tr>
      <w:tr w:rsidR="00C218E2" w:rsidRPr="003C5790" w14:paraId="5E4D4158" w14:textId="77777777">
        <w:trPr>
          <w:jc w:val="center"/>
        </w:trPr>
        <w:tc>
          <w:tcPr>
            <w:tcW w:w="4876" w:type="dxa"/>
            <w:tcBorders>
              <w:top w:val="nil"/>
              <w:left w:val="nil"/>
              <w:bottom w:val="nil"/>
              <w:right w:val="nil"/>
            </w:tcBorders>
          </w:tcPr>
          <w:p w14:paraId="375322AC" w14:textId="77777777" w:rsidR="00CA64B7" w:rsidRPr="003C5790" w:rsidRDefault="00245F6B">
            <w:pPr>
              <w:pStyle w:val="Normal6a"/>
            </w:pPr>
            <w:r w:rsidRPr="003C5790">
              <w:rPr>
                <w:vertAlign w:val="superscript"/>
              </w:rPr>
              <w:lastRenderedPageBreak/>
              <w:t>7</w:t>
            </w:r>
            <w:r w:rsidRPr="003C5790">
              <w:t xml:space="preserve"> Comunicação da Comissão ao Parlamento Europeu, ao Conselho, ao Comité Económico e Social Europeu e ao Comité das Regiões relativa a uma nova abordagem para uma economia azul sustentável na UE — Transformar a economia azul da UE para assegurar um futuro sustentável, COM(2021) 240 final.</w:t>
            </w:r>
          </w:p>
        </w:tc>
        <w:tc>
          <w:tcPr>
            <w:tcW w:w="4876" w:type="dxa"/>
            <w:tcBorders>
              <w:top w:val="nil"/>
              <w:left w:val="nil"/>
              <w:bottom w:val="nil"/>
              <w:right w:val="nil"/>
            </w:tcBorders>
          </w:tcPr>
          <w:p w14:paraId="0B65DFF4" w14:textId="77777777" w:rsidR="00CA64B7" w:rsidRPr="003C5790" w:rsidRDefault="00245F6B">
            <w:pPr>
              <w:pStyle w:val="Normal6a"/>
            </w:pPr>
            <w:r w:rsidRPr="003C5790">
              <w:rPr>
                <w:vertAlign w:val="superscript"/>
              </w:rPr>
              <w:t>7</w:t>
            </w:r>
            <w:r w:rsidRPr="003C5790">
              <w:t xml:space="preserve"> Comunicação da Comissão ao Parlamento Europeu, ao Conselho, ao Comité Económico e Social Europeu e ao Comité das Regiões relativa a uma nova abordagem para uma economia azul sustentável na UE — Transformar a economia azul da UE para assegurar um futuro sustentável, COM(2021) 240 final.</w:t>
            </w:r>
          </w:p>
        </w:tc>
      </w:tr>
      <w:tr w:rsidR="00C218E2" w:rsidRPr="003C5790" w14:paraId="1504EF93" w14:textId="77777777">
        <w:trPr>
          <w:jc w:val="center"/>
        </w:trPr>
        <w:tc>
          <w:tcPr>
            <w:tcW w:w="4876" w:type="dxa"/>
            <w:tcBorders>
              <w:top w:val="nil"/>
              <w:left w:val="nil"/>
              <w:bottom w:val="nil"/>
              <w:right w:val="nil"/>
            </w:tcBorders>
          </w:tcPr>
          <w:p w14:paraId="54D0C587" w14:textId="77777777" w:rsidR="00CA64B7" w:rsidRPr="003C5790" w:rsidRDefault="00245F6B">
            <w:pPr>
              <w:pStyle w:val="Normal6a"/>
            </w:pPr>
            <w:r w:rsidRPr="003C5790">
              <w:rPr>
                <w:vertAlign w:val="superscript"/>
              </w:rPr>
              <w:t>8</w:t>
            </w:r>
            <w:r w:rsidRPr="003C5790">
              <w:t xml:space="preserve"> Comunicação da Comissão ao Parlamento Europeu, ao Conselho, ao Comité Económico e Social Europeu e ao Comité das Regiões — Rumo a um Setor das Algas da UE Forte e Sustentável, COM(2022) 592 final.</w:t>
            </w:r>
          </w:p>
        </w:tc>
        <w:tc>
          <w:tcPr>
            <w:tcW w:w="4876" w:type="dxa"/>
            <w:tcBorders>
              <w:top w:val="nil"/>
              <w:left w:val="nil"/>
              <w:bottom w:val="nil"/>
              <w:right w:val="nil"/>
            </w:tcBorders>
          </w:tcPr>
          <w:p w14:paraId="6836AFD8" w14:textId="77777777" w:rsidR="00CA64B7" w:rsidRPr="003C5790" w:rsidRDefault="00245F6B">
            <w:pPr>
              <w:pStyle w:val="Normal6a"/>
            </w:pPr>
            <w:r w:rsidRPr="003C5790">
              <w:rPr>
                <w:vertAlign w:val="superscript"/>
              </w:rPr>
              <w:t>8</w:t>
            </w:r>
            <w:r w:rsidRPr="003C5790">
              <w:t xml:space="preserve"> Comunicação da Comissão ao Parlamento Europeu, ao Conselho, ao Comité Económico e Social Europeu e ao Comité das Regiões — Rumo a um Setor das Algas da UE Forte e Sustentável, COM(2022) 592 final.</w:t>
            </w:r>
          </w:p>
        </w:tc>
      </w:tr>
      <w:tr w:rsidR="00C218E2" w:rsidRPr="003C5790" w14:paraId="007F8E5C" w14:textId="77777777">
        <w:trPr>
          <w:jc w:val="center"/>
        </w:trPr>
        <w:tc>
          <w:tcPr>
            <w:tcW w:w="4876" w:type="dxa"/>
            <w:tcBorders>
              <w:top w:val="nil"/>
              <w:left w:val="nil"/>
              <w:bottom w:val="nil"/>
              <w:right w:val="nil"/>
            </w:tcBorders>
          </w:tcPr>
          <w:p w14:paraId="7967A8C6" w14:textId="77777777" w:rsidR="00CA64B7" w:rsidRPr="003C5790" w:rsidRDefault="00245F6B">
            <w:pPr>
              <w:pStyle w:val="Normal6a"/>
            </w:pPr>
            <w:r w:rsidRPr="003C5790">
              <w:rPr>
                <w:vertAlign w:val="superscript"/>
              </w:rPr>
              <w:t>9</w:t>
            </w:r>
            <w:r w:rsidRPr="003C5790">
              <w:t xml:space="preserve"> Comunicação da Comissão ao Parlamento Europeu, ao Conselho, ao Comité Económico e Social Europeu e ao Comité das Regiões relativa à transição energética do setor das pescas e da aquicultura da UE, COM(2023) 100.</w:t>
            </w:r>
          </w:p>
        </w:tc>
        <w:tc>
          <w:tcPr>
            <w:tcW w:w="4876" w:type="dxa"/>
            <w:tcBorders>
              <w:top w:val="nil"/>
              <w:left w:val="nil"/>
              <w:bottom w:val="nil"/>
              <w:right w:val="nil"/>
            </w:tcBorders>
          </w:tcPr>
          <w:p w14:paraId="18C2B3FC" w14:textId="77777777" w:rsidR="00CA64B7" w:rsidRPr="003C5790" w:rsidRDefault="00245F6B">
            <w:pPr>
              <w:pStyle w:val="Normal6a"/>
            </w:pPr>
            <w:r w:rsidRPr="003C5790">
              <w:rPr>
                <w:vertAlign w:val="superscript"/>
              </w:rPr>
              <w:t>9</w:t>
            </w:r>
            <w:r w:rsidRPr="003C5790">
              <w:t xml:space="preserve"> Comunicação da Comissão ao Parlamento Europeu, ao Conselho, ao Comité Económico e Social Europeu e ao Comité das Regiões relativa à transição energética do setor das pescas e da aquicultura da UE, COM(2023) 100.</w:t>
            </w:r>
          </w:p>
        </w:tc>
      </w:tr>
      <w:tr w:rsidR="00C218E2" w:rsidRPr="003C5790" w14:paraId="690DB962" w14:textId="77777777">
        <w:trPr>
          <w:jc w:val="center"/>
        </w:trPr>
        <w:tc>
          <w:tcPr>
            <w:tcW w:w="4876" w:type="dxa"/>
            <w:tcBorders>
              <w:top w:val="nil"/>
              <w:left w:val="nil"/>
              <w:bottom w:val="nil"/>
              <w:right w:val="nil"/>
            </w:tcBorders>
          </w:tcPr>
          <w:p w14:paraId="388521A9" w14:textId="77777777" w:rsidR="00CA64B7" w:rsidRPr="003C5790" w:rsidRDefault="00245F6B">
            <w:pPr>
              <w:pStyle w:val="Normal6a"/>
            </w:pPr>
            <w:r w:rsidRPr="003C5790">
              <w:rPr>
                <w:vertAlign w:val="superscript"/>
              </w:rPr>
              <w:t>10</w:t>
            </w:r>
            <w:r w:rsidRPr="003C5790">
              <w:t xml:space="preserve"> Comunicação da Comissão ao Parlamento Europeu, ao Conselho, ao Comité Económico e Social Europeu e ao Comité das Regiões — Plano de ação da UE: Proteger e Restaurar os Ecossistemas Marinhos para uma Pesca Sustentável e Resiliente, COM(2023) 102 final.</w:t>
            </w:r>
          </w:p>
        </w:tc>
        <w:tc>
          <w:tcPr>
            <w:tcW w:w="4876" w:type="dxa"/>
            <w:tcBorders>
              <w:top w:val="nil"/>
              <w:left w:val="nil"/>
              <w:bottom w:val="nil"/>
              <w:right w:val="nil"/>
            </w:tcBorders>
          </w:tcPr>
          <w:p w14:paraId="666919C0" w14:textId="77777777" w:rsidR="00CA64B7" w:rsidRPr="003C5790" w:rsidRDefault="00245F6B">
            <w:pPr>
              <w:pStyle w:val="Normal6a"/>
            </w:pPr>
            <w:r w:rsidRPr="003C5790">
              <w:rPr>
                <w:vertAlign w:val="superscript"/>
              </w:rPr>
              <w:t>10</w:t>
            </w:r>
            <w:r w:rsidRPr="003C5790">
              <w:t xml:space="preserve"> Comunicação da Comissão ao Parlamento Europeu, ao Conselho, ao Comité Económico e Social Europeu e ao Comité das Regiões — Plano de ação da UE: Proteger e Restaurar os Ecossistemas Marinhos para uma Pesca Sustentável e Resiliente, COM(2023) 102 final.</w:t>
            </w:r>
          </w:p>
        </w:tc>
      </w:tr>
    </w:tbl>
    <w:p w14:paraId="4E8DCE40"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312E4B70" w14:textId="77777777" w:rsidR="00CA64B7" w:rsidRPr="003C5790" w:rsidRDefault="00245F6B">
      <w:pPr>
        <w:pStyle w:val="AmJustTitle"/>
      </w:pPr>
      <w:r w:rsidRPr="003C5790">
        <w:rPr>
          <w:rStyle w:val="HideTWBExt"/>
        </w:rPr>
        <w:t>&lt;TitreJust&gt;</w:t>
      </w:r>
      <w:r w:rsidRPr="003C5790">
        <w:t>Justificação</w:t>
      </w:r>
      <w:r w:rsidRPr="003C5790">
        <w:rPr>
          <w:rStyle w:val="HideTWBExt"/>
        </w:rPr>
        <w:t>&lt;/TitreJust&gt;</w:t>
      </w:r>
    </w:p>
    <w:p w14:paraId="5810C786" w14:textId="5E4E7EC6" w:rsidR="00CA64B7" w:rsidRPr="003C5790" w:rsidRDefault="00245F6B">
      <w:pPr>
        <w:pStyle w:val="AmJustText"/>
      </w:pPr>
      <w:r w:rsidRPr="003C5790">
        <w:t>This amendment ensures that the European fisheries and aquaculture statistics fully respect the principle of proportionality. While improved data is essential to support EU policies and strategic initiatives, new data collection obligations must not create excessive administrative or indirect financial burdens, particularly for small</w:t>
      </w:r>
      <w:r w:rsidR="00CA1651" w:rsidRPr="003C5790">
        <w:noBreakHyphen/>
      </w:r>
      <w:r w:rsidRPr="003C5790">
        <w:t>scale fisheries, aquaculture operators and coastal communities. Special consideration is required for the outermost regions, whose structural constraints, geographic remoteness and economic vulnerability warrant tailored safeguards to prevent disproportionate impacts.</w:t>
      </w:r>
    </w:p>
    <w:p w14:paraId="16C35698" w14:textId="77777777" w:rsidR="00CA64B7" w:rsidRPr="003C5790" w:rsidRDefault="00245F6B">
      <w:r w:rsidRPr="003C5790">
        <w:rPr>
          <w:rStyle w:val="HideTWBExt"/>
        </w:rPr>
        <w:t>&lt;/Amend&gt;</w:t>
      </w:r>
    </w:p>
    <w:p w14:paraId="5EDDC2CF"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56</w:t>
      </w:r>
      <w:r w:rsidRPr="003C5790">
        <w:rPr>
          <w:rStyle w:val="HideTWBExt"/>
        </w:rPr>
        <w:t>&lt;/NumAm&gt;</w:t>
      </w:r>
    </w:p>
    <w:p w14:paraId="7C8764E0"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7135D1DE" w14:textId="77777777" w:rsidR="00CA64B7" w:rsidRPr="003C5790" w:rsidRDefault="00245F6B">
      <w:pPr>
        <w:pStyle w:val="NormalBold"/>
      </w:pPr>
      <w:r w:rsidRPr="003C5790">
        <w:rPr>
          <w:rStyle w:val="HideTWBExt"/>
          <w:b w:val="0"/>
        </w:rPr>
        <w:t>&lt;/RepeatBlock-By&gt;</w:t>
      </w:r>
    </w:p>
    <w:p w14:paraId="38C13273"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66B948E8" w14:textId="77777777" w:rsidR="00CA64B7" w:rsidRPr="003C5790" w:rsidRDefault="00245F6B">
      <w:pPr>
        <w:pStyle w:val="NormalBold"/>
      </w:pPr>
      <w:r w:rsidRPr="003C5790">
        <w:rPr>
          <w:rStyle w:val="HideTWBExt"/>
        </w:rPr>
        <w:lastRenderedPageBreak/>
        <w:t>&lt;Article&gt;</w:t>
      </w:r>
      <w:r w:rsidRPr="003C5790">
        <w:t>Considerando 5</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383C705F" w14:textId="77777777">
        <w:trPr>
          <w:trHeight w:hRule="exact" w:val="240"/>
          <w:jc w:val="center"/>
        </w:trPr>
        <w:tc>
          <w:tcPr>
            <w:tcW w:w="9752" w:type="dxa"/>
            <w:gridSpan w:val="2"/>
            <w:tcBorders>
              <w:top w:val="nil"/>
              <w:left w:val="nil"/>
              <w:bottom w:val="nil"/>
              <w:right w:val="nil"/>
            </w:tcBorders>
          </w:tcPr>
          <w:p w14:paraId="6D2ED208" w14:textId="77777777" w:rsidR="00CA64B7" w:rsidRPr="003C5790" w:rsidRDefault="00CA64B7"/>
        </w:tc>
      </w:tr>
      <w:tr w:rsidR="00C218E2" w:rsidRPr="003C5790" w14:paraId="5CC6B491" w14:textId="77777777">
        <w:trPr>
          <w:trHeight w:val="240"/>
          <w:jc w:val="center"/>
        </w:trPr>
        <w:tc>
          <w:tcPr>
            <w:tcW w:w="4876" w:type="dxa"/>
            <w:tcBorders>
              <w:top w:val="nil"/>
              <w:left w:val="nil"/>
              <w:bottom w:val="nil"/>
              <w:right w:val="nil"/>
            </w:tcBorders>
          </w:tcPr>
          <w:p w14:paraId="01AFC2E8"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4ED50251" w14:textId="77777777" w:rsidR="00CA64B7" w:rsidRPr="003C5790" w:rsidRDefault="00245F6B">
            <w:pPr>
              <w:pStyle w:val="AmColumnHeading"/>
            </w:pPr>
            <w:r w:rsidRPr="003C5790">
              <w:t>Alteração</w:t>
            </w:r>
          </w:p>
        </w:tc>
      </w:tr>
      <w:tr w:rsidR="00C218E2" w:rsidRPr="003C5790" w14:paraId="69FDA50F" w14:textId="77777777">
        <w:trPr>
          <w:jc w:val="center"/>
        </w:trPr>
        <w:tc>
          <w:tcPr>
            <w:tcW w:w="4876" w:type="dxa"/>
            <w:tcBorders>
              <w:top w:val="nil"/>
              <w:left w:val="nil"/>
              <w:bottom w:val="nil"/>
              <w:right w:val="nil"/>
            </w:tcBorders>
          </w:tcPr>
          <w:p w14:paraId="4E0A1908" w14:textId="77777777" w:rsidR="00CA64B7" w:rsidRPr="003C5790" w:rsidRDefault="00245F6B">
            <w:pPr>
              <w:pStyle w:val="Normal6a"/>
            </w:pPr>
            <w:r w:rsidRPr="003C5790">
              <w:t>(5)</w:t>
            </w:r>
            <w:r w:rsidRPr="003C5790">
              <w:tab/>
            </w:r>
            <w:r w:rsidRPr="003C5790">
              <w:t xml:space="preserve">As resoluções do Parlamento salientaram igualmente a importância das estatísticas europeias sobre a pesca e a </w:t>
            </w:r>
            <w:r w:rsidRPr="003C5790">
              <w:rPr>
                <w:b/>
                <w:i/>
              </w:rPr>
              <w:t>aquicultura</w:t>
            </w:r>
            <w:r w:rsidRPr="003C5790">
              <w:rPr>
                <w:b/>
                <w:i/>
                <w:vertAlign w:val="superscript"/>
              </w:rPr>
              <w:t>11</w:t>
            </w:r>
            <w:r w:rsidRPr="003C5790">
              <w:rPr>
                <w:vertAlign w:val="superscript"/>
              </w:rPr>
              <w:t>,</w:t>
            </w:r>
            <w:r w:rsidRPr="003C5790">
              <w:rPr>
                <w:b/>
                <w:i/>
                <w:vertAlign w:val="superscript"/>
              </w:rPr>
              <w:t>12</w:t>
            </w:r>
            <w:r w:rsidRPr="003C5790">
              <w:t>.</w:t>
            </w:r>
          </w:p>
        </w:tc>
        <w:tc>
          <w:tcPr>
            <w:tcW w:w="4876" w:type="dxa"/>
            <w:tcBorders>
              <w:top w:val="nil"/>
              <w:left w:val="nil"/>
              <w:bottom w:val="nil"/>
              <w:right w:val="nil"/>
            </w:tcBorders>
          </w:tcPr>
          <w:p w14:paraId="746F397F" w14:textId="4D1812AC" w:rsidR="00CA64B7" w:rsidRPr="003C5790" w:rsidRDefault="00245F6B">
            <w:pPr>
              <w:pStyle w:val="Normal6a"/>
            </w:pPr>
            <w:r w:rsidRPr="003C5790">
              <w:t>(5)</w:t>
            </w:r>
            <w:r w:rsidRPr="003C5790">
              <w:tab/>
              <w:t xml:space="preserve">As resoluções do Parlamento salientaram igualmente a importância das estatísticas europeias sobre a pesca e a </w:t>
            </w:r>
            <w:r w:rsidRPr="003C5790">
              <w:rPr>
                <w:b/>
                <w:i/>
              </w:rPr>
              <w:t>aquicultura</w:t>
            </w:r>
            <w:r w:rsidRPr="003C5790">
              <w:rPr>
                <w:b/>
                <w:i/>
                <w:vertAlign w:val="superscript"/>
              </w:rPr>
              <w:t>12</w:t>
            </w:r>
            <w:r w:rsidRPr="003C5790">
              <w:t xml:space="preserve">, </w:t>
            </w:r>
            <w:r w:rsidRPr="003C5790">
              <w:rPr>
                <w:b/>
                <w:i/>
              </w:rPr>
              <w:t>incluindo a necessidade de mais e melhores dados sobre a pesca recreativa</w:t>
            </w:r>
            <w:r w:rsidRPr="003C5790">
              <w:rPr>
                <w:b/>
                <w:i/>
                <w:vertAlign w:val="superscript"/>
              </w:rPr>
              <w:t>13</w:t>
            </w:r>
            <w:r w:rsidR="00CA1651" w:rsidRPr="003C5790">
              <w:rPr>
                <w:b/>
                <w:i/>
                <w:vertAlign w:val="superscript"/>
              </w:rPr>
              <w:noBreakHyphen/>
            </w:r>
            <w:r w:rsidRPr="003C5790">
              <w:rPr>
                <w:b/>
                <w:i/>
                <w:vertAlign w:val="superscript"/>
              </w:rPr>
              <w:t>A</w:t>
            </w:r>
            <w:r w:rsidRPr="003C5790">
              <w:t>.</w:t>
            </w:r>
          </w:p>
        </w:tc>
      </w:tr>
      <w:tr w:rsidR="00C218E2" w:rsidRPr="003C5790" w14:paraId="0873CE7F" w14:textId="77777777">
        <w:trPr>
          <w:jc w:val="center"/>
        </w:trPr>
        <w:tc>
          <w:tcPr>
            <w:tcW w:w="4876" w:type="dxa"/>
            <w:tcBorders>
              <w:top w:val="nil"/>
              <w:left w:val="nil"/>
              <w:bottom w:val="nil"/>
              <w:right w:val="nil"/>
            </w:tcBorders>
          </w:tcPr>
          <w:p w14:paraId="42B22E41" w14:textId="77777777" w:rsidR="00CA64B7" w:rsidRPr="003C5790" w:rsidRDefault="00245F6B">
            <w:pPr>
              <w:pStyle w:val="Normal6a"/>
            </w:pPr>
            <w:r w:rsidRPr="003C5790">
              <w:rPr>
                <w:b/>
                <w:i/>
              </w:rPr>
              <w:t>_________________</w:t>
            </w:r>
          </w:p>
        </w:tc>
        <w:tc>
          <w:tcPr>
            <w:tcW w:w="4876" w:type="dxa"/>
            <w:tcBorders>
              <w:top w:val="nil"/>
              <w:left w:val="nil"/>
              <w:bottom w:val="nil"/>
              <w:right w:val="nil"/>
            </w:tcBorders>
          </w:tcPr>
          <w:p w14:paraId="48A54C7A" w14:textId="77777777" w:rsidR="00CA64B7" w:rsidRPr="003C5790" w:rsidRDefault="00245F6B">
            <w:pPr>
              <w:pStyle w:val="Normal6a"/>
            </w:pPr>
            <w:r w:rsidRPr="003C5790">
              <w:rPr>
                <w:b/>
                <w:i/>
              </w:rPr>
              <w:t>_________________</w:t>
            </w:r>
          </w:p>
        </w:tc>
      </w:tr>
      <w:tr w:rsidR="00C218E2" w:rsidRPr="003C5790" w14:paraId="63C7469A" w14:textId="77777777">
        <w:trPr>
          <w:jc w:val="center"/>
        </w:trPr>
        <w:tc>
          <w:tcPr>
            <w:tcW w:w="4876" w:type="dxa"/>
            <w:tcBorders>
              <w:top w:val="nil"/>
              <w:left w:val="nil"/>
              <w:bottom w:val="nil"/>
              <w:right w:val="nil"/>
            </w:tcBorders>
          </w:tcPr>
          <w:p w14:paraId="5DC5A05F" w14:textId="77777777" w:rsidR="00CA64B7" w:rsidRPr="003C5790" w:rsidRDefault="00245F6B">
            <w:pPr>
              <w:pStyle w:val="Normal6a"/>
            </w:pPr>
            <w:r w:rsidRPr="003C5790">
              <w:rPr>
                <w:b/>
                <w:i/>
                <w:vertAlign w:val="superscript"/>
              </w:rPr>
              <w:t>11</w:t>
            </w:r>
            <w:r w:rsidRPr="003C5790">
              <w:t xml:space="preserve"> Resolução do Parlamento Europeu, de </w:t>
            </w:r>
            <w:r w:rsidRPr="003C5790">
              <w:rPr>
                <w:b/>
                <w:i/>
              </w:rPr>
              <w:t>3</w:t>
            </w:r>
            <w:r w:rsidRPr="003C5790">
              <w:t xml:space="preserve"> de </w:t>
            </w:r>
            <w:r w:rsidRPr="003C5790">
              <w:rPr>
                <w:b/>
                <w:i/>
              </w:rPr>
              <w:t>maio</w:t>
            </w:r>
            <w:r w:rsidRPr="003C5790">
              <w:t xml:space="preserve"> de 2022, </w:t>
            </w:r>
            <w:r w:rsidRPr="003C5790">
              <w:rPr>
                <w:b/>
                <w:i/>
              </w:rPr>
              <w:t>rumo a</w:t>
            </w:r>
            <w:r w:rsidRPr="003C5790">
              <w:t xml:space="preserve"> uma </w:t>
            </w:r>
            <w:r w:rsidRPr="003C5790">
              <w:rPr>
                <w:b/>
                <w:i/>
              </w:rPr>
              <w:t>economia azul sustentável</w:t>
            </w:r>
            <w:r w:rsidRPr="003C5790">
              <w:t xml:space="preserve"> na UE:</w:t>
            </w:r>
            <w:r w:rsidRPr="003C5790">
              <w:rPr>
                <w:b/>
                <w:i/>
              </w:rPr>
              <w:t xml:space="preserve"> o papel dos setores da pesca e da </w:t>
            </w:r>
            <w:r w:rsidRPr="003C5790">
              <w:rPr>
                <w:b/>
                <w:i/>
              </w:rPr>
              <w:t>aquicultura (2021/2188(INI)).</w:t>
            </w:r>
          </w:p>
        </w:tc>
        <w:tc>
          <w:tcPr>
            <w:tcW w:w="4876" w:type="dxa"/>
            <w:tcBorders>
              <w:top w:val="nil"/>
              <w:left w:val="nil"/>
              <w:bottom w:val="nil"/>
              <w:right w:val="nil"/>
            </w:tcBorders>
          </w:tcPr>
          <w:p w14:paraId="01A64C3C" w14:textId="77777777" w:rsidR="00CA64B7" w:rsidRPr="003C5790" w:rsidRDefault="00CA64B7"/>
        </w:tc>
      </w:tr>
      <w:tr w:rsidR="00C218E2" w:rsidRPr="003C5790" w14:paraId="52525835" w14:textId="77777777">
        <w:trPr>
          <w:jc w:val="center"/>
        </w:trPr>
        <w:tc>
          <w:tcPr>
            <w:tcW w:w="4876" w:type="dxa"/>
            <w:tcBorders>
              <w:top w:val="nil"/>
              <w:left w:val="nil"/>
              <w:bottom w:val="nil"/>
              <w:right w:val="nil"/>
            </w:tcBorders>
          </w:tcPr>
          <w:p w14:paraId="6EEC739C" w14:textId="77777777" w:rsidR="00CA64B7" w:rsidRPr="003C5790" w:rsidRDefault="00245F6B">
            <w:pPr>
              <w:pStyle w:val="Normal6a"/>
            </w:pPr>
            <w:r w:rsidRPr="003C5790">
              <w:rPr>
                <w:b/>
                <w:i/>
                <w:vertAlign w:val="superscript"/>
              </w:rPr>
              <w:t>12</w:t>
            </w:r>
            <w:r w:rsidRPr="003C5790">
              <w:t xml:space="preserve"> Resolução do Parlamento Europeu, de </w:t>
            </w:r>
            <w:r w:rsidRPr="003C5790">
              <w:rPr>
                <w:b/>
                <w:i/>
              </w:rPr>
              <w:t>4</w:t>
            </w:r>
            <w:r w:rsidRPr="003C5790">
              <w:t xml:space="preserve"> de </w:t>
            </w:r>
            <w:r w:rsidRPr="003C5790">
              <w:rPr>
                <w:b/>
                <w:i/>
              </w:rPr>
              <w:t>outubro</w:t>
            </w:r>
            <w:r w:rsidRPr="003C5790">
              <w:t xml:space="preserve"> de 2022, </w:t>
            </w:r>
            <w:r w:rsidRPr="003C5790">
              <w:rPr>
                <w:b/>
                <w:i/>
              </w:rPr>
              <w:t>sobre o combate por uma aquicultura</w:t>
            </w:r>
            <w:r w:rsidRPr="003C5790">
              <w:t xml:space="preserve"> sustentável </w:t>
            </w:r>
            <w:r w:rsidRPr="003C5790">
              <w:rPr>
                <w:b/>
                <w:i/>
              </w:rPr>
              <w:t>e competitiva</w:t>
            </w:r>
            <w:r w:rsidRPr="003C5790">
              <w:t xml:space="preserve"> na UE: o </w:t>
            </w:r>
            <w:r w:rsidRPr="003C5790">
              <w:rPr>
                <w:b/>
                <w:i/>
              </w:rPr>
              <w:t>caminho a seguir</w:t>
            </w:r>
            <w:r w:rsidRPr="003C5790">
              <w:t xml:space="preserve"> (2021/</w:t>
            </w:r>
            <w:r w:rsidRPr="003C5790">
              <w:rPr>
                <w:b/>
                <w:i/>
              </w:rPr>
              <w:t>2189</w:t>
            </w:r>
            <w:r w:rsidRPr="003C5790">
              <w:t>(INI)).</w:t>
            </w:r>
          </w:p>
        </w:tc>
        <w:tc>
          <w:tcPr>
            <w:tcW w:w="4876" w:type="dxa"/>
            <w:tcBorders>
              <w:top w:val="nil"/>
              <w:left w:val="nil"/>
              <w:bottom w:val="nil"/>
              <w:right w:val="nil"/>
            </w:tcBorders>
          </w:tcPr>
          <w:p w14:paraId="001C2209" w14:textId="77777777" w:rsidR="00CA64B7" w:rsidRPr="003C5790" w:rsidRDefault="00245F6B">
            <w:pPr>
              <w:pStyle w:val="Normal6a"/>
            </w:pPr>
            <w:r w:rsidRPr="003C5790">
              <w:rPr>
                <w:b/>
                <w:i/>
                <w:vertAlign w:val="superscript"/>
              </w:rPr>
              <w:t>12</w:t>
            </w:r>
            <w:r w:rsidRPr="003C5790">
              <w:t xml:space="preserve"> Resolução do Parlamento Europeu, de </w:t>
            </w:r>
            <w:r w:rsidRPr="003C5790">
              <w:rPr>
                <w:b/>
                <w:i/>
              </w:rPr>
              <w:t>4</w:t>
            </w:r>
            <w:r w:rsidRPr="003C5790">
              <w:t xml:space="preserve"> de </w:t>
            </w:r>
            <w:r w:rsidRPr="003C5790">
              <w:rPr>
                <w:b/>
                <w:i/>
              </w:rPr>
              <w:t>outubro</w:t>
            </w:r>
            <w:r w:rsidRPr="003C5790">
              <w:t xml:space="preserve"> de 2022, </w:t>
            </w:r>
            <w:r w:rsidRPr="003C5790">
              <w:rPr>
                <w:b/>
                <w:i/>
              </w:rPr>
              <w:t>sobre o combate por</w:t>
            </w:r>
            <w:r w:rsidRPr="003C5790">
              <w:t xml:space="preserve"> uma </w:t>
            </w:r>
            <w:r w:rsidRPr="003C5790">
              <w:rPr>
                <w:b/>
                <w:i/>
              </w:rPr>
              <w:t>aquicultura sustentável e competitiva</w:t>
            </w:r>
            <w:r w:rsidRPr="003C5790">
              <w:t xml:space="preserve"> na UE: o </w:t>
            </w:r>
            <w:r w:rsidRPr="003C5790">
              <w:rPr>
                <w:b/>
                <w:i/>
              </w:rPr>
              <w:t>caminho a seguir</w:t>
            </w:r>
            <w:r w:rsidRPr="003C5790">
              <w:t xml:space="preserve"> (2021/</w:t>
            </w:r>
            <w:r w:rsidRPr="003C5790">
              <w:rPr>
                <w:b/>
                <w:i/>
              </w:rPr>
              <w:t>2189</w:t>
            </w:r>
            <w:r w:rsidRPr="003C5790">
              <w:t>(INI)).</w:t>
            </w:r>
          </w:p>
        </w:tc>
      </w:tr>
      <w:tr w:rsidR="00C218E2" w:rsidRPr="003C5790" w14:paraId="77CE9529" w14:textId="77777777">
        <w:trPr>
          <w:jc w:val="center"/>
        </w:trPr>
        <w:tc>
          <w:tcPr>
            <w:tcW w:w="4876" w:type="dxa"/>
            <w:tcBorders>
              <w:top w:val="nil"/>
              <w:left w:val="nil"/>
              <w:bottom w:val="nil"/>
              <w:right w:val="nil"/>
            </w:tcBorders>
          </w:tcPr>
          <w:p w14:paraId="3C0ED826" w14:textId="77777777" w:rsidR="00CA64B7" w:rsidRPr="003C5790" w:rsidRDefault="00CA64B7"/>
        </w:tc>
        <w:tc>
          <w:tcPr>
            <w:tcW w:w="4876" w:type="dxa"/>
            <w:tcBorders>
              <w:top w:val="nil"/>
              <w:left w:val="nil"/>
              <w:bottom w:val="nil"/>
              <w:right w:val="nil"/>
            </w:tcBorders>
          </w:tcPr>
          <w:p w14:paraId="20870B70" w14:textId="71A3C635" w:rsidR="00CA64B7" w:rsidRPr="003C5790" w:rsidRDefault="00245F6B">
            <w:pPr>
              <w:pStyle w:val="Normal6a"/>
            </w:pPr>
            <w:r w:rsidRPr="003C5790">
              <w:rPr>
                <w:b/>
                <w:i/>
                <w:vertAlign w:val="superscript"/>
              </w:rPr>
              <w:t>13</w:t>
            </w:r>
            <w:r w:rsidR="00CA1651" w:rsidRPr="003C5790">
              <w:rPr>
                <w:b/>
                <w:i/>
                <w:vertAlign w:val="superscript"/>
              </w:rPr>
              <w:noBreakHyphen/>
            </w:r>
            <w:r w:rsidRPr="003C5790">
              <w:rPr>
                <w:b/>
                <w:i/>
                <w:vertAlign w:val="superscript"/>
              </w:rPr>
              <w:t>A</w:t>
            </w:r>
            <w:r w:rsidRPr="003C5790">
              <w:t xml:space="preserve"> Resolução do Parlamento Europeu, de </w:t>
            </w:r>
            <w:r w:rsidRPr="003C5790">
              <w:rPr>
                <w:b/>
                <w:i/>
              </w:rPr>
              <w:t>3</w:t>
            </w:r>
            <w:r w:rsidRPr="003C5790">
              <w:t xml:space="preserve"> de </w:t>
            </w:r>
            <w:r w:rsidRPr="003C5790">
              <w:rPr>
                <w:b/>
                <w:i/>
              </w:rPr>
              <w:t>maio</w:t>
            </w:r>
            <w:r w:rsidRPr="003C5790">
              <w:t xml:space="preserve"> de 2022, </w:t>
            </w:r>
            <w:r w:rsidRPr="003C5790">
              <w:rPr>
                <w:b/>
                <w:i/>
              </w:rPr>
              <w:t>rumo a uma economia azul</w:t>
            </w:r>
            <w:r w:rsidRPr="003C5790">
              <w:t xml:space="preserve"> sustentável na UE:</w:t>
            </w:r>
            <w:r w:rsidRPr="003C5790">
              <w:rPr>
                <w:b/>
                <w:i/>
              </w:rPr>
              <w:t xml:space="preserve"> o papel dos setores da pesca e da </w:t>
            </w:r>
            <w:r w:rsidRPr="003C5790">
              <w:rPr>
                <w:b/>
                <w:i/>
              </w:rPr>
              <w:t>aquicultura (2021/2188(INI)).</w:t>
            </w:r>
          </w:p>
        </w:tc>
      </w:tr>
    </w:tbl>
    <w:p w14:paraId="4B3D3F0E"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07A8CAFD" w14:textId="77777777" w:rsidR="00CA64B7" w:rsidRPr="003C5790" w:rsidRDefault="00245F6B">
      <w:r w:rsidRPr="003C5790">
        <w:rPr>
          <w:rStyle w:val="HideTWBExt"/>
        </w:rPr>
        <w:t>&lt;/Amend&gt;</w:t>
      </w:r>
    </w:p>
    <w:p w14:paraId="718009A6"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57</w:t>
      </w:r>
      <w:r w:rsidRPr="003C5790">
        <w:rPr>
          <w:rStyle w:val="HideTWBExt"/>
        </w:rPr>
        <w:t>&lt;/NumAm&gt;</w:t>
      </w:r>
    </w:p>
    <w:p w14:paraId="57FF18EB" w14:textId="77777777" w:rsidR="00CA64B7" w:rsidRPr="003C5790" w:rsidRDefault="00245F6B">
      <w:pPr>
        <w:pStyle w:val="NormalBold"/>
      </w:pPr>
      <w:r w:rsidRPr="003C5790">
        <w:rPr>
          <w:rStyle w:val="HideTWBExt"/>
          <w:b w:val="0"/>
        </w:rPr>
        <w:t>&lt;RepeatBlock-By&gt;&lt;Members&gt;</w:t>
      </w:r>
      <w:r w:rsidRPr="003C5790">
        <w:t>Ana Miranda Paz, Maria Zacharia</w:t>
      </w:r>
      <w:r w:rsidRPr="003C5790">
        <w:rPr>
          <w:rStyle w:val="HideTWBExt"/>
          <w:b w:val="0"/>
        </w:rPr>
        <w:t>&lt;/Members&gt;</w:t>
      </w:r>
    </w:p>
    <w:p w14:paraId="706BD3B3" w14:textId="77777777" w:rsidR="00CA64B7" w:rsidRPr="003C5790" w:rsidRDefault="00245F6B">
      <w:pPr>
        <w:pStyle w:val="NormalBold"/>
      </w:pPr>
      <w:r w:rsidRPr="003C5790">
        <w:rPr>
          <w:rStyle w:val="HideTWBExt"/>
          <w:b w:val="0"/>
        </w:rPr>
        <w:t>&lt;/RepeatBlock-By&gt;</w:t>
      </w:r>
    </w:p>
    <w:p w14:paraId="73A55C2E"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29CE4F1E" w14:textId="66C0A5CD" w:rsidR="00CA64B7" w:rsidRPr="003C5790" w:rsidRDefault="00245F6B">
      <w:pPr>
        <w:pStyle w:val="NormalBold"/>
      </w:pPr>
      <w:r w:rsidRPr="003C5790">
        <w:rPr>
          <w:rStyle w:val="HideTWBExt"/>
        </w:rPr>
        <w:t>&lt;Article&gt;</w:t>
      </w:r>
      <w:r w:rsidRPr="003C5790">
        <w:t>Considerando 7</w:t>
      </w:r>
      <w:r w:rsidR="00CA1651" w:rsidRPr="003C5790">
        <w:noBreakHyphen/>
      </w:r>
      <w:r w:rsidRPr="003C5790">
        <w:t>A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148DC919" w14:textId="77777777">
        <w:trPr>
          <w:trHeight w:hRule="exact" w:val="240"/>
          <w:jc w:val="center"/>
        </w:trPr>
        <w:tc>
          <w:tcPr>
            <w:tcW w:w="9752" w:type="dxa"/>
            <w:gridSpan w:val="2"/>
            <w:tcBorders>
              <w:top w:val="nil"/>
              <w:left w:val="nil"/>
              <w:bottom w:val="nil"/>
              <w:right w:val="nil"/>
            </w:tcBorders>
          </w:tcPr>
          <w:p w14:paraId="6ABDF5DB" w14:textId="77777777" w:rsidR="00CA64B7" w:rsidRPr="003C5790" w:rsidRDefault="00CA64B7"/>
        </w:tc>
      </w:tr>
      <w:tr w:rsidR="00C218E2" w:rsidRPr="003C5790" w14:paraId="3ADF4741" w14:textId="77777777">
        <w:trPr>
          <w:trHeight w:val="240"/>
          <w:jc w:val="center"/>
        </w:trPr>
        <w:tc>
          <w:tcPr>
            <w:tcW w:w="4876" w:type="dxa"/>
            <w:tcBorders>
              <w:top w:val="nil"/>
              <w:left w:val="nil"/>
              <w:bottom w:val="nil"/>
              <w:right w:val="nil"/>
            </w:tcBorders>
          </w:tcPr>
          <w:p w14:paraId="1E688532"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2ACAA316" w14:textId="77777777" w:rsidR="00CA64B7" w:rsidRPr="003C5790" w:rsidRDefault="00245F6B">
            <w:pPr>
              <w:pStyle w:val="AmColumnHeading"/>
            </w:pPr>
            <w:r w:rsidRPr="003C5790">
              <w:t>Alteração</w:t>
            </w:r>
          </w:p>
        </w:tc>
      </w:tr>
      <w:tr w:rsidR="00C218E2" w:rsidRPr="003C5790" w14:paraId="46C5395D" w14:textId="77777777">
        <w:trPr>
          <w:jc w:val="center"/>
        </w:trPr>
        <w:tc>
          <w:tcPr>
            <w:tcW w:w="4876" w:type="dxa"/>
            <w:tcBorders>
              <w:top w:val="nil"/>
              <w:left w:val="nil"/>
              <w:bottom w:val="nil"/>
              <w:right w:val="nil"/>
            </w:tcBorders>
          </w:tcPr>
          <w:p w14:paraId="22BD4E4C" w14:textId="77777777" w:rsidR="00CA64B7" w:rsidRPr="003C5790" w:rsidRDefault="00CA64B7">
            <w:pPr>
              <w:pStyle w:val="Normal6a"/>
            </w:pPr>
          </w:p>
        </w:tc>
        <w:tc>
          <w:tcPr>
            <w:tcW w:w="4876" w:type="dxa"/>
            <w:tcBorders>
              <w:top w:val="nil"/>
              <w:left w:val="nil"/>
              <w:bottom w:val="nil"/>
              <w:right w:val="nil"/>
            </w:tcBorders>
          </w:tcPr>
          <w:p w14:paraId="5371909A" w14:textId="33AFA158" w:rsidR="00CA64B7" w:rsidRPr="003C5790" w:rsidRDefault="00245F6B">
            <w:pPr>
              <w:pStyle w:val="Normal6a"/>
            </w:pPr>
            <w:r w:rsidRPr="003C5790">
              <w:rPr>
                <w:b/>
                <w:i/>
              </w:rPr>
              <w:t>(7</w:t>
            </w:r>
            <w:r w:rsidR="00CA1651" w:rsidRPr="003C5790">
              <w:rPr>
                <w:b/>
                <w:i/>
              </w:rPr>
              <w:noBreakHyphen/>
            </w:r>
            <w:r w:rsidRPr="003C5790">
              <w:rPr>
                <w:b/>
                <w:i/>
              </w:rPr>
              <w:t>A)</w:t>
            </w:r>
            <w:r w:rsidRPr="003C5790">
              <w:tab/>
            </w:r>
            <w:r w:rsidRPr="003C5790">
              <w:rPr>
                <w:b/>
                <w:i/>
              </w:rPr>
              <w:t>A política comum das pescas baseia</w:t>
            </w:r>
            <w:r w:rsidR="00CA1651" w:rsidRPr="003C5790">
              <w:rPr>
                <w:b/>
                <w:i/>
              </w:rPr>
              <w:noBreakHyphen/>
            </w:r>
            <w:r w:rsidRPr="003C5790">
              <w:rPr>
                <w:b/>
                <w:i/>
              </w:rPr>
              <w:t xml:space="preserve">se numa abordagem ecossistémica à gestão das pescas. Nesse contexto, as informações estatísticas que apoiam a política das pescas devem permitir avaliar as interações entre as atividades de pesca e de aquicultura e os ecossistemas marinhos. A integração dos parâmetros </w:t>
            </w:r>
            <w:r w:rsidRPr="003C5790">
              <w:rPr>
                <w:b/>
                <w:i/>
              </w:rPr>
              <w:lastRenderedPageBreak/>
              <w:t xml:space="preserve">ambientais nas estatísticas europeias das pescas e da aquicultura contribui para melhorar a coerência política entre a política comum das pescas e a legislação ambiental da União, nomeadamente a Diretiva 2008/56/CE que estabelece um quadro de </w:t>
            </w:r>
            <w:r w:rsidRPr="003C5790">
              <w:rPr>
                <w:b/>
                <w:i/>
              </w:rPr>
              <w:t>ação comunitária no domínio da política para o meio marinho.</w:t>
            </w:r>
          </w:p>
        </w:tc>
      </w:tr>
    </w:tbl>
    <w:p w14:paraId="17368153"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210C0D25" w14:textId="77777777" w:rsidR="00CA64B7" w:rsidRPr="003C5790" w:rsidRDefault="00245F6B">
      <w:r w:rsidRPr="003C5790">
        <w:rPr>
          <w:rStyle w:val="HideTWBExt"/>
        </w:rPr>
        <w:t>&lt;/Amend&gt;</w:t>
      </w:r>
    </w:p>
    <w:p w14:paraId="6660FC90"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58</w:t>
      </w:r>
      <w:r w:rsidRPr="003C5790">
        <w:rPr>
          <w:rStyle w:val="HideTWBExt"/>
        </w:rPr>
        <w:t>&lt;/NumAm&gt;</w:t>
      </w:r>
    </w:p>
    <w:p w14:paraId="31C5FC07" w14:textId="77777777" w:rsidR="00CA64B7" w:rsidRPr="003C5790" w:rsidRDefault="00245F6B">
      <w:pPr>
        <w:pStyle w:val="NormalBold"/>
      </w:pPr>
      <w:r w:rsidRPr="003C5790">
        <w:rPr>
          <w:rStyle w:val="HideTWBExt"/>
          <w:b w:val="0"/>
        </w:rPr>
        <w:t>&lt;RepeatBlock-By&gt;&lt;Members&gt;</w:t>
      </w:r>
      <w:r w:rsidRPr="003C5790">
        <w:t>Ana Miranda Paz</w:t>
      </w:r>
      <w:r w:rsidRPr="003C5790">
        <w:rPr>
          <w:rStyle w:val="HideTWBExt"/>
          <w:b w:val="0"/>
        </w:rPr>
        <w:t>&lt;/Members&gt;</w:t>
      </w:r>
    </w:p>
    <w:p w14:paraId="1362589C" w14:textId="77777777" w:rsidR="00CA64B7" w:rsidRPr="003C5790" w:rsidRDefault="00245F6B">
      <w:r w:rsidRPr="003C5790">
        <w:rPr>
          <w:rStyle w:val="HideTWBExt"/>
        </w:rPr>
        <w:t>&lt;AuNomDe&gt;</w:t>
      </w:r>
      <w:r w:rsidRPr="003C5790">
        <w:rPr>
          <w:rStyle w:val="HideTWBInt"/>
          <w:color w:val="auto"/>
        </w:rPr>
        <w:t>{Verts/ALE}</w:t>
      </w:r>
      <w:r w:rsidRPr="003C5790">
        <w:t>em nome do Grupo Verdes/ALE</w:t>
      </w:r>
      <w:r w:rsidRPr="003C5790">
        <w:rPr>
          <w:rStyle w:val="HideTWBExt"/>
        </w:rPr>
        <w:t>&lt;/AuNomDe&gt;</w:t>
      </w:r>
    </w:p>
    <w:p w14:paraId="3EEE17C3" w14:textId="77777777" w:rsidR="00CA64B7" w:rsidRPr="003C5790" w:rsidRDefault="00245F6B">
      <w:pPr>
        <w:pStyle w:val="NormalBold"/>
      </w:pPr>
      <w:r w:rsidRPr="003C5790">
        <w:rPr>
          <w:rStyle w:val="HideTWBExt"/>
          <w:b w:val="0"/>
        </w:rPr>
        <w:t>&lt;/RepeatBlock-By&gt;</w:t>
      </w:r>
    </w:p>
    <w:p w14:paraId="4F126B6E"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10B041C4" w14:textId="2DB9B062" w:rsidR="00CA64B7" w:rsidRPr="003C5790" w:rsidRDefault="00245F6B">
      <w:pPr>
        <w:pStyle w:val="NormalBold"/>
      </w:pPr>
      <w:r w:rsidRPr="003C5790">
        <w:rPr>
          <w:rStyle w:val="HideTWBExt"/>
        </w:rPr>
        <w:t>&lt;Article&gt;</w:t>
      </w:r>
      <w:r w:rsidRPr="003C5790">
        <w:t>Considerando 8</w:t>
      </w:r>
      <w:r w:rsidR="00CA1651" w:rsidRPr="003C5790">
        <w:noBreakHyphen/>
      </w:r>
      <w:r w:rsidRPr="003C5790">
        <w:t>A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72B1E9EA" w14:textId="77777777">
        <w:trPr>
          <w:trHeight w:hRule="exact" w:val="240"/>
          <w:jc w:val="center"/>
        </w:trPr>
        <w:tc>
          <w:tcPr>
            <w:tcW w:w="9752" w:type="dxa"/>
            <w:gridSpan w:val="2"/>
            <w:tcBorders>
              <w:top w:val="nil"/>
              <w:left w:val="nil"/>
              <w:bottom w:val="nil"/>
              <w:right w:val="nil"/>
            </w:tcBorders>
          </w:tcPr>
          <w:p w14:paraId="54D7B7C5" w14:textId="77777777" w:rsidR="00CA64B7" w:rsidRPr="003C5790" w:rsidRDefault="00CA64B7"/>
        </w:tc>
      </w:tr>
      <w:tr w:rsidR="00C218E2" w:rsidRPr="003C5790" w14:paraId="14B7797A" w14:textId="77777777">
        <w:trPr>
          <w:trHeight w:val="240"/>
          <w:jc w:val="center"/>
        </w:trPr>
        <w:tc>
          <w:tcPr>
            <w:tcW w:w="4876" w:type="dxa"/>
            <w:tcBorders>
              <w:top w:val="nil"/>
              <w:left w:val="nil"/>
              <w:bottom w:val="nil"/>
              <w:right w:val="nil"/>
            </w:tcBorders>
          </w:tcPr>
          <w:p w14:paraId="2E679EAF"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583F6FF9" w14:textId="77777777" w:rsidR="00CA64B7" w:rsidRPr="003C5790" w:rsidRDefault="00245F6B">
            <w:pPr>
              <w:pStyle w:val="AmColumnHeading"/>
            </w:pPr>
            <w:r w:rsidRPr="003C5790">
              <w:t>Alteração</w:t>
            </w:r>
          </w:p>
        </w:tc>
      </w:tr>
      <w:tr w:rsidR="00C218E2" w:rsidRPr="003C5790" w14:paraId="451613BE" w14:textId="77777777">
        <w:trPr>
          <w:jc w:val="center"/>
        </w:trPr>
        <w:tc>
          <w:tcPr>
            <w:tcW w:w="4876" w:type="dxa"/>
            <w:tcBorders>
              <w:top w:val="nil"/>
              <w:left w:val="nil"/>
              <w:bottom w:val="nil"/>
              <w:right w:val="nil"/>
            </w:tcBorders>
          </w:tcPr>
          <w:p w14:paraId="5DBC04E0" w14:textId="77777777" w:rsidR="00CA64B7" w:rsidRPr="003C5790" w:rsidRDefault="00CA64B7">
            <w:pPr>
              <w:pStyle w:val="Normal6a"/>
            </w:pPr>
          </w:p>
        </w:tc>
        <w:tc>
          <w:tcPr>
            <w:tcW w:w="4876" w:type="dxa"/>
            <w:tcBorders>
              <w:top w:val="nil"/>
              <w:left w:val="nil"/>
              <w:bottom w:val="nil"/>
              <w:right w:val="nil"/>
            </w:tcBorders>
          </w:tcPr>
          <w:p w14:paraId="1113F120" w14:textId="559A9377" w:rsidR="00CA64B7" w:rsidRPr="003C5790" w:rsidRDefault="00245F6B">
            <w:pPr>
              <w:pStyle w:val="Normal6a"/>
            </w:pPr>
            <w:r w:rsidRPr="003C5790">
              <w:rPr>
                <w:b/>
                <w:i/>
              </w:rPr>
              <w:t>(8</w:t>
            </w:r>
            <w:r w:rsidR="00CA1651" w:rsidRPr="003C5790">
              <w:rPr>
                <w:b/>
                <w:i/>
              </w:rPr>
              <w:noBreakHyphen/>
            </w:r>
            <w:r w:rsidRPr="003C5790">
              <w:rPr>
                <w:b/>
                <w:i/>
              </w:rPr>
              <w:t>A)</w:t>
            </w:r>
            <w:r w:rsidRPr="003C5790">
              <w:tab/>
            </w:r>
            <w:r w:rsidRPr="003C5790">
              <w:rPr>
                <w:b/>
                <w:i/>
              </w:rPr>
              <w:t>A Agenda 2030 para o Desenvolvimento Sustentável destaca a realização dos três pilares da sustentabilidade: ambiental, social e económico.</w:t>
            </w:r>
          </w:p>
        </w:tc>
      </w:tr>
    </w:tbl>
    <w:p w14:paraId="7B0045EC"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54877022" w14:textId="77777777" w:rsidR="00CA64B7" w:rsidRPr="003C5790" w:rsidRDefault="00245F6B">
      <w:r w:rsidRPr="003C5790">
        <w:rPr>
          <w:rStyle w:val="HideTWBExt"/>
        </w:rPr>
        <w:t>&lt;/Amend&gt;</w:t>
      </w:r>
    </w:p>
    <w:p w14:paraId="6AE5BCDD"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59</w:t>
      </w:r>
      <w:r w:rsidRPr="003C5790">
        <w:rPr>
          <w:rStyle w:val="HideTWBExt"/>
        </w:rPr>
        <w:t>&lt;/NumAm&gt;</w:t>
      </w:r>
    </w:p>
    <w:p w14:paraId="0A8B5570"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1E595393" w14:textId="77777777" w:rsidR="00CA64B7" w:rsidRPr="003C5790" w:rsidRDefault="00245F6B">
      <w:pPr>
        <w:pStyle w:val="NormalBold"/>
      </w:pPr>
      <w:r w:rsidRPr="003C5790">
        <w:rPr>
          <w:rStyle w:val="HideTWBExt"/>
          <w:b w:val="0"/>
        </w:rPr>
        <w:t>&lt;/RepeatBlock-By&gt;</w:t>
      </w:r>
    </w:p>
    <w:p w14:paraId="63E7F67B"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54E7C2D8" w14:textId="77777777" w:rsidR="00CA64B7" w:rsidRPr="003C5790" w:rsidRDefault="00245F6B">
      <w:pPr>
        <w:pStyle w:val="NormalBold"/>
      </w:pPr>
      <w:r w:rsidRPr="003C5790">
        <w:rPr>
          <w:rStyle w:val="HideTWBExt"/>
        </w:rPr>
        <w:t>&lt;Article&gt;</w:t>
      </w:r>
      <w:r w:rsidRPr="003C5790">
        <w:t>Considerando 9</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359994C2" w14:textId="77777777">
        <w:trPr>
          <w:trHeight w:hRule="exact" w:val="240"/>
          <w:jc w:val="center"/>
        </w:trPr>
        <w:tc>
          <w:tcPr>
            <w:tcW w:w="9752" w:type="dxa"/>
            <w:gridSpan w:val="2"/>
            <w:tcBorders>
              <w:top w:val="nil"/>
              <w:left w:val="nil"/>
              <w:bottom w:val="nil"/>
              <w:right w:val="nil"/>
            </w:tcBorders>
          </w:tcPr>
          <w:p w14:paraId="5A2AC377" w14:textId="77777777" w:rsidR="00CA64B7" w:rsidRPr="003C5790" w:rsidRDefault="00CA64B7"/>
        </w:tc>
      </w:tr>
      <w:tr w:rsidR="00C218E2" w:rsidRPr="003C5790" w14:paraId="322E51B2" w14:textId="77777777">
        <w:trPr>
          <w:trHeight w:val="240"/>
          <w:jc w:val="center"/>
        </w:trPr>
        <w:tc>
          <w:tcPr>
            <w:tcW w:w="4876" w:type="dxa"/>
            <w:tcBorders>
              <w:top w:val="nil"/>
              <w:left w:val="nil"/>
              <w:bottom w:val="nil"/>
              <w:right w:val="nil"/>
            </w:tcBorders>
          </w:tcPr>
          <w:p w14:paraId="5FEC98DD"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12B12D94" w14:textId="77777777" w:rsidR="00CA64B7" w:rsidRPr="003C5790" w:rsidRDefault="00245F6B">
            <w:pPr>
              <w:pStyle w:val="AmColumnHeading"/>
            </w:pPr>
            <w:r w:rsidRPr="003C5790">
              <w:t>Alteração</w:t>
            </w:r>
          </w:p>
        </w:tc>
      </w:tr>
      <w:tr w:rsidR="00C218E2" w:rsidRPr="003C5790" w14:paraId="5FFCDE46" w14:textId="77777777">
        <w:trPr>
          <w:jc w:val="center"/>
        </w:trPr>
        <w:tc>
          <w:tcPr>
            <w:tcW w:w="4876" w:type="dxa"/>
            <w:tcBorders>
              <w:top w:val="nil"/>
              <w:left w:val="nil"/>
              <w:bottom w:val="nil"/>
              <w:right w:val="nil"/>
            </w:tcBorders>
          </w:tcPr>
          <w:p w14:paraId="3600E5B8" w14:textId="77777777" w:rsidR="00CA64B7" w:rsidRPr="003C5790" w:rsidRDefault="00245F6B">
            <w:pPr>
              <w:pStyle w:val="Normal6a"/>
            </w:pPr>
            <w:r w:rsidRPr="003C5790">
              <w:t>(9)</w:t>
            </w:r>
            <w:r w:rsidRPr="003C5790">
              <w:tab/>
              <w:t xml:space="preserve">A coerência, a comparabilidade e a interoperabilidade dos dados, bem como formatos de </w:t>
            </w:r>
            <w:r w:rsidRPr="003C5790">
              <w:t>comunicação uniformes, são essenciais para a eficiência da recolha de dados e a qualidade das estatísticas europeias das pescas e da aquicultura.</w:t>
            </w:r>
          </w:p>
        </w:tc>
        <w:tc>
          <w:tcPr>
            <w:tcW w:w="4876" w:type="dxa"/>
            <w:tcBorders>
              <w:top w:val="nil"/>
              <w:left w:val="nil"/>
              <w:bottom w:val="nil"/>
              <w:right w:val="nil"/>
            </w:tcBorders>
          </w:tcPr>
          <w:p w14:paraId="5B798554" w14:textId="77777777" w:rsidR="00CA64B7" w:rsidRPr="003C5790" w:rsidRDefault="00245F6B">
            <w:pPr>
              <w:pStyle w:val="Normal6a"/>
            </w:pPr>
            <w:r w:rsidRPr="003C5790">
              <w:t>(9)</w:t>
            </w:r>
            <w:r w:rsidRPr="003C5790">
              <w:tab/>
              <w:t xml:space="preserve">A coerência </w:t>
            </w:r>
            <w:r w:rsidRPr="003C5790">
              <w:rPr>
                <w:b/>
                <w:i/>
              </w:rPr>
              <w:t>dos dados e os métodos de cálculo</w:t>
            </w:r>
            <w:r w:rsidRPr="003C5790">
              <w:t xml:space="preserve">, </w:t>
            </w:r>
            <w:r w:rsidRPr="003C5790">
              <w:rPr>
                <w:b/>
                <w:i/>
              </w:rPr>
              <w:t>juntamente com</w:t>
            </w:r>
            <w:r w:rsidRPr="003C5790">
              <w:t xml:space="preserve"> a comparabilidade e a interoperabilidade dos dados, bem como formatos de comunicação uniformes, são essenciais para a eficiência da recolha de dados e a qualidade das estatísticas europeias das pescas e da aquicultura</w:t>
            </w:r>
            <w:r w:rsidRPr="003C5790">
              <w:rPr>
                <w:b/>
                <w:i/>
              </w:rPr>
              <w:t xml:space="preserve">, tendo igualmente em conta a diversidade das necessidades </w:t>
            </w:r>
            <w:r w:rsidRPr="003C5790">
              <w:rPr>
                <w:b/>
                <w:i/>
              </w:rPr>
              <w:lastRenderedPageBreak/>
              <w:t>dos utilizadores finais, que podem variar consoante os seus mandatos e objetivos</w:t>
            </w:r>
            <w:r w:rsidRPr="003C5790">
              <w:t>.</w:t>
            </w:r>
          </w:p>
        </w:tc>
      </w:tr>
    </w:tbl>
    <w:p w14:paraId="02E81FD1"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1E19361F" w14:textId="77777777" w:rsidR="00CA64B7" w:rsidRPr="003C5790" w:rsidRDefault="00245F6B">
      <w:r w:rsidRPr="003C5790">
        <w:rPr>
          <w:rStyle w:val="HideTWBExt"/>
        </w:rPr>
        <w:t>&lt;/Amend&gt;</w:t>
      </w:r>
    </w:p>
    <w:p w14:paraId="483E08A6"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60</w:t>
      </w:r>
      <w:r w:rsidRPr="003C5790">
        <w:rPr>
          <w:rStyle w:val="HideTWBExt"/>
        </w:rPr>
        <w:t>&lt;/NumAm&gt;</w:t>
      </w:r>
    </w:p>
    <w:p w14:paraId="0EDE9A6E" w14:textId="77777777" w:rsidR="00CA64B7" w:rsidRPr="003C5790" w:rsidRDefault="00245F6B">
      <w:pPr>
        <w:pStyle w:val="NormalBold"/>
      </w:pPr>
      <w:r w:rsidRPr="003C5790">
        <w:rPr>
          <w:rStyle w:val="HideTWBExt"/>
          <w:b w:val="0"/>
        </w:rPr>
        <w:t>&lt;RepeatBlock-By&gt;&lt;Members&gt;</w:t>
      </w:r>
      <w:r w:rsidRPr="003C5790">
        <w:t>Ana Miranda Paz</w:t>
      </w:r>
      <w:r w:rsidRPr="003C5790">
        <w:rPr>
          <w:rStyle w:val="HideTWBExt"/>
          <w:b w:val="0"/>
        </w:rPr>
        <w:t>&lt;/Members&gt;</w:t>
      </w:r>
    </w:p>
    <w:p w14:paraId="0CD72470" w14:textId="77777777" w:rsidR="00CA64B7" w:rsidRPr="003C5790" w:rsidRDefault="00245F6B">
      <w:r w:rsidRPr="003C5790">
        <w:rPr>
          <w:rStyle w:val="HideTWBExt"/>
        </w:rPr>
        <w:t>&lt;AuNomDe&gt;</w:t>
      </w:r>
      <w:r w:rsidRPr="003C5790">
        <w:rPr>
          <w:rStyle w:val="HideTWBInt"/>
          <w:color w:val="auto"/>
        </w:rPr>
        <w:t>{Verts/ALE}</w:t>
      </w:r>
      <w:r w:rsidRPr="003C5790">
        <w:t>em nome do Grupo Verdes/ALE</w:t>
      </w:r>
      <w:r w:rsidRPr="003C5790">
        <w:rPr>
          <w:rStyle w:val="HideTWBExt"/>
        </w:rPr>
        <w:t>&lt;/AuNomDe&gt;</w:t>
      </w:r>
    </w:p>
    <w:p w14:paraId="349D9230" w14:textId="77777777" w:rsidR="00CA64B7" w:rsidRPr="003C5790" w:rsidRDefault="00245F6B">
      <w:pPr>
        <w:pStyle w:val="NormalBold"/>
      </w:pPr>
      <w:r w:rsidRPr="003C5790">
        <w:rPr>
          <w:rStyle w:val="HideTWBExt"/>
          <w:b w:val="0"/>
        </w:rPr>
        <w:t>&lt;/RepeatBlock-By&gt;</w:t>
      </w:r>
    </w:p>
    <w:p w14:paraId="1BFE0971"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7BBCEAE5" w14:textId="77777777" w:rsidR="00CA64B7" w:rsidRPr="003C5790" w:rsidRDefault="00245F6B">
      <w:pPr>
        <w:pStyle w:val="NormalBold"/>
      </w:pPr>
      <w:r w:rsidRPr="003C5790">
        <w:rPr>
          <w:rStyle w:val="HideTWBExt"/>
        </w:rPr>
        <w:t>&lt;Article&gt;</w:t>
      </w:r>
      <w:r w:rsidRPr="003C5790">
        <w:t>Considerando 9</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372E9E07" w14:textId="77777777">
        <w:trPr>
          <w:trHeight w:hRule="exact" w:val="240"/>
          <w:jc w:val="center"/>
        </w:trPr>
        <w:tc>
          <w:tcPr>
            <w:tcW w:w="9752" w:type="dxa"/>
            <w:gridSpan w:val="2"/>
            <w:tcBorders>
              <w:top w:val="nil"/>
              <w:left w:val="nil"/>
              <w:bottom w:val="nil"/>
              <w:right w:val="nil"/>
            </w:tcBorders>
          </w:tcPr>
          <w:p w14:paraId="198C51E6" w14:textId="77777777" w:rsidR="00CA64B7" w:rsidRPr="003C5790" w:rsidRDefault="00CA64B7"/>
        </w:tc>
      </w:tr>
      <w:tr w:rsidR="00C218E2" w:rsidRPr="003C5790" w14:paraId="074D83FB" w14:textId="77777777">
        <w:trPr>
          <w:trHeight w:val="240"/>
          <w:jc w:val="center"/>
        </w:trPr>
        <w:tc>
          <w:tcPr>
            <w:tcW w:w="4876" w:type="dxa"/>
            <w:tcBorders>
              <w:top w:val="nil"/>
              <w:left w:val="nil"/>
              <w:bottom w:val="nil"/>
              <w:right w:val="nil"/>
            </w:tcBorders>
          </w:tcPr>
          <w:p w14:paraId="1271323C"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1BA0EA69" w14:textId="77777777" w:rsidR="00CA64B7" w:rsidRPr="003C5790" w:rsidRDefault="00245F6B">
            <w:pPr>
              <w:pStyle w:val="AmColumnHeading"/>
            </w:pPr>
            <w:r w:rsidRPr="003C5790">
              <w:t>Alteração</w:t>
            </w:r>
          </w:p>
        </w:tc>
      </w:tr>
      <w:tr w:rsidR="00C218E2" w:rsidRPr="003C5790" w14:paraId="3D8A6D62" w14:textId="77777777">
        <w:trPr>
          <w:jc w:val="center"/>
        </w:trPr>
        <w:tc>
          <w:tcPr>
            <w:tcW w:w="4876" w:type="dxa"/>
            <w:tcBorders>
              <w:top w:val="nil"/>
              <w:left w:val="nil"/>
              <w:bottom w:val="nil"/>
              <w:right w:val="nil"/>
            </w:tcBorders>
          </w:tcPr>
          <w:p w14:paraId="43CCF2C0" w14:textId="77777777" w:rsidR="00CA64B7" w:rsidRPr="003C5790" w:rsidRDefault="00245F6B">
            <w:pPr>
              <w:pStyle w:val="Normal6a"/>
            </w:pPr>
            <w:r w:rsidRPr="003C5790">
              <w:t>(9)</w:t>
            </w:r>
            <w:r w:rsidRPr="003C5790">
              <w:tab/>
              <w:t xml:space="preserve">A coerência, a comparabilidade e a interoperabilidade dos dados, bem como formatos de </w:t>
            </w:r>
            <w:r w:rsidRPr="003C5790">
              <w:t>comunicação uniformes, são essenciais para a eficiência da recolha de dados e a qualidade das estatísticas europeias das pescas e da aquicultura.</w:t>
            </w:r>
          </w:p>
        </w:tc>
        <w:tc>
          <w:tcPr>
            <w:tcW w:w="4876" w:type="dxa"/>
            <w:tcBorders>
              <w:top w:val="nil"/>
              <w:left w:val="nil"/>
              <w:bottom w:val="nil"/>
              <w:right w:val="nil"/>
            </w:tcBorders>
          </w:tcPr>
          <w:p w14:paraId="28897CEE" w14:textId="77777777" w:rsidR="00CA64B7" w:rsidRPr="003C5790" w:rsidRDefault="00245F6B">
            <w:pPr>
              <w:pStyle w:val="Normal6a"/>
            </w:pPr>
            <w:r w:rsidRPr="003C5790">
              <w:t>(9)</w:t>
            </w:r>
            <w:r w:rsidRPr="003C5790">
              <w:tab/>
              <w:t xml:space="preserve">A coerência, a comparabilidade e a interoperabilidade dos dados, bem como formatos de comunicação uniformes, são essenciais para a eficiência da recolha de dados e a qualidade das estatísticas europeias das pescas e da aquicultura. </w:t>
            </w:r>
            <w:r w:rsidRPr="003C5790">
              <w:rPr>
                <w:b/>
                <w:i/>
              </w:rPr>
              <w:t>A continuação das séries cronológicas de dados existentes é essencial para a comparabilidade dos dados antes e depois da adoção deste novo quadro.</w:t>
            </w:r>
          </w:p>
        </w:tc>
      </w:tr>
    </w:tbl>
    <w:p w14:paraId="029327EA"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626EF148" w14:textId="77777777" w:rsidR="00CA64B7" w:rsidRPr="003C5790" w:rsidRDefault="00245F6B">
      <w:r w:rsidRPr="003C5790">
        <w:rPr>
          <w:rStyle w:val="HideTWBExt"/>
        </w:rPr>
        <w:t>&lt;/Amend&gt;</w:t>
      </w:r>
    </w:p>
    <w:p w14:paraId="552B369E"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61</w:t>
      </w:r>
      <w:r w:rsidRPr="003C5790">
        <w:rPr>
          <w:rStyle w:val="HideTWBExt"/>
        </w:rPr>
        <w:t>&lt;/NumAm&gt;</w:t>
      </w:r>
    </w:p>
    <w:p w14:paraId="75DB259C" w14:textId="77777777" w:rsidR="00CA64B7" w:rsidRPr="003C5790" w:rsidRDefault="00245F6B">
      <w:pPr>
        <w:pStyle w:val="NormalBold"/>
      </w:pPr>
      <w:r w:rsidRPr="003C5790">
        <w:rPr>
          <w:rStyle w:val="HideTWBExt"/>
          <w:b w:val="0"/>
        </w:rPr>
        <w:t>&lt;RepeatBlock-By&gt;&lt;Members&gt;</w:t>
      </w:r>
      <w:r w:rsidRPr="003C5790">
        <w:t>Stephen Nikola Bartulica</w:t>
      </w:r>
      <w:r w:rsidRPr="003C5790">
        <w:rPr>
          <w:rStyle w:val="HideTWBExt"/>
          <w:b w:val="0"/>
        </w:rPr>
        <w:t>&lt;/Members&gt;</w:t>
      </w:r>
    </w:p>
    <w:p w14:paraId="733EC62F" w14:textId="77777777" w:rsidR="00CA64B7" w:rsidRPr="003C5790" w:rsidRDefault="00245F6B">
      <w:pPr>
        <w:pStyle w:val="NormalBold"/>
      </w:pPr>
      <w:r w:rsidRPr="003C5790">
        <w:rPr>
          <w:rStyle w:val="HideTWBExt"/>
          <w:b w:val="0"/>
        </w:rPr>
        <w:t>&lt;/RepeatBlock-By&gt;</w:t>
      </w:r>
    </w:p>
    <w:p w14:paraId="4A45E44C"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76540EBF" w14:textId="0912D42D" w:rsidR="00CA64B7" w:rsidRPr="003C5790" w:rsidRDefault="00245F6B">
      <w:pPr>
        <w:pStyle w:val="NormalBold"/>
      </w:pPr>
      <w:r w:rsidRPr="003C5790">
        <w:rPr>
          <w:rStyle w:val="HideTWBExt"/>
        </w:rPr>
        <w:t>&lt;Article&gt;</w:t>
      </w:r>
      <w:r w:rsidRPr="003C5790">
        <w:t>Considerando 9</w:t>
      </w:r>
      <w:r w:rsidR="00CA1651" w:rsidRPr="003C5790">
        <w:noBreakHyphen/>
      </w:r>
      <w:r w:rsidRPr="003C5790">
        <w:t>A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109E4342" w14:textId="77777777">
        <w:trPr>
          <w:trHeight w:hRule="exact" w:val="240"/>
          <w:jc w:val="center"/>
        </w:trPr>
        <w:tc>
          <w:tcPr>
            <w:tcW w:w="9752" w:type="dxa"/>
            <w:gridSpan w:val="2"/>
            <w:tcBorders>
              <w:top w:val="nil"/>
              <w:left w:val="nil"/>
              <w:bottom w:val="nil"/>
              <w:right w:val="nil"/>
            </w:tcBorders>
          </w:tcPr>
          <w:p w14:paraId="11C6BF1C" w14:textId="77777777" w:rsidR="00CA64B7" w:rsidRPr="003C5790" w:rsidRDefault="00CA64B7"/>
        </w:tc>
      </w:tr>
      <w:tr w:rsidR="00C218E2" w:rsidRPr="003C5790" w14:paraId="0D61C83F" w14:textId="77777777">
        <w:trPr>
          <w:trHeight w:val="240"/>
          <w:jc w:val="center"/>
        </w:trPr>
        <w:tc>
          <w:tcPr>
            <w:tcW w:w="4876" w:type="dxa"/>
            <w:tcBorders>
              <w:top w:val="nil"/>
              <w:left w:val="nil"/>
              <w:bottom w:val="nil"/>
              <w:right w:val="nil"/>
            </w:tcBorders>
          </w:tcPr>
          <w:p w14:paraId="2286E34A"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2BCA5D15" w14:textId="77777777" w:rsidR="00CA64B7" w:rsidRPr="003C5790" w:rsidRDefault="00245F6B">
            <w:pPr>
              <w:pStyle w:val="AmColumnHeading"/>
            </w:pPr>
            <w:r w:rsidRPr="003C5790">
              <w:t>Alteração</w:t>
            </w:r>
          </w:p>
        </w:tc>
      </w:tr>
      <w:tr w:rsidR="00C218E2" w:rsidRPr="003C5790" w14:paraId="4EB6F57C" w14:textId="77777777">
        <w:trPr>
          <w:jc w:val="center"/>
        </w:trPr>
        <w:tc>
          <w:tcPr>
            <w:tcW w:w="4876" w:type="dxa"/>
            <w:tcBorders>
              <w:top w:val="nil"/>
              <w:left w:val="nil"/>
              <w:bottom w:val="nil"/>
              <w:right w:val="nil"/>
            </w:tcBorders>
          </w:tcPr>
          <w:p w14:paraId="7B4BD5A6" w14:textId="77777777" w:rsidR="00CA64B7" w:rsidRPr="003C5790" w:rsidRDefault="00CA64B7">
            <w:pPr>
              <w:pStyle w:val="Normal6a"/>
            </w:pPr>
          </w:p>
        </w:tc>
        <w:tc>
          <w:tcPr>
            <w:tcW w:w="4876" w:type="dxa"/>
            <w:tcBorders>
              <w:top w:val="nil"/>
              <w:left w:val="nil"/>
              <w:bottom w:val="nil"/>
              <w:right w:val="nil"/>
            </w:tcBorders>
          </w:tcPr>
          <w:p w14:paraId="27504D6C" w14:textId="124EA65D" w:rsidR="00CA64B7" w:rsidRPr="003C5790" w:rsidRDefault="00245F6B">
            <w:pPr>
              <w:pStyle w:val="Normal6a"/>
            </w:pPr>
            <w:r w:rsidRPr="003C5790">
              <w:rPr>
                <w:b/>
                <w:i/>
              </w:rPr>
              <w:t>(9</w:t>
            </w:r>
            <w:r w:rsidR="00CA1651" w:rsidRPr="003C5790">
              <w:rPr>
                <w:b/>
                <w:i/>
              </w:rPr>
              <w:noBreakHyphen/>
            </w:r>
            <w:r w:rsidRPr="003C5790">
              <w:rPr>
                <w:b/>
                <w:i/>
              </w:rPr>
              <w:t>A)</w:t>
            </w:r>
            <w:r w:rsidRPr="003C5790">
              <w:tab/>
            </w:r>
            <w:r w:rsidRPr="003C5790">
              <w:rPr>
                <w:b/>
                <w:i/>
              </w:rPr>
              <w:t>A proposta deve melhorar a recolha de dados, reduzir os encargos administrativos para os Estados</w:t>
            </w:r>
            <w:r w:rsidR="00CA1651" w:rsidRPr="003C5790">
              <w:rPr>
                <w:b/>
                <w:i/>
              </w:rPr>
              <w:noBreakHyphen/>
            </w:r>
            <w:r w:rsidRPr="003C5790">
              <w:rPr>
                <w:b/>
                <w:i/>
              </w:rPr>
              <w:t xml:space="preserve">Membros e melhorar a coordenação entre as várias fontes administrativas responsáveis pela realização do </w:t>
            </w:r>
            <w:r w:rsidRPr="003C5790">
              <w:rPr>
                <w:b/>
                <w:i/>
              </w:rPr>
              <w:t>trabalho estatístico.</w:t>
            </w:r>
          </w:p>
        </w:tc>
      </w:tr>
    </w:tbl>
    <w:p w14:paraId="5BF47A4D"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{HR}</w:t>
      </w:r>
      <w:r w:rsidRPr="003C5790">
        <w:t>hr</w:t>
      </w:r>
      <w:r w:rsidRPr="003C5790">
        <w:rPr>
          <w:rStyle w:val="HideTWBExt"/>
        </w:rPr>
        <w:t>&lt;/Original&gt;</w:t>
      </w:r>
    </w:p>
    <w:p w14:paraId="4D04B729" w14:textId="77777777" w:rsidR="00CA64B7" w:rsidRPr="003C5790" w:rsidRDefault="00245F6B">
      <w:r w:rsidRPr="003C5790">
        <w:rPr>
          <w:rStyle w:val="HideTWBExt"/>
        </w:rPr>
        <w:t>&lt;/Amend&gt;</w:t>
      </w:r>
    </w:p>
    <w:p w14:paraId="48F37BE8" w14:textId="77777777" w:rsidR="00CA64B7" w:rsidRPr="003C5790" w:rsidRDefault="00245F6B">
      <w:pPr>
        <w:pStyle w:val="AmNumberTabs"/>
      </w:pPr>
      <w:r w:rsidRPr="003C5790">
        <w:rPr>
          <w:rStyle w:val="HideTWBExt"/>
        </w:rPr>
        <w:lastRenderedPageBreak/>
        <w:t>&lt;Amend&gt;</w:t>
      </w:r>
      <w:r w:rsidRPr="003C5790">
        <w:t>Alteração</w:t>
      </w:r>
      <w:r w:rsidRPr="003C5790">
        <w:tab/>
      </w:r>
      <w:r w:rsidRPr="003C5790">
        <w:tab/>
      </w:r>
      <w:r w:rsidRPr="003C5790">
        <w:rPr>
          <w:rStyle w:val="HideTWBExt"/>
        </w:rPr>
        <w:t>&lt;NumAm&gt;</w:t>
      </w:r>
      <w:r w:rsidRPr="003C5790">
        <w:t>62</w:t>
      </w:r>
      <w:r w:rsidRPr="003C5790">
        <w:rPr>
          <w:rStyle w:val="HideTWBExt"/>
        </w:rPr>
        <w:t>&lt;/NumAm&gt;</w:t>
      </w:r>
    </w:p>
    <w:p w14:paraId="3FE54F38" w14:textId="77777777" w:rsidR="00CA64B7" w:rsidRPr="003C5790" w:rsidRDefault="00245F6B">
      <w:pPr>
        <w:pStyle w:val="NormalBold"/>
      </w:pPr>
      <w:r w:rsidRPr="003C5790">
        <w:rPr>
          <w:rStyle w:val="HideTWBExt"/>
          <w:b w:val="0"/>
        </w:rPr>
        <w:t>&lt;RepeatBlock-By&gt;&lt;Members&gt;</w:t>
      </w:r>
      <w:r w:rsidRPr="003C5790">
        <w:t>Stephen Nikola Bartulica</w:t>
      </w:r>
      <w:r w:rsidRPr="003C5790">
        <w:rPr>
          <w:rStyle w:val="HideTWBExt"/>
          <w:b w:val="0"/>
        </w:rPr>
        <w:t>&lt;/Members&gt;</w:t>
      </w:r>
    </w:p>
    <w:p w14:paraId="5B1CEC50" w14:textId="77777777" w:rsidR="00CA64B7" w:rsidRPr="003C5790" w:rsidRDefault="00245F6B">
      <w:pPr>
        <w:pStyle w:val="NormalBold"/>
      </w:pPr>
      <w:r w:rsidRPr="003C5790">
        <w:rPr>
          <w:rStyle w:val="HideTWBExt"/>
          <w:b w:val="0"/>
        </w:rPr>
        <w:t>&lt;/RepeatBlock-By&gt;</w:t>
      </w:r>
    </w:p>
    <w:p w14:paraId="7FA29226"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1ACDBAE3" w14:textId="35860382" w:rsidR="00CA64B7" w:rsidRPr="003C5790" w:rsidRDefault="00245F6B">
      <w:pPr>
        <w:pStyle w:val="NormalBold"/>
      </w:pPr>
      <w:r w:rsidRPr="003C5790">
        <w:rPr>
          <w:rStyle w:val="HideTWBExt"/>
        </w:rPr>
        <w:t>&lt;Article&gt;</w:t>
      </w:r>
      <w:r w:rsidRPr="003C5790">
        <w:t>Considerando 9</w:t>
      </w:r>
      <w:r w:rsidR="00CA1651" w:rsidRPr="003C5790">
        <w:noBreakHyphen/>
      </w:r>
      <w:r w:rsidRPr="003C5790">
        <w:t xml:space="preserve">B </w:t>
      </w:r>
      <w:r w:rsidRPr="003C5790">
        <w:t>(novo)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1E887016" w14:textId="77777777">
        <w:trPr>
          <w:trHeight w:hRule="exact" w:val="240"/>
          <w:jc w:val="center"/>
        </w:trPr>
        <w:tc>
          <w:tcPr>
            <w:tcW w:w="9752" w:type="dxa"/>
            <w:gridSpan w:val="2"/>
            <w:tcBorders>
              <w:top w:val="nil"/>
              <w:left w:val="nil"/>
              <w:bottom w:val="nil"/>
              <w:right w:val="nil"/>
            </w:tcBorders>
          </w:tcPr>
          <w:p w14:paraId="61874C56" w14:textId="77777777" w:rsidR="00CA64B7" w:rsidRPr="003C5790" w:rsidRDefault="00CA64B7"/>
        </w:tc>
      </w:tr>
      <w:tr w:rsidR="00C218E2" w:rsidRPr="003C5790" w14:paraId="51428F42" w14:textId="77777777">
        <w:trPr>
          <w:trHeight w:val="240"/>
          <w:jc w:val="center"/>
        </w:trPr>
        <w:tc>
          <w:tcPr>
            <w:tcW w:w="4876" w:type="dxa"/>
            <w:tcBorders>
              <w:top w:val="nil"/>
              <w:left w:val="nil"/>
              <w:bottom w:val="nil"/>
              <w:right w:val="nil"/>
            </w:tcBorders>
          </w:tcPr>
          <w:p w14:paraId="7340C498"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16C2FBCC" w14:textId="77777777" w:rsidR="00CA64B7" w:rsidRPr="003C5790" w:rsidRDefault="00245F6B">
            <w:pPr>
              <w:pStyle w:val="AmColumnHeading"/>
            </w:pPr>
            <w:r w:rsidRPr="003C5790">
              <w:t>Alteração</w:t>
            </w:r>
          </w:p>
        </w:tc>
      </w:tr>
      <w:tr w:rsidR="00C218E2" w:rsidRPr="003C5790" w14:paraId="0D503AB8" w14:textId="77777777">
        <w:trPr>
          <w:jc w:val="center"/>
        </w:trPr>
        <w:tc>
          <w:tcPr>
            <w:tcW w:w="4876" w:type="dxa"/>
            <w:tcBorders>
              <w:top w:val="nil"/>
              <w:left w:val="nil"/>
              <w:bottom w:val="nil"/>
              <w:right w:val="nil"/>
            </w:tcBorders>
          </w:tcPr>
          <w:p w14:paraId="017EC221" w14:textId="77777777" w:rsidR="00CA64B7" w:rsidRPr="003C5790" w:rsidRDefault="00CA64B7">
            <w:pPr>
              <w:pStyle w:val="Normal6a"/>
            </w:pPr>
          </w:p>
        </w:tc>
        <w:tc>
          <w:tcPr>
            <w:tcW w:w="4876" w:type="dxa"/>
            <w:tcBorders>
              <w:top w:val="nil"/>
              <w:left w:val="nil"/>
              <w:bottom w:val="nil"/>
              <w:right w:val="nil"/>
            </w:tcBorders>
          </w:tcPr>
          <w:p w14:paraId="76EA15B8" w14:textId="74EA24B5" w:rsidR="00CA64B7" w:rsidRPr="003C5790" w:rsidRDefault="00245F6B">
            <w:pPr>
              <w:pStyle w:val="Normal6a"/>
            </w:pPr>
            <w:r w:rsidRPr="003C5790">
              <w:rPr>
                <w:b/>
                <w:i/>
              </w:rPr>
              <w:t>(9</w:t>
            </w:r>
            <w:r w:rsidR="00CA1651" w:rsidRPr="003C5790">
              <w:rPr>
                <w:b/>
                <w:i/>
              </w:rPr>
              <w:noBreakHyphen/>
            </w:r>
            <w:r w:rsidRPr="003C5790">
              <w:rPr>
                <w:b/>
                <w:i/>
              </w:rPr>
              <w:t>B)</w:t>
            </w:r>
            <w:r w:rsidRPr="003C5790">
              <w:tab/>
            </w:r>
            <w:r w:rsidRPr="003C5790">
              <w:rPr>
                <w:b/>
                <w:i/>
              </w:rPr>
              <w:t xml:space="preserve">É essencial fornecer os dados necessários para permitir uma verdadeira avaliação da situação no setor das pescas e da aquicultura e evitar que o setor enfrente novas imposições e restrições </w:t>
            </w:r>
            <w:r w:rsidRPr="003C5790">
              <w:rPr>
                <w:b/>
                <w:i/>
              </w:rPr>
              <w:t>devido à falta de dados adequados.</w:t>
            </w:r>
          </w:p>
        </w:tc>
      </w:tr>
    </w:tbl>
    <w:p w14:paraId="59E9620F"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{HR}</w:t>
      </w:r>
      <w:r w:rsidRPr="003C5790">
        <w:t>hr</w:t>
      </w:r>
      <w:r w:rsidRPr="003C5790">
        <w:rPr>
          <w:rStyle w:val="HideTWBExt"/>
        </w:rPr>
        <w:t>&lt;/Original&gt;</w:t>
      </w:r>
    </w:p>
    <w:p w14:paraId="6963C2A5" w14:textId="77777777" w:rsidR="00CA64B7" w:rsidRPr="003C5790" w:rsidRDefault="00245F6B">
      <w:r w:rsidRPr="003C5790">
        <w:rPr>
          <w:rStyle w:val="HideTWBExt"/>
        </w:rPr>
        <w:t>&lt;/Amend&gt;</w:t>
      </w:r>
    </w:p>
    <w:p w14:paraId="332F350B"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63</w:t>
      </w:r>
      <w:r w:rsidRPr="003C5790">
        <w:rPr>
          <w:rStyle w:val="HideTWBExt"/>
        </w:rPr>
        <w:t>&lt;/NumAm&gt;</w:t>
      </w:r>
    </w:p>
    <w:p w14:paraId="3512BF90"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2B4BC59D" w14:textId="77777777" w:rsidR="00CA64B7" w:rsidRPr="003C5790" w:rsidRDefault="00245F6B">
      <w:pPr>
        <w:pStyle w:val="NormalBold"/>
      </w:pPr>
      <w:r w:rsidRPr="003C5790">
        <w:rPr>
          <w:rStyle w:val="HideTWBExt"/>
          <w:b w:val="0"/>
        </w:rPr>
        <w:t>&lt;/RepeatBlock-By&gt;</w:t>
      </w:r>
    </w:p>
    <w:p w14:paraId="14E8EAC2"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4682DC55" w14:textId="77777777" w:rsidR="00CA64B7" w:rsidRPr="003C5790" w:rsidRDefault="00245F6B">
      <w:pPr>
        <w:pStyle w:val="NormalBold"/>
      </w:pPr>
      <w:r w:rsidRPr="003C5790">
        <w:rPr>
          <w:rStyle w:val="HideTWBExt"/>
        </w:rPr>
        <w:t>&lt;Article&gt;</w:t>
      </w:r>
      <w:r w:rsidRPr="003C5790">
        <w:t>Considerando 10</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5DFF31B6" w14:textId="77777777">
        <w:trPr>
          <w:trHeight w:hRule="exact" w:val="240"/>
          <w:jc w:val="center"/>
        </w:trPr>
        <w:tc>
          <w:tcPr>
            <w:tcW w:w="9752" w:type="dxa"/>
            <w:gridSpan w:val="2"/>
            <w:tcBorders>
              <w:top w:val="nil"/>
              <w:left w:val="nil"/>
              <w:bottom w:val="nil"/>
              <w:right w:val="nil"/>
            </w:tcBorders>
          </w:tcPr>
          <w:p w14:paraId="254B8A23" w14:textId="77777777" w:rsidR="00CA64B7" w:rsidRPr="003C5790" w:rsidRDefault="00CA64B7"/>
        </w:tc>
      </w:tr>
      <w:tr w:rsidR="00C218E2" w:rsidRPr="003C5790" w14:paraId="77C55872" w14:textId="77777777">
        <w:trPr>
          <w:trHeight w:val="240"/>
          <w:jc w:val="center"/>
        </w:trPr>
        <w:tc>
          <w:tcPr>
            <w:tcW w:w="4876" w:type="dxa"/>
            <w:tcBorders>
              <w:top w:val="nil"/>
              <w:left w:val="nil"/>
              <w:bottom w:val="nil"/>
              <w:right w:val="nil"/>
            </w:tcBorders>
          </w:tcPr>
          <w:p w14:paraId="2222FA85"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32F18D45" w14:textId="77777777" w:rsidR="00CA64B7" w:rsidRPr="003C5790" w:rsidRDefault="00245F6B">
            <w:pPr>
              <w:pStyle w:val="AmColumnHeading"/>
            </w:pPr>
            <w:r w:rsidRPr="003C5790">
              <w:t>Alteração</w:t>
            </w:r>
          </w:p>
        </w:tc>
      </w:tr>
      <w:tr w:rsidR="00C218E2" w:rsidRPr="003C5790" w14:paraId="118B6DC3" w14:textId="77777777">
        <w:trPr>
          <w:jc w:val="center"/>
        </w:trPr>
        <w:tc>
          <w:tcPr>
            <w:tcW w:w="4876" w:type="dxa"/>
            <w:tcBorders>
              <w:top w:val="nil"/>
              <w:left w:val="nil"/>
              <w:bottom w:val="nil"/>
              <w:right w:val="nil"/>
            </w:tcBorders>
          </w:tcPr>
          <w:p w14:paraId="68DEF915" w14:textId="77777777" w:rsidR="00CA64B7" w:rsidRPr="003C5790" w:rsidRDefault="00245F6B">
            <w:pPr>
              <w:pStyle w:val="Normal6a"/>
            </w:pPr>
            <w:r w:rsidRPr="003C5790">
              <w:t>(10)</w:t>
            </w:r>
            <w:r w:rsidRPr="003C5790">
              <w:tab/>
              <w:t xml:space="preserve">O presente regulamento deve alinhar os seus pedidos de dados, definições, metodologias e formatos de comunicação com os da FAO e da OCDE, a fim de reforçar a coerência, a comparabilidade e a </w:t>
            </w:r>
            <w:r w:rsidRPr="003C5790">
              <w:t>interoperabilidade e reduzir os encargos administrativos.</w:t>
            </w:r>
          </w:p>
        </w:tc>
        <w:tc>
          <w:tcPr>
            <w:tcW w:w="4876" w:type="dxa"/>
            <w:tcBorders>
              <w:top w:val="nil"/>
              <w:left w:val="nil"/>
              <w:bottom w:val="nil"/>
              <w:right w:val="nil"/>
            </w:tcBorders>
          </w:tcPr>
          <w:p w14:paraId="4D069B94" w14:textId="71E00EB7" w:rsidR="00CA64B7" w:rsidRPr="003C5790" w:rsidRDefault="00245F6B">
            <w:pPr>
              <w:pStyle w:val="Normal6a"/>
            </w:pPr>
            <w:r w:rsidRPr="003C5790">
              <w:t>(10)</w:t>
            </w:r>
            <w:r w:rsidRPr="003C5790">
              <w:tab/>
              <w:t xml:space="preserve">O presente regulamento deve alinhar os seus pedidos de dados, definições, metodologias e formatos de comunicação com os da FAO e da OCDE, a fim de reforçar a coerência, a comparabilidade e a interoperabilidade e reduzir os encargos administrativos. </w:t>
            </w:r>
            <w:r w:rsidRPr="003C5790">
              <w:rPr>
                <w:b/>
                <w:i/>
              </w:rPr>
              <w:t xml:space="preserve">O acesso a esses dados deve ser assegurado a outras partes interessadas importantes, em especial ao CSTEP, aos grupos de coordenação regional (nos termos do Regulamento (UE) 2017/1004 sobre o quadro de recolha de dados) e a outras organizações regionais, como o </w:t>
            </w:r>
            <w:r w:rsidRPr="003C5790">
              <w:rPr>
                <w:b/>
                <w:i/>
              </w:rPr>
              <w:t>CIEM e a Comissão das Pescas do Atlântico Centro</w:t>
            </w:r>
            <w:r w:rsidR="00CA1651" w:rsidRPr="003C5790">
              <w:rPr>
                <w:b/>
                <w:i/>
              </w:rPr>
              <w:noBreakHyphen/>
            </w:r>
            <w:r w:rsidRPr="003C5790">
              <w:rPr>
                <w:b/>
                <w:i/>
              </w:rPr>
              <w:t>Oeste (COPACO).</w:t>
            </w:r>
          </w:p>
        </w:tc>
      </w:tr>
    </w:tbl>
    <w:p w14:paraId="2CFE8205"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3ACECBCA" w14:textId="77777777" w:rsidR="00CA64B7" w:rsidRPr="003C5790" w:rsidRDefault="00245F6B">
      <w:r w:rsidRPr="003C5790">
        <w:rPr>
          <w:rStyle w:val="HideTWBExt"/>
        </w:rPr>
        <w:t>&lt;/Amend&gt;</w:t>
      </w:r>
    </w:p>
    <w:p w14:paraId="2A6CD349"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64</w:t>
      </w:r>
      <w:r w:rsidRPr="003C5790">
        <w:rPr>
          <w:rStyle w:val="HideTWBExt"/>
        </w:rPr>
        <w:t>&lt;/NumAm&gt;</w:t>
      </w:r>
    </w:p>
    <w:p w14:paraId="2BF25543" w14:textId="77777777" w:rsidR="00CA64B7" w:rsidRPr="003C5790" w:rsidRDefault="00245F6B">
      <w:pPr>
        <w:pStyle w:val="NormalBold"/>
      </w:pPr>
      <w:r w:rsidRPr="003C5790">
        <w:rPr>
          <w:rStyle w:val="HideTWBExt"/>
          <w:b w:val="0"/>
        </w:rPr>
        <w:lastRenderedPageBreak/>
        <w:t>&lt;RepeatBlock-By&gt;&lt;Members&gt;</w:t>
      </w:r>
      <w:r w:rsidRPr="003C5790">
        <w:t>Kristoffer Storm</w:t>
      </w:r>
      <w:r w:rsidRPr="003C5790">
        <w:rPr>
          <w:rStyle w:val="HideTWBExt"/>
          <w:b w:val="0"/>
        </w:rPr>
        <w:t>&lt;/Members&gt;</w:t>
      </w:r>
    </w:p>
    <w:p w14:paraId="0ABDB898" w14:textId="77777777" w:rsidR="00CA64B7" w:rsidRPr="003C5790" w:rsidRDefault="00245F6B">
      <w:pPr>
        <w:pStyle w:val="NormalBold"/>
      </w:pPr>
      <w:r w:rsidRPr="003C5790">
        <w:rPr>
          <w:rStyle w:val="HideTWBExt"/>
          <w:b w:val="0"/>
        </w:rPr>
        <w:t>&lt;/RepeatBlock-By&gt;</w:t>
      </w:r>
    </w:p>
    <w:p w14:paraId="2B5F5D1C"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0483D65D" w14:textId="77777777" w:rsidR="00CA64B7" w:rsidRPr="003C5790" w:rsidRDefault="00245F6B">
      <w:pPr>
        <w:pStyle w:val="NormalBold"/>
      </w:pPr>
      <w:r w:rsidRPr="003C5790">
        <w:rPr>
          <w:rStyle w:val="HideTWBExt"/>
        </w:rPr>
        <w:t>&lt;Article&gt;</w:t>
      </w:r>
      <w:r w:rsidRPr="003C5790">
        <w:t>Considerando 10</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72CA7542" w14:textId="77777777">
        <w:trPr>
          <w:trHeight w:hRule="exact" w:val="240"/>
          <w:jc w:val="center"/>
        </w:trPr>
        <w:tc>
          <w:tcPr>
            <w:tcW w:w="9752" w:type="dxa"/>
            <w:gridSpan w:val="2"/>
            <w:tcBorders>
              <w:top w:val="nil"/>
              <w:left w:val="nil"/>
              <w:bottom w:val="nil"/>
              <w:right w:val="nil"/>
            </w:tcBorders>
          </w:tcPr>
          <w:p w14:paraId="50C3636F" w14:textId="77777777" w:rsidR="00CA64B7" w:rsidRPr="003C5790" w:rsidRDefault="00CA64B7"/>
        </w:tc>
      </w:tr>
      <w:tr w:rsidR="00C218E2" w:rsidRPr="003C5790" w14:paraId="7E16D0D6" w14:textId="77777777">
        <w:trPr>
          <w:trHeight w:val="240"/>
          <w:jc w:val="center"/>
        </w:trPr>
        <w:tc>
          <w:tcPr>
            <w:tcW w:w="4876" w:type="dxa"/>
            <w:tcBorders>
              <w:top w:val="nil"/>
              <w:left w:val="nil"/>
              <w:bottom w:val="nil"/>
              <w:right w:val="nil"/>
            </w:tcBorders>
          </w:tcPr>
          <w:p w14:paraId="5C01604F"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3BD88FF0" w14:textId="77777777" w:rsidR="00CA64B7" w:rsidRPr="003C5790" w:rsidRDefault="00245F6B">
            <w:pPr>
              <w:pStyle w:val="AmColumnHeading"/>
            </w:pPr>
            <w:r w:rsidRPr="003C5790">
              <w:t>Alteração</w:t>
            </w:r>
          </w:p>
        </w:tc>
      </w:tr>
      <w:tr w:rsidR="00C218E2" w:rsidRPr="003C5790" w14:paraId="2F85FA48" w14:textId="77777777">
        <w:trPr>
          <w:jc w:val="center"/>
        </w:trPr>
        <w:tc>
          <w:tcPr>
            <w:tcW w:w="4876" w:type="dxa"/>
            <w:tcBorders>
              <w:top w:val="nil"/>
              <w:left w:val="nil"/>
              <w:bottom w:val="nil"/>
              <w:right w:val="nil"/>
            </w:tcBorders>
          </w:tcPr>
          <w:p w14:paraId="4C569C1A" w14:textId="77777777" w:rsidR="00CA64B7" w:rsidRPr="003C5790" w:rsidRDefault="00245F6B">
            <w:pPr>
              <w:pStyle w:val="Normal6a"/>
            </w:pPr>
            <w:r w:rsidRPr="003C5790">
              <w:t>(10)</w:t>
            </w:r>
            <w:r w:rsidRPr="003C5790">
              <w:tab/>
              <w:t xml:space="preserve">O presente regulamento deve alinhar os seus pedidos de dados, definições, metodologias e formatos de </w:t>
            </w:r>
            <w:r w:rsidRPr="003C5790">
              <w:t>comunicação com os da FAO e da OCDE, a fim de reforçar a coerência, a comparabilidade e a interoperabilidade e reduzir os encargos administrativos.</w:t>
            </w:r>
          </w:p>
        </w:tc>
        <w:tc>
          <w:tcPr>
            <w:tcW w:w="4876" w:type="dxa"/>
            <w:tcBorders>
              <w:top w:val="nil"/>
              <w:left w:val="nil"/>
              <w:bottom w:val="nil"/>
              <w:right w:val="nil"/>
            </w:tcBorders>
          </w:tcPr>
          <w:p w14:paraId="31AF5CC0" w14:textId="77777777" w:rsidR="00CA64B7" w:rsidRPr="003C5790" w:rsidRDefault="00245F6B">
            <w:pPr>
              <w:pStyle w:val="Normal6a"/>
            </w:pPr>
            <w:r w:rsidRPr="003C5790">
              <w:t>(10)</w:t>
            </w:r>
            <w:r w:rsidRPr="003C5790">
              <w:tab/>
              <w:t>O presente regulamento deve alinhar os seus pedidos de dados, definições, metodologias e formatos de comunicação com os da FAO e da OCDE, a fim de reforçar a coerência, a comparabilidade e a interoperabilidade e reduzir os encargos administrativos</w:t>
            </w:r>
            <w:r w:rsidRPr="003C5790">
              <w:rPr>
                <w:b/>
                <w:i/>
              </w:rPr>
              <w:t>, que por sua vez reduzem os encargos económicos para a indústria das pescas e garantem a sua viabilidade</w:t>
            </w:r>
            <w:r w:rsidRPr="003C5790">
              <w:t>.</w:t>
            </w:r>
          </w:p>
        </w:tc>
      </w:tr>
    </w:tbl>
    <w:p w14:paraId="41DF6F67"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33C194B1" w14:textId="77777777" w:rsidR="00CA64B7" w:rsidRPr="003C5790" w:rsidRDefault="00245F6B">
      <w:r w:rsidRPr="003C5790">
        <w:rPr>
          <w:rStyle w:val="HideTWBExt"/>
        </w:rPr>
        <w:t>&lt;/Amend&gt;</w:t>
      </w:r>
    </w:p>
    <w:p w14:paraId="24720EB6"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65</w:t>
      </w:r>
      <w:r w:rsidRPr="003C5790">
        <w:rPr>
          <w:rStyle w:val="HideTWBExt"/>
        </w:rPr>
        <w:t>&lt;/NumAm&gt;</w:t>
      </w:r>
    </w:p>
    <w:p w14:paraId="46AB2FBD" w14:textId="77777777" w:rsidR="00CA64B7" w:rsidRPr="003C5790" w:rsidRDefault="00245F6B">
      <w:pPr>
        <w:pStyle w:val="NormalBold"/>
      </w:pPr>
      <w:r w:rsidRPr="003C5790">
        <w:rPr>
          <w:rStyle w:val="HideTWBExt"/>
          <w:b w:val="0"/>
        </w:rPr>
        <w:t>&lt;RepeatBlock-By&gt;&lt;Members&gt;</w:t>
      </w:r>
      <w:r w:rsidRPr="003C5790">
        <w:t>Ana Miranda Paz, Maria Zacharia</w:t>
      </w:r>
      <w:r w:rsidRPr="003C5790">
        <w:rPr>
          <w:rStyle w:val="HideTWBExt"/>
          <w:b w:val="0"/>
        </w:rPr>
        <w:t>&lt;/Members&gt;</w:t>
      </w:r>
    </w:p>
    <w:p w14:paraId="30533469" w14:textId="77777777" w:rsidR="00CA64B7" w:rsidRPr="003C5790" w:rsidRDefault="00245F6B">
      <w:pPr>
        <w:pStyle w:val="NormalBold"/>
      </w:pPr>
      <w:r w:rsidRPr="003C5790">
        <w:rPr>
          <w:rStyle w:val="HideTWBExt"/>
          <w:b w:val="0"/>
        </w:rPr>
        <w:t>&lt;/RepeatBlock-By&gt;</w:t>
      </w:r>
    </w:p>
    <w:p w14:paraId="030E7651"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5CDDB08E" w14:textId="77777777" w:rsidR="00CA64B7" w:rsidRPr="003C5790" w:rsidRDefault="00245F6B">
      <w:pPr>
        <w:pStyle w:val="NormalBold"/>
      </w:pPr>
      <w:r w:rsidRPr="003C5790">
        <w:rPr>
          <w:rStyle w:val="HideTWBExt"/>
        </w:rPr>
        <w:t>&lt;Article&gt;</w:t>
      </w:r>
      <w:r w:rsidRPr="003C5790">
        <w:t>Considerando 11</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6DDB3A96" w14:textId="77777777">
        <w:trPr>
          <w:trHeight w:hRule="exact" w:val="240"/>
          <w:jc w:val="center"/>
        </w:trPr>
        <w:tc>
          <w:tcPr>
            <w:tcW w:w="9752" w:type="dxa"/>
            <w:gridSpan w:val="2"/>
            <w:tcBorders>
              <w:top w:val="nil"/>
              <w:left w:val="nil"/>
              <w:bottom w:val="nil"/>
              <w:right w:val="nil"/>
            </w:tcBorders>
          </w:tcPr>
          <w:p w14:paraId="3FCB1B18" w14:textId="77777777" w:rsidR="00CA64B7" w:rsidRPr="003C5790" w:rsidRDefault="00CA64B7"/>
        </w:tc>
      </w:tr>
      <w:tr w:rsidR="00C218E2" w:rsidRPr="003C5790" w14:paraId="50D3F868" w14:textId="77777777">
        <w:trPr>
          <w:trHeight w:val="240"/>
          <w:jc w:val="center"/>
        </w:trPr>
        <w:tc>
          <w:tcPr>
            <w:tcW w:w="4876" w:type="dxa"/>
            <w:tcBorders>
              <w:top w:val="nil"/>
              <w:left w:val="nil"/>
              <w:bottom w:val="nil"/>
              <w:right w:val="nil"/>
            </w:tcBorders>
          </w:tcPr>
          <w:p w14:paraId="0E6388A7" w14:textId="77777777" w:rsidR="00CA64B7" w:rsidRPr="003C5790" w:rsidRDefault="00245F6B">
            <w:pPr>
              <w:pStyle w:val="AmColumnHeading"/>
            </w:pPr>
            <w:r w:rsidRPr="003C5790">
              <w:t xml:space="preserve">Texto da </w:t>
            </w:r>
            <w:r w:rsidRPr="003C5790">
              <w:t>Comissão</w:t>
            </w:r>
          </w:p>
        </w:tc>
        <w:tc>
          <w:tcPr>
            <w:tcW w:w="4876" w:type="dxa"/>
            <w:tcBorders>
              <w:top w:val="nil"/>
              <w:left w:val="nil"/>
              <w:bottom w:val="nil"/>
              <w:right w:val="nil"/>
            </w:tcBorders>
          </w:tcPr>
          <w:p w14:paraId="1B7E2166" w14:textId="77777777" w:rsidR="00CA64B7" w:rsidRPr="003C5790" w:rsidRDefault="00245F6B">
            <w:pPr>
              <w:pStyle w:val="AmColumnHeading"/>
            </w:pPr>
            <w:r w:rsidRPr="003C5790">
              <w:t>Alteração</w:t>
            </w:r>
          </w:p>
        </w:tc>
      </w:tr>
      <w:tr w:rsidR="00C218E2" w:rsidRPr="003C5790" w14:paraId="5EE2A85D" w14:textId="77777777">
        <w:trPr>
          <w:jc w:val="center"/>
        </w:trPr>
        <w:tc>
          <w:tcPr>
            <w:tcW w:w="4876" w:type="dxa"/>
            <w:tcBorders>
              <w:top w:val="nil"/>
              <w:left w:val="nil"/>
              <w:bottom w:val="nil"/>
              <w:right w:val="nil"/>
            </w:tcBorders>
          </w:tcPr>
          <w:p w14:paraId="6EED8A04" w14:textId="3A28930C" w:rsidR="00CA64B7" w:rsidRPr="003C5790" w:rsidRDefault="00245F6B">
            <w:pPr>
              <w:pStyle w:val="Normal6a"/>
            </w:pPr>
            <w:r w:rsidRPr="003C5790">
              <w:t>(11)</w:t>
            </w:r>
            <w:r w:rsidRPr="003C5790">
              <w:tab/>
              <w:t>As estatísticas europeias da aquicultura devem basear</w:t>
            </w:r>
            <w:r w:rsidR="00CA1651" w:rsidRPr="003C5790">
              <w:noBreakHyphen/>
            </w:r>
            <w:r w:rsidRPr="003C5790">
              <w:t>se numa definição clara de «estabelecimentos de aquicultura» que: i) os diferencie mais claramente das estatísticas ao abrigo da Lei da Saúde Animal da União</w:t>
            </w:r>
            <w:r w:rsidRPr="003C5790">
              <w:rPr>
                <w:vertAlign w:val="superscript"/>
              </w:rPr>
              <w:t>16</w:t>
            </w:r>
            <w:r w:rsidRPr="003C5790">
              <w:t xml:space="preserve">; </w:t>
            </w:r>
            <w:r w:rsidRPr="003C5790">
              <w:rPr>
                <w:b/>
                <w:i/>
              </w:rPr>
              <w:t>e</w:t>
            </w:r>
            <w:r w:rsidRPr="003C5790">
              <w:t xml:space="preserve"> ii) tenha em conta as características únicas da aquicultura (incluindo a produção de plantas, algas e cianobactérias) e a coexistência de várias linhas de produção.</w:t>
            </w:r>
          </w:p>
        </w:tc>
        <w:tc>
          <w:tcPr>
            <w:tcW w:w="4876" w:type="dxa"/>
            <w:tcBorders>
              <w:top w:val="nil"/>
              <w:left w:val="nil"/>
              <w:bottom w:val="nil"/>
              <w:right w:val="nil"/>
            </w:tcBorders>
          </w:tcPr>
          <w:p w14:paraId="29D4AC4C" w14:textId="68FCBD39" w:rsidR="00CA64B7" w:rsidRPr="003C5790" w:rsidRDefault="00245F6B">
            <w:pPr>
              <w:pStyle w:val="Normal6a"/>
            </w:pPr>
            <w:r w:rsidRPr="003C5790">
              <w:t>(11)</w:t>
            </w:r>
            <w:r w:rsidRPr="003C5790">
              <w:tab/>
              <w:t>As estatísticas europeias da aquicultura devem basear</w:t>
            </w:r>
            <w:r w:rsidR="00CA1651" w:rsidRPr="003C5790">
              <w:noBreakHyphen/>
            </w:r>
            <w:r w:rsidRPr="003C5790">
              <w:t xml:space="preserve">se numa definição clara de </w:t>
            </w:r>
            <w:r w:rsidRPr="003C5790">
              <w:t>«estabelecimentos de aquicultura» que: i) os diferencie mais claramente das estatísticas ao abrigo da Lei da Saúde Animal da União</w:t>
            </w:r>
            <w:r w:rsidRPr="003C5790">
              <w:rPr>
                <w:vertAlign w:val="superscript"/>
              </w:rPr>
              <w:t>16</w:t>
            </w:r>
            <w:r w:rsidRPr="003C5790">
              <w:t>; ii) tenha em conta as características únicas da aquicultura (incluindo a produção de plantas, algas e cianobactérias) e a coexistência de várias linhas de produção</w:t>
            </w:r>
            <w:r w:rsidRPr="003C5790">
              <w:rPr>
                <w:b/>
                <w:i/>
              </w:rPr>
              <w:t xml:space="preserve">; e iii) incorpore parâmetros socioeconómicos e ambientais relevantes associados às atividades aquícolas, incluindo o consumo de energia, as interações com ecossistemas marinhos e de água doce, as pressões sobre os </w:t>
            </w:r>
            <w:r w:rsidRPr="003C5790">
              <w:rPr>
                <w:b/>
                <w:i/>
              </w:rPr>
              <w:t xml:space="preserve">habitats e a biodiversidade, as condições de qualidade da água e a capacidade de carga ambiental das zonas de produção, </w:t>
            </w:r>
            <w:r w:rsidRPr="003C5790">
              <w:rPr>
                <w:b/>
                <w:i/>
              </w:rPr>
              <w:lastRenderedPageBreak/>
              <w:t>em linha com a abordagem ecossistémica à gestão da aquicultura e a legislação ambiental da União</w:t>
            </w:r>
            <w:r w:rsidRPr="003C5790">
              <w:t>.</w:t>
            </w:r>
          </w:p>
        </w:tc>
      </w:tr>
      <w:tr w:rsidR="00C218E2" w:rsidRPr="003C5790" w14:paraId="1F4E449E" w14:textId="77777777">
        <w:trPr>
          <w:jc w:val="center"/>
        </w:trPr>
        <w:tc>
          <w:tcPr>
            <w:tcW w:w="4876" w:type="dxa"/>
            <w:tcBorders>
              <w:top w:val="nil"/>
              <w:left w:val="nil"/>
              <w:bottom w:val="nil"/>
              <w:right w:val="nil"/>
            </w:tcBorders>
          </w:tcPr>
          <w:p w14:paraId="3861DFF0" w14:textId="77777777" w:rsidR="00CA64B7" w:rsidRPr="003C5790" w:rsidRDefault="00245F6B">
            <w:pPr>
              <w:pStyle w:val="Normal6a"/>
            </w:pPr>
            <w:r w:rsidRPr="003C5790">
              <w:rPr>
                <w:b/>
                <w:i/>
              </w:rPr>
              <w:lastRenderedPageBreak/>
              <w:t>_________________</w:t>
            </w:r>
          </w:p>
        </w:tc>
        <w:tc>
          <w:tcPr>
            <w:tcW w:w="4876" w:type="dxa"/>
            <w:tcBorders>
              <w:top w:val="nil"/>
              <w:left w:val="nil"/>
              <w:bottom w:val="nil"/>
              <w:right w:val="nil"/>
            </w:tcBorders>
          </w:tcPr>
          <w:p w14:paraId="1DD8C019" w14:textId="77777777" w:rsidR="00CA64B7" w:rsidRPr="003C5790" w:rsidRDefault="00245F6B">
            <w:pPr>
              <w:pStyle w:val="Normal6a"/>
            </w:pPr>
            <w:r w:rsidRPr="003C5790">
              <w:rPr>
                <w:b/>
                <w:i/>
              </w:rPr>
              <w:t>_________________</w:t>
            </w:r>
          </w:p>
        </w:tc>
      </w:tr>
      <w:tr w:rsidR="00C218E2" w:rsidRPr="003C5790" w14:paraId="04E87144" w14:textId="77777777">
        <w:trPr>
          <w:jc w:val="center"/>
        </w:trPr>
        <w:tc>
          <w:tcPr>
            <w:tcW w:w="4876" w:type="dxa"/>
            <w:tcBorders>
              <w:top w:val="nil"/>
              <w:left w:val="nil"/>
              <w:bottom w:val="nil"/>
              <w:right w:val="nil"/>
            </w:tcBorders>
          </w:tcPr>
          <w:p w14:paraId="18AB2A75" w14:textId="77777777" w:rsidR="00CA64B7" w:rsidRPr="003C5790" w:rsidRDefault="00245F6B">
            <w:pPr>
              <w:pStyle w:val="Normal6a"/>
            </w:pPr>
            <w:r w:rsidRPr="003C5790">
              <w:rPr>
                <w:vertAlign w:val="superscript"/>
              </w:rPr>
              <w:t>16</w:t>
            </w:r>
            <w:r w:rsidRPr="003C5790">
              <w:t xml:space="preserve"> Regulamento (UE) 2016/429 do Parlamento Europeu e do Conselho, de 9 de março de 2016, relativo às doenças animais transmissíveis e que altera e revoga determinados atos no domínio da saúde animal («Lei da Saúde Animal»), JO L 84 de 31.3.2016, p. 1, ELI: http://data.europa.eu/eli/reg/2016/429/oj.</w:t>
            </w:r>
          </w:p>
        </w:tc>
        <w:tc>
          <w:tcPr>
            <w:tcW w:w="4876" w:type="dxa"/>
            <w:tcBorders>
              <w:top w:val="nil"/>
              <w:left w:val="nil"/>
              <w:bottom w:val="nil"/>
              <w:right w:val="nil"/>
            </w:tcBorders>
          </w:tcPr>
          <w:p w14:paraId="798881CC" w14:textId="77777777" w:rsidR="00CA64B7" w:rsidRPr="003C5790" w:rsidRDefault="00245F6B">
            <w:pPr>
              <w:pStyle w:val="Normal6a"/>
            </w:pPr>
            <w:r w:rsidRPr="003C5790">
              <w:rPr>
                <w:vertAlign w:val="superscript"/>
              </w:rPr>
              <w:t>16</w:t>
            </w:r>
            <w:r w:rsidRPr="003C5790">
              <w:t xml:space="preserve"> Regulamento (UE) 2016/429 do Parlamento Europeu e do Conselho, de 9 de março de 2016, relativo às doenças animais transmissíveis e que altera e revoga determinados atos no domínio da saúde animal («Lei da Saúde Animal»), JO L 84 de 31.3.2016, p. 1, ELI: http://data.europa.eu/eli/reg/2016/429/oj.</w:t>
            </w:r>
          </w:p>
        </w:tc>
      </w:tr>
    </w:tbl>
    <w:p w14:paraId="644DDE72"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1A5BA3B8" w14:textId="77777777" w:rsidR="00CA64B7" w:rsidRPr="003C5790" w:rsidRDefault="00245F6B">
      <w:r w:rsidRPr="003C5790">
        <w:rPr>
          <w:rStyle w:val="HideTWBExt"/>
        </w:rPr>
        <w:t>&lt;/Amend&gt;</w:t>
      </w:r>
    </w:p>
    <w:p w14:paraId="48A47753"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66</w:t>
      </w:r>
      <w:r w:rsidRPr="003C5790">
        <w:rPr>
          <w:rStyle w:val="HideTWBExt"/>
        </w:rPr>
        <w:t>&lt;/NumAm&gt;</w:t>
      </w:r>
    </w:p>
    <w:p w14:paraId="68828ECE"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73AD6500" w14:textId="77777777" w:rsidR="00CA64B7" w:rsidRPr="003C5790" w:rsidRDefault="00245F6B">
      <w:pPr>
        <w:pStyle w:val="NormalBold"/>
      </w:pPr>
      <w:r w:rsidRPr="003C5790">
        <w:rPr>
          <w:rStyle w:val="HideTWBExt"/>
          <w:b w:val="0"/>
        </w:rPr>
        <w:t>&lt;/RepeatBlock-By&gt;</w:t>
      </w:r>
    </w:p>
    <w:p w14:paraId="5E08ADFB"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0E074F20" w14:textId="77777777" w:rsidR="00CA64B7" w:rsidRPr="003C5790" w:rsidRDefault="00245F6B">
      <w:pPr>
        <w:pStyle w:val="NormalBold"/>
      </w:pPr>
      <w:r w:rsidRPr="003C5790">
        <w:rPr>
          <w:rStyle w:val="HideTWBExt"/>
        </w:rPr>
        <w:t>&lt;Article&gt;</w:t>
      </w:r>
      <w:r w:rsidRPr="003C5790">
        <w:t>Considerando 11</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66D3D8E5" w14:textId="77777777">
        <w:trPr>
          <w:trHeight w:hRule="exact" w:val="240"/>
          <w:jc w:val="center"/>
        </w:trPr>
        <w:tc>
          <w:tcPr>
            <w:tcW w:w="9752" w:type="dxa"/>
            <w:gridSpan w:val="2"/>
            <w:tcBorders>
              <w:top w:val="nil"/>
              <w:left w:val="nil"/>
              <w:bottom w:val="nil"/>
              <w:right w:val="nil"/>
            </w:tcBorders>
          </w:tcPr>
          <w:p w14:paraId="49734967" w14:textId="77777777" w:rsidR="00CA64B7" w:rsidRPr="003C5790" w:rsidRDefault="00CA64B7"/>
        </w:tc>
      </w:tr>
      <w:tr w:rsidR="00C218E2" w:rsidRPr="003C5790" w14:paraId="3E2E4FAF" w14:textId="77777777">
        <w:trPr>
          <w:trHeight w:val="240"/>
          <w:jc w:val="center"/>
        </w:trPr>
        <w:tc>
          <w:tcPr>
            <w:tcW w:w="4876" w:type="dxa"/>
            <w:tcBorders>
              <w:top w:val="nil"/>
              <w:left w:val="nil"/>
              <w:bottom w:val="nil"/>
              <w:right w:val="nil"/>
            </w:tcBorders>
          </w:tcPr>
          <w:p w14:paraId="6834B948"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49B4F52B" w14:textId="77777777" w:rsidR="00CA64B7" w:rsidRPr="003C5790" w:rsidRDefault="00245F6B">
            <w:pPr>
              <w:pStyle w:val="AmColumnHeading"/>
            </w:pPr>
            <w:r w:rsidRPr="003C5790">
              <w:t>Alteração</w:t>
            </w:r>
          </w:p>
        </w:tc>
      </w:tr>
      <w:tr w:rsidR="00C218E2" w:rsidRPr="003C5790" w14:paraId="53E4629F" w14:textId="77777777">
        <w:trPr>
          <w:jc w:val="center"/>
        </w:trPr>
        <w:tc>
          <w:tcPr>
            <w:tcW w:w="4876" w:type="dxa"/>
            <w:tcBorders>
              <w:top w:val="nil"/>
              <w:left w:val="nil"/>
              <w:bottom w:val="nil"/>
              <w:right w:val="nil"/>
            </w:tcBorders>
          </w:tcPr>
          <w:p w14:paraId="11B3B6FB" w14:textId="280BE1C8" w:rsidR="00CA64B7" w:rsidRPr="003C5790" w:rsidRDefault="00245F6B">
            <w:pPr>
              <w:pStyle w:val="Normal6a"/>
            </w:pPr>
            <w:r w:rsidRPr="003C5790">
              <w:t>(11)</w:t>
            </w:r>
            <w:r w:rsidRPr="003C5790">
              <w:tab/>
              <w:t>As estatísticas europeias da aquicultura devem basear</w:t>
            </w:r>
            <w:r w:rsidR="00CA1651" w:rsidRPr="003C5790">
              <w:noBreakHyphen/>
            </w:r>
            <w:r w:rsidRPr="003C5790">
              <w:t xml:space="preserve">se numa definição clara de «estabelecimentos de aquicultura» que: (i) os diferencie mais claramente das </w:t>
            </w:r>
            <w:r w:rsidRPr="003C5790">
              <w:t>estatísticas ao abrigo da Lei da Saúde Animal da União</w:t>
            </w:r>
            <w:r w:rsidRPr="003C5790">
              <w:rPr>
                <w:vertAlign w:val="superscript"/>
              </w:rPr>
              <w:t>16</w:t>
            </w:r>
            <w:r w:rsidRPr="003C5790">
              <w:t>; e ii) tenha em conta as características únicas da aquicultura (incluindo a produção de plantas</w:t>
            </w:r>
            <w:r w:rsidRPr="003C5790">
              <w:rPr>
                <w:b/>
                <w:i/>
              </w:rPr>
              <w:t>,</w:t>
            </w:r>
            <w:r w:rsidRPr="003C5790">
              <w:t xml:space="preserve"> algas </w:t>
            </w:r>
            <w:r w:rsidRPr="003C5790">
              <w:rPr>
                <w:b/>
                <w:i/>
              </w:rPr>
              <w:t>e</w:t>
            </w:r>
            <w:r w:rsidRPr="003C5790">
              <w:t xml:space="preserve"> cianobactérias) e a coexistência de várias linhas de produção.</w:t>
            </w:r>
          </w:p>
        </w:tc>
        <w:tc>
          <w:tcPr>
            <w:tcW w:w="4876" w:type="dxa"/>
            <w:tcBorders>
              <w:top w:val="nil"/>
              <w:left w:val="nil"/>
              <w:bottom w:val="nil"/>
              <w:right w:val="nil"/>
            </w:tcBorders>
          </w:tcPr>
          <w:p w14:paraId="367F7CD2" w14:textId="07FFC3C6" w:rsidR="00CA64B7" w:rsidRPr="003C5790" w:rsidRDefault="00245F6B">
            <w:pPr>
              <w:pStyle w:val="Normal6a"/>
            </w:pPr>
            <w:r w:rsidRPr="003C5790">
              <w:t>(11)</w:t>
            </w:r>
            <w:r w:rsidRPr="003C5790">
              <w:tab/>
              <w:t>As estatísticas europeias da aquicultura devem basear</w:t>
            </w:r>
            <w:r w:rsidR="00CA1651" w:rsidRPr="003C5790">
              <w:noBreakHyphen/>
            </w:r>
            <w:r w:rsidRPr="003C5790">
              <w:t>se numa definição clara de «estabelecimentos de aquicultura» que: (i) os diferencie mais claramente das estatísticas ao abrigo da Lei da Saúde Animal da União</w:t>
            </w:r>
            <w:r w:rsidRPr="003C5790">
              <w:rPr>
                <w:vertAlign w:val="superscript"/>
              </w:rPr>
              <w:t>16</w:t>
            </w:r>
            <w:r w:rsidRPr="003C5790">
              <w:t xml:space="preserve">; e ii) tenha em conta as características únicas da aquicultura (incluindo a produção de plantas </w:t>
            </w:r>
            <w:r w:rsidRPr="003C5790">
              <w:rPr>
                <w:b/>
                <w:i/>
              </w:rPr>
              <w:t>e</w:t>
            </w:r>
            <w:r w:rsidRPr="003C5790">
              <w:t xml:space="preserve"> algas</w:t>
            </w:r>
            <w:r w:rsidRPr="003C5790">
              <w:rPr>
                <w:b/>
                <w:i/>
              </w:rPr>
              <w:t>, incluindo</w:t>
            </w:r>
            <w:r w:rsidRPr="003C5790">
              <w:t xml:space="preserve"> cianobactérias) e a coexistência de várias linhas de produção. </w:t>
            </w:r>
            <w:r w:rsidRPr="003C5790">
              <w:rPr>
                <w:b/>
                <w:i/>
              </w:rPr>
              <w:t>A Comissão deve propor metas voluntárias para o crescimento da produção de algas na UE</w:t>
            </w:r>
            <w:r w:rsidRPr="003C5790">
              <w:rPr>
                <w:b/>
                <w:i/>
                <w:vertAlign w:val="superscript"/>
              </w:rPr>
              <w:t>1</w:t>
            </w:r>
            <w:r w:rsidR="00CA1651" w:rsidRPr="003C5790">
              <w:rPr>
                <w:b/>
                <w:i/>
                <w:vertAlign w:val="superscript"/>
              </w:rPr>
              <w:noBreakHyphen/>
            </w:r>
            <w:r w:rsidRPr="003C5790">
              <w:rPr>
                <w:b/>
                <w:i/>
                <w:vertAlign w:val="superscript"/>
              </w:rPr>
              <w:t>A</w:t>
            </w:r>
            <w:r w:rsidRPr="003C5790">
              <w:rPr>
                <w:b/>
                <w:i/>
              </w:rPr>
              <w:t>. As estatísticas de base relativas à produção de algas são essenciais para acompanhar os progressos da produção e da valorização da bioeconomia das algas.</w:t>
            </w:r>
          </w:p>
        </w:tc>
      </w:tr>
      <w:tr w:rsidR="00C218E2" w:rsidRPr="003C5790" w14:paraId="4A42A67C" w14:textId="77777777">
        <w:trPr>
          <w:jc w:val="center"/>
        </w:trPr>
        <w:tc>
          <w:tcPr>
            <w:tcW w:w="4876" w:type="dxa"/>
            <w:tcBorders>
              <w:top w:val="nil"/>
              <w:left w:val="nil"/>
              <w:bottom w:val="nil"/>
              <w:right w:val="nil"/>
            </w:tcBorders>
          </w:tcPr>
          <w:p w14:paraId="7BA861E6" w14:textId="77777777" w:rsidR="00CA64B7" w:rsidRPr="003C5790" w:rsidRDefault="00245F6B">
            <w:pPr>
              <w:pStyle w:val="Normal6a"/>
            </w:pPr>
            <w:r w:rsidRPr="003C5790">
              <w:rPr>
                <w:b/>
                <w:i/>
              </w:rPr>
              <w:t>_________________</w:t>
            </w:r>
          </w:p>
        </w:tc>
        <w:tc>
          <w:tcPr>
            <w:tcW w:w="4876" w:type="dxa"/>
            <w:tcBorders>
              <w:top w:val="nil"/>
              <w:left w:val="nil"/>
              <w:bottom w:val="nil"/>
              <w:right w:val="nil"/>
            </w:tcBorders>
          </w:tcPr>
          <w:p w14:paraId="05C0A33A" w14:textId="77777777" w:rsidR="00CA64B7" w:rsidRPr="003C5790" w:rsidRDefault="00245F6B">
            <w:pPr>
              <w:pStyle w:val="Normal6a"/>
            </w:pPr>
            <w:r w:rsidRPr="003C5790">
              <w:rPr>
                <w:b/>
                <w:i/>
              </w:rPr>
              <w:t>_________________</w:t>
            </w:r>
          </w:p>
        </w:tc>
      </w:tr>
      <w:tr w:rsidR="00C218E2" w:rsidRPr="003C5790" w14:paraId="78E96303" w14:textId="77777777">
        <w:trPr>
          <w:jc w:val="center"/>
        </w:trPr>
        <w:tc>
          <w:tcPr>
            <w:tcW w:w="4876" w:type="dxa"/>
            <w:tcBorders>
              <w:top w:val="nil"/>
              <w:left w:val="nil"/>
              <w:bottom w:val="nil"/>
              <w:right w:val="nil"/>
            </w:tcBorders>
          </w:tcPr>
          <w:p w14:paraId="79F9C8A5" w14:textId="77777777" w:rsidR="00CA64B7" w:rsidRPr="003C5790" w:rsidRDefault="00CA64B7"/>
        </w:tc>
        <w:tc>
          <w:tcPr>
            <w:tcW w:w="4876" w:type="dxa"/>
            <w:tcBorders>
              <w:top w:val="nil"/>
              <w:left w:val="nil"/>
              <w:bottom w:val="nil"/>
              <w:right w:val="nil"/>
            </w:tcBorders>
          </w:tcPr>
          <w:p w14:paraId="7E936DD4" w14:textId="5E3664DD" w:rsidR="00CA64B7" w:rsidRPr="003C5790" w:rsidRDefault="00245F6B">
            <w:pPr>
              <w:pStyle w:val="Normal6a"/>
            </w:pPr>
            <w:r w:rsidRPr="003C5790">
              <w:rPr>
                <w:b/>
                <w:i/>
                <w:vertAlign w:val="superscript"/>
              </w:rPr>
              <w:t>1</w:t>
            </w:r>
            <w:r w:rsidR="00CA1651" w:rsidRPr="003C5790">
              <w:rPr>
                <w:b/>
                <w:i/>
                <w:vertAlign w:val="superscript"/>
              </w:rPr>
              <w:noBreakHyphen/>
            </w:r>
            <w:r w:rsidRPr="003C5790">
              <w:rPr>
                <w:b/>
                <w:i/>
                <w:vertAlign w:val="superscript"/>
              </w:rPr>
              <w:t>A</w:t>
            </w:r>
            <w:r w:rsidRPr="003C5790">
              <w:rPr>
                <w:b/>
                <w:i/>
              </w:rPr>
              <w:t xml:space="preserve"> Do Pacto Europeu dos Oceanos (COM/2025/281 final): a Comissão vai propor o aumento da produção europeia de </w:t>
            </w:r>
            <w:r w:rsidRPr="003C5790">
              <w:rPr>
                <w:b/>
                <w:i/>
              </w:rPr>
              <w:t xml:space="preserve">algas, nomeadamente através da nova </w:t>
            </w:r>
            <w:r w:rsidRPr="003C5790">
              <w:rPr>
                <w:b/>
                <w:i/>
              </w:rPr>
              <w:lastRenderedPageBreak/>
              <w:t>Estratégia para a Bioeconomia, a adotar até ao final de 2025, o lançamento de uma iniciativa de inovação para a bioeconomia azul até 2027 e a fixação de metas voluntárias para o crescimento da produção de algas na UE.</w:t>
            </w:r>
          </w:p>
        </w:tc>
      </w:tr>
      <w:tr w:rsidR="00C218E2" w:rsidRPr="003C5790" w14:paraId="0DDD2970" w14:textId="77777777">
        <w:trPr>
          <w:jc w:val="center"/>
        </w:trPr>
        <w:tc>
          <w:tcPr>
            <w:tcW w:w="4876" w:type="dxa"/>
            <w:tcBorders>
              <w:top w:val="nil"/>
              <w:left w:val="nil"/>
              <w:bottom w:val="nil"/>
              <w:right w:val="nil"/>
            </w:tcBorders>
          </w:tcPr>
          <w:p w14:paraId="2C8853D1" w14:textId="77777777" w:rsidR="00CA64B7" w:rsidRPr="003C5790" w:rsidRDefault="00245F6B">
            <w:pPr>
              <w:pStyle w:val="Normal6a"/>
            </w:pPr>
            <w:r w:rsidRPr="003C5790">
              <w:rPr>
                <w:vertAlign w:val="superscript"/>
              </w:rPr>
              <w:lastRenderedPageBreak/>
              <w:t>16</w:t>
            </w:r>
            <w:r w:rsidRPr="003C5790">
              <w:t xml:space="preserve"> Regulamento (UE) 2016/429 do Parlamento Europeu e do Conselho, de 9 de março de 2016, relativo às doenças animais transmissíveis e que altera e revoga determinados atos no domínio da saúde animal («Lei da Saúde Animal»), JO L 84 de 31.3.2016, p. 1, ELI: http://data.europa.eu/eli/reg/2016/429/oj.</w:t>
            </w:r>
          </w:p>
        </w:tc>
        <w:tc>
          <w:tcPr>
            <w:tcW w:w="4876" w:type="dxa"/>
            <w:tcBorders>
              <w:top w:val="nil"/>
              <w:left w:val="nil"/>
              <w:bottom w:val="nil"/>
              <w:right w:val="nil"/>
            </w:tcBorders>
          </w:tcPr>
          <w:p w14:paraId="050437CB" w14:textId="77777777" w:rsidR="00CA64B7" w:rsidRPr="003C5790" w:rsidRDefault="00245F6B">
            <w:pPr>
              <w:pStyle w:val="Normal6a"/>
            </w:pPr>
            <w:r w:rsidRPr="003C5790">
              <w:rPr>
                <w:vertAlign w:val="superscript"/>
              </w:rPr>
              <w:t>16</w:t>
            </w:r>
            <w:r w:rsidRPr="003C5790">
              <w:t xml:space="preserve"> Regulamento (UE) 2016/429 do Parlamento Europeu e do Conselho, de 9 de março de 2016, relativo às doenças animais transmissíveis e que altera e revoga determinados atos no domínio da saúde animal («Lei da Saúde Animal»), JO L 84 de 31.3.2016, p. 1, ELI: http://data.europa.eu/eli/reg/2016/429/oj.</w:t>
            </w:r>
          </w:p>
        </w:tc>
      </w:tr>
    </w:tbl>
    <w:p w14:paraId="788B541F"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1427306F" w14:textId="77777777" w:rsidR="00CA64B7" w:rsidRPr="003C5790" w:rsidRDefault="00245F6B">
      <w:r w:rsidRPr="003C5790">
        <w:rPr>
          <w:rStyle w:val="HideTWBExt"/>
        </w:rPr>
        <w:t>&lt;/Amend&gt;</w:t>
      </w:r>
    </w:p>
    <w:p w14:paraId="3E79DFE0"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67</w:t>
      </w:r>
      <w:r w:rsidRPr="003C5790">
        <w:rPr>
          <w:rStyle w:val="HideTWBExt"/>
        </w:rPr>
        <w:t>&lt;/NumAm&gt;</w:t>
      </w:r>
    </w:p>
    <w:p w14:paraId="648E6E23"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472425C8" w14:textId="77777777" w:rsidR="00CA64B7" w:rsidRPr="003C5790" w:rsidRDefault="00245F6B">
      <w:pPr>
        <w:pStyle w:val="NormalBold"/>
      </w:pPr>
      <w:r w:rsidRPr="003C5790">
        <w:rPr>
          <w:rStyle w:val="HideTWBExt"/>
          <w:b w:val="0"/>
        </w:rPr>
        <w:t>&lt;/RepeatBlock-By&gt;</w:t>
      </w:r>
    </w:p>
    <w:p w14:paraId="50CA472B"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7B190A78" w14:textId="77777777" w:rsidR="00CA64B7" w:rsidRPr="003C5790" w:rsidRDefault="00245F6B">
      <w:pPr>
        <w:pStyle w:val="NormalBold"/>
      </w:pPr>
      <w:r w:rsidRPr="003C5790">
        <w:rPr>
          <w:rStyle w:val="HideTWBExt"/>
        </w:rPr>
        <w:t>&lt;Article&gt;</w:t>
      </w:r>
      <w:r w:rsidRPr="003C5790">
        <w:t>Considerando 14</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26241F2B" w14:textId="77777777">
        <w:trPr>
          <w:trHeight w:hRule="exact" w:val="240"/>
          <w:jc w:val="center"/>
        </w:trPr>
        <w:tc>
          <w:tcPr>
            <w:tcW w:w="9752" w:type="dxa"/>
            <w:gridSpan w:val="2"/>
            <w:tcBorders>
              <w:top w:val="nil"/>
              <w:left w:val="nil"/>
              <w:bottom w:val="nil"/>
              <w:right w:val="nil"/>
            </w:tcBorders>
          </w:tcPr>
          <w:p w14:paraId="0AB3933C" w14:textId="77777777" w:rsidR="00CA64B7" w:rsidRPr="003C5790" w:rsidRDefault="00CA64B7"/>
        </w:tc>
      </w:tr>
      <w:tr w:rsidR="00C218E2" w:rsidRPr="003C5790" w14:paraId="40F7379F" w14:textId="77777777">
        <w:trPr>
          <w:trHeight w:val="240"/>
          <w:jc w:val="center"/>
        </w:trPr>
        <w:tc>
          <w:tcPr>
            <w:tcW w:w="4876" w:type="dxa"/>
            <w:tcBorders>
              <w:top w:val="nil"/>
              <w:left w:val="nil"/>
              <w:bottom w:val="nil"/>
              <w:right w:val="nil"/>
            </w:tcBorders>
          </w:tcPr>
          <w:p w14:paraId="52CC7B34"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099F57C8" w14:textId="77777777" w:rsidR="00CA64B7" w:rsidRPr="003C5790" w:rsidRDefault="00245F6B">
            <w:pPr>
              <w:pStyle w:val="AmColumnHeading"/>
            </w:pPr>
            <w:r w:rsidRPr="003C5790">
              <w:t>Alteração</w:t>
            </w:r>
          </w:p>
        </w:tc>
      </w:tr>
      <w:tr w:rsidR="00C218E2" w:rsidRPr="003C5790" w14:paraId="58E5554A" w14:textId="77777777">
        <w:trPr>
          <w:jc w:val="center"/>
        </w:trPr>
        <w:tc>
          <w:tcPr>
            <w:tcW w:w="4876" w:type="dxa"/>
            <w:tcBorders>
              <w:top w:val="nil"/>
              <w:left w:val="nil"/>
              <w:bottom w:val="nil"/>
              <w:right w:val="nil"/>
            </w:tcBorders>
          </w:tcPr>
          <w:p w14:paraId="671DAFCB" w14:textId="77777777" w:rsidR="00CA64B7" w:rsidRPr="003C5790" w:rsidRDefault="00245F6B">
            <w:pPr>
              <w:pStyle w:val="Normal6a"/>
            </w:pPr>
            <w:r w:rsidRPr="003C5790">
              <w:t>(14)</w:t>
            </w:r>
            <w:r w:rsidRPr="003C5790">
              <w:tab/>
              <w:t xml:space="preserve">Para responder às novas exigências de informação, podem ser recolhidos dados ad hoc sobre as pescas e a aquicultura. </w:t>
            </w:r>
            <w:r w:rsidRPr="003C5790">
              <w:rPr>
                <w:b/>
                <w:i/>
              </w:rPr>
              <w:t>Esse</w:t>
            </w:r>
            <w:r w:rsidRPr="003C5790">
              <w:t xml:space="preserve"> pedido de dados adicionais deve ser devidamente fundamentado e não deve impor encargos desproporcionados aos inquiridos e às autoridades nacionais.</w:t>
            </w:r>
          </w:p>
        </w:tc>
        <w:tc>
          <w:tcPr>
            <w:tcW w:w="4876" w:type="dxa"/>
            <w:tcBorders>
              <w:top w:val="nil"/>
              <w:left w:val="nil"/>
              <w:bottom w:val="nil"/>
              <w:right w:val="nil"/>
            </w:tcBorders>
          </w:tcPr>
          <w:p w14:paraId="78EDE133" w14:textId="77777777" w:rsidR="00CA64B7" w:rsidRPr="003C5790" w:rsidRDefault="00245F6B">
            <w:pPr>
              <w:pStyle w:val="Normal6a"/>
            </w:pPr>
            <w:r w:rsidRPr="003C5790">
              <w:t>(14)</w:t>
            </w:r>
            <w:r w:rsidRPr="003C5790">
              <w:tab/>
              <w:t xml:space="preserve">Para responder às novas exigências de informação, podem ser recolhidos dados ad hoc sobre as pescas e a aquicultura. </w:t>
            </w:r>
            <w:r w:rsidRPr="003C5790">
              <w:rPr>
                <w:b/>
                <w:i/>
              </w:rPr>
              <w:t>Qualquer</w:t>
            </w:r>
            <w:r w:rsidRPr="003C5790">
              <w:t xml:space="preserve"> pedido de dados adicionais deve ser devidamente fundamentado e não deve impor encargos desproporcionados aos inquiridos e às autoridades nacionais. </w:t>
            </w:r>
            <w:r w:rsidRPr="003C5790">
              <w:rPr>
                <w:b/>
                <w:i/>
              </w:rPr>
              <w:t>Deve ser precedido pela publicação de uma avaliação ex ante dos impactos administrativos e financeiros, nomeadamente nas pequenas e médias empresas, e deve prever isenções sempre que sejam demonstrados custos desproporcionados.</w:t>
            </w:r>
          </w:p>
        </w:tc>
      </w:tr>
    </w:tbl>
    <w:p w14:paraId="7105EA25"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0AF48DB9" w14:textId="77777777" w:rsidR="00CA64B7" w:rsidRPr="003C5790" w:rsidRDefault="00245F6B">
      <w:r w:rsidRPr="003C5790">
        <w:rPr>
          <w:rStyle w:val="HideTWBExt"/>
        </w:rPr>
        <w:t>&lt;/Amend&gt;</w:t>
      </w:r>
    </w:p>
    <w:p w14:paraId="62EDA47B"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68</w:t>
      </w:r>
      <w:r w:rsidRPr="003C5790">
        <w:rPr>
          <w:rStyle w:val="HideTWBExt"/>
        </w:rPr>
        <w:t>&lt;/NumAm&gt;</w:t>
      </w:r>
    </w:p>
    <w:p w14:paraId="51CBFE51" w14:textId="77777777" w:rsidR="00CA64B7" w:rsidRPr="003C5790" w:rsidRDefault="00245F6B">
      <w:pPr>
        <w:pStyle w:val="NormalBold"/>
      </w:pPr>
      <w:r w:rsidRPr="003C5790">
        <w:rPr>
          <w:rStyle w:val="HideTWBExt"/>
          <w:b w:val="0"/>
        </w:rPr>
        <w:lastRenderedPageBreak/>
        <w:t>&lt;RepeatBlock-By&gt;&lt;Members&gt;</w:t>
      </w:r>
      <w:r w:rsidRPr="003C5790">
        <w:t>Paulo Do Nascimento Cabral, Isabelle Le Callennec</w:t>
      </w:r>
      <w:r w:rsidRPr="003C5790">
        <w:rPr>
          <w:rStyle w:val="HideTWBExt"/>
          <w:b w:val="0"/>
        </w:rPr>
        <w:t>&lt;/Members&gt;</w:t>
      </w:r>
    </w:p>
    <w:p w14:paraId="19E83807" w14:textId="77777777" w:rsidR="00CA64B7" w:rsidRPr="003C5790" w:rsidRDefault="00245F6B">
      <w:pPr>
        <w:pStyle w:val="NormalBold"/>
      </w:pPr>
      <w:r w:rsidRPr="003C5790">
        <w:rPr>
          <w:rStyle w:val="HideTWBExt"/>
          <w:b w:val="0"/>
        </w:rPr>
        <w:t>&lt;/RepeatBlock-By&gt;</w:t>
      </w:r>
    </w:p>
    <w:p w14:paraId="7CBA2CC5"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0D5485AB" w14:textId="77777777" w:rsidR="00CA64B7" w:rsidRPr="003C5790" w:rsidRDefault="00245F6B">
      <w:pPr>
        <w:pStyle w:val="NormalBold"/>
      </w:pPr>
      <w:r w:rsidRPr="003C5790">
        <w:rPr>
          <w:rStyle w:val="HideTWBExt"/>
        </w:rPr>
        <w:t>&lt;Article&gt;</w:t>
      </w:r>
      <w:r w:rsidRPr="003C5790">
        <w:t>Considerando 14</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424843BC" w14:textId="77777777">
        <w:trPr>
          <w:trHeight w:hRule="exact" w:val="240"/>
          <w:jc w:val="center"/>
        </w:trPr>
        <w:tc>
          <w:tcPr>
            <w:tcW w:w="9752" w:type="dxa"/>
            <w:gridSpan w:val="2"/>
            <w:tcBorders>
              <w:top w:val="nil"/>
              <w:left w:val="nil"/>
              <w:bottom w:val="nil"/>
              <w:right w:val="nil"/>
            </w:tcBorders>
          </w:tcPr>
          <w:p w14:paraId="7E98AD96" w14:textId="77777777" w:rsidR="00CA64B7" w:rsidRPr="003C5790" w:rsidRDefault="00CA64B7"/>
        </w:tc>
      </w:tr>
      <w:tr w:rsidR="00C218E2" w:rsidRPr="003C5790" w14:paraId="14BE06AC" w14:textId="77777777">
        <w:trPr>
          <w:trHeight w:val="240"/>
          <w:jc w:val="center"/>
        </w:trPr>
        <w:tc>
          <w:tcPr>
            <w:tcW w:w="4876" w:type="dxa"/>
            <w:tcBorders>
              <w:top w:val="nil"/>
              <w:left w:val="nil"/>
              <w:bottom w:val="nil"/>
              <w:right w:val="nil"/>
            </w:tcBorders>
          </w:tcPr>
          <w:p w14:paraId="695B6108"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71A652A9" w14:textId="77777777" w:rsidR="00CA64B7" w:rsidRPr="003C5790" w:rsidRDefault="00245F6B">
            <w:pPr>
              <w:pStyle w:val="AmColumnHeading"/>
            </w:pPr>
            <w:r w:rsidRPr="003C5790">
              <w:t>Alteração</w:t>
            </w:r>
          </w:p>
        </w:tc>
      </w:tr>
      <w:tr w:rsidR="00C218E2" w:rsidRPr="003C5790" w14:paraId="532CE36F" w14:textId="77777777">
        <w:trPr>
          <w:jc w:val="center"/>
        </w:trPr>
        <w:tc>
          <w:tcPr>
            <w:tcW w:w="4876" w:type="dxa"/>
            <w:tcBorders>
              <w:top w:val="nil"/>
              <w:left w:val="nil"/>
              <w:bottom w:val="nil"/>
              <w:right w:val="nil"/>
            </w:tcBorders>
          </w:tcPr>
          <w:p w14:paraId="5912AFE7" w14:textId="77777777" w:rsidR="00CA64B7" w:rsidRPr="003C5790" w:rsidRDefault="00245F6B">
            <w:pPr>
              <w:pStyle w:val="Normal6a"/>
            </w:pPr>
            <w:r w:rsidRPr="003C5790">
              <w:t>(14)</w:t>
            </w:r>
            <w:r w:rsidRPr="003C5790">
              <w:tab/>
              <w:t xml:space="preserve">Para responder às novas </w:t>
            </w:r>
            <w:r w:rsidRPr="003C5790">
              <w:t>exigências de informação, podem ser recolhidos dados ad hoc sobre as pescas e a aquicultura. Esse pedido de dados adicionais deve ser devidamente fundamentado e não deve impor encargos desproporcionados aos inquiridos e às autoridades nacionais.</w:t>
            </w:r>
          </w:p>
        </w:tc>
        <w:tc>
          <w:tcPr>
            <w:tcW w:w="4876" w:type="dxa"/>
            <w:tcBorders>
              <w:top w:val="nil"/>
              <w:left w:val="nil"/>
              <w:bottom w:val="nil"/>
              <w:right w:val="nil"/>
            </w:tcBorders>
          </w:tcPr>
          <w:p w14:paraId="3CF30C55" w14:textId="77777777" w:rsidR="00CA64B7" w:rsidRPr="003C5790" w:rsidRDefault="00245F6B">
            <w:pPr>
              <w:pStyle w:val="Normal6a"/>
            </w:pPr>
            <w:r w:rsidRPr="003C5790">
              <w:t>(14)</w:t>
            </w:r>
            <w:r w:rsidRPr="003C5790">
              <w:tab/>
              <w:t xml:space="preserve">Para responder às novas exigências de informação, podem ser recolhidos dados ad hoc sobre as pescas e a aquicultura. Esse pedido de dados adicionais deve ser devidamente fundamentado e não deve impor encargos desproporcionados aos inquiridos e às autoridades </w:t>
            </w:r>
            <w:r w:rsidRPr="003C5790">
              <w:rPr>
                <w:b/>
                <w:i/>
              </w:rPr>
              <w:t>regionais, das regiões ultraperiféricas e</w:t>
            </w:r>
            <w:r w:rsidRPr="003C5790">
              <w:t xml:space="preserve"> nacionais.</w:t>
            </w:r>
          </w:p>
        </w:tc>
      </w:tr>
    </w:tbl>
    <w:p w14:paraId="7C1DE8E5"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227C95A6" w14:textId="77777777" w:rsidR="00CA64B7" w:rsidRPr="003C5790" w:rsidRDefault="00245F6B">
      <w:r w:rsidRPr="003C5790">
        <w:rPr>
          <w:rStyle w:val="HideTWBExt"/>
        </w:rPr>
        <w:t>&lt;/Amend&gt;</w:t>
      </w:r>
    </w:p>
    <w:p w14:paraId="2085CFE8"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69</w:t>
      </w:r>
      <w:r w:rsidRPr="003C5790">
        <w:rPr>
          <w:rStyle w:val="HideTWBExt"/>
        </w:rPr>
        <w:t>&lt;/NumAm&gt;</w:t>
      </w:r>
    </w:p>
    <w:p w14:paraId="4885BF83" w14:textId="77777777" w:rsidR="00CA64B7" w:rsidRPr="003C5790" w:rsidRDefault="00245F6B">
      <w:pPr>
        <w:pStyle w:val="NormalBold"/>
      </w:pPr>
      <w:r w:rsidRPr="003C5790">
        <w:rPr>
          <w:rStyle w:val="HideTWBExt"/>
          <w:b w:val="0"/>
        </w:rPr>
        <w:t>&lt;RepeatBlock-By&gt;&lt;Members&gt;</w:t>
      </w:r>
      <w:r w:rsidRPr="003C5790">
        <w:t>Kristoffer Storm</w:t>
      </w:r>
      <w:r w:rsidRPr="003C5790">
        <w:rPr>
          <w:rStyle w:val="HideTWBExt"/>
          <w:b w:val="0"/>
        </w:rPr>
        <w:t>&lt;/Members&gt;</w:t>
      </w:r>
    </w:p>
    <w:p w14:paraId="4E10E253" w14:textId="77777777" w:rsidR="00CA64B7" w:rsidRPr="003C5790" w:rsidRDefault="00245F6B">
      <w:pPr>
        <w:pStyle w:val="NormalBold"/>
      </w:pPr>
      <w:r w:rsidRPr="003C5790">
        <w:rPr>
          <w:rStyle w:val="HideTWBExt"/>
          <w:b w:val="0"/>
        </w:rPr>
        <w:t>&lt;/RepeatBlock-By&gt;</w:t>
      </w:r>
    </w:p>
    <w:p w14:paraId="78C76CE8"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15A9E98F" w14:textId="77777777" w:rsidR="00CA64B7" w:rsidRPr="003C5790" w:rsidRDefault="00245F6B">
      <w:pPr>
        <w:pStyle w:val="NormalBold"/>
      </w:pPr>
      <w:r w:rsidRPr="003C5790">
        <w:rPr>
          <w:rStyle w:val="HideTWBExt"/>
        </w:rPr>
        <w:t>&lt;Article&gt;</w:t>
      </w:r>
      <w:r w:rsidRPr="003C5790">
        <w:t>Considerando 14</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5306C78F" w14:textId="77777777">
        <w:trPr>
          <w:trHeight w:hRule="exact" w:val="240"/>
          <w:jc w:val="center"/>
        </w:trPr>
        <w:tc>
          <w:tcPr>
            <w:tcW w:w="9752" w:type="dxa"/>
            <w:gridSpan w:val="2"/>
            <w:tcBorders>
              <w:top w:val="nil"/>
              <w:left w:val="nil"/>
              <w:bottom w:val="nil"/>
              <w:right w:val="nil"/>
            </w:tcBorders>
          </w:tcPr>
          <w:p w14:paraId="3271CE5E" w14:textId="77777777" w:rsidR="00CA64B7" w:rsidRPr="003C5790" w:rsidRDefault="00CA64B7"/>
        </w:tc>
      </w:tr>
      <w:tr w:rsidR="00C218E2" w:rsidRPr="003C5790" w14:paraId="10C655CE" w14:textId="77777777">
        <w:trPr>
          <w:trHeight w:val="240"/>
          <w:jc w:val="center"/>
        </w:trPr>
        <w:tc>
          <w:tcPr>
            <w:tcW w:w="4876" w:type="dxa"/>
            <w:tcBorders>
              <w:top w:val="nil"/>
              <w:left w:val="nil"/>
              <w:bottom w:val="nil"/>
              <w:right w:val="nil"/>
            </w:tcBorders>
          </w:tcPr>
          <w:p w14:paraId="4622A9DE"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3ADB7939" w14:textId="77777777" w:rsidR="00CA64B7" w:rsidRPr="003C5790" w:rsidRDefault="00245F6B">
            <w:pPr>
              <w:pStyle w:val="AmColumnHeading"/>
            </w:pPr>
            <w:r w:rsidRPr="003C5790">
              <w:t>Alteração</w:t>
            </w:r>
          </w:p>
        </w:tc>
      </w:tr>
      <w:tr w:rsidR="00C218E2" w:rsidRPr="003C5790" w14:paraId="597EB132" w14:textId="77777777">
        <w:trPr>
          <w:jc w:val="center"/>
        </w:trPr>
        <w:tc>
          <w:tcPr>
            <w:tcW w:w="4876" w:type="dxa"/>
            <w:tcBorders>
              <w:top w:val="nil"/>
              <w:left w:val="nil"/>
              <w:bottom w:val="nil"/>
              <w:right w:val="nil"/>
            </w:tcBorders>
          </w:tcPr>
          <w:p w14:paraId="23D66800" w14:textId="77777777" w:rsidR="00CA64B7" w:rsidRPr="003C5790" w:rsidRDefault="00245F6B">
            <w:pPr>
              <w:pStyle w:val="Normal6a"/>
            </w:pPr>
            <w:r w:rsidRPr="003C5790">
              <w:t>(14)</w:t>
            </w:r>
            <w:r w:rsidRPr="003C5790">
              <w:tab/>
              <w:t>Para responder às novas exigências de informação, podem ser recolhidos dados ad hoc sobre as pescas e a aquicultura. Esse pedido de dados adicionais deve ser devidamente fundamentado e não deve impor encargos desproporcionados aos inquiridos e às autoridades nacionais.</w:t>
            </w:r>
          </w:p>
        </w:tc>
        <w:tc>
          <w:tcPr>
            <w:tcW w:w="4876" w:type="dxa"/>
            <w:tcBorders>
              <w:top w:val="nil"/>
              <w:left w:val="nil"/>
              <w:bottom w:val="nil"/>
              <w:right w:val="nil"/>
            </w:tcBorders>
          </w:tcPr>
          <w:p w14:paraId="73608942" w14:textId="77777777" w:rsidR="00CA64B7" w:rsidRPr="003C5790" w:rsidRDefault="00245F6B">
            <w:pPr>
              <w:pStyle w:val="Normal6a"/>
            </w:pPr>
            <w:r w:rsidRPr="003C5790">
              <w:t>(14)</w:t>
            </w:r>
            <w:r w:rsidRPr="003C5790">
              <w:tab/>
              <w:t xml:space="preserve">Para responder às novas exigências de informação, podem ser recolhidos dados ad hoc sobre as pescas e a aquicultura. </w:t>
            </w:r>
            <w:r w:rsidRPr="003C5790">
              <w:t xml:space="preserve">Esse pedido de dados adicionais deve ser devidamente fundamentado e não deve impor encargos </w:t>
            </w:r>
            <w:r w:rsidRPr="003C5790">
              <w:rPr>
                <w:b/>
                <w:i/>
              </w:rPr>
              <w:t>financeiros e administrativos</w:t>
            </w:r>
            <w:r w:rsidRPr="003C5790">
              <w:t xml:space="preserve"> desproporcionados aos inquiridos e às autoridades nacionais.</w:t>
            </w:r>
          </w:p>
        </w:tc>
      </w:tr>
    </w:tbl>
    <w:p w14:paraId="6C60ADB1"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53F45A08" w14:textId="77777777" w:rsidR="00CA64B7" w:rsidRPr="003C5790" w:rsidRDefault="00245F6B">
      <w:r w:rsidRPr="003C5790">
        <w:rPr>
          <w:rStyle w:val="HideTWBExt"/>
        </w:rPr>
        <w:t>&lt;/Amend&gt;</w:t>
      </w:r>
    </w:p>
    <w:p w14:paraId="602ED320"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70</w:t>
      </w:r>
      <w:r w:rsidRPr="003C5790">
        <w:rPr>
          <w:rStyle w:val="HideTWBExt"/>
        </w:rPr>
        <w:t>&lt;/NumAm&gt;</w:t>
      </w:r>
    </w:p>
    <w:p w14:paraId="7F6653E1"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13ACD61A" w14:textId="77777777" w:rsidR="00CA64B7" w:rsidRPr="003C5790" w:rsidRDefault="00245F6B">
      <w:pPr>
        <w:pStyle w:val="NormalBold"/>
      </w:pPr>
      <w:r w:rsidRPr="003C5790">
        <w:rPr>
          <w:rStyle w:val="HideTWBExt"/>
          <w:b w:val="0"/>
        </w:rPr>
        <w:t>&lt;/RepeatBlock-By&gt;</w:t>
      </w:r>
    </w:p>
    <w:p w14:paraId="689E648E"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1F8495DF" w14:textId="77777777" w:rsidR="00CA64B7" w:rsidRPr="003C5790" w:rsidRDefault="00245F6B">
      <w:pPr>
        <w:pStyle w:val="NormalBold"/>
      </w:pPr>
      <w:r w:rsidRPr="003C5790">
        <w:rPr>
          <w:rStyle w:val="HideTWBExt"/>
        </w:rPr>
        <w:t>&lt;Article&gt;</w:t>
      </w:r>
      <w:r w:rsidRPr="003C5790">
        <w:t>Considerando 16</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21F2531D" w14:textId="77777777">
        <w:trPr>
          <w:trHeight w:hRule="exact" w:val="240"/>
          <w:jc w:val="center"/>
        </w:trPr>
        <w:tc>
          <w:tcPr>
            <w:tcW w:w="9752" w:type="dxa"/>
            <w:gridSpan w:val="2"/>
            <w:tcBorders>
              <w:top w:val="nil"/>
              <w:left w:val="nil"/>
              <w:bottom w:val="nil"/>
              <w:right w:val="nil"/>
            </w:tcBorders>
          </w:tcPr>
          <w:p w14:paraId="3C765046" w14:textId="77777777" w:rsidR="00CA64B7" w:rsidRPr="003C5790" w:rsidRDefault="00CA64B7"/>
        </w:tc>
      </w:tr>
      <w:tr w:rsidR="00C218E2" w:rsidRPr="003C5790" w14:paraId="4345E167" w14:textId="77777777">
        <w:trPr>
          <w:trHeight w:val="240"/>
          <w:jc w:val="center"/>
        </w:trPr>
        <w:tc>
          <w:tcPr>
            <w:tcW w:w="4876" w:type="dxa"/>
            <w:tcBorders>
              <w:top w:val="nil"/>
              <w:left w:val="nil"/>
              <w:bottom w:val="nil"/>
              <w:right w:val="nil"/>
            </w:tcBorders>
          </w:tcPr>
          <w:p w14:paraId="686B5686" w14:textId="77777777" w:rsidR="00CA64B7" w:rsidRPr="003C5790" w:rsidRDefault="00245F6B">
            <w:pPr>
              <w:pStyle w:val="AmColumnHeading"/>
            </w:pPr>
            <w:r w:rsidRPr="003C5790">
              <w:lastRenderedPageBreak/>
              <w:t>Texto da Comissão</w:t>
            </w:r>
          </w:p>
        </w:tc>
        <w:tc>
          <w:tcPr>
            <w:tcW w:w="4876" w:type="dxa"/>
            <w:tcBorders>
              <w:top w:val="nil"/>
              <w:left w:val="nil"/>
              <w:bottom w:val="nil"/>
              <w:right w:val="nil"/>
            </w:tcBorders>
          </w:tcPr>
          <w:p w14:paraId="78E34E75" w14:textId="77777777" w:rsidR="00CA64B7" w:rsidRPr="003C5790" w:rsidRDefault="00245F6B">
            <w:pPr>
              <w:pStyle w:val="AmColumnHeading"/>
            </w:pPr>
            <w:r w:rsidRPr="003C5790">
              <w:t>Alteração</w:t>
            </w:r>
          </w:p>
        </w:tc>
      </w:tr>
      <w:tr w:rsidR="00C218E2" w:rsidRPr="003C5790" w14:paraId="2CB8AE7A" w14:textId="77777777">
        <w:trPr>
          <w:jc w:val="center"/>
        </w:trPr>
        <w:tc>
          <w:tcPr>
            <w:tcW w:w="4876" w:type="dxa"/>
            <w:tcBorders>
              <w:top w:val="nil"/>
              <w:left w:val="nil"/>
              <w:bottom w:val="nil"/>
              <w:right w:val="nil"/>
            </w:tcBorders>
          </w:tcPr>
          <w:p w14:paraId="6AE512D8" w14:textId="09AA3E79" w:rsidR="00CA64B7" w:rsidRPr="003C5790" w:rsidRDefault="00245F6B">
            <w:pPr>
              <w:pStyle w:val="Normal6a"/>
            </w:pPr>
            <w:r w:rsidRPr="003C5790">
              <w:t>(16)</w:t>
            </w:r>
            <w:r w:rsidRPr="003C5790">
              <w:tab/>
              <w:t xml:space="preserve">Os métodos de recolha de dados </w:t>
            </w:r>
            <w:r w:rsidRPr="003C5790">
              <w:t>devem minimizar os custos e os encargos administrativos para os inquiridos, incluindo as pequenas e médias empresas e os Estados</w:t>
            </w:r>
            <w:r w:rsidR="00CA1651" w:rsidRPr="003C5790">
              <w:noBreakHyphen/>
            </w:r>
            <w:r w:rsidRPr="003C5790">
              <w:t>Membros.</w:t>
            </w:r>
          </w:p>
        </w:tc>
        <w:tc>
          <w:tcPr>
            <w:tcW w:w="4876" w:type="dxa"/>
            <w:tcBorders>
              <w:top w:val="nil"/>
              <w:left w:val="nil"/>
              <w:bottom w:val="nil"/>
              <w:right w:val="nil"/>
            </w:tcBorders>
          </w:tcPr>
          <w:p w14:paraId="7110CDEB" w14:textId="226F06DA" w:rsidR="00CA64B7" w:rsidRPr="003C5790" w:rsidRDefault="00245F6B">
            <w:pPr>
              <w:pStyle w:val="Normal6a"/>
            </w:pPr>
            <w:r w:rsidRPr="003C5790">
              <w:t>(16)</w:t>
            </w:r>
            <w:r w:rsidRPr="003C5790">
              <w:tab/>
              <w:t xml:space="preserve">Os métodos de recolha de dados devem minimizar os custos e os encargos administrativos para os inquiridos </w:t>
            </w:r>
            <w:r w:rsidRPr="003C5790">
              <w:rPr>
                <w:b/>
                <w:i/>
              </w:rPr>
              <w:t>ou as autoridades competentes</w:t>
            </w:r>
            <w:r w:rsidRPr="003C5790">
              <w:t>, incluindo as pequenas e médias empresas e os Estados</w:t>
            </w:r>
            <w:r w:rsidR="00CA1651" w:rsidRPr="003C5790">
              <w:noBreakHyphen/>
            </w:r>
            <w:r w:rsidRPr="003C5790">
              <w:t xml:space="preserve">Membros. </w:t>
            </w:r>
            <w:r w:rsidRPr="003C5790">
              <w:rPr>
                <w:b/>
                <w:i/>
              </w:rPr>
              <w:t>Sempre que a conformidade implicar custos desproporcionados em relação ao valor estatístico, os Estados</w:t>
            </w:r>
            <w:r w:rsidR="00CA1651" w:rsidRPr="003C5790">
              <w:rPr>
                <w:b/>
                <w:i/>
              </w:rPr>
              <w:noBreakHyphen/>
            </w:r>
            <w:r w:rsidRPr="003C5790">
              <w:rPr>
                <w:b/>
                <w:i/>
              </w:rPr>
              <w:t>Membros devem poder basear</w:t>
            </w:r>
            <w:r w:rsidR="00CA1651" w:rsidRPr="003C5790">
              <w:rPr>
                <w:b/>
                <w:i/>
              </w:rPr>
              <w:noBreakHyphen/>
            </w:r>
            <w:r w:rsidRPr="003C5790">
              <w:rPr>
                <w:b/>
                <w:i/>
              </w:rPr>
              <w:t>se em dados nacionais equivalentes ou beneficiar de isenções ou derrogações.</w:t>
            </w:r>
          </w:p>
        </w:tc>
      </w:tr>
    </w:tbl>
    <w:p w14:paraId="440A4CC5"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5A300239" w14:textId="77777777" w:rsidR="00CA64B7" w:rsidRPr="003C5790" w:rsidRDefault="00245F6B">
      <w:r w:rsidRPr="003C5790">
        <w:rPr>
          <w:rStyle w:val="HideTWBExt"/>
        </w:rPr>
        <w:t>&lt;/Amend&gt;</w:t>
      </w:r>
    </w:p>
    <w:p w14:paraId="7ED22AAE"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71</w:t>
      </w:r>
      <w:r w:rsidRPr="003C5790">
        <w:rPr>
          <w:rStyle w:val="HideTWBExt"/>
        </w:rPr>
        <w:t>&lt;/NumAm&gt;</w:t>
      </w:r>
    </w:p>
    <w:p w14:paraId="5FBC5D94"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585EE715" w14:textId="77777777" w:rsidR="00CA64B7" w:rsidRPr="003C5790" w:rsidRDefault="00245F6B">
      <w:pPr>
        <w:pStyle w:val="NormalBold"/>
      </w:pPr>
      <w:r w:rsidRPr="003C5790">
        <w:rPr>
          <w:rStyle w:val="HideTWBExt"/>
          <w:b w:val="0"/>
        </w:rPr>
        <w:t>&lt;/RepeatBlock-By&gt;</w:t>
      </w:r>
    </w:p>
    <w:p w14:paraId="4BD3F52F"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1D71DCC6" w14:textId="77777777" w:rsidR="00CA64B7" w:rsidRPr="003C5790" w:rsidRDefault="00245F6B">
      <w:pPr>
        <w:pStyle w:val="NormalBold"/>
      </w:pPr>
      <w:r w:rsidRPr="003C5790">
        <w:rPr>
          <w:rStyle w:val="HideTWBExt"/>
        </w:rPr>
        <w:t>&lt;Article&gt;</w:t>
      </w:r>
      <w:r w:rsidRPr="003C5790">
        <w:t>Considerando 17</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19075CF1" w14:textId="77777777">
        <w:trPr>
          <w:trHeight w:hRule="exact" w:val="240"/>
          <w:jc w:val="center"/>
        </w:trPr>
        <w:tc>
          <w:tcPr>
            <w:tcW w:w="9752" w:type="dxa"/>
            <w:gridSpan w:val="2"/>
            <w:tcBorders>
              <w:top w:val="nil"/>
              <w:left w:val="nil"/>
              <w:bottom w:val="nil"/>
              <w:right w:val="nil"/>
            </w:tcBorders>
          </w:tcPr>
          <w:p w14:paraId="342F6375" w14:textId="77777777" w:rsidR="00CA64B7" w:rsidRPr="003C5790" w:rsidRDefault="00CA64B7"/>
        </w:tc>
      </w:tr>
      <w:tr w:rsidR="00C218E2" w:rsidRPr="003C5790" w14:paraId="72F5C40D" w14:textId="77777777">
        <w:trPr>
          <w:trHeight w:val="240"/>
          <w:jc w:val="center"/>
        </w:trPr>
        <w:tc>
          <w:tcPr>
            <w:tcW w:w="4876" w:type="dxa"/>
            <w:tcBorders>
              <w:top w:val="nil"/>
              <w:left w:val="nil"/>
              <w:bottom w:val="nil"/>
              <w:right w:val="nil"/>
            </w:tcBorders>
          </w:tcPr>
          <w:p w14:paraId="4A85506F"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776B85B7" w14:textId="77777777" w:rsidR="00CA64B7" w:rsidRPr="003C5790" w:rsidRDefault="00245F6B">
            <w:pPr>
              <w:pStyle w:val="AmColumnHeading"/>
            </w:pPr>
            <w:r w:rsidRPr="003C5790">
              <w:t>Alteração</w:t>
            </w:r>
          </w:p>
        </w:tc>
      </w:tr>
      <w:tr w:rsidR="00C218E2" w:rsidRPr="003C5790" w14:paraId="34C12920" w14:textId="77777777">
        <w:trPr>
          <w:jc w:val="center"/>
        </w:trPr>
        <w:tc>
          <w:tcPr>
            <w:tcW w:w="4876" w:type="dxa"/>
            <w:tcBorders>
              <w:top w:val="nil"/>
              <w:left w:val="nil"/>
              <w:bottom w:val="nil"/>
              <w:right w:val="nil"/>
            </w:tcBorders>
          </w:tcPr>
          <w:p w14:paraId="596F0941" w14:textId="31BF2DB1" w:rsidR="00CA64B7" w:rsidRPr="003C5790" w:rsidRDefault="00245F6B">
            <w:pPr>
              <w:pStyle w:val="Normal6a"/>
            </w:pPr>
            <w:r w:rsidRPr="003C5790">
              <w:t>(17)</w:t>
            </w:r>
            <w:r w:rsidRPr="003C5790">
              <w:tab/>
              <w:t>A fim de evitar múltiplas comunicações de informações por parte dos Estados</w:t>
            </w:r>
            <w:r w:rsidR="00CA1651" w:rsidRPr="003C5790">
              <w:noBreakHyphen/>
            </w:r>
            <w:r w:rsidRPr="003C5790">
              <w:t xml:space="preserve">Membros, </w:t>
            </w:r>
            <w:r w:rsidRPr="003C5790">
              <w:rPr>
                <w:b/>
                <w:i/>
              </w:rPr>
              <w:t>a Comissão (Eurostat) deve elaborar</w:t>
            </w:r>
            <w:r w:rsidRPr="003C5790">
              <w:t xml:space="preserve"> estatísticas sobre as capturas e a frota de </w:t>
            </w:r>
            <w:r w:rsidRPr="003C5790">
              <w:rPr>
                <w:b/>
                <w:i/>
              </w:rPr>
              <w:t>pesca</w:t>
            </w:r>
            <w:r w:rsidRPr="003C5790">
              <w:t xml:space="preserve"> da União</w:t>
            </w:r>
            <w:r w:rsidRPr="003C5790">
              <w:rPr>
                <w:b/>
                <w:i/>
              </w:rPr>
              <w:t>, tanto quanto possível a partir de dados administrativos a nível da UE recolhidos ao abrigo</w:t>
            </w:r>
            <w:r w:rsidRPr="003C5790">
              <w:t xml:space="preserve"> do </w:t>
            </w:r>
            <w:r w:rsidRPr="003C5790">
              <w:rPr>
                <w:b/>
                <w:i/>
              </w:rPr>
              <w:t>Regulamento (CE) n.º 1224/2009 do Conselho</w:t>
            </w:r>
            <w:r w:rsidRPr="003C5790">
              <w:rPr>
                <w:b/>
                <w:i/>
                <w:vertAlign w:val="superscript"/>
              </w:rPr>
              <w:t>20</w:t>
            </w:r>
            <w:r w:rsidRPr="003C5790">
              <w:rPr>
                <w:b/>
                <w:i/>
              </w:rPr>
              <w:t xml:space="preserve"> e do Regulamento de Execução</w:t>
            </w:r>
            <w:r w:rsidRPr="003C5790">
              <w:t xml:space="preserve"> (</w:t>
            </w:r>
            <w:r w:rsidRPr="003C5790">
              <w:rPr>
                <w:b/>
                <w:i/>
              </w:rPr>
              <w:t>UE</w:t>
            </w:r>
            <w:r w:rsidRPr="003C5790">
              <w:t xml:space="preserve">) </w:t>
            </w:r>
            <w:r w:rsidRPr="003C5790">
              <w:rPr>
                <w:b/>
                <w:i/>
              </w:rPr>
              <w:t>2017/218 da Comissão</w:t>
            </w:r>
            <w:r w:rsidRPr="003C5790">
              <w:rPr>
                <w:b/>
                <w:i/>
                <w:vertAlign w:val="superscript"/>
              </w:rPr>
              <w:t>21</w:t>
            </w:r>
            <w:r w:rsidRPr="003C5790">
              <w:rPr>
                <w:b/>
                <w:i/>
              </w:rPr>
              <w:t>.</w:t>
            </w:r>
          </w:p>
        </w:tc>
        <w:tc>
          <w:tcPr>
            <w:tcW w:w="4876" w:type="dxa"/>
            <w:tcBorders>
              <w:top w:val="nil"/>
              <w:left w:val="nil"/>
              <w:bottom w:val="nil"/>
              <w:right w:val="nil"/>
            </w:tcBorders>
          </w:tcPr>
          <w:p w14:paraId="13C2D70F" w14:textId="0AD291AD" w:rsidR="00CA64B7" w:rsidRPr="003C5790" w:rsidRDefault="00245F6B">
            <w:pPr>
              <w:pStyle w:val="Normal6a"/>
            </w:pPr>
            <w:r w:rsidRPr="003C5790">
              <w:t>(17)</w:t>
            </w:r>
            <w:r w:rsidRPr="003C5790">
              <w:tab/>
              <w:t>A fim de evitar múltiplas comunicações de informações por parte dos Estados</w:t>
            </w:r>
            <w:r w:rsidR="00CA1651" w:rsidRPr="003C5790">
              <w:noBreakHyphen/>
            </w:r>
            <w:r w:rsidRPr="003C5790">
              <w:t xml:space="preserve">Membros, </w:t>
            </w:r>
            <w:r w:rsidRPr="003C5790">
              <w:rPr>
                <w:b/>
                <w:i/>
              </w:rPr>
              <w:t>as</w:t>
            </w:r>
            <w:r w:rsidRPr="003C5790">
              <w:t xml:space="preserve"> estatísticas sobre as capturas e a frota de </w:t>
            </w:r>
            <w:r w:rsidRPr="003C5790">
              <w:rPr>
                <w:b/>
                <w:i/>
              </w:rPr>
              <w:t>captura</w:t>
            </w:r>
            <w:r w:rsidRPr="003C5790">
              <w:t xml:space="preserve"> da União </w:t>
            </w:r>
            <w:r w:rsidRPr="003C5790">
              <w:rPr>
                <w:b/>
                <w:i/>
              </w:rPr>
              <w:t>podem, na medida</w:t>
            </w:r>
            <w:r w:rsidRPr="003C5790">
              <w:t xml:space="preserve"> do </w:t>
            </w:r>
            <w:r w:rsidRPr="003C5790">
              <w:rPr>
                <w:b/>
                <w:i/>
              </w:rPr>
              <w:t>possível, ser elaboradas pela Comissão</w:t>
            </w:r>
            <w:r w:rsidRPr="003C5790">
              <w:t xml:space="preserve"> (</w:t>
            </w:r>
            <w:r w:rsidRPr="003C5790">
              <w:rPr>
                <w:b/>
                <w:i/>
              </w:rPr>
              <w:t>Eurostat</w:t>
            </w:r>
            <w:r w:rsidRPr="003C5790">
              <w:t xml:space="preserve">) </w:t>
            </w:r>
            <w:r w:rsidRPr="003C5790">
              <w:rPr>
                <w:b/>
                <w:i/>
              </w:rPr>
              <w:t>a partir</w:t>
            </w:r>
            <w:r w:rsidRPr="003C5790">
              <w:t xml:space="preserve"> de </w:t>
            </w:r>
            <w:r w:rsidRPr="003C5790">
              <w:rPr>
                <w:b/>
                <w:i/>
              </w:rPr>
              <w:t xml:space="preserve">dados </w:t>
            </w:r>
            <w:r w:rsidRPr="003C5790">
              <w:rPr>
                <w:b/>
                <w:i/>
              </w:rPr>
              <w:t>administrativos a nível</w:t>
            </w:r>
            <w:r w:rsidRPr="003C5790">
              <w:t xml:space="preserve"> da União, </w:t>
            </w:r>
            <w:r w:rsidRPr="003C5790">
              <w:rPr>
                <w:b/>
                <w:i/>
              </w:rPr>
              <w:t>sem prejuízo das responsabilidades dos Estados</w:t>
            </w:r>
            <w:r w:rsidR="00CA1651" w:rsidRPr="003C5790">
              <w:rPr>
                <w:b/>
                <w:i/>
              </w:rPr>
              <w:noBreakHyphen/>
            </w:r>
            <w:r w:rsidRPr="003C5790">
              <w:rPr>
                <w:b/>
                <w:i/>
              </w:rPr>
              <w:t>Membros</w:t>
            </w:r>
            <w:r w:rsidRPr="003C5790">
              <w:t xml:space="preserve"> e </w:t>
            </w:r>
            <w:r w:rsidRPr="003C5790">
              <w:rPr>
                <w:b/>
                <w:i/>
              </w:rPr>
              <w:t>sob reserva</w:t>
            </w:r>
            <w:r w:rsidRPr="003C5790">
              <w:t xml:space="preserve"> de </w:t>
            </w:r>
            <w:r w:rsidRPr="003C5790">
              <w:rPr>
                <w:b/>
                <w:i/>
              </w:rPr>
              <w:t>disposições adequadas acordadas com o Estado</w:t>
            </w:r>
            <w:r w:rsidR="00CA1651" w:rsidRPr="003C5790">
              <w:rPr>
                <w:b/>
                <w:i/>
              </w:rPr>
              <w:noBreakHyphen/>
            </w:r>
            <w:r w:rsidRPr="003C5790">
              <w:rPr>
                <w:b/>
                <w:i/>
              </w:rPr>
              <w:t>Membro em causa em caso</w:t>
            </w:r>
            <w:r w:rsidRPr="003C5790">
              <w:t xml:space="preserve"> de </w:t>
            </w:r>
            <w:r w:rsidRPr="003C5790">
              <w:rPr>
                <w:b/>
                <w:i/>
              </w:rPr>
              <w:t>reutilização</w:t>
            </w:r>
            <w:r w:rsidRPr="003C5790">
              <w:t xml:space="preserve"> de </w:t>
            </w:r>
            <w:r w:rsidRPr="003C5790">
              <w:rPr>
                <w:b/>
                <w:i/>
              </w:rPr>
              <w:t>dados a nível nacional</w:t>
            </w:r>
            <w:r w:rsidRPr="003C5790">
              <w:t>.</w:t>
            </w:r>
          </w:p>
        </w:tc>
      </w:tr>
      <w:tr w:rsidR="00C218E2" w:rsidRPr="003C5790" w14:paraId="746062D5" w14:textId="77777777">
        <w:trPr>
          <w:jc w:val="center"/>
        </w:trPr>
        <w:tc>
          <w:tcPr>
            <w:tcW w:w="4876" w:type="dxa"/>
            <w:tcBorders>
              <w:top w:val="nil"/>
              <w:left w:val="nil"/>
              <w:bottom w:val="nil"/>
              <w:right w:val="nil"/>
            </w:tcBorders>
          </w:tcPr>
          <w:p w14:paraId="71537FD2" w14:textId="77777777" w:rsidR="00CA64B7" w:rsidRPr="003C5790" w:rsidRDefault="00245F6B">
            <w:pPr>
              <w:pStyle w:val="Normal6a"/>
            </w:pPr>
            <w:r w:rsidRPr="003C5790">
              <w:rPr>
                <w:b/>
                <w:i/>
              </w:rPr>
              <w:t>_________________</w:t>
            </w:r>
          </w:p>
        </w:tc>
        <w:tc>
          <w:tcPr>
            <w:tcW w:w="4876" w:type="dxa"/>
            <w:tcBorders>
              <w:top w:val="nil"/>
              <w:left w:val="nil"/>
              <w:bottom w:val="nil"/>
              <w:right w:val="nil"/>
            </w:tcBorders>
          </w:tcPr>
          <w:p w14:paraId="2B5B9B45" w14:textId="77777777" w:rsidR="00CA64B7" w:rsidRPr="003C5790" w:rsidRDefault="00CA64B7"/>
        </w:tc>
      </w:tr>
      <w:tr w:rsidR="00C218E2" w:rsidRPr="003C5790" w14:paraId="4C912C33" w14:textId="77777777">
        <w:trPr>
          <w:jc w:val="center"/>
        </w:trPr>
        <w:tc>
          <w:tcPr>
            <w:tcW w:w="4876" w:type="dxa"/>
            <w:tcBorders>
              <w:top w:val="nil"/>
              <w:left w:val="nil"/>
              <w:bottom w:val="nil"/>
              <w:right w:val="nil"/>
            </w:tcBorders>
          </w:tcPr>
          <w:p w14:paraId="30BC6B22" w14:textId="77777777" w:rsidR="00CA64B7" w:rsidRPr="003C5790" w:rsidRDefault="00245F6B">
            <w:pPr>
              <w:pStyle w:val="Normal6a"/>
            </w:pPr>
            <w:r w:rsidRPr="003C5790">
              <w:rPr>
                <w:b/>
                <w:i/>
                <w:vertAlign w:val="superscript"/>
              </w:rPr>
              <w:t>20</w:t>
            </w:r>
            <w:r w:rsidRPr="003C5790">
              <w:rPr>
                <w:b/>
                <w:i/>
              </w:rPr>
              <w:t xml:space="preserve"> Regulamento (CE) n.º 1224/2009 do Conselho,</w:t>
            </w:r>
            <w:r w:rsidRPr="003C5790">
              <w:t xml:space="preserve"> de </w:t>
            </w:r>
            <w:r w:rsidRPr="003C5790">
              <w:rPr>
                <w:b/>
                <w:i/>
              </w:rPr>
              <w:t>20 de novembro de 2009, que institui um regime de controlo</w:t>
            </w:r>
            <w:r w:rsidRPr="003C5790">
              <w:t xml:space="preserve"> da União </w:t>
            </w:r>
            <w:r w:rsidRPr="003C5790">
              <w:rPr>
                <w:b/>
                <w:i/>
              </w:rPr>
              <w:t>a fim de assegurar o cumprimento das regras da política comum das pescas</w:t>
            </w:r>
            <w:r w:rsidRPr="003C5790">
              <w:t xml:space="preserve">, </w:t>
            </w:r>
            <w:r w:rsidRPr="003C5790">
              <w:rPr>
                <w:b/>
                <w:i/>
              </w:rPr>
              <w:t xml:space="preserve">altera os Regulamentos (CE) n.º 847/96, (CE) n.º 2371/2002, (CE) n.º 811/2004, (CE) n.º 768/2005, (CE) n.º 2115/2005, </w:t>
            </w:r>
            <w:r w:rsidRPr="003C5790">
              <w:rPr>
                <w:b/>
                <w:i/>
              </w:rPr>
              <w:lastRenderedPageBreak/>
              <w:t>(CE) n.º 2166/2005, (CE) n.º 388/2006, (CE) n.º 509/2007, (CE) n.º 676/2007, (CE) n.º 1098/2007, (CE) n.º 1300/2008, (CE) n.º 1342/2008,</w:t>
            </w:r>
            <w:r w:rsidRPr="003C5790">
              <w:t xml:space="preserve"> e </w:t>
            </w:r>
            <w:r w:rsidRPr="003C5790">
              <w:rPr>
                <w:b/>
                <w:i/>
              </w:rPr>
              <w:t>revoga os Regulamentos (CEE) n.º 2847/93, (CE) n.º 1627/94 e (CE)</w:t>
            </w:r>
            <w:r w:rsidRPr="003C5790">
              <w:rPr>
                <w:b/>
                <w:i/>
              </w:rPr>
              <w:t xml:space="preserve"> n.º 1966/2006, JO L 343 de 22.12.2009, p. 1, ELI: http://data.europa.eu/eli/reg/2009/1224/oj.</w:t>
            </w:r>
          </w:p>
        </w:tc>
        <w:tc>
          <w:tcPr>
            <w:tcW w:w="4876" w:type="dxa"/>
            <w:tcBorders>
              <w:top w:val="nil"/>
              <w:left w:val="nil"/>
              <w:bottom w:val="nil"/>
              <w:right w:val="nil"/>
            </w:tcBorders>
          </w:tcPr>
          <w:p w14:paraId="4766C49A" w14:textId="77777777" w:rsidR="00CA64B7" w:rsidRPr="003C5790" w:rsidRDefault="00CA64B7"/>
        </w:tc>
      </w:tr>
      <w:tr w:rsidR="00C218E2" w:rsidRPr="003C5790" w14:paraId="468278B6" w14:textId="77777777">
        <w:trPr>
          <w:jc w:val="center"/>
        </w:trPr>
        <w:tc>
          <w:tcPr>
            <w:tcW w:w="4876" w:type="dxa"/>
            <w:tcBorders>
              <w:top w:val="nil"/>
              <w:left w:val="nil"/>
              <w:bottom w:val="nil"/>
              <w:right w:val="nil"/>
            </w:tcBorders>
          </w:tcPr>
          <w:p w14:paraId="78597BB6" w14:textId="77777777" w:rsidR="00CA64B7" w:rsidRPr="003C5790" w:rsidRDefault="00245F6B">
            <w:pPr>
              <w:pStyle w:val="Normal6a"/>
            </w:pPr>
            <w:r w:rsidRPr="003C5790">
              <w:rPr>
                <w:b/>
                <w:i/>
                <w:vertAlign w:val="superscript"/>
              </w:rPr>
              <w:t>21</w:t>
            </w:r>
            <w:r w:rsidRPr="003C5790">
              <w:rPr>
                <w:b/>
                <w:i/>
              </w:rPr>
              <w:t xml:space="preserve"> Regulamento</w:t>
            </w:r>
            <w:r w:rsidRPr="003C5790">
              <w:t xml:space="preserve"> de </w:t>
            </w:r>
            <w:r w:rsidRPr="003C5790">
              <w:rPr>
                <w:b/>
                <w:i/>
              </w:rPr>
              <w:t>Execução (UE) 2017/218 da Comissão, de 6 de fevereiro de 2017, relativo ao ficheiro da frota</w:t>
            </w:r>
            <w:r w:rsidRPr="003C5790">
              <w:t xml:space="preserve"> de </w:t>
            </w:r>
            <w:r w:rsidRPr="003C5790">
              <w:rPr>
                <w:b/>
                <w:i/>
              </w:rPr>
              <w:t>pesca da União, JO L 34</w:t>
            </w:r>
            <w:r w:rsidRPr="003C5790">
              <w:t xml:space="preserve"> de </w:t>
            </w:r>
            <w:r w:rsidRPr="003C5790">
              <w:rPr>
                <w:b/>
                <w:i/>
              </w:rPr>
              <w:t>9.2.2017, p. 9, ELI: http://data.europa.eu/eli/reg_impl/2017/218/oj).</w:t>
            </w:r>
          </w:p>
        </w:tc>
        <w:tc>
          <w:tcPr>
            <w:tcW w:w="4876" w:type="dxa"/>
            <w:tcBorders>
              <w:top w:val="nil"/>
              <w:left w:val="nil"/>
              <w:bottom w:val="nil"/>
              <w:right w:val="nil"/>
            </w:tcBorders>
          </w:tcPr>
          <w:p w14:paraId="1BEBF77F" w14:textId="77777777" w:rsidR="00CA64B7" w:rsidRPr="003C5790" w:rsidRDefault="00CA64B7"/>
        </w:tc>
      </w:tr>
    </w:tbl>
    <w:p w14:paraId="165DB317"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23AC2C15" w14:textId="77777777" w:rsidR="00CA64B7" w:rsidRPr="003C5790" w:rsidRDefault="00245F6B">
      <w:r w:rsidRPr="003C5790">
        <w:rPr>
          <w:rStyle w:val="HideTWBExt"/>
        </w:rPr>
        <w:t>&lt;/Amend&gt;</w:t>
      </w:r>
    </w:p>
    <w:p w14:paraId="1F23FA59"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72</w:t>
      </w:r>
      <w:r w:rsidRPr="003C5790">
        <w:rPr>
          <w:rStyle w:val="HideTWBExt"/>
        </w:rPr>
        <w:t>&lt;/NumAm&gt;</w:t>
      </w:r>
    </w:p>
    <w:p w14:paraId="4247DE35"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5A2461BB" w14:textId="77777777" w:rsidR="00CA64B7" w:rsidRPr="003C5790" w:rsidRDefault="00245F6B">
      <w:pPr>
        <w:pStyle w:val="NormalBold"/>
      </w:pPr>
      <w:r w:rsidRPr="003C5790">
        <w:rPr>
          <w:rStyle w:val="HideTWBExt"/>
          <w:b w:val="0"/>
        </w:rPr>
        <w:t>&lt;/RepeatBlock-By&gt;</w:t>
      </w:r>
    </w:p>
    <w:p w14:paraId="40C631E7"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0E754523" w14:textId="77777777" w:rsidR="00CA64B7" w:rsidRPr="003C5790" w:rsidRDefault="00245F6B">
      <w:pPr>
        <w:pStyle w:val="NormalBold"/>
      </w:pPr>
      <w:r w:rsidRPr="003C5790">
        <w:rPr>
          <w:rStyle w:val="HideTWBExt"/>
        </w:rPr>
        <w:t>&lt;Article&gt;</w:t>
      </w:r>
      <w:r w:rsidRPr="003C5790">
        <w:t>Considerando 21</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01C8D4A7" w14:textId="77777777">
        <w:trPr>
          <w:trHeight w:hRule="exact" w:val="240"/>
          <w:jc w:val="center"/>
        </w:trPr>
        <w:tc>
          <w:tcPr>
            <w:tcW w:w="9752" w:type="dxa"/>
            <w:gridSpan w:val="2"/>
            <w:tcBorders>
              <w:top w:val="nil"/>
              <w:left w:val="nil"/>
              <w:bottom w:val="nil"/>
              <w:right w:val="nil"/>
            </w:tcBorders>
          </w:tcPr>
          <w:p w14:paraId="43E9F780" w14:textId="77777777" w:rsidR="00CA64B7" w:rsidRPr="003C5790" w:rsidRDefault="00CA64B7"/>
        </w:tc>
      </w:tr>
      <w:tr w:rsidR="00C218E2" w:rsidRPr="003C5790" w14:paraId="46467A24" w14:textId="77777777">
        <w:trPr>
          <w:trHeight w:val="240"/>
          <w:jc w:val="center"/>
        </w:trPr>
        <w:tc>
          <w:tcPr>
            <w:tcW w:w="4876" w:type="dxa"/>
            <w:tcBorders>
              <w:top w:val="nil"/>
              <w:left w:val="nil"/>
              <w:bottom w:val="nil"/>
              <w:right w:val="nil"/>
            </w:tcBorders>
          </w:tcPr>
          <w:p w14:paraId="1092B468"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671FB3ED" w14:textId="77777777" w:rsidR="00CA64B7" w:rsidRPr="003C5790" w:rsidRDefault="00245F6B">
            <w:pPr>
              <w:pStyle w:val="AmColumnHeading"/>
            </w:pPr>
            <w:r w:rsidRPr="003C5790">
              <w:t>Alteração</w:t>
            </w:r>
          </w:p>
        </w:tc>
      </w:tr>
      <w:tr w:rsidR="00C218E2" w:rsidRPr="003C5790" w14:paraId="4B955DAC" w14:textId="77777777">
        <w:trPr>
          <w:jc w:val="center"/>
        </w:trPr>
        <w:tc>
          <w:tcPr>
            <w:tcW w:w="4876" w:type="dxa"/>
            <w:tcBorders>
              <w:top w:val="nil"/>
              <w:left w:val="nil"/>
              <w:bottom w:val="nil"/>
              <w:right w:val="nil"/>
            </w:tcBorders>
          </w:tcPr>
          <w:p w14:paraId="18C89843" w14:textId="77777777" w:rsidR="00CA64B7" w:rsidRPr="003C5790" w:rsidRDefault="00245F6B">
            <w:pPr>
              <w:pStyle w:val="Normal6a"/>
            </w:pPr>
            <w:r w:rsidRPr="003C5790">
              <w:t>(21)</w:t>
            </w:r>
            <w:r w:rsidRPr="003C5790">
              <w:tab/>
              <w:t xml:space="preserve">As estatísticas e os relatórios de qualidade elaborados ao abrigo do presente regulamento devem ser divulgados pela Comissão (Eurostat) em conformidade com o </w:t>
            </w:r>
            <w:r w:rsidRPr="003C5790">
              <w:t>Regulamento (CE) n.º 223/2009.</w:t>
            </w:r>
          </w:p>
        </w:tc>
        <w:tc>
          <w:tcPr>
            <w:tcW w:w="4876" w:type="dxa"/>
            <w:tcBorders>
              <w:top w:val="nil"/>
              <w:left w:val="nil"/>
              <w:bottom w:val="nil"/>
              <w:right w:val="nil"/>
            </w:tcBorders>
          </w:tcPr>
          <w:p w14:paraId="62860C5E" w14:textId="5509146E" w:rsidR="00CA64B7" w:rsidRPr="003C5790" w:rsidRDefault="00245F6B">
            <w:pPr>
              <w:pStyle w:val="Normal6a"/>
            </w:pPr>
            <w:r w:rsidRPr="003C5790">
              <w:t>(21)</w:t>
            </w:r>
            <w:r w:rsidRPr="003C5790">
              <w:tab/>
              <w:t xml:space="preserve">As estatísticas e os relatórios de qualidade elaborados ao abrigo do presente regulamento devem ser divulgados pela Comissão (Eurostat) em conformidade com o Regulamento (CE) n.º 223/2009. </w:t>
            </w:r>
            <w:r w:rsidRPr="003C5790">
              <w:rPr>
                <w:b/>
                <w:i/>
              </w:rPr>
              <w:t>Ao fazê</w:t>
            </w:r>
            <w:r w:rsidR="00CA1651" w:rsidRPr="003C5790">
              <w:rPr>
                <w:b/>
                <w:i/>
              </w:rPr>
              <w:noBreakHyphen/>
            </w:r>
            <w:r w:rsidRPr="003C5790">
              <w:rPr>
                <w:b/>
                <w:i/>
              </w:rPr>
              <w:t>lo, a Comissão deve assegurar a coerência e a homogeneidade das estatísticas publicadas pelos vários organismos da UE.</w:t>
            </w:r>
            <w:r w:rsidRPr="003C5790">
              <w:t xml:space="preserve"> </w:t>
            </w:r>
            <w:r w:rsidRPr="003C5790">
              <w:rPr>
                <w:b/>
                <w:i/>
              </w:rPr>
              <w:t>A Comissão também deve assegurar que os dados são publicados de forma qualitativa.</w:t>
            </w:r>
            <w:r w:rsidRPr="003C5790">
              <w:t xml:space="preserve"> </w:t>
            </w:r>
            <w:r w:rsidRPr="003C5790">
              <w:rPr>
                <w:b/>
                <w:i/>
              </w:rPr>
              <w:t>Uma vez que os dados são frequentemente complexos, devem ser acompanhados por explicações claras sobre a representatividade dessas estatísticas e relatórios.</w:t>
            </w:r>
          </w:p>
        </w:tc>
      </w:tr>
    </w:tbl>
    <w:p w14:paraId="3C375C10"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32D39DB7" w14:textId="77777777" w:rsidR="00CA64B7" w:rsidRPr="003C5790" w:rsidRDefault="00245F6B">
      <w:r w:rsidRPr="003C5790">
        <w:rPr>
          <w:rStyle w:val="HideTWBExt"/>
        </w:rPr>
        <w:t>&lt;/Amend&gt;</w:t>
      </w:r>
    </w:p>
    <w:p w14:paraId="7B564F64" w14:textId="77777777" w:rsidR="00CA64B7" w:rsidRPr="003C5790" w:rsidRDefault="00245F6B">
      <w:pPr>
        <w:pStyle w:val="AmNumberTabs"/>
      </w:pPr>
      <w:r w:rsidRPr="003C5790">
        <w:rPr>
          <w:rStyle w:val="HideTWBExt"/>
        </w:rPr>
        <w:lastRenderedPageBreak/>
        <w:t>&lt;Amend&gt;</w:t>
      </w:r>
      <w:r w:rsidRPr="003C5790">
        <w:t>Alteração</w:t>
      </w:r>
      <w:r w:rsidRPr="003C5790">
        <w:tab/>
      </w:r>
      <w:r w:rsidRPr="003C5790">
        <w:tab/>
      </w:r>
      <w:r w:rsidRPr="003C5790">
        <w:rPr>
          <w:rStyle w:val="HideTWBExt"/>
        </w:rPr>
        <w:t>&lt;NumAm&gt;</w:t>
      </w:r>
      <w:r w:rsidRPr="003C5790">
        <w:t>73</w:t>
      </w:r>
      <w:r w:rsidRPr="003C5790">
        <w:rPr>
          <w:rStyle w:val="HideTWBExt"/>
        </w:rPr>
        <w:t>&lt;/NumAm&gt;</w:t>
      </w:r>
    </w:p>
    <w:p w14:paraId="3930AE55"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1B9CC83A" w14:textId="77777777" w:rsidR="00CA64B7" w:rsidRPr="003C5790" w:rsidRDefault="00245F6B">
      <w:pPr>
        <w:pStyle w:val="NormalBold"/>
      </w:pPr>
      <w:r w:rsidRPr="003C5790">
        <w:rPr>
          <w:rStyle w:val="HideTWBExt"/>
          <w:b w:val="0"/>
        </w:rPr>
        <w:t>&lt;/RepeatBlock-By&gt;</w:t>
      </w:r>
    </w:p>
    <w:p w14:paraId="68BA0846"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43DC4FE7" w14:textId="77777777" w:rsidR="00CA64B7" w:rsidRPr="003C5790" w:rsidRDefault="00245F6B">
      <w:pPr>
        <w:pStyle w:val="NormalBold"/>
      </w:pPr>
      <w:r w:rsidRPr="003C5790">
        <w:rPr>
          <w:rStyle w:val="HideTWBExt"/>
        </w:rPr>
        <w:t>&lt;Article&gt;</w:t>
      </w:r>
      <w:r w:rsidRPr="003C5790">
        <w:t>Considerando 26</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6702FEC6" w14:textId="77777777">
        <w:trPr>
          <w:trHeight w:hRule="exact" w:val="240"/>
          <w:jc w:val="center"/>
        </w:trPr>
        <w:tc>
          <w:tcPr>
            <w:tcW w:w="9752" w:type="dxa"/>
            <w:gridSpan w:val="2"/>
            <w:tcBorders>
              <w:top w:val="nil"/>
              <w:left w:val="nil"/>
              <w:bottom w:val="nil"/>
              <w:right w:val="nil"/>
            </w:tcBorders>
          </w:tcPr>
          <w:p w14:paraId="75F22F06" w14:textId="77777777" w:rsidR="00CA64B7" w:rsidRPr="003C5790" w:rsidRDefault="00CA64B7"/>
        </w:tc>
      </w:tr>
      <w:tr w:rsidR="00C218E2" w:rsidRPr="003C5790" w14:paraId="2B93A328" w14:textId="77777777">
        <w:trPr>
          <w:trHeight w:val="240"/>
          <w:jc w:val="center"/>
        </w:trPr>
        <w:tc>
          <w:tcPr>
            <w:tcW w:w="4876" w:type="dxa"/>
            <w:tcBorders>
              <w:top w:val="nil"/>
              <w:left w:val="nil"/>
              <w:bottom w:val="nil"/>
              <w:right w:val="nil"/>
            </w:tcBorders>
          </w:tcPr>
          <w:p w14:paraId="78F4ED09"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67365CD1" w14:textId="77777777" w:rsidR="00CA64B7" w:rsidRPr="003C5790" w:rsidRDefault="00245F6B">
            <w:pPr>
              <w:pStyle w:val="AmColumnHeading"/>
            </w:pPr>
            <w:r w:rsidRPr="003C5790">
              <w:t>Alteração</w:t>
            </w:r>
          </w:p>
        </w:tc>
      </w:tr>
      <w:tr w:rsidR="00C218E2" w:rsidRPr="003C5790" w14:paraId="3A7BF140" w14:textId="77777777">
        <w:trPr>
          <w:jc w:val="center"/>
        </w:trPr>
        <w:tc>
          <w:tcPr>
            <w:tcW w:w="4876" w:type="dxa"/>
            <w:tcBorders>
              <w:top w:val="nil"/>
              <w:left w:val="nil"/>
              <w:bottom w:val="nil"/>
              <w:right w:val="nil"/>
            </w:tcBorders>
          </w:tcPr>
          <w:p w14:paraId="59E6F837" w14:textId="34D18E13" w:rsidR="00CA64B7" w:rsidRPr="003C5790" w:rsidRDefault="00245F6B">
            <w:pPr>
              <w:pStyle w:val="Normal6a"/>
            </w:pPr>
            <w:r w:rsidRPr="003C5790">
              <w:t>(26)</w:t>
            </w:r>
            <w:r w:rsidRPr="003C5790">
              <w:tab/>
              <w:t xml:space="preserve">Uma vez que o objetivo do presente regulamento, a saber, o estabelecimento de um quadro comum para as </w:t>
            </w:r>
            <w:r w:rsidRPr="003C5790">
              <w:t>estatísticas europeias das pescas e da aquicultura, não pode ser suficientemente realizado pelos Estados</w:t>
            </w:r>
            <w:r w:rsidR="00CA1651" w:rsidRPr="003C5790">
              <w:noBreakHyphen/>
            </w:r>
            <w:r w:rsidRPr="003C5790">
              <w:t>Membros</w:t>
            </w:r>
            <w:r w:rsidRPr="003C5790">
              <w:rPr>
                <w:b/>
                <w:i/>
              </w:rPr>
              <w:t xml:space="preserve">, é necessária uma abordagem coordenada e harmonizada. </w:t>
            </w:r>
            <w:r w:rsidRPr="003C5790">
              <w:t xml:space="preserve">Por </w:t>
            </w:r>
            <w:r w:rsidRPr="003C5790">
              <w:rPr>
                <w:b/>
                <w:i/>
              </w:rPr>
              <w:t>conseguinte, por razões de coerência e comparabilidade</w:t>
            </w:r>
            <w:r w:rsidRPr="003C5790">
              <w:t xml:space="preserve">, </w:t>
            </w:r>
            <w:r w:rsidRPr="003C5790">
              <w:rPr>
                <w:b/>
                <w:i/>
              </w:rPr>
              <w:t>o objetivo pode ser mais bem alcançado</w:t>
            </w:r>
            <w:r w:rsidRPr="003C5790">
              <w:t xml:space="preserve"> a </w:t>
            </w:r>
            <w:r w:rsidRPr="003C5790">
              <w:rPr>
                <w:b/>
                <w:i/>
              </w:rPr>
              <w:t>nível da</w:t>
            </w:r>
            <w:r w:rsidRPr="003C5790">
              <w:t xml:space="preserve"> União</w:t>
            </w:r>
            <w:r w:rsidRPr="003C5790">
              <w:rPr>
                <w:b/>
                <w:i/>
              </w:rPr>
              <w:t>, no sentido em que a União deve poder</w:t>
            </w:r>
            <w:r w:rsidRPr="003C5790">
              <w:t xml:space="preserve"> adotar medidas em conformidade com o princípio da subsidiariedade consagrado no artigo 5.º do </w:t>
            </w:r>
            <w:r w:rsidRPr="003C5790">
              <w:rPr>
                <w:b/>
                <w:i/>
              </w:rPr>
              <w:t>TFUE</w:t>
            </w:r>
            <w:r w:rsidRPr="003C5790">
              <w:t>. Em conformidade com o princípio da proporcionalidade</w:t>
            </w:r>
            <w:r w:rsidRPr="003C5790">
              <w:rPr>
                <w:b/>
                <w:i/>
              </w:rPr>
              <w:t>, consagrado no mesmo artigo,</w:t>
            </w:r>
            <w:r w:rsidRPr="003C5790">
              <w:t xml:space="preserve"> o presente regulamento não pode exceder o necessário para a consecução do objetivo </w:t>
            </w:r>
            <w:r w:rsidRPr="003C5790">
              <w:rPr>
                <w:b/>
                <w:i/>
              </w:rPr>
              <w:t>enunciado</w:t>
            </w:r>
            <w:r w:rsidRPr="003C5790">
              <w:t>.</w:t>
            </w:r>
          </w:p>
        </w:tc>
        <w:tc>
          <w:tcPr>
            <w:tcW w:w="4876" w:type="dxa"/>
            <w:tcBorders>
              <w:top w:val="nil"/>
              <w:left w:val="nil"/>
              <w:bottom w:val="nil"/>
              <w:right w:val="nil"/>
            </w:tcBorders>
          </w:tcPr>
          <w:p w14:paraId="0CCD4926" w14:textId="638DBF5E" w:rsidR="00CA64B7" w:rsidRPr="003C5790" w:rsidRDefault="00245F6B">
            <w:pPr>
              <w:pStyle w:val="Normal6a"/>
            </w:pPr>
            <w:r w:rsidRPr="003C5790">
              <w:t>(26)</w:t>
            </w:r>
            <w:r w:rsidRPr="003C5790">
              <w:tab/>
              <w:t>Uma vez que o objetivo do presente regulamento, a saber, o estabelecimento de um quadro comum para as estatísticas europeias das pescas e da aquicultura, não pode ser suficientemente realizado pelos Estados</w:t>
            </w:r>
            <w:r w:rsidR="00CA1651" w:rsidRPr="003C5790">
              <w:noBreakHyphen/>
            </w:r>
            <w:r w:rsidRPr="003C5790">
              <w:t xml:space="preserve">Membros por </w:t>
            </w:r>
            <w:r w:rsidRPr="003C5790">
              <w:rPr>
                <w:b/>
                <w:i/>
              </w:rPr>
              <w:t>si só</w:t>
            </w:r>
            <w:r w:rsidRPr="003C5790">
              <w:t xml:space="preserve">, a União </w:t>
            </w:r>
            <w:r w:rsidRPr="003C5790">
              <w:rPr>
                <w:b/>
                <w:i/>
              </w:rPr>
              <w:t>pode</w:t>
            </w:r>
            <w:r w:rsidRPr="003C5790">
              <w:t xml:space="preserve"> adotar medidas em conformidade com o princípio da subsidiariedade consagrado no artigo 5.º do </w:t>
            </w:r>
            <w:r w:rsidRPr="003C5790">
              <w:rPr>
                <w:b/>
                <w:i/>
              </w:rPr>
              <w:t>TUE e no Protocolo n.º 2</w:t>
            </w:r>
            <w:r w:rsidRPr="003C5790">
              <w:t xml:space="preserve">. Em conformidade com o princípio da proporcionalidade o presente regulamento não pode exceder o necessário para a consecução do </w:t>
            </w:r>
            <w:r w:rsidRPr="003C5790">
              <w:rPr>
                <w:b/>
                <w:i/>
              </w:rPr>
              <w:t>seu</w:t>
            </w:r>
            <w:r w:rsidRPr="003C5790">
              <w:t xml:space="preserve"> objetivo </w:t>
            </w:r>
            <w:r w:rsidRPr="003C5790">
              <w:rPr>
                <w:b/>
                <w:i/>
              </w:rPr>
              <w:t>e deve respeitar a organização dos sistemas estatísticos nacionais, incluindo a escolha das fontes de dados e dos métodos, desde que sejam cumpridos os requisitos acordados em matéria de qualidade</w:t>
            </w:r>
            <w:r w:rsidRPr="003C5790">
              <w:t>.</w:t>
            </w:r>
          </w:p>
        </w:tc>
      </w:tr>
    </w:tbl>
    <w:p w14:paraId="3FE2F1CD"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00631F3E" w14:textId="77777777" w:rsidR="00CA64B7" w:rsidRPr="003C5790" w:rsidRDefault="00245F6B">
      <w:r w:rsidRPr="003C5790">
        <w:rPr>
          <w:rStyle w:val="HideTWBExt"/>
        </w:rPr>
        <w:t>&lt;/Amend&gt;</w:t>
      </w:r>
    </w:p>
    <w:p w14:paraId="75B231DC"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74</w:t>
      </w:r>
      <w:r w:rsidRPr="003C5790">
        <w:rPr>
          <w:rStyle w:val="HideTWBExt"/>
        </w:rPr>
        <w:t>&lt;/NumAm&gt;</w:t>
      </w:r>
    </w:p>
    <w:p w14:paraId="502FC8CC"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54371658" w14:textId="77777777" w:rsidR="00CA64B7" w:rsidRPr="003C5790" w:rsidRDefault="00245F6B">
      <w:pPr>
        <w:pStyle w:val="NormalBold"/>
      </w:pPr>
      <w:r w:rsidRPr="003C5790">
        <w:rPr>
          <w:rStyle w:val="HideTWBExt"/>
          <w:b w:val="0"/>
        </w:rPr>
        <w:t>&lt;/RepeatBlock-By&gt;</w:t>
      </w:r>
    </w:p>
    <w:p w14:paraId="60611ECF"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08E7DA2C" w14:textId="47BA6371" w:rsidR="00CA64B7" w:rsidRPr="003C5790" w:rsidRDefault="00245F6B">
      <w:pPr>
        <w:pStyle w:val="NormalBold"/>
      </w:pPr>
      <w:r w:rsidRPr="003C5790">
        <w:rPr>
          <w:rStyle w:val="HideTWBExt"/>
        </w:rPr>
        <w:t>&lt;Article&gt;</w:t>
      </w:r>
      <w:r w:rsidRPr="003C5790">
        <w:t>Considerando 26</w:t>
      </w:r>
      <w:r w:rsidR="00CA1651" w:rsidRPr="003C5790">
        <w:noBreakHyphen/>
      </w:r>
      <w:r w:rsidRPr="003C5790">
        <w:t>A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1E4D48E5" w14:textId="77777777">
        <w:trPr>
          <w:trHeight w:hRule="exact" w:val="240"/>
          <w:jc w:val="center"/>
        </w:trPr>
        <w:tc>
          <w:tcPr>
            <w:tcW w:w="9752" w:type="dxa"/>
            <w:gridSpan w:val="2"/>
            <w:tcBorders>
              <w:top w:val="nil"/>
              <w:left w:val="nil"/>
              <w:bottom w:val="nil"/>
              <w:right w:val="nil"/>
            </w:tcBorders>
          </w:tcPr>
          <w:p w14:paraId="41A97DD6" w14:textId="77777777" w:rsidR="00CA64B7" w:rsidRPr="003C5790" w:rsidRDefault="00CA64B7"/>
        </w:tc>
      </w:tr>
      <w:tr w:rsidR="00C218E2" w:rsidRPr="003C5790" w14:paraId="08126AE2" w14:textId="77777777">
        <w:trPr>
          <w:trHeight w:val="240"/>
          <w:jc w:val="center"/>
        </w:trPr>
        <w:tc>
          <w:tcPr>
            <w:tcW w:w="4876" w:type="dxa"/>
            <w:tcBorders>
              <w:top w:val="nil"/>
              <w:left w:val="nil"/>
              <w:bottom w:val="nil"/>
              <w:right w:val="nil"/>
            </w:tcBorders>
          </w:tcPr>
          <w:p w14:paraId="15F23DFA"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09406FEC" w14:textId="77777777" w:rsidR="00CA64B7" w:rsidRPr="003C5790" w:rsidRDefault="00245F6B">
            <w:pPr>
              <w:pStyle w:val="AmColumnHeading"/>
            </w:pPr>
            <w:r w:rsidRPr="003C5790">
              <w:t>Alteração</w:t>
            </w:r>
          </w:p>
        </w:tc>
      </w:tr>
      <w:tr w:rsidR="00C218E2" w:rsidRPr="003C5790" w14:paraId="22DD42B4" w14:textId="77777777">
        <w:trPr>
          <w:jc w:val="center"/>
        </w:trPr>
        <w:tc>
          <w:tcPr>
            <w:tcW w:w="4876" w:type="dxa"/>
            <w:tcBorders>
              <w:top w:val="nil"/>
              <w:left w:val="nil"/>
              <w:bottom w:val="nil"/>
              <w:right w:val="nil"/>
            </w:tcBorders>
          </w:tcPr>
          <w:p w14:paraId="459B11C7" w14:textId="77777777" w:rsidR="00CA64B7" w:rsidRPr="003C5790" w:rsidRDefault="00CA64B7">
            <w:pPr>
              <w:pStyle w:val="Normal6a"/>
            </w:pPr>
          </w:p>
        </w:tc>
        <w:tc>
          <w:tcPr>
            <w:tcW w:w="4876" w:type="dxa"/>
            <w:tcBorders>
              <w:top w:val="nil"/>
              <w:left w:val="nil"/>
              <w:bottom w:val="nil"/>
              <w:right w:val="nil"/>
            </w:tcBorders>
          </w:tcPr>
          <w:p w14:paraId="6905E98A" w14:textId="6B2C62DB" w:rsidR="00CA64B7" w:rsidRPr="003C5790" w:rsidRDefault="00245F6B">
            <w:pPr>
              <w:pStyle w:val="Normal6a"/>
            </w:pPr>
            <w:r w:rsidRPr="003C5790">
              <w:rPr>
                <w:b/>
                <w:i/>
              </w:rPr>
              <w:t>(26</w:t>
            </w:r>
            <w:r w:rsidR="00CA1651" w:rsidRPr="003C5790">
              <w:rPr>
                <w:b/>
                <w:i/>
              </w:rPr>
              <w:noBreakHyphen/>
            </w:r>
            <w:r w:rsidRPr="003C5790">
              <w:rPr>
                <w:b/>
                <w:i/>
              </w:rPr>
              <w:t>A)</w:t>
            </w:r>
            <w:r w:rsidRPr="003C5790">
              <w:tab/>
            </w:r>
            <w:r w:rsidRPr="003C5790">
              <w:rPr>
                <w:b/>
                <w:i/>
              </w:rPr>
              <w:t xml:space="preserve">As necessidades estatísticas da União devem ser satisfeitas principalmente através da utilização e adaptação dos fluxos de dados nacionais existentes. </w:t>
            </w:r>
            <w:r w:rsidRPr="003C5790">
              <w:rPr>
                <w:b/>
                <w:i/>
              </w:rPr>
              <w:t>Qualquer disposição operacional através da qual a Comissão (Eurostat) reutilize dados a nível nacional para produzir estatísticas europeias deve basear</w:t>
            </w:r>
            <w:r w:rsidR="00CA1651" w:rsidRPr="003C5790">
              <w:rPr>
                <w:b/>
                <w:i/>
              </w:rPr>
              <w:noBreakHyphen/>
            </w:r>
            <w:r w:rsidRPr="003C5790">
              <w:rPr>
                <w:b/>
                <w:i/>
              </w:rPr>
              <w:t>se no acordo prévio do Estado</w:t>
            </w:r>
            <w:r w:rsidR="00CA1651" w:rsidRPr="003C5790">
              <w:rPr>
                <w:b/>
                <w:i/>
              </w:rPr>
              <w:noBreakHyphen/>
            </w:r>
            <w:r w:rsidRPr="003C5790">
              <w:rPr>
                <w:b/>
                <w:i/>
              </w:rPr>
              <w:t xml:space="preserve">Membro em causa e ser sujeita a </w:t>
            </w:r>
            <w:r w:rsidRPr="003C5790">
              <w:rPr>
                <w:b/>
                <w:i/>
              </w:rPr>
              <w:lastRenderedPageBreak/>
              <w:t>uma avaliação ex ante que demonstre o valor acrescentado da UE, a necessidade e a proporcionalidade, incluindo os impactos administrativos e financeiros.</w:t>
            </w:r>
          </w:p>
        </w:tc>
      </w:tr>
    </w:tbl>
    <w:p w14:paraId="1D54B8A0"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563BA5AB" w14:textId="77777777" w:rsidR="00CA64B7" w:rsidRPr="003C5790" w:rsidRDefault="00245F6B">
      <w:r w:rsidRPr="003C5790">
        <w:rPr>
          <w:rStyle w:val="HideTWBExt"/>
        </w:rPr>
        <w:t>&lt;/Amend&gt;</w:t>
      </w:r>
    </w:p>
    <w:p w14:paraId="494F7F44"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75</w:t>
      </w:r>
      <w:r w:rsidRPr="003C5790">
        <w:rPr>
          <w:rStyle w:val="HideTWBExt"/>
        </w:rPr>
        <w:t>&lt;/NumAm&gt;</w:t>
      </w:r>
    </w:p>
    <w:p w14:paraId="09D22DFF"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5F3B3E64" w14:textId="77777777" w:rsidR="00CA64B7" w:rsidRPr="003C5790" w:rsidRDefault="00245F6B">
      <w:pPr>
        <w:pStyle w:val="NormalBold"/>
      </w:pPr>
      <w:r w:rsidRPr="003C5790">
        <w:rPr>
          <w:rStyle w:val="HideTWBExt"/>
          <w:b w:val="0"/>
        </w:rPr>
        <w:t>&lt;/RepeatBlock-By&gt;</w:t>
      </w:r>
    </w:p>
    <w:p w14:paraId="7ED5695A"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5C379888" w14:textId="77777777" w:rsidR="00CA64B7" w:rsidRPr="003C5790" w:rsidRDefault="00245F6B">
      <w:pPr>
        <w:pStyle w:val="NormalBold"/>
      </w:pPr>
      <w:r w:rsidRPr="003C5790">
        <w:rPr>
          <w:rStyle w:val="HideTWBExt"/>
        </w:rPr>
        <w:t>&lt;Article&gt;</w:t>
      </w:r>
      <w:r w:rsidRPr="003C5790">
        <w:t>Considerando 27</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404783DE" w14:textId="77777777">
        <w:trPr>
          <w:trHeight w:hRule="exact" w:val="240"/>
          <w:jc w:val="center"/>
        </w:trPr>
        <w:tc>
          <w:tcPr>
            <w:tcW w:w="9752" w:type="dxa"/>
            <w:gridSpan w:val="2"/>
            <w:tcBorders>
              <w:top w:val="nil"/>
              <w:left w:val="nil"/>
              <w:bottom w:val="nil"/>
              <w:right w:val="nil"/>
            </w:tcBorders>
          </w:tcPr>
          <w:p w14:paraId="5BE3768A" w14:textId="77777777" w:rsidR="00CA64B7" w:rsidRPr="003C5790" w:rsidRDefault="00CA64B7"/>
        </w:tc>
      </w:tr>
      <w:tr w:rsidR="00C218E2" w:rsidRPr="003C5790" w14:paraId="3B68C25E" w14:textId="77777777">
        <w:trPr>
          <w:trHeight w:val="240"/>
          <w:jc w:val="center"/>
        </w:trPr>
        <w:tc>
          <w:tcPr>
            <w:tcW w:w="4876" w:type="dxa"/>
            <w:tcBorders>
              <w:top w:val="nil"/>
              <w:left w:val="nil"/>
              <w:bottom w:val="nil"/>
              <w:right w:val="nil"/>
            </w:tcBorders>
          </w:tcPr>
          <w:p w14:paraId="129ABF88"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55B27CC0" w14:textId="77777777" w:rsidR="00CA64B7" w:rsidRPr="003C5790" w:rsidRDefault="00245F6B">
            <w:pPr>
              <w:pStyle w:val="AmColumnHeading"/>
            </w:pPr>
            <w:r w:rsidRPr="003C5790">
              <w:t>Alteração</w:t>
            </w:r>
          </w:p>
        </w:tc>
      </w:tr>
      <w:tr w:rsidR="00C218E2" w:rsidRPr="003C5790" w14:paraId="315ACB31" w14:textId="77777777">
        <w:trPr>
          <w:jc w:val="center"/>
        </w:trPr>
        <w:tc>
          <w:tcPr>
            <w:tcW w:w="4876" w:type="dxa"/>
            <w:tcBorders>
              <w:top w:val="nil"/>
              <w:left w:val="nil"/>
              <w:bottom w:val="nil"/>
              <w:right w:val="nil"/>
            </w:tcBorders>
          </w:tcPr>
          <w:p w14:paraId="3CF56A36" w14:textId="4F7DEFCB" w:rsidR="00CA64B7" w:rsidRPr="003C5790" w:rsidRDefault="00245F6B">
            <w:pPr>
              <w:pStyle w:val="Normal6a"/>
            </w:pPr>
            <w:r w:rsidRPr="003C5790">
              <w:t>(27)</w:t>
            </w:r>
            <w:r w:rsidRPr="003C5790">
              <w:tab/>
              <w:t xml:space="preserve">A fim de dar resposta às necessidades emergentes de dados no setor das pescas e da aquicultura e à evolução das </w:t>
            </w:r>
            <w:r w:rsidRPr="003C5790">
              <w:t xml:space="preserve">prioridades políticas, deverá ser delegada na Comissão a competência para adotar atos em conformidade com o artigo 290.º do TFUE no que diz respeito à alteração dos tópicos detalhados enumerados no presente regulamento e à especificação dos requisitos em matéria de dados para as recolhas de dados ad hoc. Ao adotar atos delegados, a Comissão deve </w:t>
            </w:r>
            <w:r w:rsidRPr="003C5790">
              <w:rPr>
                <w:b/>
                <w:i/>
              </w:rPr>
              <w:t>ter em conta</w:t>
            </w:r>
            <w:r w:rsidRPr="003C5790">
              <w:t xml:space="preserve"> os custos e os encargos administrativos. É particularmente importante que a Comissão proceda às consultas adequadas durante os trabalhos preparatórios,</w:t>
            </w:r>
            <w:r w:rsidRPr="003C5790">
              <w:t xml:space="preserve"> inclusive ao nível de peritos, e que essas consultas sejam conduzidas de acordo com os princípios estabelecidos no Acordo Interinstitucional, de 13 de abril de 2016, sobre legislar melhor</w:t>
            </w:r>
            <w:r w:rsidRPr="003C5790">
              <w:rPr>
                <w:vertAlign w:val="superscript"/>
              </w:rPr>
              <w:t>26</w:t>
            </w:r>
            <w:r w:rsidRPr="003C5790">
              <w:t>. Em particular, a fim de assegurar a igualdade de participação na preparação dos atos delegados, o Parlamento Europeu e o Conselho devem receber todos os documentos ao mesmo tempo que os peritos dos Estados</w:t>
            </w:r>
            <w:r w:rsidR="00CA1651" w:rsidRPr="003C5790">
              <w:noBreakHyphen/>
            </w:r>
            <w:r w:rsidRPr="003C5790">
              <w:t>Membros, e os respetivos peritos devem ter sistematicamente acesso às reuniões dos grupos de peritos da Comissão que tratem da preparação dos atos delegados.</w:t>
            </w:r>
          </w:p>
        </w:tc>
        <w:tc>
          <w:tcPr>
            <w:tcW w:w="4876" w:type="dxa"/>
            <w:tcBorders>
              <w:top w:val="nil"/>
              <w:left w:val="nil"/>
              <w:bottom w:val="nil"/>
              <w:right w:val="nil"/>
            </w:tcBorders>
          </w:tcPr>
          <w:p w14:paraId="2DF88032" w14:textId="1C4D0E92" w:rsidR="00CA64B7" w:rsidRPr="003C5790" w:rsidRDefault="00245F6B">
            <w:pPr>
              <w:pStyle w:val="Normal6a"/>
            </w:pPr>
            <w:r w:rsidRPr="003C5790">
              <w:t>(27)</w:t>
            </w:r>
            <w:r w:rsidRPr="003C5790">
              <w:tab/>
              <w:t xml:space="preserve">A fim de dar resposta às necessidades emergentes de dados no setor das pescas e da aquicultura e à evolução das prioridades políticas, deverá ser delegada na Comissão a competência para adotar atos em conformidade com o artigo 290.º do TFUE no que diz respeito à alteração dos tópicos detalhados enumerados no presente regulamento e à especificação dos requisitos em matéria de dados para as recolhas de dados ad hoc. Ao adotar atos delegados, a Comissão deve </w:t>
            </w:r>
            <w:r w:rsidRPr="003C5790">
              <w:rPr>
                <w:b/>
                <w:i/>
              </w:rPr>
              <w:t>controlar</w:t>
            </w:r>
            <w:r w:rsidRPr="003C5790">
              <w:t xml:space="preserve"> os custos e os encargos administrativos. </w:t>
            </w:r>
            <w:r w:rsidRPr="003C5790">
              <w:t>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3C5790">
              <w:rPr>
                <w:vertAlign w:val="superscript"/>
              </w:rPr>
              <w:t>26</w:t>
            </w:r>
            <w:r w:rsidRPr="003C5790">
              <w:t>. Em particular, a fim de assegurar a igualdade de participação na preparação dos atos delegados, o Parlamento Europeu e o Conselho devem receber todos os documentos ao mesmo tempo que os peritos dos Estados</w:t>
            </w:r>
            <w:r w:rsidR="00CA1651" w:rsidRPr="003C5790">
              <w:noBreakHyphen/>
            </w:r>
            <w:r w:rsidRPr="003C5790">
              <w:t>Membros, e os respetivos peritos devem ter sistematicamente acesso às reuniões dos grupos de peritos da Comissão que tratem da preparação dos atos delegados.</w:t>
            </w:r>
          </w:p>
        </w:tc>
      </w:tr>
      <w:tr w:rsidR="00C218E2" w:rsidRPr="003C5790" w14:paraId="268DA8F3" w14:textId="77777777">
        <w:trPr>
          <w:jc w:val="center"/>
        </w:trPr>
        <w:tc>
          <w:tcPr>
            <w:tcW w:w="4876" w:type="dxa"/>
            <w:tcBorders>
              <w:top w:val="nil"/>
              <w:left w:val="nil"/>
              <w:bottom w:val="nil"/>
              <w:right w:val="nil"/>
            </w:tcBorders>
          </w:tcPr>
          <w:p w14:paraId="0331E627" w14:textId="77777777" w:rsidR="00CA64B7" w:rsidRPr="003C5790" w:rsidRDefault="00245F6B">
            <w:pPr>
              <w:pStyle w:val="Normal6a"/>
            </w:pPr>
            <w:r w:rsidRPr="003C5790">
              <w:rPr>
                <w:b/>
                <w:i/>
              </w:rPr>
              <w:lastRenderedPageBreak/>
              <w:t>_________________</w:t>
            </w:r>
          </w:p>
        </w:tc>
        <w:tc>
          <w:tcPr>
            <w:tcW w:w="4876" w:type="dxa"/>
            <w:tcBorders>
              <w:top w:val="nil"/>
              <w:left w:val="nil"/>
              <w:bottom w:val="nil"/>
              <w:right w:val="nil"/>
            </w:tcBorders>
          </w:tcPr>
          <w:p w14:paraId="2C57275B" w14:textId="77777777" w:rsidR="00CA64B7" w:rsidRPr="003C5790" w:rsidRDefault="00245F6B">
            <w:pPr>
              <w:pStyle w:val="Normal6a"/>
            </w:pPr>
            <w:r w:rsidRPr="003C5790">
              <w:rPr>
                <w:b/>
                <w:i/>
              </w:rPr>
              <w:t>_________________</w:t>
            </w:r>
          </w:p>
        </w:tc>
      </w:tr>
      <w:tr w:rsidR="00C218E2" w:rsidRPr="003C5790" w14:paraId="594C925D" w14:textId="77777777">
        <w:trPr>
          <w:jc w:val="center"/>
        </w:trPr>
        <w:tc>
          <w:tcPr>
            <w:tcW w:w="4876" w:type="dxa"/>
            <w:tcBorders>
              <w:top w:val="nil"/>
              <w:left w:val="nil"/>
              <w:bottom w:val="nil"/>
              <w:right w:val="nil"/>
            </w:tcBorders>
          </w:tcPr>
          <w:p w14:paraId="2397496C" w14:textId="77777777" w:rsidR="00CA64B7" w:rsidRPr="003C5790" w:rsidRDefault="00245F6B">
            <w:pPr>
              <w:pStyle w:val="Normal6a"/>
            </w:pPr>
            <w:r w:rsidRPr="003C5790">
              <w:rPr>
                <w:vertAlign w:val="superscript"/>
              </w:rPr>
              <w:t>26</w:t>
            </w:r>
            <w:r w:rsidRPr="003C5790">
              <w:t xml:space="preserve"> Acordo Interinstitucional entre o Parlamento Europeu, o Conselho da União Europeia e a Comissão Europeia sobre legislar melhor, JO L 123 de 12.5.2016, p. 1, ELI: http://data.europa.eu/eli/agree_interinstit/2016/512/oj).</w:t>
            </w:r>
          </w:p>
        </w:tc>
        <w:tc>
          <w:tcPr>
            <w:tcW w:w="4876" w:type="dxa"/>
            <w:tcBorders>
              <w:top w:val="nil"/>
              <w:left w:val="nil"/>
              <w:bottom w:val="nil"/>
              <w:right w:val="nil"/>
            </w:tcBorders>
          </w:tcPr>
          <w:p w14:paraId="7DE87139" w14:textId="77777777" w:rsidR="00CA64B7" w:rsidRPr="003C5790" w:rsidRDefault="00245F6B">
            <w:pPr>
              <w:pStyle w:val="Normal6a"/>
            </w:pPr>
            <w:r w:rsidRPr="003C5790">
              <w:rPr>
                <w:vertAlign w:val="superscript"/>
              </w:rPr>
              <w:t>26</w:t>
            </w:r>
            <w:r w:rsidRPr="003C5790">
              <w:t xml:space="preserve"> Acordo Interinstitucional entre o Parlamento Europeu, o Conselho da União Europeia e a Comissão Europeia sobre legislar melhor, JO L 123 de 12.5.2016, p. 1, ELI: http://data.europa.eu/eli/agree_interinstit/2016/512/oj).</w:t>
            </w:r>
          </w:p>
        </w:tc>
      </w:tr>
    </w:tbl>
    <w:p w14:paraId="6997E0F6"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029E1BC8" w14:textId="77777777" w:rsidR="00CA64B7" w:rsidRPr="003C5790" w:rsidRDefault="00245F6B">
      <w:r w:rsidRPr="003C5790">
        <w:rPr>
          <w:rStyle w:val="HideTWBExt"/>
        </w:rPr>
        <w:t>&lt;/Amend&gt;</w:t>
      </w:r>
    </w:p>
    <w:p w14:paraId="069C760A"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76</w:t>
      </w:r>
      <w:r w:rsidRPr="003C5790">
        <w:rPr>
          <w:rStyle w:val="HideTWBExt"/>
        </w:rPr>
        <w:t>&lt;/NumAm&gt;</w:t>
      </w:r>
    </w:p>
    <w:p w14:paraId="3B6921D2"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4B434AFF" w14:textId="77777777" w:rsidR="00CA64B7" w:rsidRPr="003C5790" w:rsidRDefault="00245F6B">
      <w:pPr>
        <w:pStyle w:val="NormalBold"/>
      </w:pPr>
      <w:r w:rsidRPr="003C5790">
        <w:rPr>
          <w:rStyle w:val="HideTWBExt"/>
          <w:b w:val="0"/>
        </w:rPr>
        <w:t>&lt;/RepeatBlock-By&gt;</w:t>
      </w:r>
    </w:p>
    <w:p w14:paraId="6FA101C2"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0ECD699D" w14:textId="26C63865" w:rsidR="00CA64B7" w:rsidRPr="003C5790" w:rsidRDefault="00245F6B">
      <w:pPr>
        <w:pStyle w:val="NormalBold"/>
      </w:pPr>
      <w:r w:rsidRPr="003C5790">
        <w:rPr>
          <w:rStyle w:val="HideTWBExt"/>
        </w:rPr>
        <w:t>&lt;Article&gt;</w:t>
      </w:r>
      <w:r w:rsidRPr="003C5790">
        <w:t>Considerando 27</w:t>
      </w:r>
      <w:r w:rsidR="00CA1651" w:rsidRPr="003C5790">
        <w:noBreakHyphen/>
      </w:r>
      <w:r w:rsidRPr="003C5790">
        <w:t>A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7524F116" w14:textId="77777777">
        <w:trPr>
          <w:trHeight w:hRule="exact" w:val="240"/>
          <w:jc w:val="center"/>
        </w:trPr>
        <w:tc>
          <w:tcPr>
            <w:tcW w:w="9752" w:type="dxa"/>
            <w:gridSpan w:val="2"/>
            <w:tcBorders>
              <w:top w:val="nil"/>
              <w:left w:val="nil"/>
              <w:bottom w:val="nil"/>
              <w:right w:val="nil"/>
            </w:tcBorders>
          </w:tcPr>
          <w:p w14:paraId="79596281" w14:textId="77777777" w:rsidR="00CA64B7" w:rsidRPr="003C5790" w:rsidRDefault="00CA64B7"/>
        </w:tc>
      </w:tr>
      <w:tr w:rsidR="00C218E2" w:rsidRPr="003C5790" w14:paraId="074A5810" w14:textId="77777777">
        <w:trPr>
          <w:trHeight w:val="240"/>
          <w:jc w:val="center"/>
        </w:trPr>
        <w:tc>
          <w:tcPr>
            <w:tcW w:w="4876" w:type="dxa"/>
            <w:tcBorders>
              <w:top w:val="nil"/>
              <w:left w:val="nil"/>
              <w:bottom w:val="nil"/>
              <w:right w:val="nil"/>
            </w:tcBorders>
          </w:tcPr>
          <w:p w14:paraId="2541CD82"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6875B915" w14:textId="77777777" w:rsidR="00CA64B7" w:rsidRPr="003C5790" w:rsidRDefault="00245F6B">
            <w:pPr>
              <w:pStyle w:val="AmColumnHeading"/>
            </w:pPr>
            <w:r w:rsidRPr="003C5790">
              <w:t>Alteração</w:t>
            </w:r>
          </w:p>
        </w:tc>
      </w:tr>
      <w:tr w:rsidR="00C218E2" w:rsidRPr="003C5790" w14:paraId="711ED241" w14:textId="77777777">
        <w:trPr>
          <w:jc w:val="center"/>
        </w:trPr>
        <w:tc>
          <w:tcPr>
            <w:tcW w:w="4876" w:type="dxa"/>
            <w:tcBorders>
              <w:top w:val="nil"/>
              <w:left w:val="nil"/>
              <w:bottom w:val="nil"/>
              <w:right w:val="nil"/>
            </w:tcBorders>
          </w:tcPr>
          <w:p w14:paraId="4A2113D6" w14:textId="77777777" w:rsidR="00CA64B7" w:rsidRPr="003C5790" w:rsidRDefault="00CA64B7">
            <w:pPr>
              <w:pStyle w:val="Normal6a"/>
            </w:pPr>
          </w:p>
        </w:tc>
        <w:tc>
          <w:tcPr>
            <w:tcW w:w="4876" w:type="dxa"/>
            <w:tcBorders>
              <w:top w:val="nil"/>
              <w:left w:val="nil"/>
              <w:bottom w:val="nil"/>
              <w:right w:val="nil"/>
            </w:tcBorders>
          </w:tcPr>
          <w:p w14:paraId="7202D128" w14:textId="2F36EF04" w:rsidR="00CA64B7" w:rsidRPr="003C5790" w:rsidRDefault="00245F6B">
            <w:pPr>
              <w:pStyle w:val="Normal6a"/>
            </w:pPr>
            <w:r w:rsidRPr="003C5790">
              <w:rPr>
                <w:b/>
                <w:i/>
              </w:rPr>
              <w:t>(27</w:t>
            </w:r>
            <w:r w:rsidR="00CA1651" w:rsidRPr="003C5790">
              <w:rPr>
                <w:b/>
                <w:i/>
              </w:rPr>
              <w:noBreakHyphen/>
            </w:r>
            <w:r w:rsidRPr="003C5790">
              <w:rPr>
                <w:b/>
                <w:i/>
              </w:rPr>
              <w:t>A)</w:t>
            </w:r>
            <w:r w:rsidRPr="003C5790">
              <w:tab/>
            </w:r>
            <w:r w:rsidRPr="003C5790">
              <w:rPr>
                <w:b/>
                <w:i/>
              </w:rPr>
              <w:t xml:space="preserve">Em conformidade com a Diretiva (UE) </w:t>
            </w:r>
            <w:r w:rsidRPr="003C5790">
              <w:rPr>
                <w:b/>
                <w:i/>
              </w:rPr>
              <w:t>2024/1203, os Estados</w:t>
            </w:r>
            <w:r w:rsidR="00CA1651" w:rsidRPr="003C5790">
              <w:rPr>
                <w:b/>
                <w:i/>
              </w:rPr>
              <w:noBreakHyphen/>
            </w:r>
            <w:r w:rsidRPr="003C5790">
              <w:rPr>
                <w:b/>
                <w:i/>
              </w:rPr>
              <w:t>Membros devem transmitir à Comissão os dados estatísticos relevantes sobre os crimes ambientais enumerados no artigo 3.º dessa diretiva. No entanto, as violações graves dos regulamentos (CE) n.º 1224/2009</w:t>
            </w:r>
            <w:r w:rsidRPr="003C5790">
              <w:rPr>
                <w:b/>
                <w:i/>
                <w:vertAlign w:val="superscript"/>
              </w:rPr>
              <w:t>1</w:t>
            </w:r>
            <w:r w:rsidR="00CA1651" w:rsidRPr="003C5790">
              <w:rPr>
                <w:b/>
                <w:i/>
                <w:vertAlign w:val="superscript"/>
              </w:rPr>
              <w:noBreakHyphen/>
            </w:r>
            <w:r w:rsidRPr="003C5790">
              <w:rPr>
                <w:b/>
                <w:i/>
                <w:vertAlign w:val="superscript"/>
              </w:rPr>
              <w:t>A</w:t>
            </w:r>
            <w:r w:rsidRPr="003C5790">
              <w:rPr>
                <w:b/>
                <w:i/>
              </w:rPr>
              <w:t xml:space="preserve"> e (CE) n.º 1005/2008</w:t>
            </w:r>
            <w:r w:rsidRPr="003C5790">
              <w:rPr>
                <w:b/>
                <w:i/>
                <w:vertAlign w:val="superscript"/>
              </w:rPr>
              <w:t>2</w:t>
            </w:r>
            <w:r w:rsidR="00CA1651" w:rsidRPr="003C5790">
              <w:rPr>
                <w:b/>
                <w:i/>
                <w:vertAlign w:val="superscript"/>
              </w:rPr>
              <w:noBreakHyphen/>
            </w:r>
            <w:r w:rsidRPr="003C5790">
              <w:rPr>
                <w:b/>
                <w:i/>
                <w:vertAlign w:val="superscript"/>
              </w:rPr>
              <w:t>A</w:t>
            </w:r>
            <w:r w:rsidRPr="003C5790">
              <w:rPr>
                <w:b/>
                <w:i/>
              </w:rPr>
              <w:t xml:space="preserve"> do Conselho não estão enumeradas no respetivo artigo. Por conseguinte, é introduzida no presente regulamento uma disposição relativa à recolha de dados sobre infrações penais no domínio da política das pescas, incluindo as que causam danos ao meio marinho, a fim de refletir a disposição existente na Diretiva (UE) 2024/1203.</w:t>
            </w:r>
          </w:p>
        </w:tc>
      </w:tr>
      <w:tr w:rsidR="00C218E2" w:rsidRPr="003C5790" w14:paraId="5CD57B17" w14:textId="77777777">
        <w:trPr>
          <w:jc w:val="center"/>
        </w:trPr>
        <w:tc>
          <w:tcPr>
            <w:tcW w:w="4876" w:type="dxa"/>
            <w:tcBorders>
              <w:top w:val="nil"/>
              <w:left w:val="nil"/>
              <w:bottom w:val="nil"/>
              <w:right w:val="nil"/>
            </w:tcBorders>
          </w:tcPr>
          <w:p w14:paraId="46750904" w14:textId="77777777" w:rsidR="00CA64B7" w:rsidRPr="003C5790" w:rsidRDefault="00CA64B7"/>
        </w:tc>
        <w:tc>
          <w:tcPr>
            <w:tcW w:w="4876" w:type="dxa"/>
            <w:tcBorders>
              <w:top w:val="nil"/>
              <w:left w:val="nil"/>
              <w:bottom w:val="nil"/>
              <w:right w:val="nil"/>
            </w:tcBorders>
          </w:tcPr>
          <w:p w14:paraId="12E7AC9B" w14:textId="77777777" w:rsidR="00CA64B7" w:rsidRPr="003C5790" w:rsidRDefault="00245F6B">
            <w:pPr>
              <w:pStyle w:val="Normal6a"/>
            </w:pPr>
            <w:r w:rsidRPr="003C5790">
              <w:rPr>
                <w:b/>
                <w:i/>
              </w:rPr>
              <w:t>_________________</w:t>
            </w:r>
          </w:p>
        </w:tc>
      </w:tr>
      <w:tr w:rsidR="00C218E2" w:rsidRPr="003C5790" w14:paraId="7784B35D" w14:textId="77777777">
        <w:trPr>
          <w:jc w:val="center"/>
        </w:trPr>
        <w:tc>
          <w:tcPr>
            <w:tcW w:w="4876" w:type="dxa"/>
            <w:tcBorders>
              <w:top w:val="nil"/>
              <w:left w:val="nil"/>
              <w:bottom w:val="nil"/>
              <w:right w:val="nil"/>
            </w:tcBorders>
          </w:tcPr>
          <w:p w14:paraId="04E017D2" w14:textId="77777777" w:rsidR="00CA64B7" w:rsidRPr="003C5790" w:rsidRDefault="00CA64B7"/>
        </w:tc>
        <w:tc>
          <w:tcPr>
            <w:tcW w:w="4876" w:type="dxa"/>
            <w:tcBorders>
              <w:top w:val="nil"/>
              <w:left w:val="nil"/>
              <w:bottom w:val="nil"/>
              <w:right w:val="nil"/>
            </w:tcBorders>
          </w:tcPr>
          <w:p w14:paraId="23FE8D6F" w14:textId="5D82355C" w:rsidR="00CA64B7" w:rsidRPr="003C5790" w:rsidRDefault="00245F6B">
            <w:pPr>
              <w:pStyle w:val="Normal6a"/>
            </w:pPr>
            <w:r w:rsidRPr="003C5790">
              <w:rPr>
                <w:b/>
                <w:i/>
                <w:vertAlign w:val="superscript"/>
              </w:rPr>
              <w:t>1</w:t>
            </w:r>
            <w:r w:rsidR="00CA1651" w:rsidRPr="003C5790">
              <w:rPr>
                <w:b/>
                <w:i/>
                <w:vertAlign w:val="superscript"/>
              </w:rPr>
              <w:noBreakHyphen/>
            </w:r>
            <w:r w:rsidRPr="003C5790">
              <w:rPr>
                <w:b/>
                <w:i/>
                <w:vertAlign w:val="superscript"/>
              </w:rPr>
              <w:t>A</w:t>
            </w:r>
            <w:r w:rsidRPr="003C5790">
              <w:rPr>
                <w:b/>
                <w:i/>
              </w:rPr>
              <w:t xml:space="preserve"> Regulamento (CE) n.º 1224/2009 do Conselho, que institui um regime comunitário de controlo a fim de assegurar o cumprimento das regras da política comum das pescas.</w:t>
            </w:r>
          </w:p>
        </w:tc>
      </w:tr>
      <w:tr w:rsidR="00C218E2" w:rsidRPr="003C5790" w14:paraId="53C9D04B" w14:textId="77777777">
        <w:trPr>
          <w:jc w:val="center"/>
        </w:trPr>
        <w:tc>
          <w:tcPr>
            <w:tcW w:w="4876" w:type="dxa"/>
            <w:tcBorders>
              <w:top w:val="nil"/>
              <w:left w:val="nil"/>
              <w:bottom w:val="nil"/>
              <w:right w:val="nil"/>
            </w:tcBorders>
          </w:tcPr>
          <w:p w14:paraId="38E1E109" w14:textId="77777777" w:rsidR="00CA64B7" w:rsidRPr="003C5790" w:rsidRDefault="00CA64B7"/>
        </w:tc>
        <w:tc>
          <w:tcPr>
            <w:tcW w:w="4876" w:type="dxa"/>
            <w:tcBorders>
              <w:top w:val="nil"/>
              <w:left w:val="nil"/>
              <w:bottom w:val="nil"/>
              <w:right w:val="nil"/>
            </w:tcBorders>
          </w:tcPr>
          <w:p w14:paraId="4C82DFA0" w14:textId="00FEFCBF" w:rsidR="00CA64B7" w:rsidRPr="003C5790" w:rsidRDefault="00245F6B">
            <w:pPr>
              <w:pStyle w:val="Normal6a"/>
            </w:pPr>
            <w:r w:rsidRPr="003C5790">
              <w:rPr>
                <w:b/>
                <w:i/>
                <w:vertAlign w:val="superscript"/>
              </w:rPr>
              <w:t>2</w:t>
            </w:r>
            <w:r w:rsidR="00CA1651" w:rsidRPr="003C5790">
              <w:rPr>
                <w:b/>
                <w:i/>
                <w:vertAlign w:val="superscript"/>
              </w:rPr>
              <w:noBreakHyphen/>
            </w:r>
            <w:r w:rsidRPr="003C5790">
              <w:rPr>
                <w:b/>
                <w:i/>
                <w:vertAlign w:val="superscript"/>
              </w:rPr>
              <w:t>A</w:t>
            </w:r>
            <w:r w:rsidRPr="003C5790">
              <w:rPr>
                <w:b/>
                <w:i/>
              </w:rPr>
              <w:t xml:space="preserve"> Regulamento (CE) n.º 1005/2008 do Conselho, de 29 de setembro de 2008, que estabelece um regime comunitário para </w:t>
            </w:r>
            <w:r w:rsidRPr="003C5790">
              <w:rPr>
                <w:b/>
                <w:i/>
              </w:rPr>
              <w:lastRenderedPageBreak/>
              <w:t>prevenir, impedir e eliminar a pesca ilegal, não declarada e não regulamentada.</w:t>
            </w:r>
          </w:p>
        </w:tc>
      </w:tr>
    </w:tbl>
    <w:p w14:paraId="0048BEEB"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01D0DF8B" w14:textId="77777777" w:rsidR="00CA64B7" w:rsidRPr="003C5790" w:rsidRDefault="00245F6B">
      <w:r w:rsidRPr="003C5790">
        <w:rPr>
          <w:rStyle w:val="HideTWBExt"/>
        </w:rPr>
        <w:t>&lt;/Amend&gt;</w:t>
      </w:r>
    </w:p>
    <w:p w14:paraId="451C8461"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77</w:t>
      </w:r>
      <w:r w:rsidRPr="003C5790">
        <w:rPr>
          <w:rStyle w:val="HideTWBExt"/>
        </w:rPr>
        <w:t>&lt;/NumAm&gt;</w:t>
      </w:r>
    </w:p>
    <w:p w14:paraId="720F5DE2" w14:textId="77777777" w:rsidR="00CA64B7" w:rsidRPr="003C5790" w:rsidRDefault="00245F6B">
      <w:pPr>
        <w:pStyle w:val="NormalBold"/>
      </w:pPr>
      <w:r w:rsidRPr="003C5790">
        <w:rPr>
          <w:rStyle w:val="HideTWBExt"/>
          <w:b w:val="0"/>
        </w:rPr>
        <w:t>&lt;RepeatBlock-By&gt;&lt;Members&gt;</w:t>
      </w:r>
      <w:r w:rsidRPr="003C5790">
        <w:t>Paulo Do Nascimento Cabral, Isabelle Le Callennec</w:t>
      </w:r>
      <w:r w:rsidRPr="003C5790">
        <w:rPr>
          <w:rStyle w:val="HideTWBExt"/>
          <w:b w:val="0"/>
        </w:rPr>
        <w:t>&lt;/Members&gt;</w:t>
      </w:r>
    </w:p>
    <w:p w14:paraId="52918D27" w14:textId="77777777" w:rsidR="00CA64B7" w:rsidRPr="003C5790" w:rsidRDefault="00245F6B">
      <w:pPr>
        <w:pStyle w:val="NormalBold"/>
      </w:pPr>
      <w:r w:rsidRPr="003C5790">
        <w:rPr>
          <w:rStyle w:val="HideTWBExt"/>
          <w:b w:val="0"/>
        </w:rPr>
        <w:t>&lt;/RepeatBlock-By&gt;</w:t>
      </w:r>
    </w:p>
    <w:p w14:paraId="34E0FA4B"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35EEE304" w14:textId="77777777" w:rsidR="00CA64B7" w:rsidRPr="003C5790" w:rsidRDefault="00245F6B">
      <w:pPr>
        <w:pStyle w:val="NormalBold"/>
      </w:pPr>
      <w:r w:rsidRPr="003C5790">
        <w:rPr>
          <w:rStyle w:val="HideTWBExt"/>
        </w:rPr>
        <w:t>&lt;Article&gt;</w:t>
      </w:r>
      <w:r w:rsidRPr="003C5790">
        <w:t>Considerando 30</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01A14C02" w14:textId="77777777">
        <w:trPr>
          <w:trHeight w:hRule="exact" w:val="240"/>
          <w:jc w:val="center"/>
        </w:trPr>
        <w:tc>
          <w:tcPr>
            <w:tcW w:w="9752" w:type="dxa"/>
            <w:gridSpan w:val="2"/>
            <w:tcBorders>
              <w:top w:val="nil"/>
              <w:left w:val="nil"/>
              <w:bottom w:val="nil"/>
              <w:right w:val="nil"/>
            </w:tcBorders>
          </w:tcPr>
          <w:p w14:paraId="2887ED24" w14:textId="77777777" w:rsidR="00CA64B7" w:rsidRPr="003C5790" w:rsidRDefault="00CA64B7"/>
        </w:tc>
      </w:tr>
      <w:tr w:rsidR="00C218E2" w:rsidRPr="003C5790" w14:paraId="594EC673" w14:textId="77777777">
        <w:trPr>
          <w:trHeight w:val="240"/>
          <w:jc w:val="center"/>
        </w:trPr>
        <w:tc>
          <w:tcPr>
            <w:tcW w:w="4876" w:type="dxa"/>
            <w:tcBorders>
              <w:top w:val="nil"/>
              <w:left w:val="nil"/>
              <w:bottom w:val="nil"/>
              <w:right w:val="nil"/>
            </w:tcBorders>
          </w:tcPr>
          <w:p w14:paraId="23ED989C"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6D044EC5" w14:textId="77777777" w:rsidR="00CA64B7" w:rsidRPr="003C5790" w:rsidRDefault="00245F6B">
            <w:pPr>
              <w:pStyle w:val="AmColumnHeading"/>
            </w:pPr>
            <w:r w:rsidRPr="003C5790">
              <w:t>Alteração</w:t>
            </w:r>
          </w:p>
        </w:tc>
      </w:tr>
      <w:tr w:rsidR="00C218E2" w:rsidRPr="003C5790" w14:paraId="4AE2EB99" w14:textId="77777777">
        <w:trPr>
          <w:jc w:val="center"/>
        </w:trPr>
        <w:tc>
          <w:tcPr>
            <w:tcW w:w="4876" w:type="dxa"/>
            <w:tcBorders>
              <w:top w:val="nil"/>
              <w:left w:val="nil"/>
              <w:bottom w:val="nil"/>
              <w:right w:val="nil"/>
            </w:tcBorders>
          </w:tcPr>
          <w:p w14:paraId="3E201B25" w14:textId="1A78384F" w:rsidR="00CA64B7" w:rsidRPr="003C5790" w:rsidRDefault="00245F6B">
            <w:pPr>
              <w:pStyle w:val="Normal6a"/>
            </w:pPr>
            <w:r w:rsidRPr="003C5790">
              <w:t>(30)</w:t>
            </w:r>
            <w:r w:rsidRPr="003C5790">
              <w:tab/>
              <w:t xml:space="preserve">Para apoiar a execução do presente regulamento, </w:t>
            </w:r>
            <w:r w:rsidRPr="003C5790">
              <w:rPr>
                <w:b/>
                <w:i/>
              </w:rPr>
              <w:t>tanto os Estados</w:t>
            </w:r>
            <w:r w:rsidR="00CA1651" w:rsidRPr="003C5790">
              <w:rPr>
                <w:b/>
                <w:i/>
              </w:rPr>
              <w:noBreakHyphen/>
            </w:r>
            <w:r w:rsidRPr="003C5790">
              <w:rPr>
                <w:b/>
                <w:i/>
              </w:rPr>
              <w:t>Membros como</w:t>
            </w:r>
            <w:r w:rsidRPr="003C5790">
              <w:t xml:space="preserve"> a União </w:t>
            </w:r>
            <w:r w:rsidRPr="003C5790">
              <w:rPr>
                <w:b/>
                <w:i/>
              </w:rPr>
              <w:t>devem</w:t>
            </w:r>
            <w:r w:rsidRPr="003C5790">
              <w:t xml:space="preserve"> ser </w:t>
            </w:r>
            <w:r w:rsidRPr="003C5790">
              <w:rPr>
                <w:b/>
                <w:i/>
              </w:rPr>
              <w:t>obrigados</w:t>
            </w:r>
            <w:r w:rsidRPr="003C5790">
              <w:t xml:space="preserve"> a conceder </w:t>
            </w:r>
            <w:r w:rsidRPr="003C5790">
              <w:rPr>
                <w:b/>
                <w:i/>
              </w:rPr>
              <w:t>financiamentos</w:t>
            </w:r>
            <w:r w:rsidRPr="003C5790">
              <w:t>. Por conseguinte, deverá prever</w:t>
            </w:r>
            <w:r w:rsidR="00CA1651" w:rsidRPr="003C5790">
              <w:noBreakHyphen/>
            </w:r>
            <w:r w:rsidRPr="003C5790">
              <w:t>se uma contribuição financeira da União sob a forma de subvenções.</w:t>
            </w:r>
          </w:p>
        </w:tc>
        <w:tc>
          <w:tcPr>
            <w:tcW w:w="4876" w:type="dxa"/>
            <w:tcBorders>
              <w:top w:val="nil"/>
              <w:left w:val="nil"/>
              <w:bottom w:val="nil"/>
              <w:right w:val="nil"/>
            </w:tcBorders>
          </w:tcPr>
          <w:p w14:paraId="70BE2D76" w14:textId="2AF390EA" w:rsidR="00CA64B7" w:rsidRPr="003C5790" w:rsidRDefault="00245F6B">
            <w:pPr>
              <w:pStyle w:val="Normal6a"/>
            </w:pPr>
            <w:r w:rsidRPr="003C5790">
              <w:t>(30)</w:t>
            </w:r>
            <w:r w:rsidRPr="003C5790">
              <w:tab/>
              <w:t xml:space="preserve">Para apoiar a execução do presente regulamento, a União </w:t>
            </w:r>
            <w:r w:rsidRPr="003C5790">
              <w:rPr>
                <w:b/>
                <w:i/>
              </w:rPr>
              <w:t>deve</w:t>
            </w:r>
            <w:r w:rsidRPr="003C5790">
              <w:t xml:space="preserve"> ser </w:t>
            </w:r>
            <w:r w:rsidRPr="003C5790">
              <w:rPr>
                <w:b/>
                <w:i/>
              </w:rPr>
              <w:t>obrigada</w:t>
            </w:r>
            <w:r w:rsidRPr="003C5790">
              <w:t xml:space="preserve"> a conceder </w:t>
            </w:r>
            <w:r w:rsidRPr="003C5790">
              <w:rPr>
                <w:b/>
                <w:i/>
              </w:rPr>
              <w:t>financiamento</w:t>
            </w:r>
            <w:r w:rsidRPr="003C5790">
              <w:t>. Por conseguinte, deverá prever</w:t>
            </w:r>
            <w:r w:rsidR="00CA1651" w:rsidRPr="003C5790">
              <w:noBreakHyphen/>
            </w:r>
            <w:r w:rsidRPr="003C5790">
              <w:t>se uma contribuição financeira da União</w:t>
            </w:r>
            <w:r w:rsidRPr="003C5790">
              <w:rPr>
                <w:b/>
                <w:i/>
              </w:rPr>
              <w:t>, em especial</w:t>
            </w:r>
            <w:r w:rsidRPr="003C5790">
              <w:t xml:space="preserve"> sob a forma de subvenções</w:t>
            </w:r>
            <w:r w:rsidRPr="003C5790">
              <w:rPr>
                <w:b/>
                <w:i/>
              </w:rPr>
              <w:t>, para ajudar os Estados</w:t>
            </w:r>
            <w:r w:rsidR="00CA1651" w:rsidRPr="003C5790">
              <w:rPr>
                <w:b/>
                <w:i/>
              </w:rPr>
              <w:noBreakHyphen/>
            </w:r>
            <w:r w:rsidRPr="003C5790">
              <w:rPr>
                <w:b/>
                <w:i/>
              </w:rPr>
              <w:t>Membros e as regiões ultraperiféricas a cumprirem as suas obrigações em matéria de recolha e comunicação de dados</w:t>
            </w:r>
            <w:r w:rsidRPr="003C5790">
              <w:t>.</w:t>
            </w:r>
          </w:p>
        </w:tc>
      </w:tr>
    </w:tbl>
    <w:p w14:paraId="7E751D6D"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6DF6DE6C" w14:textId="77777777" w:rsidR="00CA64B7" w:rsidRPr="003C5790" w:rsidRDefault="00245F6B">
      <w:r w:rsidRPr="003C5790">
        <w:rPr>
          <w:rStyle w:val="HideTWBExt"/>
        </w:rPr>
        <w:t>&lt;/Amend&gt;</w:t>
      </w:r>
    </w:p>
    <w:p w14:paraId="32BFD0F1"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78</w:t>
      </w:r>
      <w:r w:rsidRPr="003C5790">
        <w:rPr>
          <w:rStyle w:val="HideTWBExt"/>
        </w:rPr>
        <w:t>&lt;/NumAm&gt;</w:t>
      </w:r>
    </w:p>
    <w:p w14:paraId="03BF8333"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6518E03E" w14:textId="77777777" w:rsidR="00CA64B7" w:rsidRPr="003C5790" w:rsidRDefault="00245F6B">
      <w:pPr>
        <w:pStyle w:val="NormalBold"/>
      </w:pPr>
      <w:r w:rsidRPr="003C5790">
        <w:rPr>
          <w:rStyle w:val="HideTWBExt"/>
          <w:b w:val="0"/>
        </w:rPr>
        <w:t>&lt;/RepeatBlock-By&gt;</w:t>
      </w:r>
    </w:p>
    <w:p w14:paraId="065F8484"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196B7533" w14:textId="64753B4D" w:rsidR="00CA64B7" w:rsidRPr="003C5790" w:rsidRDefault="00245F6B">
      <w:pPr>
        <w:pStyle w:val="NormalBold"/>
      </w:pPr>
      <w:r w:rsidRPr="003C5790">
        <w:rPr>
          <w:rStyle w:val="HideTWBExt"/>
        </w:rPr>
        <w:t>&lt;Article&gt;</w:t>
      </w:r>
      <w:r w:rsidRPr="003C5790">
        <w:t>Artigo 1 – n.º 2 – ponto 1 – alínea c</w:t>
      </w:r>
      <w:r w:rsidR="00CA1651" w:rsidRPr="003C5790">
        <w:noBreakHyphen/>
      </w:r>
      <w:r w:rsidRPr="003C5790">
        <w:t>A</w:t>
      </w:r>
      <w:r w:rsidRPr="003C5790">
        <w:t xml:space="preserve"> (nova)</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10B319D3" w14:textId="77777777">
        <w:trPr>
          <w:trHeight w:hRule="exact" w:val="240"/>
          <w:jc w:val="center"/>
        </w:trPr>
        <w:tc>
          <w:tcPr>
            <w:tcW w:w="9752" w:type="dxa"/>
            <w:gridSpan w:val="2"/>
            <w:tcBorders>
              <w:top w:val="nil"/>
              <w:left w:val="nil"/>
              <w:bottom w:val="nil"/>
              <w:right w:val="nil"/>
            </w:tcBorders>
          </w:tcPr>
          <w:p w14:paraId="4A7BF6AD" w14:textId="77777777" w:rsidR="00CA64B7" w:rsidRPr="003C5790" w:rsidRDefault="00CA64B7"/>
        </w:tc>
      </w:tr>
      <w:tr w:rsidR="00C218E2" w:rsidRPr="003C5790" w14:paraId="3D2D05A3" w14:textId="77777777">
        <w:trPr>
          <w:trHeight w:val="240"/>
          <w:jc w:val="center"/>
        </w:trPr>
        <w:tc>
          <w:tcPr>
            <w:tcW w:w="4876" w:type="dxa"/>
            <w:tcBorders>
              <w:top w:val="nil"/>
              <w:left w:val="nil"/>
              <w:bottom w:val="nil"/>
              <w:right w:val="nil"/>
            </w:tcBorders>
          </w:tcPr>
          <w:p w14:paraId="41F2785D"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0E0050EB" w14:textId="77777777" w:rsidR="00CA64B7" w:rsidRPr="003C5790" w:rsidRDefault="00245F6B">
            <w:pPr>
              <w:pStyle w:val="AmColumnHeading"/>
            </w:pPr>
            <w:r w:rsidRPr="003C5790">
              <w:t>Alteração</w:t>
            </w:r>
          </w:p>
        </w:tc>
      </w:tr>
      <w:tr w:rsidR="00C218E2" w:rsidRPr="003C5790" w14:paraId="73CFC709" w14:textId="77777777">
        <w:trPr>
          <w:jc w:val="center"/>
        </w:trPr>
        <w:tc>
          <w:tcPr>
            <w:tcW w:w="4876" w:type="dxa"/>
            <w:tcBorders>
              <w:top w:val="nil"/>
              <w:left w:val="nil"/>
              <w:bottom w:val="nil"/>
              <w:right w:val="nil"/>
            </w:tcBorders>
          </w:tcPr>
          <w:p w14:paraId="033E15E3" w14:textId="77777777" w:rsidR="00CA64B7" w:rsidRPr="003C5790" w:rsidRDefault="00CA64B7">
            <w:pPr>
              <w:pStyle w:val="Normal6a"/>
            </w:pPr>
          </w:p>
        </w:tc>
        <w:tc>
          <w:tcPr>
            <w:tcW w:w="4876" w:type="dxa"/>
            <w:tcBorders>
              <w:top w:val="nil"/>
              <w:left w:val="nil"/>
              <w:bottom w:val="nil"/>
              <w:right w:val="nil"/>
            </w:tcBorders>
          </w:tcPr>
          <w:p w14:paraId="7FDA4681" w14:textId="02AEB92E" w:rsidR="00CA64B7" w:rsidRPr="003C5790" w:rsidRDefault="00245F6B">
            <w:pPr>
              <w:pStyle w:val="Normal6a"/>
            </w:pPr>
            <w:r w:rsidRPr="003C5790">
              <w:rPr>
                <w:b/>
                <w:i/>
              </w:rPr>
              <w:t>(c</w:t>
            </w:r>
            <w:r w:rsidR="00CA1651" w:rsidRPr="003C5790">
              <w:rPr>
                <w:b/>
                <w:i/>
              </w:rPr>
              <w:noBreakHyphen/>
            </w:r>
            <w:r w:rsidRPr="003C5790">
              <w:rPr>
                <w:b/>
                <w:i/>
              </w:rPr>
              <w:t>A)</w:t>
            </w:r>
            <w:r w:rsidRPr="003C5790">
              <w:tab/>
            </w:r>
            <w:r w:rsidRPr="003C5790">
              <w:rPr>
                <w:b/>
                <w:i/>
              </w:rPr>
              <w:t>Dados estatísticos anonimizados sobre as fases de comunicação de informações, inquérito e judiciais das infrações penais relacionadas com comportamentos ilícitos abrangidos pelo Regulamento (CE) n.º 1224/2009 e pelo Regulamento (CE) n.º 1005/2008;</w:t>
            </w:r>
          </w:p>
        </w:tc>
      </w:tr>
    </w:tbl>
    <w:p w14:paraId="0513A513"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5DB086AB" w14:textId="77777777" w:rsidR="00CA64B7" w:rsidRPr="003C5790" w:rsidRDefault="00245F6B">
      <w:r w:rsidRPr="003C5790">
        <w:rPr>
          <w:rStyle w:val="HideTWBExt"/>
        </w:rPr>
        <w:lastRenderedPageBreak/>
        <w:t>&lt;/Amend&gt;</w:t>
      </w:r>
    </w:p>
    <w:p w14:paraId="582B33DF"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79</w:t>
      </w:r>
      <w:r w:rsidRPr="003C5790">
        <w:rPr>
          <w:rStyle w:val="HideTWBExt"/>
        </w:rPr>
        <w:t>&lt;/NumAm&gt;</w:t>
      </w:r>
    </w:p>
    <w:p w14:paraId="0C71E57B"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087D4FA4" w14:textId="77777777" w:rsidR="00CA64B7" w:rsidRPr="003C5790" w:rsidRDefault="00245F6B">
      <w:pPr>
        <w:pStyle w:val="NormalBold"/>
      </w:pPr>
      <w:r w:rsidRPr="003C5790">
        <w:rPr>
          <w:rStyle w:val="HideTWBExt"/>
          <w:b w:val="0"/>
        </w:rPr>
        <w:t>&lt;/RepeatBlock-By&gt;</w:t>
      </w:r>
    </w:p>
    <w:p w14:paraId="4A6503A5"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2049AC35" w14:textId="77777777" w:rsidR="00CA64B7" w:rsidRPr="003C5790" w:rsidRDefault="00245F6B">
      <w:pPr>
        <w:pStyle w:val="NormalBold"/>
      </w:pPr>
      <w:r w:rsidRPr="003C5790">
        <w:rPr>
          <w:rStyle w:val="HideTWBExt"/>
        </w:rPr>
        <w:t>&lt;Article&gt;</w:t>
      </w:r>
      <w:r w:rsidRPr="003C5790">
        <w:t>Artigo 1 – n.º 2 – ponto 2 –</w:t>
      </w:r>
      <w:r w:rsidRPr="003C5790">
        <w:t xml:space="preserve"> alínea b</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153327D5" w14:textId="77777777">
        <w:trPr>
          <w:trHeight w:hRule="exact" w:val="240"/>
          <w:jc w:val="center"/>
        </w:trPr>
        <w:tc>
          <w:tcPr>
            <w:tcW w:w="9752" w:type="dxa"/>
            <w:gridSpan w:val="2"/>
            <w:tcBorders>
              <w:top w:val="nil"/>
              <w:left w:val="nil"/>
              <w:bottom w:val="nil"/>
              <w:right w:val="nil"/>
            </w:tcBorders>
          </w:tcPr>
          <w:p w14:paraId="456029DF" w14:textId="77777777" w:rsidR="00CA64B7" w:rsidRPr="003C5790" w:rsidRDefault="00CA64B7"/>
        </w:tc>
      </w:tr>
      <w:tr w:rsidR="00C218E2" w:rsidRPr="003C5790" w14:paraId="1680E763" w14:textId="77777777">
        <w:trPr>
          <w:trHeight w:val="240"/>
          <w:jc w:val="center"/>
        </w:trPr>
        <w:tc>
          <w:tcPr>
            <w:tcW w:w="4876" w:type="dxa"/>
            <w:tcBorders>
              <w:top w:val="nil"/>
              <w:left w:val="nil"/>
              <w:bottom w:val="nil"/>
              <w:right w:val="nil"/>
            </w:tcBorders>
          </w:tcPr>
          <w:p w14:paraId="668BC55B"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1B1F2FFE" w14:textId="77777777" w:rsidR="00CA64B7" w:rsidRPr="003C5790" w:rsidRDefault="00245F6B">
            <w:pPr>
              <w:pStyle w:val="AmColumnHeading"/>
            </w:pPr>
            <w:r w:rsidRPr="003C5790">
              <w:t>Alteração</w:t>
            </w:r>
          </w:p>
        </w:tc>
      </w:tr>
      <w:tr w:rsidR="00C218E2" w:rsidRPr="003C5790" w14:paraId="4AE4FA5D" w14:textId="77777777">
        <w:trPr>
          <w:jc w:val="center"/>
        </w:trPr>
        <w:tc>
          <w:tcPr>
            <w:tcW w:w="4876" w:type="dxa"/>
            <w:tcBorders>
              <w:top w:val="nil"/>
              <w:left w:val="nil"/>
              <w:bottom w:val="nil"/>
              <w:right w:val="nil"/>
            </w:tcBorders>
          </w:tcPr>
          <w:p w14:paraId="6A3978B6" w14:textId="77777777" w:rsidR="00CA64B7" w:rsidRPr="003C5790" w:rsidRDefault="00245F6B">
            <w:pPr>
              <w:pStyle w:val="Normal6a"/>
            </w:pPr>
            <w:r w:rsidRPr="003C5790">
              <w:t>(b)</w:t>
            </w:r>
            <w:r w:rsidRPr="003C5790">
              <w:tab/>
              <w:t>Fluxos na aquicultura;</w:t>
            </w:r>
          </w:p>
        </w:tc>
        <w:tc>
          <w:tcPr>
            <w:tcW w:w="4876" w:type="dxa"/>
            <w:tcBorders>
              <w:top w:val="nil"/>
              <w:left w:val="nil"/>
              <w:bottom w:val="nil"/>
              <w:right w:val="nil"/>
            </w:tcBorders>
          </w:tcPr>
          <w:p w14:paraId="39D8BD5A" w14:textId="7898125A" w:rsidR="00CA64B7" w:rsidRPr="003C5790" w:rsidRDefault="00245F6B">
            <w:pPr>
              <w:pStyle w:val="Normal6a"/>
            </w:pPr>
            <w:r w:rsidRPr="003C5790">
              <w:t>(b)</w:t>
            </w:r>
            <w:r w:rsidRPr="003C5790">
              <w:tab/>
              <w:t>Fluxos na aquicultura</w:t>
            </w:r>
            <w:r w:rsidRPr="003C5790">
              <w:rPr>
                <w:b/>
                <w:i/>
              </w:rPr>
              <w:t>, incluindo dados relacionados com unidades de reprodução e unidades de pré</w:t>
            </w:r>
            <w:r w:rsidR="00CA1651" w:rsidRPr="003C5790">
              <w:rPr>
                <w:b/>
                <w:i/>
              </w:rPr>
              <w:noBreakHyphen/>
            </w:r>
            <w:r w:rsidRPr="003C5790">
              <w:rPr>
                <w:b/>
                <w:i/>
              </w:rPr>
              <w:t>engorda</w:t>
            </w:r>
            <w:r w:rsidRPr="003C5790">
              <w:t>;</w:t>
            </w:r>
          </w:p>
        </w:tc>
      </w:tr>
    </w:tbl>
    <w:p w14:paraId="4D65A55D"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4F85C9FC" w14:textId="77777777" w:rsidR="00CA64B7" w:rsidRPr="003C5790" w:rsidRDefault="00245F6B">
      <w:r w:rsidRPr="003C5790">
        <w:rPr>
          <w:rStyle w:val="HideTWBExt"/>
        </w:rPr>
        <w:t>&lt;/Amend&gt;</w:t>
      </w:r>
    </w:p>
    <w:p w14:paraId="5AA2A349"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80</w:t>
      </w:r>
      <w:r w:rsidRPr="003C5790">
        <w:rPr>
          <w:rStyle w:val="HideTWBExt"/>
        </w:rPr>
        <w:t>&lt;/NumAm&gt;</w:t>
      </w:r>
    </w:p>
    <w:p w14:paraId="2C5F0016" w14:textId="77777777" w:rsidR="00CA64B7" w:rsidRPr="003C5790" w:rsidRDefault="00245F6B">
      <w:pPr>
        <w:pStyle w:val="NormalBold"/>
      </w:pPr>
      <w:r w:rsidRPr="003C5790">
        <w:rPr>
          <w:rStyle w:val="HideTWBExt"/>
          <w:b w:val="0"/>
        </w:rPr>
        <w:t>&lt;RepeatBlock-By&gt;&lt;Members&gt;</w:t>
      </w:r>
      <w:r w:rsidRPr="003C5790">
        <w:t>Ana Miranda Paz</w:t>
      </w:r>
      <w:r w:rsidRPr="003C5790">
        <w:rPr>
          <w:rStyle w:val="HideTWBExt"/>
          <w:b w:val="0"/>
        </w:rPr>
        <w:t>&lt;/Members&gt;</w:t>
      </w:r>
    </w:p>
    <w:p w14:paraId="53931A4B" w14:textId="77777777" w:rsidR="00CA64B7" w:rsidRPr="003C5790" w:rsidRDefault="00245F6B">
      <w:r w:rsidRPr="003C5790">
        <w:rPr>
          <w:rStyle w:val="HideTWBExt"/>
        </w:rPr>
        <w:t>&lt;AuNomDe&gt;</w:t>
      </w:r>
      <w:r w:rsidRPr="003C5790">
        <w:rPr>
          <w:rStyle w:val="HideTWBInt"/>
          <w:color w:val="auto"/>
        </w:rPr>
        <w:t>{Verts/ALE}</w:t>
      </w:r>
      <w:r w:rsidRPr="003C5790">
        <w:t>em nome do Grupo Verdes/ALE</w:t>
      </w:r>
      <w:r w:rsidRPr="003C5790">
        <w:rPr>
          <w:rStyle w:val="HideTWBExt"/>
        </w:rPr>
        <w:t>&lt;/AuNomDe&gt;</w:t>
      </w:r>
    </w:p>
    <w:p w14:paraId="4D6481F7" w14:textId="77777777" w:rsidR="00CA64B7" w:rsidRPr="003C5790" w:rsidRDefault="00245F6B">
      <w:pPr>
        <w:pStyle w:val="NormalBold"/>
      </w:pPr>
      <w:r w:rsidRPr="003C5790">
        <w:rPr>
          <w:rStyle w:val="HideTWBExt"/>
          <w:b w:val="0"/>
        </w:rPr>
        <w:t>&lt;/RepeatBlock-By&gt;</w:t>
      </w:r>
    </w:p>
    <w:p w14:paraId="23DACEF4"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1C422189" w14:textId="0070DBE2" w:rsidR="00CA64B7" w:rsidRPr="003C5790" w:rsidRDefault="00245F6B">
      <w:pPr>
        <w:pStyle w:val="NormalBold"/>
      </w:pPr>
      <w:r w:rsidRPr="003C5790">
        <w:rPr>
          <w:rStyle w:val="HideTWBExt"/>
        </w:rPr>
        <w:t>&lt;Article&gt;</w:t>
      </w:r>
      <w:r w:rsidRPr="003C5790">
        <w:t>Artigo 1 – n.º 2 – ponto 2 – alínea c</w:t>
      </w:r>
      <w:r w:rsidR="00CA1651" w:rsidRPr="003C5790">
        <w:noBreakHyphen/>
      </w:r>
      <w:r w:rsidRPr="003C5790">
        <w:t>A</w:t>
      </w:r>
      <w:r w:rsidRPr="003C5790">
        <w:t xml:space="preserve"> (nova)</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0AA0279C" w14:textId="77777777">
        <w:trPr>
          <w:trHeight w:hRule="exact" w:val="240"/>
          <w:jc w:val="center"/>
        </w:trPr>
        <w:tc>
          <w:tcPr>
            <w:tcW w:w="9752" w:type="dxa"/>
            <w:gridSpan w:val="2"/>
            <w:tcBorders>
              <w:top w:val="nil"/>
              <w:left w:val="nil"/>
              <w:bottom w:val="nil"/>
              <w:right w:val="nil"/>
            </w:tcBorders>
          </w:tcPr>
          <w:p w14:paraId="300D55C5" w14:textId="77777777" w:rsidR="00CA64B7" w:rsidRPr="003C5790" w:rsidRDefault="00CA64B7"/>
        </w:tc>
      </w:tr>
      <w:tr w:rsidR="00C218E2" w:rsidRPr="003C5790" w14:paraId="6FAC0A83" w14:textId="77777777">
        <w:trPr>
          <w:trHeight w:val="240"/>
          <w:jc w:val="center"/>
        </w:trPr>
        <w:tc>
          <w:tcPr>
            <w:tcW w:w="4876" w:type="dxa"/>
            <w:tcBorders>
              <w:top w:val="nil"/>
              <w:left w:val="nil"/>
              <w:bottom w:val="nil"/>
              <w:right w:val="nil"/>
            </w:tcBorders>
          </w:tcPr>
          <w:p w14:paraId="3D1C3243"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7DC0FCB8" w14:textId="77777777" w:rsidR="00CA64B7" w:rsidRPr="003C5790" w:rsidRDefault="00245F6B">
            <w:pPr>
              <w:pStyle w:val="AmColumnHeading"/>
            </w:pPr>
            <w:r w:rsidRPr="003C5790">
              <w:t>Alteração</w:t>
            </w:r>
          </w:p>
        </w:tc>
      </w:tr>
      <w:tr w:rsidR="00C218E2" w:rsidRPr="003C5790" w14:paraId="0A4AA90B" w14:textId="77777777">
        <w:trPr>
          <w:jc w:val="center"/>
        </w:trPr>
        <w:tc>
          <w:tcPr>
            <w:tcW w:w="4876" w:type="dxa"/>
            <w:tcBorders>
              <w:top w:val="nil"/>
              <w:left w:val="nil"/>
              <w:bottom w:val="nil"/>
              <w:right w:val="nil"/>
            </w:tcBorders>
          </w:tcPr>
          <w:p w14:paraId="361C448B" w14:textId="77777777" w:rsidR="00CA64B7" w:rsidRPr="003C5790" w:rsidRDefault="00CA64B7">
            <w:pPr>
              <w:pStyle w:val="Normal6a"/>
            </w:pPr>
          </w:p>
        </w:tc>
        <w:tc>
          <w:tcPr>
            <w:tcW w:w="4876" w:type="dxa"/>
            <w:tcBorders>
              <w:top w:val="nil"/>
              <w:left w:val="nil"/>
              <w:bottom w:val="nil"/>
              <w:right w:val="nil"/>
            </w:tcBorders>
          </w:tcPr>
          <w:p w14:paraId="757E5332" w14:textId="7BDE26B3" w:rsidR="00CA64B7" w:rsidRPr="003C5790" w:rsidRDefault="00245F6B">
            <w:pPr>
              <w:pStyle w:val="Normal6a"/>
            </w:pPr>
            <w:r w:rsidRPr="003C5790">
              <w:rPr>
                <w:b/>
                <w:i/>
              </w:rPr>
              <w:t>(c</w:t>
            </w:r>
            <w:r w:rsidR="00CA1651" w:rsidRPr="003C5790">
              <w:rPr>
                <w:b/>
                <w:i/>
              </w:rPr>
              <w:noBreakHyphen/>
            </w:r>
            <w:r w:rsidRPr="003C5790">
              <w:rPr>
                <w:b/>
                <w:i/>
              </w:rPr>
              <w:t>A)</w:t>
            </w:r>
            <w:r w:rsidRPr="003C5790">
              <w:tab/>
            </w:r>
            <w:r w:rsidRPr="003C5790">
              <w:rPr>
                <w:b/>
                <w:i/>
              </w:rPr>
              <w:t>Consumo de energia nos estabelecimentos de aquicultura;</w:t>
            </w:r>
          </w:p>
        </w:tc>
      </w:tr>
    </w:tbl>
    <w:p w14:paraId="6D43B27B"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59230E52" w14:textId="77777777" w:rsidR="00CA64B7" w:rsidRPr="003C5790" w:rsidRDefault="00245F6B">
      <w:r w:rsidRPr="003C5790">
        <w:rPr>
          <w:rStyle w:val="HideTWBExt"/>
        </w:rPr>
        <w:t>&lt;/Amend&gt;</w:t>
      </w:r>
    </w:p>
    <w:p w14:paraId="30E94086"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81</w:t>
      </w:r>
      <w:r w:rsidRPr="003C5790">
        <w:rPr>
          <w:rStyle w:val="HideTWBExt"/>
        </w:rPr>
        <w:t>&lt;/NumAm&gt;</w:t>
      </w:r>
    </w:p>
    <w:p w14:paraId="7F5D1B42" w14:textId="77777777" w:rsidR="00CA64B7" w:rsidRPr="003C5790" w:rsidRDefault="00245F6B">
      <w:pPr>
        <w:pStyle w:val="NormalBold"/>
      </w:pPr>
      <w:r w:rsidRPr="003C5790">
        <w:rPr>
          <w:rStyle w:val="HideTWBExt"/>
          <w:b w:val="0"/>
        </w:rPr>
        <w:t>&lt;RepeatBlock-By&gt;&lt;Members&gt;</w:t>
      </w:r>
      <w:r w:rsidRPr="003C5790">
        <w:t>Ana Miranda Paz, Maria Zacharia</w:t>
      </w:r>
      <w:r w:rsidRPr="003C5790">
        <w:rPr>
          <w:rStyle w:val="HideTWBExt"/>
          <w:b w:val="0"/>
        </w:rPr>
        <w:t>&lt;/Members&gt;</w:t>
      </w:r>
    </w:p>
    <w:p w14:paraId="31EBB73A" w14:textId="77777777" w:rsidR="00CA64B7" w:rsidRPr="003C5790" w:rsidRDefault="00245F6B">
      <w:pPr>
        <w:pStyle w:val="NormalBold"/>
      </w:pPr>
      <w:r w:rsidRPr="003C5790">
        <w:rPr>
          <w:rStyle w:val="HideTWBExt"/>
          <w:b w:val="0"/>
        </w:rPr>
        <w:t>&lt;/RepeatBlock-By&gt;</w:t>
      </w:r>
    </w:p>
    <w:p w14:paraId="3AE0F67A"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635C67F5" w14:textId="7C9BDCA9" w:rsidR="00CA64B7" w:rsidRPr="003C5790" w:rsidRDefault="00245F6B">
      <w:pPr>
        <w:pStyle w:val="NormalBold"/>
      </w:pPr>
      <w:r w:rsidRPr="003C5790">
        <w:rPr>
          <w:rStyle w:val="HideTWBExt"/>
        </w:rPr>
        <w:t>&lt;Article&gt;</w:t>
      </w:r>
      <w:r w:rsidRPr="003C5790">
        <w:t>Artigo 1 – n.º 2</w:t>
      </w:r>
      <w:r w:rsidR="00CA1651" w:rsidRPr="003C5790">
        <w:noBreakHyphen/>
      </w:r>
      <w:r w:rsidRPr="003C5790">
        <w:t>A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6CD2D761" w14:textId="77777777">
        <w:trPr>
          <w:trHeight w:hRule="exact" w:val="240"/>
          <w:jc w:val="center"/>
        </w:trPr>
        <w:tc>
          <w:tcPr>
            <w:tcW w:w="9752" w:type="dxa"/>
            <w:gridSpan w:val="2"/>
            <w:tcBorders>
              <w:top w:val="nil"/>
              <w:left w:val="nil"/>
              <w:bottom w:val="nil"/>
              <w:right w:val="nil"/>
            </w:tcBorders>
          </w:tcPr>
          <w:p w14:paraId="6B0D0056" w14:textId="77777777" w:rsidR="00CA64B7" w:rsidRPr="003C5790" w:rsidRDefault="00CA64B7"/>
        </w:tc>
      </w:tr>
      <w:tr w:rsidR="00C218E2" w:rsidRPr="003C5790" w14:paraId="5083FFE8" w14:textId="77777777">
        <w:trPr>
          <w:trHeight w:val="240"/>
          <w:jc w:val="center"/>
        </w:trPr>
        <w:tc>
          <w:tcPr>
            <w:tcW w:w="4876" w:type="dxa"/>
            <w:tcBorders>
              <w:top w:val="nil"/>
              <w:left w:val="nil"/>
              <w:bottom w:val="nil"/>
              <w:right w:val="nil"/>
            </w:tcBorders>
          </w:tcPr>
          <w:p w14:paraId="6F9D930E"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0B1F72CE" w14:textId="77777777" w:rsidR="00CA64B7" w:rsidRPr="003C5790" w:rsidRDefault="00245F6B">
            <w:pPr>
              <w:pStyle w:val="AmColumnHeading"/>
            </w:pPr>
            <w:r w:rsidRPr="003C5790">
              <w:t>Alteração</w:t>
            </w:r>
          </w:p>
        </w:tc>
      </w:tr>
      <w:tr w:rsidR="00C218E2" w:rsidRPr="003C5790" w14:paraId="5A1EB2F8" w14:textId="77777777">
        <w:trPr>
          <w:jc w:val="center"/>
        </w:trPr>
        <w:tc>
          <w:tcPr>
            <w:tcW w:w="4876" w:type="dxa"/>
            <w:tcBorders>
              <w:top w:val="nil"/>
              <w:left w:val="nil"/>
              <w:bottom w:val="nil"/>
              <w:right w:val="nil"/>
            </w:tcBorders>
          </w:tcPr>
          <w:p w14:paraId="72FD5486" w14:textId="77777777" w:rsidR="00CA64B7" w:rsidRPr="003C5790" w:rsidRDefault="00CA64B7">
            <w:pPr>
              <w:pStyle w:val="Normal6a"/>
            </w:pPr>
          </w:p>
        </w:tc>
        <w:tc>
          <w:tcPr>
            <w:tcW w:w="4876" w:type="dxa"/>
            <w:tcBorders>
              <w:top w:val="nil"/>
              <w:left w:val="nil"/>
              <w:bottom w:val="nil"/>
              <w:right w:val="nil"/>
            </w:tcBorders>
          </w:tcPr>
          <w:p w14:paraId="7BA0926F" w14:textId="147024BE" w:rsidR="00CA64B7" w:rsidRPr="003C5790" w:rsidRDefault="00245F6B">
            <w:pPr>
              <w:pStyle w:val="Normal6a"/>
            </w:pPr>
            <w:r w:rsidRPr="003C5790">
              <w:rPr>
                <w:b/>
                <w:i/>
              </w:rPr>
              <w:t>2</w:t>
            </w:r>
            <w:r w:rsidR="00CA1651" w:rsidRPr="003C5790">
              <w:rPr>
                <w:b/>
                <w:i/>
              </w:rPr>
              <w:noBreakHyphen/>
            </w:r>
            <w:r w:rsidRPr="003C5790">
              <w:rPr>
                <w:b/>
                <w:i/>
              </w:rPr>
              <w:t>A.</w:t>
            </w:r>
            <w:r w:rsidRPr="003C5790">
              <w:tab/>
            </w:r>
            <w:r w:rsidRPr="003C5790">
              <w:rPr>
                <w:b/>
                <w:i/>
              </w:rPr>
              <w:t xml:space="preserve">As estatísticas a que se refere o n.º 2 devem incluir dados socioeconómicos, como o género, a idade, a </w:t>
            </w:r>
            <w:r w:rsidRPr="003C5790">
              <w:rPr>
                <w:b/>
                <w:i/>
              </w:rPr>
              <w:t xml:space="preserve">escolaridade e os rendimentos, entre outros, e parâmetros ambientais que permitam avaliar as interações entre as atividades de pesca e de aquicultura e os ecossistemas marinhos, incluindo os </w:t>
            </w:r>
            <w:r w:rsidRPr="003C5790">
              <w:rPr>
                <w:b/>
                <w:i/>
              </w:rPr>
              <w:lastRenderedPageBreak/>
              <w:t>impactos nos habitats marinhos, na biodiversidade e na qualidade da água. A recolha dessas informações deve basear</w:t>
            </w:r>
            <w:r w:rsidR="00CA1651" w:rsidRPr="003C5790">
              <w:rPr>
                <w:b/>
                <w:i/>
              </w:rPr>
              <w:noBreakHyphen/>
            </w:r>
            <w:r w:rsidRPr="003C5790">
              <w:rPr>
                <w:b/>
                <w:i/>
              </w:rPr>
              <w:t>se, sempre que possível, nos sistemas de monitorização existentes, nas fontes de dados administrativos ou nos quadros de comunicação de informações ambientais estabelecidos ao abrigo do direito da União, evitando simultaneamente, tanto quanto possível, aumentar os encargos administrativos dos pescadores e dos operadores.</w:t>
            </w:r>
          </w:p>
        </w:tc>
      </w:tr>
    </w:tbl>
    <w:p w14:paraId="66C4BDAA"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24AD2057" w14:textId="77777777" w:rsidR="00CA64B7" w:rsidRPr="003C5790" w:rsidRDefault="00245F6B">
      <w:r w:rsidRPr="003C5790">
        <w:rPr>
          <w:rStyle w:val="HideTWBExt"/>
        </w:rPr>
        <w:t>&lt;/Amend&gt;</w:t>
      </w:r>
    </w:p>
    <w:p w14:paraId="20BE6D91"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82</w:t>
      </w:r>
      <w:r w:rsidRPr="003C5790">
        <w:rPr>
          <w:rStyle w:val="HideTWBExt"/>
        </w:rPr>
        <w:t>&lt;/NumAm&gt;</w:t>
      </w:r>
    </w:p>
    <w:p w14:paraId="447E23D9"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3632234F" w14:textId="77777777" w:rsidR="00CA64B7" w:rsidRPr="003C5790" w:rsidRDefault="00245F6B">
      <w:pPr>
        <w:pStyle w:val="NormalBold"/>
      </w:pPr>
      <w:r w:rsidRPr="003C5790">
        <w:rPr>
          <w:rStyle w:val="HideTWBExt"/>
          <w:b w:val="0"/>
        </w:rPr>
        <w:t>&lt;/RepeatBlock-By&gt;</w:t>
      </w:r>
    </w:p>
    <w:p w14:paraId="3C81619F"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4A8AD505" w14:textId="77777777" w:rsidR="00CA64B7" w:rsidRPr="003C5790" w:rsidRDefault="00245F6B">
      <w:pPr>
        <w:pStyle w:val="NormalBold"/>
      </w:pPr>
      <w:r w:rsidRPr="003C5790">
        <w:rPr>
          <w:rStyle w:val="HideTWBExt"/>
        </w:rPr>
        <w:t>&lt;Article&gt;</w:t>
      </w:r>
      <w:r w:rsidRPr="003C5790">
        <w:t>Artigo 2 – n.º 1 – ponto 1</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67C95146" w14:textId="77777777">
        <w:trPr>
          <w:trHeight w:hRule="exact" w:val="240"/>
          <w:jc w:val="center"/>
        </w:trPr>
        <w:tc>
          <w:tcPr>
            <w:tcW w:w="9752" w:type="dxa"/>
            <w:gridSpan w:val="2"/>
            <w:tcBorders>
              <w:top w:val="nil"/>
              <w:left w:val="nil"/>
              <w:bottom w:val="nil"/>
              <w:right w:val="nil"/>
            </w:tcBorders>
          </w:tcPr>
          <w:p w14:paraId="4B1B0CDD" w14:textId="77777777" w:rsidR="00CA64B7" w:rsidRPr="003C5790" w:rsidRDefault="00CA64B7"/>
        </w:tc>
      </w:tr>
      <w:tr w:rsidR="00C218E2" w:rsidRPr="003C5790" w14:paraId="7FE0F884" w14:textId="77777777">
        <w:trPr>
          <w:trHeight w:val="240"/>
          <w:jc w:val="center"/>
        </w:trPr>
        <w:tc>
          <w:tcPr>
            <w:tcW w:w="4876" w:type="dxa"/>
            <w:tcBorders>
              <w:top w:val="nil"/>
              <w:left w:val="nil"/>
              <w:bottom w:val="nil"/>
              <w:right w:val="nil"/>
            </w:tcBorders>
          </w:tcPr>
          <w:p w14:paraId="313FE636"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7B6F8226" w14:textId="77777777" w:rsidR="00CA64B7" w:rsidRPr="003C5790" w:rsidRDefault="00245F6B">
            <w:pPr>
              <w:pStyle w:val="AmColumnHeading"/>
            </w:pPr>
            <w:r w:rsidRPr="003C5790">
              <w:t>Alteração</w:t>
            </w:r>
          </w:p>
        </w:tc>
      </w:tr>
      <w:tr w:rsidR="00C218E2" w:rsidRPr="003C5790" w14:paraId="2EF16D3B" w14:textId="77777777">
        <w:trPr>
          <w:jc w:val="center"/>
        </w:trPr>
        <w:tc>
          <w:tcPr>
            <w:tcW w:w="4876" w:type="dxa"/>
            <w:tcBorders>
              <w:top w:val="nil"/>
              <w:left w:val="nil"/>
              <w:bottom w:val="nil"/>
              <w:right w:val="nil"/>
            </w:tcBorders>
          </w:tcPr>
          <w:p w14:paraId="74AAE4F3" w14:textId="77777777" w:rsidR="00CA64B7" w:rsidRPr="003C5790" w:rsidRDefault="00245F6B">
            <w:pPr>
              <w:pStyle w:val="Normal6a"/>
            </w:pPr>
            <w:r w:rsidRPr="003C5790">
              <w:t>(1)</w:t>
            </w:r>
            <w:r w:rsidRPr="003C5790">
              <w:tab/>
              <w:t xml:space="preserve">«Águas da União», «recursos biológicos marinhos», «navio de pesca», «navio de pesca da União», «devoluções», </w:t>
            </w:r>
            <w:r w:rsidRPr="003C5790">
              <w:rPr>
                <w:b/>
                <w:i/>
              </w:rPr>
              <w:t>«aquicultura»,</w:t>
            </w:r>
            <w:r w:rsidRPr="003C5790">
              <w:t xml:space="preserve"> «atividade de pesca», «produtos da pesca» e «produtos da aquicultura», na aceção que lhes é dada nas definições correspondentes constantes do artigo 4.º, n.º 1, pontos 1, 2, 4, 5, 10, 25, 28, 29 e 34, respetivamente, do Regulamento (UE) n.º 1380/2013 do Parlamento Europeu e do Conselho</w:t>
            </w:r>
            <w:r w:rsidRPr="003C5790">
              <w:rPr>
                <w:vertAlign w:val="superscript"/>
              </w:rPr>
              <w:t>33</w:t>
            </w:r>
            <w:r w:rsidRPr="003C5790">
              <w:t>;</w:t>
            </w:r>
          </w:p>
        </w:tc>
        <w:tc>
          <w:tcPr>
            <w:tcW w:w="4876" w:type="dxa"/>
            <w:tcBorders>
              <w:top w:val="nil"/>
              <w:left w:val="nil"/>
              <w:bottom w:val="nil"/>
              <w:right w:val="nil"/>
            </w:tcBorders>
          </w:tcPr>
          <w:p w14:paraId="5B1E2800" w14:textId="77777777" w:rsidR="00CA64B7" w:rsidRPr="003C5790" w:rsidRDefault="00245F6B">
            <w:pPr>
              <w:pStyle w:val="Normal6a"/>
            </w:pPr>
            <w:r w:rsidRPr="003C5790">
              <w:t>(1)</w:t>
            </w:r>
            <w:r w:rsidRPr="003C5790">
              <w:tab/>
              <w:t xml:space="preserve">«Águas da União», «recursos biológicos marinhos», «navio de pesca», «navio de pesca da União», «devoluções», «atividade de pesca», «produtos da pesca» e «produtos da aquicultura», na aceção que lhes é </w:t>
            </w:r>
            <w:r w:rsidRPr="003C5790">
              <w:t>dada nas definições correspondentes constantes do artigo 4.º, n.º 1, pontos 1, 2, 4, 5, 10, 25, 28, 29 e 34, respetivamente, do Regulamento (UE) n.º 1380/2013 do Parlamento Europeu e do Conselho</w:t>
            </w:r>
            <w:r w:rsidRPr="003C5790">
              <w:rPr>
                <w:vertAlign w:val="superscript"/>
              </w:rPr>
              <w:t>33</w:t>
            </w:r>
            <w:r w:rsidRPr="003C5790">
              <w:t>;</w:t>
            </w:r>
          </w:p>
        </w:tc>
      </w:tr>
      <w:tr w:rsidR="00C218E2" w:rsidRPr="003C5790" w14:paraId="02D8BBB3" w14:textId="77777777">
        <w:trPr>
          <w:jc w:val="center"/>
        </w:trPr>
        <w:tc>
          <w:tcPr>
            <w:tcW w:w="4876" w:type="dxa"/>
            <w:tcBorders>
              <w:top w:val="nil"/>
              <w:left w:val="nil"/>
              <w:bottom w:val="nil"/>
              <w:right w:val="nil"/>
            </w:tcBorders>
          </w:tcPr>
          <w:p w14:paraId="7EF8331E" w14:textId="77777777" w:rsidR="00CA64B7" w:rsidRPr="003C5790" w:rsidRDefault="00245F6B">
            <w:pPr>
              <w:pStyle w:val="Normal6a"/>
            </w:pPr>
            <w:r w:rsidRPr="003C5790">
              <w:rPr>
                <w:b/>
                <w:i/>
              </w:rPr>
              <w:t>_________________</w:t>
            </w:r>
          </w:p>
        </w:tc>
        <w:tc>
          <w:tcPr>
            <w:tcW w:w="4876" w:type="dxa"/>
            <w:tcBorders>
              <w:top w:val="nil"/>
              <w:left w:val="nil"/>
              <w:bottom w:val="nil"/>
              <w:right w:val="nil"/>
            </w:tcBorders>
          </w:tcPr>
          <w:p w14:paraId="12CDF911" w14:textId="77777777" w:rsidR="00CA64B7" w:rsidRPr="003C5790" w:rsidRDefault="00245F6B">
            <w:pPr>
              <w:pStyle w:val="Normal6a"/>
            </w:pPr>
            <w:r w:rsidRPr="003C5790">
              <w:rPr>
                <w:b/>
                <w:i/>
              </w:rPr>
              <w:t>_________________</w:t>
            </w:r>
          </w:p>
        </w:tc>
      </w:tr>
      <w:tr w:rsidR="00C218E2" w:rsidRPr="003C5790" w14:paraId="2135C4ED" w14:textId="77777777">
        <w:trPr>
          <w:jc w:val="center"/>
        </w:trPr>
        <w:tc>
          <w:tcPr>
            <w:tcW w:w="4876" w:type="dxa"/>
            <w:tcBorders>
              <w:top w:val="nil"/>
              <w:left w:val="nil"/>
              <w:bottom w:val="nil"/>
              <w:right w:val="nil"/>
            </w:tcBorders>
          </w:tcPr>
          <w:p w14:paraId="4FA5702F" w14:textId="77777777" w:rsidR="00CA64B7" w:rsidRPr="003C5790" w:rsidRDefault="00245F6B">
            <w:pPr>
              <w:pStyle w:val="Normal6a"/>
            </w:pPr>
            <w:r w:rsidRPr="003C5790">
              <w:rPr>
                <w:vertAlign w:val="superscript"/>
              </w:rPr>
              <w:t>33</w:t>
            </w:r>
            <w:r w:rsidRPr="003C5790">
              <w:t xml:space="preserve"> Regulamento (UE) n.º 1380/2013 do Parlamento Europeu e do Conselho, de 11 de dezembro de 2013, relativo à política comum das pescas, que altera os Regulamentos (CE) n.º 1954/2003 e (CE) n.º 1224/2009 do Conselho e revoga os Regulamentos (CE) n.º 2371/2002 e (CE) n.º 639/2004 do Conselho e a Decisão 2004/585/CE do Conselho, JO L 354 de 28.12.2013, p. 22, ELI: </w:t>
            </w:r>
            <w:r w:rsidRPr="003C5790">
              <w:lastRenderedPageBreak/>
              <w:t>http://data.europa.eu/eli/reg/2013/1380/oj.</w:t>
            </w:r>
          </w:p>
        </w:tc>
        <w:tc>
          <w:tcPr>
            <w:tcW w:w="4876" w:type="dxa"/>
            <w:tcBorders>
              <w:top w:val="nil"/>
              <w:left w:val="nil"/>
              <w:bottom w:val="nil"/>
              <w:right w:val="nil"/>
            </w:tcBorders>
          </w:tcPr>
          <w:p w14:paraId="18CD90B9" w14:textId="77777777" w:rsidR="00CA64B7" w:rsidRPr="003C5790" w:rsidRDefault="00245F6B">
            <w:pPr>
              <w:pStyle w:val="Normal6a"/>
            </w:pPr>
            <w:r w:rsidRPr="003C5790">
              <w:rPr>
                <w:vertAlign w:val="superscript"/>
              </w:rPr>
              <w:lastRenderedPageBreak/>
              <w:t>33</w:t>
            </w:r>
            <w:r w:rsidRPr="003C5790">
              <w:t xml:space="preserve"> Regulamento (UE) n.º 1380/2013 do Parlamento Europeu e do Conselho, de 11 de dezembro de 2013, relativo à política comum das pescas, que altera os Regulamentos (CE) n.º 1954/2003 e (CE) n.º 1224/2009 do Conselho e revoga os Regulamentos (CE) n.º 2371/2002 e (CE) n.º 639/2004 do Conselho e a Decisão 2004/585/CE do Conselho, JO L 354 de 28.12.2013, p. 22, ELI: </w:t>
            </w:r>
            <w:r w:rsidRPr="003C5790">
              <w:lastRenderedPageBreak/>
              <w:t>http://data.europa.eu/eli/reg/2013/1380/oj.</w:t>
            </w:r>
          </w:p>
        </w:tc>
      </w:tr>
    </w:tbl>
    <w:p w14:paraId="26D08906"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29256540" w14:textId="77777777" w:rsidR="00CA64B7" w:rsidRPr="003C5790" w:rsidRDefault="00245F6B">
      <w:r w:rsidRPr="003C5790">
        <w:rPr>
          <w:rStyle w:val="HideTWBExt"/>
        </w:rPr>
        <w:t>&lt;/Amend&gt;</w:t>
      </w:r>
    </w:p>
    <w:p w14:paraId="1AAA1953"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83</w:t>
      </w:r>
      <w:r w:rsidRPr="003C5790">
        <w:rPr>
          <w:rStyle w:val="HideTWBExt"/>
        </w:rPr>
        <w:t>&lt;/NumAm&gt;</w:t>
      </w:r>
    </w:p>
    <w:p w14:paraId="0A9A4D29"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5C8EE6B9" w14:textId="77777777" w:rsidR="00CA64B7" w:rsidRPr="003C5790" w:rsidRDefault="00245F6B">
      <w:pPr>
        <w:pStyle w:val="NormalBold"/>
      </w:pPr>
      <w:r w:rsidRPr="003C5790">
        <w:rPr>
          <w:rStyle w:val="HideTWBExt"/>
          <w:b w:val="0"/>
        </w:rPr>
        <w:t>&lt;/RepeatBlock-By&gt;</w:t>
      </w:r>
    </w:p>
    <w:p w14:paraId="71363653"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47CEF64D" w14:textId="490C36DC" w:rsidR="00CA64B7" w:rsidRPr="003C5790" w:rsidRDefault="00245F6B">
      <w:pPr>
        <w:pStyle w:val="NormalBold"/>
      </w:pPr>
      <w:r w:rsidRPr="003C5790">
        <w:rPr>
          <w:rStyle w:val="HideTWBExt"/>
        </w:rPr>
        <w:t>&lt;Article&gt;</w:t>
      </w:r>
      <w:r w:rsidRPr="003C5790">
        <w:t>Artigo 2 – parágrafo 1 – ponto 1</w:t>
      </w:r>
      <w:r w:rsidR="00CA1651" w:rsidRPr="003C5790">
        <w:noBreakHyphen/>
      </w:r>
      <w:r w:rsidRPr="003C5790">
        <w:t>A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4B9FFA29" w14:textId="77777777">
        <w:trPr>
          <w:trHeight w:hRule="exact" w:val="240"/>
          <w:jc w:val="center"/>
        </w:trPr>
        <w:tc>
          <w:tcPr>
            <w:tcW w:w="9752" w:type="dxa"/>
            <w:gridSpan w:val="2"/>
            <w:tcBorders>
              <w:top w:val="nil"/>
              <w:left w:val="nil"/>
              <w:bottom w:val="nil"/>
              <w:right w:val="nil"/>
            </w:tcBorders>
          </w:tcPr>
          <w:p w14:paraId="69CBD464" w14:textId="77777777" w:rsidR="00CA64B7" w:rsidRPr="003C5790" w:rsidRDefault="00CA64B7"/>
        </w:tc>
      </w:tr>
      <w:tr w:rsidR="00C218E2" w:rsidRPr="003C5790" w14:paraId="0878DD06" w14:textId="77777777">
        <w:trPr>
          <w:trHeight w:val="240"/>
          <w:jc w:val="center"/>
        </w:trPr>
        <w:tc>
          <w:tcPr>
            <w:tcW w:w="4876" w:type="dxa"/>
            <w:tcBorders>
              <w:top w:val="nil"/>
              <w:left w:val="nil"/>
              <w:bottom w:val="nil"/>
              <w:right w:val="nil"/>
            </w:tcBorders>
          </w:tcPr>
          <w:p w14:paraId="534CDE12"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46F036F3" w14:textId="77777777" w:rsidR="00CA64B7" w:rsidRPr="003C5790" w:rsidRDefault="00245F6B">
            <w:pPr>
              <w:pStyle w:val="AmColumnHeading"/>
            </w:pPr>
            <w:r w:rsidRPr="003C5790">
              <w:t>Alteração</w:t>
            </w:r>
          </w:p>
        </w:tc>
      </w:tr>
      <w:tr w:rsidR="00C218E2" w:rsidRPr="003C5790" w14:paraId="57A5C866" w14:textId="77777777">
        <w:trPr>
          <w:jc w:val="center"/>
        </w:trPr>
        <w:tc>
          <w:tcPr>
            <w:tcW w:w="4876" w:type="dxa"/>
            <w:tcBorders>
              <w:top w:val="nil"/>
              <w:left w:val="nil"/>
              <w:bottom w:val="nil"/>
              <w:right w:val="nil"/>
            </w:tcBorders>
          </w:tcPr>
          <w:p w14:paraId="1FC3F35E" w14:textId="77777777" w:rsidR="00CA64B7" w:rsidRPr="003C5790" w:rsidRDefault="00CA64B7">
            <w:pPr>
              <w:pStyle w:val="Normal6a"/>
            </w:pPr>
          </w:p>
        </w:tc>
        <w:tc>
          <w:tcPr>
            <w:tcW w:w="4876" w:type="dxa"/>
            <w:tcBorders>
              <w:top w:val="nil"/>
              <w:left w:val="nil"/>
              <w:bottom w:val="nil"/>
              <w:right w:val="nil"/>
            </w:tcBorders>
          </w:tcPr>
          <w:p w14:paraId="3B5C1BDD" w14:textId="71BF0CB2" w:rsidR="00CA64B7" w:rsidRPr="003C5790" w:rsidRDefault="00245F6B">
            <w:pPr>
              <w:pStyle w:val="Normal6a"/>
            </w:pPr>
            <w:r w:rsidRPr="003C5790">
              <w:rPr>
                <w:b/>
                <w:i/>
              </w:rPr>
              <w:t>(1</w:t>
            </w:r>
            <w:r w:rsidR="00CA1651" w:rsidRPr="003C5790">
              <w:rPr>
                <w:b/>
                <w:i/>
              </w:rPr>
              <w:noBreakHyphen/>
            </w:r>
            <w:r w:rsidRPr="003C5790">
              <w:rPr>
                <w:b/>
                <w:i/>
              </w:rPr>
              <w:t>A)</w:t>
            </w:r>
            <w:r w:rsidRPr="003C5790">
              <w:tab/>
            </w:r>
            <w:r w:rsidRPr="003C5790">
              <w:rPr>
                <w:b/>
                <w:i/>
              </w:rPr>
              <w:t xml:space="preserve">«Aquicultura», a cultura de organismos aquáticos, incluindo peixes, moluscos, crustáceos e plantas aquáticas, que pode ou não assumir a forma de produção dos organismos em questão para além </w:t>
            </w:r>
            <w:r w:rsidRPr="003C5790">
              <w:rPr>
                <w:b/>
                <w:i/>
              </w:rPr>
              <w:t>das capacidades naturais do meio. A cultura implica uma forma de intervenção no processo de criação para aumentar a produção, como o povoamento regular, a alimentação, a proteção contra predadores, etc., e também implica a posse por pessoa singular ou coletiva da unidade populacional cultivada.</w:t>
            </w:r>
          </w:p>
        </w:tc>
      </w:tr>
    </w:tbl>
    <w:p w14:paraId="0E05C61A"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0E8D8D25" w14:textId="77777777" w:rsidR="00CA64B7" w:rsidRPr="003C5790" w:rsidRDefault="00245F6B">
      <w:pPr>
        <w:pStyle w:val="AmJustTitle"/>
      </w:pPr>
      <w:r w:rsidRPr="003C5790">
        <w:rPr>
          <w:rStyle w:val="HideTWBExt"/>
        </w:rPr>
        <w:t>&lt;TitreJust&gt;</w:t>
      </w:r>
      <w:r w:rsidRPr="003C5790">
        <w:t>Justificação</w:t>
      </w:r>
      <w:r w:rsidRPr="003C5790">
        <w:rPr>
          <w:rStyle w:val="HideTWBExt"/>
        </w:rPr>
        <w:t>&lt;/TitreJust&gt;</w:t>
      </w:r>
    </w:p>
    <w:p w14:paraId="676C72AC" w14:textId="77777777" w:rsidR="00CA64B7" w:rsidRPr="003C5790" w:rsidRDefault="00245F6B">
      <w:pPr>
        <w:pStyle w:val="AmJustText"/>
      </w:pPr>
      <w:r w:rsidRPr="003C5790">
        <w:t xml:space="preserve">A base é a definição da FAO e a definição refere ainda que, ao contrário da definição antiga da UE, a aquicultura não assume </w:t>
      </w:r>
      <w:r w:rsidRPr="003C5790">
        <w:t>necessariamente a forma de produção que necessita de alimentação (a definição da UE inclui que, por definição, serve «para aumentar a produção dos organismos em questão para além da capacidade natural do meio», mas pode ser uma produção que respeite a capacidade natural do meio.</w:t>
      </w:r>
    </w:p>
    <w:p w14:paraId="46780D18" w14:textId="77777777" w:rsidR="00CA64B7" w:rsidRPr="003C5790" w:rsidRDefault="00245F6B">
      <w:r w:rsidRPr="003C5790">
        <w:rPr>
          <w:rStyle w:val="HideTWBExt"/>
        </w:rPr>
        <w:t>&lt;/Amend&gt;</w:t>
      </w:r>
    </w:p>
    <w:p w14:paraId="069B3F0B"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84</w:t>
      </w:r>
      <w:r w:rsidRPr="003C5790">
        <w:rPr>
          <w:rStyle w:val="HideTWBExt"/>
        </w:rPr>
        <w:t>&lt;/NumAm&gt;</w:t>
      </w:r>
    </w:p>
    <w:p w14:paraId="0CCE3D00"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5F06DEB9" w14:textId="77777777" w:rsidR="00CA64B7" w:rsidRPr="003C5790" w:rsidRDefault="00245F6B">
      <w:pPr>
        <w:pStyle w:val="NormalBold"/>
      </w:pPr>
      <w:r w:rsidRPr="003C5790">
        <w:rPr>
          <w:rStyle w:val="HideTWBExt"/>
          <w:b w:val="0"/>
        </w:rPr>
        <w:t>&lt;/RepeatBlock-By&gt;</w:t>
      </w:r>
    </w:p>
    <w:p w14:paraId="259B421D"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50442362" w14:textId="77777777" w:rsidR="00CA64B7" w:rsidRPr="003C5790" w:rsidRDefault="00245F6B">
      <w:pPr>
        <w:pStyle w:val="NormalBold"/>
      </w:pPr>
      <w:r w:rsidRPr="003C5790">
        <w:rPr>
          <w:rStyle w:val="HideTWBExt"/>
        </w:rPr>
        <w:t>&lt;Article&gt;</w:t>
      </w:r>
      <w:r w:rsidRPr="003C5790">
        <w:t>Artigo 2 – parágrafo 1 – ponto 3</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7ABCA15E" w14:textId="77777777">
        <w:trPr>
          <w:trHeight w:hRule="exact" w:val="240"/>
          <w:jc w:val="center"/>
        </w:trPr>
        <w:tc>
          <w:tcPr>
            <w:tcW w:w="9752" w:type="dxa"/>
            <w:gridSpan w:val="2"/>
            <w:tcBorders>
              <w:top w:val="nil"/>
              <w:left w:val="nil"/>
              <w:bottom w:val="nil"/>
              <w:right w:val="nil"/>
            </w:tcBorders>
          </w:tcPr>
          <w:p w14:paraId="610E4010" w14:textId="77777777" w:rsidR="00CA64B7" w:rsidRPr="003C5790" w:rsidRDefault="00CA64B7"/>
        </w:tc>
      </w:tr>
      <w:tr w:rsidR="00C218E2" w:rsidRPr="003C5790" w14:paraId="56602D1B" w14:textId="77777777">
        <w:trPr>
          <w:trHeight w:val="240"/>
          <w:jc w:val="center"/>
        </w:trPr>
        <w:tc>
          <w:tcPr>
            <w:tcW w:w="4876" w:type="dxa"/>
            <w:tcBorders>
              <w:top w:val="nil"/>
              <w:left w:val="nil"/>
              <w:bottom w:val="nil"/>
              <w:right w:val="nil"/>
            </w:tcBorders>
          </w:tcPr>
          <w:p w14:paraId="31878125" w14:textId="77777777" w:rsidR="00CA64B7" w:rsidRPr="003C5790" w:rsidRDefault="00245F6B">
            <w:pPr>
              <w:pStyle w:val="AmColumnHeading"/>
            </w:pPr>
            <w:r w:rsidRPr="003C5790">
              <w:t xml:space="preserve">Texto da </w:t>
            </w:r>
            <w:r w:rsidRPr="003C5790">
              <w:t>Comissão</w:t>
            </w:r>
          </w:p>
        </w:tc>
        <w:tc>
          <w:tcPr>
            <w:tcW w:w="4876" w:type="dxa"/>
            <w:tcBorders>
              <w:top w:val="nil"/>
              <w:left w:val="nil"/>
              <w:bottom w:val="nil"/>
              <w:right w:val="nil"/>
            </w:tcBorders>
          </w:tcPr>
          <w:p w14:paraId="367234CB" w14:textId="77777777" w:rsidR="00CA64B7" w:rsidRPr="003C5790" w:rsidRDefault="00245F6B">
            <w:pPr>
              <w:pStyle w:val="AmColumnHeading"/>
            </w:pPr>
            <w:r w:rsidRPr="003C5790">
              <w:t>Alteração</w:t>
            </w:r>
          </w:p>
        </w:tc>
      </w:tr>
      <w:tr w:rsidR="00C218E2" w:rsidRPr="003C5790" w14:paraId="102FF510" w14:textId="77777777">
        <w:trPr>
          <w:jc w:val="center"/>
        </w:trPr>
        <w:tc>
          <w:tcPr>
            <w:tcW w:w="4876" w:type="dxa"/>
            <w:tcBorders>
              <w:top w:val="nil"/>
              <w:left w:val="nil"/>
              <w:bottom w:val="nil"/>
              <w:right w:val="nil"/>
            </w:tcBorders>
          </w:tcPr>
          <w:p w14:paraId="42AF4B16" w14:textId="77777777" w:rsidR="00CA64B7" w:rsidRPr="003C5790" w:rsidRDefault="00245F6B">
            <w:pPr>
              <w:pStyle w:val="Normal6a"/>
            </w:pPr>
            <w:r w:rsidRPr="003C5790">
              <w:lastRenderedPageBreak/>
              <w:t>(3)</w:t>
            </w:r>
            <w:r w:rsidRPr="003C5790">
              <w:tab/>
              <w:t xml:space="preserve">«Espécie sensível», </w:t>
            </w:r>
            <w:r w:rsidRPr="003C5790">
              <w:rPr>
                <w:b/>
                <w:i/>
              </w:rPr>
              <w:t>na aceção que lhe é dada na definição correspondente constante do artigo 6.º</w:t>
            </w:r>
            <w:r w:rsidRPr="003C5790">
              <w:t xml:space="preserve">, </w:t>
            </w:r>
            <w:r w:rsidRPr="003C5790">
              <w:rPr>
                <w:b/>
                <w:i/>
              </w:rPr>
              <w:t>ponto 8</w:t>
            </w:r>
            <w:r w:rsidRPr="003C5790">
              <w:t xml:space="preserve">, </w:t>
            </w:r>
            <w:r w:rsidRPr="003C5790">
              <w:rPr>
                <w:b/>
                <w:i/>
              </w:rPr>
              <w:t>do Regulamento (UE) n</w:t>
            </w:r>
            <w:r w:rsidRPr="003C5790">
              <w:t>.</w:t>
            </w:r>
            <w:r w:rsidRPr="003C5790">
              <w:rPr>
                <w:b/>
                <w:i/>
              </w:rPr>
              <w:t>º 2019/1241</w:t>
            </w:r>
            <w:r w:rsidRPr="003C5790">
              <w:rPr>
                <w:b/>
                <w:i/>
                <w:vertAlign w:val="superscript"/>
              </w:rPr>
              <w:t>34</w:t>
            </w:r>
            <w:r w:rsidRPr="003C5790">
              <w:rPr>
                <w:b/>
                <w:i/>
              </w:rPr>
              <w:t>;</w:t>
            </w:r>
          </w:p>
        </w:tc>
        <w:tc>
          <w:tcPr>
            <w:tcW w:w="4876" w:type="dxa"/>
            <w:tcBorders>
              <w:top w:val="nil"/>
              <w:left w:val="nil"/>
              <w:bottom w:val="nil"/>
              <w:right w:val="nil"/>
            </w:tcBorders>
          </w:tcPr>
          <w:p w14:paraId="59E06282" w14:textId="2B1E7CD8" w:rsidR="00CA64B7" w:rsidRPr="003C5790" w:rsidRDefault="00245F6B">
            <w:pPr>
              <w:pStyle w:val="Normal6a"/>
            </w:pPr>
            <w:r w:rsidRPr="003C5790">
              <w:t>(3)</w:t>
            </w:r>
            <w:r w:rsidRPr="003C5790">
              <w:tab/>
              <w:t xml:space="preserve">«Espécie sensível», </w:t>
            </w:r>
            <w:r w:rsidRPr="003C5790">
              <w:rPr>
                <w:b/>
                <w:i/>
              </w:rPr>
              <w:t>uma espécie cujo estado de conservação, incluindo o seu habitat, distribuição, dimensão ou condição da população</w:t>
            </w:r>
            <w:r w:rsidRPr="003C5790">
              <w:t xml:space="preserve">, </w:t>
            </w:r>
            <w:r w:rsidRPr="003C5790">
              <w:rPr>
                <w:b/>
                <w:i/>
              </w:rPr>
              <w:t>é afetado negativamente por pressões decorrentes de atividades humanas</w:t>
            </w:r>
            <w:r w:rsidRPr="003C5790">
              <w:t xml:space="preserve">, </w:t>
            </w:r>
            <w:r w:rsidRPr="003C5790">
              <w:rPr>
                <w:b/>
                <w:i/>
              </w:rPr>
              <w:t>incluindo as atividades de pesca</w:t>
            </w:r>
            <w:r w:rsidRPr="003C5790">
              <w:t>.</w:t>
            </w:r>
            <w:r w:rsidRPr="003C5790">
              <w:rPr>
                <w:b/>
                <w:i/>
              </w:rPr>
              <w:t xml:space="preserve"> As espécies sensíveis, em especial, incluem as espécies enumeradas nos anexos II e IV da Diretiva 92/43/CEE</w:t>
            </w:r>
            <w:r w:rsidRPr="003C5790">
              <w:t xml:space="preserve">, </w:t>
            </w:r>
            <w:r w:rsidRPr="003C5790">
              <w:rPr>
                <w:b/>
                <w:i/>
              </w:rPr>
              <w:t>as espécies enumeradas nos anexos A, B</w:t>
            </w:r>
            <w:r w:rsidRPr="003C5790">
              <w:t xml:space="preserve"> e </w:t>
            </w:r>
            <w:r w:rsidRPr="003C5790">
              <w:rPr>
                <w:b/>
                <w:i/>
              </w:rPr>
              <w:t>C do Regulamento (UE) 2023/966 da Comissão,</w:t>
            </w:r>
            <w:r w:rsidRPr="003C5790">
              <w:t xml:space="preserve"> de </w:t>
            </w:r>
            <w:r w:rsidRPr="003C5790">
              <w:rPr>
                <w:b/>
                <w:i/>
              </w:rPr>
              <w:t>15 de maio de 2023</w:t>
            </w:r>
            <w:r w:rsidRPr="003C5790">
              <w:t xml:space="preserve">, que altera </w:t>
            </w:r>
            <w:r w:rsidRPr="003C5790">
              <w:rPr>
                <w:b/>
                <w:i/>
              </w:rPr>
              <w:t>o Regulamento</w:t>
            </w:r>
            <w:r w:rsidRPr="003C5790">
              <w:t xml:space="preserve"> (CE) n.º </w:t>
            </w:r>
            <w:r w:rsidRPr="003C5790">
              <w:rPr>
                <w:b/>
                <w:i/>
              </w:rPr>
              <w:t>338</w:t>
            </w:r>
            <w:r w:rsidRPr="003C5790">
              <w:t>/</w:t>
            </w:r>
            <w:r w:rsidRPr="003C5790">
              <w:rPr>
                <w:b/>
                <w:i/>
              </w:rPr>
              <w:t>971 do Conselho</w:t>
            </w:r>
            <w:r w:rsidRPr="003C5790">
              <w:rPr>
                <w:b/>
                <w:i/>
                <w:vertAlign w:val="superscript"/>
              </w:rPr>
              <w:t>1</w:t>
            </w:r>
            <w:r w:rsidR="00CA1651" w:rsidRPr="003C5790">
              <w:rPr>
                <w:b/>
                <w:i/>
                <w:vertAlign w:val="superscript"/>
              </w:rPr>
              <w:noBreakHyphen/>
            </w:r>
            <w:r w:rsidRPr="003C5790">
              <w:rPr>
                <w:b/>
                <w:i/>
                <w:vertAlign w:val="superscript"/>
              </w:rPr>
              <w:t>A</w:t>
            </w:r>
            <w:r w:rsidRPr="003C5790">
              <w:t xml:space="preserve">, </w:t>
            </w:r>
            <w:r w:rsidRPr="003C5790">
              <w:rPr>
                <w:b/>
                <w:i/>
              </w:rPr>
              <w:t>as espécies abrangidas pela Diretiva 2009/147/CE</w:t>
            </w:r>
            <w:r w:rsidRPr="003C5790">
              <w:t xml:space="preserve"> e </w:t>
            </w:r>
            <w:r w:rsidRPr="003C5790">
              <w:rPr>
                <w:b/>
                <w:i/>
              </w:rPr>
              <w:t xml:space="preserve">as espécies cuja </w:t>
            </w:r>
            <w:r w:rsidRPr="003C5790">
              <w:rPr>
                <w:b/>
                <w:i/>
              </w:rPr>
              <w:t>proteção é necessária para alcançar um bom estado ambiental nos termos da Diretiva 2008</w:t>
            </w:r>
            <w:r w:rsidRPr="003C5790">
              <w:t>/</w:t>
            </w:r>
            <w:r w:rsidRPr="003C5790">
              <w:rPr>
                <w:b/>
                <w:i/>
              </w:rPr>
              <w:t>56/CE;</w:t>
            </w:r>
          </w:p>
        </w:tc>
      </w:tr>
      <w:tr w:rsidR="00C218E2" w:rsidRPr="003C5790" w14:paraId="78BE3F26" w14:textId="77777777">
        <w:trPr>
          <w:jc w:val="center"/>
        </w:trPr>
        <w:tc>
          <w:tcPr>
            <w:tcW w:w="4876" w:type="dxa"/>
            <w:tcBorders>
              <w:top w:val="nil"/>
              <w:left w:val="nil"/>
              <w:bottom w:val="nil"/>
              <w:right w:val="nil"/>
            </w:tcBorders>
          </w:tcPr>
          <w:p w14:paraId="1AD92681" w14:textId="77777777" w:rsidR="00CA64B7" w:rsidRPr="003C5790" w:rsidRDefault="00245F6B">
            <w:pPr>
              <w:pStyle w:val="Normal6a"/>
            </w:pPr>
            <w:r w:rsidRPr="003C5790">
              <w:rPr>
                <w:b/>
                <w:i/>
              </w:rPr>
              <w:t>_________________</w:t>
            </w:r>
          </w:p>
        </w:tc>
        <w:tc>
          <w:tcPr>
            <w:tcW w:w="4876" w:type="dxa"/>
            <w:tcBorders>
              <w:top w:val="nil"/>
              <w:left w:val="nil"/>
              <w:bottom w:val="nil"/>
              <w:right w:val="nil"/>
            </w:tcBorders>
          </w:tcPr>
          <w:p w14:paraId="17A6E57A" w14:textId="77777777" w:rsidR="00CA64B7" w:rsidRPr="003C5790" w:rsidRDefault="00245F6B">
            <w:pPr>
              <w:pStyle w:val="Normal6a"/>
            </w:pPr>
            <w:r w:rsidRPr="003C5790">
              <w:rPr>
                <w:b/>
                <w:i/>
              </w:rPr>
              <w:t>_________________</w:t>
            </w:r>
          </w:p>
        </w:tc>
      </w:tr>
      <w:tr w:rsidR="00C218E2" w:rsidRPr="003C5790" w14:paraId="69131D21" w14:textId="77777777">
        <w:trPr>
          <w:jc w:val="center"/>
        </w:trPr>
        <w:tc>
          <w:tcPr>
            <w:tcW w:w="4876" w:type="dxa"/>
            <w:tcBorders>
              <w:top w:val="nil"/>
              <w:left w:val="nil"/>
              <w:bottom w:val="nil"/>
              <w:right w:val="nil"/>
            </w:tcBorders>
          </w:tcPr>
          <w:p w14:paraId="3589A019" w14:textId="77777777" w:rsidR="00CA64B7" w:rsidRPr="003C5790" w:rsidRDefault="00CA64B7"/>
        </w:tc>
        <w:tc>
          <w:tcPr>
            <w:tcW w:w="4876" w:type="dxa"/>
            <w:tcBorders>
              <w:top w:val="nil"/>
              <w:left w:val="nil"/>
              <w:bottom w:val="nil"/>
              <w:right w:val="nil"/>
            </w:tcBorders>
          </w:tcPr>
          <w:p w14:paraId="7BCFAC54" w14:textId="10A20443" w:rsidR="00CA64B7" w:rsidRPr="003C5790" w:rsidRDefault="00245F6B">
            <w:pPr>
              <w:pStyle w:val="Normal6a"/>
            </w:pPr>
            <w:r w:rsidRPr="003C5790">
              <w:rPr>
                <w:b/>
                <w:i/>
                <w:vertAlign w:val="superscript"/>
              </w:rPr>
              <w:t>1</w:t>
            </w:r>
            <w:r w:rsidR="00CA1651" w:rsidRPr="003C5790">
              <w:rPr>
                <w:b/>
                <w:i/>
                <w:vertAlign w:val="superscript"/>
              </w:rPr>
              <w:noBreakHyphen/>
            </w:r>
            <w:r w:rsidRPr="003C5790">
              <w:rPr>
                <w:b/>
                <w:i/>
                <w:vertAlign w:val="superscript"/>
              </w:rPr>
              <w:t>A</w:t>
            </w:r>
            <w:r w:rsidRPr="003C5790">
              <w:rPr>
                <w:b/>
                <w:i/>
              </w:rPr>
              <w:t xml:space="preserve"> Regulamento da Comissão</w:t>
            </w:r>
            <w:r w:rsidRPr="003C5790">
              <w:t xml:space="preserve"> (UE) </w:t>
            </w:r>
            <w:r w:rsidRPr="003C5790">
              <w:rPr>
                <w:b/>
                <w:i/>
              </w:rPr>
              <w:t>2023</w:t>
            </w:r>
            <w:r w:rsidRPr="003C5790">
              <w:t>/</w:t>
            </w:r>
            <w:r w:rsidRPr="003C5790">
              <w:rPr>
                <w:b/>
                <w:i/>
              </w:rPr>
              <w:t>966, de 15 de maio de 2023</w:t>
            </w:r>
            <w:r w:rsidRPr="003C5790">
              <w:t xml:space="preserve">, que </w:t>
            </w:r>
            <w:r w:rsidRPr="003C5790">
              <w:rPr>
                <w:b/>
                <w:i/>
              </w:rPr>
              <w:t>altera o Regulamento</w:t>
            </w:r>
            <w:r w:rsidRPr="003C5790">
              <w:t xml:space="preserve"> (CE) n.º </w:t>
            </w:r>
            <w:r w:rsidRPr="003C5790">
              <w:rPr>
                <w:b/>
                <w:i/>
              </w:rPr>
              <w:t>338</w:t>
            </w:r>
            <w:r w:rsidRPr="003C5790">
              <w:t xml:space="preserve">/97 </w:t>
            </w:r>
            <w:r w:rsidRPr="003C5790">
              <w:rPr>
                <w:b/>
                <w:i/>
              </w:rPr>
              <w:t xml:space="preserve">do </w:t>
            </w:r>
            <w:r w:rsidRPr="003C5790">
              <w:rPr>
                <w:b/>
                <w:i/>
              </w:rPr>
              <w:t>Conselho a fim de refletir as alterações adotadas na 19</w:t>
            </w:r>
            <w:r w:rsidRPr="003C5790">
              <w:t>.</w:t>
            </w:r>
            <w:r w:rsidRPr="003C5790">
              <w:rPr>
                <w:b/>
                <w:i/>
              </w:rPr>
              <w:t>ª sessão da Conferência das Partes na Convenção sobre o Comércio Internacional das Espécies</w:t>
            </w:r>
            <w:r w:rsidRPr="003C5790">
              <w:t xml:space="preserve"> de </w:t>
            </w:r>
            <w:r w:rsidRPr="003C5790">
              <w:rPr>
                <w:b/>
                <w:i/>
              </w:rPr>
              <w:t>Fauna e Flora Selvagens Ameaçadas de Extinção</w:t>
            </w:r>
            <w:r w:rsidRPr="003C5790">
              <w:t>.</w:t>
            </w:r>
          </w:p>
        </w:tc>
      </w:tr>
      <w:tr w:rsidR="00C218E2" w:rsidRPr="003C5790" w14:paraId="7ED0B928" w14:textId="77777777">
        <w:trPr>
          <w:jc w:val="center"/>
        </w:trPr>
        <w:tc>
          <w:tcPr>
            <w:tcW w:w="4876" w:type="dxa"/>
            <w:tcBorders>
              <w:top w:val="nil"/>
              <w:left w:val="nil"/>
              <w:bottom w:val="nil"/>
              <w:right w:val="nil"/>
            </w:tcBorders>
          </w:tcPr>
          <w:p w14:paraId="1D517CB1" w14:textId="77777777" w:rsidR="00CA64B7" w:rsidRPr="003C5790" w:rsidRDefault="00245F6B">
            <w:pPr>
              <w:pStyle w:val="Normal6a"/>
            </w:pPr>
            <w:r w:rsidRPr="003C5790">
              <w:rPr>
                <w:b/>
                <w:i/>
                <w:vertAlign w:val="superscript"/>
              </w:rPr>
              <w:t>34</w:t>
            </w:r>
            <w:r w:rsidRPr="003C5790">
              <w:rPr>
                <w:b/>
                <w:i/>
              </w:rPr>
              <w:t xml:space="preserve"> Regulamento (UE) 2019/1241 do Parlamento Europeu e do Conselho, de 20 de junho de 2019</w:t>
            </w:r>
            <w:r w:rsidRPr="003C5790">
              <w:t xml:space="preserve">, </w:t>
            </w:r>
            <w:r w:rsidRPr="003C5790">
              <w:rPr>
                <w:b/>
                <w:i/>
              </w:rPr>
              <w:t>relativo à conservação dos recursos haliêuticos</w:t>
            </w:r>
            <w:r w:rsidRPr="003C5790">
              <w:t xml:space="preserve"> e </w:t>
            </w:r>
            <w:r w:rsidRPr="003C5790">
              <w:rPr>
                <w:b/>
                <w:i/>
              </w:rPr>
              <w:t>à proteção dos ecossistemas marinhos através</w:t>
            </w:r>
            <w:r w:rsidRPr="003C5790">
              <w:t xml:space="preserve"> de </w:t>
            </w:r>
            <w:r w:rsidRPr="003C5790">
              <w:rPr>
                <w:b/>
                <w:i/>
              </w:rPr>
              <w:t>medidas técnicas</w:t>
            </w:r>
            <w:r w:rsidRPr="003C5790">
              <w:t xml:space="preserve">, que altera </w:t>
            </w:r>
            <w:r w:rsidRPr="003C5790">
              <w:rPr>
                <w:b/>
                <w:i/>
              </w:rPr>
              <w:t>os Regulamentos</w:t>
            </w:r>
            <w:r w:rsidRPr="003C5790">
              <w:t xml:space="preserve"> (CE) n.º </w:t>
            </w:r>
            <w:r w:rsidRPr="003C5790">
              <w:rPr>
                <w:b/>
                <w:i/>
              </w:rPr>
              <w:t>1967</w:t>
            </w:r>
            <w:r w:rsidRPr="003C5790">
              <w:t>/</w:t>
            </w:r>
            <w:r w:rsidRPr="003C5790">
              <w:rPr>
                <w:b/>
                <w:i/>
              </w:rPr>
              <w:t>2006</w:t>
            </w:r>
            <w:r w:rsidRPr="003C5790">
              <w:t xml:space="preserve">, </w:t>
            </w:r>
            <w:r w:rsidRPr="003C5790">
              <w:rPr>
                <w:b/>
                <w:i/>
              </w:rPr>
              <w:t>(CE) n.º 1224/2009 do Conselho</w:t>
            </w:r>
            <w:r w:rsidRPr="003C5790">
              <w:t xml:space="preserve"> e </w:t>
            </w:r>
            <w:r w:rsidRPr="003C5790">
              <w:rPr>
                <w:b/>
                <w:i/>
              </w:rPr>
              <w:t>os Regulamentos (UE) n.º 1380/2013, (UE) 2016/1139, (UE) 2018/973, (UE) 2019</w:t>
            </w:r>
            <w:r w:rsidRPr="003C5790">
              <w:t>/</w:t>
            </w:r>
            <w:r w:rsidRPr="003C5790">
              <w:rPr>
                <w:b/>
                <w:i/>
              </w:rPr>
              <w:t>472 e</w:t>
            </w:r>
            <w:r w:rsidRPr="003C5790">
              <w:t xml:space="preserve"> (UE) </w:t>
            </w:r>
            <w:r w:rsidRPr="003C5790">
              <w:rPr>
                <w:b/>
                <w:i/>
              </w:rPr>
              <w:t>2019</w:t>
            </w:r>
            <w:r w:rsidRPr="003C5790">
              <w:t>/</w:t>
            </w:r>
            <w:r w:rsidRPr="003C5790">
              <w:rPr>
                <w:b/>
                <w:i/>
              </w:rPr>
              <w:t>1022 do Parlamento Europeu e do Conselho</w:t>
            </w:r>
            <w:r w:rsidRPr="003C5790">
              <w:t xml:space="preserve">, que </w:t>
            </w:r>
            <w:r w:rsidRPr="003C5790">
              <w:rPr>
                <w:b/>
                <w:i/>
              </w:rPr>
              <w:t>revoga os Regulamentos</w:t>
            </w:r>
            <w:r w:rsidRPr="003C5790">
              <w:t xml:space="preserve"> (CE) n.º </w:t>
            </w:r>
            <w:r w:rsidRPr="003C5790">
              <w:rPr>
                <w:b/>
                <w:i/>
              </w:rPr>
              <w:t>894</w:t>
            </w:r>
            <w:r w:rsidRPr="003C5790">
              <w:t>/97</w:t>
            </w:r>
            <w:r w:rsidRPr="003C5790">
              <w:rPr>
                <w:b/>
                <w:i/>
              </w:rPr>
              <w:t>, (CE) n.º 850/98, (CE) n.º 2549/2000, (CE) n.º 25</w:t>
            </w:r>
            <w:r w:rsidRPr="003C5790">
              <w:rPr>
                <w:b/>
                <w:i/>
              </w:rPr>
              <w:t>4/2002, (CE) n.º 812/2004 e (CE) n</w:t>
            </w:r>
            <w:r w:rsidRPr="003C5790">
              <w:t>.</w:t>
            </w:r>
            <w:r w:rsidRPr="003C5790">
              <w:rPr>
                <w:b/>
                <w:i/>
              </w:rPr>
              <w:t>º 2187/2005 do Conselho, JO L 198</w:t>
            </w:r>
            <w:r w:rsidRPr="003C5790">
              <w:t xml:space="preserve"> de </w:t>
            </w:r>
            <w:r w:rsidRPr="003C5790">
              <w:rPr>
                <w:b/>
                <w:i/>
              </w:rPr>
              <w:t>25.7.2019, p. 105, ELI:</w:t>
            </w:r>
            <w:r w:rsidRPr="003C5790">
              <w:t xml:space="preserve"> </w:t>
            </w:r>
            <w:r w:rsidRPr="003C5790">
              <w:rPr>
                <w:b/>
                <w:i/>
              </w:rPr>
              <w:lastRenderedPageBreak/>
              <w:t>http://data.europa.eu/eli/reg/2019/1241/oj</w:t>
            </w:r>
            <w:r w:rsidRPr="003C5790">
              <w:t>.</w:t>
            </w:r>
          </w:p>
        </w:tc>
        <w:tc>
          <w:tcPr>
            <w:tcW w:w="4876" w:type="dxa"/>
            <w:tcBorders>
              <w:top w:val="nil"/>
              <w:left w:val="nil"/>
              <w:bottom w:val="nil"/>
              <w:right w:val="nil"/>
            </w:tcBorders>
          </w:tcPr>
          <w:p w14:paraId="5A2955E3" w14:textId="77777777" w:rsidR="00CA64B7" w:rsidRPr="003C5790" w:rsidRDefault="00CA64B7"/>
        </w:tc>
      </w:tr>
    </w:tbl>
    <w:p w14:paraId="285C2F9D"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739B6C14" w14:textId="77777777" w:rsidR="00CA64B7" w:rsidRPr="003C5790" w:rsidRDefault="00245F6B">
      <w:r w:rsidRPr="003C5790">
        <w:rPr>
          <w:rStyle w:val="HideTWBExt"/>
        </w:rPr>
        <w:t>&lt;/Amend&gt;</w:t>
      </w:r>
    </w:p>
    <w:p w14:paraId="2C8E3780"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85</w:t>
      </w:r>
      <w:r w:rsidRPr="003C5790">
        <w:rPr>
          <w:rStyle w:val="HideTWBExt"/>
        </w:rPr>
        <w:t>&lt;/NumAm&gt;</w:t>
      </w:r>
    </w:p>
    <w:p w14:paraId="66F3E345"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3562A9A1" w14:textId="77777777" w:rsidR="00CA64B7" w:rsidRPr="003C5790" w:rsidRDefault="00245F6B">
      <w:pPr>
        <w:pStyle w:val="NormalBold"/>
      </w:pPr>
      <w:r w:rsidRPr="003C5790">
        <w:rPr>
          <w:rStyle w:val="HideTWBExt"/>
          <w:b w:val="0"/>
        </w:rPr>
        <w:t>&lt;/RepeatBlock-By&gt;</w:t>
      </w:r>
    </w:p>
    <w:p w14:paraId="25125DFB"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4CAC2D84" w14:textId="77777777" w:rsidR="00CA64B7" w:rsidRPr="003C5790" w:rsidRDefault="00245F6B">
      <w:pPr>
        <w:pStyle w:val="NormalBold"/>
      </w:pPr>
      <w:r w:rsidRPr="003C5790">
        <w:rPr>
          <w:rStyle w:val="HideTWBExt"/>
        </w:rPr>
        <w:t>&lt;Article&gt;</w:t>
      </w:r>
      <w:r w:rsidRPr="003C5790">
        <w:t>Artigo 2 – parágrafo 1 – ponto 14</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30E11498" w14:textId="77777777">
        <w:trPr>
          <w:trHeight w:hRule="exact" w:val="240"/>
          <w:jc w:val="center"/>
        </w:trPr>
        <w:tc>
          <w:tcPr>
            <w:tcW w:w="9752" w:type="dxa"/>
            <w:gridSpan w:val="2"/>
            <w:tcBorders>
              <w:top w:val="nil"/>
              <w:left w:val="nil"/>
              <w:bottom w:val="nil"/>
              <w:right w:val="nil"/>
            </w:tcBorders>
          </w:tcPr>
          <w:p w14:paraId="045AF7CD" w14:textId="77777777" w:rsidR="00CA64B7" w:rsidRPr="003C5790" w:rsidRDefault="00CA64B7"/>
        </w:tc>
      </w:tr>
      <w:tr w:rsidR="00C218E2" w:rsidRPr="003C5790" w14:paraId="074114AC" w14:textId="77777777">
        <w:trPr>
          <w:trHeight w:val="240"/>
          <w:jc w:val="center"/>
        </w:trPr>
        <w:tc>
          <w:tcPr>
            <w:tcW w:w="4876" w:type="dxa"/>
            <w:tcBorders>
              <w:top w:val="nil"/>
              <w:left w:val="nil"/>
              <w:bottom w:val="nil"/>
              <w:right w:val="nil"/>
            </w:tcBorders>
          </w:tcPr>
          <w:p w14:paraId="45DFC9A2"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35473175" w14:textId="77777777" w:rsidR="00CA64B7" w:rsidRPr="003C5790" w:rsidRDefault="00245F6B">
            <w:pPr>
              <w:pStyle w:val="AmColumnHeading"/>
            </w:pPr>
            <w:r w:rsidRPr="003C5790">
              <w:t>Alteração</w:t>
            </w:r>
          </w:p>
        </w:tc>
      </w:tr>
      <w:tr w:rsidR="00C218E2" w:rsidRPr="003C5790" w14:paraId="76D86022" w14:textId="77777777">
        <w:trPr>
          <w:jc w:val="center"/>
        </w:trPr>
        <w:tc>
          <w:tcPr>
            <w:tcW w:w="4876" w:type="dxa"/>
            <w:tcBorders>
              <w:top w:val="nil"/>
              <w:left w:val="nil"/>
              <w:bottom w:val="nil"/>
              <w:right w:val="nil"/>
            </w:tcBorders>
          </w:tcPr>
          <w:p w14:paraId="66C2C2AE" w14:textId="77777777" w:rsidR="00CA64B7" w:rsidRPr="003C5790" w:rsidRDefault="00245F6B">
            <w:pPr>
              <w:pStyle w:val="Normal6a"/>
            </w:pPr>
            <w:r w:rsidRPr="003C5790">
              <w:t>(14)</w:t>
            </w:r>
            <w:r w:rsidRPr="003C5790">
              <w:tab/>
              <w:t xml:space="preserve">«Estabelecimento de aquicultura», qualquer instalação delimitada ou identificada de forma administrativa em que a </w:t>
            </w:r>
            <w:r w:rsidRPr="003C5790">
              <w:t>aquicultura tem lugar, com exceção da produção de espécies de aquário e ornamentais</w:t>
            </w:r>
            <w:r w:rsidRPr="003C5790">
              <w:rPr>
                <w:b/>
                <w:i/>
              </w:rPr>
              <w:t>. O mesmo estabelecimento de aquicultura pode ter várias linhas de produção</w:t>
            </w:r>
            <w:r w:rsidRPr="003C5790">
              <w:t>;</w:t>
            </w:r>
          </w:p>
        </w:tc>
        <w:tc>
          <w:tcPr>
            <w:tcW w:w="4876" w:type="dxa"/>
            <w:tcBorders>
              <w:top w:val="nil"/>
              <w:left w:val="nil"/>
              <w:bottom w:val="nil"/>
              <w:right w:val="nil"/>
            </w:tcBorders>
          </w:tcPr>
          <w:p w14:paraId="58B36FE4" w14:textId="77777777" w:rsidR="00CA64B7" w:rsidRPr="003C5790" w:rsidRDefault="00245F6B">
            <w:pPr>
              <w:pStyle w:val="Normal6a"/>
            </w:pPr>
            <w:r w:rsidRPr="003C5790">
              <w:t>(14)</w:t>
            </w:r>
            <w:r w:rsidRPr="003C5790">
              <w:tab/>
              <w:t>«Estabelecimento de aquicultura», qualquer instalação delimitada ou identificada de forma administrativa</w:t>
            </w:r>
            <w:r w:rsidRPr="003C5790">
              <w:rPr>
                <w:b/>
                <w:i/>
              </w:rPr>
              <w:t>, ou zona com limites claramente marcados,</w:t>
            </w:r>
            <w:r w:rsidRPr="003C5790">
              <w:t xml:space="preserve"> em que a aquicultura tem lugar, com exceção da produção de espécies de aquário e ornamentais;</w:t>
            </w:r>
          </w:p>
        </w:tc>
      </w:tr>
    </w:tbl>
    <w:p w14:paraId="65ECDE2D"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4B145EDB" w14:textId="77777777" w:rsidR="00CA64B7" w:rsidRPr="003C5790" w:rsidRDefault="00245F6B">
      <w:pPr>
        <w:pStyle w:val="AmJustTitle"/>
      </w:pPr>
      <w:r w:rsidRPr="003C5790">
        <w:rPr>
          <w:rStyle w:val="HideTWBExt"/>
        </w:rPr>
        <w:t>&lt;TitreJust&gt;</w:t>
      </w:r>
      <w:r w:rsidRPr="003C5790">
        <w:t>Justificação</w:t>
      </w:r>
      <w:r w:rsidRPr="003C5790">
        <w:rPr>
          <w:rStyle w:val="HideTWBExt"/>
        </w:rPr>
        <w:t>&lt;/TitreJust&gt;</w:t>
      </w:r>
    </w:p>
    <w:p w14:paraId="6787D0B9" w14:textId="77777777" w:rsidR="00CA64B7" w:rsidRPr="003C5790" w:rsidRDefault="00245F6B">
      <w:pPr>
        <w:pStyle w:val="AmJustText"/>
      </w:pPr>
      <w:r w:rsidRPr="003C5790">
        <w:t xml:space="preserve">Por exemplo, a zona de </w:t>
      </w:r>
      <w:r w:rsidRPr="003C5790">
        <w:t>transposição provavelmente não está delimitada administrativamente e pode não corresponder necessariamente a «instalações», mas é uma parte importante da aquicultura de bivalves, nomeadamente por razões de segurança alimentar.</w:t>
      </w:r>
    </w:p>
    <w:p w14:paraId="605F28E4" w14:textId="77777777" w:rsidR="00CA64B7" w:rsidRPr="003C5790" w:rsidRDefault="00245F6B">
      <w:r w:rsidRPr="003C5790">
        <w:rPr>
          <w:rStyle w:val="HideTWBExt"/>
        </w:rPr>
        <w:t>&lt;/Amend&gt;</w:t>
      </w:r>
    </w:p>
    <w:p w14:paraId="3DB08AF2"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86</w:t>
      </w:r>
      <w:r w:rsidRPr="003C5790">
        <w:rPr>
          <w:rStyle w:val="HideTWBExt"/>
        </w:rPr>
        <w:t>&lt;/NumAm&gt;</w:t>
      </w:r>
    </w:p>
    <w:p w14:paraId="38CF30C5"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7F8EBAA6" w14:textId="77777777" w:rsidR="00CA64B7" w:rsidRPr="003C5790" w:rsidRDefault="00245F6B">
      <w:pPr>
        <w:pStyle w:val="NormalBold"/>
      </w:pPr>
      <w:r w:rsidRPr="003C5790">
        <w:rPr>
          <w:rStyle w:val="HideTWBExt"/>
          <w:b w:val="0"/>
        </w:rPr>
        <w:t>&lt;/RepeatBlock-By&gt;</w:t>
      </w:r>
    </w:p>
    <w:p w14:paraId="219B5E47"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607C99E4" w14:textId="7DC22CC5" w:rsidR="00CA64B7" w:rsidRPr="003C5790" w:rsidRDefault="00245F6B">
      <w:pPr>
        <w:pStyle w:val="NormalBold"/>
      </w:pPr>
      <w:r w:rsidRPr="003C5790">
        <w:rPr>
          <w:rStyle w:val="HideTWBExt"/>
        </w:rPr>
        <w:t>&lt;Article&gt;</w:t>
      </w:r>
      <w:r w:rsidRPr="003C5790">
        <w:t>Artigo 2 – parágrafo 1 – ponto 14</w:t>
      </w:r>
      <w:r w:rsidR="00CA1651" w:rsidRPr="003C5790">
        <w:noBreakHyphen/>
      </w:r>
      <w:r w:rsidRPr="003C5790">
        <w:t>A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5C9BDB48" w14:textId="77777777">
        <w:trPr>
          <w:trHeight w:hRule="exact" w:val="240"/>
          <w:jc w:val="center"/>
        </w:trPr>
        <w:tc>
          <w:tcPr>
            <w:tcW w:w="9752" w:type="dxa"/>
            <w:gridSpan w:val="2"/>
            <w:tcBorders>
              <w:top w:val="nil"/>
              <w:left w:val="nil"/>
              <w:bottom w:val="nil"/>
              <w:right w:val="nil"/>
            </w:tcBorders>
          </w:tcPr>
          <w:p w14:paraId="2728A056" w14:textId="77777777" w:rsidR="00CA64B7" w:rsidRPr="003C5790" w:rsidRDefault="00CA64B7"/>
        </w:tc>
      </w:tr>
      <w:tr w:rsidR="00C218E2" w:rsidRPr="003C5790" w14:paraId="4F187025" w14:textId="77777777">
        <w:trPr>
          <w:trHeight w:val="240"/>
          <w:jc w:val="center"/>
        </w:trPr>
        <w:tc>
          <w:tcPr>
            <w:tcW w:w="4876" w:type="dxa"/>
            <w:tcBorders>
              <w:top w:val="nil"/>
              <w:left w:val="nil"/>
              <w:bottom w:val="nil"/>
              <w:right w:val="nil"/>
            </w:tcBorders>
          </w:tcPr>
          <w:p w14:paraId="62384367"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237EB5FD" w14:textId="77777777" w:rsidR="00CA64B7" w:rsidRPr="003C5790" w:rsidRDefault="00245F6B">
            <w:pPr>
              <w:pStyle w:val="AmColumnHeading"/>
            </w:pPr>
            <w:r w:rsidRPr="003C5790">
              <w:t>Alteração</w:t>
            </w:r>
          </w:p>
        </w:tc>
      </w:tr>
      <w:tr w:rsidR="00C218E2" w:rsidRPr="003C5790" w14:paraId="68A3ABBD" w14:textId="77777777">
        <w:trPr>
          <w:jc w:val="center"/>
        </w:trPr>
        <w:tc>
          <w:tcPr>
            <w:tcW w:w="4876" w:type="dxa"/>
            <w:tcBorders>
              <w:top w:val="nil"/>
              <w:left w:val="nil"/>
              <w:bottom w:val="nil"/>
              <w:right w:val="nil"/>
            </w:tcBorders>
          </w:tcPr>
          <w:p w14:paraId="77930EFC" w14:textId="77777777" w:rsidR="00CA64B7" w:rsidRPr="003C5790" w:rsidRDefault="00CA64B7">
            <w:pPr>
              <w:pStyle w:val="Normal6a"/>
            </w:pPr>
          </w:p>
        </w:tc>
        <w:tc>
          <w:tcPr>
            <w:tcW w:w="4876" w:type="dxa"/>
            <w:tcBorders>
              <w:top w:val="nil"/>
              <w:left w:val="nil"/>
              <w:bottom w:val="nil"/>
              <w:right w:val="nil"/>
            </w:tcBorders>
          </w:tcPr>
          <w:p w14:paraId="5FB2C7B1" w14:textId="36A14500" w:rsidR="00CA64B7" w:rsidRPr="003C5790" w:rsidRDefault="00245F6B">
            <w:pPr>
              <w:pStyle w:val="Normal6a"/>
            </w:pPr>
            <w:r w:rsidRPr="003C5790">
              <w:rPr>
                <w:b/>
                <w:i/>
              </w:rPr>
              <w:t>(14</w:t>
            </w:r>
            <w:r w:rsidR="00CA1651" w:rsidRPr="003C5790">
              <w:rPr>
                <w:b/>
                <w:i/>
              </w:rPr>
              <w:noBreakHyphen/>
            </w:r>
            <w:r w:rsidRPr="003C5790">
              <w:rPr>
                <w:b/>
                <w:i/>
              </w:rPr>
              <w:t>A)</w:t>
            </w:r>
            <w:r w:rsidRPr="003C5790">
              <w:tab/>
            </w:r>
            <w:r w:rsidRPr="003C5790">
              <w:rPr>
                <w:b/>
                <w:i/>
              </w:rPr>
              <w:t xml:space="preserve">«Zona de </w:t>
            </w:r>
            <w:r w:rsidRPr="003C5790">
              <w:rPr>
                <w:b/>
                <w:i/>
              </w:rPr>
              <w:t>transposição», qualquer zona marinha, de um estuário ou lagoa, com limites claramente marcados e indicados por boias, postes ou outros meios fixos e utilizada exclusivamente para a depuração natural de moluscos bivalves vivos.</w:t>
            </w:r>
          </w:p>
        </w:tc>
      </w:tr>
    </w:tbl>
    <w:p w14:paraId="6A0054B7"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29BECF44" w14:textId="77777777" w:rsidR="00CA64B7" w:rsidRPr="003C5790" w:rsidRDefault="00245F6B">
      <w:r w:rsidRPr="003C5790">
        <w:rPr>
          <w:rStyle w:val="HideTWBExt"/>
        </w:rPr>
        <w:t>&lt;/Amend&gt;</w:t>
      </w:r>
    </w:p>
    <w:p w14:paraId="182234EE"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87</w:t>
      </w:r>
      <w:r w:rsidRPr="003C5790">
        <w:rPr>
          <w:rStyle w:val="HideTWBExt"/>
        </w:rPr>
        <w:t>&lt;/NumAm&gt;</w:t>
      </w:r>
    </w:p>
    <w:p w14:paraId="73553E0A"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2839EC96" w14:textId="77777777" w:rsidR="00CA64B7" w:rsidRPr="003C5790" w:rsidRDefault="00245F6B">
      <w:pPr>
        <w:pStyle w:val="NormalBold"/>
      </w:pPr>
      <w:r w:rsidRPr="003C5790">
        <w:rPr>
          <w:rStyle w:val="HideTWBExt"/>
          <w:b w:val="0"/>
        </w:rPr>
        <w:t>&lt;/RepeatBlock-By&gt;</w:t>
      </w:r>
    </w:p>
    <w:p w14:paraId="51360025"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1FB07A7D" w14:textId="77777777" w:rsidR="00CA64B7" w:rsidRPr="003C5790" w:rsidRDefault="00245F6B">
      <w:pPr>
        <w:pStyle w:val="NormalBold"/>
      </w:pPr>
      <w:r w:rsidRPr="003C5790">
        <w:rPr>
          <w:rStyle w:val="HideTWBExt"/>
        </w:rPr>
        <w:t>&lt;Article&gt;</w:t>
      </w:r>
      <w:r w:rsidRPr="003C5790">
        <w:t>Artigo 2 – parágrafo 1 – ponto 17</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52A94976" w14:textId="77777777">
        <w:trPr>
          <w:trHeight w:hRule="exact" w:val="240"/>
          <w:jc w:val="center"/>
        </w:trPr>
        <w:tc>
          <w:tcPr>
            <w:tcW w:w="9752" w:type="dxa"/>
            <w:gridSpan w:val="2"/>
            <w:tcBorders>
              <w:top w:val="nil"/>
              <w:left w:val="nil"/>
              <w:bottom w:val="nil"/>
              <w:right w:val="nil"/>
            </w:tcBorders>
          </w:tcPr>
          <w:p w14:paraId="5057C83A" w14:textId="77777777" w:rsidR="00CA64B7" w:rsidRPr="003C5790" w:rsidRDefault="00CA64B7"/>
        </w:tc>
      </w:tr>
      <w:tr w:rsidR="00C218E2" w:rsidRPr="003C5790" w14:paraId="66068F2E" w14:textId="77777777">
        <w:trPr>
          <w:trHeight w:val="240"/>
          <w:jc w:val="center"/>
        </w:trPr>
        <w:tc>
          <w:tcPr>
            <w:tcW w:w="4876" w:type="dxa"/>
            <w:tcBorders>
              <w:top w:val="nil"/>
              <w:left w:val="nil"/>
              <w:bottom w:val="nil"/>
              <w:right w:val="nil"/>
            </w:tcBorders>
          </w:tcPr>
          <w:p w14:paraId="43741F64"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58E50BE7" w14:textId="77777777" w:rsidR="00CA64B7" w:rsidRPr="003C5790" w:rsidRDefault="00245F6B">
            <w:pPr>
              <w:pStyle w:val="AmColumnHeading"/>
            </w:pPr>
            <w:r w:rsidRPr="003C5790">
              <w:t>Alteração</w:t>
            </w:r>
          </w:p>
        </w:tc>
      </w:tr>
      <w:tr w:rsidR="00C218E2" w:rsidRPr="003C5790" w14:paraId="0E293F7F" w14:textId="77777777">
        <w:trPr>
          <w:jc w:val="center"/>
        </w:trPr>
        <w:tc>
          <w:tcPr>
            <w:tcW w:w="4876" w:type="dxa"/>
            <w:tcBorders>
              <w:top w:val="nil"/>
              <w:left w:val="nil"/>
              <w:bottom w:val="nil"/>
              <w:right w:val="nil"/>
            </w:tcBorders>
          </w:tcPr>
          <w:p w14:paraId="24AFD7FD" w14:textId="35E57FBA" w:rsidR="00CA64B7" w:rsidRPr="003C5790" w:rsidRDefault="00245F6B">
            <w:pPr>
              <w:pStyle w:val="Normal6a"/>
            </w:pPr>
            <w:r w:rsidRPr="003C5790">
              <w:t>(17)</w:t>
            </w:r>
            <w:r w:rsidRPr="003C5790">
              <w:tab/>
              <w:t>«Unidades de reprodução e unidades de pré</w:t>
            </w:r>
            <w:r w:rsidR="00CA1651" w:rsidRPr="003C5790">
              <w:noBreakHyphen/>
            </w:r>
            <w:r w:rsidRPr="003C5790">
              <w:t>engorda», instalações para a reprodução artificial, a incubação e a criação nos primeiros anos de vida de organismos aquáticos. Para efeitos estatísticos, as unidades de reprodução limitam</w:t>
            </w:r>
            <w:r w:rsidR="00CA1651" w:rsidRPr="003C5790">
              <w:noBreakHyphen/>
            </w:r>
            <w:r w:rsidRPr="003C5790">
              <w:t>se à produção de ovos fertilizados.</w:t>
            </w:r>
            <w:r w:rsidRPr="003C5790">
              <w:rPr>
                <w:b/>
                <w:i/>
              </w:rPr>
              <w:t xml:space="preserve"> </w:t>
            </w:r>
            <w:r w:rsidRPr="003C5790">
              <w:t xml:space="preserve">Os juvenis de animais aquáticos nas suas </w:t>
            </w:r>
            <w:r w:rsidRPr="003C5790">
              <w:rPr>
                <w:b/>
                <w:i/>
              </w:rPr>
              <w:t>primeiras</w:t>
            </w:r>
            <w:r w:rsidRPr="003C5790">
              <w:t xml:space="preserve"> fases são produzidos em unidades de pré</w:t>
            </w:r>
            <w:r w:rsidR="00CA1651" w:rsidRPr="003C5790">
              <w:noBreakHyphen/>
            </w:r>
            <w:r w:rsidRPr="003C5790">
              <w:t>engorda;</w:t>
            </w:r>
          </w:p>
        </w:tc>
        <w:tc>
          <w:tcPr>
            <w:tcW w:w="4876" w:type="dxa"/>
            <w:tcBorders>
              <w:top w:val="nil"/>
              <w:left w:val="nil"/>
              <w:bottom w:val="nil"/>
              <w:right w:val="nil"/>
            </w:tcBorders>
          </w:tcPr>
          <w:p w14:paraId="08FDDD8E" w14:textId="5D674E9B" w:rsidR="00CA64B7" w:rsidRPr="003C5790" w:rsidRDefault="00245F6B">
            <w:pPr>
              <w:pStyle w:val="Normal6a"/>
            </w:pPr>
            <w:r w:rsidRPr="003C5790">
              <w:t>(17)</w:t>
            </w:r>
            <w:r w:rsidRPr="003C5790">
              <w:tab/>
              <w:t>«Unidades de reprodução e unidades de pré</w:t>
            </w:r>
            <w:r w:rsidR="00CA1651" w:rsidRPr="003C5790">
              <w:noBreakHyphen/>
            </w:r>
            <w:r w:rsidRPr="003C5790">
              <w:t>engorda», instalações para a reprodução artificial, a incubação e a criação nos primeiros anos de vida de organismos aquáticos. Para efeitos estatísticos, as unidades de reprodução limitam</w:t>
            </w:r>
            <w:r w:rsidR="00CA1651" w:rsidRPr="003C5790">
              <w:noBreakHyphen/>
            </w:r>
            <w:r w:rsidRPr="003C5790">
              <w:t xml:space="preserve">se à produção de ovos </w:t>
            </w:r>
            <w:r w:rsidRPr="003C5790">
              <w:rPr>
                <w:b/>
                <w:i/>
              </w:rPr>
              <w:t>e larvas</w:t>
            </w:r>
            <w:r w:rsidRPr="003C5790">
              <w:t xml:space="preserve"> fertilizados.</w:t>
            </w:r>
            <w:r w:rsidRPr="003C5790">
              <w:rPr>
                <w:b/>
                <w:i/>
              </w:rPr>
              <w:t xml:space="preserve"> </w:t>
            </w:r>
            <w:r w:rsidRPr="003C5790">
              <w:t xml:space="preserve">Os juvenis de animais aquáticos nas suas fases </w:t>
            </w:r>
            <w:r w:rsidRPr="003C5790">
              <w:rPr>
                <w:b/>
                <w:i/>
              </w:rPr>
              <w:t>posteriores</w:t>
            </w:r>
            <w:r w:rsidRPr="003C5790">
              <w:t xml:space="preserve"> são produzidos em unidades de pré</w:t>
            </w:r>
            <w:r w:rsidR="00CA1651" w:rsidRPr="003C5790">
              <w:noBreakHyphen/>
            </w:r>
            <w:r w:rsidRPr="003C5790">
              <w:t>engorda;</w:t>
            </w:r>
          </w:p>
        </w:tc>
      </w:tr>
    </w:tbl>
    <w:p w14:paraId="5F75935F"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3CA3921B" w14:textId="77777777" w:rsidR="00CA64B7" w:rsidRPr="003C5790" w:rsidRDefault="00245F6B">
      <w:r w:rsidRPr="003C5790">
        <w:rPr>
          <w:rStyle w:val="HideTWBExt"/>
        </w:rPr>
        <w:t>&lt;/Amend&gt;</w:t>
      </w:r>
    </w:p>
    <w:p w14:paraId="6A28F38B"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88</w:t>
      </w:r>
      <w:r w:rsidRPr="003C5790">
        <w:rPr>
          <w:rStyle w:val="HideTWBExt"/>
        </w:rPr>
        <w:t>&lt;/NumAm&gt;</w:t>
      </w:r>
    </w:p>
    <w:p w14:paraId="4013FE40"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5A0DC686" w14:textId="77777777" w:rsidR="00CA64B7" w:rsidRPr="003C5790" w:rsidRDefault="00245F6B">
      <w:pPr>
        <w:pStyle w:val="NormalBold"/>
      </w:pPr>
      <w:r w:rsidRPr="003C5790">
        <w:rPr>
          <w:rStyle w:val="HideTWBExt"/>
          <w:b w:val="0"/>
        </w:rPr>
        <w:t>&lt;/RepeatBlock-By&gt;</w:t>
      </w:r>
    </w:p>
    <w:p w14:paraId="5D85E462"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74977E68" w14:textId="77777777" w:rsidR="00CA64B7" w:rsidRPr="003C5790" w:rsidRDefault="00245F6B">
      <w:pPr>
        <w:pStyle w:val="NormalBold"/>
      </w:pPr>
      <w:r w:rsidRPr="003C5790">
        <w:rPr>
          <w:rStyle w:val="HideTWBExt"/>
        </w:rPr>
        <w:t>&lt;Article&gt;</w:t>
      </w:r>
      <w:r w:rsidRPr="003C5790">
        <w:t>Artigo 2 –parágrafo 1 – ponto 19</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15FE57A4" w14:textId="77777777">
        <w:trPr>
          <w:trHeight w:hRule="exact" w:val="240"/>
          <w:jc w:val="center"/>
        </w:trPr>
        <w:tc>
          <w:tcPr>
            <w:tcW w:w="9752" w:type="dxa"/>
            <w:gridSpan w:val="2"/>
            <w:tcBorders>
              <w:top w:val="nil"/>
              <w:left w:val="nil"/>
              <w:bottom w:val="nil"/>
              <w:right w:val="nil"/>
            </w:tcBorders>
          </w:tcPr>
          <w:p w14:paraId="72D950D1" w14:textId="77777777" w:rsidR="00CA64B7" w:rsidRPr="003C5790" w:rsidRDefault="00CA64B7"/>
        </w:tc>
      </w:tr>
      <w:tr w:rsidR="00C218E2" w:rsidRPr="003C5790" w14:paraId="0E8C7BC0" w14:textId="77777777">
        <w:trPr>
          <w:trHeight w:val="240"/>
          <w:jc w:val="center"/>
        </w:trPr>
        <w:tc>
          <w:tcPr>
            <w:tcW w:w="4876" w:type="dxa"/>
            <w:tcBorders>
              <w:top w:val="nil"/>
              <w:left w:val="nil"/>
              <w:bottom w:val="nil"/>
              <w:right w:val="nil"/>
            </w:tcBorders>
          </w:tcPr>
          <w:p w14:paraId="5974EFD7" w14:textId="77777777" w:rsidR="00CA64B7" w:rsidRPr="003C5790" w:rsidRDefault="00245F6B">
            <w:pPr>
              <w:pStyle w:val="AmColumnHeading"/>
            </w:pPr>
            <w:r w:rsidRPr="003C5790">
              <w:t xml:space="preserve">Texto da </w:t>
            </w:r>
            <w:r w:rsidRPr="003C5790">
              <w:t>Comissão</w:t>
            </w:r>
          </w:p>
        </w:tc>
        <w:tc>
          <w:tcPr>
            <w:tcW w:w="4876" w:type="dxa"/>
            <w:tcBorders>
              <w:top w:val="nil"/>
              <w:left w:val="nil"/>
              <w:bottom w:val="nil"/>
              <w:right w:val="nil"/>
            </w:tcBorders>
          </w:tcPr>
          <w:p w14:paraId="7621ECF5" w14:textId="77777777" w:rsidR="00CA64B7" w:rsidRPr="003C5790" w:rsidRDefault="00245F6B">
            <w:pPr>
              <w:pStyle w:val="AmColumnHeading"/>
            </w:pPr>
            <w:r w:rsidRPr="003C5790">
              <w:t>Alteração</w:t>
            </w:r>
          </w:p>
        </w:tc>
      </w:tr>
      <w:tr w:rsidR="00C218E2" w:rsidRPr="003C5790" w14:paraId="2FDE04A5" w14:textId="77777777">
        <w:trPr>
          <w:jc w:val="center"/>
        </w:trPr>
        <w:tc>
          <w:tcPr>
            <w:tcW w:w="4876" w:type="dxa"/>
            <w:tcBorders>
              <w:top w:val="nil"/>
              <w:left w:val="nil"/>
              <w:bottom w:val="nil"/>
              <w:right w:val="nil"/>
            </w:tcBorders>
          </w:tcPr>
          <w:p w14:paraId="3E743B42" w14:textId="77777777" w:rsidR="00CA64B7" w:rsidRPr="003C5790" w:rsidRDefault="00245F6B">
            <w:pPr>
              <w:pStyle w:val="Normal6a"/>
            </w:pPr>
            <w:r w:rsidRPr="003C5790">
              <w:t>(19)</w:t>
            </w:r>
            <w:r w:rsidRPr="003C5790">
              <w:tab/>
              <w:t>«Libertado no meio natural», a libertação intencional de organismos aquáticos para efeitos de repovoamento de rios, lagos e outras massas de água para fins diferentes dos da aquicultura;</w:t>
            </w:r>
          </w:p>
        </w:tc>
        <w:tc>
          <w:tcPr>
            <w:tcW w:w="4876" w:type="dxa"/>
            <w:tcBorders>
              <w:top w:val="nil"/>
              <w:left w:val="nil"/>
              <w:bottom w:val="nil"/>
              <w:right w:val="nil"/>
            </w:tcBorders>
          </w:tcPr>
          <w:p w14:paraId="0C1229E6" w14:textId="77777777" w:rsidR="00CA64B7" w:rsidRPr="003C5790" w:rsidRDefault="00245F6B">
            <w:pPr>
              <w:pStyle w:val="Normal6a"/>
            </w:pPr>
            <w:r w:rsidRPr="003C5790">
              <w:t>(19)</w:t>
            </w:r>
            <w:r w:rsidRPr="003C5790">
              <w:tab/>
              <w:t xml:space="preserve">«Libertado no meio natural», a </w:t>
            </w:r>
            <w:r w:rsidRPr="003C5790">
              <w:t>libertação intencional de organismos aquáticos para efeitos de repovoamento de rios, lagos e outras massas de água para fins diferentes dos da aquicultura</w:t>
            </w:r>
            <w:r w:rsidRPr="003C5790">
              <w:rPr>
                <w:b/>
                <w:i/>
              </w:rPr>
              <w:t>, incluindo a introdução intencional de juvenis para restabelecer ou melhorar o estado das populações de espécies autóctones características</w:t>
            </w:r>
            <w:r w:rsidRPr="003C5790">
              <w:t>;</w:t>
            </w:r>
          </w:p>
        </w:tc>
      </w:tr>
    </w:tbl>
    <w:p w14:paraId="7364E83C"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012E2BC7" w14:textId="77777777" w:rsidR="00CA64B7" w:rsidRPr="003C5790" w:rsidRDefault="00245F6B">
      <w:pPr>
        <w:pStyle w:val="AmJustTitle"/>
      </w:pPr>
      <w:r w:rsidRPr="003C5790">
        <w:rPr>
          <w:rStyle w:val="HideTWBExt"/>
        </w:rPr>
        <w:lastRenderedPageBreak/>
        <w:t>&lt;TitreJust&gt;</w:t>
      </w:r>
      <w:r w:rsidRPr="003C5790">
        <w:t>Justificação</w:t>
      </w:r>
      <w:r w:rsidRPr="003C5790">
        <w:rPr>
          <w:rStyle w:val="HideTWBExt"/>
        </w:rPr>
        <w:t>&lt;/TitreJust&gt;</w:t>
      </w:r>
    </w:p>
    <w:p w14:paraId="63522D02" w14:textId="77777777" w:rsidR="00CA64B7" w:rsidRPr="003C5790" w:rsidRDefault="00245F6B">
      <w:pPr>
        <w:pStyle w:val="AmJustText"/>
      </w:pPr>
      <w:r w:rsidRPr="003C5790">
        <w:t>Anexo VII do Regulamento Restauro da Natureza: exemplo de uma medida de restauro da natureza «(29) Restabelecimento ou melhoria do estado das populações de espécies autóctones características que são vitais para a ecologia dos habitats marinhos, através da aplicação de medidas de restauro passivas ou ativas, como, por exemplo, a introdução de juvenis».</w:t>
      </w:r>
    </w:p>
    <w:p w14:paraId="62959D03" w14:textId="77777777" w:rsidR="00CA64B7" w:rsidRPr="003C5790" w:rsidRDefault="00245F6B">
      <w:r w:rsidRPr="003C5790">
        <w:rPr>
          <w:rStyle w:val="HideTWBExt"/>
        </w:rPr>
        <w:t>&lt;/Amend&gt;</w:t>
      </w:r>
    </w:p>
    <w:p w14:paraId="20B567FD"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89</w:t>
      </w:r>
      <w:r w:rsidRPr="003C5790">
        <w:rPr>
          <w:rStyle w:val="HideTWBExt"/>
        </w:rPr>
        <w:t>&lt;/NumAm&gt;</w:t>
      </w:r>
    </w:p>
    <w:p w14:paraId="6A631DF7"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77816A63" w14:textId="77777777" w:rsidR="00CA64B7" w:rsidRPr="003C5790" w:rsidRDefault="00245F6B">
      <w:pPr>
        <w:pStyle w:val="NormalBold"/>
      </w:pPr>
      <w:r w:rsidRPr="003C5790">
        <w:rPr>
          <w:rStyle w:val="HideTWBExt"/>
          <w:b w:val="0"/>
        </w:rPr>
        <w:t>&lt;/RepeatBlock-By&gt;</w:t>
      </w:r>
    </w:p>
    <w:p w14:paraId="3ADB5A1E"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0C1CF802" w14:textId="77777777" w:rsidR="00CA64B7" w:rsidRPr="003C5790" w:rsidRDefault="00245F6B">
      <w:pPr>
        <w:pStyle w:val="NormalBold"/>
      </w:pPr>
      <w:r w:rsidRPr="003C5790">
        <w:rPr>
          <w:rStyle w:val="HideTWBExt"/>
        </w:rPr>
        <w:t>&lt;Article&gt;</w:t>
      </w:r>
      <w:r w:rsidRPr="003C5790">
        <w:t>Artigo 4 – n.º 1</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4CCF1B9A" w14:textId="77777777">
        <w:trPr>
          <w:trHeight w:hRule="exact" w:val="240"/>
          <w:jc w:val="center"/>
        </w:trPr>
        <w:tc>
          <w:tcPr>
            <w:tcW w:w="9752" w:type="dxa"/>
            <w:gridSpan w:val="2"/>
            <w:tcBorders>
              <w:top w:val="nil"/>
              <w:left w:val="nil"/>
              <w:bottom w:val="nil"/>
              <w:right w:val="nil"/>
            </w:tcBorders>
          </w:tcPr>
          <w:p w14:paraId="4E6326AA" w14:textId="77777777" w:rsidR="00CA64B7" w:rsidRPr="003C5790" w:rsidRDefault="00CA64B7"/>
        </w:tc>
      </w:tr>
      <w:tr w:rsidR="00C218E2" w:rsidRPr="003C5790" w14:paraId="7DBA5B5D" w14:textId="77777777">
        <w:trPr>
          <w:trHeight w:val="240"/>
          <w:jc w:val="center"/>
        </w:trPr>
        <w:tc>
          <w:tcPr>
            <w:tcW w:w="4876" w:type="dxa"/>
            <w:tcBorders>
              <w:top w:val="nil"/>
              <w:left w:val="nil"/>
              <w:bottom w:val="nil"/>
              <w:right w:val="nil"/>
            </w:tcBorders>
          </w:tcPr>
          <w:p w14:paraId="4062C69A"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2869CBC0" w14:textId="77777777" w:rsidR="00CA64B7" w:rsidRPr="003C5790" w:rsidRDefault="00245F6B">
            <w:pPr>
              <w:pStyle w:val="AmColumnHeading"/>
            </w:pPr>
            <w:r w:rsidRPr="003C5790">
              <w:t>Alteração</w:t>
            </w:r>
          </w:p>
        </w:tc>
      </w:tr>
      <w:tr w:rsidR="00C218E2" w:rsidRPr="003C5790" w14:paraId="615D73C6" w14:textId="77777777">
        <w:trPr>
          <w:jc w:val="center"/>
        </w:trPr>
        <w:tc>
          <w:tcPr>
            <w:tcW w:w="4876" w:type="dxa"/>
            <w:tcBorders>
              <w:top w:val="nil"/>
              <w:left w:val="nil"/>
              <w:bottom w:val="nil"/>
              <w:right w:val="nil"/>
            </w:tcBorders>
          </w:tcPr>
          <w:p w14:paraId="714FFE16" w14:textId="77777777" w:rsidR="00CA64B7" w:rsidRPr="003C5790" w:rsidRDefault="00245F6B">
            <w:pPr>
              <w:pStyle w:val="Normal6a"/>
            </w:pPr>
            <w:r w:rsidRPr="003C5790">
              <w:t>1.</w:t>
            </w:r>
            <w:r w:rsidRPr="003C5790">
              <w:tab/>
              <w:t xml:space="preserve">Os tópicos detalhados, as frequências de transmissão, os períodos de </w:t>
            </w:r>
            <w:r w:rsidRPr="003C5790">
              <w:t>referência e as dimensões relacionadas com as espécies sensíveis, a produção biológica e a repartição regional das estatísticas das pescas e da aquicultura a que se refere o artigo 1.º são os indicados no anexo.</w:t>
            </w:r>
          </w:p>
        </w:tc>
        <w:tc>
          <w:tcPr>
            <w:tcW w:w="4876" w:type="dxa"/>
            <w:tcBorders>
              <w:top w:val="nil"/>
              <w:left w:val="nil"/>
              <w:bottom w:val="nil"/>
              <w:right w:val="nil"/>
            </w:tcBorders>
          </w:tcPr>
          <w:p w14:paraId="24D38336" w14:textId="77777777" w:rsidR="00CA64B7" w:rsidRPr="003C5790" w:rsidRDefault="00245F6B">
            <w:pPr>
              <w:pStyle w:val="Normal6a"/>
            </w:pPr>
            <w:r w:rsidRPr="003C5790">
              <w:t>1.</w:t>
            </w:r>
            <w:r w:rsidRPr="003C5790">
              <w:tab/>
              <w:t xml:space="preserve">Os tópicos detalhados, as frequências de transmissão, os períodos de referência e as dimensões relacionadas com as espécies sensíveis, </w:t>
            </w:r>
            <w:r w:rsidRPr="003C5790">
              <w:rPr>
                <w:b/>
                <w:i/>
              </w:rPr>
              <w:t>as espécies enumeradas no Regulamento (UE) 2023/966 da Comissão,</w:t>
            </w:r>
            <w:r w:rsidRPr="003C5790">
              <w:t xml:space="preserve"> a produção biológica</w:t>
            </w:r>
            <w:r w:rsidRPr="003C5790">
              <w:rPr>
                <w:b/>
                <w:i/>
              </w:rPr>
              <w:t>, a produção não alimentada</w:t>
            </w:r>
            <w:r w:rsidRPr="003C5790">
              <w:t xml:space="preserve"> e a repartição regional das estatísticas das pescas e da aquicultura a que se refere o artigo 1.º são os indicados no anexo.</w:t>
            </w:r>
          </w:p>
        </w:tc>
      </w:tr>
    </w:tbl>
    <w:p w14:paraId="592F65DE"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0A63E7EB" w14:textId="77777777" w:rsidR="00CA64B7" w:rsidRPr="003C5790" w:rsidRDefault="00245F6B">
      <w:pPr>
        <w:pStyle w:val="AmJustTitle"/>
      </w:pPr>
      <w:r w:rsidRPr="003C5790">
        <w:rPr>
          <w:rStyle w:val="HideTWBExt"/>
        </w:rPr>
        <w:t>&lt;TitreJust&gt;</w:t>
      </w:r>
      <w:r w:rsidRPr="003C5790">
        <w:t>Justificação</w:t>
      </w:r>
      <w:r w:rsidRPr="003C5790">
        <w:rPr>
          <w:rStyle w:val="HideTWBExt"/>
        </w:rPr>
        <w:t>&lt;/TitreJust&gt;</w:t>
      </w:r>
    </w:p>
    <w:p w14:paraId="35C4D5EC" w14:textId="1EF4C430" w:rsidR="00CA64B7" w:rsidRPr="003C5790" w:rsidRDefault="00245F6B">
      <w:pPr>
        <w:pStyle w:val="AmJustText"/>
      </w:pPr>
      <w:r w:rsidRPr="003C5790">
        <w:t xml:space="preserve">In accordance with CITES Regulation (Reg (EU 2025/130), the information on operations that breed species </w:t>
      </w:r>
      <w:r w:rsidRPr="003C5790">
        <w:t>listed in Appendix I in captivity for commercial purposes, will be collected in the scope of that Regulation. For species of other Appendices, however, like European eel for example, there is no such provision for data collection. The species is critically endangered, an in line with the resolution adopted at COP20, it would be desirable to get as much data on the species (e.g. in the scope of this Reg adding CITES species to sensitive species, or under capture</w:t>
      </w:r>
      <w:r w:rsidR="00CA1651" w:rsidRPr="003C5790">
        <w:noBreakHyphen/>
      </w:r>
      <w:r w:rsidRPr="003C5790">
        <w:t>based aquaculture). In general more data on the flow in aquaculture of all CITES species, as relevant, including sturgeons, thanks to this Regulation, could help fill the data gaps.</w:t>
      </w:r>
    </w:p>
    <w:p w14:paraId="5B4F9760" w14:textId="77777777" w:rsidR="00CA64B7" w:rsidRPr="003C5790" w:rsidRDefault="00245F6B">
      <w:r w:rsidRPr="003C5790">
        <w:rPr>
          <w:rStyle w:val="HideTWBExt"/>
        </w:rPr>
        <w:t>&lt;/Amend&gt;</w:t>
      </w:r>
    </w:p>
    <w:p w14:paraId="176F1325"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90</w:t>
      </w:r>
      <w:r w:rsidRPr="003C5790">
        <w:rPr>
          <w:rStyle w:val="HideTWBExt"/>
        </w:rPr>
        <w:t>&lt;/NumAm&gt;</w:t>
      </w:r>
    </w:p>
    <w:p w14:paraId="1B3E410B"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3E520B3A" w14:textId="77777777" w:rsidR="00CA64B7" w:rsidRPr="003C5790" w:rsidRDefault="00245F6B">
      <w:pPr>
        <w:pStyle w:val="NormalBold"/>
      </w:pPr>
      <w:r w:rsidRPr="003C5790">
        <w:rPr>
          <w:rStyle w:val="HideTWBExt"/>
          <w:b w:val="0"/>
        </w:rPr>
        <w:t>&lt;/RepeatBlock-By&gt;</w:t>
      </w:r>
    </w:p>
    <w:p w14:paraId="6C858DCE"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5A9DFA97" w14:textId="77777777" w:rsidR="00CA64B7" w:rsidRPr="003C5790" w:rsidRDefault="00245F6B">
      <w:pPr>
        <w:pStyle w:val="NormalBold"/>
      </w:pPr>
      <w:r w:rsidRPr="003C5790">
        <w:rPr>
          <w:rStyle w:val="HideTWBExt"/>
        </w:rPr>
        <w:lastRenderedPageBreak/>
        <w:t>&lt;Article&gt;</w:t>
      </w:r>
      <w:r w:rsidRPr="003C5790">
        <w:t>Artigo 4 – n.º 3 – parte introdutória</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0B17FF71" w14:textId="77777777">
        <w:trPr>
          <w:trHeight w:hRule="exact" w:val="240"/>
          <w:jc w:val="center"/>
        </w:trPr>
        <w:tc>
          <w:tcPr>
            <w:tcW w:w="9752" w:type="dxa"/>
            <w:gridSpan w:val="2"/>
            <w:tcBorders>
              <w:top w:val="nil"/>
              <w:left w:val="nil"/>
              <w:bottom w:val="nil"/>
              <w:right w:val="nil"/>
            </w:tcBorders>
          </w:tcPr>
          <w:p w14:paraId="79A35C47" w14:textId="77777777" w:rsidR="00CA64B7" w:rsidRPr="003C5790" w:rsidRDefault="00CA64B7"/>
        </w:tc>
      </w:tr>
      <w:tr w:rsidR="00C218E2" w:rsidRPr="003C5790" w14:paraId="00FD5A8E" w14:textId="77777777">
        <w:trPr>
          <w:trHeight w:val="240"/>
          <w:jc w:val="center"/>
        </w:trPr>
        <w:tc>
          <w:tcPr>
            <w:tcW w:w="4876" w:type="dxa"/>
            <w:tcBorders>
              <w:top w:val="nil"/>
              <w:left w:val="nil"/>
              <w:bottom w:val="nil"/>
              <w:right w:val="nil"/>
            </w:tcBorders>
          </w:tcPr>
          <w:p w14:paraId="32AF380A"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0705B4FF" w14:textId="77777777" w:rsidR="00CA64B7" w:rsidRPr="003C5790" w:rsidRDefault="00245F6B">
            <w:pPr>
              <w:pStyle w:val="AmColumnHeading"/>
            </w:pPr>
            <w:r w:rsidRPr="003C5790">
              <w:t>Alteração</w:t>
            </w:r>
          </w:p>
        </w:tc>
      </w:tr>
      <w:tr w:rsidR="00C218E2" w:rsidRPr="003C5790" w14:paraId="21897754" w14:textId="77777777">
        <w:trPr>
          <w:jc w:val="center"/>
        </w:trPr>
        <w:tc>
          <w:tcPr>
            <w:tcW w:w="4876" w:type="dxa"/>
            <w:tcBorders>
              <w:top w:val="nil"/>
              <w:left w:val="nil"/>
              <w:bottom w:val="nil"/>
              <w:right w:val="nil"/>
            </w:tcBorders>
          </w:tcPr>
          <w:p w14:paraId="1287AABE" w14:textId="23A5205F" w:rsidR="00CA64B7" w:rsidRPr="003C5790" w:rsidRDefault="00245F6B">
            <w:pPr>
              <w:pStyle w:val="Normal6a"/>
            </w:pPr>
            <w:r w:rsidRPr="003C5790">
              <w:t>3.</w:t>
            </w:r>
            <w:r w:rsidRPr="003C5790">
              <w:tab/>
              <w:t xml:space="preserve">A </w:t>
            </w:r>
            <w:r w:rsidRPr="003C5790">
              <w:rPr>
                <w:b/>
                <w:i/>
              </w:rPr>
              <w:t>fim de limitar os encargos administrativos e financeiros</w:t>
            </w:r>
            <w:r w:rsidRPr="003C5790">
              <w:t xml:space="preserve">, </w:t>
            </w:r>
            <w:r w:rsidRPr="003C5790">
              <w:rPr>
                <w:b/>
                <w:i/>
              </w:rPr>
              <w:t>um Estado</w:t>
            </w:r>
            <w:r w:rsidR="00CA1651" w:rsidRPr="003C5790">
              <w:rPr>
                <w:b/>
                <w:i/>
              </w:rPr>
              <w:noBreakHyphen/>
            </w:r>
            <w:r w:rsidRPr="003C5790">
              <w:rPr>
                <w:b/>
                <w:i/>
              </w:rPr>
              <w:t>Membro pode ser dispensado</w:t>
            </w:r>
            <w:r w:rsidRPr="003C5790">
              <w:t xml:space="preserve"> de apresentar à Comissão (Eurostat) dados relativos a uma determinada variável se:</w:t>
            </w:r>
          </w:p>
        </w:tc>
        <w:tc>
          <w:tcPr>
            <w:tcW w:w="4876" w:type="dxa"/>
            <w:tcBorders>
              <w:top w:val="nil"/>
              <w:left w:val="nil"/>
              <w:bottom w:val="nil"/>
              <w:right w:val="nil"/>
            </w:tcBorders>
          </w:tcPr>
          <w:p w14:paraId="79ADF47E" w14:textId="53825DC1" w:rsidR="00CA64B7" w:rsidRPr="003C5790" w:rsidRDefault="00245F6B">
            <w:pPr>
              <w:pStyle w:val="Normal6a"/>
            </w:pPr>
            <w:r w:rsidRPr="003C5790">
              <w:t>3.</w:t>
            </w:r>
            <w:r w:rsidRPr="003C5790">
              <w:tab/>
              <w:t xml:space="preserve">A </w:t>
            </w:r>
            <w:r w:rsidRPr="003C5790">
              <w:rPr>
                <w:b/>
                <w:i/>
              </w:rPr>
              <w:t>Comissão pode, mediante pedido fundamentado do Estado</w:t>
            </w:r>
            <w:r w:rsidR="00CA1651" w:rsidRPr="003C5790">
              <w:rPr>
                <w:b/>
                <w:i/>
              </w:rPr>
              <w:noBreakHyphen/>
            </w:r>
            <w:r w:rsidRPr="003C5790">
              <w:rPr>
                <w:b/>
                <w:i/>
              </w:rPr>
              <w:t>Membro em causa</w:t>
            </w:r>
            <w:r w:rsidRPr="003C5790">
              <w:t xml:space="preserve">, </w:t>
            </w:r>
            <w:r w:rsidRPr="003C5790">
              <w:rPr>
                <w:b/>
                <w:i/>
              </w:rPr>
              <w:t>tendo devidamente em conta os limites para a identificação de variáveis dispensadas, dispensar o Estado</w:t>
            </w:r>
            <w:r w:rsidR="00CA1651" w:rsidRPr="003C5790">
              <w:rPr>
                <w:b/>
                <w:i/>
              </w:rPr>
              <w:noBreakHyphen/>
            </w:r>
            <w:r w:rsidRPr="003C5790">
              <w:rPr>
                <w:b/>
                <w:i/>
              </w:rPr>
              <w:t>Membro</w:t>
            </w:r>
            <w:r w:rsidRPr="003C5790">
              <w:t xml:space="preserve"> de apresentar à Comissão (Eurostat) dados relativos a uma determinada variável se:</w:t>
            </w:r>
          </w:p>
        </w:tc>
      </w:tr>
    </w:tbl>
    <w:p w14:paraId="31B3A2D0"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5379E279" w14:textId="77777777" w:rsidR="00CA64B7" w:rsidRPr="003C5790" w:rsidRDefault="00245F6B">
      <w:r w:rsidRPr="003C5790">
        <w:rPr>
          <w:rStyle w:val="HideTWBExt"/>
        </w:rPr>
        <w:t>&lt;/Amend&gt;</w:t>
      </w:r>
    </w:p>
    <w:p w14:paraId="05F21ECB"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91</w:t>
      </w:r>
      <w:r w:rsidRPr="003C5790">
        <w:rPr>
          <w:rStyle w:val="HideTWBExt"/>
        </w:rPr>
        <w:t>&lt;/NumAm&gt;</w:t>
      </w:r>
    </w:p>
    <w:p w14:paraId="3493F543"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2B34E8ED" w14:textId="77777777" w:rsidR="00CA64B7" w:rsidRPr="003C5790" w:rsidRDefault="00245F6B">
      <w:pPr>
        <w:pStyle w:val="NormalBold"/>
      </w:pPr>
      <w:r w:rsidRPr="003C5790">
        <w:rPr>
          <w:rStyle w:val="HideTWBExt"/>
          <w:b w:val="0"/>
        </w:rPr>
        <w:t>&lt;/RepeatBlock-By&gt;</w:t>
      </w:r>
    </w:p>
    <w:p w14:paraId="27D8A0EB"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3CA22286" w14:textId="77777777" w:rsidR="00CA64B7" w:rsidRPr="003C5790" w:rsidRDefault="00245F6B">
      <w:pPr>
        <w:pStyle w:val="NormalBold"/>
      </w:pPr>
      <w:r w:rsidRPr="003C5790">
        <w:rPr>
          <w:rStyle w:val="HideTWBExt"/>
        </w:rPr>
        <w:t>&lt;Article&gt;</w:t>
      </w:r>
      <w:r w:rsidRPr="003C5790">
        <w:t>Artigo 4 – n.º 3 – alínea b</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06E2FBB5" w14:textId="77777777">
        <w:trPr>
          <w:trHeight w:hRule="exact" w:val="240"/>
          <w:jc w:val="center"/>
        </w:trPr>
        <w:tc>
          <w:tcPr>
            <w:tcW w:w="9752" w:type="dxa"/>
            <w:gridSpan w:val="2"/>
            <w:tcBorders>
              <w:top w:val="nil"/>
              <w:left w:val="nil"/>
              <w:bottom w:val="nil"/>
              <w:right w:val="nil"/>
            </w:tcBorders>
          </w:tcPr>
          <w:p w14:paraId="33134FA3" w14:textId="77777777" w:rsidR="00CA64B7" w:rsidRPr="003C5790" w:rsidRDefault="00CA64B7"/>
        </w:tc>
      </w:tr>
      <w:tr w:rsidR="00C218E2" w:rsidRPr="003C5790" w14:paraId="560FF255" w14:textId="77777777">
        <w:trPr>
          <w:trHeight w:val="240"/>
          <w:jc w:val="center"/>
        </w:trPr>
        <w:tc>
          <w:tcPr>
            <w:tcW w:w="4876" w:type="dxa"/>
            <w:tcBorders>
              <w:top w:val="nil"/>
              <w:left w:val="nil"/>
              <w:bottom w:val="nil"/>
              <w:right w:val="nil"/>
            </w:tcBorders>
          </w:tcPr>
          <w:p w14:paraId="4CDEF9EA"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21265176" w14:textId="77777777" w:rsidR="00CA64B7" w:rsidRPr="003C5790" w:rsidRDefault="00245F6B">
            <w:pPr>
              <w:pStyle w:val="AmColumnHeading"/>
            </w:pPr>
            <w:r w:rsidRPr="003C5790">
              <w:t>Alteração</w:t>
            </w:r>
          </w:p>
        </w:tc>
      </w:tr>
      <w:tr w:rsidR="00C218E2" w:rsidRPr="003C5790" w14:paraId="68375702" w14:textId="77777777">
        <w:trPr>
          <w:jc w:val="center"/>
        </w:trPr>
        <w:tc>
          <w:tcPr>
            <w:tcW w:w="4876" w:type="dxa"/>
            <w:tcBorders>
              <w:top w:val="nil"/>
              <w:left w:val="nil"/>
              <w:bottom w:val="nil"/>
              <w:right w:val="nil"/>
            </w:tcBorders>
          </w:tcPr>
          <w:p w14:paraId="3CD0983F" w14:textId="77777777" w:rsidR="00CA64B7" w:rsidRPr="003C5790" w:rsidRDefault="00245F6B">
            <w:pPr>
              <w:pStyle w:val="Normal6a"/>
            </w:pPr>
            <w:r w:rsidRPr="003C5790">
              <w:t>(b)</w:t>
            </w:r>
            <w:r w:rsidRPr="003C5790">
              <w:tab/>
              <w:t xml:space="preserve">A variável representar uma pequena percentagem da produção aquícola a nível nacional ou regional (zona FAO ou </w:t>
            </w:r>
            <w:r w:rsidRPr="003C5790">
              <w:t>nível NUTS 2).</w:t>
            </w:r>
          </w:p>
        </w:tc>
        <w:tc>
          <w:tcPr>
            <w:tcW w:w="4876" w:type="dxa"/>
            <w:tcBorders>
              <w:top w:val="nil"/>
              <w:left w:val="nil"/>
              <w:bottom w:val="nil"/>
              <w:right w:val="nil"/>
            </w:tcBorders>
          </w:tcPr>
          <w:p w14:paraId="296D7BE9" w14:textId="77777777" w:rsidR="00CA64B7" w:rsidRPr="003C5790" w:rsidRDefault="00245F6B">
            <w:pPr>
              <w:pStyle w:val="Normal6a"/>
            </w:pPr>
            <w:r w:rsidRPr="003C5790">
              <w:t>(b)</w:t>
            </w:r>
            <w:r w:rsidRPr="003C5790">
              <w:tab/>
              <w:t xml:space="preserve">A variável representar uma pequena percentagem da produção aquícola a nível </w:t>
            </w:r>
            <w:r w:rsidRPr="003C5790">
              <w:rPr>
                <w:b/>
                <w:i/>
              </w:rPr>
              <w:t>europeu,</w:t>
            </w:r>
            <w:r w:rsidRPr="003C5790">
              <w:t xml:space="preserve"> nacional ou regional (zona FAO ou nível NUTS 2)</w:t>
            </w:r>
            <w:r w:rsidRPr="003C5790">
              <w:rPr>
                <w:b/>
                <w:i/>
              </w:rPr>
              <w:t>, uma vez que os limites foram definidos no ato de execução relevante</w:t>
            </w:r>
            <w:r w:rsidRPr="003C5790">
              <w:t>.</w:t>
            </w:r>
          </w:p>
        </w:tc>
      </w:tr>
    </w:tbl>
    <w:p w14:paraId="2E11DEDD"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7E9F96C7" w14:textId="77777777" w:rsidR="00CA64B7" w:rsidRPr="003C5790" w:rsidRDefault="00245F6B">
      <w:r w:rsidRPr="003C5790">
        <w:rPr>
          <w:rStyle w:val="HideTWBExt"/>
        </w:rPr>
        <w:t>&lt;/Amend&gt;</w:t>
      </w:r>
    </w:p>
    <w:p w14:paraId="4B684FF8"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92</w:t>
      </w:r>
      <w:r w:rsidRPr="003C5790">
        <w:rPr>
          <w:rStyle w:val="HideTWBExt"/>
        </w:rPr>
        <w:t>&lt;/NumAm&gt;</w:t>
      </w:r>
    </w:p>
    <w:p w14:paraId="7BD0CAB6"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13FD9E5B" w14:textId="77777777" w:rsidR="00CA64B7" w:rsidRPr="003C5790" w:rsidRDefault="00245F6B">
      <w:pPr>
        <w:pStyle w:val="NormalBold"/>
      </w:pPr>
      <w:r w:rsidRPr="003C5790">
        <w:rPr>
          <w:rStyle w:val="HideTWBExt"/>
          <w:b w:val="0"/>
        </w:rPr>
        <w:t>&lt;/RepeatBlock-By&gt;</w:t>
      </w:r>
    </w:p>
    <w:p w14:paraId="03B0D4D1"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31E0FB8A" w14:textId="5FD3B5FC" w:rsidR="00CA64B7" w:rsidRPr="003C5790" w:rsidRDefault="00245F6B">
      <w:pPr>
        <w:pStyle w:val="NormalBold"/>
      </w:pPr>
      <w:r w:rsidRPr="003C5790">
        <w:rPr>
          <w:rStyle w:val="HideTWBExt"/>
        </w:rPr>
        <w:t>&lt;Article&gt;</w:t>
      </w:r>
      <w:r w:rsidRPr="003C5790">
        <w:t>Artigo 4 – n.º 3</w:t>
      </w:r>
      <w:r w:rsidR="00CA1651" w:rsidRPr="003C5790">
        <w:noBreakHyphen/>
      </w:r>
      <w:r w:rsidRPr="003C5790">
        <w:t>A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796C73F8" w14:textId="77777777">
        <w:trPr>
          <w:trHeight w:hRule="exact" w:val="240"/>
          <w:jc w:val="center"/>
        </w:trPr>
        <w:tc>
          <w:tcPr>
            <w:tcW w:w="9752" w:type="dxa"/>
            <w:gridSpan w:val="2"/>
            <w:tcBorders>
              <w:top w:val="nil"/>
              <w:left w:val="nil"/>
              <w:bottom w:val="nil"/>
              <w:right w:val="nil"/>
            </w:tcBorders>
          </w:tcPr>
          <w:p w14:paraId="1F1EBE04" w14:textId="77777777" w:rsidR="00CA64B7" w:rsidRPr="003C5790" w:rsidRDefault="00CA64B7"/>
        </w:tc>
      </w:tr>
      <w:tr w:rsidR="00C218E2" w:rsidRPr="003C5790" w14:paraId="06B7D38B" w14:textId="77777777">
        <w:trPr>
          <w:trHeight w:val="240"/>
          <w:jc w:val="center"/>
        </w:trPr>
        <w:tc>
          <w:tcPr>
            <w:tcW w:w="4876" w:type="dxa"/>
            <w:tcBorders>
              <w:top w:val="nil"/>
              <w:left w:val="nil"/>
              <w:bottom w:val="nil"/>
              <w:right w:val="nil"/>
            </w:tcBorders>
          </w:tcPr>
          <w:p w14:paraId="50A9ED19"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21F9C99A" w14:textId="77777777" w:rsidR="00CA64B7" w:rsidRPr="003C5790" w:rsidRDefault="00245F6B">
            <w:pPr>
              <w:pStyle w:val="AmColumnHeading"/>
            </w:pPr>
            <w:r w:rsidRPr="003C5790">
              <w:t>Alteração</w:t>
            </w:r>
          </w:p>
        </w:tc>
      </w:tr>
      <w:tr w:rsidR="00C218E2" w:rsidRPr="003C5790" w14:paraId="55CE5CF9" w14:textId="77777777">
        <w:trPr>
          <w:jc w:val="center"/>
        </w:trPr>
        <w:tc>
          <w:tcPr>
            <w:tcW w:w="4876" w:type="dxa"/>
            <w:tcBorders>
              <w:top w:val="nil"/>
              <w:left w:val="nil"/>
              <w:bottom w:val="nil"/>
              <w:right w:val="nil"/>
            </w:tcBorders>
          </w:tcPr>
          <w:p w14:paraId="553B309F" w14:textId="77777777" w:rsidR="00CA64B7" w:rsidRPr="003C5790" w:rsidRDefault="00CA64B7">
            <w:pPr>
              <w:pStyle w:val="Normal6a"/>
            </w:pPr>
          </w:p>
        </w:tc>
        <w:tc>
          <w:tcPr>
            <w:tcW w:w="4876" w:type="dxa"/>
            <w:tcBorders>
              <w:top w:val="nil"/>
              <w:left w:val="nil"/>
              <w:bottom w:val="nil"/>
              <w:right w:val="nil"/>
            </w:tcBorders>
          </w:tcPr>
          <w:p w14:paraId="5AC51548" w14:textId="14F74A05" w:rsidR="00CA64B7" w:rsidRPr="003C5790" w:rsidRDefault="00245F6B">
            <w:pPr>
              <w:pStyle w:val="Normal6a"/>
            </w:pPr>
            <w:r w:rsidRPr="003C5790">
              <w:rPr>
                <w:b/>
                <w:i/>
              </w:rPr>
              <w:t>3</w:t>
            </w:r>
            <w:r w:rsidR="00CA1651" w:rsidRPr="003C5790">
              <w:rPr>
                <w:b/>
                <w:i/>
              </w:rPr>
              <w:noBreakHyphen/>
            </w:r>
            <w:r w:rsidRPr="003C5790">
              <w:rPr>
                <w:b/>
                <w:i/>
              </w:rPr>
              <w:t>A.</w:t>
            </w:r>
            <w:r w:rsidRPr="003C5790">
              <w:tab/>
            </w:r>
            <w:r w:rsidRPr="003C5790">
              <w:rPr>
                <w:b/>
                <w:i/>
              </w:rPr>
              <w:t xml:space="preserve">A recolha, o tratamento ou a transmissão da variável implicaria custos administrativos ou financeiros desproporcionados em relação ao seu valor estatístico, tendo em conta a disponibilidade de fontes e métodos de </w:t>
            </w:r>
            <w:r w:rsidRPr="003C5790">
              <w:rPr>
                <w:b/>
                <w:i/>
              </w:rPr>
              <w:lastRenderedPageBreak/>
              <w:t xml:space="preserve">dados nacionais </w:t>
            </w:r>
            <w:r w:rsidRPr="003C5790">
              <w:rPr>
                <w:b/>
                <w:i/>
              </w:rPr>
              <w:t>equivalentes.</w:t>
            </w:r>
          </w:p>
        </w:tc>
      </w:tr>
    </w:tbl>
    <w:p w14:paraId="68D192EC"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4AFE591A" w14:textId="77777777" w:rsidR="00CA64B7" w:rsidRPr="003C5790" w:rsidRDefault="00245F6B">
      <w:r w:rsidRPr="003C5790">
        <w:rPr>
          <w:rStyle w:val="HideTWBExt"/>
        </w:rPr>
        <w:t>&lt;/Amend&gt;</w:t>
      </w:r>
    </w:p>
    <w:p w14:paraId="1AAD0D78"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93</w:t>
      </w:r>
      <w:r w:rsidRPr="003C5790">
        <w:rPr>
          <w:rStyle w:val="HideTWBExt"/>
        </w:rPr>
        <w:t>&lt;/NumAm&gt;</w:t>
      </w:r>
    </w:p>
    <w:p w14:paraId="7BEA71F5"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6C22BB23" w14:textId="77777777" w:rsidR="00CA64B7" w:rsidRPr="003C5790" w:rsidRDefault="00245F6B">
      <w:pPr>
        <w:pStyle w:val="NormalBold"/>
      </w:pPr>
      <w:r w:rsidRPr="003C5790">
        <w:rPr>
          <w:rStyle w:val="HideTWBExt"/>
          <w:b w:val="0"/>
        </w:rPr>
        <w:t>&lt;/RepeatBlock-By&gt;</w:t>
      </w:r>
    </w:p>
    <w:p w14:paraId="0B7226BA"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35446E89" w14:textId="77777777" w:rsidR="00CA64B7" w:rsidRPr="003C5790" w:rsidRDefault="00245F6B">
      <w:pPr>
        <w:pStyle w:val="NormalBold"/>
      </w:pPr>
      <w:r w:rsidRPr="003C5790">
        <w:rPr>
          <w:rStyle w:val="HideTWBExt"/>
        </w:rPr>
        <w:t>&lt;Article&gt;</w:t>
      </w:r>
      <w:r w:rsidRPr="003C5790">
        <w:t>Artigo 4 – n.º 4</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51A10F9D" w14:textId="77777777">
        <w:trPr>
          <w:trHeight w:hRule="exact" w:val="240"/>
          <w:jc w:val="center"/>
        </w:trPr>
        <w:tc>
          <w:tcPr>
            <w:tcW w:w="9752" w:type="dxa"/>
            <w:gridSpan w:val="2"/>
            <w:tcBorders>
              <w:top w:val="nil"/>
              <w:left w:val="nil"/>
              <w:bottom w:val="nil"/>
              <w:right w:val="nil"/>
            </w:tcBorders>
          </w:tcPr>
          <w:p w14:paraId="1D5143C1" w14:textId="77777777" w:rsidR="00CA64B7" w:rsidRPr="003C5790" w:rsidRDefault="00CA64B7"/>
        </w:tc>
      </w:tr>
      <w:tr w:rsidR="00C218E2" w:rsidRPr="003C5790" w14:paraId="4EFDA846" w14:textId="77777777">
        <w:trPr>
          <w:trHeight w:val="240"/>
          <w:jc w:val="center"/>
        </w:trPr>
        <w:tc>
          <w:tcPr>
            <w:tcW w:w="4876" w:type="dxa"/>
            <w:tcBorders>
              <w:top w:val="nil"/>
              <w:left w:val="nil"/>
              <w:bottom w:val="nil"/>
              <w:right w:val="nil"/>
            </w:tcBorders>
          </w:tcPr>
          <w:p w14:paraId="2AE0E556"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10CACBEB" w14:textId="77777777" w:rsidR="00CA64B7" w:rsidRPr="003C5790" w:rsidRDefault="00245F6B">
            <w:pPr>
              <w:pStyle w:val="AmColumnHeading"/>
            </w:pPr>
            <w:r w:rsidRPr="003C5790">
              <w:t>Alteração</w:t>
            </w:r>
          </w:p>
        </w:tc>
      </w:tr>
      <w:tr w:rsidR="00C218E2" w:rsidRPr="003C5790" w14:paraId="726B8094" w14:textId="77777777">
        <w:trPr>
          <w:jc w:val="center"/>
        </w:trPr>
        <w:tc>
          <w:tcPr>
            <w:tcW w:w="4876" w:type="dxa"/>
            <w:tcBorders>
              <w:top w:val="nil"/>
              <w:left w:val="nil"/>
              <w:bottom w:val="nil"/>
              <w:right w:val="nil"/>
            </w:tcBorders>
          </w:tcPr>
          <w:p w14:paraId="742D5E38" w14:textId="77777777" w:rsidR="00CA64B7" w:rsidRPr="003C5790" w:rsidRDefault="00245F6B">
            <w:pPr>
              <w:pStyle w:val="Normal6a"/>
            </w:pPr>
            <w:r w:rsidRPr="003C5790">
              <w:t>4.</w:t>
            </w:r>
            <w:r w:rsidRPr="003C5790">
              <w:tab/>
              <w:t>A Comissão fica habilitada a adotar atos delegados em conformidade com o artigo 15.º para efeitos de alteração do anexo, que aditem, suprimam ou alterem tópicos detalhados, incluindo as suas descrições, e modifiquem as frequências de transmissão, os períodos de referência e as dimensões aplicáveis dos tópicos detalhados, tal como estabelecido no anexo.</w:t>
            </w:r>
          </w:p>
        </w:tc>
        <w:tc>
          <w:tcPr>
            <w:tcW w:w="4876" w:type="dxa"/>
            <w:tcBorders>
              <w:top w:val="nil"/>
              <w:left w:val="nil"/>
              <w:bottom w:val="nil"/>
              <w:right w:val="nil"/>
            </w:tcBorders>
          </w:tcPr>
          <w:p w14:paraId="0B846D8D" w14:textId="26025C0A" w:rsidR="00CA64B7" w:rsidRPr="003C5790" w:rsidRDefault="00245F6B">
            <w:pPr>
              <w:pStyle w:val="Normal6a"/>
            </w:pPr>
            <w:r w:rsidRPr="003C5790">
              <w:t>4.</w:t>
            </w:r>
            <w:r w:rsidRPr="003C5790">
              <w:tab/>
              <w:t xml:space="preserve">A Comissão fica habilitada a adotar atos delegados em conformidade com o artigo 15.º para efeitos de alteração do anexo, que aditem, suprimam ou alterem tópicos detalhados, incluindo as suas descrições, e modifiquem as frequências de transmissão, os períodos de referência e as dimensões aplicáveis dos tópicos detalhados, tal como estabelecido no anexo. </w:t>
            </w:r>
            <w:r w:rsidRPr="003C5790">
              <w:rPr>
                <w:b/>
                <w:i/>
              </w:rPr>
              <w:t>Ao fazê</w:t>
            </w:r>
            <w:r w:rsidR="00CA1651" w:rsidRPr="003C5790">
              <w:rPr>
                <w:b/>
                <w:i/>
              </w:rPr>
              <w:noBreakHyphen/>
            </w:r>
            <w:r w:rsidRPr="003C5790">
              <w:rPr>
                <w:b/>
                <w:i/>
              </w:rPr>
              <w:t>lo, a Comissão deve ter em conta os encargos administrativos e os custos suportados pelos inquiridos e pelos Estados</w:t>
            </w:r>
            <w:r w:rsidR="00CA1651" w:rsidRPr="003C5790">
              <w:rPr>
                <w:b/>
                <w:i/>
              </w:rPr>
              <w:noBreakHyphen/>
            </w:r>
            <w:r w:rsidRPr="003C5790">
              <w:rPr>
                <w:b/>
                <w:i/>
              </w:rPr>
              <w:t>Membros.</w:t>
            </w:r>
          </w:p>
        </w:tc>
      </w:tr>
    </w:tbl>
    <w:p w14:paraId="21309D1C"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61081203" w14:textId="77777777" w:rsidR="00CA64B7" w:rsidRPr="003C5790" w:rsidRDefault="00245F6B">
      <w:r w:rsidRPr="003C5790">
        <w:rPr>
          <w:rStyle w:val="HideTWBExt"/>
        </w:rPr>
        <w:t>&lt;/Amend&gt;</w:t>
      </w:r>
    </w:p>
    <w:p w14:paraId="0DA7EAF0"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94</w:t>
      </w:r>
      <w:r w:rsidRPr="003C5790">
        <w:rPr>
          <w:rStyle w:val="HideTWBExt"/>
        </w:rPr>
        <w:t>&lt;/NumAm&gt;</w:t>
      </w:r>
    </w:p>
    <w:p w14:paraId="7DECB799" w14:textId="77777777" w:rsidR="00CA64B7" w:rsidRPr="003C5790" w:rsidRDefault="00245F6B">
      <w:pPr>
        <w:pStyle w:val="NormalBold"/>
      </w:pPr>
      <w:r w:rsidRPr="003C5790">
        <w:rPr>
          <w:rStyle w:val="HideTWBExt"/>
          <w:b w:val="0"/>
        </w:rPr>
        <w:t>&lt;RepeatBlock-By&gt;&lt;Members&gt;</w:t>
      </w:r>
      <w:r w:rsidRPr="003C5790">
        <w:t xml:space="preserve">António Tânger Corrêa, Séverine </w:t>
      </w:r>
      <w:r w:rsidRPr="003C5790">
        <w:t>Werbrouck</w:t>
      </w:r>
      <w:r w:rsidRPr="003C5790">
        <w:rPr>
          <w:rStyle w:val="HideTWBExt"/>
          <w:b w:val="0"/>
        </w:rPr>
        <w:t>&lt;/Members&gt;</w:t>
      </w:r>
    </w:p>
    <w:p w14:paraId="7D4C748B" w14:textId="77777777" w:rsidR="00CA64B7" w:rsidRPr="003C5790" w:rsidRDefault="00245F6B">
      <w:pPr>
        <w:pStyle w:val="NormalBold"/>
      </w:pPr>
      <w:r w:rsidRPr="003C5790">
        <w:rPr>
          <w:rStyle w:val="HideTWBExt"/>
          <w:b w:val="0"/>
        </w:rPr>
        <w:t>&lt;/RepeatBlock-By&gt;</w:t>
      </w:r>
    </w:p>
    <w:p w14:paraId="79200462"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5C552899" w14:textId="47BC6260" w:rsidR="00CA64B7" w:rsidRPr="003C5790" w:rsidRDefault="00245F6B">
      <w:pPr>
        <w:pStyle w:val="NormalBold"/>
      </w:pPr>
      <w:r w:rsidRPr="003C5790">
        <w:rPr>
          <w:rStyle w:val="HideTWBExt"/>
        </w:rPr>
        <w:t>&lt;Article&gt;</w:t>
      </w:r>
      <w:r w:rsidRPr="003C5790">
        <w:t>Artigo 4 – n.º 4</w:t>
      </w:r>
      <w:r w:rsidR="00CA1651" w:rsidRPr="003C5790">
        <w:noBreakHyphen/>
      </w:r>
      <w:r w:rsidRPr="003C5790">
        <w:t>A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7E6C187C" w14:textId="77777777">
        <w:trPr>
          <w:trHeight w:hRule="exact" w:val="240"/>
          <w:jc w:val="center"/>
        </w:trPr>
        <w:tc>
          <w:tcPr>
            <w:tcW w:w="9752" w:type="dxa"/>
            <w:gridSpan w:val="2"/>
            <w:tcBorders>
              <w:top w:val="nil"/>
              <w:left w:val="nil"/>
              <w:bottom w:val="nil"/>
              <w:right w:val="nil"/>
            </w:tcBorders>
          </w:tcPr>
          <w:p w14:paraId="4A035F4E" w14:textId="77777777" w:rsidR="00CA64B7" w:rsidRPr="003C5790" w:rsidRDefault="00CA64B7"/>
        </w:tc>
      </w:tr>
      <w:tr w:rsidR="00C218E2" w:rsidRPr="003C5790" w14:paraId="22B1D3F8" w14:textId="77777777">
        <w:trPr>
          <w:trHeight w:val="240"/>
          <w:jc w:val="center"/>
        </w:trPr>
        <w:tc>
          <w:tcPr>
            <w:tcW w:w="4876" w:type="dxa"/>
            <w:tcBorders>
              <w:top w:val="nil"/>
              <w:left w:val="nil"/>
              <w:bottom w:val="nil"/>
              <w:right w:val="nil"/>
            </w:tcBorders>
          </w:tcPr>
          <w:p w14:paraId="13F4557F"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1F8093C6" w14:textId="77777777" w:rsidR="00CA64B7" w:rsidRPr="003C5790" w:rsidRDefault="00245F6B">
            <w:pPr>
              <w:pStyle w:val="AmColumnHeading"/>
            </w:pPr>
            <w:r w:rsidRPr="003C5790">
              <w:t>Alteração</w:t>
            </w:r>
          </w:p>
        </w:tc>
      </w:tr>
      <w:tr w:rsidR="00C218E2" w:rsidRPr="003C5790" w14:paraId="23541056" w14:textId="77777777">
        <w:trPr>
          <w:jc w:val="center"/>
        </w:trPr>
        <w:tc>
          <w:tcPr>
            <w:tcW w:w="4876" w:type="dxa"/>
            <w:tcBorders>
              <w:top w:val="nil"/>
              <w:left w:val="nil"/>
              <w:bottom w:val="nil"/>
              <w:right w:val="nil"/>
            </w:tcBorders>
          </w:tcPr>
          <w:p w14:paraId="1B1D9E0C" w14:textId="77777777" w:rsidR="00CA64B7" w:rsidRPr="003C5790" w:rsidRDefault="00CA64B7">
            <w:pPr>
              <w:pStyle w:val="Normal6a"/>
            </w:pPr>
          </w:p>
        </w:tc>
        <w:tc>
          <w:tcPr>
            <w:tcW w:w="4876" w:type="dxa"/>
            <w:tcBorders>
              <w:top w:val="nil"/>
              <w:left w:val="nil"/>
              <w:bottom w:val="nil"/>
              <w:right w:val="nil"/>
            </w:tcBorders>
          </w:tcPr>
          <w:p w14:paraId="5A44FABD" w14:textId="11B2D351" w:rsidR="00CA64B7" w:rsidRPr="003C5790" w:rsidRDefault="00245F6B">
            <w:pPr>
              <w:pStyle w:val="Normal6a"/>
            </w:pPr>
            <w:r w:rsidRPr="003C5790">
              <w:rPr>
                <w:b/>
                <w:i/>
              </w:rPr>
              <w:t>4</w:t>
            </w:r>
            <w:r w:rsidR="00CA1651" w:rsidRPr="003C5790">
              <w:rPr>
                <w:b/>
                <w:i/>
              </w:rPr>
              <w:noBreakHyphen/>
            </w:r>
            <w:r w:rsidRPr="003C5790">
              <w:rPr>
                <w:b/>
                <w:i/>
              </w:rPr>
              <w:t>A.</w:t>
            </w:r>
            <w:r w:rsidRPr="003C5790">
              <w:tab/>
            </w:r>
            <w:r w:rsidRPr="003C5790">
              <w:rPr>
                <w:b/>
                <w:i/>
              </w:rPr>
              <w:t xml:space="preserve">Ao adotar atos delegados nos termos do presente número, a Comissão deve i) realizar e </w:t>
            </w:r>
            <w:r w:rsidRPr="003C5790">
              <w:rPr>
                <w:b/>
                <w:i/>
              </w:rPr>
              <w:t>publicar uma avaliação ex ante dos impactos administrativos e financeiros por Estado</w:t>
            </w:r>
            <w:r w:rsidR="00CA1651" w:rsidRPr="003C5790">
              <w:rPr>
                <w:b/>
                <w:i/>
              </w:rPr>
              <w:noBreakHyphen/>
            </w:r>
            <w:r w:rsidRPr="003C5790">
              <w:rPr>
                <w:b/>
                <w:i/>
              </w:rPr>
              <w:t>Membro; ii) demonstrar que as alterações são necessárias e proporcionadas; e iii) assegurar que as alterações não exigem que os Estados</w:t>
            </w:r>
            <w:r w:rsidR="00CA1651" w:rsidRPr="003C5790">
              <w:rPr>
                <w:b/>
                <w:i/>
              </w:rPr>
              <w:noBreakHyphen/>
            </w:r>
            <w:r w:rsidRPr="003C5790">
              <w:rPr>
                <w:b/>
                <w:i/>
              </w:rPr>
              <w:t xml:space="preserve">Membros estabeleçam </w:t>
            </w:r>
            <w:r w:rsidRPr="003C5790">
              <w:rPr>
                <w:b/>
                <w:i/>
              </w:rPr>
              <w:lastRenderedPageBreak/>
              <w:t>novos sistemas de recolha de dados primários sempre que dados nacionais equivalentes possam cumprir os requisitos de qualidade.</w:t>
            </w:r>
          </w:p>
        </w:tc>
      </w:tr>
    </w:tbl>
    <w:p w14:paraId="6B036764"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7CA25159" w14:textId="77777777" w:rsidR="00CA64B7" w:rsidRPr="003C5790" w:rsidRDefault="00245F6B">
      <w:r w:rsidRPr="003C5790">
        <w:rPr>
          <w:rStyle w:val="HideTWBExt"/>
        </w:rPr>
        <w:t>&lt;/Amend&gt;</w:t>
      </w:r>
    </w:p>
    <w:p w14:paraId="7A17C46E"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95</w:t>
      </w:r>
      <w:r w:rsidRPr="003C5790">
        <w:rPr>
          <w:rStyle w:val="HideTWBExt"/>
        </w:rPr>
        <w:t>&lt;/NumAm&gt;</w:t>
      </w:r>
    </w:p>
    <w:p w14:paraId="7CD7AEF6"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79600F12" w14:textId="77777777" w:rsidR="00CA64B7" w:rsidRPr="003C5790" w:rsidRDefault="00245F6B">
      <w:pPr>
        <w:pStyle w:val="NormalBold"/>
      </w:pPr>
      <w:r w:rsidRPr="003C5790">
        <w:rPr>
          <w:rStyle w:val="HideTWBExt"/>
          <w:b w:val="0"/>
        </w:rPr>
        <w:t>&lt;/RepeatBlock-By&gt;</w:t>
      </w:r>
    </w:p>
    <w:p w14:paraId="752F218B"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2C26C304" w14:textId="7E8911A9" w:rsidR="00CA64B7" w:rsidRPr="003C5790" w:rsidRDefault="00245F6B">
      <w:pPr>
        <w:pStyle w:val="NormalBold"/>
      </w:pPr>
      <w:r w:rsidRPr="003C5790">
        <w:rPr>
          <w:rStyle w:val="HideTWBExt"/>
        </w:rPr>
        <w:t>&lt;Article&gt;</w:t>
      </w:r>
      <w:r w:rsidRPr="003C5790">
        <w:t>Artigo 4 – nº 4</w:t>
      </w:r>
      <w:r w:rsidR="00CA1651" w:rsidRPr="003C5790">
        <w:noBreakHyphen/>
      </w:r>
      <w:r w:rsidRPr="003C5790">
        <w:t>B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2EC726B8" w14:textId="77777777">
        <w:trPr>
          <w:trHeight w:hRule="exact" w:val="240"/>
          <w:jc w:val="center"/>
        </w:trPr>
        <w:tc>
          <w:tcPr>
            <w:tcW w:w="9752" w:type="dxa"/>
            <w:gridSpan w:val="2"/>
            <w:tcBorders>
              <w:top w:val="nil"/>
              <w:left w:val="nil"/>
              <w:bottom w:val="nil"/>
              <w:right w:val="nil"/>
            </w:tcBorders>
          </w:tcPr>
          <w:p w14:paraId="66142B1F" w14:textId="77777777" w:rsidR="00CA64B7" w:rsidRPr="003C5790" w:rsidRDefault="00CA64B7"/>
        </w:tc>
      </w:tr>
      <w:tr w:rsidR="00C218E2" w:rsidRPr="003C5790" w14:paraId="524B296D" w14:textId="77777777">
        <w:trPr>
          <w:trHeight w:val="240"/>
          <w:jc w:val="center"/>
        </w:trPr>
        <w:tc>
          <w:tcPr>
            <w:tcW w:w="4876" w:type="dxa"/>
            <w:tcBorders>
              <w:top w:val="nil"/>
              <w:left w:val="nil"/>
              <w:bottom w:val="nil"/>
              <w:right w:val="nil"/>
            </w:tcBorders>
          </w:tcPr>
          <w:p w14:paraId="29252E3F"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126BF2B8" w14:textId="77777777" w:rsidR="00CA64B7" w:rsidRPr="003C5790" w:rsidRDefault="00245F6B">
            <w:pPr>
              <w:pStyle w:val="AmColumnHeading"/>
            </w:pPr>
            <w:r w:rsidRPr="003C5790">
              <w:t>Alteração</w:t>
            </w:r>
          </w:p>
        </w:tc>
      </w:tr>
      <w:tr w:rsidR="00C218E2" w:rsidRPr="003C5790" w14:paraId="2B8E6A8C" w14:textId="77777777">
        <w:trPr>
          <w:jc w:val="center"/>
        </w:trPr>
        <w:tc>
          <w:tcPr>
            <w:tcW w:w="4876" w:type="dxa"/>
            <w:tcBorders>
              <w:top w:val="nil"/>
              <w:left w:val="nil"/>
              <w:bottom w:val="nil"/>
              <w:right w:val="nil"/>
            </w:tcBorders>
          </w:tcPr>
          <w:p w14:paraId="2881175C" w14:textId="77777777" w:rsidR="00CA64B7" w:rsidRPr="003C5790" w:rsidRDefault="00CA64B7">
            <w:pPr>
              <w:pStyle w:val="Normal6a"/>
            </w:pPr>
          </w:p>
        </w:tc>
        <w:tc>
          <w:tcPr>
            <w:tcW w:w="4876" w:type="dxa"/>
            <w:tcBorders>
              <w:top w:val="nil"/>
              <w:left w:val="nil"/>
              <w:bottom w:val="nil"/>
              <w:right w:val="nil"/>
            </w:tcBorders>
          </w:tcPr>
          <w:p w14:paraId="7B69F950" w14:textId="0AE1865B" w:rsidR="00CA64B7" w:rsidRPr="003C5790" w:rsidRDefault="00245F6B">
            <w:pPr>
              <w:pStyle w:val="Normal6a"/>
            </w:pPr>
            <w:r w:rsidRPr="003C5790">
              <w:rPr>
                <w:b/>
                <w:i/>
              </w:rPr>
              <w:t>4</w:t>
            </w:r>
            <w:r w:rsidR="00CA1651" w:rsidRPr="003C5790">
              <w:rPr>
                <w:b/>
                <w:i/>
              </w:rPr>
              <w:noBreakHyphen/>
            </w:r>
            <w:r w:rsidRPr="003C5790">
              <w:rPr>
                <w:b/>
                <w:i/>
              </w:rPr>
              <w:t>B.</w:t>
            </w:r>
            <w:r w:rsidRPr="003C5790">
              <w:tab/>
            </w:r>
            <w:r w:rsidRPr="003C5790">
              <w:rPr>
                <w:b/>
                <w:i/>
              </w:rPr>
              <w:t xml:space="preserve">Antes da adoção de atos de execução nos termos do n.º 5, a Comissão deve publicar uma </w:t>
            </w:r>
            <w:r w:rsidRPr="003C5790">
              <w:rPr>
                <w:b/>
                <w:i/>
              </w:rPr>
              <w:t>avaliação ex ante dos impactos administrativos e financeiros, nomeadamente para as pequenas e médias empresas e as autoridades nacionais competentes. Esses atos de execução devem assegurar flexibilidade para os Estados</w:t>
            </w:r>
            <w:r w:rsidR="00CA1651" w:rsidRPr="003C5790">
              <w:rPr>
                <w:b/>
                <w:i/>
              </w:rPr>
              <w:noBreakHyphen/>
            </w:r>
            <w:r w:rsidRPr="003C5790">
              <w:rPr>
                <w:b/>
                <w:i/>
              </w:rPr>
              <w:t>Membros e reconhecer fontes e métodos nacionais equivalentes, desde que sejam cumpridos os requisitos de qualidade previstos no artigo 11.º.</w:t>
            </w:r>
          </w:p>
        </w:tc>
      </w:tr>
    </w:tbl>
    <w:p w14:paraId="119A59B3"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696FDD86" w14:textId="77777777" w:rsidR="00CA64B7" w:rsidRPr="003C5790" w:rsidRDefault="00245F6B">
      <w:r w:rsidRPr="003C5790">
        <w:rPr>
          <w:rStyle w:val="HideTWBExt"/>
        </w:rPr>
        <w:t>&lt;/Amend&gt;</w:t>
      </w:r>
    </w:p>
    <w:p w14:paraId="0392520C"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96</w:t>
      </w:r>
      <w:r w:rsidRPr="003C5790">
        <w:rPr>
          <w:rStyle w:val="HideTWBExt"/>
        </w:rPr>
        <w:t>&lt;/NumAm&gt;</w:t>
      </w:r>
    </w:p>
    <w:p w14:paraId="1F624D36"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1938C299" w14:textId="77777777" w:rsidR="00CA64B7" w:rsidRPr="003C5790" w:rsidRDefault="00245F6B">
      <w:pPr>
        <w:pStyle w:val="NormalBold"/>
      </w:pPr>
      <w:r w:rsidRPr="003C5790">
        <w:rPr>
          <w:rStyle w:val="HideTWBExt"/>
          <w:b w:val="0"/>
        </w:rPr>
        <w:t>&lt;/RepeatBlock-By&gt;</w:t>
      </w:r>
    </w:p>
    <w:p w14:paraId="318E20FA"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3493F5E8" w14:textId="77777777" w:rsidR="00CA64B7" w:rsidRPr="003C5790" w:rsidRDefault="00245F6B">
      <w:pPr>
        <w:pStyle w:val="NormalBold"/>
      </w:pPr>
      <w:r w:rsidRPr="003C5790">
        <w:rPr>
          <w:rStyle w:val="HideTWBExt"/>
        </w:rPr>
        <w:t>&lt;Article&gt;</w:t>
      </w:r>
      <w:r w:rsidRPr="003C5790">
        <w:t>Artigo 4 – n.º 5 – parágrafo 1 – parte introdutória</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59013AE9" w14:textId="77777777">
        <w:trPr>
          <w:trHeight w:hRule="exact" w:val="240"/>
          <w:jc w:val="center"/>
        </w:trPr>
        <w:tc>
          <w:tcPr>
            <w:tcW w:w="9752" w:type="dxa"/>
            <w:gridSpan w:val="2"/>
            <w:tcBorders>
              <w:top w:val="nil"/>
              <w:left w:val="nil"/>
              <w:bottom w:val="nil"/>
              <w:right w:val="nil"/>
            </w:tcBorders>
          </w:tcPr>
          <w:p w14:paraId="2B4D8C04" w14:textId="77777777" w:rsidR="00CA64B7" w:rsidRPr="003C5790" w:rsidRDefault="00CA64B7"/>
        </w:tc>
      </w:tr>
      <w:tr w:rsidR="00C218E2" w:rsidRPr="003C5790" w14:paraId="76E228E9" w14:textId="77777777">
        <w:trPr>
          <w:trHeight w:val="240"/>
          <w:jc w:val="center"/>
        </w:trPr>
        <w:tc>
          <w:tcPr>
            <w:tcW w:w="4876" w:type="dxa"/>
            <w:tcBorders>
              <w:top w:val="nil"/>
              <w:left w:val="nil"/>
              <w:bottom w:val="nil"/>
              <w:right w:val="nil"/>
            </w:tcBorders>
          </w:tcPr>
          <w:p w14:paraId="1F3DE519"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248AAB81" w14:textId="77777777" w:rsidR="00CA64B7" w:rsidRPr="003C5790" w:rsidRDefault="00245F6B">
            <w:pPr>
              <w:pStyle w:val="AmColumnHeading"/>
            </w:pPr>
            <w:r w:rsidRPr="003C5790">
              <w:t>Alteração</w:t>
            </w:r>
          </w:p>
        </w:tc>
      </w:tr>
      <w:tr w:rsidR="00C218E2" w:rsidRPr="003C5790" w14:paraId="1D4E6C6E" w14:textId="77777777">
        <w:trPr>
          <w:jc w:val="center"/>
        </w:trPr>
        <w:tc>
          <w:tcPr>
            <w:tcW w:w="4876" w:type="dxa"/>
            <w:tcBorders>
              <w:top w:val="nil"/>
              <w:left w:val="nil"/>
              <w:bottom w:val="nil"/>
              <w:right w:val="nil"/>
            </w:tcBorders>
          </w:tcPr>
          <w:p w14:paraId="5D48638F" w14:textId="77777777" w:rsidR="00CA64B7" w:rsidRPr="003C5790" w:rsidRDefault="00245F6B">
            <w:pPr>
              <w:pStyle w:val="Normal6a"/>
            </w:pPr>
            <w:r w:rsidRPr="003C5790">
              <w:t xml:space="preserve">A Comissão adota atos de execução para especificar os seguintes elementos técnicos e, se </w:t>
            </w:r>
            <w:r w:rsidRPr="003C5790">
              <w:t>for caso disso, os conjuntos de dados individuais a transmitir à Comissão (Eurostat):</w:t>
            </w:r>
          </w:p>
        </w:tc>
        <w:tc>
          <w:tcPr>
            <w:tcW w:w="4876" w:type="dxa"/>
            <w:tcBorders>
              <w:top w:val="nil"/>
              <w:left w:val="nil"/>
              <w:bottom w:val="nil"/>
              <w:right w:val="nil"/>
            </w:tcBorders>
          </w:tcPr>
          <w:p w14:paraId="3D205AF6" w14:textId="60461B26" w:rsidR="00CA64B7" w:rsidRPr="003C5790" w:rsidRDefault="00245F6B">
            <w:pPr>
              <w:pStyle w:val="Normal6a"/>
            </w:pPr>
            <w:r w:rsidRPr="003C5790">
              <w:rPr>
                <w:b/>
                <w:i/>
              </w:rPr>
              <w:t>A fim de minimizar os encargos administrativos e os custos incorridos pelos inquiridos e pelos Estados</w:t>
            </w:r>
            <w:r w:rsidR="00CA1651" w:rsidRPr="003C5790">
              <w:rPr>
                <w:b/>
                <w:i/>
              </w:rPr>
              <w:noBreakHyphen/>
            </w:r>
            <w:r w:rsidRPr="003C5790">
              <w:rPr>
                <w:b/>
                <w:i/>
              </w:rPr>
              <w:t>Membros,</w:t>
            </w:r>
            <w:r w:rsidRPr="003C5790">
              <w:t xml:space="preserve"> a Comissão adota atos de execução para especificar os seguintes elementos técnicos e, se for caso disso, os conjuntos de dados individuais a transmitir </w:t>
            </w:r>
            <w:r w:rsidRPr="003C5790">
              <w:lastRenderedPageBreak/>
              <w:t>à Comissão (Eurostat):</w:t>
            </w:r>
          </w:p>
        </w:tc>
      </w:tr>
    </w:tbl>
    <w:p w14:paraId="64A2825D"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497011C9" w14:textId="77777777" w:rsidR="00CA64B7" w:rsidRPr="003C5790" w:rsidRDefault="00245F6B">
      <w:r w:rsidRPr="003C5790">
        <w:rPr>
          <w:rStyle w:val="HideTWBExt"/>
        </w:rPr>
        <w:t>&lt;/Amend&gt;</w:t>
      </w:r>
    </w:p>
    <w:p w14:paraId="6B672A5A"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97</w:t>
      </w:r>
      <w:r w:rsidRPr="003C5790">
        <w:rPr>
          <w:rStyle w:val="HideTWBExt"/>
        </w:rPr>
        <w:t>&lt;/NumAm&gt;</w:t>
      </w:r>
    </w:p>
    <w:p w14:paraId="6FD0B2D5" w14:textId="77777777" w:rsidR="00CA64B7" w:rsidRPr="003C5790" w:rsidRDefault="00245F6B">
      <w:pPr>
        <w:pStyle w:val="NormalBold"/>
      </w:pPr>
      <w:r w:rsidRPr="003C5790">
        <w:rPr>
          <w:rStyle w:val="HideTWBExt"/>
          <w:b w:val="0"/>
        </w:rPr>
        <w:t>&lt;RepeatBlock-By&gt;&lt;Members&gt;</w:t>
      </w:r>
      <w:r w:rsidRPr="003C5790">
        <w:t xml:space="preserve">Ana Miranda Paz, Maria </w:t>
      </w:r>
      <w:r w:rsidRPr="003C5790">
        <w:t>Zacharia</w:t>
      </w:r>
      <w:r w:rsidRPr="003C5790">
        <w:rPr>
          <w:rStyle w:val="HideTWBExt"/>
          <w:b w:val="0"/>
        </w:rPr>
        <w:t>&lt;/Members&gt;</w:t>
      </w:r>
    </w:p>
    <w:p w14:paraId="34698433" w14:textId="77777777" w:rsidR="00CA64B7" w:rsidRPr="003C5790" w:rsidRDefault="00245F6B">
      <w:pPr>
        <w:pStyle w:val="NormalBold"/>
      </w:pPr>
      <w:r w:rsidRPr="003C5790">
        <w:rPr>
          <w:rStyle w:val="HideTWBExt"/>
          <w:b w:val="0"/>
        </w:rPr>
        <w:t>&lt;/RepeatBlock-By&gt;</w:t>
      </w:r>
    </w:p>
    <w:p w14:paraId="4F0164E1"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0387E91A" w14:textId="6B9E7601" w:rsidR="00CA64B7" w:rsidRPr="003C5790" w:rsidRDefault="00245F6B">
      <w:pPr>
        <w:pStyle w:val="NormalBold"/>
      </w:pPr>
      <w:r w:rsidRPr="003C5790">
        <w:rPr>
          <w:rStyle w:val="HideTWBExt"/>
        </w:rPr>
        <w:t>&lt;Article&gt;</w:t>
      </w:r>
      <w:r w:rsidRPr="003C5790">
        <w:t xml:space="preserve">Artigo 4 – n.º 5 – parágrafo 1 – alínea </w:t>
      </w:r>
      <w:proofErr w:type="spellStart"/>
      <w:r w:rsidRPr="003C5790">
        <w:t>f</w:t>
      </w:r>
      <w:r w:rsidR="00CA1651" w:rsidRPr="003C5790">
        <w:noBreakHyphen/>
      </w:r>
      <w:r w:rsidRPr="003C5790">
        <w:t>A</w:t>
      </w:r>
      <w:proofErr w:type="spellEnd"/>
      <w:r w:rsidRPr="003C5790">
        <w:t xml:space="preserve"> (nova)</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5C5F82F0" w14:textId="77777777">
        <w:trPr>
          <w:trHeight w:hRule="exact" w:val="240"/>
          <w:jc w:val="center"/>
        </w:trPr>
        <w:tc>
          <w:tcPr>
            <w:tcW w:w="9752" w:type="dxa"/>
            <w:gridSpan w:val="2"/>
            <w:tcBorders>
              <w:top w:val="nil"/>
              <w:left w:val="nil"/>
              <w:bottom w:val="nil"/>
              <w:right w:val="nil"/>
            </w:tcBorders>
          </w:tcPr>
          <w:p w14:paraId="10064A5D" w14:textId="77777777" w:rsidR="00CA64B7" w:rsidRPr="003C5790" w:rsidRDefault="00CA64B7"/>
        </w:tc>
      </w:tr>
      <w:tr w:rsidR="00C218E2" w:rsidRPr="003C5790" w14:paraId="5822779F" w14:textId="77777777">
        <w:trPr>
          <w:trHeight w:val="240"/>
          <w:jc w:val="center"/>
        </w:trPr>
        <w:tc>
          <w:tcPr>
            <w:tcW w:w="4876" w:type="dxa"/>
            <w:tcBorders>
              <w:top w:val="nil"/>
              <w:left w:val="nil"/>
              <w:bottom w:val="nil"/>
              <w:right w:val="nil"/>
            </w:tcBorders>
          </w:tcPr>
          <w:p w14:paraId="572F1105"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43ACD2DE" w14:textId="77777777" w:rsidR="00CA64B7" w:rsidRPr="003C5790" w:rsidRDefault="00245F6B">
            <w:pPr>
              <w:pStyle w:val="AmColumnHeading"/>
            </w:pPr>
            <w:r w:rsidRPr="003C5790">
              <w:t>Alteração</w:t>
            </w:r>
          </w:p>
        </w:tc>
      </w:tr>
      <w:tr w:rsidR="00C218E2" w:rsidRPr="003C5790" w14:paraId="05B93701" w14:textId="77777777">
        <w:trPr>
          <w:jc w:val="center"/>
        </w:trPr>
        <w:tc>
          <w:tcPr>
            <w:tcW w:w="4876" w:type="dxa"/>
            <w:tcBorders>
              <w:top w:val="nil"/>
              <w:left w:val="nil"/>
              <w:bottom w:val="nil"/>
              <w:right w:val="nil"/>
            </w:tcBorders>
          </w:tcPr>
          <w:p w14:paraId="3D53FAF5" w14:textId="77777777" w:rsidR="00CA64B7" w:rsidRPr="003C5790" w:rsidRDefault="00CA64B7">
            <w:pPr>
              <w:pStyle w:val="Normal6a"/>
            </w:pPr>
          </w:p>
        </w:tc>
        <w:tc>
          <w:tcPr>
            <w:tcW w:w="4876" w:type="dxa"/>
            <w:tcBorders>
              <w:top w:val="nil"/>
              <w:left w:val="nil"/>
              <w:bottom w:val="nil"/>
              <w:right w:val="nil"/>
            </w:tcBorders>
          </w:tcPr>
          <w:p w14:paraId="59CF6DEE" w14:textId="56FCCF7F" w:rsidR="00CA64B7" w:rsidRPr="003C5790" w:rsidRDefault="00245F6B">
            <w:pPr>
              <w:pStyle w:val="Normal6a"/>
            </w:pPr>
            <w:r w:rsidRPr="003C5790">
              <w:rPr>
                <w:b/>
                <w:i/>
              </w:rPr>
              <w:t>(</w:t>
            </w:r>
            <w:proofErr w:type="spellStart"/>
            <w:r w:rsidRPr="003C5790">
              <w:rPr>
                <w:b/>
                <w:i/>
              </w:rPr>
              <w:t>f</w:t>
            </w:r>
            <w:r w:rsidR="00CA1651" w:rsidRPr="003C5790">
              <w:rPr>
                <w:b/>
                <w:i/>
              </w:rPr>
              <w:noBreakHyphen/>
            </w:r>
            <w:r w:rsidRPr="003C5790">
              <w:rPr>
                <w:b/>
                <w:i/>
              </w:rPr>
              <w:t>A</w:t>
            </w:r>
            <w:proofErr w:type="spellEnd"/>
            <w:r w:rsidRPr="003C5790">
              <w:rPr>
                <w:b/>
                <w:i/>
              </w:rPr>
              <w:t>)</w:t>
            </w:r>
            <w:r w:rsidRPr="003C5790">
              <w:tab/>
            </w:r>
            <w:r w:rsidRPr="003C5790">
              <w:rPr>
                <w:b/>
                <w:i/>
              </w:rPr>
              <w:t>As variáveis relativas aos parâmetros ambientais;</w:t>
            </w:r>
          </w:p>
        </w:tc>
      </w:tr>
    </w:tbl>
    <w:p w14:paraId="2D7FD84A"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1C9947D5" w14:textId="77777777" w:rsidR="00CA64B7" w:rsidRPr="003C5790" w:rsidRDefault="00245F6B">
      <w:r w:rsidRPr="003C5790">
        <w:rPr>
          <w:rStyle w:val="HideTWBExt"/>
        </w:rPr>
        <w:t>&lt;/Amend&gt;</w:t>
      </w:r>
    </w:p>
    <w:p w14:paraId="3F656BA7"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98</w:t>
      </w:r>
      <w:r w:rsidRPr="003C5790">
        <w:rPr>
          <w:rStyle w:val="HideTWBExt"/>
        </w:rPr>
        <w:t>&lt;/NumAm&gt;</w:t>
      </w:r>
    </w:p>
    <w:p w14:paraId="30DFC521" w14:textId="77777777" w:rsidR="00CA64B7" w:rsidRPr="003C5790" w:rsidRDefault="00245F6B">
      <w:pPr>
        <w:pStyle w:val="NormalBold"/>
      </w:pPr>
      <w:r w:rsidRPr="003C5790">
        <w:rPr>
          <w:rStyle w:val="HideTWBExt"/>
          <w:b w:val="0"/>
        </w:rPr>
        <w:t>&lt;RepeatBlock-By&gt;&lt;Members&gt;</w:t>
      </w:r>
      <w:r w:rsidRPr="003C5790">
        <w:t>Ana Miranda Paz</w:t>
      </w:r>
      <w:r w:rsidRPr="003C5790">
        <w:rPr>
          <w:rStyle w:val="HideTWBExt"/>
          <w:b w:val="0"/>
        </w:rPr>
        <w:t>&lt;/Members&gt;</w:t>
      </w:r>
    </w:p>
    <w:p w14:paraId="139A4634" w14:textId="77777777" w:rsidR="00CA64B7" w:rsidRPr="003C5790" w:rsidRDefault="00245F6B">
      <w:r w:rsidRPr="003C5790">
        <w:rPr>
          <w:rStyle w:val="HideTWBExt"/>
        </w:rPr>
        <w:t>&lt;AuNomDe&gt;</w:t>
      </w:r>
      <w:r w:rsidRPr="003C5790">
        <w:rPr>
          <w:rStyle w:val="HideTWBInt"/>
          <w:color w:val="auto"/>
        </w:rPr>
        <w:t>{Verts/ALE}</w:t>
      </w:r>
      <w:r w:rsidRPr="003C5790">
        <w:t>em nome do Grupo Verdes/ALE</w:t>
      </w:r>
      <w:r w:rsidRPr="003C5790">
        <w:rPr>
          <w:rStyle w:val="HideTWBExt"/>
        </w:rPr>
        <w:t>&lt;/AuNomDe&gt;</w:t>
      </w:r>
    </w:p>
    <w:p w14:paraId="2083E9BF" w14:textId="77777777" w:rsidR="00CA64B7" w:rsidRPr="003C5790" w:rsidRDefault="00245F6B">
      <w:pPr>
        <w:pStyle w:val="NormalBold"/>
      </w:pPr>
      <w:r w:rsidRPr="003C5790">
        <w:rPr>
          <w:rStyle w:val="HideTWBExt"/>
          <w:b w:val="0"/>
        </w:rPr>
        <w:t>&lt;/RepeatBlock-By&gt;</w:t>
      </w:r>
    </w:p>
    <w:p w14:paraId="7FAB0858"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5F6C0E81" w14:textId="3921F030" w:rsidR="00CA64B7" w:rsidRPr="003C5790" w:rsidRDefault="00245F6B">
      <w:pPr>
        <w:pStyle w:val="NormalBold"/>
      </w:pPr>
      <w:r w:rsidRPr="003C5790">
        <w:rPr>
          <w:rStyle w:val="HideTWBExt"/>
        </w:rPr>
        <w:t>&lt;Article&gt;</w:t>
      </w:r>
      <w:r w:rsidRPr="003C5790">
        <w:t xml:space="preserve">Artigo 4 – n.º 5 – parágrafo 1 – alínea </w:t>
      </w:r>
      <w:proofErr w:type="spellStart"/>
      <w:r w:rsidRPr="003C5790">
        <w:t>j</w:t>
      </w:r>
      <w:r w:rsidR="00CA1651" w:rsidRPr="003C5790">
        <w:noBreakHyphen/>
      </w:r>
      <w:r w:rsidRPr="003C5790">
        <w:t>A</w:t>
      </w:r>
      <w:proofErr w:type="spellEnd"/>
      <w:r w:rsidRPr="003C5790">
        <w:t xml:space="preserve"> (nova)</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62EA6744" w14:textId="77777777">
        <w:trPr>
          <w:trHeight w:hRule="exact" w:val="240"/>
          <w:jc w:val="center"/>
        </w:trPr>
        <w:tc>
          <w:tcPr>
            <w:tcW w:w="9752" w:type="dxa"/>
            <w:gridSpan w:val="2"/>
            <w:tcBorders>
              <w:top w:val="nil"/>
              <w:left w:val="nil"/>
              <w:bottom w:val="nil"/>
              <w:right w:val="nil"/>
            </w:tcBorders>
          </w:tcPr>
          <w:p w14:paraId="4F75527D" w14:textId="77777777" w:rsidR="00CA64B7" w:rsidRPr="003C5790" w:rsidRDefault="00CA64B7"/>
        </w:tc>
      </w:tr>
      <w:tr w:rsidR="00C218E2" w:rsidRPr="003C5790" w14:paraId="41D09D8C" w14:textId="77777777">
        <w:trPr>
          <w:trHeight w:val="240"/>
          <w:jc w:val="center"/>
        </w:trPr>
        <w:tc>
          <w:tcPr>
            <w:tcW w:w="4876" w:type="dxa"/>
            <w:tcBorders>
              <w:top w:val="nil"/>
              <w:left w:val="nil"/>
              <w:bottom w:val="nil"/>
              <w:right w:val="nil"/>
            </w:tcBorders>
          </w:tcPr>
          <w:p w14:paraId="55887E15"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7059D86C" w14:textId="77777777" w:rsidR="00CA64B7" w:rsidRPr="003C5790" w:rsidRDefault="00245F6B">
            <w:pPr>
              <w:pStyle w:val="AmColumnHeading"/>
            </w:pPr>
            <w:r w:rsidRPr="003C5790">
              <w:t>Alteração</w:t>
            </w:r>
          </w:p>
        </w:tc>
      </w:tr>
      <w:tr w:rsidR="00C218E2" w:rsidRPr="003C5790" w14:paraId="1E4D1011" w14:textId="77777777">
        <w:trPr>
          <w:jc w:val="center"/>
        </w:trPr>
        <w:tc>
          <w:tcPr>
            <w:tcW w:w="4876" w:type="dxa"/>
            <w:tcBorders>
              <w:top w:val="nil"/>
              <w:left w:val="nil"/>
              <w:bottom w:val="nil"/>
              <w:right w:val="nil"/>
            </w:tcBorders>
          </w:tcPr>
          <w:p w14:paraId="7B38D681" w14:textId="77777777" w:rsidR="00CA64B7" w:rsidRPr="003C5790" w:rsidRDefault="00CA64B7">
            <w:pPr>
              <w:pStyle w:val="Normal6a"/>
            </w:pPr>
          </w:p>
        </w:tc>
        <w:tc>
          <w:tcPr>
            <w:tcW w:w="4876" w:type="dxa"/>
            <w:tcBorders>
              <w:top w:val="nil"/>
              <w:left w:val="nil"/>
              <w:bottom w:val="nil"/>
              <w:right w:val="nil"/>
            </w:tcBorders>
          </w:tcPr>
          <w:p w14:paraId="4E89FA1D" w14:textId="7D7ABEFC" w:rsidR="00CA64B7" w:rsidRPr="003C5790" w:rsidRDefault="00245F6B">
            <w:pPr>
              <w:pStyle w:val="Normal6a"/>
            </w:pPr>
            <w:r w:rsidRPr="003C5790">
              <w:rPr>
                <w:b/>
                <w:i/>
              </w:rPr>
              <w:t>(</w:t>
            </w:r>
            <w:proofErr w:type="spellStart"/>
            <w:r w:rsidRPr="003C5790">
              <w:rPr>
                <w:b/>
                <w:i/>
              </w:rPr>
              <w:t>j</w:t>
            </w:r>
            <w:r w:rsidR="00CA1651" w:rsidRPr="003C5790">
              <w:rPr>
                <w:b/>
                <w:i/>
              </w:rPr>
              <w:noBreakHyphen/>
            </w:r>
            <w:r w:rsidRPr="003C5790">
              <w:rPr>
                <w:b/>
                <w:i/>
              </w:rPr>
              <w:t>A</w:t>
            </w:r>
            <w:proofErr w:type="spellEnd"/>
            <w:r w:rsidRPr="003C5790">
              <w:rPr>
                <w:b/>
                <w:i/>
              </w:rPr>
              <w:t>)</w:t>
            </w:r>
            <w:r w:rsidRPr="003C5790">
              <w:tab/>
            </w:r>
            <w:r w:rsidRPr="003C5790">
              <w:rPr>
                <w:b/>
                <w:i/>
              </w:rPr>
              <w:t>As variáveis socioeconómicas;</w:t>
            </w:r>
          </w:p>
        </w:tc>
      </w:tr>
    </w:tbl>
    <w:p w14:paraId="0D6E1460"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53106331" w14:textId="77777777" w:rsidR="00CA64B7" w:rsidRPr="003C5790" w:rsidRDefault="00245F6B">
      <w:r w:rsidRPr="003C5790">
        <w:rPr>
          <w:rStyle w:val="HideTWBExt"/>
        </w:rPr>
        <w:t>&lt;/Amend&gt;</w:t>
      </w:r>
    </w:p>
    <w:p w14:paraId="36BA311C"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99</w:t>
      </w:r>
      <w:r w:rsidRPr="003C5790">
        <w:rPr>
          <w:rStyle w:val="HideTWBExt"/>
        </w:rPr>
        <w:t>&lt;/NumAm&gt;</w:t>
      </w:r>
    </w:p>
    <w:p w14:paraId="1FFABEA3"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71704748" w14:textId="77777777" w:rsidR="00CA64B7" w:rsidRPr="003C5790" w:rsidRDefault="00245F6B">
      <w:pPr>
        <w:pStyle w:val="NormalBold"/>
      </w:pPr>
      <w:r w:rsidRPr="003C5790">
        <w:rPr>
          <w:rStyle w:val="HideTWBExt"/>
          <w:b w:val="0"/>
        </w:rPr>
        <w:t>&lt;/RepeatBlock-By&gt;</w:t>
      </w:r>
    </w:p>
    <w:p w14:paraId="7B6B8DB6"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6828895C" w14:textId="6D484471" w:rsidR="00CA64B7" w:rsidRPr="003C5790" w:rsidRDefault="00245F6B">
      <w:pPr>
        <w:pStyle w:val="NormalBold"/>
      </w:pPr>
      <w:r w:rsidRPr="003C5790">
        <w:rPr>
          <w:rStyle w:val="HideTWBExt"/>
        </w:rPr>
        <w:t>&lt;Article&gt;</w:t>
      </w:r>
      <w:r w:rsidRPr="003C5790">
        <w:t>Artigo 4 – n.º 5</w:t>
      </w:r>
      <w:r w:rsidR="00CA1651" w:rsidRPr="003C5790">
        <w:noBreakHyphen/>
      </w:r>
      <w:r w:rsidRPr="003C5790">
        <w:t>A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54AC5B7A" w14:textId="77777777">
        <w:trPr>
          <w:trHeight w:hRule="exact" w:val="240"/>
          <w:jc w:val="center"/>
        </w:trPr>
        <w:tc>
          <w:tcPr>
            <w:tcW w:w="9752" w:type="dxa"/>
            <w:gridSpan w:val="2"/>
            <w:tcBorders>
              <w:top w:val="nil"/>
              <w:left w:val="nil"/>
              <w:bottom w:val="nil"/>
              <w:right w:val="nil"/>
            </w:tcBorders>
          </w:tcPr>
          <w:p w14:paraId="762A6D34" w14:textId="77777777" w:rsidR="00CA64B7" w:rsidRPr="003C5790" w:rsidRDefault="00CA64B7"/>
        </w:tc>
      </w:tr>
      <w:tr w:rsidR="00C218E2" w:rsidRPr="003C5790" w14:paraId="503DE8E6" w14:textId="77777777">
        <w:trPr>
          <w:trHeight w:val="240"/>
          <w:jc w:val="center"/>
        </w:trPr>
        <w:tc>
          <w:tcPr>
            <w:tcW w:w="4876" w:type="dxa"/>
            <w:tcBorders>
              <w:top w:val="nil"/>
              <w:left w:val="nil"/>
              <w:bottom w:val="nil"/>
              <w:right w:val="nil"/>
            </w:tcBorders>
          </w:tcPr>
          <w:p w14:paraId="733E2D43"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335B4A4B" w14:textId="77777777" w:rsidR="00CA64B7" w:rsidRPr="003C5790" w:rsidRDefault="00245F6B">
            <w:pPr>
              <w:pStyle w:val="AmColumnHeading"/>
            </w:pPr>
            <w:r w:rsidRPr="003C5790">
              <w:t>Alteração</w:t>
            </w:r>
          </w:p>
        </w:tc>
      </w:tr>
      <w:tr w:rsidR="00C218E2" w:rsidRPr="003C5790" w14:paraId="5EBA9D4E" w14:textId="77777777">
        <w:trPr>
          <w:jc w:val="center"/>
        </w:trPr>
        <w:tc>
          <w:tcPr>
            <w:tcW w:w="4876" w:type="dxa"/>
            <w:tcBorders>
              <w:top w:val="nil"/>
              <w:left w:val="nil"/>
              <w:bottom w:val="nil"/>
              <w:right w:val="nil"/>
            </w:tcBorders>
          </w:tcPr>
          <w:p w14:paraId="721CAE98" w14:textId="77777777" w:rsidR="00CA64B7" w:rsidRPr="003C5790" w:rsidRDefault="00CA64B7">
            <w:pPr>
              <w:pStyle w:val="Normal6a"/>
            </w:pPr>
          </w:p>
        </w:tc>
        <w:tc>
          <w:tcPr>
            <w:tcW w:w="4876" w:type="dxa"/>
            <w:tcBorders>
              <w:top w:val="nil"/>
              <w:left w:val="nil"/>
              <w:bottom w:val="nil"/>
              <w:right w:val="nil"/>
            </w:tcBorders>
          </w:tcPr>
          <w:p w14:paraId="516304C3" w14:textId="6C7C5E01" w:rsidR="00CA64B7" w:rsidRPr="003C5790" w:rsidRDefault="00245F6B">
            <w:pPr>
              <w:pStyle w:val="Normal6a"/>
            </w:pPr>
            <w:r w:rsidRPr="003C5790">
              <w:rPr>
                <w:b/>
                <w:i/>
              </w:rPr>
              <w:t>5</w:t>
            </w:r>
            <w:r w:rsidR="00CA1651" w:rsidRPr="003C5790">
              <w:rPr>
                <w:b/>
                <w:i/>
              </w:rPr>
              <w:noBreakHyphen/>
            </w:r>
            <w:r w:rsidRPr="003C5790">
              <w:rPr>
                <w:b/>
                <w:i/>
              </w:rPr>
              <w:t>A.</w:t>
            </w:r>
            <w:r w:rsidRPr="003C5790">
              <w:tab/>
            </w:r>
            <w:r w:rsidRPr="003C5790">
              <w:rPr>
                <w:b/>
                <w:i/>
              </w:rPr>
              <w:t>Um Estado</w:t>
            </w:r>
            <w:r w:rsidR="00CA1651" w:rsidRPr="003C5790">
              <w:rPr>
                <w:b/>
                <w:i/>
              </w:rPr>
              <w:noBreakHyphen/>
            </w:r>
            <w:r w:rsidRPr="003C5790">
              <w:rPr>
                <w:b/>
                <w:i/>
              </w:rPr>
              <w:t xml:space="preserve">Membro pode ser </w:t>
            </w:r>
            <w:r w:rsidRPr="003C5790">
              <w:rPr>
                <w:b/>
                <w:i/>
              </w:rPr>
              <w:t xml:space="preserve">dispensado da transmissão de variáveis ad hoc específicas se demonstrar que a conformidade implicaria custos desproporcionados ou adaptações </w:t>
            </w:r>
            <w:r w:rsidRPr="003C5790">
              <w:rPr>
                <w:b/>
                <w:i/>
              </w:rPr>
              <w:lastRenderedPageBreak/>
              <w:t>importantes do seu sistema estatístico. Nesse caso, o Estado</w:t>
            </w:r>
            <w:r w:rsidR="00CA1651" w:rsidRPr="003C5790">
              <w:rPr>
                <w:b/>
                <w:i/>
              </w:rPr>
              <w:noBreakHyphen/>
            </w:r>
            <w:r w:rsidRPr="003C5790">
              <w:rPr>
                <w:b/>
                <w:i/>
              </w:rPr>
              <w:t>Membro deve transmitir, sempre que possível, uma alternativa agregada que cumpra o objetivo estatístico subjacente.</w:t>
            </w:r>
          </w:p>
        </w:tc>
      </w:tr>
    </w:tbl>
    <w:p w14:paraId="3831ABD4"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6499AC78" w14:textId="77777777" w:rsidR="00CA64B7" w:rsidRPr="003C5790" w:rsidRDefault="00245F6B">
      <w:r w:rsidRPr="003C5790">
        <w:rPr>
          <w:rStyle w:val="HideTWBExt"/>
        </w:rPr>
        <w:t>&lt;/Amend&gt;</w:t>
      </w:r>
    </w:p>
    <w:p w14:paraId="767A6A3B"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100</w:t>
      </w:r>
      <w:r w:rsidRPr="003C5790">
        <w:rPr>
          <w:rStyle w:val="HideTWBExt"/>
        </w:rPr>
        <w:t>&lt;/NumAm&gt;</w:t>
      </w:r>
    </w:p>
    <w:p w14:paraId="514A5630"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2BD959EA" w14:textId="77777777" w:rsidR="00CA64B7" w:rsidRPr="003C5790" w:rsidRDefault="00245F6B">
      <w:pPr>
        <w:pStyle w:val="NormalBold"/>
      </w:pPr>
      <w:r w:rsidRPr="003C5790">
        <w:rPr>
          <w:rStyle w:val="HideTWBExt"/>
          <w:b w:val="0"/>
        </w:rPr>
        <w:t>&lt;/RepeatBlock-By&gt;</w:t>
      </w:r>
    </w:p>
    <w:p w14:paraId="4C5B1DC1" w14:textId="77777777" w:rsidR="00CA64B7" w:rsidRPr="003C5790" w:rsidRDefault="00245F6B">
      <w:pPr>
        <w:pStyle w:val="NormalBold"/>
      </w:pPr>
      <w:r w:rsidRPr="003C5790">
        <w:rPr>
          <w:rStyle w:val="HideTWBExt"/>
        </w:rPr>
        <w:t>&lt;DocAmend&gt;</w:t>
      </w:r>
      <w:r w:rsidRPr="003C5790">
        <w:t xml:space="preserve">Proposta de </w:t>
      </w:r>
      <w:r w:rsidRPr="003C5790">
        <w:t>regulamento</w:t>
      </w:r>
      <w:r w:rsidRPr="003C5790">
        <w:rPr>
          <w:rStyle w:val="HideTWBExt"/>
        </w:rPr>
        <w:t>&lt;/DocAmend&gt;</w:t>
      </w:r>
    </w:p>
    <w:p w14:paraId="5E915458" w14:textId="77777777" w:rsidR="00CA64B7" w:rsidRPr="003C5790" w:rsidRDefault="00245F6B">
      <w:pPr>
        <w:pStyle w:val="NormalBold"/>
      </w:pPr>
      <w:r w:rsidRPr="003C5790">
        <w:rPr>
          <w:rStyle w:val="HideTWBExt"/>
        </w:rPr>
        <w:t>&lt;Article&gt;</w:t>
      </w:r>
      <w:r w:rsidRPr="003C5790">
        <w:t>Artigo 5 – n.º 1 – parte introdutória</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0D0F7695" w14:textId="77777777">
        <w:trPr>
          <w:trHeight w:hRule="exact" w:val="240"/>
          <w:jc w:val="center"/>
        </w:trPr>
        <w:tc>
          <w:tcPr>
            <w:tcW w:w="9752" w:type="dxa"/>
            <w:gridSpan w:val="2"/>
            <w:tcBorders>
              <w:top w:val="nil"/>
              <w:left w:val="nil"/>
              <w:bottom w:val="nil"/>
              <w:right w:val="nil"/>
            </w:tcBorders>
          </w:tcPr>
          <w:p w14:paraId="085DAF01" w14:textId="77777777" w:rsidR="00CA64B7" w:rsidRPr="003C5790" w:rsidRDefault="00CA64B7"/>
        </w:tc>
      </w:tr>
      <w:tr w:rsidR="00C218E2" w:rsidRPr="003C5790" w14:paraId="1A780E29" w14:textId="77777777">
        <w:trPr>
          <w:trHeight w:val="240"/>
          <w:jc w:val="center"/>
        </w:trPr>
        <w:tc>
          <w:tcPr>
            <w:tcW w:w="4876" w:type="dxa"/>
            <w:tcBorders>
              <w:top w:val="nil"/>
              <w:left w:val="nil"/>
              <w:bottom w:val="nil"/>
              <w:right w:val="nil"/>
            </w:tcBorders>
          </w:tcPr>
          <w:p w14:paraId="2544F4F8"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61768278" w14:textId="77777777" w:rsidR="00CA64B7" w:rsidRPr="003C5790" w:rsidRDefault="00245F6B">
            <w:pPr>
              <w:pStyle w:val="AmColumnHeading"/>
            </w:pPr>
            <w:r w:rsidRPr="003C5790">
              <w:t>Alteração</w:t>
            </w:r>
          </w:p>
        </w:tc>
      </w:tr>
      <w:tr w:rsidR="00C218E2" w:rsidRPr="003C5790" w14:paraId="5AFFED52" w14:textId="77777777">
        <w:trPr>
          <w:jc w:val="center"/>
        </w:trPr>
        <w:tc>
          <w:tcPr>
            <w:tcW w:w="4876" w:type="dxa"/>
            <w:tcBorders>
              <w:top w:val="nil"/>
              <w:left w:val="nil"/>
              <w:bottom w:val="nil"/>
              <w:right w:val="nil"/>
            </w:tcBorders>
          </w:tcPr>
          <w:p w14:paraId="0AC40933" w14:textId="03234DCE" w:rsidR="00CA64B7" w:rsidRPr="003C5790" w:rsidRDefault="00245F6B">
            <w:pPr>
              <w:pStyle w:val="Normal6a"/>
            </w:pPr>
            <w:r w:rsidRPr="003C5790">
              <w:t>1.</w:t>
            </w:r>
            <w:r w:rsidRPr="003C5790">
              <w:tab/>
              <w:t xml:space="preserve">A Comissão fica habilitada a adotar atos delegados em conformidade com o artigo 15.º, em complemento do presente regulamento, </w:t>
            </w:r>
            <w:r w:rsidRPr="003C5790">
              <w:t>especificando os dados a transmitir pelos Estados</w:t>
            </w:r>
            <w:r w:rsidR="00CA1651" w:rsidRPr="003C5790">
              <w:noBreakHyphen/>
            </w:r>
            <w:r w:rsidRPr="003C5790">
              <w:t>Membros numa base ad hoc, sempre que, no âmbito de aplicação do presente regulamento, seja necessária a recolha de informações adicionais para dar resposta a necessidades estatísticas adicionais. Os referidos atos delegados devem especificar:</w:t>
            </w:r>
          </w:p>
        </w:tc>
        <w:tc>
          <w:tcPr>
            <w:tcW w:w="4876" w:type="dxa"/>
            <w:tcBorders>
              <w:top w:val="nil"/>
              <w:left w:val="nil"/>
              <w:bottom w:val="nil"/>
              <w:right w:val="nil"/>
            </w:tcBorders>
          </w:tcPr>
          <w:p w14:paraId="1DA195E3" w14:textId="0E90F331" w:rsidR="00CA64B7" w:rsidRPr="003C5790" w:rsidRDefault="00245F6B">
            <w:pPr>
              <w:pStyle w:val="Normal6a"/>
            </w:pPr>
            <w:r w:rsidRPr="003C5790">
              <w:t>1.</w:t>
            </w:r>
            <w:r w:rsidRPr="003C5790">
              <w:tab/>
              <w:t>A Comissão fica habilitada</w:t>
            </w:r>
            <w:r w:rsidRPr="003C5790">
              <w:rPr>
                <w:b/>
                <w:i/>
              </w:rPr>
              <w:t>, sem aumentar os encargos administrativos e os custos incorridos pelos inquiridos e pelos Estados</w:t>
            </w:r>
            <w:r w:rsidR="00CA1651" w:rsidRPr="003C5790">
              <w:rPr>
                <w:b/>
                <w:i/>
              </w:rPr>
              <w:noBreakHyphen/>
            </w:r>
            <w:r w:rsidRPr="003C5790">
              <w:rPr>
                <w:b/>
                <w:i/>
              </w:rPr>
              <w:t>Membros,</w:t>
            </w:r>
            <w:r w:rsidRPr="003C5790">
              <w:t xml:space="preserve"> a adotar atos delegados em conformidade com o artigo 15.º, em complemento do presente regulamento, especificando os dados a transmitir pelos Estados</w:t>
            </w:r>
            <w:r w:rsidR="00CA1651" w:rsidRPr="003C5790">
              <w:noBreakHyphen/>
            </w:r>
            <w:r w:rsidRPr="003C5790">
              <w:t>Membros numa base ad hoc, sempre que, no âmbito de aplicação do presente regulamento, seja necessária a recolha de informações adicionais para dar resposta a necessidades estatísticas adicionais. Os referidos atos delegados devem especificar:</w:t>
            </w:r>
          </w:p>
        </w:tc>
      </w:tr>
    </w:tbl>
    <w:p w14:paraId="2740440C"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677F515B" w14:textId="77777777" w:rsidR="00CA64B7" w:rsidRPr="003C5790" w:rsidRDefault="00245F6B">
      <w:r w:rsidRPr="003C5790">
        <w:rPr>
          <w:rStyle w:val="HideTWBExt"/>
        </w:rPr>
        <w:t>&lt;/Amend&gt;</w:t>
      </w:r>
    </w:p>
    <w:p w14:paraId="1A60F776"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101</w:t>
      </w:r>
      <w:r w:rsidRPr="003C5790">
        <w:rPr>
          <w:rStyle w:val="HideTWBExt"/>
        </w:rPr>
        <w:t>&lt;/NumAm&gt;</w:t>
      </w:r>
    </w:p>
    <w:p w14:paraId="150236D2"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10FDDEAC" w14:textId="77777777" w:rsidR="00CA64B7" w:rsidRPr="003C5790" w:rsidRDefault="00245F6B">
      <w:pPr>
        <w:pStyle w:val="NormalBold"/>
      </w:pPr>
      <w:r w:rsidRPr="003C5790">
        <w:rPr>
          <w:rStyle w:val="HideTWBExt"/>
          <w:b w:val="0"/>
        </w:rPr>
        <w:t>&lt;/RepeatBlock-By&gt;</w:t>
      </w:r>
    </w:p>
    <w:p w14:paraId="765431CA"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17071343" w14:textId="2ACFC41F" w:rsidR="00CA64B7" w:rsidRPr="003C5790" w:rsidRDefault="00245F6B">
      <w:pPr>
        <w:pStyle w:val="NormalBold"/>
      </w:pPr>
      <w:r w:rsidRPr="003C5790">
        <w:rPr>
          <w:rStyle w:val="HideTWBExt"/>
        </w:rPr>
        <w:t>&lt;Article&gt;</w:t>
      </w:r>
      <w:r w:rsidRPr="003C5790">
        <w:t>Artigo 5 – n.º 1</w:t>
      </w:r>
      <w:r w:rsidR="00CA1651" w:rsidRPr="003C5790">
        <w:noBreakHyphen/>
      </w:r>
      <w:r w:rsidRPr="003C5790">
        <w:t>A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4F7E9BAA" w14:textId="77777777">
        <w:trPr>
          <w:trHeight w:hRule="exact" w:val="240"/>
          <w:jc w:val="center"/>
        </w:trPr>
        <w:tc>
          <w:tcPr>
            <w:tcW w:w="9752" w:type="dxa"/>
            <w:gridSpan w:val="2"/>
            <w:tcBorders>
              <w:top w:val="nil"/>
              <w:left w:val="nil"/>
              <w:bottom w:val="nil"/>
              <w:right w:val="nil"/>
            </w:tcBorders>
          </w:tcPr>
          <w:p w14:paraId="057AB501" w14:textId="77777777" w:rsidR="00CA64B7" w:rsidRPr="003C5790" w:rsidRDefault="00CA64B7"/>
        </w:tc>
      </w:tr>
      <w:tr w:rsidR="00C218E2" w:rsidRPr="003C5790" w14:paraId="241AAC08" w14:textId="77777777">
        <w:trPr>
          <w:trHeight w:val="240"/>
          <w:jc w:val="center"/>
        </w:trPr>
        <w:tc>
          <w:tcPr>
            <w:tcW w:w="4876" w:type="dxa"/>
            <w:tcBorders>
              <w:top w:val="nil"/>
              <w:left w:val="nil"/>
              <w:bottom w:val="nil"/>
              <w:right w:val="nil"/>
            </w:tcBorders>
          </w:tcPr>
          <w:p w14:paraId="47269A5B"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2EFC677B" w14:textId="77777777" w:rsidR="00CA64B7" w:rsidRPr="003C5790" w:rsidRDefault="00245F6B">
            <w:pPr>
              <w:pStyle w:val="AmColumnHeading"/>
            </w:pPr>
            <w:r w:rsidRPr="003C5790">
              <w:t>Alteração</w:t>
            </w:r>
          </w:p>
        </w:tc>
      </w:tr>
      <w:tr w:rsidR="00C218E2" w:rsidRPr="003C5790" w14:paraId="5C9618F0" w14:textId="77777777">
        <w:trPr>
          <w:jc w:val="center"/>
        </w:trPr>
        <w:tc>
          <w:tcPr>
            <w:tcW w:w="4876" w:type="dxa"/>
            <w:tcBorders>
              <w:top w:val="nil"/>
              <w:left w:val="nil"/>
              <w:bottom w:val="nil"/>
              <w:right w:val="nil"/>
            </w:tcBorders>
          </w:tcPr>
          <w:p w14:paraId="2E467A49" w14:textId="77777777" w:rsidR="00CA64B7" w:rsidRPr="003C5790" w:rsidRDefault="00CA64B7">
            <w:pPr>
              <w:pStyle w:val="Normal6a"/>
            </w:pPr>
          </w:p>
        </w:tc>
        <w:tc>
          <w:tcPr>
            <w:tcW w:w="4876" w:type="dxa"/>
            <w:tcBorders>
              <w:top w:val="nil"/>
              <w:left w:val="nil"/>
              <w:bottom w:val="nil"/>
              <w:right w:val="nil"/>
            </w:tcBorders>
          </w:tcPr>
          <w:p w14:paraId="60CE1204" w14:textId="1AAADC1B" w:rsidR="00CA64B7" w:rsidRPr="003C5790" w:rsidRDefault="00245F6B">
            <w:pPr>
              <w:pStyle w:val="Normal6a"/>
            </w:pPr>
            <w:r w:rsidRPr="003C5790">
              <w:rPr>
                <w:b/>
                <w:i/>
              </w:rPr>
              <w:t>1</w:t>
            </w:r>
            <w:r w:rsidR="00CA1651" w:rsidRPr="003C5790">
              <w:rPr>
                <w:b/>
                <w:i/>
              </w:rPr>
              <w:noBreakHyphen/>
            </w:r>
            <w:r w:rsidRPr="003C5790">
              <w:rPr>
                <w:b/>
                <w:i/>
              </w:rPr>
              <w:t>A.</w:t>
            </w:r>
            <w:r w:rsidRPr="003C5790">
              <w:tab/>
            </w:r>
            <w:r w:rsidRPr="003C5790">
              <w:rPr>
                <w:b/>
                <w:i/>
              </w:rPr>
              <w:t xml:space="preserve">Os atos delegados adotados nos termos do n.º 1 devem ser </w:t>
            </w:r>
            <w:r w:rsidRPr="003C5790">
              <w:rPr>
                <w:b/>
                <w:i/>
              </w:rPr>
              <w:t xml:space="preserve">precedidos pela publicação de uma avaliação ex ante dos impactos administrativos e financeiros </w:t>
            </w:r>
            <w:r w:rsidRPr="003C5790">
              <w:rPr>
                <w:b/>
                <w:i/>
              </w:rPr>
              <w:lastRenderedPageBreak/>
              <w:t>por Estado</w:t>
            </w:r>
            <w:r w:rsidR="00CA1651" w:rsidRPr="003C5790">
              <w:rPr>
                <w:b/>
                <w:i/>
              </w:rPr>
              <w:noBreakHyphen/>
            </w:r>
            <w:r w:rsidRPr="003C5790">
              <w:rPr>
                <w:b/>
                <w:i/>
              </w:rPr>
              <w:t>Membro e devem demonstrar que as necessidades estatísticas adicionais não podem ser satisfeitas através das recolhas de dados existentes a nível nacional ou da União.</w:t>
            </w:r>
          </w:p>
        </w:tc>
      </w:tr>
    </w:tbl>
    <w:p w14:paraId="0547A833"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290C6D6B" w14:textId="77777777" w:rsidR="00CA64B7" w:rsidRPr="003C5790" w:rsidRDefault="00245F6B">
      <w:r w:rsidRPr="003C5790">
        <w:rPr>
          <w:rStyle w:val="HideTWBExt"/>
        </w:rPr>
        <w:t>&lt;/Amend&gt;</w:t>
      </w:r>
    </w:p>
    <w:p w14:paraId="5CCE60E2"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102</w:t>
      </w:r>
      <w:r w:rsidRPr="003C5790">
        <w:rPr>
          <w:rStyle w:val="HideTWBExt"/>
        </w:rPr>
        <w:t>&lt;/NumAm&gt;</w:t>
      </w:r>
    </w:p>
    <w:p w14:paraId="7467B516"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499AF7EA" w14:textId="77777777" w:rsidR="00CA64B7" w:rsidRPr="003C5790" w:rsidRDefault="00245F6B">
      <w:pPr>
        <w:pStyle w:val="NormalBold"/>
      </w:pPr>
      <w:r w:rsidRPr="003C5790">
        <w:rPr>
          <w:rStyle w:val="HideTWBExt"/>
          <w:b w:val="0"/>
        </w:rPr>
        <w:t>&lt;/RepeatBlock-By&gt;</w:t>
      </w:r>
    </w:p>
    <w:p w14:paraId="5925ADA3"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15833A0F" w14:textId="278C8500" w:rsidR="00CA64B7" w:rsidRPr="003C5790" w:rsidRDefault="00245F6B">
      <w:pPr>
        <w:pStyle w:val="NormalBold"/>
      </w:pPr>
      <w:r w:rsidRPr="003C5790">
        <w:rPr>
          <w:rStyle w:val="HideTWBExt"/>
        </w:rPr>
        <w:t>&lt;Article&gt;</w:t>
      </w:r>
      <w:r w:rsidRPr="003C5790">
        <w:t>Artigo 5 – n.º 1</w:t>
      </w:r>
      <w:r w:rsidR="00CA1651" w:rsidRPr="003C5790">
        <w:noBreakHyphen/>
      </w:r>
      <w:r w:rsidRPr="003C5790">
        <w:t>B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325695ED" w14:textId="77777777">
        <w:trPr>
          <w:trHeight w:hRule="exact" w:val="240"/>
          <w:jc w:val="center"/>
        </w:trPr>
        <w:tc>
          <w:tcPr>
            <w:tcW w:w="9752" w:type="dxa"/>
            <w:gridSpan w:val="2"/>
            <w:tcBorders>
              <w:top w:val="nil"/>
              <w:left w:val="nil"/>
              <w:bottom w:val="nil"/>
              <w:right w:val="nil"/>
            </w:tcBorders>
          </w:tcPr>
          <w:p w14:paraId="6656FDE1" w14:textId="77777777" w:rsidR="00CA64B7" w:rsidRPr="003C5790" w:rsidRDefault="00CA64B7"/>
        </w:tc>
      </w:tr>
      <w:tr w:rsidR="00C218E2" w:rsidRPr="003C5790" w14:paraId="0D6B9A81" w14:textId="77777777">
        <w:trPr>
          <w:trHeight w:val="240"/>
          <w:jc w:val="center"/>
        </w:trPr>
        <w:tc>
          <w:tcPr>
            <w:tcW w:w="4876" w:type="dxa"/>
            <w:tcBorders>
              <w:top w:val="nil"/>
              <w:left w:val="nil"/>
              <w:bottom w:val="nil"/>
              <w:right w:val="nil"/>
            </w:tcBorders>
          </w:tcPr>
          <w:p w14:paraId="3EC2823C"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470B092B" w14:textId="77777777" w:rsidR="00CA64B7" w:rsidRPr="003C5790" w:rsidRDefault="00245F6B">
            <w:pPr>
              <w:pStyle w:val="AmColumnHeading"/>
            </w:pPr>
            <w:r w:rsidRPr="003C5790">
              <w:t>Alteração</w:t>
            </w:r>
          </w:p>
        </w:tc>
      </w:tr>
      <w:tr w:rsidR="00C218E2" w:rsidRPr="003C5790" w14:paraId="75573926" w14:textId="77777777">
        <w:trPr>
          <w:jc w:val="center"/>
        </w:trPr>
        <w:tc>
          <w:tcPr>
            <w:tcW w:w="4876" w:type="dxa"/>
            <w:tcBorders>
              <w:top w:val="nil"/>
              <w:left w:val="nil"/>
              <w:bottom w:val="nil"/>
              <w:right w:val="nil"/>
            </w:tcBorders>
          </w:tcPr>
          <w:p w14:paraId="7412FF35" w14:textId="77777777" w:rsidR="00CA64B7" w:rsidRPr="003C5790" w:rsidRDefault="00CA64B7">
            <w:pPr>
              <w:pStyle w:val="Normal6a"/>
            </w:pPr>
          </w:p>
        </w:tc>
        <w:tc>
          <w:tcPr>
            <w:tcW w:w="4876" w:type="dxa"/>
            <w:tcBorders>
              <w:top w:val="nil"/>
              <w:left w:val="nil"/>
              <w:bottom w:val="nil"/>
              <w:right w:val="nil"/>
            </w:tcBorders>
          </w:tcPr>
          <w:p w14:paraId="17D584E0" w14:textId="694502A1" w:rsidR="00CA64B7" w:rsidRPr="003C5790" w:rsidRDefault="00245F6B">
            <w:pPr>
              <w:pStyle w:val="Normal6a"/>
            </w:pPr>
            <w:r w:rsidRPr="003C5790">
              <w:rPr>
                <w:b/>
                <w:i/>
              </w:rPr>
              <w:t>1</w:t>
            </w:r>
            <w:r w:rsidR="00CA1651" w:rsidRPr="003C5790">
              <w:rPr>
                <w:b/>
                <w:i/>
              </w:rPr>
              <w:noBreakHyphen/>
            </w:r>
            <w:r w:rsidRPr="003C5790">
              <w:rPr>
                <w:b/>
                <w:i/>
              </w:rPr>
              <w:t>B.</w:t>
            </w:r>
            <w:r w:rsidRPr="003C5790">
              <w:tab/>
            </w:r>
            <w:r w:rsidRPr="003C5790">
              <w:rPr>
                <w:b/>
                <w:i/>
              </w:rPr>
              <w:t>Um Estado</w:t>
            </w:r>
            <w:r w:rsidR="00CA1651" w:rsidRPr="003C5790">
              <w:rPr>
                <w:b/>
                <w:i/>
              </w:rPr>
              <w:noBreakHyphen/>
            </w:r>
            <w:r w:rsidRPr="003C5790">
              <w:rPr>
                <w:b/>
                <w:i/>
              </w:rPr>
              <w:t xml:space="preserve">Membro pode ser dispensado da transmissão de variáveis ad hoc específicas se demonstrar que a conformidade implicaria custos administrativos ou financeiros </w:t>
            </w:r>
            <w:r w:rsidRPr="003C5790">
              <w:rPr>
                <w:b/>
                <w:i/>
              </w:rPr>
              <w:t>desproporcionados ou adaptações importantes do seu sistema estatístico. Nesse caso, o Estado</w:t>
            </w:r>
            <w:r w:rsidR="00CA1651" w:rsidRPr="003C5790">
              <w:rPr>
                <w:b/>
                <w:i/>
              </w:rPr>
              <w:noBreakHyphen/>
            </w:r>
            <w:r w:rsidRPr="003C5790">
              <w:rPr>
                <w:b/>
                <w:i/>
              </w:rPr>
              <w:t>Membro deve transmitir, sempre que possível, uma alternativa agregada que cumpra o objetivo estatístico subjacente.</w:t>
            </w:r>
          </w:p>
        </w:tc>
      </w:tr>
    </w:tbl>
    <w:p w14:paraId="2E38545A"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4208C9C0" w14:textId="77777777" w:rsidR="00CA64B7" w:rsidRPr="003C5790" w:rsidRDefault="00245F6B">
      <w:r w:rsidRPr="003C5790">
        <w:rPr>
          <w:rStyle w:val="HideTWBExt"/>
        </w:rPr>
        <w:t>&lt;/Amend&gt;</w:t>
      </w:r>
    </w:p>
    <w:p w14:paraId="6630A869"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103</w:t>
      </w:r>
      <w:r w:rsidRPr="003C5790">
        <w:rPr>
          <w:rStyle w:val="HideTWBExt"/>
        </w:rPr>
        <w:t>&lt;/NumAm&gt;</w:t>
      </w:r>
    </w:p>
    <w:p w14:paraId="73B99FEE"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33395ADB" w14:textId="77777777" w:rsidR="00CA64B7" w:rsidRPr="003C5790" w:rsidRDefault="00245F6B">
      <w:pPr>
        <w:pStyle w:val="NormalBold"/>
      </w:pPr>
      <w:r w:rsidRPr="003C5790">
        <w:rPr>
          <w:rStyle w:val="HideTWBExt"/>
          <w:b w:val="0"/>
        </w:rPr>
        <w:t>&lt;/RepeatBlock-By&gt;</w:t>
      </w:r>
    </w:p>
    <w:p w14:paraId="3A5F64E4"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78AE56CA" w14:textId="77777777" w:rsidR="00CA64B7" w:rsidRPr="003C5790" w:rsidRDefault="00245F6B">
      <w:pPr>
        <w:pStyle w:val="NormalBold"/>
      </w:pPr>
      <w:r w:rsidRPr="003C5790">
        <w:rPr>
          <w:rStyle w:val="HideTWBExt"/>
        </w:rPr>
        <w:t>&lt;Article&gt;</w:t>
      </w:r>
      <w:r w:rsidRPr="003C5790">
        <w:t>Artigo 6 – n.º 1</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07E312F3" w14:textId="77777777">
        <w:trPr>
          <w:trHeight w:hRule="exact" w:val="240"/>
          <w:jc w:val="center"/>
        </w:trPr>
        <w:tc>
          <w:tcPr>
            <w:tcW w:w="9752" w:type="dxa"/>
            <w:gridSpan w:val="2"/>
            <w:tcBorders>
              <w:top w:val="nil"/>
              <w:left w:val="nil"/>
              <w:bottom w:val="nil"/>
              <w:right w:val="nil"/>
            </w:tcBorders>
          </w:tcPr>
          <w:p w14:paraId="53448D06" w14:textId="77777777" w:rsidR="00CA64B7" w:rsidRPr="003C5790" w:rsidRDefault="00CA64B7"/>
        </w:tc>
      </w:tr>
      <w:tr w:rsidR="00C218E2" w:rsidRPr="003C5790" w14:paraId="406B66DB" w14:textId="77777777">
        <w:trPr>
          <w:trHeight w:val="240"/>
          <w:jc w:val="center"/>
        </w:trPr>
        <w:tc>
          <w:tcPr>
            <w:tcW w:w="4876" w:type="dxa"/>
            <w:tcBorders>
              <w:top w:val="nil"/>
              <w:left w:val="nil"/>
              <w:bottom w:val="nil"/>
              <w:right w:val="nil"/>
            </w:tcBorders>
          </w:tcPr>
          <w:p w14:paraId="2D5A99BE"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07C8E0F9" w14:textId="77777777" w:rsidR="00CA64B7" w:rsidRPr="003C5790" w:rsidRDefault="00245F6B">
            <w:pPr>
              <w:pStyle w:val="AmColumnHeading"/>
            </w:pPr>
            <w:r w:rsidRPr="003C5790">
              <w:t>Alteração</w:t>
            </w:r>
          </w:p>
        </w:tc>
      </w:tr>
      <w:tr w:rsidR="00C218E2" w:rsidRPr="003C5790" w14:paraId="10F61F2E" w14:textId="77777777">
        <w:trPr>
          <w:jc w:val="center"/>
        </w:trPr>
        <w:tc>
          <w:tcPr>
            <w:tcW w:w="4876" w:type="dxa"/>
            <w:tcBorders>
              <w:top w:val="nil"/>
              <w:left w:val="nil"/>
              <w:bottom w:val="nil"/>
              <w:right w:val="nil"/>
            </w:tcBorders>
          </w:tcPr>
          <w:p w14:paraId="7355B473" w14:textId="77777777" w:rsidR="00CA64B7" w:rsidRPr="003C5790" w:rsidRDefault="00245F6B">
            <w:pPr>
              <w:pStyle w:val="Normal6a"/>
            </w:pPr>
            <w:r w:rsidRPr="003C5790">
              <w:t>1.</w:t>
            </w:r>
            <w:r w:rsidRPr="003C5790">
              <w:tab/>
              <w:t xml:space="preserve">As </w:t>
            </w:r>
            <w:r w:rsidRPr="003C5790">
              <w:t>estatísticas devem ser representativas da população estatística que descrevem.</w:t>
            </w:r>
          </w:p>
        </w:tc>
        <w:tc>
          <w:tcPr>
            <w:tcW w:w="4876" w:type="dxa"/>
            <w:tcBorders>
              <w:top w:val="nil"/>
              <w:left w:val="nil"/>
              <w:bottom w:val="nil"/>
              <w:right w:val="nil"/>
            </w:tcBorders>
          </w:tcPr>
          <w:p w14:paraId="39F89843" w14:textId="0ED66EF7" w:rsidR="00CA64B7" w:rsidRPr="003C5790" w:rsidRDefault="00245F6B">
            <w:pPr>
              <w:pStyle w:val="Normal6a"/>
            </w:pPr>
            <w:r w:rsidRPr="003C5790">
              <w:t>1.</w:t>
            </w:r>
            <w:r w:rsidRPr="003C5790">
              <w:tab/>
              <w:t xml:space="preserve">As estatísticas devem ser representativas da população estatística que descrevem. </w:t>
            </w:r>
            <w:r w:rsidRPr="003C5790">
              <w:rPr>
                <w:b/>
                <w:i/>
              </w:rPr>
              <w:t>A Comissão deve assegurar o cumprimento do quadro de garantia da qualidade, a fim de garantir a cobertura e a exaustividade dos dados.</w:t>
            </w:r>
            <w:r w:rsidRPr="003C5790">
              <w:t xml:space="preserve"> </w:t>
            </w:r>
            <w:r w:rsidRPr="003C5790">
              <w:rPr>
                <w:b/>
                <w:i/>
              </w:rPr>
              <w:t xml:space="preserve">No caso de algumas pescarias não serem abrangidas, </w:t>
            </w:r>
            <w:r w:rsidRPr="003C5790">
              <w:rPr>
                <w:b/>
                <w:i/>
              </w:rPr>
              <w:lastRenderedPageBreak/>
              <w:t>a Comissão deve fazê</w:t>
            </w:r>
            <w:r w:rsidR="00CA1651" w:rsidRPr="003C5790">
              <w:rPr>
                <w:b/>
                <w:i/>
              </w:rPr>
              <w:noBreakHyphen/>
            </w:r>
            <w:r w:rsidRPr="003C5790">
              <w:rPr>
                <w:b/>
                <w:i/>
              </w:rPr>
              <w:t>lo explicitamente.</w:t>
            </w:r>
          </w:p>
        </w:tc>
      </w:tr>
    </w:tbl>
    <w:p w14:paraId="4D16DD36"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01312E9F" w14:textId="77777777" w:rsidR="00CA64B7" w:rsidRPr="003C5790" w:rsidRDefault="00245F6B">
      <w:r w:rsidRPr="003C5790">
        <w:rPr>
          <w:rStyle w:val="HideTWBExt"/>
        </w:rPr>
        <w:t>&lt;/Amend&gt;</w:t>
      </w:r>
    </w:p>
    <w:p w14:paraId="56D6409C"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104</w:t>
      </w:r>
      <w:r w:rsidRPr="003C5790">
        <w:rPr>
          <w:rStyle w:val="HideTWBExt"/>
        </w:rPr>
        <w:t>&lt;/NumAm&gt;</w:t>
      </w:r>
    </w:p>
    <w:p w14:paraId="74797903"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7324534F" w14:textId="77777777" w:rsidR="00CA64B7" w:rsidRPr="003C5790" w:rsidRDefault="00245F6B">
      <w:pPr>
        <w:pStyle w:val="NormalBold"/>
      </w:pPr>
      <w:r w:rsidRPr="003C5790">
        <w:rPr>
          <w:rStyle w:val="HideTWBExt"/>
          <w:b w:val="0"/>
        </w:rPr>
        <w:t>&lt;/RepeatBlock-By&gt;</w:t>
      </w:r>
    </w:p>
    <w:p w14:paraId="539CFB34"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485DDD52" w14:textId="77777777" w:rsidR="00CA64B7" w:rsidRPr="003C5790" w:rsidRDefault="00245F6B">
      <w:pPr>
        <w:pStyle w:val="NormalBold"/>
      </w:pPr>
      <w:r w:rsidRPr="003C5790">
        <w:rPr>
          <w:rStyle w:val="HideTWBExt"/>
        </w:rPr>
        <w:t>&lt;Article&gt;</w:t>
      </w:r>
      <w:r w:rsidRPr="003C5790">
        <w:t>Artigo 6 – n.º 2 – parágrafo 2</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2F8ACBB4" w14:textId="77777777">
        <w:trPr>
          <w:trHeight w:hRule="exact" w:val="240"/>
          <w:jc w:val="center"/>
        </w:trPr>
        <w:tc>
          <w:tcPr>
            <w:tcW w:w="9752" w:type="dxa"/>
            <w:gridSpan w:val="2"/>
            <w:tcBorders>
              <w:top w:val="nil"/>
              <w:left w:val="nil"/>
              <w:bottom w:val="nil"/>
              <w:right w:val="nil"/>
            </w:tcBorders>
          </w:tcPr>
          <w:p w14:paraId="54006E0D" w14:textId="77777777" w:rsidR="00CA64B7" w:rsidRPr="003C5790" w:rsidRDefault="00CA64B7"/>
        </w:tc>
      </w:tr>
      <w:tr w:rsidR="00C218E2" w:rsidRPr="003C5790" w14:paraId="5AF1C139" w14:textId="77777777">
        <w:trPr>
          <w:trHeight w:val="240"/>
          <w:jc w:val="center"/>
        </w:trPr>
        <w:tc>
          <w:tcPr>
            <w:tcW w:w="4876" w:type="dxa"/>
            <w:tcBorders>
              <w:top w:val="nil"/>
              <w:left w:val="nil"/>
              <w:bottom w:val="nil"/>
              <w:right w:val="nil"/>
            </w:tcBorders>
          </w:tcPr>
          <w:p w14:paraId="7AB59034"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226A1699" w14:textId="77777777" w:rsidR="00CA64B7" w:rsidRPr="003C5790" w:rsidRDefault="00245F6B">
            <w:pPr>
              <w:pStyle w:val="AmColumnHeading"/>
            </w:pPr>
            <w:r w:rsidRPr="003C5790">
              <w:t>Alteração</w:t>
            </w:r>
          </w:p>
        </w:tc>
      </w:tr>
      <w:tr w:rsidR="00C218E2" w:rsidRPr="003C5790" w14:paraId="0E74EB5C" w14:textId="77777777">
        <w:trPr>
          <w:jc w:val="center"/>
        </w:trPr>
        <w:tc>
          <w:tcPr>
            <w:tcW w:w="4876" w:type="dxa"/>
            <w:tcBorders>
              <w:top w:val="nil"/>
              <w:left w:val="nil"/>
              <w:bottom w:val="nil"/>
              <w:right w:val="nil"/>
            </w:tcBorders>
          </w:tcPr>
          <w:p w14:paraId="078E9927" w14:textId="77777777" w:rsidR="00CA64B7" w:rsidRPr="003C5790" w:rsidRDefault="00245F6B">
            <w:pPr>
              <w:pStyle w:val="Normal6a"/>
            </w:pPr>
            <w:r w:rsidRPr="003C5790">
              <w:rPr>
                <w:b/>
                <w:i/>
              </w:rPr>
              <w:t>90</w:t>
            </w:r>
            <w:r w:rsidRPr="003C5790">
              <w:t xml:space="preserve"> % da frota de captura da União, para o peso das </w:t>
            </w:r>
            <w:r w:rsidRPr="003C5790">
              <w:t>devoluções,</w:t>
            </w:r>
          </w:p>
        </w:tc>
        <w:tc>
          <w:tcPr>
            <w:tcW w:w="4876" w:type="dxa"/>
            <w:tcBorders>
              <w:top w:val="nil"/>
              <w:left w:val="nil"/>
              <w:bottom w:val="nil"/>
              <w:right w:val="nil"/>
            </w:tcBorders>
          </w:tcPr>
          <w:p w14:paraId="049620CC" w14:textId="77777777" w:rsidR="00CA64B7" w:rsidRPr="003C5790" w:rsidRDefault="00245F6B">
            <w:pPr>
              <w:pStyle w:val="Normal6a"/>
            </w:pPr>
            <w:r w:rsidRPr="003C5790">
              <w:rPr>
                <w:b/>
                <w:i/>
              </w:rPr>
              <w:t>95</w:t>
            </w:r>
            <w:r w:rsidRPr="003C5790">
              <w:t> % da frota de captura da União, para o peso das devoluções,</w:t>
            </w:r>
          </w:p>
        </w:tc>
      </w:tr>
    </w:tbl>
    <w:p w14:paraId="3675D335"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6134673A" w14:textId="77777777" w:rsidR="00CA64B7" w:rsidRPr="003C5790" w:rsidRDefault="00245F6B">
      <w:r w:rsidRPr="003C5790">
        <w:rPr>
          <w:rStyle w:val="HideTWBExt"/>
        </w:rPr>
        <w:t>&lt;/Amend&gt;</w:t>
      </w:r>
    </w:p>
    <w:p w14:paraId="32690725"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105</w:t>
      </w:r>
      <w:r w:rsidRPr="003C5790">
        <w:rPr>
          <w:rStyle w:val="HideTWBExt"/>
        </w:rPr>
        <w:t>&lt;/NumAm&gt;</w:t>
      </w:r>
    </w:p>
    <w:p w14:paraId="0243DF93"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00E4C8AC" w14:textId="77777777" w:rsidR="00CA64B7" w:rsidRPr="003C5790" w:rsidRDefault="00245F6B">
      <w:pPr>
        <w:pStyle w:val="NormalBold"/>
      </w:pPr>
      <w:r w:rsidRPr="003C5790">
        <w:rPr>
          <w:rStyle w:val="HideTWBExt"/>
          <w:b w:val="0"/>
        </w:rPr>
        <w:t>&lt;/RepeatBlock-By&gt;</w:t>
      </w:r>
    </w:p>
    <w:p w14:paraId="63F31FCA" w14:textId="77777777" w:rsidR="00CA64B7" w:rsidRPr="003C5790" w:rsidRDefault="00245F6B">
      <w:pPr>
        <w:pStyle w:val="NormalBold"/>
      </w:pPr>
      <w:r w:rsidRPr="003C5790">
        <w:rPr>
          <w:rStyle w:val="HideTWBExt"/>
        </w:rPr>
        <w:t>&lt;DocAmend&gt;</w:t>
      </w:r>
      <w:r w:rsidRPr="003C5790">
        <w:t xml:space="preserve">Proposta de </w:t>
      </w:r>
      <w:r w:rsidRPr="003C5790">
        <w:t>regulamento</w:t>
      </w:r>
      <w:r w:rsidRPr="003C5790">
        <w:rPr>
          <w:rStyle w:val="HideTWBExt"/>
        </w:rPr>
        <w:t>&lt;/DocAmend&gt;</w:t>
      </w:r>
    </w:p>
    <w:p w14:paraId="011766CA" w14:textId="77777777" w:rsidR="00CA64B7" w:rsidRPr="003C5790" w:rsidRDefault="00245F6B">
      <w:pPr>
        <w:pStyle w:val="NormalBold"/>
      </w:pPr>
      <w:r w:rsidRPr="003C5790">
        <w:rPr>
          <w:rStyle w:val="HideTWBExt"/>
        </w:rPr>
        <w:t>&lt;Article&gt;</w:t>
      </w:r>
      <w:r w:rsidRPr="003C5790">
        <w:t>Artigo 6 – n.º 2 – parágrafo 3</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18663F28" w14:textId="77777777">
        <w:trPr>
          <w:trHeight w:hRule="exact" w:val="240"/>
          <w:jc w:val="center"/>
        </w:trPr>
        <w:tc>
          <w:tcPr>
            <w:tcW w:w="9752" w:type="dxa"/>
            <w:gridSpan w:val="2"/>
            <w:tcBorders>
              <w:top w:val="nil"/>
              <w:left w:val="nil"/>
              <w:bottom w:val="nil"/>
              <w:right w:val="nil"/>
            </w:tcBorders>
          </w:tcPr>
          <w:p w14:paraId="79CF1504" w14:textId="77777777" w:rsidR="00CA64B7" w:rsidRPr="003C5790" w:rsidRDefault="00CA64B7"/>
        </w:tc>
      </w:tr>
      <w:tr w:rsidR="00C218E2" w:rsidRPr="003C5790" w14:paraId="70FC8A19" w14:textId="77777777">
        <w:trPr>
          <w:trHeight w:val="240"/>
          <w:jc w:val="center"/>
        </w:trPr>
        <w:tc>
          <w:tcPr>
            <w:tcW w:w="4876" w:type="dxa"/>
            <w:tcBorders>
              <w:top w:val="nil"/>
              <w:left w:val="nil"/>
              <w:bottom w:val="nil"/>
              <w:right w:val="nil"/>
            </w:tcBorders>
          </w:tcPr>
          <w:p w14:paraId="2591948F"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5CFD002C" w14:textId="77777777" w:rsidR="00CA64B7" w:rsidRPr="003C5790" w:rsidRDefault="00245F6B">
            <w:pPr>
              <w:pStyle w:val="AmColumnHeading"/>
            </w:pPr>
            <w:r w:rsidRPr="003C5790">
              <w:t>Alteração</w:t>
            </w:r>
          </w:p>
        </w:tc>
      </w:tr>
      <w:tr w:rsidR="00C218E2" w:rsidRPr="003C5790" w14:paraId="258C8E29" w14:textId="77777777">
        <w:trPr>
          <w:jc w:val="center"/>
        </w:trPr>
        <w:tc>
          <w:tcPr>
            <w:tcW w:w="4876" w:type="dxa"/>
            <w:tcBorders>
              <w:top w:val="nil"/>
              <w:left w:val="nil"/>
              <w:bottom w:val="nil"/>
              <w:right w:val="nil"/>
            </w:tcBorders>
          </w:tcPr>
          <w:p w14:paraId="234AD36D" w14:textId="77777777" w:rsidR="00CA64B7" w:rsidRPr="003C5790" w:rsidRDefault="00245F6B">
            <w:pPr>
              <w:pStyle w:val="Normal6a"/>
            </w:pPr>
            <w:r w:rsidRPr="003C5790">
              <w:rPr>
                <w:b/>
                <w:i/>
              </w:rPr>
              <w:t>90</w:t>
            </w:r>
            <w:r w:rsidRPr="003C5790">
              <w:t> % das pessoas singulares envolvidas na pesca recreativa,</w:t>
            </w:r>
          </w:p>
        </w:tc>
        <w:tc>
          <w:tcPr>
            <w:tcW w:w="4876" w:type="dxa"/>
            <w:tcBorders>
              <w:top w:val="nil"/>
              <w:left w:val="nil"/>
              <w:bottom w:val="nil"/>
              <w:right w:val="nil"/>
            </w:tcBorders>
          </w:tcPr>
          <w:p w14:paraId="089DB745" w14:textId="77777777" w:rsidR="00CA64B7" w:rsidRPr="003C5790" w:rsidRDefault="00245F6B">
            <w:pPr>
              <w:pStyle w:val="Normal6a"/>
            </w:pPr>
            <w:r w:rsidRPr="003C5790">
              <w:rPr>
                <w:b/>
                <w:i/>
              </w:rPr>
              <w:t>95</w:t>
            </w:r>
            <w:r w:rsidRPr="003C5790">
              <w:t> % das pessoas singulares envolvidas na pesca recreativa,</w:t>
            </w:r>
          </w:p>
        </w:tc>
      </w:tr>
    </w:tbl>
    <w:p w14:paraId="1C36884C"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7317976F" w14:textId="77777777" w:rsidR="00CA64B7" w:rsidRPr="003C5790" w:rsidRDefault="00245F6B">
      <w:r w:rsidRPr="003C5790">
        <w:rPr>
          <w:rStyle w:val="HideTWBExt"/>
        </w:rPr>
        <w:t>&lt;/Amend&gt;</w:t>
      </w:r>
    </w:p>
    <w:p w14:paraId="6B1976A1"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106</w:t>
      </w:r>
      <w:r w:rsidRPr="003C5790">
        <w:rPr>
          <w:rStyle w:val="HideTWBExt"/>
        </w:rPr>
        <w:t>&lt;/NumAm&gt;</w:t>
      </w:r>
    </w:p>
    <w:p w14:paraId="4AE901B0" w14:textId="77777777" w:rsidR="00CA64B7" w:rsidRPr="003C5790" w:rsidRDefault="00245F6B">
      <w:pPr>
        <w:pStyle w:val="NormalBold"/>
      </w:pPr>
      <w:r w:rsidRPr="003C5790">
        <w:rPr>
          <w:rStyle w:val="HideTWBExt"/>
          <w:b w:val="0"/>
        </w:rPr>
        <w:t>&lt;RepeatBlock-By&gt;&lt;Members&gt;</w:t>
      </w:r>
      <w:r w:rsidRPr="003C5790">
        <w:t>Michal Wiezik</w:t>
      </w:r>
      <w:r w:rsidRPr="003C5790">
        <w:rPr>
          <w:rStyle w:val="HideTWBExt"/>
          <w:b w:val="0"/>
        </w:rPr>
        <w:t>&lt;/Members&gt;</w:t>
      </w:r>
    </w:p>
    <w:p w14:paraId="67F298DF" w14:textId="77777777" w:rsidR="00CA64B7" w:rsidRPr="003C5790" w:rsidRDefault="00245F6B">
      <w:pPr>
        <w:pStyle w:val="NormalBold"/>
      </w:pPr>
      <w:r w:rsidRPr="003C5790">
        <w:rPr>
          <w:rStyle w:val="HideTWBExt"/>
          <w:b w:val="0"/>
        </w:rPr>
        <w:t>&lt;/RepeatBlock-By&gt;</w:t>
      </w:r>
    </w:p>
    <w:p w14:paraId="60DF9E58"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7DCA6F0E" w14:textId="77777777" w:rsidR="00CA64B7" w:rsidRPr="003C5790" w:rsidRDefault="00245F6B">
      <w:pPr>
        <w:pStyle w:val="NormalBold"/>
      </w:pPr>
      <w:r w:rsidRPr="003C5790">
        <w:rPr>
          <w:rStyle w:val="HideTWBExt"/>
        </w:rPr>
        <w:t>&lt;Article&gt;</w:t>
      </w:r>
      <w:r w:rsidRPr="003C5790">
        <w:t>Artigo 6 – n.º 2 – parágrafo 6</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3603067F" w14:textId="77777777">
        <w:trPr>
          <w:trHeight w:hRule="exact" w:val="240"/>
          <w:jc w:val="center"/>
        </w:trPr>
        <w:tc>
          <w:tcPr>
            <w:tcW w:w="9752" w:type="dxa"/>
            <w:gridSpan w:val="2"/>
            <w:tcBorders>
              <w:top w:val="nil"/>
              <w:left w:val="nil"/>
              <w:bottom w:val="nil"/>
              <w:right w:val="nil"/>
            </w:tcBorders>
          </w:tcPr>
          <w:p w14:paraId="5A136B2A" w14:textId="77777777" w:rsidR="00CA64B7" w:rsidRPr="003C5790" w:rsidRDefault="00CA64B7"/>
        </w:tc>
      </w:tr>
      <w:tr w:rsidR="00C218E2" w:rsidRPr="003C5790" w14:paraId="3594DE94" w14:textId="77777777">
        <w:trPr>
          <w:trHeight w:val="240"/>
          <w:jc w:val="center"/>
        </w:trPr>
        <w:tc>
          <w:tcPr>
            <w:tcW w:w="4876" w:type="dxa"/>
            <w:tcBorders>
              <w:top w:val="nil"/>
              <w:left w:val="nil"/>
              <w:bottom w:val="nil"/>
              <w:right w:val="nil"/>
            </w:tcBorders>
          </w:tcPr>
          <w:p w14:paraId="2D1D009E"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4CAD7601" w14:textId="77777777" w:rsidR="00CA64B7" w:rsidRPr="003C5790" w:rsidRDefault="00245F6B">
            <w:pPr>
              <w:pStyle w:val="AmColumnHeading"/>
            </w:pPr>
            <w:r w:rsidRPr="003C5790">
              <w:t>Alteração</w:t>
            </w:r>
          </w:p>
        </w:tc>
      </w:tr>
      <w:tr w:rsidR="00C218E2" w:rsidRPr="003C5790" w14:paraId="5507C3A1" w14:textId="77777777">
        <w:trPr>
          <w:jc w:val="center"/>
        </w:trPr>
        <w:tc>
          <w:tcPr>
            <w:tcW w:w="4876" w:type="dxa"/>
            <w:tcBorders>
              <w:top w:val="nil"/>
              <w:left w:val="nil"/>
              <w:bottom w:val="nil"/>
              <w:right w:val="nil"/>
            </w:tcBorders>
          </w:tcPr>
          <w:p w14:paraId="2B2BA1EB" w14:textId="77777777" w:rsidR="00CA64B7" w:rsidRPr="003C5790" w:rsidRDefault="00245F6B">
            <w:pPr>
              <w:pStyle w:val="Normal6a"/>
            </w:pPr>
            <w:r w:rsidRPr="003C5790">
              <w:t>95 % da produção aquícola.</w:t>
            </w:r>
          </w:p>
        </w:tc>
        <w:tc>
          <w:tcPr>
            <w:tcW w:w="4876" w:type="dxa"/>
            <w:tcBorders>
              <w:top w:val="nil"/>
              <w:left w:val="nil"/>
              <w:bottom w:val="nil"/>
              <w:right w:val="nil"/>
            </w:tcBorders>
          </w:tcPr>
          <w:p w14:paraId="43EF7928" w14:textId="63372F10" w:rsidR="00CA64B7" w:rsidRPr="003C5790" w:rsidRDefault="00245F6B">
            <w:pPr>
              <w:pStyle w:val="Normal6a"/>
            </w:pPr>
            <w:r w:rsidRPr="003C5790">
              <w:t>95 % da produção aquícola</w:t>
            </w:r>
            <w:r w:rsidRPr="003C5790">
              <w:rPr>
                <w:b/>
                <w:i/>
              </w:rPr>
              <w:t>, com 100 % da produção, incluindo unidades de reprodução e unidades de pré</w:t>
            </w:r>
            <w:r w:rsidR="00CA1651" w:rsidRPr="003C5790">
              <w:rPr>
                <w:b/>
                <w:i/>
              </w:rPr>
              <w:noBreakHyphen/>
            </w:r>
            <w:r w:rsidRPr="003C5790">
              <w:rPr>
                <w:b/>
                <w:i/>
              </w:rPr>
              <w:t xml:space="preserve">engorda e aquicultura baseada na captura, das espécies enumeradas no Regulamento </w:t>
            </w:r>
            <w:r w:rsidRPr="003C5790">
              <w:rPr>
                <w:b/>
                <w:i/>
              </w:rPr>
              <w:lastRenderedPageBreak/>
              <w:t>(UE) 2023/966 da Comissão</w:t>
            </w:r>
            <w:r w:rsidRPr="003C5790">
              <w:t>.</w:t>
            </w:r>
          </w:p>
        </w:tc>
      </w:tr>
    </w:tbl>
    <w:p w14:paraId="25E8D7FF"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70B329AD" w14:textId="77777777" w:rsidR="00CA64B7" w:rsidRPr="003C5790" w:rsidRDefault="00245F6B">
      <w:r w:rsidRPr="003C5790">
        <w:rPr>
          <w:rStyle w:val="HideTWBExt"/>
        </w:rPr>
        <w:t>&lt;/Amend&gt;</w:t>
      </w:r>
    </w:p>
    <w:p w14:paraId="2452BC19"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107</w:t>
      </w:r>
      <w:r w:rsidRPr="003C5790">
        <w:rPr>
          <w:rStyle w:val="HideTWBExt"/>
        </w:rPr>
        <w:t>&lt;/NumAm&gt;</w:t>
      </w:r>
    </w:p>
    <w:p w14:paraId="1506D471"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42109FDC" w14:textId="77777777" w:rsidR="00CA64B7" w:rsidRPr="003C5790" w:rsidRDefault="00245F6B">
      <w:pPr>
        <w:pStyle w:val="NormalBold"/>
      </w:pPr>
      <w:r w:rsidRPr="003C5790">
        <w:rPr>
          <w:rStyle w:val="HideTWBExt"/>
          <w:b w:val="0"/>
        </w:rPr>
        <w:t>&lt;/RepeatBlock-By&gt;</w:t>
      </w:r>
    </w:p>
    <w:p w14:paraId="12D1863A"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0B17279B" w14:textId="77777777" w:rsidR="00CA64B7" w:rsidRPr="003C5790" w:rsidRDefault="00245F6B">
      <w:pPr>
        <w:pStyle w:val="NormalBold"/>
      </w:pPr>
      <w:r w:rsidRPr="003C5790">
        <w:rPr>
          <w:rStyle w:val="HideTWBExt"/>
        </w:rPr>
        <w:t>&lt;Article&gt;</w:t>
      </w:r>
      <w:r w:rsidRPr="003C5790">
        <w:t>Artigo 7 – n.º 1</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3161B413" w14:textId="77777777">
        <w:trPr>
          <w:trHeight w:hRule="exact" w:val="240"/>
          <w:jc w:val="center"/>
        </w:trPr>
        <w:tc>
          <w:tcPr>
            <w:tcW w:w="9752" w:type="dxa"/>
            <w:gridSpan w:val="2"/>
            <w:tcBorders>
              <w:top w:val="nil"/>
              <w:left w:val="nil"/>
              <w:bottom w:val="nil"/>
              <w:right w:val="nil"/>
            </w:tcBorders>
          </w:tcPr>
          <w:p w14:paraId="12571232" w14:textId="77777777" w:rsidR="00CA64B7" w:rsidRPr="003C5790" w:rsidRDefault="00CA64B7"/>
        </w:tc>
      </w:tr>
      <w:tr w:rsidR="00C218E2" w:rsidRPr="003C5790" w14:paraId="32BE6153" w14:textId="77777777">
        <w:trPr>
          <w:trHeight w:val="240"/>
          <w:jc w:val="center"/>
        </w:trPr>
        <w:tc>
          <w:tcPr>
            <w:tcW w:w="4876" w:type="dxa"/>
            <w:tcBorders>
              <w:top w:val="nil"/>
              <w:left w:val="nil"/>
              <w:bottom w:val="nil"/>
              <w:right w:val="nil"/>
            </w:tcBorders>
          </w:tcPr>
          <w:p w14:paraId="0C460151"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74AD2DAE" w14:textId="77777777" w:rsidR="00CA64B7" w:rsidRPr="003C5790" w:rsidRDefault="00245F6B">
            <w:pPr>
              <w:pStyle w:val="AmColumnHeading"/>
            </w:pPr>
            <w:r w:rsidRPr="003C5790">
              <w:t>Alteração</w:t>
            </w:r>
          </w:p>
        </w:tc>
      </w:tr>
      <w:tr w:rsidR="00C218E2" w:rsidRPr="003C5790" w14:paraId="721E358D" w14:textId="77777777">
        <w:trPr>
          <w:jc w:val="center"/>
        </w:trPr>
        <w:tc>
          <w:tcPr>
            <w:tcW w:w="4876" w:type="dxa"/>
            <w:tcBorders>
              <w:top w:val="nil"/>
              <w:left w:val="nil"/>
              <w:bottom w:val="nil"/>
              <w:right w:val="nil"/>
            </w:tcBorders>
          </w:tcPr>
          <w:p w14:paraId="4CA88365" w14:textId="7F258CFD" w:rsidR="00CA64B7" w:rsidRPr="003C5790" w:rsidRDefault="00245F6B">
            <w:pPr>
              <w:pStyle w:val="Normal6a"/>
            </w:pPr>
            <w:r w:rsidRPr="003C5790">
              <w:t>1.</w:t>
            </w:r>
            <w:r w:rsidRPr="003C5790">
              <w:tab/>
              <w:t xml:space="preserve">Para a produção de estatísticas europeias sobre as capturas e a frota de captura da União, a Comissão (Eurostat) </w:t>
            </w:r>
            <w:r w:rsidRPr="003C5790">
              <w:rPr>
                <w:b/>
                <w:i/>
              </w:rPr>
              <w:t>reutiliza os</w:t>
            </w:r>
            <w:r w:rsidRPr="003C5790">
              <w:t xml:space="preserve"> dados pertinentes das bases de dados ou registos criados pelo direito da União, a que se refere o artigo 8.º, n.º 2, que sejam mantidos pela Comissão ou criados a nível nacional e aos quais a Comissão tenha acesso. Antes de divulgar essas estatísticas, a Comissão (Eurostat) consulta as autoridades estatísticas nacionais competentes para assegurar o cumprimento dos requisitos de conf</w:t>
            </w:r>
            <w:r w:rsidRPr="003C5790">
              <w:t xml:space="preserve">idencialidade estatística. </w:t>
            </w:r>
            <w:r w:rsidRPr="003C5790">
              <w:rPr>
                <w:b/>
                <w:i/>
              </w:rPr>
              <w:t>Se um Estado</w:t>
            </w:r>
            <w:r w:rsidR="00CA1651" w:rsidRPr="003C5790">
              <w:rPr>
                <w:b/>
                <w:i/>
              </w:rPr>
              <w:noBreakHyphen/>
            </w:r>
            <w:r w:rsidRPr="003C5790">
              <w:rPr>
                <w:b/>
                <w:i/>
              </w:rPr>
              <w:t>Membro se opuser à reutilização dos seus dados nacionais pela Comissão (Eurostat),</w:t>
            </w:r>
            <w:r w:rsidRPr="003C5790">
              <w:t xml:space="preserve"> deve transmitir à Comissão (Eurostat) os dados relativos às capturas e à frota de captura sob a forma de conjuntos de dados agregados. </w:t>
            </w:r>
            <w:r w:rsidRPr="003C5790">
              <w:rPr>
                <w:b/>
                <w:i/>
              </w:rPr>
              <w:t>Essa objeção deve ser devidamente fundamentada e notificada pelo Estado</w:t>
            </w:r>
            <w:r w:rsidR="00CA1651" w:rsidRPr="003C5790">
              <w:rPr>
                <w:b/>
                <w:i/>
              </w:rPr>
              <w:noBreakHyphen/>
            </w:r>
            <w:r w:rsidRPr="003C5790">
              <w:rPr>
                <w:b/>
                <w:i/>
              </w:rPr>
              <w:t>Membro em causa à Comissão (Eurostat) o mais tardar 12 meses antes do início do ano de referência.</w:t>
            </w:r>
          </w:p>
        </w:tc>
        <w:tc>
          <w:tcPr>
            <w:tcW w:w="4876" w:type="dxa"/>
            <w:tcBorders>
              <w:top w:val="nil"/>
              <w:left w:val="nil"/>
              <w:bottom w:val="nil"/>
              <w:right w:val="nil"/>
            </w:tcBorders>
          </w:tcPr>
          <w:p w14:paraId="77C59626" w14:textId="3BB1BAA8" w:rsidR="00CA64B7" w:rsidRPr="003C5790" w:rsidRDefault="00245F6B">
            <w:pPr>
              <w:pStyle w:val="Normal6a"/>
            </w:pPr>
            <w:r w:rsidRPr="003C5790">
              <w:t>1.</w:t>
            </w:r>
            <w:r w:rsidRPr="003C5790">
              <w:tab/>
            </w:r>
            <w:r w:rsidRPr="003C5790">
              <w:t xml:space="preserve">Para a produção de estatísticas europeias sobre as capturas e a frota de captura da União, a Comissão (Eurostat) </w:t>
            </w:r>
            <w:r w:rsidRPr="003C5790">
              <w:rPr>
                <w:b/>
                <w:i/>
              </w:rPr>
              <w:t>pode reutilizar</w:t>
            </w:r>
            <w:r w:rsidRPr="003C5790">
              <w:t xml:space="preserve"> dados pertinentes das bases de dados ou registos criados pelo direito da União, a que se refere o artigo 8.º, n.º 2, que sejam mantidos pela Comissão ou criados a nível nacional e aos quais a Comissão tenha acesso</w:t>
            </w:r>
            <w:r w:rsidRPr="003C5790">
              <w:rPr>
                <w:b/>
                <w:i/>
              </w:rPr>
              <w:t>, apenas dependendo de acordo escrito prévio do Estado</w:t>
            </w:r>
            <w:r w:rsidR="00CA1651" w:rsidRPr="003C5790">
              <w:rPr>
                <w:b/>
                <w:i/>
              </w:rPr>
              <w:noBreakHyphen/>
            </w:r>
            <w:r w:rsidRPr="003C5790">
              <w:rPr>
                <w:b/>
                <w:i/>
              </w:rPr>
              <w:t>Membro em causa e da autoridade estatística nacional responsável</w:t>
            </w:r>
            <w:r w:rsidRPr="003C5790">
              <w:t xml:space="preserve">. </w:t>
            </w:r>
            <w:r w:rsidRPr="003C5790">
              <w:t xml:space="preserve">Antes de divulgar essas estatísticas, a Comissão (Eurostat) consulta as autoridades estatísticas nacionais competentes para assegurar o cumprimento dos requisitos de confidencialidade estatística. </w:t>
            </w:r>
            <w:r w:rsidRPr="003C5790">
              <w:rPr>
                <w:b/>
                <w:i/>
              </w:rPr>
              <w:t>Em caso de ausência do acordo, o Estado</w:t>
            </w:r>
            <w:r w:rsidR="00CA1651" w:rsidRPr="003C5790">
              <w:rPr>
                <w:b/>
                <w:i/>
              </w:rPr>
              <w:noBreakHyphen/>
            </w:r>
            <w:r w:rsidRPr="003C5790">
              <w:rPr>
                <w:b/>
                <w:i/>
              </w:rPr>
              <w:t>Membro</w:t>
            </w:r>
            <w:r w:rsidRPr="003C5790">
              <w:t xml:space="preserve"> deve transmitir à Comissão (Eurostat) os dados relativos às capturas e à frota de captura sob a forma de conjuntos de dados agregados.</w:t>
            </w:r>
          </w:p>
        </w:tc>
      </w:tr>
    </w:tbl>
    <w:p w14:paraId="0BF944E8"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74D5344C" w14:textId="77777777" w:rsidR="00CA64B7" w:rsidRPr="003C5790" w:rsidRDefault="00245F6B">
      <w:r w:rsidRPr="003C5790">
        <w:rPr>
          <w:rStyle w:val="HideTWBExt"/>
        </w:rPr>
        <w:t>&lt;/Amend&gt;</w:t>
      </w:r>
    </w:p>
    <w:p w14:paraId="32443468"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108</w:t>
      </w:r>
      <w:r w:rsidRPr="003C5790">
        <w:rPr>
          <w:rStyle w:val="HideTWBExt"/>
        </w:rPr>
        <w:t>&lt;/NumAm&gt;</w:t>
      </w:r>
    </w:p>
    <w:p w14:paraId="7D9B49BA"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49685D81" w14:textId="77777777" w:rsidR="00CA64B7" w:rsidRPr="003C5790" w:rsidRDefault="00245F6B">
      <w:pPr>
        <w:pStyle w:val="NormalBold"/>
      </w:pPr>
      <w:r w:rsidRPr="003C5790">
        <w:rPr>
          <w:rStyle w:val="HideTWBExt"/>
          <w:b w:val="0"/>
        </w:rPr>
        <w:t>&lt;/RepeatBlock-By&gt;</w:t>
      </w:r>
    </w:p>
    <w:p w14:paraId="43D7FE4C"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50437AAE" w14:textId="77777777" w:rsidR="00CA64B7" w:rsidRPr="003C5790" w:rsidRDefault="00245F6B">
      <w:pPr>
        <w:pStyle w:val="NormalBold"/>
      </w:pPr>
      <w:r w:rsidRPr="003C5790">
        <w:rPr>
          <w:rStyle w:val="HideTWBExt"/>
        </w:rPr>
        <w:t>&lt;Article&gt;</w:t>
      </w:r>
      <w:r w:rsidRPr="003C5790">
        <w:t>Artigo 7 – n.º 3</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1E8143F6" w14:textId="77777777">
        <w:trPr>
          <w:trHeight w:hRule="exact" w:val="240"/>
          <w:jc w:val="center"/>
        </w:trPr>
        <w:tc>
          <w:tcPr>
            <w:tcW w:w="9752" w:type="dxa"/>
            <w:gridSpan w:val="2"/>
            <w:tcBorders>
              <w:top w:val="nil"/>
              <w:left w:val="nil"/>
              <w:bottom w:val="nil"/>
              <w:right w:val="nil"/>
            </w:tcBorders>
          </w:tcPr>
          <w:p w14:paraId="47C65395" w14:textId="77777777" w:rsidR="00CA64B7" w:rsidRPr="003C5790" w:rsidRDefault="00CA64B7"/>
        </w:tc>
      </w:tr>
      <w:tr w:rsidR="00C218E2" w:rsidRPr="003C5790" w14:paraId="34D2866B" w14:textId="77777777">
        <w:trPr>
          <w:trHeight w:val="240"/>
          <w:jc w:val="center"/>
        </w:trPr>
        <w:tc>
          <w:tcPr>
            <w:tcW w:w="4876" w:type="dxa"/>
            <w:tcBorders>
              <w:top w:val="nil"/>
              <w:left w:val="nil"/>
              <w:bottom w:val="nil"/>
              <w:right w:val="nil"/>
            </w:tcBorders>
          </w:tcPr>
          <w:p w14:paraId="6018FD1F"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39B3766A" w14:textId="77777777" w:rsidR="00CA64B7" w:rsidRPr="003C5790" w:rsidRDefault="00245F6B">
            <w:pPr>
              <w:pStyle w:val="AmColumnHeading"/>
            </w:pPr>
            <w:r w:rsidRPr="003C5790">
              <w:t>Alteração</w:t>
            </w:r>
          </w:p>
        </w:tc>
      </w:tr>
      <w:tr w:rsidR="00C218E2" w:rsidRPr="003C5790" w14:paraId="5CEF7167" w14:textId="77777777">
        <w:trPr>
          <w:jc w:val="center"/>
        </w:trPr>
        <w:tc>
          <w:tcPr>
            <w:tcW w:w="4876" w:type="dxa"/>
            <w:tcBorders>
              <w:top w:val="nil"/>
              <w:left w:val="nil"/>
              <w:bottom w:val="nil"/>
              <w:right w:val="nil"/>
            </w:tcBorders>
          </w:tcPr>
          <w:p w14:paraId="0B7B7C68" w14:textId="77F0527B" w:rsidR="00CA64B7" w:rsidRPr="003C5790" w:rsidRDefault="00245F6B">
            <w:pPr>
              <w:pStyle w:val="Normal6a"/>
            </w:pPr>
            <w:r w:rsidRPr="003C5790">
              <w:t>3.</w:t>
            </w:r>
            <w:r w:rsidRPr="003C5790">
              <w:tab/>
            </w:r>
            <w:r w:rsidRPr="003C5790">
              <w:t xml:space="preserve">Se estiverem disponíveis dados pertinentes sobre os desembarques ou sobre a aquicultura a partir de quaisquer outras bases de dados ou registos criados pelo direito da União, a Comissão (Eurostat) </w:t>
            </w:r>
            <w:r w:rsidRPr="003C5790">
              <w:rPr>
                <w:b/>
                <w:i/>
              </w:rPr>
              <w:t>reutiliza</w:t>
            </w:r>
            <w:r w:rsidR="00CA1651" w:rsidRPr="003C5790">
              <w:rPr>
                <w:b/>
                <w:i/>
              </w:rPr>
              <w:noBreakHyphen/>
            </w:r>
            <w:r w:rsidRPr="003C5790">
              <w:rPr>
                <w:b/>
                <w:i/>
              </w:rPr>
              <w:t>os</w:t>
            </w:r>
            <w:r w:rsidRPr="003C5790">
              <w:t xml:space="preserve"> para produzir estatísticas </w:t>
            </w:r>
            <w:r w:rsidRPr="003C5790">
              <w:rPr>
                <w:b/>
                <w:i/>
              </w:rPr>
              <w:t>segundo os procedimentos estabelecidos no</w:t>
            </w:r>
            <w:r w:rsidRPr="003C5790">
              <w:t xml:space="preserve"> n.º 1, desde que cumpram os requisitos de qualidade estabelecidos no artigo 11.º.</w:t>
            </w:r>
          </w:p>
        </w:tc>
        <w:tc>
          <w:tcPr>
            <w:tcW w:w="4876" w:type="dxa"/>
            <w:tcBorders>
              <w:top w:val="nil"/>
              <w:left w:val="nil"/>
              <w:bottom w:val="nil"/>
              <w:right w:val="nil"/>
            </w:tcBorders>
          </w:tcPr>
          <w:p w14:paraId="1B606AD7" w14:textId="6716C38D" w:rsidR="00CA64B7" w:rsidRPr="003C5790" w:rsidRDefault="00245F6B">
            <w:pPr>
              <w:pStyle w:val="Normal6a"/>
            </w:pPr>
            <w:r w:rsidRPr="003C5790">
              <w:t>3.</w:t>
            </w:r>
            <w:r w:rsidRPr="003C5790">
              <w:tab/>
              <w:t xml:space="preserve">Se estiverem disponíveis dados pertinentes sobre os desembarques ou sobre a aquicultura a partir de quaisquer outras bases de dados ou registos criados pelo direito da União, a Comissão (Eurostat) </w:t>
            </w:r>
            <w:r w:rsidRPr="003C5790">
              <w:rPr>
                <w:b/>
                <w:i/>
              </w:rPr>
              <w:t>pode reutilizá</w:t>
            </w:r>
            <w:r w:rsidR="00CA1651" w:rsidRPr="003C5790">
              <w:rPr>
                <w:b/>
                <w:i/>
              </w:rPr>
              <w:noBreakHyphen/>
            </w:r>
            <w:r w:rsidRPr="003C5790">
              <w:rPr>
                <w:b/>
                <w:i/>
              </w:rPr>
              <w:t>los</w:t>
            </w:r>
            <w:r w:rsidRPr="003C5790">
              <w:t xml:space="preserve"> para produzir estatísticas </w:t>
            </w:r>
            <w:r w:rsidRPr="003C5790">
              <w:rPr>
                <w:b/>
                <w:i/>
              </w:rPr>
              <w:t>em conformidade com o</w:t>
            </w:r>
            <w:r w:rsidRPr="003C5790">
              <w:t xml:space="preserve"> n.º 1, desde que cumpram os requisitos de qualidade estabelecidos no artigo 11.º.</w:t>
            </w:r>
          </w:p>
        </w:tc>
      </w:tr>
    </w:tbl>
    <w:p w14:paraId="68DE5834"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34EAB049" w14:textId="77777777" w:rsidR="00CA64B7" w:rsidRPr="003C5790" w:rsidRDefault="00245F6B">
      <w:r w:rsidRPr="003C5790">
        <w:rPr>
          <w:rStyle w:val="HideTWBExt"/>
        </w:rPr>
        <w:t>&lt;/Amend&gt;</w:t>
      </w:r>
    </w:p>
    <w:p w14:paraId="2A79C1DA"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109</w:t>
      </w:r>
      <w:r w:rsidRPr="003C5790">
        <w:rPr>
          <w:rStyle w:val="HideTWBExt"/>
        </w:rPr>
        <w:t>&lt;/NumAm&gt;</w:t>
      </w:r>
    </w:p>
    <w:p w14:paraId="1C0EA02A"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7823282C" w14:textId="77777777" w:rsidR="00CA64B7" w:rsidRPr="003C5790" w:rsidRDefault="00245F6B">
      <w:pPr>
        <w:pStyle w:val="NormalBold"/>
      </w:pPr>
      <w:r w:rsidRPr="003C5790">
        <w:rPr>
          <w:rStyle w:val="HideTWBExt"/>
          <w:b w:val="0"/>
        </w:rPr>
        <w:t>&lt;/RepeatBlock-By&gt;</w:t>
      </w:r>
    </w:p>
    <w:p w14:paraId="77C913AC"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780498B4" w14:textId="400084A5" w:rsidR="00CA64B7" w:rsidRPr="003C5790" w:rsidRDefault="00245F6B">
      <w:pPr>
        <w:pStyle w:val="NormalBold"/>
      </w:pPr>
      <w:r w:rsidRPr="003C5790">
        <w:rPr>
          <w:rStyle w:val="HideTWBExt"/>
        </w:rPr>
        <w:t>&lt;Article&gt;</w:t>
      </w:r>
      <w:r w:rsidRPr="003C5790">
        <w:t>Artigo 7 – n.º 3</w:t>
      </w:r>
      <w:r w:rsidR="00CA1651" w:rsidRPr="003C5790">
        <w:noBreakHyphen/>
      </w:r>
      <w:r w:rsidRPr="003C5790">
        <w:t>A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6F0AEA9E" w14:textId="77777777">
        <w:trPr>
          <w:trHeight w:hRule="exact" w:val="240"/>
          <w:jc w:val="center"/>
        </w:trPr>
        <w:tc>
          <w:tcPr>
            <w:tcW w:w="9752" w:type="dxa"/>
            <w:gridSpan w:val="2"/>
            <w:tcBorders>
              <w:top w:val="nil"/>
              <w:left w:val="nil"/>
              <w:bottom w:val="nil"/>
              <w:right w:val="nil"/>
            </w:tcBorders>
          </w:tcPr>
          <w:p w14:paraId="63632EE5" w14:textId="77777777" w:rsidR="00CA64B7" w:rsidRPr="003C5790" w:rsidRDefault="00CA64B7"/>
        </w:tc>
      </w:tr>
      <w:tr w:rsidR="00C218E2" w:rsidRPr="003C5790" w14:paraId="00F7BA75" w14:textId="77777777">
        <w:trPr>
          <w:trHeight w:val="240"/>
          <w:jc w:val="center"/>
        </w:trPr>
        <w:tc>
          <w:tcPr>
            <w:tcW w:w="4876" w:type="dxa"/>
            <w:tcBorders>
              <w:top w:val="nil"/>
              <w:left w:val="nil"/>
              <w:bottom w:val="nil"/>
              <w:right w:val="nil"/>
            </w:tcBorders>
          </w:tcPr>
          <w:p w14:paraId="10D7B107"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3DAF164F" w14:textId="77777777" w:rsidR="00CA64B7" w:rsidRPr="003C5790" w:rsidRDefault="00245F6B">
            <w:pPr>
              <w:pStyle w:val="AmColumnHeading"/>
            </w:pPr>
            <w:r w:rsidRPr="003C5790">
              <w:t>Alteração</w:t>
            </w:r>
          </w:p>
        </w:tc>
      </w:tr>
      <w:tr w:rsidR="00C218E2" w:rsidRPr="003C5790" w14:paraId="3B835000" w14:textId="77777777">
        <w:trPr>
          <w:jc w:val="center"/>
        </w:trPr>
        <w:tc>
          <w:tcPr>
            <w:tcW w:w="4876" w:type="dxa"/>
            <w:tcBorders>
              <w:top w:val="nil"/>
              <w:left w:val="nil"/>
              <w:bottom w:val="nil"/>
              <w:right w:val="nil"/>
            </w:tcBorders>
          </w:tcPr>
          <w:p w14:paraId="3AB8C13E" w14:textId="77777777" w:rsidR="00CA64B7" w:rsidRPr="003C5790" w:rsidRDefault="00CA64B7">
            <w:pPr>
              <w:pStyle w:val="Normal6a"/>
            </w:pPr>
          </w:p>
        </w:tc>
        <w:tc>
          <w:tcPr>
            <w:tcW w:w="4876" w:type="dxa"/>
            <w:tcBorders>
              <w:top w:val="nil"/>
              <w:left w:val="nil"/>
              <w:bottom w:val="nil"/>
              <w:right w:val="nil"/>
            </w:tcBorders>
          </w:tcPr>
          <w:p w14:paraId="5CDA3DD7" w14:textId="281A3D7B" w:rsidR="00CA64B7" w:rsidRPr="003C5790" w:rsidRDefault="00245F6B">
            <w:pPr>
              <w:pStyle w:val="Normal6a"/>
            </w:pPr>
            <w:r w:rsidRPr="003C5790">
              <w:rPr>
                <w:b/>
                <w:i/>
              </w:rPr>
              <w:t>3</w:t>
            </w:r>
            <w:r w:rsidR="00CA1651" w:rsidRPr="003C5790">
              <w:rPr>
                <w:b/>
                <w:i/>
              </w:rPr>
              <w:noBreakHyphen/>
            </w:r>
            <w:r w:rsidRPr="003C5790">
              <w:rPr>
                <w:b/>
                <w:i/>
              </w:rPr>
              <w:t>A.</w:t>
            </w:r>
            <w:r w:rsidRPr="003C5790">
              <w:tab/>
            </w:r>
            <w:r w:rsidRPr="003C5790">
              <w:rPr>
                <w:b/>
                <w:i/>
              </w:rPr>
              <w:t xml:space="preserve">A Comissão deve </w:t>
            </w:r>
            <w:r w:rsidRPr="003C5790">
              <w:rPr>
                <w:b/>
                <w:i/>
              </w:rPr>
              <w:t>assegurar a coerência, a comparabilidade e a interoperabilidade dos dados e dos métodos de cálculo entre os Estados</w:t>
            </w:r>
            <w:r w:rsidR="00CA1651" w:rsidRPr="003C5790">
              <w:rPr>
                <w:b/>
                <w:i/>
              </w:rPr>
              <w:noBreakHyphen/>
            </w:r>
            <w:r w:rsidRPr="003C5790">
              <w:rPr>
                <w:b/>
                <w:i/>
              </w:rPr>
              <w:t>Membros.</w:t>
            </w:r>
            <w:r w:rsidRPr="003C5790">
              <w:t xml:space="preserve"> </w:t>
            </w:r>
            <w:r w:rsidRPr="003C5790">
              <w:rPr>
                <w:b/>
                <w:i/>
              </w:rPr>
              <w:t>Para tal, deve basear</w:t>
            </w:r>
            <w:r w:rsidR="00CA1651" w:rsidRPr="003C5790">
              <w:rPr>
                <w:b/>
                <w:i/>
              </w:rPr>
              <w:noBreakHyphen/>
            </w:r>
            <w:r w:rsidRPr="003C5790">
              <w:rPr>
                <w:b/>
                <w:i/>
              </w:rPr>
              <w:t>se nos quadros metodológicos, científicos e técnicos existentes e, se necessário, harmonizar os métodos de validação das várias fontes de dados disponíveis.</w:t>
            </w:r>
          </w:p>
        </w:tc>
      </w:tr>
    </w:tbl>
    <w:p w14:paraId="37A0E33F"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323ABA29" w14:textId="77777777" w:rsidR="00CA64B7" w:rsidRPr="003C5790" w:rsidRDefault="00245F6B">
      <w:r w:rsidRPr="003C5790">
        <w:rPr>
          <w:rStyle w:val="HideTWBExt"/>
        </w:rPr>
        <w:t>&lt;/Amend&gt;</w:t>
      </w:r>
    </w:p>
    <w:p w14:paraId="12047B4F"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110</w:t>
      </w:r>
      <w:r w:rsidRPr="003C5790">
        <w:rPr>
          <w:rStyle w:val="HideTWBExt"/>
        </w:rPr>
        <w:t>&lt;/NumAm&gt;</w:t>
      </w:r>
    </w:p>
    <w:p w14:paraId="50FB32F5"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4FDEAFC1" w14:textId="77777777" w:rsidR="00CA64B7" w:rsidRPr="003C5790" w:rsidRDefault="00245F6B">
      <w:pPr>
        <w:pStyle w:val="NormalBold"/>
      </w:pPr>
      <w:r w:rsidRPr="003C5790">
        <w:rPr>
          <w:rStyle w:val="HideTWBExt"/>
          <w:b w:val="0"/>
        </w:rPr>
        <w:t>&lt;/RepeatBlock-By&gt;</w:t>
      </w:r>
    </w:p>
    <w:p w14:paraId="2D095548"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5A1980A6" w14:textId="736D316D" w:rsidR="00CA64B7" w:rsidRPr="003C5790" w:rsidRDefault="00245F6B">
      <w:pPr>
        <w:pStyle w:val="NormalBold"/>
      </w:pPr>
      <w:r w:rsidRPr="003C5790">
        <w:rPr>
          <w:rStyle w:val="HideTWBExt"/>
        </w:rPr>
        <w:t>&lt;Article&gt;</w:t>
      </w:r>
      <w:r w:rsidRPr="003C5790">
        <w:t>Artigo 7 – n.º 3</w:t>
      </w:r>
      <w:r w:rsidR="00CA1651" w:rsidRPr="003C5790">
        <w:noBreakHyphen/>
      </w:r>
      <w:r w:rsidRPr="003C5790">
        <w:t>B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245B3E6F" w14:textId="77777777">
        <w:trPr>
          <w:trHeight w:hRule="exact" w:val="240"/>
          <w:jc w:val="center"/>
        </w:trPr>
        <w:tc>
          <w:tcPr>
            <w:tcW w:w="9752" w:type="dxa"/>
            <w:gridSpan w:val="2"/>
            <w:tcBorders>
              <w:top w:val="nil"/>
              <w:left w:val="nil"/>
              <w:bottom w:val="nil"/>
              <w:right w:val="nil"/>
            </w:tcBorders>
          </w:tcPr>
          <w:p w14:paraId="1F6943D0" w14:textId="77777777" w:rsidR="00CA64B7" w:rsidRPr="003C5790" w:rsidRDefault="00CA64B7"/>
        </w:tc>
      </w:tr>
      <w:tr w:rsidR="00C218E2" w:rsidRPr="003C5790" w14:paraId="41CE3081" w14:textId="77777777">
        <w:trPr>
          <w:trHeight w:val="240"/>
          <w:jc w:val="center"/>
        </w:trPr>
        <w:tc>
          <w:tcPr>
            <w:tcW w:w="4876" w:type="dxa"/>
            <w:tcBorders>
              <w:top w:val="nil"/>
              <w:left w:val="nil"/>
              <w:bottom w:val="nil"/>
              <w:right w:val="nil"/>
            </w:tcBorders>
          </w:tcPr>
          <w:p w14:paraId="5B76E0D2"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7A9BB07A" w14:textId="77777777" w:rsidR="00CA64B7" w:rsidRPr="003C5790" w:rsidRDefault="00245F6B">
            <w:pPr>
              <w:pStyle w:val="AmColumnHeading"/>
            </w:pPr>
            <w:r w:rsidRPr="003C5790">
              <w:t>Alteração</w:t>
            </w:r>
          </w:p>
        </w:tc>
      </w:tr>
      <w:tr w:rsidR="00C218E2" w:rsidRPr="003C5790" w14:paraId="38E98086" w14:textId="77777777">
        <w:trPr>
          <w:jc w:val="center"/>
        </w:trPr>
        <w:tc>
          <w:tcPr>
            <w:tcW w:w="4876" w:type="dxa"/>
            <w:tcBorders>
              <w:top w:val="nil"/>
              <w:left w:val="nil"/>
              <w:bottom w:val="nil"/>
              <w:right w:val="nil"/>
            </w:tcBorders>
          </w:tcPr>
          <w:p w14:paraId="1E27AC31" w14:textId="77777777" w:rsidR="00CA64B7" w:rsidRPr="003C5790" w:rsidRDefault="00CA64B7">
            <w:pPr>
              <w:pStyle w:val="Normal6a"/>
            </w:pPr>
          </w:p>
        </w:tc>
        <w:tc>
          <w:tcPr>
            <w:tcW w:w="4876" w:type="dxa"/>
            <w:tcBorders>
              <w:top w:val="nil"/>
              <w:left w:val="nil"/>
              <w:bottom w:val="nil"/>
              <w:right w:val="nil"/>
            </w:tcBorders>
          </w:tcPr>
          <w:p w14:paraId="730599C8" w14:textId="19C4C1F8" w:rsidR="00CA64B7" w:rsidRPr="003C5790" w:rsidRDefault="00245F6B">
            <w:pPr>
              <w:pStyle w:val="Normal6a"/>
            </w:pPr>
            <w:r w:rsidRPr="003C5790">
              <w:rPr>
                <w:b/>
                <w:i/>
              </w:rPr>
              <w:t>3</w:t>
            </w:r>
            <w:r w:rsidR="00CA1651" w:rsidRPr="003C5790">
              <w:rPr>
                <w:b/>
                <w:i/>
              </w:rPr>
              <w:noBreakHyphen/>
            </w:r>
            <w:r w:rsidRPr="003C5790">
              <w:rPr>
                <w:b/>
                <w:i/>
              </w:rPr>
              <w:t>B.</w:t>
            </w:r>
            <w:r w:rsidRPr="003C5790">
              <w:tab/>
            </w:r>
            <w:r w:rsidRPr="003C5790">
              <w:rPr>
                <w:b/>
                <w:i/>
              </w:rPr>
              <w:t xml:space="preserve">A Comissão deve assegurar que as estatísticas da UE sobre as pescas e a aquicultura são divulgadas de forma clara, consistente e coerente e têm qualidade </w:t>
            </w:r>
            <w:r w:rsidRPr="003C5790">
              <w:rPr>
                <w:b/>
                <w:i/>
              </w:rPr>
              <w:t>suficiente para serem disponibilizadas ao público. </w:t>
            </w:r>
            <w:r w:rsidRPr="003C5790">
              <w:t xml:space="preserve"> </w:t>
            </w:r>
            <w:r w:rsidRPr="003C5790">
              <w:rPr>
                <w:b/>
                <w:i/>
              </w:rPr>
              <w:t>Deve indicar, nomeadamente, qual a representatividade das estatísticas publicadas.</w:t>
            </w:r>
          </w:p>
        </w:tc>
      </w:tr>
    </w:tbl>
    <w:p w14:paraId="70F459B0"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692199F0" w14:textId="77777777" w:rsidR="00CA64B7" w:rsidRPr="003C5790" w:rsidRDefault="00245F6B">
      <w:r w:rsidRPr="003C5790">
        <w:rPr>
          <w:rStyle w:val="HideTWBExt"/>
        </w:rPr>
        <w:t>&lt;/Amend&gt;</w:t>
      </w:r>
    </w:p>
    <w:p w14:paraId="491B86B2"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111</w:t>
      </w:r>
      <w:r w:rsidRPr="003C5790">
        <w:rPr>
          <w:rStyle w:val="HideTWBExt"/>
        </w:rPr>
        <w:t>&lt;/NumAm&gt;</w:t>
      </w:r>
    </w:p>
    <w:p w14:paraId="400B33D4"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08D02BB4" w14:textId="77777777" w:rsidR="00CA64B7" w:rsidRPr="003C5790" w:rsidRDefault="00245F6B">
      <w:pPr>
        <w:pStyle w:val="NormalBold"/>
      </w:pPr>
      <w:r w:rsidRPr="003C5790">
        <w:rPr>
          <w:rStyle w:val="HideTWBExt"/>
          <w:b w:val="0"/>
        </w:rPr>
        <w:t>&lt;/RepeatBlock-By&gt;</w:t>
      </w:r>
    </w:p>
    <w:p w14:paraId="35294A25"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0C0E384C" w14:textId="5F516CDB" w:rsidR="00CA64B7" w:rsidRPr="003C5790" w:rsidRDefault="00245F6B">
      <w:pPr>
        <w:pStyle w:val="NormalBold"/>
      </w:pPr>
      <w:r w:rsidRPr="003C5790">
        <w:rPr>
          <w:rStyle w:val="HideTWBExt"/>
        </w:rPr>
        <w:t>&lt;Article&gt;</w:t>
      </w:r>
      <w:r w:rsidRPr="003C5790">
        <w:t>Artigo 8 – n.º 1</w:t>
      </w:r>
      <w:r w:rsidR="00CA1651" w:rsidRPr="003C5790">
        <w:noBreakHyphen/>
      </w:r>
      <w:r w:rsidRPr="003C5790">
        <w:t>A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475FF246" w14:textId="77777777">
        <w:trPr>
          <w:trHeight w:hRule="exact" w:val="240"/>
          <w:jc w:val="center"/>
        </w:trPr>
        <w:tc>
          <w:tcPr>
            <w:tcW w:w="9752" w:type="dxa"/>
            <w:gridSpan w:val="2"/>
            <w:tcBorders>
              <w:top w:val="nil"/>
              <w:left w:val="nil"/>
              <w:bottom w:val="nil"/>
              <w:right w:val="nil"/>
            </w:tcBorders>
          </w:tcPr>
          <w:p w14:paraId="189280B2" w14:textId="77777777" w:rsidR="00CA64B7" w:rsidRPr="003C5790" w:rsidRDefault="00CA64B7"/>
        </w:tc>
      </w:tr>
      <w:tr w:rsidR="00C218E2" w:rsidRPr="003C5790" w14:paraId="2DF88D60" w14:textId="77777777">
        <w:trPr>
          <w:trHeight w:val="240"/>
          <w:jc w:val="center"/>
        </w:trPr>
        <w:tc>
          <w:tcPr>
            <w:tcW w:w="4876" w:type="dxa"/>
            <w:tcBorders>
              <w:top w:val="nil"/>
              <w:left w:val="nil"/>
              <w:bottom w:val="nil"/>
              <w:right w:val="nil"/>
            </w:tcBorders>
          </w:tcPr>
          <w:p w14:paraId="46DE3774"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560236AE" w14:textId="77777777" w:rsidR="00CA64B7" w:rsidRPr="003C5790" w:rsidRDefault="00245F6B">
            <w:pPr>
              <w:pStyle w:val="AmColumnHeading"/>
            </w:pPr>
            <w:r w:rsidRPr="003C5790">
              <w:t>Alteração</w:t>
            </w:r>
          </w:p>
        </w:tc>
      </w:tr>
      <w:tr w:rsidR="00C218E2" w:rsidRPr="003C5790" w14:paraId="069ED125" w14:textId="77777777">
        <w:trPr>
          <w:jc w:val="center"/>
        </w:trPr>
        <w:tc>
          <w:tcPr>
            <w:tcW w:w="4876" w:type="dxa"/>
            <w:tcBorders>
              <w:top w:val="nil"/>
              <w:left w:val="nil"/>
              <w:bottom w:val="nil"/>
              <w:right w:val="nil"/>
            </w:tcBorders>
          </w:tcPr>
          <w:p w14:paraId="33545F63" w14:textId="77777777" w:rsidR="00CA64B7" w:rsidRPr="003C5790" w:rsidRDefault="00CA64B7">
            <w:pPr>
              <w:pStyle w:val="Normal6a"/>
            </w:pPr>
          </w:p>
        </w:tc>
        <w:tc>
          <w:tcPr>
            <w:tcW w:w="4876" w:type="dxa"/>
            <w:tcBorders>
              <w:top w:val="nil"/>
              <w:left w:val="nil"/>
              <w:bottom w:val="nil"/>
              <w:right w:val="nil"/>
            </w:tcBorders>
          </w:tcPr>
          <w:p w14:paraId="46DC25B1" w14:textId="2955AF11" w:rsidR="00CA64B7" w:rsidRPr="003C5790" w:rsidRDefault="00245F6B">
            <w:pPr>
              <w:pStyle w:val="Normal6a"/>
            </w:pPr>
            <w:r w:rsidRPr="003C5790">
              <w:rPr>
                <w:b/>
                <w:i/>
              </w:rPr>
              <w:t>1</w:t>
            </w:r>
            <w:r w:rsidR="00CA1651" w:rsidRPr="003C5790">
              <w:rPr>
                <w:b/>
                <w:i/>
              </w:rPr>
              <w:noBreakHyphen/>
            </w:r>
            <w:r w:rsidRPr="003C5790">
              <w:rPr>
                <w:b/>
                <w:i/>
              </w:rPr>
              <w:t>A.</w:t>
            </w:r>
            <w:r w:rsidRPr="003C5790">
              <w:tab/>
            </w:r>
            <w:r w:rsidRPr="003C5790">
              <w:rPr>
                <w:b/>
                <w:i/>
              </w:rPr>
              <w:t>Os Estados</w:t>
            </w:r>
            <w:r w:rsidR="00CA1651" w:rsidRPr="003C5790">
              <w:rPr>
                <w:b/>
                <w:i/>
              </w:rPr>
              <w:noBreakHyphen/>
            </w:r>
            <w:r w:rsidRPr="003C5790">
              <w:rPr>
                <w:b/>
                <w:i/>
              </w:rPr>
              <w:t xml:space="preserve">Membros podem </w:t>
            </w:r>
            <w:r w:rsidRPr="003C5790">
              <w:rPr>
                <w:b/>
                <w:i/>
              </w:rPr>
              <w:t>utilizar fontes de dados e métodos nacionais equivalentes, incluindo fontes administrativas baseadas no direito nacional, imputação, estimativas e modelização, desde que permitam a produção de estatísticas que satisfaçam os requisitos de qualidade referidos no artigo 11.º.</w:t>
            </w:r>
          </w:p>
        </w:tc>
      </w:tr>
    </w:tbl>
    <w:p w14:paraId="15CA23C1"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06CA5625" w14:textId="77777777" w:rsidR="00CA64B7" w:rsidRPr="003C5790" w:rsidRDefault="00245F6B">
      <w:r w:rsidRPr="003C5790">
        <w:rPr>
          <w:rStyle w:val="HideTWBExt"/>
        </w:rPr>
        <w:t>&lt;/Amend&gt;</w:t>
      </w:r>
    </w:p>
    <w:p w14:paraId="1B57714E"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112</w:t>
      </w:r>
      <w:r w:rsidRPr="003C5790">
        <w:rPr>
          <w:rStyle w:val="HideTWBExt"/>
        </w:rPr>
        <w:t>&lt;/NumAm&gt;</w:t>
      </w:r>
    </w:p>
    <w:p w14:paraId="04A28918"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6A720355" w14:textId="77777777" w:rsidR="00CA64B7" w:rsidRPr="003C5790" w:rsidRDefault="00245F6B">
      <w:pPr>
        <w:pStyle w:val="NormalBold"/>
      </w:pPr>
      <w:r w:rsidRPr="003C5790">
        <w:rPr>
          <w:rStyle w:val="HideTWBExt"/>
          <w:b w:val="0"/>
        </w:rPr>
        <w:t>&lt;/RepeatBlock-By&gt;</w:t>
      </w:r>
    </w:p>
    <w:p w14:paraId="32F6B4C3"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3D81715C" w14:textId="7B241B18" w:rsidR="00CA64B7" w:rsidRPr="003C5790" w:rsidRDefault="00245F6B">
      <w:pPr>
        <w:pStyle w:val="NormalBold"/>
      </w:pPr>
      <w:r w:rsidRPr="003C5790">
        <w:rPr>
          <w:rStyle w:val="HideTWBExt"/>
        </w:rPr>
        <w:t>&lt;Article&gt;</w:t>
      </w:r>
      <w:r w:rsidRPr="003C5790">
        <w:t>Artigo 8 – n.º 1</w:t>
      </w:r>
      <w:r w:rsidR="00CA1651" w:rsidRPr="003C5790">
        <w:noBreakHyphen/>
      </w:r>
      <w:r w:rsidRPr="003C5790">
        <w:t>B (novo)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1163D342" w14:textId="77777777">
        <w:trPr>
          <w:trHeight w:hRule="exact" w:val="240"/>
          <w:jc w:val="center"/>
        </w:trPr>
        <w:tc>
          <w:tcPr>
            <w:tcW w:w="9752" w:type="dxa"/>
            <w:gridSpan w:val="2"/>
            <w:tcBorders>
              <w:top w:val="nil"/>
              <w:left w:val="nil"/>
              <w:bottom w:val="nil"/>
              <w:right w:val="nil"/>
            </w:tcBorders>
          </w:tcPr>
          <w:p w14:paraId="29E6AC11" w14:textId="77777777" w:rsidR="00CA64B7" w:rsidRPr="003C5790" w:rsidRDefault="00CA64B7"/>
        </w:tc>
      </w:tr>
      <w:tr w:rsidR="00C218E2" w:rsidRPr="003C5790" w14:paraId="25460DBC" w14:textId="77777777">
        <w:trPr>
          <w:trHeight w:val="240"/>
          <w:jc w:val="center"/>
        </w:trPr>
        <w:tc>
          <w:tcPr>
            <w:tcW w:w="4876" w:type="dxa"/>
            <w:tcBorders>
              <w:top w:val="nil"/>
              <w:left w:val="nil"/>
              <w:bottom w:val="nil"/>
              <w:right w:val="nil"/>
            </w:tcBorders>
          </w:tcPr>
          <w:p w14:paraId="3DAC3E9A"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13EA798F" w14:textId="77777777" w:rsidR="00CA64B7" w:rsidRPr="003C5790" w:rsidRDefault="00245F6B">
            <w:pPr>
              <w:pStyle w:val="AmColumnHeading"/>
            </w:pPr>
            <w:r w:rsidRPr="003C5790">
              <w:t>Alteração</w:t>
            </w:r>
          </w:p>
        </w:tc>
      </w:tr>
      <w:tr w:rsidR="00C218E2" w:rsidRPr="003C5790" w14:paraId="6B537C35" w14:textId="77777777">
        <w:trPr>
          <w:jc w:val="center"/>
        </w:trPr>
        <w:tc>
          <w:tcPr>
            <w:tcW w:w="4876" w:type="dxa"/>
            <w:tcBorders>
              <w:top w:val="nil"/>
              <w:left w:val="nil"/>
              <w:bottom w:val="nil"/>
              <w:right w:val="nil"/>
            </w:tcBorders>
          </w:tcPr>
          <w:p w14:paraId="0B89B446" w14:textId="77777777" w:rsidR="00CA64B7" w:rsidRPr="003C5790" w:rsidRDefault="00CA64B7">
            <w:pPr>
              <w:pStyle w:val="Normal6a"/>
            </w:pPr>
          </w:p>
        </w:tc>
        <w:tc>
          <w:tcPr>
            <w:tcW w:w="4876" w:type="dxa"/>
            <w:tcBorders>
              <w:top w:val="nil"/>
              <w:left w:val="nil"/>
              <w:bottom w:val="nil"/>
              <w:right w:val="nil"/>
            </w:tcBorders>
          </w:tcPr>
          <w:p w14:paraId="3CD5A624" w14:textId="1EEDAA44" w:rsidR="00CA64B7" w:rsidRPr="003C5790" w:rsidRDefault="00245F6B">
            <w:pPr>
              <w:pStyle w:val="Normal6a"/>
            </w:pPr>
            <w:r w:rsidRPr="003C5790">
              <w:rPr>
                <w:b/>
                <w:i/>
              </w:rPr>
              <w:t>1</w:t>
            </w:r>
            <w:r w:rsidR="00CA1651" w:rsidRPr="003C5790">
              <w:rPr>
                <w:b/>
                <w:i/>
              </w:rPr>
              <w:noBreakHyphen/>
            </w:r>
            <w:r w:rsidRPr="003C5790">
              <w:rPr>
                <w:b/>
                <w:i/>
              </w:rPr>
              <w:t>B.</w:t>
            </w:r>
            <w:r w:rsidRPr="003C5790">
              <w:tab/>
            </w:r>
            <w:r w:rsidRPr="003C5790">
              <w:rPr>
                <w:b/>
                <w:i/>
              </w:rPr>
              <w:t>O presente regulamento não pode ser interpretado como obrigando os Estados</w:t>
            </w:r>
            <w:r w:rsidR="00CA1651" w:rsidRPr="003C5790">
              <w:rPr>
                <w:b/>
                <w:i/>
              </w:rPr>
              <w:noBreakHyphen/>
            </w:r>
            <w:r w:rsidRPr="003C5790">
              <w:rPr>
                <w:b/>
                <w:i/>
              </w:rPr>
              <w:t xml:space="preserve">Membros a </w:t>
            </w:r>
            <w:proofErr w:type="gramStart"/>
            <w:r w:rsidRPr="003C5790">
              <w:rPr>
                <w:b/>
                <w:i/>
              </w:rPr>
              <w:t>criarem novas</w:t>
            </w:r>
            <w:proofErr w:type="gramEnd"/>
            <w:r w:rsidRPr="003C5790">
              <w:rPr>
                <w:b/>
                <w:i/>
              </w:rPr>
              <w:t xml:space="preserve"> bases de dados, registos ou sistemas de inquérito sempre que os objetivos </w:t>
            </w:r>
            <w:r w:rsidRPr="003C5790">
              <w:rPr>
                <w:b/>
                <w:i/>
              </w:rPr>
              <w:t xml:space="preserve">estatísticos puderem ser alcançados através das </w:t>
            </w:r>
            <w:r w:rsidRPr="003C5790">
              <w:rPr>
                <w:b/>
                <w:i/>
              </w:rPr>
              <w:lastRenderedPageBreak/>
              <w:t>disposições nacionais existentes que satisfazem o disposto no artigo 11.º.</w:t>
            </w:r>
          </w:p>
        </w:tc>
      </w:tr>
    </w:tbl>
    <w:p w14:paraId="7CD0E1E1"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747672D7" w14:textId="77777777" w:rsidR="00CA64B7" w:rsidRPr="003C5790" w:rsidRDefault="00245F6B">
      <w:r w:rsidRPr="003C5790">
        <w:rPr>
          <w:rStyle w:val="HideTWBExt"/>
        </w:rPr>
        <w:t>&lt;/Amend&gt;</w:t>
      </w:r>
    </w:p>
    <w:p w14:paraId="7F2096EA"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113</w:t>
      </w:r>
      <w:r w:rsidRPr="003C5790">
        <w:rPr>
          <w:rStyle w:val="HideTWBExt"/>
        </w:rPr>
        <w:t>&lt;/NumAm&gt;</w:t>
      </w:r>
    </w:p>
    <w:p w14:paraId="204A961B"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686D5077" w14:textId="77777777" w:rsidR="00CA64B7" w:rsidRPr="003C5790" w:rsidRDefault="00245F6B">
      <w:pPr>
        <w:pStyle w:val="NormalBold"/>
      </w:pPr>
      <w:r w:rsidRPr="003C5790">
        <w:rPr>
          <w:rStyle w:val="HideTWBExt"/>
          <w:b w:val="0"/>
        </w:rPr>
        <w:t>&lt;/RepeatBlock-By&gt;</w:t>
      </w:r>
    </w:p>
    <w:p w14:paraId="44B4CA16"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66B97433" w14:textId="77777777" w:rsidR="00CA64B7" w:rsidRPr="003C5790" w:rsidRDefault="00245F6B">
      <w:pPr>
        <w:pStyle w:val="NormalBold"/>
      </w:pPr>
      <w:r w:rsidRPr="003C5790">
        <w:rPr>
          <w:rStyle w:val="HideTWBExt"/>
        </w:rPr>
        <w:t>&lt;Article&gt;</w:t>
      </w:r>
      <w:r w:rsidRPr="003C5790">
        <w:t>Artigo 9 – n.º 1</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1BA314C3" w14:textId="77777777">
        <w:trPr>
          <w:trHeight w:hRule="exact" w:val="240"/>
          <w:jc w:val="center"/>
        </w:trPr>
        <w:tc>
          <w:tcPr>
            <w:tcW w:w="9752" w:type="dxa"/>
            <w:gridSpan w:val="2"/>
            <w:tcBorders>
              <w:top w:val="nil"/>
              <w:left w:val="nil"/>
              <w:bottom w:val="nil"/>
              <w:right w:val="nil"/>
            </w:tcBorders>
          </w:tcPr>
          <w:p w14:paraId="73ABA9EE" w14:textId="77777777" w:rsidR="00CA64B7" w:rsidRPr="003C5790" w:rsidRDefault="00CA64B7"/>
        </w:tc>
      </w:tr>
      <w:tr w:rsidR="00C218E2" w:rsidRPr="003C5790" w14:paraId="74431199" w14:textId="77777777">
        <w:trPr>
          <w:trHeight w:val="240"/>
          <w:jc w:val="center"/>
        </w:trPr>
        <w:tc>
          <w:tcPr>
            <w:tcW w:w="4876" w:type="dxa"/>
            <w:tcBorders>
              <w:top w:val="nil"/>
              <w:left w:val="nil"/>
              <w:bottom w:val="nil"/>
              <w:right w:val="nil"/>
            </w:tcBorders>
          </w:tcPr>
          <w:p w14:paraId="5A6035B6"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37F95BC9" w14:textId="77777777" w:rsidR="00CA64B7" w:rsidRPr="003C5790" w:rsidRDefault="00245F6B">
            <w:pPr>
              <w:pStyle w:val="AmColumnHeading"/>
            </w:pPr>
            <w:r w:rsidRPr="003C5790">
              <w:t>Alteração</w:t>
            </w:r>
          </w:p>
        </w:tc>
      </w:tr>
      <w:tr w:rsidR="00C218E2" w:rsidRPr="003C5790" w14:paraId="70B4FD41" w14:textId="77777777">
        <w:trPr>
          <w:jc w:val="center"/>
        </w:trPr>
        <w:tc>
          <w:tcPr>
            <w:tcW w:w="4876" w:type="dxa"/>
            <w:tcBorders>
              <w:top w:val="nil"/>
              <w:left w:val="nil"/>
              <w:bottom w:val="nil"/>
              <w:right w:val="nil"/>
            </w:tcBorders>
          </w:tcPr>
          <w:p w14:paraId="4C0703C8" w14:textId="6CEEA92A" w:rsidR="00CA64B7" w:rsidRPr="003C5790" w:rsidRDefault="00245F6B">
            <w:pPr>
              <w:pStyle w:val="Normal6a"/>
            </w:pPr>
            <w:r w:rsidRPr="003C5790">
              <w:t xml:space="preserve">A Comissão (Eurostat) pode transmitir os dados agregados abrangidos pelo presente </w:t>
            </w:r>
            <w:r w:rsidRPr="003C5790">
              <w:t xml:space="preserve">regulamento a organizações internacionais, intergovernamentais e regionais de gestão das pescas, sob reserva da celebração de um acordo entre a Comissão (Eurostat) e a organização em causa, a fim de assegurar que os dados são utilizados estritamente para fins estatísticos ou científicos. Este acordo deve igualmente implementar medidas adequadas: </w:t>
            </w:r>
            <w:r w:rsidRPr="003C5790">
              <w:rPr>
                <w:b/>
                <w:i/>
              </w:rPr>
              <w:t>i)</w:t>
            </w:r>
            <w:r w:rsidRPr="003C5790">
              <w:t xml:space="preserve"> para proteger os dados, em especial para assegurar a proteção física e lógica de dados confidenciais, e ii) para controlar e prevenir o risco de divulgação ilíci</w:t>
            </w:r>
            <w:r w:rsidRPr="003C5790">
              <w:t xml:space="preserve">ta ou qualquer utilização para além das finalidades para as quais os dados foram transmitidos. A transmissão de dados </w:t>
            </w:r>
            <w:r w:rsidRPr="003C5790">
              <w:rPr>
                <w:b/>
                <w:i/>
              </w:rPr>
              <w:t>confidenciais</w:t>
            </w:r>
            <w:r w:rsidRPr="003C5790">
              <w:t xml:space="preserve"> neste contexto deve </w:t>
            </w:r>
            <w:r w:rsidRPr="003C5790">
              <w:rPr>
                <w:b/>
                <w:i/>
              </w:rPr>
              <w:t>ter o</w:t>
            </w:r>
            <w:r w:rsidRPr="003C5790">
              <w:t xml:space="preserve"> acordo do Estado</w:t>
            </w:r>
            <w:r w:rsidR="00CA1651" w:rsidRPr="003C5790">
              <w:noBreakHyphen/>
            </w:r>
            <w:r w:rsidRPr="003C5790">
              <w:t>Membro em causa.</w:t>
            </w:r>
          </w:p>
        </w:tc>
        <w:tc>
          <w:tcPr>
            <w:tcW w:w="4876" w:type="dxa"/>
            <w:tcBorders>
              <w:top w:val="nil"/>
              <w:left w:val="nil"/>
              <w:bottom w:val="nil"/>
              <w:right w:val="nil"/>
            </w:tcBorders>
          </w:tcPr>
          <w:p w14:paraId="4428EA65" w14:textId="1F33D300" w:rsidR="00CA64B7" w:rsidRPr="003C5790" w:rsidRDefault="00245F6B">
            <w:pPr>
              <w:pStyle w:val="Normal6a"/>
            </w:pPr>
            <w:r w:rsidRPr="003C5790">
              <w:t xml:space="preserve">A Comissão (Eurostat) pode transmitir os dados </w:t>
            </w:r>
            <w:r w:rsidRPr="003C5790">
              <w:t xml:space="preserve">agregados abrangidos pelo presente regulamento a organizações internacionais, intergovernamentais e regionais de gestão das pescas, sob reserva da celebração de um acordo entre a Comissão (Eurostat) e a organização em causa, a fim de assegurar que os dados são utilizados estritamente para fins estatísticos ou científicos. Este acordo deve igualmente implementar medidas adequadas: (i) para proteger os dados, em especial para assegurar a proteção física e lógica de dados confidenciais, e ii) para controlar e </w:t>
            </w:r>
            <w:r w:rsidRPr="003C5790">
              <w:t xml:space="preserve">prevenir o risco de divulgação ilícita ou qualquer utilização para além das finalidades para as quais os dados foram transmitidos. A transmissão de dados neste contexto deve </w:t>
            </w:r>
            <w:r w:rsidRPr="003C5790">
              <w:rPr>
                <w:b/>
                <w:i/>
              </w:rPr>
              <w:t>estar sujeita ao</w:t>
            </w:r>
            <w:r w:rsidRPr="003C5790">
              <w:t xml:space="preserve"> acordo </w:t>
            </w:r>
            <w:r w:rsidRPr="003C5790">
              <w:rPr>
                <w:b/>
                <w:i/>
              </w:rPr>
              <w:t>prévio</w:t>
            </w:r>
            <w:r w:rsidRPr="003C5790">
              <w:t xml:space="preserve"> do Estado</w:t>
            </w:r>
            <w:r w:rsidR="00CA1651" w:rsidRPr="003C5790">
              <w:noBreakHyphen/>
            </w:r>
            <w:r w:rsidRPr="003C5790">
              <w:t>Membro em causa.</w:t>
            </w:r>
          </w:p>
        </w:tc>
      </w:tr>
    </w:tbl>
    <w:p w14:paraId="6A649B46"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30A5C597" w14:textId="77777777" w:rsidR="00CA64B7" w:rsidRPr="003C5790" w:rsidRDefault="00245F6B">
      <w:r w:rsidRPr="003C5790">
        <w:rPr>
          <w:rStyle w:val="HideTWBExt"/>
        </w:rPr>
        <w:t>&lt;/Amend&gt;</w:t>
      </w:r>
    </w:p>
    <w:p w14:paraId="629A00AE"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114</w:t>
      </w:r>
      <w:r w:rsidRPr="003C5790">
        <w:rPr>
          <w:rStyle w:val="HideTWBExt"/>
        </w:rPr>
        <w:t>&lt;/NumAm&gt;</w:t>
      </w:r>
    </w:p>
    <w:p w14:paraId="4918F059"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5CC957B4" w14:textId="77777777" w:rsidR="00CA64B7" w:rsidRPr="003C5790" w:rsidRDefault="00245F6B">
      <w:pPr>
        <w:pStyle w:val="NormalBold"/>
      </w:pPr>
      <w:r w:rsidRPr="003C5790">
        <w:rPr>
          <w:rStyle w:val="HideTWBExt"/>
          <w:b w:val="0"/>
        </w:rPr>
        <w:t>&lt;/RepeatBlock-By&gt;</w:t>
      </w:r>
    </w:p>
    <w:p w14:paraId="33367845"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4BB0CDC6" w14:textId="77777777" w:rsidR="00CA64B7" w:rsidRPr="003C5790" w:rsidRDefault="00245F6B">
      <w:pPr>
        <w:pStyle w:val="NormalBold"/>
      </w:pPr>
      <w:r w:rsidRPr="003C5790">
        <w:rPr>
          <w:rStyle w:val="HideTWBExt"/>
        </w:rPr>
        <w:t>&lt;Article&gt;</w:t>
      </w:r>
      <w:r w:rsidRPr="003C5790">
        <w:t>Artigo 12 – título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34EE75ED" w14:textId="77777777">
        <w:trPr>
          <w:trHeight w:hRule="exact" w:val="240"/>
          <w:jc w:val="center"/>
        </w:trPr>
        <w:tc>
          <w:tcPr>
            <w:tcW w:w="9752" w:type="dxa"/>
            <w:gridSpan w:val="2"/>
            <w:tcBorders>
              <w:top w:val="nil"/>
              <w:left w:val="nil"/>
              <w:bottom w:val="nil"/>
              <w:right w:val="nil"/>
            </w:tcBorders>
          </w:tcPr>
          <w:p w14:paraId="58D3158C" w14:textId="77777777" w:rsidR="00CA64B7" w:rsidRPr="003C5790" w:rsidRDefault="00CA64B7"/>
        </w:tc>
      </w:tr>
      <w:tr w:rsidR="00C218E2" w:rsidRPr="003C5790" w14:paraId="1B3750B5" w14:textId="77777777">
        <w:trPr>
          <w:trHeight w:val="240"/>
          <w:jc w:val="center"/>
        </w:trPr>
        <w:tc>
          <w:tcPr>
            <w:tcW w:w="4876" w:type="dxa"/>
            <w:tcBorders>
              <w:top w:val="nil"/>
              <w:left w:val="nil"/>
              <w:bottom w:val="nil"/>
              <w:right w:val="nil"/>
            </w:tcBorders>
          </w:tcPr>
          <w:p w14:paraId="3B2EC550"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0C545B18" w14:textId="77777777" w:rsidR="00CA64B7" w:rsidRPr="003C5790" w:rsidRDefault="00245F6B">
            <w:pPr>
              <w:pStyle w:val="AmColumnHeading"/>
            </w:pPr>
            <w:r w:rsidRPr="003C5790">
              <w:t>Alteração</w:t>
            </w:r>
          </w:p>
        </w:tc>
      </w:tr>
      <w:tr w:rsidR="00C218E2" w:rsidRPr="003C5790" w14:paraId="51FB3730" w14:textId="77777777">
        <w:trPr>
          <w:jc w:val="center"/>
        </w:trPr>
        <w:tc>
          <w:tcPr>
            <w:tcW w:w="4876" w:type="dxa"/>
            <w:tcBorders>
              <w:top w:val="nil"/>
              <w:left w:val="nil"/>
              <w:bottom w:val="nil"/>
              <w:right w:val="nil"/>
            </w:tcBorders>
          </w:tcPr>
          <w:p w14:paraId="341FF0F1" w14:textId="77777777" w:rsidR="00CA64B7" w:rsidRPr="003C5790" w:rsidRDefault="00245F6B">
            <w:pPr>
              <w:pStyle w:val="Normal6a"/>
            </w:pPr>
            <w:r w:rsidRPr="003C5790">
              <w:t xml:space="preserve">Regime </w:t>
            </w:r>
            <w:r w:rsidRPr="003C5790">
              <w:t xml:space="preserve">transitório aplicável aos dados </w:t>
            </w:r>
            <w:r w:rsidRPr="003C5790">
              <w:lastRenderedPageBreak/>
              <w:t>sobre as capturas de espécies sensíveis e provenientes da</w:t>
            </w:r>
          </w:p>
        </w:tc>
        <w:tc>
          <w:tcPr>
            <w:tcW w:w="4876" w:type="dxa"/>
            <w:tcBorders>
              <w:top w:val="nil"/>
              <w:left w:val="nil"/>
              <w:bottom w:val="nil"/>
              <w:right w:val="nil"/>
            </w:tcBorders>
          </w:tcPr>
          <w:p w14:paraId="486B2870" w14:textId="77777777" w:rsidR="00CA64B7" w:rsidRPr="003C5790" w:rsidRDefault="00245F6B">
            <w:pPr>
              <w:pStyle w:val="Normal6a"/>
            </w:pPr>
            <w:r w:rsidRPr="003C5790">
              <w:lastRenderedPageBreak/>
              <w:t xml:space="preserve">Regime transitório aplicável aos dados </w:t>
            </w:r>
            <w:r w:rsidRPr="003C5790">
              <w:lastRenderedPageBreak/>
              <w:t>sobre as capturas de espécies sensíveis</w:t>
            </w:r>
            <w:r w:rsidRPr="003C5790">
              <w:rPr>
                <w:b/>
                <w:i/>
              </w:rPr>
              <w:t>, invasoras</w:t>
            </w:r>
            <w:r w:rsidRPr="003C5790">
              <w:t xml:space="preserve"> e provenientes da</w:t>
            </w:r>
          </w:p>
        </w:tc>
      </w:tr>
    </w:tbl>
    <w:p w14:paraId="2D8118DC"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4CA38364" w14:textId="77777777" w:rsidR="00CA64B7" w:rsidRPr="003C5790" w:rsidRDefault="00245F6B">
      <w:r w:rsidRPr="003C5790">
        <w:rPr>
          <w:rStyle w:val="HideTWBExt"/>
        </w:rPr>
        <w:t>&lt;/Amend&gt;</w:t>
      </w:r>
    </w:p>
    <w:p w14:paraId="37F47A81"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115</w:t>
      </w:r>
      <w:r w:rsidRPr="003C5790">
        <w:rPr>
          <w:rStyle w:val="HideTWBExt"/>
        </w:rPr>
        <w:t>&lt;/NumAm&gt;</w:t>
      </w:r>
    </w:p>
    <w:p w14:paraId="390C8546"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3061A32D" w14:textId="77777777" w:rsidR="00CA64B7" w:rsidRPr="003C5790" w:rsidRDefault="00245F6B">
      <w:pPr>
        <w:pStyle w:val="NormalBold"/>
      </w:pPr>
      <w:r w:rsidRPr="003C5790">
        <w:rPr>
          <w:rStyle w:val="HideTWBExt"/>
          <w:b w:val="0"/>
        </w:rPr>
        <w:t>&lt;/RepeatBlock-By&gt;</w:t>
      </w:r>
    </w:p>
    <w:p w14:paraId="2CBDB989"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05837B7D" w14:textId="77777777" w:rsidR="00CA64B7" w:rsidRPr="003C5790" w:rsidRDefault="00245F6B">
      <w:pPr>
        <w:pStyle w:val="NormalBold"/>
      </w:pPr>
      <w:r w:rsidRPr="003C5790">
        <w:rPr>
          <w:rStyle w:val="HideTWBExt"/>
        </w:rPr>
        <w:t>&lt;Article&gt;</w:t>
      </w:r>
      <w:r w:rsidRPr="003C5790">
        <w:t>Artigo 12 – parágrafo 1</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4B293CF0" w14:textId="77777777">
        <w:trPr>
          <w:trHeight w:hRule="exact" w:val="240"/>
          <w:jc w:val="center"/>
        </w:trPr>
        <w:tc>
          <w:tcPr>
            <w:tcW w:w="9752" w:type="dxa"/>
            <w:gridSpan w:val="2"/>
            <w:tcBorders>
              <w:top w:val="nil"/>
              <w:left w:val="nil"/>
              <w:bottom w:val="nil"/>
              <w:right w:val="nil"/>
            </w:tcBorders>
          </w:tcPr>
          <w:p w14:paraId="20251F29" w14:textId="77777777" w:rsidR="00CA64B7" w:rsidRPr="003C5790" w:rsidRDefault="00CA64B7"/>
        </w:tc>
      </w:tr>
      <w:tr w:rsidR="00C218E2" w:rsidRPr="003C5790" w14:paraId="3436574C" w14:textId="77777777">
        <w:trPr>
          <w:trHeight w:val="240"/>
          <w:jc w:val="center"/>
        </w:trPr>
        <w:tc>
          <w:tcPr>
            <w:tcW w:w="4876" w:type="dxa"/>
            <w:tcBorders>
              <w:top w:val="nil"/>
              <w:left w:val="nil"/>
              <w:bottom w:val="nil"/>
              <w:right w:val="nil"/>
            </w:tcBorders>
          </w:tcPr>
          <w:p w14:paraId="0813A340"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746A7C7A" w14:textId="77777777" w:rsidR="00CA64B7" w:rsidRPr="003C5790" w:rsidRDefault="00245F6B">
            <w:pPr>
              <w:pStyle w:val="AmColumnHeading"/>
            </w:pPr>
            <w:r w:rsidRPr="003C5790">
              <w:t>Alteração</w:t>
            </w:r>
          </w:p>
        </w:tc>
      </w:tr>
      <w:tr w:rsidR="00C218E2" w:rsidRPr="003C5790" w14:paraId="39BF29B8" w14:textId="77777777">
        <w:trPr>
          <w:jc w:val="center"/>
        </w:trPr>
        <w:tc>
          <w:tcPr>
            <w:tcW w:w="4876" w:type="dxa"/>
            <w:tcBorders>
              <w:top w:val="nil"/>
              <w:left w:val="nil"/>
              <w:bottom w:val="nil"/>
              <w:right w:val="nil"/>
            </w:tcBorders>
          </w:tcPr>
          <w:p w14:paraId="23BFC592" w14:textId="00F0EA0E" w:rsidR="00CA64B7" w:rsidRPr="003C5790" w:rsidRDefault="00245F6B">
            <w:pPr>
              <w:pStyle w:val="Normal6a"/>
            </w:pPr>
            <w:r w:rsidRPr="003C5790">
              <w:t xml:space="preserve">Em derrogação do </w:t>
            </w:r>
            <w:r w:rsidRPr="003C5790">
              <w:t>artigo 7.º, os Estados</w:t>
            </w:r>
            <w:r w:rsidR="00CA1651" w:rsidRPr="003C5790">
              <w:noBreakHyphen/>
            </w:r>
            <w:r w:rsidRPr="003C5790">
              <w:t>Membros ficam isentos da transmissão de dados relativos às capturas de espécies sensíveis e provenientes da pesca recreativa enquanto os dados não estiverem disponíveis, em conformidade com os artigos 14.º e 55.º do Regulamento (CE) n.º 1224/2009 do Conselho.</w:t>
            </w:r>
          </w:p>
        </w:tc>
        <w:tc>
          <w:tcPr>
            <w:tcW w:w="4876" w:type="dxa"/>
            <w:tcBorders>
              <w:top w:val="nil"/>
              <w:left w:val="nil"/>
              <w:bottom w:val="nil"/>
              <w:right w:val="nil"/>
            </w:tcBorders>
          </w:tcPr>
          <w:p w14:paraId="0F0B260B" w14:textId="53DF0306" w:rsidR="00CA64B7" w:rsidRPr="003C5790" w:rsidRDefault="00245F6B">
            <w:pPr>
              <w:pStyle w:val="Normal6a"/>
            </w:pPr>
            <w:r w:rsidRPr="003C5790">
              <w:t>Em derrogação do artigo 7.º, os Estados</w:t>
            </w:r>
            <w:r w:rsidR="00CA1651" w:rsidRPr="003C5790">
              <w:noBreakHyphen/>
            </w:r>
            <w:r w:rsidRPr="003C5790">
              <w:t>Membros ficam isentos da transmissão de dados relativos às capturas de espécies sensíveis</w:t>
            </w:r>
            <w:r w:rsidRPr="003C5790">
              <w:rPr>
                <w:b/>
                <w:i/>
              </w:rPr>
              <w:t>, invasoras</w:t>
            </w:r>
            <w:r w:rsidRPr="003C5790">
              <w:t xml:space="preserve"> e provenientes da pesca recreativa enquanto os dados não estiverem disponíveis, em conformidade com os artigos 14.º e 55.º do Regulamento (CE) n.º 1224/2009 do Conselho.</w:t>
            </w:r>
          </w:p>
        </w:tc>
      </w:tr>
    </w:tbl>
    <w:p w14:paraId="75B05ABF"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0996489A" w14:textId="77777777" w:rsidR="00CA64B7" w:rsidRPr="003C5790" w:rsidRDefault="00245F6B">
      <w:r w:rsidRPr="003C5790">
        <w:rPr>
          <w:rStyle w:val="HideTWBExt"/>
        </w:rPr>
        <w:t>&lt;/Amend&gt;</w:t>
      </w:r>
    </w:p>
    <w:p w14:paraId="656BEF1F"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116</w:t>
      </w:r>
      <w:r w:rsidRPr="003C5790">
        <w:rPr>
          <w:rStyle w:val="HideTWBExt"/>
        </w:rPr>
        <w:t>&lt;/NumAm&gt;</w:t>
      </w:r>
    </w:p>
    <w:p w14:paraId="78C1546C"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2BD09D1C" w14:textId="77777777" w:rsidR="00CA64B7" w:rsidRPr="003C5790" w:rsidRDefault="00245F6B">
      <w:pPr>
        <w:pStyle w:val="NormalBold"/>
      </w:pPr>
      <w:r w:rsidRPr="003C5790">
        <w:rPr>
          <w:rStyle w:val="HideTWBExt"/>
          <w:b w:val="0"/>
        </w:rPr>
        <w:t>&lt;/RepeatBlock-By&gt;</w:t>
      </w:r>
    </w:p>
    <w:p w14:paraId="7D2807F8"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03C6BC45" w14:textId="77777777" w:rsidR="00CA64B7" w:rsidRPr="003C5790" w:rsidRDefault="00245F6B">
      <w:pPr>
        <w:pStyle w:val="NormalBold"/>
      </w:pPr>
      <w:r w:rsidRPr="003C5790">
        <w:rPr>
          <w:rStyle w:val="HideTWBExt"/>
        </w:rPr>
        <w:t>&lt;Article&gt;</w:t>
      </w:r>
      <w:r w:rsidRPr="003C5790">
        <w:t>Artigo 13 – n.º 1 – parte introdutória</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4FFA7960" w14:textId="77777777">
        <w:trPr>
          <w:trHeight w:hRule="exact" w:val="240"/>
          <w:jc w:val="center"/>
        </w:trPr>
        <w:tc>
          <w:tcPr>
            <w:tcW w:w="9752" w:type="dxa"/>
            <w:gridSpan w:val="2"/>
            <w:tcBorders>
              <w:top w:val="nil"/>
              <w:left w:val="nil"/>
              <w:bottom w:val="nil"/>
              <w:right w:val="nil"/>
            </w:tcBorders>
          </w:tcPr>
          <w:p w14:paraId="7A314A40" w14:textId="77777777" w:rsidR="00CA64B7" w:rsidRPr="003C5790" w:rsidRDefault="00CA64B7"/>
        </w:tc>
      </w:tr>
      <w:tr w:rsidR="00C218E2" w:rsidRPr="003C5790" w14:paraId="78D0BE71" w14:textId="77777777">
        <w:trPr>
          <w:trHeight w:val="240"/>
          <w:jc w:val="center"/>
        </w:trPr>
        <w:tc>
          <w:tcPr>
            <w:tcW w:w="4876" w:type="dxa"/>
            <w:tcBorders>
              <w:top w:val="nil"/>
              <w:left w:val="nil"/>
              <w:bottom w:val="nil"/>
              <w:right w:val="nil"/>
            </w:tcBorders>
          </w:tcPr>
          <w:p w14:paraId="570F4917"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0073E2CF" w14:textId="77777777" w:rsidR="00CA64B7" w:rsidRPr="003C5790" w:rsidRDefault="00245F6B">
            <w:pPr>
              <w:pStyle w:val="AmColumnHeading"/>
            </w:pPr>
            <w:r w:rsidRPr="003C5790">
              <w:t>Alteração</w:t>
            </w:r>
          </w:p>
        </w:tc>
      </w:tr>
      <w:tr w:rsidR="00C218E2" w:rsidRPr="003C5790" w14:paraId="1EAD9665" w14:textId="77777777">
        <w:trPr>
          <w:jc w:val="center"/>
        </w:trPr>
        <w:tc>
          <w:tcPr>
            <w:tcW w:w="4876" w:type="dxa"/>
            <w:tcBorders>
              <w:top w:val="nil"/>
              <w:left w:val="nil"/>
              <w:bottom w:val="nil"/>
              <w:right w:val="nil"/>
            </w:tcBorders>
          </w:tcPr>
          <w:p w14:paraId="7B26EB6F" w14:textId="77777777" w:rsidR="00CA64B7" w:rsidRPr="003C5790" w:rsidRDefault="00245F6B">
            <w:pPr>
              <w:pStyle w:val="Normal6a"/>
            </w:pPr>
            <w:r w:rsidRPr="003C5790">
              <w:t>1.</w:t>
            </w:r>
            <w:r w:rsidRPr="003C5790">
              <w:tab/>
              <w:t xml:space="preserve">Tendo em vista a aplicação do presente regulamento, </w:t>
            </w:r>
            <w:r w:rsidRPr="003C5790">
              <w:rPr>
                <w:b/>
                <w:i/>
              </w:rPr>
              <w:t>pode</w:t>
            </w:r>
            <w:r w:rsidRPr="003C5790">
              <w:t xml:space="preserve"> ser concedida uma contribuição financeira a título do orçamento geral da União aos institutos nacionais de estatística e a outras autoridades nacionais constantes da lista referida no artigo 5.º, n.º 2, do Regulamento (CE) n.º 223/2009 para cobrir os custos das seguintes atividades:</w:t>
            </w:r>
          </w:p>
        </w:tc>
        <w:tc>
          <w:tcPr>
            <w:tcW w:w="4876" w:type="dxa"/>
            <w:tcBorders>
              <w:top w:val="nil"/>
              <w:left w:val="nil"/>
              <w:bottom w:val="nil"/>
              <w:right w:val="nil"/>
            </w:tcBorders>
          </w:tcPr>
          <w:p w14:paraId="1F230CC5" w14:textId="77777777" w:rsidR="00CA64B7" w:rsidRPr="003C5790" w:rsidRDefault="00245F6B">
            <w:pPr>
              <w:pStyle w:val="Normal6a"/>
            </w:pPr>
            <w:r w:rsidRPr="003C5790">
              <w:t>1.</w:t>
            </w:r>
            <w:r w:rsidRPr="003C5790">
              <w:tab/>
            </w:r>
            <w:r w:rsidRPr="003C5790">
              <w:t xml:space="preserve">Tendo em vista a aplicação do presente regulamento, </w:t>
            </w:r>
            <w:r w:rsidRPr="003C5790">
              <w:rPr>
                <w:b/>
                <w:i/>
              </w:rPr>
              <w:t>deve</w:t>
            </w:r>
            <w:r w:rsidRPr="003C5790">
              <w:t xml:space="preserve"> ser concedida uma contribuição financeira a título do orçamento geral da União aos institutos nacionais de estatística e a outras autoridades nacionais constantes da lista referida no artigo 5.º, n.º 2, do Regulamento (CE) n.º 223/2009 para cobrir os custos das seguintes atividades:</w:t>
            </w:r>
          </w:p>
        </w:tc>
      </w:tr>
    </w:tbl>
    <w:p w14:paraId="046F5658"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3E50238B" w14:textId="77777777" w:rsidR="00CA64B7" w:rsidRPr="003C5790" w:rsidRDefault="00245F6B">
      <w:r w:rsidRPr="003C5790">
        <w:rPr>
          <w:rStyle w:val="HideTWBExt"/>
        </w:rPr>
        <w:lastRenderedPageBreak/>
        <w:t>&lt;/Amend&gt;</w:t>
      </w:r>
    </w:p>
    <w:p w14:paraId="23706078"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117</w:t>
      </w:r>
      <w:r w:rsidRPr="003C5790">
        <w:rPr>
          <w:rStyle w:val="HideTWBExt"/>
        </w:rPr>
        <w:t>&lt;/NumAm&gt;</w:t>
      </w:r>
    </w:p>
    <w:p w14:paraId="29318E52"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6D2DB880" w14:textId="77777777" w:rsidR="00CA64B7" w:rsidRPr="003C5790" w:rsidRDefault="00245F6B">
      <w:pPr>
        <w:pStyle w:val="NormalBold"/>
      </w:pPr>
      <w:r w:rsidRPr="003C5790">
        <w:rPr>
          <w:rStyle w:val="HideTWBExt"/>
          <w:b w:val="0"/>
        </w:rPr>
        <w:t>&lt;/RepeatBlock-By&gt;</w:t>
      </w:r>
    </w:p>
    <w:p w14:paraId="0E0C091A"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7EC5F4FF" w14:textId="77777777" w:rsidR="00CA64B7" w:rsidRPr="003C5790" w:rsidRDefault="00245F6B">
      <w:pPr>
        <w:pStyle w:val="NormalBold"/>
      </w:pPr>
      <w:r w:rsidRPr="003C5790">
        <w:rPr>
          <w:rStyle w:val="HideTWBExt"/>
        </w:rPr>
        <w:t>&lt;Article&gt;</w:t>
      </w:r>
      <w:r w:rsidRPr="003C5790">
        <w:t>Artigo 14 – n.º 1 – parágrafo 1</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4FD26DA5" w14:textId="77777777">
        <w:trPr>
          <w:trHeight w:hRule="exact" w:val="240"/>
          <w:jc w:val="center"/>
        </w:trPr>
        <w:tc>
          <w:tcPr>
            <w:tcW w:w="9752" w:type="dxa"/>
            <w:gridSpan w:val="2"/>
            <w:tcBorders>
              <w:top w:val="nil"/>
              <w:left w:val="nil"/>
              <w:bottom w:val="nil"/>
              <w:right w:val="nil"/>
            </w:tcBorders>
          </w:tcPr>
          <w:p w14:paraId="0B54D094" w14:textId="77777777" w:rsidR="00CA64B7" w:rsidRPr="003C5790" w:rsidRDefault="00CA64B7"/>
        </w:tc>
      </w:tr>
      <w:tr w:rsidR="00C218E2" w:rsidRPr="003C5790" w14:paraId="6D8CD813" w14:textId="77777777">
        <w:trPr>
          <w:trHeight w:val="240"/>
          <w:jc w:val="center"/>
        </w:trPr>
        <w:tc>
          <w:tcPr>
            <w:tcW w:w="4876" w:type="dxa"/>
            <w:tcBorders>
              <w:top w:val="nil"/>
              <w:left w:val="nil"/>
              <w:bottom w:val="nil"/>
              <w:right w:val="nil"/>
            </w:tcBorders>
          </w:tcPr>
          <w:p w14:paraId="56C52F67"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65B861CD" w14:textId="77777777" w:rsidR="00CA64B7" w:rsidRPr="003C5790" w:rsidRDefault="00245F6B">
            <w:pPr>
              <w:pStyle w:val="AmColumnHeading"/>
            </w:pPr>
            <w:r w:rsidRPr="003C5790">
              <w:t>Alteração</w:t>
            </w:r>
          </w:p>
        </w:tc>
      </w:tr>
      <w:tr w:rsidR="00C218E2" w:rsidRPr="003C5790" w14:paraId="1CB74FC2" w14:textId="77777777">
        <w:trPr>
          <w:jc w:val="center"/>
        </w:trPr>
        <w:tc>
          <w:tcPr>
            <w:tcW w:w="4876" w:type="dxa"/>
            <w:tcBorders>
              <w:top w:val="nil"/>
              <w:left w:val="nil"/>
              <w:bottom w:val="nil"/>
              <w:right w:val="nil"/>
            </w:tcBorders>
          </w:tcPr>
          <w:p w14:paraId="4F4A529A" w14:textId="390E77A9" w:rsidR="00CA64B7" w:rsidRPr="003C5790" w:rsidRDefault="00245F6B">
            <w:pPr>
              <w:pStyle w:val="Normal6a"/>
            </w:pPr>
            <w:r w:rsidRPr="003C5790">
              <w:t xml:space="preserve">Caso a aplicação do presente regulamento ou dos atos de execução e atos delegados adotados nos seus termos exija adaptações significativas no sistema estatístico de um Estado‐Membro, a Comissão </w:t>
            </w:r>
            <w:r w:rsidRPr="003C5790">
              <w:rPr>
                <w:b/>
                <w:i/>
              </w:rPr>
              <w:t>pode</w:t>
            </w:r>
            <w:r w:rsidRPr="003C5790">
              <w:t xml:space="preserve"> adotar atos de execução que concedam derrogações a esse Estado</w:t>
            </w:r>
            <w:r w:rsidR="00CA1651" w:rsidRPr="003C5790">
              <w:noBreakHyphen/>
            </w:r>
            <w:r w:rsidRPr="003C5790">
              <w:t xml:space="preserve">Membro por um período máximo de </w:t>
            </w:r>
            <w:r w:rsidRPr="003C5790">
              <w:rPr>
                <w:b/>
                <w:i/>
              </w:rPr>
              <w:t>dois</w:t>
            </w:r>
            <w:r w:rsidRPr="003C5790">
              <w:t xml:space="preserve"> anos. O Estado‐Membro em causa apresenta à Comissão um pedido devidamente fundamentado para tal derrogação no prazo de </w:t>
            </w:r>
            <w:r w:rsidRPr="003C5790">
              <w:rPr>
                <w:b/>
                <w:i/>
              </w:rPr>
              <w:t>três</w:t>
            </w:r>
            <w:r w:rsidRPr="003C5790">
              <w:t xml:space="preserve"> meses a contar da data de entrada em vigor do ato em causa.</w:t>
            </w:r>
          </w:p>
        </w:tc>
        <w:tc>
          <w:tcPr>
            <w:tcW w:w="4876" w:type="dxa"/>
            <w:tcBorders>
              <w:top w:val="nil"/>
              <w:left w:val="nil"/>
              <w:bottom w:val="nil"/>
              <w:right w:val="nil"/>
            </w:tcBorders>
          </w:tcPr>
          <w:p w14:paraId="714FC7F7" w14:textId="62074370" w:rsidR="00CA64B7" w:rsidRPr="003C5790" w:rsidRDefault="00245F6B">
            <w:pPr>
              <w:pStyle w:val="Normal6a"/>
            </w:pPr>
            <w:r w:rsidRPr="003C5790">
              <w:t xml:space="preserve">Caso a aplicação do presente regulamento ou dos atos de execução e atos delegados adotados nos seus termos exija adaptações significativas no sistema estatístico de um Estado‐Membro </w:t>
            </w:r>
            <w:r w:rsidRPr="003C5790">
              <w:rPr>
                <w:b/>
                <w:i/>
              </w:rPr>
              <w:t>ou implique custos administrativos ou financeiros desproporcionados</w:t>
            </w:r>
            <w:r w:rsidRPr="003C5790">
              <w:t xml:space="preserve">, a Comissão </w:t>
            </w:r>
            <w:r w:rsidRPr="003C5790">
              <w:rPr>
                <w:b/>
                <w:i/>
              </w:rPr>
              <w:t>deve</w:t>
            </w:r>
            <w:r w:rsidRPr="003C5790">
              <w:t xml:space="preserve"> adotar atos de execução que concedam derrogações a esse Estado</w:t>
            </w:r>
            <w:r w:rsidR="00CA1651" w:rsidRPr="003C5790">
              <w:noBreakHyphen/>
            </w:r>
            <w:r w:rsidRPr="003C5790">
              <w:t xml:space="preserve">Membro por um período máximo de </w:t>
            </w:r>
            <w:r w:rsidRPr="003C5790">
              <w:rPr>
                <w:b/>
                <w:i/>
              </w:rPr>
              <w:t>quatro</w:t>
            </w:r>
            <w:r w:rsidRPr="003C5790">
              <w:t xml:space="preserve"> anos</w:t>
            </w:r>
            <w:r w:rsidRPr="003C5790">
              <w:rPr>
                <w:b/>
                <w:i/>
              </w:rPr>
              <w:t>, renovável caso as condições subjacentes persistam</w:t>
            </w:r>
            <w:r w:rsidRPr="003C5790">
              <w:t xml:space="preserve">. O Estado‐Membro em causa apresenta à Comissão um pedido devidamente fundamentado para tal derrogação no prazo de </w:t>
            </w:r>
            <w:r w:rsidRPr="003C5790">
              <w:rPr>
                <w:b/>
                <w:i/>
              </w:rPr>
              <w:t>seis</w:t>
            </w:r>
            <w:r w:rsidRPr="003C5790">
              <w:t xml:space="preserve"> meses a contar da data de entrada em vigor do ato em causa.</w:t>
            </w:r>
          </w:p>
        </w:tc>
      </w:tr>
    </w:tbl>
    <w:p w14:paraId="3F7B9739"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03654612" w14:textId="77777777" w:rsidR="00CA64B7" w:rsidRPr="003C5790" w:rsidRDefault="00245F6B">
      <w:r w:rsidRPr="003C5790">
        <w:rPr>
          <w:rStyle w:val="HideTWBExt"/>
        </w:rPr>
        <w:t>&lt;/Amend&gt;</w:t>
      </w:r>
    </w:p>
    <w:p w14:paraId="5F3DC447"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118</w:t>
      </w:r>
      <w:r w:rsidRPr="003C5790">
        <w:rPr>
          <w:rStyle w:val="HideTWBExt"/>
        </w:rPr>
        <w:t>&lt;/NumAm&gt;</w:t>
      </w:r>
    </w:p>
    <w:p w14:paraId="5F9FCA48"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10201AFA" w14:textId="77777777" w:rsidR="00CA64B7" w:rsidRPr="003C5790" w:rsidRDefault="00245F6B">
      <w:pPr>
        <w:pStyle w:val="NormalBold"/>
      </w:pPr>
      <w:r w:rsidRPr="003C5790">
        <w:rPr>
          <w:rStyle w:val="HideTWBExt"/>
          <w:b w:val="0"/>
        </w:rPr>
        <w:t>&lt;/RepeatBlock-By&gt;</w:t>
      </w:r>
    </w:p>
    <w:p w14:paraId="3AB7B519"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34AB567A" w14:textId="77777777" w:rsidR="00CA64B7" w:rsidRPr="003C5790" w:rsidRDefault="00245F6B">
      <w:pPr>
        <w:pStyle w:val="NormalBold"/>
      </w:pPr>
      <w:r w:rsidRPr="003C5790">
        <w:rPr>
          <w:rStyle w:val="HideTWBExt"/>
        </w:rPr>
        <w:t>&lt;Article&gt;</w:t>
      </w:r>
      <w:r w:rsidRPr="003C5790">
        <w:t>Artigo 15 – n.º 2</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142E5C34" w14:textId="77777777">
        <w:trPr>
          <w:trHeight w:hRule="exact" w:val="240"/>
          <w:jc w:val="center"/>
        </w:trPr>
        <w:tc>
          <w:tcPr>
            <w:tcW w:w="9752" w:type="dxa"/>
            <w:gridSpan w:val="2"/>
            <w:tcBorders>
              <w:top w:val="nil"/>
              <w:left w:val="nil"/>
              <w:bottom w:val="nil"/>
              <w:right w:val="nil"/>
            </w:tcBorders>
          </w:tcPr>
          <w:p w14:paraId="2C214A5B" w14:textId="77777777" w:rsidR="00CA64B7" w:rsidRPr="003C5790" w:rsidRDefault="00CA64B7"/>
        </w:tc>
      </w:tr>
      <w:tr w:rsidR="00C218E2" w:rsidRPr="003C5790" w14:paraId="7E0F7ECA" w14:textId="77777777">
        <w:trPr>
          <w:trHeight w:val="240"/>
          <w:jc w:val="center"/>
        </w:trPr>
        <w:tc>
          <w:tcPr>
            <w:tcW w:w="4876" w:type="dxa"/>
            <w:tcBorders>
              <w:top w:val="nil"/>
              <w:left w:val="nil"/>
              <w:bottom w:val="nil"/>
              <w:right w:val="nil"/>
            </w:tcBorders>
          </w:tcPr>
          <w:p w14:paraId="5193F3E2"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33FFF966" w14:textId="77777777" w:rsidR="00CA64B7" w:rsidRPr="003C5790" w:rsidRDefault="00245F6B">
            <w:pPr>
              <w:pStyle w:val="AmColumnHeading"/>
            </w:pPr>
            <w:r w:rsidRPr="003C5790">
              <w:t>Alteração</w:t>
            </w:r>
          </w:p>
        </w:tc>
      </w:tr>
      <w:tr w:rsidR="00C218E2" w:rsidRPr="003C5790" w14:paraId="180B0705" w14:textId="77777777">
        <w:trPr>
          <w:jc w:val="center"/>
        </w:trPr>
        <w:tc>
          <w:tcPr>
            <w:tcW w:w="4876" w:type="dxa"/>
            <w:tcBorders>
              <w:top w:val="nil"/>
              <w:left w:val="nil"/>
              <w:bottom w:val="nil"/>
              <w:right w:val="nil"/>
            </w:tcBorders>
          </w:tcPr>
          <w:p w14:paraId="33800930" w14:textId="77777777" w:rsidR="00CA64B7" w:rsidRPr="003C5790" w:rsidRDefault="00245F6B">
            <w:pPr>
              <w:pStyle w:val="Normal6a"/>
            </w:pPr>
            <w:r w:rsidRPr="003C5790">
              <w:t>2.</w:t>
            </w:r>
            <w:r w:rsidRPr="003C5790">
              <w:tab/>
            </w:r>
            <w:r w:rsidRPr="003C5790">
              <w:t xml:space="preserve">O poder de adotar atos delegados referido no artigo 4.º, n.º 4, é conferido à Comissão por </w:t>
            </w:r>
            <w:r w:rsidRPr="003C5790">
              <w:rPr>
                <w:b/>
                <w:i/>
              </w:rPr>
              <w:t>tempo indeterminado</w:t>
            </w:r>
            <w:r w:rsidRPr="003C5790">
              <w:t xml:space="preserve"> a contar da data de entrada em vigor do presente regulamento.</w:t>
            </w:r>
          </w:p>
        </w:tc>
        <w:tc>
          <w:tcPr>
            <w:tcW w:w="4876" w:type="dxa"/>
            <w:tcBorders>
              <w:top w:val="nil"/>
              <w:left w:val="nil"/>
              <w:bottom w:val="nil"/>
              <w:right w:val="nil"/>
            </w:tcBorders>
          </w:tcPr>
          <w:p w14:paraId="51ED4F60" w14:textId="77777777" w:rsidR="00CA64B7" w:rsidRPr="003C5790" w:rsidRDefault="00245F6B">
            <w:pPr>
              <w:pStyle w:val="Normal6a"/>
            </w:pPr>
            <w:r w:rsidRPr="003C5790">
              <w:t>2.</w:t>
            </w:r>
            <w:r w:rsidRPr="003C5790">
              <w:tab/>
              <w:t xml:space="preserve">O poder de adotar atos delegados referido no artigo 4.º, n.º 4, é conferido à Comissão por </w:t>
            </w:r>
            <w:r w:rsidRPr="003C5790">
              <w:rPr>
                <w:b/>
                <w:i/>
              </w:rPr>
              <w:t>um prazo de cinco anos</w:t>
            </w:r>
            <w:r w:rsidRPr="003C5790">
              <w:t xml:space="preserve"> a contar da data de entrada em vigor do presente regulamento. </w:t>
            </w:r>
            <w:r w:rsidRPr="003C5790">
              <w:rPr>
                <w:b/>
                <w:i/>
              </w:rPr>
              <w:t>A Comissão deve elaborar um relatório relativo à delegação de poderes pelo menos nove meses antes do final do prazo de cinco anos.</w:t>
            </w:r>
          </w:p>
        </w:tc>
      </w:tr>
    </w:tbl>
    <w:p w14:paraId="7A1908EE"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2D78828E" w14:textId="77777777" w:rsidR="00CA64B7" w:rsidRPr="003C5790" w:rsidRDefault="00245F6B">
      <w:r w:rsidRPr="003C5790">
        <w:rPr>
          <w:rStyle w:val="HideTWBExt"/>
        </w:rPr>
        <w:lastRenderedPageBreak/>
        <w:t>&lt;/Amend&gt;</w:t>
      </w:r>
    </w:p>
    <w:p w14:paraId="0335513D"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119</w:t>
      </w:r>
      <w:r w:rsidRPr="003C5790">
        <w:rPr>
          <w:rStyle w:val="HideTWBExt"/>
        </w:rPr>
        <w:t>&lt;/NumAm&gt;</w:t>
      </w:r>
    </w:p>
    <w:p w14:paraId="2F7A47DC" w14:textId="77777777" w:rsidR="00CA64B7" w:rsidRPr="003C5790" w:rsidRDefault="00245F6B">
      <w:pPr>
        <w:pStyle w:val="NormalBold"/>
      </w:pPr>
      <w:r w:rsidRPr="003C5790">
        <w:rPr>
          <w:rStyle w:val="HideTWBExt"/>
          <w:b w:val="0"/>
        </w:rPr>
        <w:t>&lt;RepeatBlock-By&gt;&lt;Members&gt;</w:t>
      </w:r>
      <w:r w:rsidRPr="003C5790">
        <w:t>António Tânger Corrêa, Séverine Werbrouck</w:t>
      </w:r>
      <w:r w:rsidRPr="003C5790">
        <w:rPr>
          <w:rStyle w:val="HideTWBExt"/>
          <w:b w:val="0"/>
        </w:rPr>
        <w:t>&lt;/Members&gt;</w:t>
      </w:r>
    </w:p>
    <w:p w14:paraId="01238D55" w14:textId="77777777" w:rsidR="00CA64B7" w:rsidRPr="003C5790" w:rsidRDefault="00245F6B">
      <w:pPr>
        <w:pStyle w:val="NormalBold"/>
      </w:pPr>
      <w:r w:rsidRPr="003C5790">
        <w:rPr>
          <w:rStyle w:val="HideTWBExt"/>
          <w:b w:val="0"/>
        </w:rPr>
        <w:t>&lt;/RepeatBlock-By&gt;</w:t>
      </w:r>
    </w:p>
    <w:p w14:paraId="4BF1A828"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10CCDBCE" w14:textId="77777777" w:rsidR="00CA64B7" w:rsidRPr="003C5790" w:rsidRDefault="00245F6B">
      <w:pPr>
        <w:pStyle w:val="NormalBold"/>
      </w:pPr>
      <w:r w:rsidRPr="003C5790">
        <w:rPr>
          <w:rStyle w:val="HideTWBExt"/>
        </w:rPr>
        <w:t>&lt;Article&gt;</w:t>
      </w:r>
      <w:r w:rsidRPr="003C5790">
        <w:t>Artigo 15 – n.º 3</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45286B59" w14:textId="77777777">
        <w:trPr>
          <w:trHeight w:hRule="exact" w:val="240"/>
          <w:jc w:val="center"/>
        </w:trPr>
        <w:tc>
          <w:tcPr>
            <w:tcW w:w="9752" w:type="dxa"/>
            <w:gridSpan w:val="2"/>
            <w:tcBorders>
              <w:top w:val="nil"/>
              <w:left w:val="nil"/>
              <w:bottom w:val="nil"/>
              <w:right w:val="nil"/>
            </w:tcBorders>
          </w:tcPr>
          <w:p w14:paraId="1E19218A" w14:textId="77777777" w:rsidR="00CA64B7" w:rsidRPr="003C5790" w:rsidRDefault="00CA64B7"/>
        </w:tc>
      </w:tr>
      <w:tr w:rsidR="00C218E2" w:rsidRPr="003C5790" w14:paraId="3522371E" w14:textId="77777777">
        <w:trPr>
          <w:trHeight w:val="240"/>
          <w:jc w:val="center"/>
        </w:trPr>
        <w:tc>
          <w:tcPr>
            <w:tcW w:w="4876" w:type="dxa"/>
            <w:tcBorders>
              <w:top w:val="nil"/>
              <w:left w:val="nil"/>
              <w:bottom w:val="nil"/>
              <w:right w:val="nil"/>
            </w:tcBorders>
          </w:tcPr>
          <w:p w14:paraId="3AAB025C"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4D8652C5" w14:textId="77777777" w:rsidR="00CA64B7" w:rsidRPr="003C5790" w:rsidRDefault="00245F6B">
            <w:pPr>
              <w:pStyle w:val="AmColumnHeading"/>
            </w:pPr>
            <w:r w:rsidRPr="003C5790">
              <w:t>Alteração</w:t>
            </w:r>
          </w:p>
        </w:tc>
      </w:tr>
      <w:tr w:rsidR="00C218E2" w:rsidRPr="003C5790" w14:paraId="6C769FBC" w14:textId="77777777">
        <w:trPr>
          <w:jc w:val="center"/>
        </w:trPr>
        <w:tc>
          <w:tcPr>
            <w:tcW w:w="4876" w:type="dxa"/>
            <w:tcBorders>
              <w:top w:val="nil"/>
              <w:left w:val="nil"/>
              <w:bottom w:val="nil"/>
              <w:right w:val="nil"/>
            </w:tcBorders>
          </w:tcPr>
          <w:p w14:paraId="7CA954C8" w14:textId="77777777" w:rsidR="00CA64B7" w:rsidRPr="003C5790" w:rsidRDefault="00245F6B">
            <w:pPr>
              <w:pStyle w:val="Normal6a"/>
            </w:pPr>
            <w:r w:rsidRPr="003C5790">
              <w:t>3.</w:t>
            </w:r>
            <w:r w:rsidRPr="003C5790">
              <w:tab/>
              <w:t xml:space="preserve">O poder de adotar atos delegados referido no artigo 5.º, n.º 1, é conferido à Comissão por </w:t>
            </w:r>
            <w:r w:rsidRPr="003C5790">
              <w:rPr>
                <w:b/>
                <w:i/>
              </w:rPr>
              <w:t>tempo indeterminado</w:t>
            </w:r>
            <w:r w:rsidRPr="003C5790">
              <w:t xml:space="preserve"> a contar de [dois anos após a entrada em vigor do presente regulamento].</w:t>
            </w:r>
          </w:p>
        </w:tc>
        <w:tc>
          <w:tcPr>
            <w:tcW w:w="4876" w:type="dxa"/>
            <w:tcBorders>
              <w:top w:val="nil"/>
              <w:left w:val="nil"/>
              <w:bottom w:val="nil"/>
              <w:right w:val="nil"/>
            </w:tcBorders>
          </w:tcPr>
          <w:p w14:paraId="07268986" w14:textId="77777777" w:rsidR="00CA64B7" w:rsidRPr="003C5790" w:rsidRDefault="00245F6B">
            <w:pPr>
              <w:pStyle w:val="Normal6a"/>
            </w:pPr>
            <w:r w:rsidRPr="003C5790">
              <w:t>3.</w:t>
            </w:r>
            <w:r w:rsidRPr="003C5790">
              <w:tab/>
            </w:r>
            <w:r w:rsidRPr="003C5790">
              <w:t xml:space="preserve">O poder de adotar atos delegados referido no artigo 5.º, n.º 1, é conferido à Comissão por </w:t>
            </w:r>
            <w:r w:rsidRPr="003C5790">
              <w:rPr>
                <w:b/>
                <w:i/>
              </w:rPr>
              <w:t>um prazo de cinco anos</w:t>
            </w:r>
            <w:r w:rsidRPr="003C5790">
              <w:t xml:space="preserve"> a contar de [dois anos após a entrada em vigor do presente regulamento]. </w:t>
            </w:r>
            <w:r w:rsidRPr="003C5790">
              <w:rPr>
                <w:b/>
                <w:i/>
              </w:rPr>
              <w:t>A Comissão deve elaborar um relatório relativo à delegação de poderes pelo menos nove meses antes do final do prazo de cinco anos.</w:t>
            </w:r>
          </w:p>
        </w:tc>
      </w:tr>
    </w:tbl>
    <w:p w14:paraId="1DDAE922"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722E7E50" w14:textId="77777777" w:rsidR="00CA64B7" w:rsidRPr="003C5790" w:rsidRDefault="00245F6B">
      <w:r w:rsidRPr="003C5790">
        <w:rPr>
          <w:rStyle w:val="HideTWBExt"/>
        </w:rPr>
        <w:t>&lt;/Amend&gt;</w:t>
      </w:r>
    </w:p>
    <w:p w14:paraId="7CB0AF68"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120</w:t>
      </w:r>
      <w:r w:rsidRPr="003C5790">
        <w:rPr>
          <w:rStyle w:val="HideTWBExt"/>
        </w:rPr>
        <w:t>&lt;/NumAm&gt;</w:t>
      </w:r>
    </w:p>
    <w:p w14:paraId="21461BCC" w14:textId="77777777" w:rsidR="00CA64B7" w:rsidRPr="003C5790" w:rsidRDefault="00245F6B">
      <w:pPr>
        <w:pStyle w:val="NormalBold"/>
      </w:pPr>
      <w:r w:rsidRPr="003C5790">
        <w:rPr>
          <w:rStyle w:val="HideTWBExt"/>
          <w:b w:val="0"/>
        </w:rPr>
        <w:t>&lt;RepeatBlock-By&gt;&lt;Members&gt;</w:t>
      </w:r>
      <w:r w:rsidRPr="003C5790">
        <w:t>Isabelle Le Callennec</w:t>
      </w:r>
      <w:r w:rsidRPr="003C5790">
        <w:rPr>
          <w:rStyle w:val="HideTWBExt"/>
          <w:b w:val="0"/>
        </w:rPr>
        <w:t>&lt;/Members&gt;</w:t>
      </w:r>
    </w:p>
    <w:p w14:paraId="19A5340F" w14:textId="77777777" w:rsidR="00CA64B7" w:rsidRPr="003C5790" w:rsidRDefault="00245F6B">
      <w:pPr>
        <w:pStyle w:val="NormalBold"/>
      </w:pPr>
      <w:r w:rsidRPr="003C5790">
        <w:rPr>
          <w:rStyle w:val="HideTWBExt"/>
          <w:b w:val="0"/>
        </w:rPr>
        <w:t>&lt;/RepeatBlock-By&gt;</w:t>
      </w:r>
    </w:p>
    <w:p w14:paraId="71CAD9D8"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0E142EBB" w14:textId="77777777" w:rsidR="00CA64B7" w:rsidRPr="003C5790" w:rsidRDefault="00245F6B">
      <w:pPr>
        <w:pStyle w:val="NormalBold"/>
      </w:pPr>
      <w:r w:rsidRPr="003C5790">
        <w:rPr>
          <w:rStyle w:val="HideTWBExt"/>
        </w:rPr>
        <w:t>&lt;Article&gt;</w:t>
      </w:r>
      <w:r w:rsidRPr="003C5790">
        <w:t>Anexo I – título</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4906AE02" w14:textId="77777777">
        <w:trPr>
          <w:trHeight w:hRule="exact" w:val="240"/>
          <w:jc w:val="center"/>
        </w:trPr>
        <w:tc>
          <w:tcPr>
            <w:tcW w:w="9752" w:type="dxa"/>
            <w:gridSpan w:val="2"/>
            <w:tcBorders>
              <w:top w:val="nil"/>
              <w:left w:val="nil"/>
              <w:bottom w:val="nil"/>
              <w:right w:val="nil"/>
            </w:tcBorders>
          </w:tcPr>
          <w:p w14:paraId="375167C4" w14:textId="77777777" w:rsidR="00CA64B7" w:rsidRPr="003C5790" w:rsidRDefault="00CA64B7"/>
        </w:tc>
      </w:tr>
      <w:tr w:rsidR="00C218E2" w:rsidRPr="003C5790" w14:paraId="632DB2C8" w14:textId="77777777">
        <w:trPr>
          <w:trHeight w:val="240"/>
          <w:jc w:val="center"/>
        </w:trPr>
        <w:tc>
          <w:tcPr>
            <w:tcW w:w="4876" w:type="dxa"/>
            <w:tcBorders>
              <w:top w:val="nil"/>
              <w:left w:val="nil"/>
              <w:bottom w:val="nil"/>
              <w:right w:val="nil"/>
            </w:tcBorders>
          </w:tcPr>
          <w:p w14:paraId="204E5A78"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78F17BF7" w14:textId="77777777" w:rsidR="00CA64B7" w:rsidRPr="003C5790" w:rsidRDefault="00245F6B">
            <w:pPr>
              <w:pStyle w:val="AmColumnHeading"/>
            </w:pPr>
            <w:r w:rsidRPr="003C5790">
              <w:t>Alteração</w:t>
            </w:r>
          </w:p>
        </w:tc>
      </w:tr>
      <w:tr w:rsidR="00C218E2" w:rsidRPr="003C5790" w14:paraId="10873BC2" w14:textId="77777777">
        <w:trPr>
          <w:jc w:val="center"/>
        </w:trPr>
        <w:tc>
          <w:tcPr>
            <w:tcW w:w="4876" w:type="dxa"/>
            <w:tcBorders>
              <w:top w:val="nil"/>
              <w:left w:val="nil"/>
              <w:bottom w:val="nil"/>
              <w:right w:val="nil"/>
            </w:tcBorders>
          </w:tcPr>
          <w:p w14:paraId="6B308CD4" w14:textId="77777777" w:rsidR="00CA64B7" w:rsidRPr="003C5790" w:rsidRDefault="00CA64B7">
            <w:pPr>
              <w:pStyle w:val="Normal6a"/>
            </w:pPr>
          </w:p>
        </w:tc>
        <w:tc>
          <w:tcPr>
            <w:tcW w:w="4876" w:type="dxa"/>
            <w:tcBorders>
              <w:top w:val="nil"/>
              <w:left w:val="nil"/>
              <w:bottom w:val="nil"/>
              <w:right w:val="nil"/>
            </w:tcBorders>
          </w:tcPr>
          <w:p w14:paraId="4097899E" w14:textId="77777777" w:rsidR="00CA64B7" w:rsidRPr="003C5790" w:rsidRDefault="00245F6B">
            <w:pPr>
              <w:pStyle w:val="Normal6a"/>
            </w:pPr>
            <w:r w:rsidRPr="003C5790">
              <w:rPr>
                <w:b/>
                <w:i/>
              </w:rPr>
              <w:t>Aditar uma coluna intitulada «Espécies invasoras» à tabela</w:t>
            </w:r>
          </w:p>
        </w:tc>
      </w:tr>
    </w:tbl>
    <w:p w14:paraId="2F0C2E49" w14:textId="77777777" w:rsidR="00CA64B7" w:rsidRPr="003C5790" w:rsidRDefault="00245F6B">
      <w:pPr>
        <w:pStyle w:val="AmOrLang"/>
      </w:pPr>
      <w:r w:rsidRPr="003C5790">
        <w:t xml:space="preserve">Or. </w:t>
      </w:r>
      <w:r w:rsidRPr="003C5790">
        <w:rPr>
          <w:rStyle w:val="HideTWBExt"/>
        </w:rPr>
        <w:t>&lt;Original&gt;</w:t>
      </w:r>
      <w:r w:rsidRPr="003C5790">
        <w:rPr>
          <w:rStyle w:val="HideTWBInt"/>
        </w:rPr>
        <w:t>{FR}</w:t>
      </w:r>
      <w:r w:rsidRPr="003C5790">
        <w:t>fr</w:t>
      </w:r>
      <w:r w:rsidRPr="003C5790">
        <w:rPr>
          <w:rStyle w:val="HideTWBExt"/>
        </w:rPr>
        <w:t>&lt;/Original&gt;</w:t>
      </w:r>
    </w:p>
    <w:p w14:paraId="015871D4" w14:textId="77777777" w:rsidR="00CA64B7" w:rsidRPr="003C5790" w:rsidRDefault="00245F6B">
      <w:r w:rsidRPr="003C5790">
        <w:rPr>
          <w:rStyle w:val="HideTWBExt"/>
        </w:rPr>
        <w:t>&lt;/Amend&gt;</w:t>
      </w:r>
    </w:p>
    <w:p w14:paraId="3913742F" w14:textId="77777777" w:rsidR="00CA64B7" w:rsidRPr="003C5790" w:rsidRDefault="00245F6B">
      <w:pPr>
        <w:pStyle w:val="AmNumberTabs"/>
      </w:pPr>
      <w:r w:rsidRPr="003C5790">
        <w:rPr>
          <w:rStyle w:val="HideTWBExt"/>
        </w:rPr>
        <w:t>&lt;Amend&gt;</w:t>
      </w:r>
      <w:r w:rsidRPr="003C5790">
        <w:t>Alteração</w:t>
      </w:r>
      <w:r w:rsidRPr="003C5790">
        <w:tab/>
      </w:r>
      <w:r w:rsidRPr="003C5790">
        <w:tab/>
      </w:r>
      <w:r w:rsidRPr="003C5790">
        <w:rPr>
          <w:rStyle w:val="HideTWBExt"/>
        </w:rPr>
        <w:t>&lt;NumAm&gt;</w:t>
      </w:r>
      <w:r w:rsidRPr="003C5790">
        <w:t>121</w:t>
      </w:r>
      <w:r w:rsidRPr="003C5790">
        <w:rPr>
          <w:rStyle w:val="HideTWBExt"/>
        </w:rPr>
        <w:t>&lt;/NumAm&gt;</w:t>
      </w:r>
    </w:p>
    <w:p w14:paraId="3A5D0252" w14:textId="77777777" w:rsidR="00CA64B7" w:rsidRPr="003C5790" w:rsidRDefault="00245F6B">
      <w:pPr>
        <w:pStyle w:val="NormalBold"/>
      </w:pPr>
      <w:r w:rsidRPr="003C5790">
        <w:rPr>
          <w:rStyle w:val="HideTWBExt"/>
          <w:b w:val="0"/>
        </w:rPr>
        <w:t>&lt;RepeatBlock-By&gt;&lt;Members&gt;</w:t>
      </w:r>
      <w:r w:rsidRPr="003C5790">
        <w:t>Paulo Do Nascimento Cabral, Isabelle Le Callennec</w:t>
      </w:r>
      <w:r w:rsidRPr="003C5790">
        <w:rPr>
          <w:rStyle w:val="HideTWBExt"/>
          <w:b w:val="0"/>
        </w:rPr>
        <w:t>&lt;/Members&gt;</w:t>
      </w:r>
    </w:p>
    <w:p w14:paraId="1D2EE187" w14:textId="77777777" w:rsidR="00CA64B7" w:rsidRPr="003C5790" w:rsidRDefault="00245F6B">
      <w:pPr>
        <w:pStyle w:val="NormalBold"/>
      </w:pPr>
      <w:r w:rsidRPr="003C5790">
        <w:rPr>
          <w:rStyle w:val="HideTWBExt"/>
          <w:b w:val="0"/>
        </w:rPr>
        <w:t>&lt;/RepeatBlock-By&gt;</w:t>
      </w:r>
    </w:p>
    <w:p w14:paraId="2A8EB470" w14:textId="77777777" w:rsidR="00CA64B7" w:rsidRPr="003C5790" w:rsidRDefault="00245F6B">
      <w:pPr>
        <w:pStyle w:val="NormalBold"/>
      </w:pPr>
      <w:r w:rsidRPr="003C5790">
        <w:rPr>
          <w:rStyle w:val="HideTWBExt"/>
        </w:rPr>
        <w:t>&lt;DocAmend&gt;</w:t>
      </w:r>
      <w:r w:rsidRPr="003C5790">
        <w:t>Proposta de regulamento</w:t>
      </w:r>
      <w:r w:rsidRPr="003C5790">
        <w:rPr>
          <w:rStyle w:val="HideTWBExt"/>
        </w:rPr>
        <w:t>&lt;/DocAmend&gt;</w:t>
      </w:r>
    </w:p>
    <w:p w14:paraId="3FACEF99" w14:textId="04B01797" w:rsidR="00CA64B7" w:rsidRPr="003C5790" w:rsidRDefault="00245F6B">
      <w:pPr>
        <w:pStyle w:val="NormalBold"/>
      </w:pPr>
      <w:r w:rsidRPr="003C5790">
        <w:rPr>
          <w:rStyle w:val="HideTWBExt"/>
        </w:rPr>
        <w:t>&lt;Article&gt;</w:t>
      </w:r>
      <w:r w:rsidRPr="003C5790">
        <w:t>Anexo I – alínea b</w:t>
      </w:r>
      <w:r w:rsidR="00CA1651" w:rsidRPr="003C5790">
        <w:noBreakHyphen/>
      </w:r>
      <w:r w:rsidRPr="003C5790">
        <w:t>A</w:t>
      </w:r>
      <w:r w:rsidRPr="003C5790">
        <w:t xml:space="preserve"> (nova)</w:t>
      </w:r>
      <w:r w:rsidRPr="003C579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18E2" w:rsidRPr="003C5790" w14:paraId="440EC554" w14:textId="77777777">
        <w:trPr>
          <w:trHeight w:hRule="exact" w:val="240"/>
          <w:jc w:val="center"/>
        </w:trPr>
        <w:tc>
          <w:tcPr>
            <w:tcW w:w="9752" w:type="dxa"/>
            <w:gridSpan w:val="2"/>
            <w:tcBorders>
              <w:top w:val="nil"/>
              <w:left w:val="nil"/>
              <w:bottom w:val="nil"/>
              <w:right w:val="nil"/>
            </w:tcBorders>
          </w:tcPr>
          <w:p w14:paraId="6870A249" w14:textId="77777777" w:rsidR="00CA64B7" w:rsidRPr="003C5790" w:rsidRDefault="00CA64B7"/>
        </w:tc>
      </w:tr>
      <w:tr w:rsidR="00C218E2" w:rsidRPr="003C5790" w14:paraId="0DDC2A9E" w14:textId="77777777">
        <w:trPr>
          <w:trHeight w:val="240"/>
          <w:jc w:val="center"/>
        </w:trPr>
        <w:tc>
          <w:tcPr>
            <w:tcW w:w="4876" w:type="dxa"/>
            <w:tcBorders>
              <w:top w:val="nil"/>
              <w:left w:val="nil"/>
              <w:bottom w:val="nil"/>
              <w:right w:val="nil"/>
            </w:tcBorders>
          </w:tcPr>
          <w:p w14:paraId="05B4F632" w14:textId="77777777" w:rsidR="00CA64B7" w:rsidRPr="003C5790" w:rsidRDefault="00245F6B">
            <w:pPr>
              <w:pStyle w:val="AmColumnHeading"/>
            </w:pPr>
            <w:r w:rsidRPr="003C5790">
              <w:t>Texto da Comissão</w:t>
            </w:r>
          </w:p>
        </w:tc>
        <w:tc>
          <w:tcPr>
            <w:tcW w:w="4876" w:type="dxa"/>
            <w:tcBorders>
              <w:top w:val="nil"/>
              <w:left w:val="nil"/>
              <w:bottom w:val="nil"/>
              <w:right w:val="nil"/>
            </w:tcBorders>
          </w:tcPr>
          <w:p w14:paraId="0A558501" w14:textId="77777777" w:rsidR="00CA64B7" w:rsidRPr="003C5790" w:rsidRDefault="00245F6B">
            <w:pPr>
              <w:pStyle w:val="AmColumnHeading"/>
            </w:pPr>
            <w:r w:rsidRPr="003C5790">
              <w:t>Alteração</w:t>
            </w:r>
          </w:p>
        </w:tc>
      </w:tr>
      <w:tr w:rsidR="00C218E2" w:rsidRPr="003C5790" w14:paraId="76421930" w14:textId="77777777">
        <w:trPr>
          <w:jc w:val="center"/>
        </w:trPr>
        <w:tc>
          <w:tcPr>
            <w:tcW w:w="4876" w:type="dxa"/>
            <w:tcBorders>
              <w:top w:val="nil"/>
              <w:left w:val="nil"/>
              <w:bottom w:val="nil"/>
              <w:right w:val="nil"/>
            </w:tcBorders>
          </w:tcPr>
          <w:p w14:paraId="525BAC2A" w14:textId="77777777" w:rsidR="00CA64B7" w:rsidRPr="003C5790" w:rsidRDefault="00CA64B7">
            <w:pPr>
              <w:pStyle w:val="Normal6a"/>
            </w:pPr>
          </w:p>
        </w:tc>
        <w:tc>
          <w:tcPr>
            <w:tcW w:w="4876" w:type="dxa"/>
            <w:tcBorders>
              <w:top w:val="nil"/>
              <w:left w:val="nil"/>
              <w:bottom w:val="nil"/>
              <w:right w:val="nil"/>
            </w:tcBorders>
          </w:tcPr>
          <w:p w14:paraId="21E8AD03" w14:textId="6B831A48" w:rsidR="00CA64B7" w:rsidRPr="003C5790" w:rsidRDefault="00245F6B">
            <w:pPr>
              <w:pStyle w:val="Normal6a"/>
            </w:pPr>
            <w:r w:rsidRPr="003C5790">
              <w:rPr>
                <w:b/>
                <w:i/>
              </w:rPr>
              <w:t>b</w:t>
            </w:r>
            <w:r w:rsidR="00CA1651" w:rsidRPr="003C5790">
              <w:rPr>
                <w:b/>
                <w:i/>
              </w:rPr>
              <w:noBreakHyphen/>
            </w:r>
            <w:r w:rsidRPr="003C5790">
              <w:rPr>
                <w:b/>
                <w:i/>
              </w:rPr>
              <w:t>A)</w:t>
            </w:r>
            <w:r w:rsidRPr="003C5790">
              <w:tab/>
            </w:r>
            <w:r w:rsidRPr="003C5790">
              <w:rPr>
                <w:b/>
                <w:i/>
              </w:rPr>
              <w:t xml:space="preserve">Dados sobre </w:t>
            </w:r>
            <w:r w:rsidRPr="003C5790">
              <w:rPr>
                <w:b/>
                <w:i/>
              </w:rPr>
              <w:t xml:space="preserve">alimentos para espécies aquáticas utilizada na </w:t>
            </w:r>
            <w:r w:rsidRPr="003C5790">
              <w:rPr>
                <w:b/>
                <w:i/>
              </w:rPr>
              <w:lastRenderedPageBreak/>
              <w:t>aquicultura, incluindo, se disponíveis, informações sobre os volumes e a composição das matérias</w:t>
            </w:r>
            <w:r w:rsidR="00CA1651" w:rsidRPr="003C5790">
              <w:rPr>
                <w:b/>
                <w:i/>
              </w:rPr>
              <w:noBreakHyphen/>
            </w:r>
            <w:r w:rsidRPr="003C5790">
              <w:rPr>
                <w:b/>
                <w:i/>
              </w:rPr>
              <w:t>primas</w:t>
            </w:r>
          </w:p>
        </w:tc>
      </w:tr>
    </w:tbl>
    <w:p w14:paraId="60CD431E" w14:textId="77777777" w:rsidR="00CA64B7" w:rsidRPr="003C5790" w:rsidRDefault="00245F6B">
      <w:pPr>
        <w:pStyle w:val="AmOrLang"/>
      </w:pPr>
      <w:r w:rsidRPr="003C5790">
        <w:lastRenderedPageBreak/>
        <w:t xml:space="preserve">Or. </w:t>
      </w:r>
      <w:r w:rsidRPr="003C5790">
        <w:rPr>
          <w:rStyle w:val="HideTWBExt"/>
        </w:rPr>
        <w:t>&lt;Original&gt;</w:t>
      </w:r>
      <w:r w:rsidRPr="003C5790">
        <w:rPr>
          <w:rStyle w:val="HideTWBInt"/>
        </w:rPr>
        <w:t>{EN}</w:t>
      </w:r>
      <w:r w:rsidRPr="003C5790">
        <w:t>en</w:t>
      </w:r>
      <w:r w:rsidRPr="003C5790">
        <w:rPr>
          <w:rStyle w:val="HideTWBExt"/>
        </w:rPr>
        <w:t>&lt;/Original&gt;</w:t>
      </w:r>
    </w:p>
    <w:p w14:paraId="3D94B954" w14:textId="77777777" w:rsidR="00CA64B7" w:rsidRPr="003C5790" w:rsidRDefault="00245F6B">
      <w:pPr>
        <w:pStyle w:val="AmJustTitle"/>
      </w:pPr>
      <w:r w:rsidRPr="003C5790">
        <w:rPr>
          <w:rStyle w:val="HideTWBExt"/>
        </w:rPr>
        <w:t>&lt;TitreJust&gt;</w:t>
      </w:r>
      <w:r w:rsidRPr="003C5790">
        <w:t>Justificação</w:t>
      </w:r>
      <w:r w:rsidRPr="003C5790">
        <w:rPr>
          <w:rStyle w:val="HideTWBExt"/>
        </w:rPr>
        <w:t>&lt;/TitreJust&gt;</w:t>
      </w:r>
    </w:p>
    <w:p w14:paraId="0D96A6C8" w14:textId="77777777" w:rsidR="00CA64B7" w:rsidRPr="003C5790" w:rsidRDefault="00245F6B">
      <w:pPr>
        <w:pStyle w:val="AmJustText"/>
      </w:pPr>
      <w:r w:rsidRPr="003C5790">
        <w:t>Os alimentos para espécies aquáticas representam uma componente essencial da produção aquícola e têm implicações significativas a nível ambiental, económico e da cadeia de abastecimento. A inclusão de dados sobre alimentos para espécies aquáticas vai melhorar a transparência, apoiar as avaliações da sustentabilidade e reforçar a elaboração de políticas baseadas em dados concretos em domínios como a segurança alimentar, a economia circular e a gestão dos recursos marinhos.</w:t>
      </w:r>
    </w:p>
    <w:p w14:paraId="67890345" w14:textId="77777777" w:rsidR="00CA64B7" w:rsidRPr="003C5790" w:rsidRDefault="00245F6B">
      <w:r w:rsidRPr="003C5790">
        <w:rPr>
          <w:rStyle w:val="HideTWBExt"/>
        </w:rPr>
        <w:t>&lt;/Amend&gt;</w:t>
      </w:r>
    </w:p>
    <w:p w14:paraId="0E4F6C40" w14:textId="77777777" w:rsidR="00CA64B7" w:rsidRPr="003C5790" w:rsidRDefault="00245F6B">
      <w:r w:rsidRPr="003C5790">
        <w:rPr>
          <w:rStyle w:val="HideTWBExt"/>
        </w:rPr>
        <w:t>&lt;/RepeatBlock-Amend&gt;</w:t>
      </w:r>
    </w:p>
    <w:sectPr w:rsidR="00CA64B7" w:rsidRPr="003C5790" w:rsidSect="003C579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61D46" w14:textId="77777777" w:rsidR="00245F6B" w:rsidRPr="003C5790" w:rsidRDefault="00245F6B">
      <w:r w:rsidRPr="003C5790">
        <w:separator/>
      </w:r>
    </w:p>
  </w:endnote>
  <w:endnote w:type="continuationSeparator" w:id="0">
    <w:p w14:paraId="62F2AE2D" w14:textId="77777777" w:rsidR="00245F6B" w:rsidRPr="003C5790" w:rsidRDefault="00245F6B">
      <w:r w:rsidRPr="003C57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7A5E7" w14:textId="77777777" w:rsidR="003C5790" w:rsidRPr="003C5790" w:rsidRDefault="003C5790" w:rsidP="003C5790">
    <w:pPr>
      <w:pStyle w:val="EPFooter"/>
    </w:pPr>
    <w:r w:rsidRPr="003C5790">
      <w:t>PE</w:t>
    </w:r>
    <w:r w:rsidRPr="003C5790">
      <w:rPr>
        <w:rStyle w:val="HideTWBExt"/>
      </w:rPr>
      <w:t>&lt;NoPE&gt;</w:t>
    </w:r>
    <w:r w:rsidRPr="003C5790">
      <w:t>784.255</w:t>
    </w:r>
    <w:r w:rsidRPr="003C5790">
      <w:rPr>
        <w:rStyle w:val="HideTWBExt"/>
      </w:rPr>
      <w:t>&lt;/NoPE&gt;&lt;Version&gt;</w:t>
    </w:r>
    <w:r w:rsidRPr="003C5790">
      <w:t>v02-00</w:t>
    </w:r>
    <w:r w:rsidRPr="003C5790">
      <w:rPr>
        <w:rStyle w:val="HideTWBExt"/>
      </w:rPr>
      <w:t>&lt;/Version&gt;</w:t>
    </w:r>
    <w:r w:rsidRPr="003C5790">
      <w:tab/>
    </w:r>
    <w:r w:rsidRPr="003C5790">
      <w:fldChar w:fldCharType="begin"/>
    </w:r>
    <w:r w:rsidRPr="003C5790">
      <w:instrText xml:space="preserve"> PAGE  \* MERGEFORMAT </w:instrText>
    </w:r>
    <w:r w:rsidRPr="003C5790">
      <w:fldChar w:fldCharType="separate"/>
    </w:r>
    <w:r w:rsidRPr="003C5790">
      <w:rPr>
        <w:noProof/>
      </w:rPr>
      <w:t>44</w:t>
    </w:r>
    <w:r w:rsidRPr="003C5790">
      <w:fldChar w:fldCharType="end"/>
    </w:r>
    <w:r w:rsidRPr="003C5790">
      <w:t>/</w:t>
    </w:r>
    <w:fldSimple w:instr=" NUMPAGES  \* MERGEFORMAT ">
      <w:r w:rsidRPr="003C5790">
        <w:rPr>
          <w:noProof/>
        </w:rPr>
        <w:t>45</w:t>
      </w:r>
    </w:fldSimple>
    <w:r w:rsidRPr="003C5790">
      <w:tab/>
    </w:r>
    <w:r w:rsidRPr="003C5790">
      <w:rPr>
        <w:rStyle w:val="HideTWBExt"/>
      </w:rPr>
      <w:t>&lt;PathFdR&gt;</w:t>
    </w:r>
    <w:r w:rsidRPr="003C5790">
      <w:t>AM\1339448PT.docx</w:t>
    </w:r>
    <w:r w:rsidRPr="003C5790">
      <w:rPr>
        <w:rStyle w:val="HideTWBExt"/>
      </w:rPr>
      <w:t>&lt;/PathFdR&gt;</w:t>
    </w:r>
  </w:p>
  <w:p w14:paraId="3351A377" w14:textId="25237A82" w:rsidR="00CA64B7" w:rsidRPr="003C5790" w:rsidRDefault="003C5790" w:rsidP="003C5790">
    <w:pPr>
      <w:pStyle w:val="EPFooter2"/>
    </w:pPr>
    <w:r w:rsidRPr="003C5790">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5A106" w14:textId="77777777" w:rsidR="003C5790" w:rsidRPr="003C5790" w:rsidRDefault="003C5790" w:rsidP="003C5790">
    <w:pPr>
      <w:pStyle w:val="EPFooter"/>
    </w:pPr>
    <w:r w:rsidRPr="003C5790">
      <w:rPr>
        <w:rStyle w:val="HideTWBExt"/>
      </w:rPr>
      <w:t>&lt;PathFdR&gt;</w:t>
    </w:r>
    <w:r w:rsidRPr="003C5790">
      <w:t>AM\1339448PT.docx</w:t>
    </w:r>
    <w:r w:rsidRPr="003C5790">
      <w:rPr>
        <w:rStyle w:val="HideTWBExt"/>
      </w:rPr>
      <w:t>&lt;/PathFdR&gt;</w:t>
    </w:r>
    <w:r w:rsidRPr="003C5790">
      <w:tab/>
    </w:r>
    <w:r w:rsidRPr="003C5790">
      <w:fldChar w:fldCharType="begin"/>
    </w:r>
    <w:r w:rsidRPr="003C5790">
      <w:instrText xml:space="preserve"> PAGE  \* MERGEFORMAT </w:instrText>
    </w:r>
    <w:r w:rsidRPr="003C5790">
      <w:fldChar w:fldCharType="separate"/>
    </w:r>
    <w:r w:rsidRPr="003C5790">
      <w:rPr>
        <w:noProof/>
      </w:rPr>
      <w:t>45</w:t>
    </w:r>
    <w:r w:rsidRPr="003C5790">
      <w:fldChar w:fldCharType="end"/>
    </w:r>
    <w:r w:rsidRPr="003C5790">
      <w:t>/</w:t>
    </w:r>
    <w:fldSimple w:instr=" NUMPAGES  \* MERGEFORMAT ">
      <w:r w:rsidRPr="003C5790">
        <w:rPr>
          <w:noProof/>
        </w:rPr>
        <w:t>45</w:t>
      </w:r>
    </w:fldSimple>
    <w:r w:rsidRPr="003C5790">
      <w:tab/>
      <w:t>PE</w:t>
    </w:r>
    <w:r w:rsidRPr="003C5790">
      <w:rPr>
        <w:rStyle w:val="HideTWBExt"/>
      </w:rPr>
      <w:t>&lt;NoPE&gt;</w:t>
    </w:r>
    <w:r w:rsidRPr="003C5790">
      <w:t>784.255</w:t>
    </w:r>
    <w:r w:rsidRPr="003C5790">
      <w:rPr>
        <w:rStyle w:val="HideTWBExt"/>
      </w:rPr>
      <w:t>&lt;/NoPE&gt;&lt;Version&gt;</w:t>
    </w:r>
    <w:r w:rsidRPr="003C5790">
      <w:t>v02-00</w:t>
    </w:r>
    <w:r w:rsidRPr="003C5790">
      <w:rPr>
        <w:rStyle w:val="HideTWBExt"/>
      </w:rPr>
      <w:t>&lt;/Version&gt;</w:t>
    </w:r>
  </w:p>
  <w:p w14:paraId="44486F68" w14:textId="6A950F7D" w:rsidR="00CA64B7" w:rsidRPr="003C5790" w:rsidRDefault="003C5790" w:rsidP="003C5790">
    <w:pPr>
      <w:pStyle w:val="EPFooter2"/>
    </w:pPr>
    <w:r w:rsidRPr="003C5790">
      <w:tab/>
    </w:r>
    <w:r w:rsidRPr="003C5790">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1662D" w14:textId="77777777" w:rsidR="003C5790" w:rsidRPr="003C5790" w:rsidRDefault="003C5790" w:rsidP="003C5790">
    <w:pPr>
      <w:pStyle w:val="EPFooter"/>
    </w:pPr>
    <w:r w:rsidRPr="003C5790">
      <w:rPr>
        <w:rStyle w:val="HideTWBExt"/>
      </w:rPr>
      <w:t>&lt;PathFdR&gt;</w:t>
    </w:r>
    <w:r w:rsidRPr="003C5790">
      <w:t>AM\1339448PT.docx</w:t>
    </w:r>
    <w:r w:rsidRPr="003C5790">
      <w:rPr>
        <w:rStyle w:val="HideTWBExt"/>
      </w:rPr>
      <w:t>&lt;/PathFdR&gt;</w:t>
    </w:r>
    <w:r w:rsidRPr="003C5790">
      <w:tab/>
    </w:r>
    <w:r w:rsidRPr="003C5790">
      <w:tab/>
      <w:t>PE</w:t>
    </w:r>
    <w:r w:rsidRPr="003C5790">
      <w:rPr>
        <w:rStyle w:val="HideTWBExt"/>
      </w:rPr>
      <w:t>&lt;NoPE&gt;</w:t>
    </w:r>
    <w:r w:rsidRPr="003C5790">
      <w:t>784.255</w:t>
    </w:r>
    <w:r w:rsidRPr="003C5790">
      <w:rPr>
        <w:rStyle w:val="HideTWBExt"/>
      </w:rPr>
      <w:t>&lt;/NoPE&gt;&lt;Version&gt;</w:t>
    </w:r>
    <w:r w:rsidRPr="003C5790">
      <w:t>v02-00</w:t>
    </w:r>
    <w:r w:rsidRPr="003C5790">
      <w:rPr>
        <w:rStyle w:val="HideTWBExt"/>
      </w:rPr>
      <w:t>&lt;/Version&gt;</w:t>
    </w:r>
  </w:p>
  <w:p w14:paraId="4E2B486B" w14:textId="2B76F0E1" w:rsidR="00CA64B7" w:rsidRPr="003C5790" w:rsidRDefault="003C5790" w:rsidP="003C5790">
    <w:pPr>
      <w:pStyle w:val="EPFooter2"/>
    </w:pPr>
    <w:r w:rsidRPr="003C5790">
      <w:t>PT</w:t>
    </w:r>
    <w:r w:rsidRPr="003C5790">
      <w:tab/>
    </w:r>
    <w:r w:rsidRPr="003C5790">
      <w:rPr>
        <w:b w:val="0"/>
        <w:i/>
        <w:color w:val="C0C0C0"/>
        <w:sz w:val="22"/>
      </w:rPr>
      <w:t>Unida na diversidade</w:t>
    </w:r>
    <w:r w:rsidRPr="003C5790">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EA73D" w14:textId="77777777" w:rsidR="00245F6B" w:rsidRPr="003C5790" w:rsidRDefault="00245F6B">
      <w:r w:rsidRPr="003C5790">
        <w:separator/>
      </w:r>
    </w:p>
  </w:footnote>
  <w:footnote w:type="continuationSeparator" w:id="0">
    <w:p w14:paraId="3159D18F" w14:textId="77777777" w:rsidR="00245F6B" w:rsidRPr="003C5790" w:rsidRDefault="00245F6B">
      <w:r w:rsidRPr="003C57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8BC78" w14:textId="77777777" w:rsidR="00245F6B" w:rsidRDefault="00245F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77A4F" w14:textId="77777777" w:rsidR="00245F6B" w:rsidRDefault="00245F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20C2B" w14:textId="77777777" w:rsidR="00245F6B" w:rsidRDefault="00245F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9"/>
    <w:docVar w:name="TXTLANGUE" w:val="EN"/>
    <w:docVar w:name="TXTLANGUEMIN" w:val="en"/>
    <w:docVar w:name="TXTNRPE" w:val="784.255"/>
    <w:docVar w:name="TXTPEorAP" w:val="PE"/>
    <w:docVar w:name="TXTROUTE" w:val="AM\1339448EN.docx"/>
    <w:docVar w:name="TXTVERSION" w:val="02-00"/>
  </w:docVars>
  <w:rsids>
    <w:rsidRoot w:val="00A77B3E"/>
    <w:rsid w:val="00016B98"/>
    <w:rsid w:val="001E684B"/>
    <w:rsid w:val="00245F6B"/>
    <w:rsid w:val="003C5790"/>
    <w:rsid w:val="004465A4"/>
    <w:rsid w:val="004661BD"/>
    <w:rsid w:val="008B0F12"/>
    <w:rsid w:val="009E260D"/>
    <w:rsid w:val="00A77B3E"/>
    <w:rsid w:val="00AF00C2"/>
    <w:rsid w:val="00B53926"/>
    <w:rsid w:val="00C218E2"/>
    <w:rsid w:val="00CA1651"/>
    <w:rsid w:val="00CA2A55"/>
    <w:rsid w:val="00CA64B7"/>
    <w:rsid w:val="00D13D81"/>
    <w:rsid w:val="00DA19F9"/>
    <w:rsid w:val="00EC0AA3"/>
    <w:rsid w:val="00F006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D7245D"/>
  <w15:docId w15:val="{6F132BF5-6EAF-445E-9355-1C58DF09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E684B"/>
    <w:pPr>
      <w:tabs>
        <w:tab w:val="center" w:pos="4513"/>
        <w:tab w:val="right" w:pos="9026"/>
      </w:tabs>
    </w:pPr>
  </w:style>
  <w:style w:type="character" w:customStyle="1" w:styleId="HeaderChar">
    <w:name w:val="Header Char"/>
    <w:basedOn w:val="DefaultParagraphFont"/>
    <w:link w:val="Header"/>
    <w:rsid w:val="001E684B"/>
    <w:rPr>
      <w:sz w:val="24"/>
      <w:szCs w:val="24"/>
    </w:rPr>
  </w:style>
  <w:style w:type="paragraph" w:styleId="Footer">
    <w:name w:val="footer"/>
    <w:basedOn w:val="Normal"/>
    <w:link w:val="FooterChar"/>
    <w:rsid w:val="009E260D"/>
    <w:pPr>
      <w:tabs>
        <w:tab w:val="center" w:pos="4513"/>
        <w:tab w:val="right" w:pos="9026"/>
      </w:tabs>
    </w:pPr>
  </w:style>
  <w:style w:type="character" w:customStyle="1" w:styleId="FooterChar">
    <w:name w:val="Footer Char"/>
    <w:basedOn w:val="DefaultParagraphFont"/>
    <w:link w:val="Footer"/>
    <w:rsid w:val="009E26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45</Pages>
  <Words>10634</Words>
  <Characters>59975</Characters>
  <Application>Microsoft Office Word</Application>
  <DocSecurity>0</DocSecurity>
  <Lines>2435</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PEREIRA Dulce</cp:lastModifiedBy>
  <cp:revision>2</cp:revision>
  <dcterms:created xsi:type="dcterms:W3CDTF">2026-03-19T13:17:00Z</dcterms:created>
  <dcterms:modified xsi:type="dcterms:W3CDTF">2026-03-19T13:17:00Z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1339448</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- 2026/03/19 14:16</vt:lpwstr>
  </property>
  <property fmtid="{D5CDD505-2E9C-101B-9397-08002B2CF9AE}" pid="7" name="dmxml.render.id">
    <vt:lpwstr>416727</vt:lpwstr>
  </property>
  <property fmtid="{D5CDD505-2E9C-101B-9397-08002B2CF9AE}" pid="8" name="dmxml.render.traceId">
    <vt:lpwstr>69b27cab07fae324fe0f12c6f78f1312</vt:lpwstr>
  </property>
  <property fmtid="{D5CDD505-2E9C-101B-9397-08002B2CF9AE}" pid="9" name="FooterPath">
    <vt:lpwstr>AM\1339448PT.docx</vt:lpwstr>
  </property>
  <property fmtid="{D5CDD505-2E9C-101B-9397-08002B2CF9AE}" pid="10" name="LastEdited with">
    <vt:lpwstr>10.2.1 Build [20260301]</vt:lpwstr>
  </property>
  <property fmtid="{D5CDD505-2E9C-101B-9397-08002B2CF9AE}" pid="11" name="PE Number">
    <vt:lpwstr>784.255</vt:lpwstr>
  </property>
  <property fmtid="{D5CDD505-2E9C-101B-9397-08002B2CF9AE}" pid="12" name="SDLStudio">
    <vt:lpwstr/>
  </property>
  <property fmtid="{D5CDD505-2E9C-101B-9397-08002B2CF9AE}" pid="13" name="UID">
    <vt:lpwstr>eu.europa.europarl-DIN1-2026-0000053259_02.00-en-01.00_text-xml</vt:lpwstr>
  </property>
</Properties>
</file>